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4A473">
      <w:pPr>
        <w:spacing w:line="276" w:lineRule="auto"/>
        <w:jc w:val="both"/>
        <w:rPr>
          <w:rFonts w:ascii="宋体" w:hAnsi="宋体" w:cs="Calibri"/>
          <w:b/>
          <w:sz w:val="44"/>
          <w:shd w:val="clear" w:color="060000" w:fill="auto"/>
        </w:rPr>
      </w:pPr>
    </w:p>
    <w:p w14:paraId="00B9B2CC">
      <w:pPr>
        <w:spacing w:line="276" w:lineRule="auto"/>
        <w:jc w:val="center"/>
        <w:rPr>
          <w:rFonts w:ascii="宋体" w:hAnsi="宋体" w:cs="Calibri"/>
          <w:b/>
          <w:sz w:val="44"/>
          <w:shd w:val="clear" w:color="060000" w:fill="auto"/>
        </w:rPr>
      </w:pPr>
    </w:p>
    <w:p w14:paraId="028451C4">
      <w:pPr>
        <w:spacing w:line="276" w:lineRule="auto"/>
        <w:jc w:val="center"/>
        <w:rPr>
          <w:rFonts w:ascii="方正小标宋简体" w:hAnsi="方正小标宋简体" w:eastAsia="方正小标宋简体" w:cs="方正小标宋简体"/>
          <w:sz w:val="52"/>
          <w:szCs w:val="52"/>
          <w:shd w:val="clear" w:color="060000" w:fill="auto"/>
        </w:rPr>
      </w:pPr>
      <w:r>
        <w:rPr>
          <w:rFonts w:hint="eastAsia" w:ascii="方正小标宋简体" w:hAnsi="方正小标宋简体" w:eastAsia="方正小标宋简体" w:cs="方正小标宋简体"/>
          <w:sz w:val="52"/>
          <w:szCs w:val="52"/>
          <w:shd w:val="clear" w:color="060000" w:fill="auto"/>
        </w:rPr>
        <w:t>第一亚太物业管理有限公司</w:t>
      </w:r>
    </w:p>
    <w:p w14:paraId="0F4A6930">
      <w:pPr>
        <w:spacing w:line="276" w:lineRule="auto"/>
        <w:jc w:val="center"/>
        <w:rPr>
          <w:rFonts w:ascii="方正小标宋简体" w:hAnsi="方正小标宋简体" w:eastAsia="方正小标宋简体" w:cs="方正小标宋简体"/>
          <w:b/>
          <w:sz w:val="48"/>
          <w:shd w:val="clear" w:color="060000" w:fill="auto"/>
        </w:rPr>
      </w:pPr>
    </w:p>
    <w:p w14:paraId="02CD4194">
      <w:pPr>
        <w:spacing w:line="276" w:lineRule="auto"/>
        <w:jc w:val="center"/>
        <w:rPr>
          <w:rFonts w:ascii="方正小标宋简体" w:hAnsi="方正小标宋简体" w:eastAsia="方正小标宋简体" w:cs="方正小标宋简体"/>
          <w:b/>
          <w:sz w:val="48"/>
          <w:shd w:val="clear" w:color="060000" w:fill="auto"/>
        </w:rPr>
      </w:pPr>
    </w:p>
    <w:p w14:paraId="69CB68A4">
      <w:pPr>
        <w:spacing w:line="276" w:lineRule="auto"/>
        <w:jc w:val="center"/>
        <w:rPr>
          <w:rFonts w:ascii="方正小标宋简体" w:hAnsi="方正小标宋简体" w:eastAsia="方正小标宋简体" w:cs="方正小标宋简体"/>
          <w:sz w:val="72"/>
          <w:szCs w:val="72"/>
          <w:shd w:val="clear" w:color="060000" w:fill="auto"/>
        </w:rPr>
      </w:pPr>
      <w:r>
        <w:rPr>
          <w:rFonts w:hint="eastAsia" w:ascii="方正小标宋简体" w:hAnsi="方正小标宋简体" w:eastAsia="方正小标宋简体" w:cs="方正小标宋简体"/>
          <w:sz w:val="72"/>
          <w:szCs w:val="72"/>
          <w:shd w:val="clear" w:color="060000" w:fill="auto"/>
        </w:rPr>
        <w:t>非依法必须招标项目</w:t>
      </w:r>
    </w:p>
    <w:p w14:paraId="761A45B3">
      <w:pPr>
        <w:spacing w:line="276" w:lineRule="auto"/>
        <w:jc w:val="center"/>
        <w:rPr>
          <w:rFonts w:ascii="方正小标宋简体" w:hAnsi="方正小标宋简体" w:eastAsia="方正小标宋简体" w:cs="方正小标宋简体"/>
          <w:sz w:val="72"/>
          <w:szCs w:val="72"/>
          <w:shd w:val="clear" w:color="060000" w:fill="auto"/>
        </w:rPr>
      </w:pPr>
      <w:r>
        <w:rPr>
          <w:rFonts w:hint="eastAsia" w:ascii="方正小标宋简体" w:hAnsi="方正小标宋简体" w:eastAsia="方正小标宋简体" w:cs="方正小标宋简体"/>
          <w:sz w:val="72"/>
          <w:szCs w:val="72"/>
          <w:shd w:val="clear" w:color="060000" w:fill="auto"/>
        </w:rPr>
        <w:t>服务类招标文件</w:t>
      </w:r>
    </w:p>
    <w:p w14:paraId="3783EF7E">
      <w:pPr>
        <w:spacing w:line="276" w:lineRule="auto"/>
        <w:jc w:val="center"/>
        <w:rPr>
          <w:rFonts w:ascii="方正小标宋简体" w:hAnsi="方正小标宋简体" w:eastAsia="方正小标宋简体" w:cs="方正小标宋简体"/>
          <w:b/>
          <w:sz w:val="72"/>
          <w:shd w:val="clear" w:color="060000" w:fill="auto"/>
        </w:rPr>
      </w:pPr>
      <w:r>
        <w:rPr>
          <w:rFonts w:hint="eastAsia" w:ascii="方正小标宋简体" w:hAnsi="方正小标宋简体" w:eastAsia="方正小标宋简体" w:cs="方正小标宋简体"/>
          <w:sz w:val="72"/>
          <w:szCs w:val="72"/>
          <w:shd w:val="clear" w:color="060000" w:fill="auto"/>
        </w:rPr>
        <w:t xml:space="preserve"> </w:t>
      </w:r>
    </w:p>
    <w:p w14:paraId="4EA90BC4">
      <w:pPr>
        <w:spacing w:line="276" w:lineRule="auto"/>
        <w:ind w:firstLine="31680"/>
        <w:jc w:val="center"/>
        <w:rPr>
          <w:rFonts w:ascii="方正小标宋简体" w:hAnsi="方正小标宋简体" w:eastAsia="方正小标宋简体" w:cs="方正小标宋简体"/>
          <w:b/>
          <w:sz w:val="44"/>
          <w:shd w:val="clear" w:color="060000" w:fill="auto"/>
        </w:rPr>
      </w:pPr>
    </w:p>
    <w:p w14:paraId="458E6DF4">
      <w:pPr>
        <w:spacing w:line="276" w:lineRule="auto"/>
        <w:ind w:left="-30076"/>
        <w:rPr>
          <w:rFonts w:ascii="方正小标宋简体" w:hAnsi="方正小标宋简体" w:eastAsia="方正小标宋简体" w:cs="方正小标宋简体"/>
          <w:b/>
          <w:sz w:val="44"/>
          <w:shd w:val="clear" w:color="060000" w:fill="auto"/>
        </w:rPr>
      </w:pPr>
    </w:p>
    <w:p w14:paraId="4317CE5D">
      <w:pPr>
        <w:spacing w:line="560" w:lineRule="exact"/>
        <w:ind w:firstLine="960" w:firstLineChars="300"/>
        <w:jc w:val="center"/>
        <w:rPr>
          <w:rFonts w:hint="default" w:ascii="方正小标宋简体" w:hAnsi="方正小标宋简体" w:eastAsia="方正小标宋简体" w:cs="方正小标宋简体"/>
          <w:sz w:val="32"/>
          <w:u w:val="single"/>
          <w:shd w:val="clear" w:color="050000" w:fill="auto"/>
          <w:lang w:val="en-US"/>
        </w:rPr>
      </w:pPr>
      <w:r>
        <w:rPr>
          <w:rFonts w:hint="eastAsia" w:ascii="方正小标宋简体" w:hAnsi="方正小标宋简体" w:eastAsia="方正小标宋简体" w:cs="方正小标宋简体"/>
          <w:sz w:val="32"/>
          <w:shd w:val="clear" w:color="050000" w:fill="auto"/>
        </w:rPr>
        <w:t>招标项目名称：</w:t>
      </w:r>
      <w:r>
        <w:rPr>
          <w:rFonts w:hint="eastAsia" w:ascii="方正小标宋简体" w:hAnsi="方正小标宋简体" w:eastAsia="方正小标宋简体" w:cs="方正小标宋简体"/>
          <w:sz w:val="32"/>
          <w:u w:val="single"/>
          <w:shd w:val="clear" w:color="050000" w:fill="auto"/>
          <w:lang w:val="en-US" w:eastAsia="zh-CN"/>
        </w:rPr>
        <w:t>2026年合肥分公司消防设施维修保养服务</w:t>
      </w:r>
    </w:p>
    <w:p w14:paraId="4611A03E">
      <w:pPr>
        <w:spacing w:line="560" w:lineRule="exact"/>
        <w:ind w:firstLine="960" w:firstLineChars="300"/>
        <w:jc w:val="left"/>
        <w:rPr>
          <w:rFonts w:hint="eastAsia" w:ascii="方正小标宋简体" w:hAnsi="方正小标宋简体" w:eastAsia="方正小标宋简体" w:cs="方正小标宋简体"/>
          <w:sz w:val="32"/>
          <w:u w:val="single"/>
          <w:shd w:val="clear" w:color="050000" w:fill="auto"/>
        </w:rPr>
      </w:pPr>
      <w:r>
        <w:rPr>
          <w:rFonts w:hint="eastAsia" w:ascii="方正小标宋简体" w:hAnsi="方正小标宋简体" w:eastAsia="方正小标宋简体" w:cs="方正小标宋简体"/>
          <w:sz w:val="32"/>
          <w:shd w:val="clear" w:color="050000" w:fill="auto"/>
        </w:rPr>
        <w:t>项 目 地 点：</w:t>
      </w:r>
      <w:r>
        <w:rPr>
          <w:rFonts w:hint="eastAsia" w:ascii="方正小标宋简体" w:hAnsi="方正小标宋简体" w:eastAsia="方正小标宋简体" w:cs="方正小标宋简体"/>
          <w:sz w:val="32"/>
          <w:u w:val="single"/>
          <w:shd w:val="clear" w:color="050000" w:fill="auto"/>
        </w:rPr>
        <w:t xml:space="preserve"> 肥西县经济开发区合肥华南城园区  </w:t>
      </w:r>
    </w:p>
    <w:p w14:paraId="5B2330BB">
      <w:pPr>
        <w:spacing w:line="560" w:lineRule="exact"/>
        <w:ind w:firstLine="960" w:firstLineChars="300"/>
        <w:jc w:val="left"/>
        <w:rPr>
          <w:rFonts w:ascii="黑体" w:hAnsi="黑体" w:eastAsia="黑体" w:cs="黑体"/>
          <w:sz w:val="32"/>
          <w:u w:val="single"/>
          <w:shd w:val="clear" w:color="060000" w:fill="auto"/>
        </w:rPr>
      </w:pPr>
      <w:r>
        <w:rPr>
          <w:rFonts w:hint="eastAsia" w:ascii="方正小标宋简体" w:hAnsi="方正小标宋简体" w:eastAsia="方正小标宋简体" w:cs="方正小标宋简体"/>
          <w:sz w:val="32"/>
          <w:shd w:val="clear" w:color="050000" w:fill="auto"/>
        </w:rPr>
        <w:t>招 标 人：</w:t>
      </w:r>
      <w:r>
        <w:rPr>
          <w:rFonts w:hint="eastAsia" w:ascii="方正小标宋简体" w:hAnsi="方正小标宋简体" w:eastAsia="方正小标宋简体" w:cs="方正小标宋简体"/>
          <w:sz w:val="32"/>
          <w:u w:val="single"/>
          <w:shd w:val="clear" w:color="050000" w:fill="auto"/>
        </w:rPr>
        <w:t xml:space="preserve">   深圳第一亚太物业管理有限公司合肥分公司  </w:t>
      </w:r>
      <w:r>
        <w:rPr>
          <w:rFonts w:hint="eastAsia" w:ascii="黑体" w:hAnsi="黑体" w:eastAsia="黑体" w:cs="黑体"/>
          <w:sz w:val="32"/>
          <w:u w:val="single"/>
          <w:shd w:val="clear" w:color="050000" w:fill="auto"/>
        </w:rPr>
        <w:t xml:space="preserve"> </w:t>
      </w:r>
    </w:p>
    <w:p w14:paraId="3B71EBC0">
      <w:pPr>
        <w:spacing w:line="360" w:lineRule="auto"/>
        <w:jc w:val="center"/>
        <w:rPr>
          <w:rFonts w:ascii="黑体" w:hAnsi="黑体" w:eastAsia="黑体" w:cs="黑体"/>
          <w:sz w:val="32"/>
          <w:shd w:val="clear" w:color="050000" w:fill="auto"/>
        </w:rPr>
      </w:pPr>
    </w:p>
    <w:p w14:paraId="51E68D1C">
      <w:pPr>
        <w:spacing w:line="360" w:lineRule="auto"/>
        <w:rPr>
          <w:rFonts w:ascii="方正小标宋简体" w:hAnsi="方正小标宋简体" w:eastAsia="方正小标宋简体" w:cs="方正小标宋简体"/>
          <w:sz w:val="32"/>
          <w:shd w:val="clear" w:color="050000" w:fill="auto"/>
        </w:rPr>
      </w:pPr>
    </w:p>
    <w:p w14:paraId="51B4BB7F">
      <w:pPr>
        <w:spacing w:line="276" w:lineRule="auto"/>
        <w:jc w:val="center"/>
        <w:rPr>
          <w:rFonts w:ascii="宋体" w:hAnsi="宋体" w:cs="黑体"/>
          <w:sz w:val="32"/>
          <w:shd w:val="clear" w:color="050000" w:fill="auto"/>
        </w:rPr>
      </w:pPr>
    </w:p>
    <w:p w14:paraId="13A00D91">
      <w:pPr>
        <w:pStyle w:val="54"/>
        <w:spacing w:line="360" w:lineRule="auto"/>
        <w:jc w:val="center"/>
        <w:rPr>
          <w:rFonts w:hint="eastAsia" w:ascii="仿宋" w:hAnsi="仿宋" w:eastAsia="仿宋" w:cs="仿宋"/>
          <w:color w:val="auto"/>
          <w:sz w:val="44"/>
          <w:szCs w:val="44"/>
        </w:rPr>
      </w:pPr>
      <w:r>
        <w:rPr>
          <w:rFonts w:hint="eastAsia" w:ascii="仿宋" w:hAnsi="仿宋" w:eastAsia="仿宋" w:cs="仿宋"/>
          <w:color w:val="auto"/>
          <w:sz w:val="44"/>
          <w:szCs w:val="44"/>
          <w:lang w:val="zh-CN"/>
        </w:rPr>
        <w:t>目 录</w:t>
      </w:r>
    </w:p>
    <w:p w14:paraId="20F52936">
      <w:pPr>
        <w:pStyle w:val="24"/>
        <w:tabs>
          <w:tab w:val="right" w:leader="dot" w:pos="9071"/>
        </w:tabs>
        <w:rPr>
          <w:rFonts w:hint="eastAsia" w:ascii="仿宋" w:hAnsi="仿宋" w:eastAsia="仿宋" w:cs="仿宋"/>
          <w:sz w:val="24"/>
          <w:szCs w:val="24"/>
        </w:rPr>
      </w:pPr>
      <w:r>
        <w:rPr>
          <w:rStyle w:val="42"/>
          <w:rFonts w:hint="eastAsia" w:ascii="仿宋" w:hAnsi="仿宋" w:eastAsia="仿宋" w:cs="仿宋"/>
          <w:b w:val="0"/>
          <w:i w:val="0"/>
          <w:iCs w:val="0"/>
          <w:caps w:val="0"/>
          <w:kern w:val="0"/>
          <w:sz w:val="24"/>
          <w:szCs w:val="24"/>
        </w:rPr>
        <w:fldChar w:fldCharType="begin"/>
      </w:r>
      <w:r>
        <w:rPr>
          <w:rStyle w:val="42"/>
          <w:rFonts w:hint="eastAsia" w:ascii="仿宋" w:hAnsi="仿宋" w:eastAsia="仿宋" w:cs="仿宋"/>
          <w:b w:val="0"/>
          <w:i w:val="0"/>
          <w:iCs w:val="0"/>
          <w:caps w:val="0"/>
          <w:kern w:val="0"/>
          <w:sz w:val="24"/>
          <w:szCs w:val="24"/>
        </w:rPr>
        <w:instrText xml:space="preserve"> TOC \o "1-4" \h \z \u </w:instrText>
      </w:r>
      <w:r>
        <w:rPr>
          <w:rStyle w:val="42"/>
          <w:rFonts w:hint="eastAsia" w:ascii="仿宋" w:hAnsi="仿宋" w:eastAsia="仿宋" w:cs="仿宋"/>
          <w:b w:val="0"/>
          <w:i w:val="0"/>
          <w:iCs w:val="0"/>
          <w:caps w:val="0"/>
          <w:kern w:val="0"/>
          <w:sz w:val="24"/>
          <w:szCs w:val="24"/>
        </w:rPr>
        <w:fldChar w:fldCharType="separate"/>
      </w:r>
      <w:r>
        <w:rPr>
          <w:rFonts w:hint="eastAsia" w:ascii="仿宋" w:hAnsi="仿宋" w:eastAsia="仿宋" w:cs="仿宋"/>
          <w:i w:val="0"/>
          <w:iCs w:val="0"/>
          <w:caps w:val="0"/>
          <w:kern w:val="0"/>
          <w:sz w:val="24"/>
          <w:szCs w:val="24"/>
        </w:rPr>
        <w:fldChar w:fldCharType="begin"/>
      </w:r>
      <w:r>
        <w:rPr>
          <w:rFonts w:hint="eastAsia" w:ascii="仿宋" w:hAnsi="仿宋" w:eastAsia="仿宋" w:cs="仿宋"/>
          <w:i w:val="0"/>
          <w:iCs w:val="0"/>
          <w:caps w:val="0"/>
          <w:kern w:val="0"/>
          <w:sz w:val="24"/>
          <w:szCs w:val="24"/>
        </w:rPr>
        <w:instrText xml:space="preserve"> HYPERLINK \l _Toc17007 </w:instrText>
      </w:r>
      <w:r>
        <w:rPr>
          <w:rFonts w:hint="eastAsia" w:ascii="仿宋" w:hAnsi="仿宋" w:eastAsia="仿宋" w:cs="仿宋"/>
          <w:i w:val="0"/>
          <w:iCs w:val="0"/>
          <w:caps w:val="0"/>
          <w:kern w:val="0"/>
          <w:sz w:val="24"/>
          <w:szCs w:val="24"/>
        </w:rPr>
        <w:fldChar w:fldCharType="separate"/>
      </w:r>
      <w:r>
        <w:rPr>
          <w:rFonts w:hint="eastAsia" w:ascii="仿宋" w:hAnsi="仿宋" w:eastAsia="仿宋" w:cs="仿宋"/>
          <w:sz w:val="24"/>
          <w:szCs w:val="24"/>
          <w:shd w:val="clear" w:color="060000" w:fill="auto"/>
        </w:rPr>
        <w:t>第一章  致投标人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_Toc17007 \h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iCs w:val="0"/>
          <w:caps w:val="0"/>
          <w:kern w:val="0"/>
          <w:sz w:val="24"/>
          <w:szCs w:val="24"/>
        </w:rPr>
        <w:fldChar w:fldCharType="end"/>
      </w:r>
    </w:p>
    <w:p w14:paraId="07C18EDA">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_Toc5255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shd w:val="clear" w:color="060000" w:fill="auto"/>
        </w:rPr>
        <w:t>第二章 投标须知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_Toc5255 \h </w:instrText>
      </w:r>
      <w:r>
        <w:rPr>
          <w:rFonts w:hint="eastAsia" w:ascii="仿宋" w:hAnsi="仿宋" w:eastAsia="仿宋" w:cs="仿宋"/>
          <w:sz w:val="24"/>
          <w:szCs w:val="24"/>
        </w:rPr>
        <w:fldChar w:fldCharType="separate"/>
      </w:r>
      <w:r>
        <w:rPr>
          <w:rFonts w:hint="eastAsia" w:ascii="仿宋" w:hAnsi="仿宋" w:eastAsia="仿宋" w:cs="仿宋"/>
          <w:sz w:val="24"/>
          <w:szCs w:val="24"/>
        </w:rPr>
        <w:t>- 5 -</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4C1785A8">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_Toc27624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一、投标须知前附件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_Toc27624 \h </w:instrText>
      </w:r>
      <w:r>
        <w:rPr>
          <w:rFonts w:hint="eastAsia" w:ascii="仿宋" w:hAnsi="仿宋" w:eastAsia="仿宋" w:cs="仿宋"/>
          <w:sz w:val="24"/>
          <w:szCs w:val="24"/>
        </w:rPr>
        <w:fldChar w:fldCharType="separate"/>
      </w:r>
      <w:r>
        <w:rPr>
          <w:rFonts w:hint="eastAsia" w:ascii="仿宋" w:hAnsi="仿宋" w:eastAsia="仿宋" w:cs="仿宋"/>
          <w:sz w:val="24"/>
          <w:szCs w:val="24"/>
        </w:rPr>
        <w:t>- 5 -</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A874E97">
      <w:pPr>
        <w:pStyle w:val="16"/>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_Toc12087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（一）投标须知前附表1</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_Toc12087 \h </w:instrText>
      </w:r>
      <w:r>
        <w:rPr>
          <w:rFonts w:hint="eastAsia" w:ascii="仿宋" w:hAnsi="仿宋" w:eastAsia="仿宋" w:cs="仿宋"/>
          <w:sz w:val="24"/>
          <w:szCs w:val="24"/>
        </w:rPr>
        <w:fldChar w:fldCharType="separate"/>
      </w:r>
      <w:r>
        <w:rPr>
          <w:rFonts w:hint="eastAsia" w:ascii="仿宋" w:hAnsi="仿宋" w:eastAsia="仿宋" w:cs="仿宋"/>
          <w:sz w:val="24"/>
          <w:szCs w:val="24"/>
        </w:rPr>
        <w:t>- 5 -</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6DE1E52">
      <w:pPr>
        <w:pStyle w:val="16"/>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_Toc12706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（二）投标须知前附表2</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_Toc12706 \h </w:instrText>
      </w:r>
      <w:r>
        <w:rPr>
          <w:rFonts w:hint="eastAsia" w:ascii="仿宋" w:hAnsi="仿宋" w:eastAsia="仿宋" w:cs="仿宋"/>
          <w:sz w:val="24"/>
          <w:szCs w:val="24"/>
        </w:rPr>
        <w:fldChar w:fldCharType="separate"/>
      </w:r>
      <w:r>
        <w:rPr>
          <w:rFonts w:hint="eastAsia" w:ascii="仿宋" w:hAnsi="仿宋" w:eastAsia="仿宋" w:cs="仿宋"/>
          <w:sz w:val="24"/>
          <w:szCs w:val="24"/>
        </w:rPr>
        <w:t>- 7 -</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EF0006D">
      <w:pPr>
        <w:pStyle w:val="16"/>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_Toc2888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（三）投标须知前附件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_Toc2888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2929934">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_Toc18900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附件一：</w:t>
      </w:r>
      <w:r>
        <w:rPr>
          <w:rFonts w:hint="eastAsia" w:ascii="仿宋" w:hAnsi="仿宋" w:eastAsia="仿宋" w:cs="仿宋"/>
          <w:kern w:val="0"/>
          <w:sz w:val="24"/>
          <w:szCs w:val="24"/>
          <w:lang w:val="en-US" w:eastAsia="zh-CN"/>
        </w:rPr>
        <w:t>招</w:t>
      </w:r>
      <w:r>
        <w:rPr>
          <w:rFonts w:hint="eastAsia" w:ascii="仿宋" w:hAnsi="仿宋" w:eastAsia="仿宋" w:cs="仿宋"/>
          <w:kern w:val="0"/>
          <w:sz w:val="24"/>
          <w:szCs w:val="24"/>
        </w:rPr>
        <w:t>标</w:t>
      </w:r>
      <w:r>
        <w:rPr>
          <w:rFonts w:hint="eastAsia" w:ascii="仿宋" w:hAnsi="仿宋" w:eastAsia="仿宋" w:cs="仿宋"/>
          <w:kern w:val="0"/>
          <w:sz w:val="24"/>
          <w:szCs w:val="24"/>
          <w:lang w:val="en-US" w:eastAsia="zh-CN"/>
        </w:rPr>
        <w:t>公告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_Toc18900 \h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1D854631">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_Toc8484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附件二：投标文件否决性条款摘要</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_Toc8484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95AB68C">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_Toc16903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附件三：评标程序和评标方法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_Toc16903 \h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60A9B9F2">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_Toc3029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附件四：招标投标分段限时投诉的规定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_Toc3029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C6C3F3E">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_Toc1595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bCs/>
          <w:kern w:val="0"/>
          <w:sz w:val="24"/>
          <w:szCs w:val="24"/>
        </w:rPr>
        <w:t>二、投标须知</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_Toc1595 \h </w:instrText>
      </w:r>
      <w:r>
        <w:rPr>
          <w:rFonts w:hint="eastAsia" w:ascii="仿宋" w:hAnsi="仿宋" w:eastAsia="仿宋" w:cs="仿宋"/>
          <w:sz w:val="24"/>
          <w:szCs w:val="24"/>
        </w:rPr>
        <w:fldChar w:fldCharType="separate"/>
      </w:r>
      <w:r>
        <w:rPr>
          <w:rFonts w:hint="eastAsia" w:ascii="仿宋" w:hAnsi="仿宋" w:eastAsia="仿宋" w:cs="仿宋"/>
          <w:sz w:val="24"/>
          <w:szCs w:val="24"/>
        </w:rPr>
        <w:t>29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DF514C2">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_Toc14345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（一）总则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_Toc14345 \h </w:instrText>
      </w:r>
      <w:r>
        <w:rPr>
          <w:rFonts w:hint="eastAsia" w:ascii="仿宋" w:hAnsi="仿宋" w:eastAsia="仿宋" w:cs="仿宋"/>
          <w:sz w:val="24"/>
          <w:szCs w:val="24"/>
        </w:rPr>
        <w:fldChar w:fldCharType="separate"/>
      </w:r>
      <w:r>
        <w:rPr>
          <w:rFonts w:hint="eastAsia" w:ascii="仿宋" w:hAnsi="仿宋" w:eastAsia="仿宋" w:cs="仿宋"/>
          <w:sz w:val="24"/>
          <w:szCs w:val="24"/>
        </w:rPr>
        <w:t>29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F8225FF">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_Toc1609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（二）招标文件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_Toc1609 \h </w:instrText>
      </w:r>
      <w:r>
        <w:rPr>
          <w:rFonts w:hint="eastAsia" w:ascii="仿宋" w:hAnsi="仿宋" w:eastAsia="仿宋" w:cs="仿宋"/>
          <w:sz w:val="24"/>
          <w:szCs w:val="24"/>
        </w:rPr>
        <w:fldChar w:fldCharType="separate"/>
      </w:r>
      <w:r>
        <w:rPr>
          <w:rFonts w:hint="eastAsia" w:ascii="仿宋" w:hAnsi="仿宋" w:eastAsia="仿宋" w:cs="仿宋"/>
          <w:sz w:val="24"/>
          <w:szCs w:val="24"/>
        </w:rPr>
        <w:t>30</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626F06B6">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_Toc23674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（三）投标文件的编制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_Toc23674 \h </w:instrText>
      </w:r>
      <w:r>
        <w:rPr>
          <w:rFonts w:hint="eastAsia" w:ascii="仿宋" w:hAnsi="仿宋" w:eastAsia="仿宋" w:cs="仿宋"/>
          <w:sz w:val="24"/>
          <w:szCs w:val="24"/>
        </w:rPr>
        <w:fldChar w:fldCharType="separate"/>
      </w:r>
      <w:r>
        <w:rPr>
          <w:rFonts w:hint="eastAsia" w:ascii="仿宋" w:hAnsi="仿宋" w:eastAsia="仿宋" w:cs="仿宋"/>
          <w:sz w:val="24"/>
          <w:szCs w:val="24"/>
        </w:rPr>
        <w:t>33</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2EDB0DF">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_Toc4931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（四）投标文件的提交</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_Toc4931 \h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1423672">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_Toc3652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（五）资格后审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_Toc3652 \h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011AA35">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_Toc7391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（六）开标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_Toc7391 \h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995735D">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_Toc6441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（七）评  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_Toc6441 \h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3B0F1291">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_Toc30511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（八）定标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_Toc30511 \h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37EB876D">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_Toc17119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（九）中标通知书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_Toc17119 \h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730C8A2D">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_Toc21306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（十）合同授予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_Toc21306 \h </w:instrText>
      </w:r>
      <w:r>
        <w:rPr>
          <w:rFonts w:hint="eastAsia" w:ascii="仿宋" w:hAnsi="仿宋" w:eastAsia="仿宋" w:cs="仿宋"/>
          <w:sz w:val="24"/>
          <w:szCs w:val="24"/>
        </w:rPr>
        <w:fldChar w:fldCharType="separate"/>
      </w:r>
      <w:r>
        <w:rPr>
          <w:rFonts w:hint="eastAsia" w:ascii="仿宋" w:hAnsi="仿宋" w:eastAsia="仿宋" w:cs="仿宋"/>
          <w:sz w:val="24"/>
          <w:szCs w:val="24"/>
        </w:rPr>
        <w:t>47</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B362ED5">
      <w:pPr>
        <w:pStyle w:val="25"/>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_Toc6612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（十一）其他</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_Toc6612 \h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636E77EB">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_Toc10544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shd w:val="clear" w:color="060000" w:fill="auto"/>
        </w:rPr>
        <w:t>第三章 合同文本及条款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_Toc10544 \h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33C76311">
      <w:pPr>
        <w:pStyle w:val="16"/>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_Toc13073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合同编号：</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_Toc13073 \h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7372FB7">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_Toc2371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bCs/>
          <w:sz w:val="24"/>
          <w:szCs w:val="24"/>
        </w:rPr>
        <w:t>标准分值</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_Toc2371 \h </w:instrText>
      </w:r>
      <w:r>
        <w:rPr>
          <w:rFonts w:hint="eastAsia" w:ascii="仿宋" w:hAnsi="仿宋" w:eastAsia="仿宋" w:cs="仿宋"/>
          <w:sz w:val="24"/>
          <w:szCs w:val="24"/>
        </w:rPr>
        <w:fldChar w:fldCharType="separate"/>
      </w:r>
      <w:r>
        <w:rPr>
          <w:rFonts w:hint="eastAsia" w:ascii="仿宋" w:hAnsi="仿宋" w:eastAsia="仿宋" w:cs="仿宋"/>
          <w:sz w:val="24"/>
          <w:szCs w:val="24"/>
        </w:rPr>
        <w:t>97</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4BD6D363">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_Toc6171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rPr>
        <w:t>第四章  需求任务书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_Toc6171 \h </w:instrText>
      </w:r>
      <w:r>
        <w:rPr>
          <w:rFonts w:hint="eastAsia" w:ascii="仿宋" w:hAnsi="仿宋" w:eastAsia="仿宋" w:cs="仿宋"/>
          <w:sz w:val="24"/>
          <w:szCs w:val="24"/>
        </w:rPr>
        <w:fldChar w:fldCharType="separate"/>
      </w:r>
      <w:r>
        <w:rPr>
          <w:rFonts w:hint="eastAsia" w:ascii="仿宋" w:hAnsi="仿宋" w:eastAsia="仿宋" w:cs="仿宋"/>
          <w:sz w:val="24"/>
          <w:szCs w:val="24"/>
        </w:rPr>
        <w:t>102</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C838F0A">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_Toc12413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sz w:val="24"/>
          <w:szCs w:val="24"/>
          <w:shd w:val="clear" w:color="060000" w:fill="auto"/>
        </w:rPr>
        <w:t>第五章 投标文件格式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_Toc12413 \h </w:instrText>
      </w:r>
      <w:r>
        <w:rPr>
          <w:rFonts w:hint="eastAsia" w:ascii="仿宋" w:hAnsi="仿宋" w:eastAsia="仿宋" w:cs="仿宋"/>
          <w:sz w:val="24"/>
          <w:szCs w:val="24"/>
        </w:rPr>
        <w:fldChar w:fldCharType="separate"/>
      </w:r>
      <w:r>
        <w:rPr>
          <w:rFonts w:hint="eastAsia" w:ascii="仿宋" w:hAnsi="仿宋" w:eastAsia="仿宋" w:cs="仿宋"/>
          <w:sz w:val="24"/>
          <w:szCs w:val="24"/>
        </w:rPr>
        <w:t>103</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1CE75622">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_Toc27912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一、</w:t>
      </w:r>
      <w:r>
        <w:rPr>
          <w:rFonts w:hint="eastAsia" w:ascii="仿宋" w:hAnsi="仿宋" w:eastAsia="仿宋" w:cs="仿宋"/>
          <w:bCs/>
          <w:kern w:val="0"/>
          <w:sz w:val="24"/>
          <w:szCs w:val="24"/>
        </w:rPr>
        <w:t>投标文件格式--</w:t>
      </w:r>
      <w:r>
        <w:rPr>
          <w:rFonts w:hint="eastAsia" w:ascii="仿宋" w:hAnsi="仿宋" w:eastAsia="仿宋" w:cs="仿宋"/>
          <w:kern w:val="0"/>
          <w:sz w:val="24"/>
          <w:szCs w:val="24"/>
        </w:rPr>
        <w:t>资格审查文件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_Toc27912 \h </w:instrText>
      </w:r>
      <w:r>
        <w:rPr>
          <w:rFonts w:hint="eastAsia" w:ascii="仿宋" w:hAnsi="仿宋" w:eastAsia="仿宋" w:cs="仿宋"/>
          <w:sz w:val="24"/>
          <w:szCs w:val="24"/>
        </w:rPr>
        <w:fldChar w:fldCharType="separate"/>
      </w:r>
      <w:r>
        <w:rPr>
          <w:rFonts w:hint="eastAsia" w:ascii="仿宋" w:hAnsi="仿宋" w:eastAsia="仿宋" w:cs="仿宋"/>
          <w:sz w:val="24"/>
          <w:szCs w:val="24"/>
        </w:rPr>
        <w:t>104</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42F8C70B">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_Toc26884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二、投标文件格式--</w:t>
      </w:r>
      <w:r>
        <w:rPr>
          <w:rFonts w:hint="eastAsia" w:ascii="仿宋" w:hAnsi="仿宋" w:eastAsia="仿宋" w:cs="仿宋"/>
          <w:kern w:val="0"/>
          <w:sz w:val="24"/>
          <w:szCs w:val="24"/>
          <w:lang w:val="en-US" w:eastAsia="zh-CN"/>
        </w:rPr>
        <w:t>投标函</w:t>
      </w:r>
      <w:r>
        <w:rPr>
          <w:rFonts w:hint="eastAsia" w:ascii="仿宋" w:hAnsi="仿宋" w:eastAsia="仿宋" w:cs="仿宋"/>
          <w:kern w:val="0"/>
          <w:sz w:val="24"/>
          <w:szCs w:val="24"/>
        </w:rPr>
        <w:t>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_Toc26884 \h </w:instrText>
      </w:r>
      <w:r>
        <w:rPr>
          <w:rFonts w:hint="eastAsia" w:ascii="仿宋" w:hAnsi="仿宋" w:eastAsia="仿宋" w:cs="仿宋"/>
          <w:sz w:val="24"/>
          <w:szCs w:val="24"/>
        </w:rPr>
        <w:fldChar w:fldCharType="separate"/>
      </w:r>
      <w:r>
        <w:rPr>
          <w:rFonts w:hint="eastAsia" w:ascii="仿宋" w:hAnsi="仿宋" w:eastAsia="仿宋" w:cs="仿宋"/>
          <w:sz w:val="24"/>
          <w:szCs w:val="24"/>
        </w:rPr>
        <w:t>106</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32AFD14E">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_Toc22567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三、投标文件格式--资信标部分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_Toc22567 \h </w:instrText>
      </w:r>
      <w:r>
        <w:rPr>
          <w:rFonts w:hint="eastAsia" w:ascii="仿宋" w:hAnsi="仿宋" w:eastAsia="仿宋" w:cs="仿宋"/>
          <w:sz w:val="24"/>
          <w:szCs w:val="24"/>
        </w:rPr>
        <w:fldChar w:fldCharType="separate"/>
      </w:r>
      <w:r>
        <w:rPr>
          <w:rFonts w:hint="eastAsia" w:ascii="仿宋" w:hAnsi="仿宋" w:eastAsia="仿宋" w:cs="仿宋"/>
          <w:sz w:val="24"/>
          <w:szCs w:val="24"/>
        </w:rPr>
        <w:t>114</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1E3F23C">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_Toc14757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四、投标文件格式--技术标部分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_Toc14757 \h </w:instrText>
      </w:r>
      <w:r>
        <w:rPr>
          <w:rFonts w:hint="eastAsia" w:ascii="仿宋" w:hAnsi="仿宋" w:eastAsia="仿宋" w:cs="仿宋"/>
          <w:sz w:val="24"/>
          <w:szCs w:val="24"/>
        </w:rPr>
        <w:fldChar w:fldCharType="separate"/>
      </w:r>
      <w:r>
        <w:rPr>
          <w:rFonts w:hint="eastAsia" w:ascii="仿宋" w:hAnsi="仿宋" w:eastAsia="仿宋" w:cs="仿宋"/>
          <w:sz w:val="24"/>
          <w:szCs w:val="24"/>
        </w:rPr>
        <w:t>116</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B016FBD">
      <w:pPr>
        <w:pStyle w:val="29"/>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_Toc16357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kern w:val="0"/>
          <w:sz w:val="24"/>
          <w:szCs w:val="24"/>
        </w:rPr>
        <w:t>五、投标文件格式—商务标部分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_Toc16357 \h </w:instrText>
      </w:r>
      <w:r>
        <w:rPr>
          <w:rFonts w:hint="eastAsia" w:ascii="仿宋" w:hAnsi="仿宋" w:eastAsia="仿宋" w:cs="仿宋"/>
          <w:sz w:val="24"/>
          <w:szCs w:val="24"/>
        </w:rPr>
        <w:fldChar w:fldCharType="separate"/>
      </w:r>
      <w:r>
        <w:rPr>
          <w:rFonts w:hint="eastAsia" w:ascii="仿宋" w:hAnsi="仿宋" w:eastAsia="仿宋" w:cs="仿宋"/>
          <w:sz w:val="24"/>
          <w:szCs w:val="24"/>
        </w:rPr>
        <w:t>118</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5D05BB25">
      <w:pPr>
        <w:pStyle w:val="24"/>
        <w:tabs>
          <w:tab w:val="right" w:leader="dot" w:pos="9071"/>
        </w:tabs>
        <w:rPr>
          <w:rFonts w:hint="eastAsia" w:ascii="仿宋" w:hAnsi="仿宋" w:eastAsia="仿宋" w:cs="仿宋"/>
          <w:sz w:val="24"/>
          <w:szCs w:val="24"/>
        </w:rPr>
      </w:pPr>
      <w:r>
        <w:rPr>
          <w:rFonts w:hint="eastAsia" w:ascii="仿宋" w:hAnsi="仿宋" w:eastAsia="仿宋" w:cs="仿宋"/>
          <w:i w:val="0"/>
          <w:iCs w:val="0"/>
          <w:caps/>
          <w:kern w:val="0"/>
          <w:sz w:val="24"/>
          <w:szCs w:val="24"/>
        </w:rPr>
        <w:fldChar w:fldCharType="begin"/>
      </w:r>
      <w:r>
        <w:rPr>
          <w:rFonts w:hint="eastAsia" w:ascii="仿宋" w:hAnsi="仿宋" w:eastAsia="仿宋" w:cs="仿宋"/>
          <w:i w:val="0"/>
          <w:iCs w:val="0"/>
          <w:caps/>
          <w:kern w:val="0"/>
          <w:sz w:val="24"/>
          <w:szCs w:val="24"/>
        </w:rPr>
        <w:instrText xml:space="preserve"> HYPERLINK \l _Toc18085 </w:instrText>
      </w:r>
      <w:r>
        <w:rPr>
          <w:rFonts w:hint="eastAsia" w:ascii="仿宋" w:hAnsi="仿宋" w:eastAsia="仿宋" w:cs="仿宋"/>
          <w:i w:val="0"/>
          <w:iCs w:val="0"/>
          <w:caps/>
          <w:kern w:val="0"/>
          <w:sz w:val="24"/>
          <w:szCs w:val="24"/>
        </w:rPr>
        <w:fldChar w:fldCharType="separate"/>
      </w:r>
      <w:r>
        <w:rPr>
          <w:rFonts w:hint="eastAsia" w:ascii="仿宋" w:hAnsi="仿宋" w:eastAsia="仿宋" w:cs="仿宋"/>
          <w:bCs/>
          <w:kern w:val="0"/>
          <w:sz w:val="24"/>
          <w:szCs w:val="24"/>
        </w:rPr>
        <w:t>第六章 中标通知书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_Toc18085 \h </w:instrText>
      </w:r>
      <w:r>
        <w:rPr>
          <w:rFonts w:hint="eastAsia" w:ascii="仿宋" w:hAnsi="仿宋" w:eastAsia="仿宋" w:cs="仿宋"/>
          <w:sz w:val="24"/>
          <w:szCs w:val="24"/>
        </w:rPr>
        <w:fldChar w:fldCharType="separate"/>
      </w:r>
      <w:r>
        <w:rPr>
          <w:rFonts w:hint="eastAsia" w:ascii="仿宋" w:hAnsi="仿宋" w:eastAsia="仿宋" w:cs="仿宋"/>
          <w:sz w:val="24"/>
          <w:szCs w:val="24"/>
        </w:rPr>
        <w:t>127</w:t>
      </w:r>
      <w:r>
        <w:rPr>
          <w:rFonts w:hint="eastAsia" w:ascii="仿宋" w:hAnsi="仿宋" w:eastAsia="仿宋" w:cs="仿宋"/>
          <w:sz w:val="24"/>
          <w:szCs w:val="24"/>
        </w:rPr>
        <w:fldChar w:fldCharType="end"/>
      </w:r>
      <w:r>
        <w:rPr>
          <w:rFonts w:hint="eastAsia" w:ascii="仿宋" w:hAnsi="仿宋" w:eastAsia="仿宋" w:cs="仿宋"/>
          <w:i w:val="0"/>
          <w:iCs w:val="0"/>
          <w:caps/>
          <w:kern w:val="0"/>
          <w:sz w:val="24"/>
          <w:szCs w:val="24"/>
        </w:rPr>
        <w:fldChar w:fldCharType="end"/>
      </w:r>
    </w:p>
    <w:p w14:paraId="01B3CA6D">
      <w:pPr>
        <w:spacing w:line="440" w:lineRule="exact"/>
        <w:rPr>
          <w:rStyle w:val="42"/>
          <w:rFonts w:ascii="创艺简标宋" w:hAnsi="黑体" w:eastAsia="创艺简标宋" w:cs="Calibri"/>
          <w:caps/>
          <w:kern w:val="0"/>
          <w:sz w:val="28"/>
          <w:szCs w:val="28"/>
        </w:rPr>
      </w:pPr>
      <w:r>
        <w:rPr>
          <w:rFonts w:hint="eastAsia" w:ascii="仿宋" w:hAnsi="仿宋" w:eastAsia="仿宋" w:cs="仿宋"/>
          <w:i w:val="0"/>
          <w:iCs w:val="0"/>
          <w:caps/>
          <w:kern w:val="0"/>
          <w:sz w:val="24"/>
          <w:szCs w:val="24"/>
        </w:rPr>
        <w:fldChar w:fldCharType="end"/>
      </w:r>
    </w:p>
    <w:p w14:paraId="23BE8427">
      <w:pPr>
        <w:jc w:val="left"/>
        <w:rPr>
          <w:rStyle w:val="42"/>
          <w:rFonts w:ascii="创艺简标宋" w:hAnsi="黑体" w:eastAsia="创艺简标宋" w:cs="Calibri"/>
          <w:caps/>
          <w:kern w:val="0"/>
          <w:sz w:val="28"/>
          <w:szCs w:val="28"/>
          <w:u w:val="none"/>
        </w:rPr>
      </w:pPr>
      <w:r>
        <w:rPr>
          <w:rStyle w:val="42"/>
          <w:rFonts w:ascii="创艺简标宋" w:hAnsi="黑体" w:eastAsia="创艺简标宋" w:cs="Calibri"/>
          <w:caps/>
          <w:kern w:val="0"/>
          <w:sz w:val="28"/>
          <w:szCs w:val="28"/>
          <w:u w:val="none"/>
        </w:rPr>
        <w:br w:type="page"/>
      </w:r>
    </w:p>
    <w:p w14:paraId="549CFAA6">
      <w:pPr>
        <w:rPr>
          <w:rFonts w:ascii="宋体" w:hAnsi="宋体"/>
          <w:shd w:val="clear" w:color="050000" w:fill="auto"/>
        </w:rPr>
      </w:pPr>
      <w:bookmarkStart w:id="0" w:name="_Toc387313360"/>
      <w:bookmarkStart w:id="1" w:name="_Toc405384918"/>
      <w:bookmarkStart w:id="2" w:name="_Toc387313480"/>
    </w:p>
    <w:bookmarkEnd w:id="0"/>
    <w:bookmarkEnd w:id="1"/>
    <w:bookmarkEnd w:id="2"/>
    <w:p w14:paraId="1E36B479">
      <w:pPr>
        <w:keepNext/>
        <w:keepLines/>
        <w:spacing w:line="560" w:lineRule="exact"/>
        <w:jc w:val="center"/>
        <w:outlineLvl w:val="0"/>
        <w:rPr>
          <w:rFonts w:ascii="黑体" w:hAnsi="黑体" w:eastAsia="黑体" w:cs="黑体"/>
          <w:sz w:val="44"/>
          <w:szCs w:val="44"/>
          <w:shd w:val="clear" w:color="050000" w:fill="auto"/>
        </w:rPr>
      </w:pPr>
      <w:bookmarkStart w:id="3" w:name="_Toc17007"/>
      <w:r>
        <w:rPr>
          <w:rFonts w:hint="eastAsia" w:ascii="黑体" w:hAnsi="黑体" w:eastAsia="黑体" w:cs="黑体"/>
          <w:sz w:val="44"/>
          <w:szCs w:val="44"/>
          <w:shd w:val="clear" w:color="060000" w:fill="auto"/>
        </w:rPr>
        <w:t>第一章</w:t>
      </w:r>
      <w:r>
        <w:rPr>
          <w:rFonts w:hint="eastAsia" w:ascii="黑体" w:hAnsi="黑体" w:eastAsia="黑体" w:cs="宋体"/>
          <w:sz w:val="44"/>
          <w:szCs w:val="44"/>
          <w:shd w:val="clear" w:color="060000" w:fill="auto"/>
        </w:rPr>
        <w:t xml:space="preserve">  </w:t>
      </w:r>
      <w:r>
        <w:rPr>
          <w:rFonts w:hint="eastAsia" w:ascii="黑体" w:hAnsi="黑体" w:eastAsia="黑体" w:cs="黑体"/>
          <w:sz w:val="44"/>
          <w:szCs w:val="44"/>
          <w:shd w:val="clear" w:color="060000" w:fill="auto"/>
        </w:rPr>
        <w:t>致投标人</w:t>
      </w:r>
      <w:bookmarkEnd w:id="3"/>
    </w:p>
    <w:p w14:paraId="64EAFF06">
      <w:pPr>
        <w:widowControl w:val="0"/>
        <w:spacing w:line="560" w:lineRule="exact"/>
        <w:ind w:firstLine="560" w:firstLineChars="200"/>
        <w:rPr>
          <w:rFonts w:ascii="仿宋_GB2312" w:hAnsi="宋体" w:eastAsia="仿宋_GB2312"/>
          <w:sz w:val="28"/>
          <w:szCs w:val="28"/>
        </w:rPr>
      </w:pPr>
    </w:p>
    <w:p w14:paraId="527C10FD">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一、本招标文件是依据招标投标有关法律、法规、规章和规范性文件，根据本次招标项目的特点和需要编制而成。招标文件的编制遵循了公开、公平、公正和诚实信用的原则。招标文件所包含的内容已清楚地反映了本次招标项目的规模、性质以及资信、商务和技术要求等。我们要求投标人必须完全响应本招标文件的实质性内容。</w:t>
      </w:r>
    </w:p>
    <w:p w14:paraId="29D04F9B">
      <w:pPr>
        <w:widowControl w:val="0"/>
        <w:spacing w:line="560" w:lineRule="exact"/>
        <w:ind w:firstLine="560" w:firstLineChars="200"/>
        <w:rPr>
          <w:rFonts w:ascii="仿宋" w:hAnsi="仿宋" w:eastAsia="仿宋"/>
          <w:sz w:val="28"/>
          <w:szCs w:val="28"/>
        </w:rPr>
      </w:pPr>
      <w:bookmarkStart w:id="4" w:name="_Toc203358554"/>
      <w:bookmarkStart w:id="5" w:name="_Toc130835209"/>
      <w:bookmarkStart w:id="6" w:name="_Toc130835683"/>
      <w:bookmarkStart w:id="7" w:name="_Toc203810203"/>
      <w:bookmarkStart w:id="8" w:name="_Toc269970459"/>
      <w:bookmarkStart w:id="9" w:name="_Toc130830412"/>
      <w:r>
        <w:rPr>
          <w:rFonts w:hint="eastAsia" w:ascii="仿宋" w:hAnsi="仿宋" w:eastAsia="仿宋"/>
          <w:sz w:val="28"/>
          <w:szCs w:val="28"/>
        </w:rPr>
        <w:t>二、投标人获取招标文件后，应仔细阅读招标文件及附件的全部内容，招标文件与附件具有同等效力。</w:t>
      </w:r>
    </w:p>
    <w:p w14:paraId="1B9C64B6">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三、投标人在投标截止时间前，应及时收悉有关本次招标项目招标文件的答疑、补遗内容。招标文件、答疑、补遗内容不一致时，以最后发出的为准。</w:t>
      </w:r>
    </w:p>
    <w:p w14:paraId="59BE070A">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四、投标人应在遵循招标文件的各项规定和要求的前提下，编制投标文件。编制投标文件时，应注意：</w:t>
      </w:r>
    </w:p>
    <w:p w14:paraId="3CA3329B">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1．投标文件必须满足招标文件中的实质性要求和条件。投标文件的所有否决性条款已在“投标须知前附件二”中汇总明示，若出现其中任何一个情形的，其投标将会被否决。</w:t>
      </w:r>
    </w:p>
    <w:p w14:paraId="3C64F908">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7E7447F7">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五、投标人在提交投标文件时，应注意：</w:t>
      </w:r>
    </w:p>
    <w:p w14:paraId="4F6875F9">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1．投标人应严格按照招标文件的要求进行投标文件的密封和标记。</w:t>
      </w:r>
    </w:p>
    <w:p w14:paraId="28F3620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2．投标人应当在招标文件要求提交投标文件的截止时间前，将投标文件送达指定地址。</w:t>
      </w:r>
    </w:p>
    <w:p w14:paraId="3161F7F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六、其他应该注意的：</w:t>
      </w:r>
    </w:p>
    <w:p w14:paraId="3F7F3E9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1、投标人提交投标文件，参加开标会的必须是投标人的法定代表人或其授权委托代理人，并持身份证明文件。非上述人员不得参加上述投标活动，否则由此产生的不利后果由投标人自行承担。</w:t>
      </w:r>
    </w:p>
    <w:p w14:paraId="00467CA3">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2、投标人须对投标资料的真实性负责。招标人有权将投标文件的部分或全部内容向外公示，若公示期间收到有关弄虚作假投诉的，招标人将提请有关行政管理部门查处。</w:t>
      </w:r>
    </w:p>
    <w:p w14:paraId="65D21402">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3、若投标人资质证书被暂扣或吊销，但仍参与投标的，招标人将取消其投标或中标资格、没收其投标保证金，并提请有关行政管理部门对其进行行政处罚。</w:t>
      </w:r>
    </w:p>
    <w:bookmarkEnd w:id="4"/>
    <w:bookmarkEnd w:id="5"/>
    <w:bookmarkEnd w:id="6"/>
    <w:bookmarkEnd w:id="7"/>
    <w:bookmarkEnd w:id="8"/>
    <w:bookmarkEnd w:id="9"/>
    <w:p w14:paraId="7841147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七、本招标文件的解释权归招标人，即</w:t>
      </w:r>
      <w:bookmarkStart w:id="10" w:name="_Toc203810222"/>
      <w:bookmarkStart w:id="11" w:name="_Toc203358573"/>
      <w:bookmarkStart w:id="12" w:name="_Toc130830430"/>
      <w:bookmarkStart w:id="13" w:name="_Toc130835701"/>
      <w:bookmarkStart w:id="14" w:name="_Toc130835227"/>
      <w:bookmarkStart w:id="15" w:name="_Toc269970479"/>
      <w:r>
        <w:rPr>
          <w:rFonts w:hint="eastAsia" w:ascii="仿宋" w:hAnsi="仿宋" w:eastAsia="仿宋"/>
          <w:sz w:val="28"/>
          <w:szCs w:val="28"/>
        </w:rPr>
        <w:t>深圳第一亚太物业管理有限公司。</w:t>
      </w:r>
    </w:p>
    <w:bookmarkEnd w:id="10"/>
    <w:bookmarkEnd w:id="11"/>
    <w:bookmarkEnd w:id="12"/>
    <w:bookmarkEnd w:id="13"/>
    <w:bookmarkEnd w:id="14"/>
    <w:bookmarkEnd w:id="15"/>
    <w:p w14:paraId="62960B50">
      <w:pPr>
        <w:widowControl w:val="0"/>
        <w:spacing w:line="560" w:lineRule="exact"/>
        <w:ind w:firstLine="560" w:firstLineChars="200"/>
        <w:rPr>
          <w:rFonts w:ascii="仿宋" w:hAnsi="仿宋" w:eastAsia="仿宋"/>
          <w:sz w:val="28"/>
          <w:szCs w:val="28"/>
        </w:rPr>
      </w:pPr>
    </w:p>
    <w:p w14:paraId="1A4078E4">
      <w:pPr>
        <w:widowControl w:val="0"/>
        <w:spacing w:line="560" w:lineRule="exact"/>
        <w:ind w:firstLine="560" w:firstLineChars="200"/>
        <w:jc w:val="right"/>
        <w:rPr>
          <w:rFonts w:ascii="仿宋" w:hAnsi="仿宋" w:eastAsia="仿宋"/>
          <w:sz w:val="28"/>
          <w:szCs w:val="28"/>
        </w:rPr>
      </w:pPr>
      <w:r>
        <w:rPr>
          <w:rFonts w:hint="eastAsia" w:ascii="仿宋" w:hAnsi="仿宋" w:eastAsia="仿宋"/>
          <w:sz w:val="28"/>
          <w:szCs w:val="28"/>
        </w:rPr>
        <w:t>深圳第一亚太物业管理有限公司合肥分公司</w:t>
      </w:r>
    </w:p>
    <w:p w14:paraId="29027994">
      <w:pPr>
        <w:widowControl w:val="0"/>
        <w:spacing w:line="560" w:lineRule="exact"/>
        <w:ind w:firstLine="560" w:firstLineChars="200"/>
        <w:jc w:val="right"/>
        <w:rPr>
          <w:rFonts w:ascii="仿宋" w:hAnsi="仿宋" w:eastAsia="仿宋"/>
          <w:sz w:val="28"/>
          <w:szCs w:val="28"/>
        </w:rPr>
        <w:sectPr>
          <w:headerReference r:id="rId4" w:type="first"/>
          <w:headerReference r:id="rId3" w:type="default"/>
          <w:footerReference r:id="rId5" w:type="default"/>
          <w:pgSz w:w="11907" w:h="16840"/>
          <w:pgMar w:top="1418" w:right="1418" w:bottom="1418" w:left="1418" w:header="851" w:footer="680" w:gutter="0"/>
          <w:pgBorders>
            <w:top w:val="none" w:sz="0" w:space="0"/>
            <w:left w:val="none" w:sz="0" w:space="0"/>
            <w:bottom w:val="none" w:sz="0" w:space="0"/>
            <w:right w:val="none" w:sz="0" w:space="0"/>
          </w:pgBorders>
          <w:cols w:space="720" w:num="1"/>
          <w:titlePg/>
          <w:docGrid w:linePitch="286" w:charSpace="0"/>
        </w:sectPr>
      </w:pPr>
      <w:r>
        <w:rPr>
          <w:rFonts w:hint="eastAsia" w:ascii="仿宋" w:hAnsi="仿宋" w:eastAsia="仿宋"/>
          <w:sz w:val="28"/>
          <w:szCs w:val="28"/>
        </w:rPr>
        <w:t>二〇二六年</w:t>
      </w:r>
      <w:r>
        <w:rPr>
          <w:rFonts w:hint="eastAsia" w:ascii="仿宋" w:hAnsi="仿宋" w:eastAsia="仿宋"/>
          <w:sz w:val="28"/>
          <w:szCs w:val="28"/>
          <w:lang w:val="en-US" w:eastAsia="zh-CN"/>
        </w:rPr>
        <w:t>九</w:t>
      </w:r>
      <w:r>
        <w:rPr>
          <w:rFonts w:hint="eastAsia" w:ascii="仿宋" w:hAnsi="仿宋" w:eastAsia="仿宋"/>
          <w:sz w:val="28"/>
          <w:szCs w:val="28"/>
        </w:rPr>
        <w:t xml:space="preserve">月   </w:t>
      </w:r>
    </w:p>
    <w:p w14:paraId="4631E358">
      <w:pPr>
        <w:rPr>
          <w:shd w:val="clear" w:color="060000" w:fill="auto"/>
        </w:rPr>
      </w:pPr>
    </w:p>
    <w:p w14:paraId="64C9BBF7">
      <w:pPr>
        <w:pStyle w:val="2"/>
        <w:spacing w:before="0" w:after="0" w:line="560" w:lineRule="exact"/>
        <w:jc w:val="center"/>
        <w:rPr>
          <w:rFonts w:ascii="黑体" w:hAnsi="黑体" w:eastAsia="黑体"/>
          <w:sz w:val="48"/>
          <w:szCs w:val="48"/>
          <w:shd w:val="clear" w:color="060000" w:fill="auto"/>
        </w:rPr>
      </w:pPr>
      <w:bookmarkStart w:id="16" w:name="_Toc5255"/>
      <w:r>
        <w:rPr>
          <w:rFonts w:hint="eastAsia" w:ascii="黑体" w:hAnsi="黑体" w:eastAsia="黑体"/>
          <w:sz w:val="48"/>
          <w:szCs w:val="48"/>
          <w:shd w:val="clear" w:color="060000" w:fill="auto"/>
        </w:rPr>
        <w:t>第二章 投标须知</w:t>
      </w:r>
      <w:bookmarkEnd w:id="16"/>
    </w:p>
    <w:p w14:paraId="0E331CA2">
      <w:pPr>
        <w:pStyle w:val="3"/>
        <w:spacing w:before="0" w:after="0" w:line="560" w:lineRule="exact"/>
        <w:jc w:val="center"/>
        <w:rPr>
          <w:rFonts w:ascii="黑体" w:hAnsi="黑体"/>
          <w:b w:val="0"/>
          <w:sz w:val="44"/>
          <w:szCs w:val="44"/>
        </w:rPr>
      </w:pPr>
      <w:bookmarkStart w:id="17" w:name="_Toc27624"/>
      <w:r>
        <w:rPr>
          <w:rFonts w:hint="eastAsia" w:ascii="黑体" w:hAnsi="黑体"/>
          <w:b w:val="0"/>
          <w:sz w:val="44"/>
          <w:szCs w:val="44"/>
        </w:rPr>
        <w:t>一、投标须知前附件</w:t>
      </w:r>
      <w:bookmarkEnd w:id="17"/>
    </w:p>
    <w:p w14:paraId="58FF17E0"/>
    <w:p w14:paraId="3AD883D0">
      <w:pPr>
        <w:pStyle w:val="4"/>
        <w:spacing w:before="0" w:after="0" w:line="560" w:lineRule="exact"/>
        <w:jc w:val="center"/>
        <w:rPr>
          <w:rFonts w:ascii="黑体" w:hAnsi="黑体" w:eastAsia="黑体"/>
          <w:b w:val="0"/>
          <w:sz w:val="36"/>
          <w:szCs w:val="36"/>
        </w:rPr>
      </w:pPr>
      <w:bookmarkStart w:id="18" w:name="_Toc12087"/>
      <w:r>
        <w:rPr>
          <w:rFonts w:hint="eastAsia" w:ascii="黑体" w:hAnsi="黑体" w:eastAsia="黑体"/>
          <w:b w:val="0"/>
          <w:sz w:val="36"/>
          <w:szCs w:val="36"/>
        </w:rPr>
        <w:t>（一）投标须知前附表1</w:t>
      </w:r>
      <w:bookmarkEnd w:id="18"/>
    </w:p>
    <w:p w14:paraId="56C9F6E7">
      <w:pPr>
        <w:rPr>
          <w:shd w:val="clear" w:color="060000" w:fill="auto"/>
        </w:rPr>
      </w:pPr>
    </w:p>
    <w:tbl>
      <w:tblPr>
        <w:tblStyle w:val="35"/>
        <w:tblW w:w="9656" w:type="dxa"/>
        <w:jc w:val="center"/>
        <w:tblLayout w:type="fixed"/>
        <w:tblCellMar>
          <w:top w:w="0" w:type="dxa"/>
          <w:left w:w="108" w:type="dxa"/>
          <w:bottom w:w="0" w:type="dxa"/>
          <w:right w:w="108" w:type="dxa"/>
        </w:tblCellMar>
      </w:tblPr>
      <w:tblGrid>
        <w:gridCol w:w="1053"/>
        <w:gridCol w:w="1984"/>
        <w:gridCol w:w="6619"/>
      </w:tblGrid>
      <w:tr w14:paraId="34D7E5DC">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6" w:space="0"/>
            </w:tcBorders>
            <w:shd w:val="clear" w:color="auto" w:fill="auto"/>
            <w:tcMar>
              <w:left w:w="108" w:type="dxa"/>
              <w:right w:w="108" w:type="dxa"/>
            </w:tcMar>
            <w:vAlign w:val="center"/>
          </w:tcPr>
          <w:p w14:paraId="712BC2A7">
            <w:pPr>
              <w:widowControl w:val="0"/>
              <w:spacing w:line="400" w:lineRule="exact"/>
              <w:jc w:val="center"/>
              <w:rPr>
                <w:rFonts w:ascii="仿宋" w:hAnsi="仿宋" w:eastAsia="仿宋"/>
                <w:b/>
                <w:sz w:val="28"/>
                <w:szCs w:val="28"/>
              </w:rPr>
            </w:pPr>
            <w:r>
              <w:rPr>
                <w:rFonts w:hint="eastAsia" w:ascii="仿宋" w:hAnsi="仿宋" w:eastAsia="仿宋"/>
                <w:b/>
                <w:sz w:val="28"/>
                <w:szCs w:val="28"/>
              </w:rPr>
              <w:t>序号</w:t>
            </w:r>
          </w:p>
        </w:tc>
        <w:tc>
          <w:tcPr>
            <w:tcW w:w="1984" w:type="dxa"/>
            <w:tcBorders>
              <w:top w:val="single" w:color="000000" w:sz="4" w:space="0"/>
              <w:left w:val="single" w:color="000000" w:sz="6" w:space="0"/>
              <w:bottom w:val="single" w:color="000000" w:sz="4" w:space="0"/>
              <w:right w:val="single" w:color="000000" w:sz="6" w:space="0"/>
            </w:tcBorders>
            <w:shd w:val="clear" w:color="auto" w:fill="auto"/>
            <w:tcMar>
              <w:left w:w="108" w:type="dxa"/>
              <w:right w:w="108" w:type="dxa"/>
            </w:tcMar>
            <w:vAlign w:val="center"/>
          </w:tcPr>
          <w:p w14:paraId="7ABF6C2F">
            <w:pPr>
              <w:widowControl w:val="0"/>
              <w:spacing w:line="400" w:lineRule="exact"/>
              <w:jc w:val="center"/>
              <w:rPr>
                <w:rFonts w:ascii="仿宋" w:hAnsi="仿宋" w:eastAsia="仿宋"/>
                <w:b/>
                <w:sz w:val="28"/>
                <w:szCs w:val="28"/>
              </w:rPr>
            </w:pPr>
            <w:r>
              <w:rPr>
                <w:rFonts w:hint="eastAsia" w:ascii="仿宋" w:hAnsi="仿宋" w:eastAsia="仿宋"/>
                <w:b/>
                <w:sz w:val="28"/>
                <w:szCs w:val="28"/>
              </w:rPr>
              <w:t>内 容</w:t>
            </w:r>
          </w:p>
        </w:tc>
        <w:tc>
          <w:tcPr>
            <w:tcW w:w="6619" w:type="dxa"/>
            <w:tcBorders>
              <w:top w:val="single" w:color="000000" w:sz="4" w:space="0"/>
              <w:left w:val="single" w:color="000000" w:sz="6" w:space="0"/>
              <w:bottom w:val="single" w:color="000000" w:sz="4" w:space="0"/>
              <w:right w:val="single" w:color="000000" w:sz="4" w:space="0"/>
            </w:tcBorders>
            <w:shd w:val="clear" w:color="auto" w:fill="auto"/>
            <w:tcMar>
              <w:left w:w="108" w:type="dxa"/>
              <w:right w:w="108" w:type="dxa"/>
            </w:tcMar>
            <w:vAlign w:val="center"/>
          </w:tcPr>
          <w:p w14:paraId="03A2AC99">
            <w:pPr>
              <w:widowControl w:val="0"/>
              <w:spacing w:line="400" w:lineRule="exact"/>
              <w:jc w:val="center"/>
              <w:rPr>
                <w:rFonts w:ascii="仿宋" w:hAnsi="仿宋" w:eastAsia="仿宋"/>
                <w:b/>
                <w:sz w:val="28"/>
                <w:szCs w:val="28"/>
              </w:rPr>
            </w:pPr>
            <w:r>
              <w:rPr>
                <w:rFonts w:hint="eastAsia" w:ascii="仿宋" w:hAnsi="仿宋" w:eastAsia="仿宋"/>
                <w:b/>
                <w:sz w:val="28"/>
                <w:szCs w:val="28"/>
              </w:rPr>
              <w:t>规   定</w:t>
            </w:r>
          </w:p>
        </w:tc>
      </w:tr>
      <w:tr w14:paraId="6DE44840">
        <w:tblPrEx>
          <w:tblCellMar>
            <w:top w:w="0" w:type="dxa"/>
            <w:left w:w="108" w:type="dxa"/>
            <w:bottom w:w="0" w:type="dxa"/>
            <w:right w:w="108" w:type="dxa"/>
          </w:tblCellMar>
        </w:tblPrEx>
        <w:trPr>
          <w:trHeight w:val="698"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BF70A6">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25A08">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招 标 人</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A38406">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lang w:val="en-US" w:eastAsia="zh-CN"/>
              </w:rPr>
              <w:t>深圳</w:t>
            </w:r>
            <w:r>
              <w:rPr>
                <w:rFonts w:hint="eastAsia" w:ascii="仿宋" w:hAnsi="仿宋" w:eastAsia="仿宋" w:cs="仿宋"/>
                <w:sz w:val="28"/>
                <w:szCs w:val="28"/>
              </w:rPr>
              <w:t>第一亚太物业管理有限公司合肥分公司</w:t>
            </w:r>
          </w:p>
        </w:tc>
      </w:tr>
      <w:tr w14:paraId="7E53D88C">
        <w:tblPrEx>
          <w:tblCellMar>
            <w:top w:w="0" w:type="dxa"/>
            <w:left w:w="108" w:type="dxa"/>
            <w:bottom w:w="0" w:type="dxa"/>
            <w:right w:w="108" w:type="dxa"/>
          </w:tblCellMar>
        </w:tblPrEx>
        <w:trPr>
          <w:trHeight w:val="582"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A12868">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48C601">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招标项目名称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5D23F">
            <w:pPr>
              <w:pStyle w:val="50"/>
              <w:spacing w:line="400" w:lineRule="exact"/>
              <w:ind w:left="357" w:hanging="357" w:firstLineChars="0"/>
              <w:jc w:val="left"/>
              <w:rPr>
                <w:rFonts w:ascii="仿宋" w:hAnsi="仿宋" w:eastAsia="仿宋" w:cs="仿宋"/>
                <w:sz w:val="28"/>
                <w:szCs w:val="28"/>
              </w:rPr>
            </w:pPr>
            <w:r>
              <w:rPr>
                <w:rFonts w:hint="eastAsia" w:ascii="仿宋" w:hAnsi="仿宋" w:eastAsia="仿宋" w:cs="仿宋"/>
                <w:sz w:val="28"/>
                <w:szCs w:val="28"/>
                <w:lang w:val="en-US" w:eastAsia="zh-CN"/>
              </w:rPr>
              <w:t>2026年合肥分公司消防设施维修保养服务</w:t>
            </w:r>
          </w:p>
        </w:tc>
      </w:tr>
      <w:tr w14:paraId="52FB5A6F">
        <w:tblPrEx>
          <w:tblCellMar>
            <w:top w:w="0" w:type="dxa"/>
            <w:left w:w="108" w:type="dxa"/>
            <w:bottom w:w="0" w:type="dxa"/>
            <w:right w:w="108" w:type="dxa"/>
          </w:tblCellMar>
        </w:tblPrEx>
        <w:trPr>
          <w:trHeight w:val="567"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61102B">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F96E62">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项目地点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5A1D7">
            <w:pPr>
              <w:pStyle w:val="50"/>
              <w:spacing w:line="400" w:lineRule="exact"/>
              <w:ind w:firstLine="0" w:firstLineChars="0"/>
              <w:jc w:val="left"/>
              <w:rPr>
                <w:rFonts w:ascii="仿宋" w:hAnsi="仿宋" w:eastAsia="仿宋" w:cs="仿宋"/>
                <w:sz w:val="28"/>
                <w:szCs w:val="28"/>
              </w:rPr>
            </w:pPr>
            <w:r>
              <w:rPr>
                <w:rFonts w:hint="eastAsia" w:ascii="仿宋" w:hAnsi="仿宋" w:eastAsia="仿宋" w:cs="仿宋"/>
                <w:sz w:val="28"/>
                <w:szCs w:val="28"/>
                <w:u w:val="none"/>
                <w:shd w:val="clear" w:color="050000" w:fill="auto"/>
              </w:rPr>
              <w:t xml:space="preserve">安徽省肥西县经济开发区合肥华南城园区 </w:t>
            </w:r>
          </w:p>
        </w:tc>
      </w:tr>
      <w:tr w14:paraId="5D9E9979">
        <w:tblPrEx>
          <w:tblCellMar>
            <w:top w:w="0" w:type="dxa"/>
            <w:left w:w="108" w:type="dxa"/>
            <w:bottom w:w="0" w:type="dxa"/>
            <w:right w:w="108" w:type="dxa"/>
          </w:tblCellMar>
        </w:tblPrEx>
        <w:trPr>
          <w:trHeight w:val="661"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64E00">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62085C">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资金来源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D05351">
            <w:pPr>
              <w:pStyle w:val="50"/>
              <w:spacing w:line="400" w:lineRule="exact"/>
              <w:ind w:left="357" w:hanging="357" w:firstLineChars="0"/>
              <w:rPr>
                <w:rFonts w:ascii="仿宋" w:hAnsi="仿宋" w:eastAsia="仿宋" w:cs="仿宋"/>
                <w:sz w:val="28"/>
                <w:szCs w:val="28"/>
                <w:u w:val="single"/>
              </w:rPr>
            </w:pPr>
            <w:r>
              <w:rPr>
                <w:rFonts w:hint="eastAsia" w:ascii="仿宋" w:hAnsi="仿宋" w:eastAsia="仿宋" w:cs="仿宋"/>
                <w:sz w:val="28"/>
                <w:szCs w:val="28"/>
              </w:rPr>
              <w:t>□国有资金</w:t>
            </w:r>
            <w:r>
              <w:rPr>
                <w:rFonts w:hint="eastAsia" w:ascii="仿宋" w:hAnsi="仿宋" w:eastAsia="仿宋" w:cs="仿宋"/>
                <w:sz w:val="28"/>
                <w:szCs w:val="28"/>
                <w:u w:val="single"/>
              </w:rPr>
              <w:t xml:space="preserve">   </w:t>
            </w:r>
            <w:r>
              <w:rPr>
                <w:rFonts w:hint="eastAsia" w:ascii="仿宋" w:hAnsi="仿宋" w:eastAsia="仿宋" w:cs="仿宋"/>
                <w:sz w:val="28"/>
                <w:szCs w:val="28"/>
              </w:rPr>
              <w:t>%☑其他资金</w:t>
            </w:r>
            <w:r>
              <w:rPr>
                <w:rFonts w:hint="eastAsia" w:ascii="仿宋" w:hAnsi="仿宋" w:eastAsia="仿宋" w:cs="仿宋"/>
                <w:sz w:val="28"/>
                <w:szCs w:val="28"/>
                <w:u w:val="single"/>
              </w:rPr>
              <w:t xml:space="preserve"> 自筹100%  </w:t>
            </w:r>
          </w:p>
        </w:tc>
      </w:tr>
      <w:tr w14:paraId="7B7F09EE">
        <w:tblPrEx>
          <w:tblCellMar>
            <w:top w:w="0" w:type="dxa"/>
            <w:left w:w="108" w:type="dxa"/>
            <w:bottom w:w="0" w:type="dxa"/>
            <w:right w:w="108" w:type="dxa"/>
          </w:tblCellMar>
        </w:tblPrEx>
        <w:trPr>
          <w:trHeight w:val="635"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F14A8">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30DD4C">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招标范围</w:t>
            </w:r>
          </w:p>
          <w:p w14:paraId="678F2703">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及内容</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C0C30C">
            <w:pPr>
              <w:pStyle w:val="50"/>
              <w:spacing w:line="400" w:lineRule="exact"/>
              <w:ind w:firstLine="0" w:firstLineChars="0"/>
              <w:jc w:val="left"/>
              <w:rPr>
                <w:rFonts w:ascii="仿宋" w:hAnsi="仿宋" w:eastAsia="仿宋" w:cs="仿宋"/>
                <w:sz w:val="28"/>
                <w:szCs w:val="28"/>
              </w:rPr>
            </w:pPr>
            <w:r>
              <w:rPr>
                <w:rFonts w:hint="eastAsia" w:ascii="仿宋" w:hAnsi="仿宋" w:eastAsia="仿宋" w:cs="仿宋"/>
                <w:sz w:val="28"/>
                <w:szCs w:val="28"/>
                <w:u w:val="none"/>
                <w:shd w:val="clear" w:color="050000" w:fill="auto"/>
                <w:lang w:val="en-US" w:eastAsia="zh-CN"/>
              </w:rPr>
              <w:t>合肥紫荆名都一期、四期、3号交易广场、6C、6D项目、精品1、3、6、7区消防设施维修</w:t>
            </w:r>
            <w:r>
              <w:rPr>
                <w:rFonts w:hint="eastAsia" w:ascii="仿宋" w:hAnsi="仿宋" w:eastAsia="仿宋" w:cs="仿宋"/>
                <w:sz w:val="28"/>
                <w:szCs w:val="28"/>
                <w:u w:val="none"/>
                <w:shd w:val="clear" w:color="050000" w:fill="auto"/>
              </w:rPr>
              <w:t>保</w:t>
            </w:r>
            <w:r>
              <w:rPr>
                <w:rFonts w:hint="eastAsia" w:ascii="仿宋" w:hAnsi="仿宋" w:eastAsia="仿宋" w:cs="仿宋"/>
                <w:sz w:val="28"/>
                <w:szCs w:val="28"/>
                <w:u w:val="none"/>
                <w:shd w:val="clear" w:color="050000" w:fill="auto"/>
                <w:lang w:val="en-US" w:eastAsia="zh-CN"/>
              </w:rPr>
              <w:t>养</w:t>
            </w:r>
            <w:r>
              <w:rPr>
                <w:rFonts w:hint="eastAsia" w:ascii="仿宋" w:hAnsi="仿宋" w:eastAsia="仿宋" w:cs="仿宋"/>
                <w:sz w:val="28"/>
                <w:szCs w:val="28"/>
                <w:u w:val="none"/>
                <w:shd w:val="clear" w:color="050000" w:fill="auto"/>
              </w:rPr>
              <w:t>服务</w:t>
            </w:r>
          </w:p>
        </w:tc>
      </w:tr>
      <w:tr w14:paraId="05E1D42C">
        <w:tblPrEx>
          <w:tblCellMar>
            <w:top w:w="0" w:type="dxa"/>
            <w:left w:w="108" w:type="dxa"/>
            <w:bottom w:w="0" w:type="dxa"/>
            <w:right w:w="108" w:type="dxa"/>
          </w:tblCellMar>
        </w:tblPrEx>
        <w:trPr>
          <w:trHeight w:val="989"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B3E197">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62D95D">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招标方式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08F8BD">
            <w:pPr>
              <w:autoSpaceDE w:val="0"/>
              <w:autoSpaceDN w:val="0"/>
              <w:adjustRightInd w:val="0"/>
              <w:spacing w:line="400" w:lineRule="exact"/>
              <w:jc w:val="left"/>
              <w:rPr>
                <w:rFonts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公开招标</w:t>
            </w:r>
          </w:p>
          <w:p w14:paraId="32AF9537">
            <w:pPr>
              <w:autoSpaceDE w:val="0"/>
              <w:autoSpaceDN w:val="0"/>
              <w:adjustRightInd w:val="0"/>
              <w:spacing w:line="400" w:lineRule="exact"/>
              <w:jc w:val="left"/>
              <w:rPr>
                <w:rFonts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邀请招标</w:t>
            </w:r>
          </w:p>
        </w:tc>
      </w:tr>
      <w:tr w14:paraId="12B8F10A">
        <w:tblPrEx>
          <w:tblCellMar>
            <w:top w:w="0" w:type="dxa"/>
            <w:left w:w="108" w:type="dxa"/>
            <w:bottom w:w="0" w:type="dxa"/>
            <w:right w:w="108" w:type="dxa"/>
          </w:tblCellMar>
        </w:tblPrEx>
        <w:trPr>
          <w:trHeight w:val="989"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2F586A">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DA80B2">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投标人</w:t>
            </w:r>
          </w:p>
          <w:p w14:paraId="0E5B5357">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4D5C05">
            <w:pPr>
              <w:autoSpaceDE/>
              <w:autoSpaceDN/>
              <w:spacing w:after="0" w:line="560" w:lineRule="exact"/>
              <w:ind w:left="0" w:leftChars="0" w:firstLine="560" w:firstLineChars="200"/>
              <w:jc w:val="both"/>
              <w:rPr>
                <w:rFonts w:hint="eastAsia" w:ascii="仿宋" w:hAnsi="仿宋" w:eastAsia="仿宋"/>
                <w:sz w:val="28"/>
                <w:szCs w:val="28"/>
              </w:rPr>
            </w:pPr>
            <w:r>
              <w:rPr>
                <w:rFonts w:hint="eastAsia" w:ascii="仿宋" w:hAnsi="仿宋" w:eastAsia="仿宋"/>
                <w:sz w:val="28"/>
                <w:szCs w:val="28"/>
              </w:rPr>
              <w:t xml:space="preserve">（一）企业资格要求： </w:t>
            </w:r>
            <w:r>
              <w:rPr>
                <w:rFonts w:hint="eastAsia" w:ascii="仿宋" w:hAnsi="仿宋" w:eastAsia="仿宋"/>
                <w:sz w:val="28"/>
                <w:szCs w:val="28"/>
              </w:rPr>
              <w:br w:type="textWrapping"/>
            </w:r>
            <w:r>
              <w:rPr>
                <w:rFonts w:hint="eastAsia" w:ascii="仿宋" w:hAnsi="仿宋" w:eastAsia="仿宋"/>
                <w:sz w:val="28"/>
                <w:szCs w:val="28"/>
              </w:rPr>
              <w:t>1.投标人组织形式：在中华人民共和国境内注册的法人或其他组织或自然人，投标时提交有效的营业执照（或事业法人登记证或身份证等相关证明）副本复印件。分支机构投标的，须提供总公司和分公司营业执照副本复印件、总公司出具分支机构授权书；</w:t>
            </w:r>
          </w:p>
          <w:p w14:paraId="5AFCBF25">
            <w:pPr>
              <w:autoSpaceDE/>
              <w:autoSpaceDN/>
              <w:spacing w:after="0" w:line="560" w:lineRule="exact"/>
              <w:jc w:val="both"/>
              <w:rPr>
                <w:rFonts w:hint="eastAsia" w:ascii="仿宋" w:hAnsi="仿宋" w:eastAsia="仿宋"/>
                <w:sz w:val="28"/>
                <w:szCs w:val="28"/>
              </w:rPr>
            </w:pPr>
            <w:r>
              <w:rPr>
                <w:rFonts w:hint="eastAsia" w:ascii="仿宋" w:hAnsi="仿宋" w:eastAsia="仿宋"/>
                <w:sz w:val="28"/>
                <w:szCs w:val="28"/>
              </w:rPr>
              <w:t>2、投标单位注册资金必须为人民币</w:t>
            </w:r>
            <w:r>
              <w:rPr>
                <w:rFonts w:hint="eastAsia" w:ascii="仿宋" w:hAnsi="仿宋" w:eastAsia="仿宋"/>
                <w:sz w:val="28"/>
                <w:szCs w:val="28"/>
                <w:lang w:val="en-US" w:eastAsia="zh-CN"/>
              </w:rPr>
              <w:t>100</w:t>
            </w:r>
            <w:r>
              <w:rPr>
                <w:rFonts w:hint="eastAsia" w:ascii="仿宋" w:hAnsi="仿宋" w:eastAsia="仿宋"/>
                <w:sz w:val="28"/>
                <w:szCs w:val="28"/>
              </w:rPr>
              <w:t>万(含)以上，并在工商部门登记成立1年(含)以上的企业。(投标单位必须提供营业执照复印件加盖公章)；</w:t>
            </w:r>
          </w:p>
          <w:p w14:paraId="626E2D3B">
            <w:pPr>
              <w:autoSpaceDE/>
              <w:autoSpaceDN/>
              <w:spacing w:after="0" w:line="560" w:lineRule="exact"/>
              <w:jc w:val="both"/>
              <w:rPr>
                <w:rFonts w:hint="eastAsia" w:ascii="仿宋" w:hAnsi="仿宋" w:eastAsia="仿宋"/>
                <w:sz w:val="28"/>
                <w:szCs w:val="28"/>
                <w:lang w:eastAsia="zh-CN"/>
              </w:rPr>
            </w:pPr>
            <w:r>
              <w:rPr>
                <w:rFonts w:hint="eastAsia" w:ascii="仿宋" w:hAnsi="仿宋" w:eastAsia="仿宋"/>
                <w:sz w:val="28"/>
                <w:szCs w:val="28"/>
                <w:lang w:val="en-US" w:eastAsia="zh-CN"/>
              </w:rPr>
              <w:t>3</w:t>
            </w:r>
            <w:r>
              <w:rPr>
                <w:rFonts w:hint="eastAsia" w:ascii="仿宋" w:hAnsi="仿宋" w:eastAsia="仿宋"/>
                <w:sz w:val="28"/>
                <w:szCs w:val="28"/>
              </w:rPr>
              <w:t>.近三年内没有骗取中标资金和严重违约违法行为及重大安全、质量问题</w:t>
            </w:r>
            <w:r>
              <w:rPr>
                <w:rFonts w:hint="eastAsia" w:ascii="仿宋" w:hAnsi="仿宋" w:eastAsia="仿宋"/>
                <w:sz w:val="28"/>
                <w:szCs w:val="28"/>
                <w:lang w:eastAsia="zh-CN"/>
              </w:rPr>
              <w:t>。</w:t>
            </w:r>
          </w:p>
          <w:p w14:paraId="3A9D8DEE">
            <w:pPr>
              <w:autoSpaceDE/>
              <w:autoSpaceDN/>
              <w:spacing w:after="0" w:line="560" w:lineRule="exact"/>
              <w:jc w:val="both"/>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未列入“信用中国”网站（creditcity.creditchina.gov.cn）失信被执行人、重大税收违法案件当事人名单。</w:t>
            </w:r>
          </w:p>
          <w:p w14:paraId="55A47815">
            <w:pPr>
              <w:autoSpaceDE/>
              <w:autoSpaceDN/>
              <w:spacing w:after="0" w:line="560" w:lineRule="exact"/>
              <w:jc w:val="both"/>
              <w:rPr>
                <w:rFonts w:hint="eastAsia" w:ascii="仿宋" w:hAnsi="仿宋" w:eastAsia="仿宋"/>
                <w:sz w:val="28"/>
                <w:szCs w:val="28"/>
                <w:lang w:val="en-US" w:eastAsia="zh-CN"/>
              </w:rPr>
            </w:pPr>
            <w:r>
              <w:rPr>
                <w:rFonts w:hint="eastAsia" w:ascii="仿宋" w:hAnsi="仿宋" w:eastAsia="仿宋"/>
                <w:sz w:val="28"/>
                <w:szCs w:val="28"/>
                <w:lang w:val="en-US" w:eastAsia="zh-CN"/>
              </w:rPr>
              <w:t>（二）是否接受联合体投标</w:t>
            </w:r>
          </w:p>
          <w:p w14:paraId="3038DEDB">
            <w:pPr>
              <w:autoSpaceDE/>
              <w:autoSpaceDN/>
              <w:spacing w:after="0" w:line="560" w:lineRule="exact"/>
              <w:jc w:val="both"/>
              <w:rPr>
                <w:rFonts w:hint="eastAsia" w:ascii="仿宋" w:hAnsi="仿宋" w:eastAsia="仿宋"/>
                <w:sz w:val="28"/>
                <w:szCs w:val="28"/>
              </w:rPr>
            </w:pPr>
            <w:r>
              <w:rPr>
                <w:rFonts w:hint="eastAsia" w:ascii="仿宋" w:hAnsi="仿宋" w:eastAsia="仿宋"/>
                <w:sz w:val="28"/>
                <w:szCs w:val="28"/>
              </w:rPr>
              <w:t>否。</w:t>
            </w:r>
          </w:p>
          <w:p w14:paraId="24869DD8">
            <w:pPr>
              <w:autoSpaceDE/>
              <w:autoSpaceDN/>
              <w:spacing w:after="0" w:line="560" w:lineRule="exact"/>
              <w:jc w:val="both"/>
              <w:rPr>
                <w:rFonts w:hint="eastAsia" w:ascii="仿宋" w:hAnsi="仿宋" w:eastAsia="仿宋"/>
                <w:sz w:val="28"/>
                <w:szCs w:val="28"/>
                <w:lang w:val="en-US" w:eastAsia="zh-CN"/>
              </w:rPr>
            </w:pPr>
            <w:r>
              <w:rPr>
                <w:rFonts w:hint="eastAsia" w:ascii="仿宋" w:hAnsi="仿宋" w:eastAsia="仿宋"/>
                <w:sz w:val="28"/>
                <w:szCs w:val="28"/>
                <w:lang w:val="en-US" w:eastAsia="zh-CN"/>
              </w:rPr>
              <w:t>（三）业绩要求</w:t>
            </w:r>
          </w:p>
          <w:p w14:paraId="043DA686">
            <w:pPr>
              <w:autoSpaceDE/>
              <w:autoSpaceDN/>
              <w:spacing w:after="0" w:line="560" w:lineRule="exact"/>
              <w:jc w:val="both"/>
              <w:rPr>
                <w:rFonts w:hint="eastAsia" w:ascii="仿宋" w:hAnsi="仿宋" w:eastAsia="仿宋"/>
                <w:sz w:val="28"/>
                <w:szCs w:val="28"/>
              </w:rPr>
            </w:pPr>
            <w:r>
              <w:rPr>
                <w:rFonts w:hint="eastAsia" w:ascii="仿宋" w:hAnsi="仿宋" w:eastAsia="仿宋"/>
                <w:sz w:val="28"/>
                <w:szCs w:val="28"/>
              </w:rPr>
              <w:t>投标单位</w:t>
            </w:r>
            <w:r>
              <w:rPr>
                <w:rFonts w:hint="eastAsia" w:ascii="仿宋" w:hAnsi="仿宋" w:eastAsia="仿宋"/>
                <w:sz w:val="28"/>
                <w:szCs w:val="28"/>
                <w:lang w:val="en-US" w:eastAsia="zh-CN"/>
              </w:rPr>
              <w:t>具有合同有效期内，消防设施维修保养服务项目不少于3个</w:t>
            </w:r>
            <w:r>
              <w:rPr>
                <w:rFonts w:hint="eastAsia" w:ascii="仿宋" w:hAnsi="仿宋" w:eastAsia="仿宋"/>
                <w:sz w:val="28"/>
                <w:szCs w:val="28"/>
              </w:rPr>
              <w:t>。（投标单位必须提供合同复印件关键页并加盖公章）</w:t>
            </w:r>
          </w:p>
        </w:tc>
      </w:tr>
      <w:tr w14:paraId="5FBE0A0C">
        <w:tblPrEx>
          <w:tblCellMar>
            <w:top w:w="0" w:type="dxa"/>
            <w:left w:w="108" w:type="dxa"/>
            <w:bottom w:w="0" w:type="dxa"/>
            <w:right w:w="108" w:type="dxa"/>
          </w:tblCellMar>
        </w:tblPrEx>
        <w:trPr>
          <w:trHeight w:val="607"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730DDA6">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E152B">
            <w:pPr>
              <w:pStyle w:val="50"/>
              <w:spacing w:line="400" w:lineRule="exact"/>
              <w:ind w:firstLine="0" w:firstLineChars="0"/>
              <w:rPr>
                <w:rFonts w:ascii="仿宋" w:hAnsi="仿宋" w:eastAsia="仿宋" w:cs="仿宋"/>
                <w:sz w:val="28"/>
                <w:szCs w:val="28"/>
              </w:rPr>
            </w:pPr>
            <w:r>
              <w:rPr>
                <w:rFonts w:hint="eastAsia" w:ascii="仿宋" w:hAnsi="仿宋" w:eastAsia="仿宋"/>
                <w:sz w:val="28"/>
                <w:szCs w:val="28"/>
              </w:rPr>
              <w:t>投标人项目负责人资格要求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0170CC">
            <w:pPr>
              <w:pStyle w:val="50"/>
              <w:autoSpaceDE w:val="0"/>
              <w:autoSpaceDN w:val="0"/>
              <w:adjustRightInd w:val="0"/>
              <w:ind w:firstLine="0" w:firstLineChars="0"/>
              <w:jc w:val="left"/>
              <w:rPr>
                <w:rFonts w:hint="eastAsia" w:ascii="仿宋" w:hAnsi="仿宋" w:eastAsia="仿宋" w:cs="仿宋"/>
                <w:sz w:val="28"/>
                <w:szCs w:val="28"/>
                <w:lang w:val="en-US" w:eastAsia="zh-CN"/>
              </w:rPr>
            </w:pPr>
            <w:r>
              <w:rPr>
                <w:rFonts w:hint="eastAsia" w:ascii="仿宋" w:hAnsi="仿宋" w:eastAsia="仿宋" w:cs="Times New Roman"/>
                <w:sz w:val="28"/>
                <w:szCs w:val="28"/>
                <w:highlight w:val="none"/>
                <w:shd w:val="clear" w:color="auto" w:fill="auto"/>
                <w:lang w:val="en-US" w:eastAsia="zh-CN"/>
              </w:rPr>
              <w:t>高中</w:t>
            </w:r>
            <w:r>
              <w:rPr>
                <w:rFonts w:hint="eastAsia" w:ascii="仿宋" w:hAnsi="仿宋" w:eastAsia="仿宋" w:cs="Times New Roman"/>
                <w:sz w:val="28"/>
                <w:szCs w:val="28"/>
                <w:highlight w:val="none"/>
                <w:shd w:val="clear" w:color="auto" w:fill="auto"/>
              </w:rPr>
              <w:t>以上学历，年龄不得超过</w:t>
            </w:r>
            <w:r>
              <w:rPr>
                <w:rFonts w:hint="eastAsia" w:ascii="仿宋" w:hAnsi="仿宋" w:eastAsia="仿宋" w:cs="Times New Roman"/>
                <w:sz w:val="28"/>
                <w:szCs w:val="28"/>
                <w:highlight w:val="none"/>
                <w:shd w:val="clear" w:color="auto" w:fill="auto"/>
                <w:lang w:val="en-US" w:eastAsia="zh-CN"/>
              </w:rPr>
              <w:t>55</w:t>
            </w:r>
            <w:r>
              <w:rPr>
                <w:rFonts w:hint="eastAsia" w:ascii="仿宋" w:hAnsi="仿宋" w:eastAsia="仿宋" w:cs="Times New Roman"/>
                <w:sz w:val="28"/>
                <w:szCs w:val="28"/>
                <w:highlight w:val="none"/>
                <w:shd w:val="clear" w:color="auto" w:fill="auto"/>
              </w:rPr>
              <w:t>周岁，从事本岗位</w:t>
            </w:r>
            <w:r>
              <w:rPr>
                <w:rFonts w:hint="eastAsia" w:ascii="仿宋" w:hAnsi="仿宋" w:eastAsia="仿宋" w:cs="Times New Roman"/>
                <w:sz w:val="28"/>
                <w:szCs w:val="28"/>
                <w:highlight w:val="none"/>
                <w:shd w:val="clear" w:color="auto" w:fill="auto"/>
                <w:lang w:val="en-US" w:eastAsia="zh-CN"/>
              </w:rPr>
              <w:t>三</w:t>
            </w:r>
            <w:r>
              <w:rPr>
                <w:rFonts w:hint="eastAsia" w:ascii="仿宋" w:hAnsi="仿宋" w:eastAsia="仿宋" w:cs="Times New Roman"/>
                <w:sz w:val="28"/>
                <w:szCs w:val="28"/>
                <w:highlight w:val="none"/>
                <w:shd w:val="clear" w:color="auto" w:fill="auto"/>
              </w:rPr>
              <w:t>年</w:t>
            </w:r>
            <w:r>
              <w:rPr>
                <w:rFonts w:hint="eastAsia" w:ascii="仿宋" w:hAnsi="仿宋" w:eastAsia="仿宋" w:cs="Times New Roman"/>
                <w:sz w:val="28"/>
                <w:szCs w:val="28"/>
                <w:highlight w:val="none"/>
                <w:shd w:val="clear" w:color="auto" w:fill="auto"/>
                <w:lang w:val="en-US" w:eastAsia="zh-CN"/>
              </w:rPr>
              <w:t>及</w:t>
            </w:r>
            <w:r>
              <w:rPr>
                <w:rFonts w:hint="eastAsia" w:ascii="仿宋" w:hAnsi="仿宋" w:eastAsia="仿宋" w:cs="Times New Roman"/>
                <w:sz w:val="28"/>
                <w:szCs w:val="28"/>
                <w:highlight w:val="none"/>
                <w:shd w:val="clear" w:color="auto" w:fill="auto"/>
              </w:rPr>
              <w:t>以上消防维保专业工作经验</w:t>
            </w:r>
            <w:r>
              <w:rPr>
                <w:rFonts w:hint="eastAsia" w:ascii="仿宋" w:hAnsi="仿宋" w:eastAsia="仿宋" w:cs="Times New Roman"/>
                <w:sz w:val="28"/>
                <w:szCs w:val="28"/>
                <w:highlight w:val="none"/>
                <w:shd w:val="clear" w:color="auto" w:fill="auto"/>
                <w:lang w:eastAsia="zh-CN"/>
              </w:rPr>
              <w:t>。</w:t>
            </w:r>
          </w:p>
        </w:tc>
      </w:tr>
      <w:tr w14:paraId="0998988B">
        <w:tblPrEx>
          <w:tblCellMar>
            <w:top w:w="0" w:type="dxa"/>
            <w:left w:w="108" w:type="dxa"/>
            <w:bottom w:w="0" w:type="dxa"/>
            <w:right w:w="108" w:type="dxa"/>
          </w:tblCellMar>
        </w:tblPrEx>
        <w:trPr>
          <w:trHeight w:val="846"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0DC3A9">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2423A1">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资格审查</w:t>
            </w:r>
          </w:p>
          <w:p w14:paraId="33ED3D28">
            <w:pPr>
              <w:pStyle w:val="50"/>
              <w:spacing w:line="400" w:lineRule="exact"/>
              <w:ind w:left="357" w:hanging="357" w:firstLineChars="0"/>
              <w:jc w:val="center"/>
              <w:rPr>
                <w:rFonts w:ascii="仿宋" w:hAnsi="仿宋" w:eastAsia="仿宋" w:cs="仿宋"/>
                <w:kern w:val="0"/>
                <w:sz w:val="28"/>
                <w:szCs w:val="28"/>
              </w:rPr>
            </w:pPr>
            <w:r>
              <w:rPr>
                <w:rFonts w:hint="eastAsia" w:ascii="仿宋" w:hAnsi="仿宋" w:eastAsia="仿宋" w:cs="仿宋"/>
                <w:sz w:val="28"/>
                <w:szCs w:val="28"/>
              </w:rPr>
              <w:t>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7C1BE1">
            <w:pPr>
              <w:pStyle w:val="50"/>
              <w:spacing w:line="400" w:lineRule="exact"/>
              <w:ind w:left="357" w:hanging="357" w:firstLineChars="0"/>
              <w:jc w:val="left"/>
              <w:rPr>
                <w:rFonts w:ascii="仿宋" w:hAnsi="仿宋" w:eastAsia="仿宋"/>
                <w:sz w:val="28"/>
                <w:szCs w:val="28"/>
              </w:rPr>
            </w:pPr>
            <w:r>
              <w:rPr>
                <w:rFonts w:hint="eastAsia" w:ascii="仿宋" w:hAnsi="仿宋" w:eastAsia="仿宋"/>
                <w:sz w:val="28"/>
                <w:szCs w:val="28"/>
              </w:rPr>
              <w:t>□资格预审</w:t>
            </w:r>
          </w:p>
          <w:p w14:paraId="338D0759">
            <w:pPr>
              <w:pStyle w:val="50"/>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资格后审</w:t>
            </w:r>
          </w:p>
          <w:p w14:paraId="7200B06C">
            <w:pPr>
              <w:topLinePunct/>
              <w:adjustRightInd w:val="0"/>
              <w:snapToGrid w:val="0"/>
              <w:spacing w:line="520" w:lineRule="exact"/>
              <w:rPr>
                <w:rFonts w:ascii="仿宋" w:hAnsi="仿宋" w:eastAsia="仿宋" w:cs="宋体"/>
                <w:kern w:val="0"/>
                <w:sz w:val="28"/>
                <w:szCs w:val="28"/>
              </w:rPr>
            </w:pPr>
            <w:r>
              <w:rPr>
                <w:rFonts w:hint="eastAsia" w:ascii="仿宋" w:hAnsi="仿宋" w:eastAsia="仿宋" w:cs="宋体"/>
                <w:kern w:val="0"/>
                <w:sz w:val="28"/>
                <w:szCs w:val="28"/>
              </w:rPr>
              <w:t>□投标报名</w:t>
            </w:r>
          </w:p>
          <w:p w14:paraId="16436D4D">
            <w:pPr>
              <w:pStyle w:val="50"/>
              <w:spacing w:line="400" w:lineRule="exact"/>
              <w:ind w:left="357" w:hanging="357" w:firstLineChars="0"/>
              <w:jc w:val="left"/>
              <w:rPr>
                <w:rFonts w:ascii="仿宋" w:hAnsi="仿宋" w:eastAsia="仿宋" w:cs="仿宋"/>
                <w:kern w:val="0"/>
                <w:sz w:val="28"/>
                <w:szCs w:val="28"/>
              </w:rPr>
            </w:pPr>
            <w:r>
              <w:rPr>
                <w:rFonts w:hint="eastAsia" w:ascii="仿宋" w:hAnsi="仿宋" w:eastAsia="仿宋" w:cs="宋体"/>
                <w:kern w:val="0"/>
                <w:sz w:val="28"/>
                <w:szCs w:val="28"/>
                <w:lang w:eastAsia="zh-CN"/>
              </w:rPr>
              <w:t>□</w:t>
            </w:r>
            <w:r>
              <w:rPr>
                <w:rFonts w:hint="eastAsia" w:ascii="仿宋" w:hAnsi="仿宋" w:eastAsia="仿宋"/>
                <w:sz w:val="28"/>
                <w:szCs w:val="28"/>
              </w:rPr>
              <w:t>投标邀请</w:t>
            </w:r>
          </w:p>
        </w:tc>
      </w:tr>
      <w:tr w14:paraId="15337F4B">
        <w:tblPrEx>
          <w:tblCellMar>
            <w:top w:w="0" w:type="dxa"/>
            <w:left w:w="108" w:type="dxa"/>
            <w:bottom w:w="0" w:type="dxa"/>
            <w:right w:w="108" w:type="dxa"/>
          </w:tblCellMar>
        </w:tblPrEx>
        <w:trPr>
          <w:trHeight w:val="846"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D69C39">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059EF0">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kern w:val="0"/>
                <w:sz w:val="28"/>
                <w:szCs w:val="28"/>
              </w:rPr>
              <w:t>是否接受联合体投标</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1E3075">
            <w:pPr>
              <w:pStyle w:val="50"/>
              <w:spacing w:line="400" w:lineRule="exact"/>
              <w:ind w:left="357" w:hanging="357" w:firstLineChars="0"/>
              <w:jc w:val="left"/>
              <w:rPr>
                <w:rFonts w:ascii="仿宋" w:hAnsi="仿宋" w:eastAsia="仿宋" w:cs="仿宋"/>
                <w:sz w:val="28"/>
                <w:szCs w:val="28"/>
              </w:rPr>
            </w:pPr>
            <w:r>
              <w:rPr>
                <w:rFonts w:hint="eastAsia" w:ascii="仿宋" w:hAnsi="仿宋" w:eastAsia="仿宋" w:cs="仿宋"/>
                <w:kern w:val="0"/>
                <w:sz w:val="28"/>
                <w:szCs w:val="28"/>
              </w:rPr>
              <w:t>☑不接受   □接受</w:t>
            </w:r>
          </w:p>
        </w:tc>
      </w:tr>
      <w:tr w14:paraId="0C5FE3FD">
        <w:tblPrEx>
          <w:tblCellMar>
            <w:top w:w="0" w:type="dxa"/>
            <w:left w:w="108" w:type="dxa"/>
            <w:bottom w:w="0" w:type="dxa"/>
            <w:right w:w="108" w:type="dxa"/>
          </w:tblCellMar>
        </w:tblPrEx>
        <w:trPr>
          <w:trHeight w:val="846"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55AE4F">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C430CD">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投标报价</w:t>
            </w:r>
          </w:p>
          <w:p w14:paraId="5768A429">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要求</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5C1AFA">
            <w:pPr>
              <w:pStyle w:val="50"/>
              <w:spacing w:line="400" w:lineRule="exact"/>
              <w:ind w:firstLine="0" w:firstLineChars="0"/>
              <w:rPr>
                <w:rFonts w:ascii="仿宋" w:hAnsi="仿宋" w:eastAsia="仿宋" w:cs="仿宋"/>
                <w:sz w:val="28"/>
                <w:szCs w:val="28"/>
              </w:rPr>
            </w:pPr>
            <w:r>
              <w:rPr>
                <w:rFonts w:hint="eastAsia" w:ascii="仿宋" w:hAnsi="仿宋" w:eastAsia="仿宋"/>
                <w:sz w:val="28"/>
                <w:szCs w:val="28"/>
              </w:rPr>
              <w:t>（一）本项目投标报价上限为</w:t>
            </w:r>
            <w:r>
              <w:rPr>
                <w:rFonts w:hint="eastAsia" w:ascii="仿宋" w:hAnsi="仿宋" w:eastAsia="仿宋" w:cs="Times New Roman"/>
                <w:sz w:val="28"/>
                <w:szCs w:val="28"/>
                <w:lang w:val="en-US" w:eastAsia="zh-CN"/>
              </w:rPr>
              <w:t>949741</w:t>
            </w:r>
            <w:r>
              <w:rPr>
                <w:rFonts w:hint="eastAsia" w:ascii="仿宋" w:hAnsi="仿宋" w:eastAsia="仿宋"/>
                <w:sz w:val="28"/>
                <w:szCs w:val="28"/>
              </w:rPr>
              <w:t>元，超过上限价的投标文件将被否决。</w:t>
            </w:r>
          </w:p>
        </w:tc>
      </w:tr>
      <w:tr w14:paraId="4DB24CE0">
        <w:tblPrEx>
          <w:tblCellMar>
            <w:top w:w="0" w:type="dxa"/>
            <w:left w:w="108" w:type="dxa"/>
            <w:bottom w:w="0" w:type="dxa"/>
            <w:right w:w="108" w:type="dxa"/>
          </w:tblCellMar>
        </w:tblPrEx>
        <w:trPr>
          <w:trHeight w:val="890" w:hRule="atLeast"/>
          <w:jc w:val="center"/>
        </w:trPr>
        <w:tc>
          <w:tcPr>
            <w:tcW w:w="1053"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8820EF">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12</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AD27">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投标货币</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C1C8F">
            <w:pPr>
              <w:pStyle w:val="50"/>
              <w:spacing w:line="400" w:lineRule="exact"/>
              <w:ind w:left="700" w:hanging="700" w:hangingChars="250"/>
              <w:rPr>
                <w:rFonts w:ascii="仿宋" w:hAnsi="仿宋" w:eastAsia="仿宋" w:cs="仿宋"/>
                <w:sz w:val="28"/>
                <w:szCs w:val="28"/>
              </w:rPr>
            </w:pPr>
            <w:r>
              <w:rPr>
                <w:rFonts w:hint="eastAsia" w:ascii="仿宋" w:hAnsi="仿宋" w:eastAsia="仿宋" w:cs="仿宋"/>
                <w:sz w:val="28"/>
                <w:szCs w:val="28"/>
              </w:rPr>
              <w:t>☑人民币</w:t>
            </w:r>
          </w:p>
          <w:p w14:paraId="310DE4E7">
            <w:pPr>
              <w:pStyle w:val="50"/>
              <w:spacing w:line="400" w:lineRule="exact"/>
              <w:ind w:left="700" w:hanging="700" w:hangingChars="250"/>
              <w:rPr>
                <w:rFonts w:ascii="仿宋" w:hAnsi="仿宋" w:eastAsia="仿宋" w:cs="仿宋"/>
                <w:sz w:val="28"/>
                <w:szCs w:val="28"/>
              </w:rPr>
            </w:pPr>
            <w:r>
              <w:rPr>
                <w:rFonts w:hint="eastAsia" w:ascii="仿宋" w:hAnsi="仿宋" w:eastAsia="仿宋" w:cs="仿宋"/>
                <w:sz w:val="28"/>
                <w:szCs w:val="28"/>
              </w:rPr>
              <w:t>□其他</w:t>
            </w:r>
          </w:p>
        </w:tc>
      </w:tr>
      <w:tr w14:paraId="3841778E">
        <w:tblPrEx>
          <w:tblCellMar>
            <w:top w:w="0" w:type="dxa"/>
            <w:left w:w="108" w:type="dxa"/>
            <w:bottom w:w="0" w:type="dxa"/>
            <w:right w:w="108" w:type="dxa"/>
          </w:tblCellMar>
        </w:tblPrEx>
        <w:trPr>
          <w:trHeight w:val="638" w:hRule="atLeast"/>
          <w:jc w:val="center"/>
        </w:trPr>
        <w:tc>
          <w:tcPr>
            <w:tcW w:w="1053"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C6BD78">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3C51D4">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服务周期要求</w:t>
            </w:r>
          </w:p>
        </w:tc>
        <w:tc>
          <w:tcPr>
            <w:tcW w:w="6619"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875C28">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2026年</w:t>
            </w:r>
            <w:r>
              <w:rPr>
                <w:rFonts w:hint="eastAsia" w:ascii="仿宋" w:hAnsi="仿宋" w:eastAsia="仿宋" w:cs="仿宋"/>
                <w:sz w:val="28"/>
                <w:szCs w:val="28"/>
                <w:lang w:val="en-US" w:eastAsia="zh-CN"/>
              </w:rPr>
              <w:t>10</w:t>
            </w:r>
            <w:r>
              <w:rPr>
                <w:rFonts w:hint="eastAsia" w:ascii="仿宋" w:hAnsi="仿宋" w:eastAsia="仿宋" w:cs="仿宋"/>
                <w:sz w:val="28"/>
                <w:szCs w:val="28"/>
              </w:rPr>
              <w:t>月</w:t>
            </w:r>
            <w:r>
              <w:rPr>
                <w:rFonts w:hint="eastAsia" w:ascii="仿宋" w:hAnsi="仿宋" w:eastAsia="仿宋" w:cs="仿宋"/>
                <w:sz w:val="28"/>
                <w:szCs w:val="28"/>
                <w:lang w:val="en-US" w:eastAsia="zh-CN"/>
              </w:rPr>
              <w:t>1</w:t>
            </w:r>
            <w:r>
              <w:rPr>
                <w:rFonts w:hint="eastAsia" w:ascii="仿宋" w:hAnsi="仿宋" w:eastAsia="仿宋" w:cs="仿宋"/>
                <w:sz w:val="28"/>
                <w:szCs w:val="28"/>
              </w:rPr>
              <w:t>日起至2027年</w:t>
            </w:r>
            <w:r>
              <w:rPr>
                <w:rFonts w:hint="eastAsia" w:ascii="仿宋" w:hAnsi="仿宋" w:eastAsia="仿宋" w:cs="仿宋"/>
                <w:sz w:val="28"/>
                <w:szCs w:val="28"/>
                <w:lang w:val="en-US" w:eastAsia="zh-CN"/>
              </w:rPr>
              <w:t>9</w:t>
            </w:r>
            <w:r>
              <w:rPr>
                <w:rFonts w:hint="eastAsia" w:ascii="仿宋" w:hAnsi="仿宋" w:eastAsia="仿宋" w:cs="仿宋"/>
                <w:sz w:val="28"/>
                <w:szCs w:val="28"/>
              </w:rPr>
              <w:t>月</w:t>
            </w:r>
            <w:r>
              <w:rPr>
                <w:rFonts w:hint="eastAsia" w:ascii="仿宋" w:hAnsi="仿宋" w:eastAsia="仿宋" w:cs="仿宋"/>
                <w:sz w:val="28"/>
                <w:szCs w:val="28"/>
                <w:lang w:val="en-US" w:eastAsia="zh-CN"/>
              </w:rPr>
              <w:t>30</w:t>
            </w:r>
            <w:r>
              <w:rPr>
                <w:rFonts w:hint="eastAsia" w:ascii="仿宋" w:hAnsi="仿宋" w:eastAsia="仿宋" w:cs="仿宋"/>
                <w:sz w:val="28"/>
                <w:szCs w:val="28"/>
              </w:rPr>
              <w:t>日</w:t>
            </w:r>
          </w:p>
        </w:tc>
      </w:tr>
      <w:tr w14:paraId="700DDB7A">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6DADE4">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E1D4F4">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投标担保金额及方式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1CF925">
            <w:pPr>
              <w:spacing w:line="400" w:lineRule="exact"/>
              <w:rPr>
                <w:rFonts w:ascii="仿宋" w:hAnsi="仿宋" w:eastAsia="仿宋" w:cs="仿宋"/>
                <w:sz w:val="28"/>
                <w:szCs w:val="28"/>
              </w:rPr>
            </w:pPr>
            <w:r>
              <w:rPr>
                <w:rFonts w:hint="eastAsia" w:ascii="仿宋" w:hAnsi="仿宋" w:eastAsia="仿宋" w:cs="仿宋"/>
                <w:sz w:val="28"/>
                <w:szCs w:val="28"/>
              </w:rPr>
              <w:t>投标担保金额：人民币</w:t>
            </w:r>
            <w:r>
              <w:rPr>
                <w:rFonts w:hint="eastAsia" w:ascii="仿宋" w:hAnsi="仿宋" w:eastAsia="仿宋" w:cs="仿宋"/>
                <w:sz w:val="28"/>
                <w:szCs w:val="28"/>
                <w:u w:val="single"/>
              </w:rPr>
              <w:t xml:space="preserve">  0.</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14:paraId="5D06418F">
            <w:pPr>
              <w:spacing w:line="400" w:lineRule="exact"/>
              <w:rPr>
                <w:rFonts w:ascii="仿宋" w:hAnsi="仿宋" w:eastAsia="仿宋" w:cs="仿宋"/>
                <w:sz w:val="28"/>
                <w:szCs w:val="28"/>
              </w:rPr>
            </w:pPr>
            <w:r>
              <w:rPr>
                <w:rFonts w:hint="eastAsia" w:ascii="仿宋" w:hAnsi="仿宋" w:eastAsia="仿宋" w:cs="仿宋"/>
                <w:sz w:val="28"/>
                <w:szCs w:val="28"/>
              </w:rPr>
              <w:t>投标担保形式：</w:t>
            </w:r>
          </w:p>
          <w:p w14:paraId="25CF289A">
            <w:pPr>
              <w:spacing w:line="400" w:lineRule="exact"/>
              <w:rPr>
                <w:rFonts w:ascii="仿宋" w:hAnsi="仿宋" w:eastAsia="仿宋" w:cs="仿宋"/>
                <w:sz w:val="28"/>
                <w:szCs w:val="28"/>
              </w:rPr>
            </w:pPr>
            <w:r>
              <w:rPr>
                <w:rFonts w:hint="eastAsia" w:ascii="仿宋" w:hAnsi="仿宋" w:eastAsia="仿宋" w:cs="仿宋"/>
                <w:sz w:val="28"/>
                <w:szCs w:val="28"/>
              </w:rPr>
              <w:t>□投标保函</w:t>
            </w:r>
          </w:p>
          <w:p w14:paraId="12D0B0A0">
            <w:pPr>
              <w:spacing w:line="400" w:lineRule="exact"/>
              <w:rPr>
                <w:rFonts w:ascii="仿宋" w:hAnsi="仿宋" w:eastAsia="仿宋" w:cs="仿宋"/>
                <w:sz w:val="28"/>
                <w:szCs w:val="28"/>
              </w:rPr>
            </w:pPr>
            <w:r>
              <w:rPr>
                <w:rFonts w:hint="eastAsia" w:ascii="仿宋" w:hAnsi="仿宋" w:eastAsia="仿宋" w:cs="仿宋"/>
                <w:sz w:val="28"/>
                <w:szCs w:val="28"/>
              </w:rPr>
              <w:t>☑现金（银行转账）</w:t>
            </w:r>
          </w:p>
          <w:p w14:paraId="3E407CE0">
            <w:pPr>
              <w:spacing w:line="400" w:lineRule="exact"/>
              <w:rPr>
                <w:rFonts w:ascii="仿宋" w:hAnsi="仿宋" w:eastAsia="仿宋" w:cs="仿宋"/>
                <w:sz w:val="28"/>
                <w:szCs w:val="28"/>
                <w:u w:val="single"/>
              </w:rPr>
            </w:pPr>
            <w:r>
              <w:rPr>
                <w:rFonts w:hint="eastAsia" w:ascii="仿宋" w:hAnsi="仿宋" w:eastAsia="仿宋" w:cs="仿宋"/>
                <w:sz w:val="28"/>
                <w:szCs w:val="28"/>
              </w:rPr>
              <w:t>招标人名称：</w:t>
            </w:r>
            <w:r>
              <w:rPr>
                <w:rFonts w:hint="eastAsia" w:ascii="仿宋" w:hAnsi="仿宋" w:eastAsia="仿宋" w:cs="仿宋"/>
                <w:sz w:val="28"/>
                <w:szCs w:val="28"/>
                <w:u w:val="single"/>
              </w:rPr>
              <w:t xml:space="preserve">深圳第一亚太物业管理有限公司合肥分公司 </w:t>
            </w:r>
            <w:r>
              <w:rPr>
                <w:rFonts w:hint="eastAsia" w:ascii="仿宋" w:hAnsi="仿宋" w:eastAsia="仿宋" w:cs="仿宋"/>
                <w:sz w:val="28"/>
                <w:szCs w:val="28"/>
                <w:u w:val="single"/>
              </w:rPr>
              <w:br w:type="textWrapping"/>
            </w:r>
            <w:r>
              <w:rPr>
                <w:rFonts w:hint="eastAsia" w:ascii="仿宋" w:hAnsi="仿宋" w:eastAsia="仿宋" w:cs="仿宋"/>
                <w:sz w:val="28"/>
                <w:szCs w:val="28"/>
              </w:rPr>
              <w:t>地址：</w:t>
            </w:r>
            <w:r>
              <w:rPr>
                <w:rFonts w:hint="eastAsia" w:ascii="仿宋" w:hAnsi="仿宋" w:eastAsia="仿宋" w:cs="仿宋"/>
                <w:sz w:val="28"/>
                <w:szCs w:val="28"/>
                <w:u w:val="single"/>
              </w:rPr>
              <w:t xml:space="preserve">安徽省合肥市肥西县经济开发区森林大道与燎西路交汇处合肥华南城行政办公楼  </w:t>
            </w:r>
          </w:p>
          <w:p w14:paraId="369D2E9B">
            <w:pPr>
              <w:numPr>
                <w:ilvl w:val="255"/>
                <w:numId w:val="0"/>
              </w:numPr>
              <w:rPr>
                <w:rFonts w:ascii="仿宋" w:hAnsi="仿宋" w:eastAsia="仿宋" w:cs="仿宋"/>
                <w:sz w:val="28"/>
                <w:szCs w:val="28"/>
                <w:highlight w:val="yellow"/>
                <w:u w:val="single"/>
              </w:rPr>
            </w:pPr>
            <w:r>
              <w:rPr>
                <w:rFonts w:hint="eastAsia" w:ascii="仿宋" w:hAnsi="仿宋" w:eastAsia="仿宋" w:cs="仿宋"/>
                <w:sz w:val="28"/>
                <w:szCs w:val="28"/>
              </w:rPr>
              <w:t>开户银行：中国工商银行肥西县支行</w:t>
            </w:r>
            <w:r>
              <w:rPr>
                <w:rFonts w:hint="eastAsia" w:ascii="仿宋" w:hAnsi="仿宋" w:eastAsia="仿宋" w:cs="仿宋"/>
                <w:sz w:val="28"/>
                <w:szCs w:val="28"/>
              </w:rPr>
              <w:br w:type="textWrapping"/>
            </w:r>
            <w:r>
              <w:rPr>
                <w:rFonts w:hint="eastAsia" w:ascii="仿宋" w:hAnsi="仿宋" w:eastAsia="仿宋" w:cs="仿宋"/>
                <w:sz w:val="28"/>
                <w:szCs w:val="28"/>
              </w:rPr>
              <w:t>帐号：1302004109200337712</w:t>
            </w:r>
          </w:p>
          <w:p w14:paraId="5AB36342">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需备注“</w:t>
            </w:r>
            <w:r>
              <w:rPr>
                <w:rFonts w:hint="eastAsia" w:ascii="仿宋" w:hAnsi="仿宋" w:eastAsia="仿宋" w:cs="仿宋"/>
                <w:sz w:val="28"/>
                <w:szCs w:val="28"/>
                <w:u w:val="single"/>
              </w:rPr>
              <w:t>合肥</w:t>
            </w:r>
            <w:r>
              <w:rPr>
                <w:rFonts w:hint="eastAsia" w:ascii="仿宋" w:hAnsi="仿宋" w:eastAsia="仿宋" w:cs="仿宋"/>
                <w:sz w:val="28"/>
                <w:szCs w:val="28"/>
                <w:u w:val="single"/>
                <w:lang w:val="en-US" w:eastAsia="zh-CN"/>
              </w:rPr>
              <w:t>分公司2026年消防设施维修保养服务</w:t>
            </w:r>
            <w:r>
              <w:rPr>
                <w:rFonts w:hint="eastAsia" w:ascii="仿宋" w:hAnsi="仿宋" w:eastAsia="仿宋"/>
                <w:sz w:val="28"/>
                <w:szCs w:val="28"/>
                <w:u w:val="single"/>
              </w:rPr>
              <w:t>投标保证金</w:t>
            </w:r>
            <w:r>
              <w:rPr>
                <w:rFonts w:hint="eastAsia" w:ascii="仿宋" w:hAnsi="仿宋" w:eastAsia="仿宋" w:cs="仿宋"/>
                <w:sz w:val="28"/>
                <w:szCs w:val="28"/>
              </w:rPr>
              <w:t>”</w:t>
            </w:r>
          </w:p>
        </w:tc>
      </w:tr>
      <w:tr w14:paraId="0EF1C837">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9BFB20">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49A06">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投标文件组成及份数</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0C58">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☑资格审查文件：正本</w:t>
            </w:r>
            <w:r>
              <w:rPr>
                <w:rFonts w:hint="eastAsia" w:ascii="仿宋" w:hAnsi="仿宋" w:eastAsia="仿宋" w:cs="仿宋"/>
                <w:sz w:val="28"/>
                <w:szCs w:val="28"/>
                <w:u w:val="single"/>
              </w:rPr>
              <w:t xml:space="preserve">  1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1  </w:t>
            </w:r>
            <w:r>
              <w:rPr>
                <w:rFonts w:hint="eastAsia" w:ascii="仿宋" w:hAnsi="仿宋" w:eastAsia="仿宋" w:cs="仿宋"/>
                <w:sz w:val="28"/>
                <w:szCs w:val="28"/>
              </w:rPr>
              <w:t>份</w:t>
            </w:r>
          </w:p>
          <w:p w14:paraId="52CCEB7C">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技术标部分：  正本</w:t>
            </w:r>
            <w:r>
              <w:rPr>
                <w:rFonts w:hint="eastAsia" w:ascii="仿宋" w:hAnsi="仿宋" w:eastAsia="仿宋" w:cs="仿宋"/>
                <w:sz w:val="28"/>
                <w:szCs w:val="28"/>
                <w:u w:val="single"/>
              </w:rPr>
              <w:t xml:space="preserve">  1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4 </w:t>
            </w:r>
            <w:r>
              <w:rPr>
                <w:rFonts w:hint="eastAsia" w:ascii="仿宋" w:hAnsi="仿宋" w:eastAsia="仿宋" w:cs="仿宋"/>
                <w:sz w:val="28"/>
                <w:szCs w:val="28"/>
                <w:u w:val="single"/>
              </w:rPr>
              <w:t xml:space="preserve"> </w:t>
            </w:r>
            <w:r>
              <w:rPr>
                <w:rFonts w:hint="eastAsia" w:ascii="仿宋" w:hAnsi="仿宋" w:eastAsia="仿宋" w:cs="仿宋"/>
                <w:sz w:val="28"/>
                <w:szCs w:val="28"/>
              </w:rPr>
              <w:t>份</w:t>
            </w:r>
          </w:p>
          <w:p w14:paraId="4A392D4C">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☑商务标部分：  正本</w:t>
            </w:r>
            <w:r>
              <w:rPr>
                <w:rFonts w:hint="eastAsia" w:ascii="仿宋" w:hAnsi="仿宋" w:eastAsia="仿宋" w:cs="仿宋"/>
                <w:sz w:val="28"/>
                <w:szCs w:val="28"/>
                <w:u w:val="single"/>
              </w:rPr>
              <w:t xml:space="preserve">  1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1  </w:t>
            </w:r>
            <w:r>
              <w:rPr>
                <w:rFonts w:hint="eastAsia" w:ascii="仿宋" w:hAnsi="仿宋" w:eastAsia="仿宋" w:cs="仿宋"/>
                <w:sz w:val="28"/>
                <w:szCs w:val="28"/>
              </w:rPr>
              <w:t>份</w:t>
            </w:r>
          </w:p>
          <w:p w14:paraId="1AB09B4F">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☑投标函部分：  正本</w:t>
            </w:r>
            <w:r>
              <w:rPr>
                <w:rFonts w:hint="eastAsia" w:ascii="仿宋" w:hAnsi="仿宋" w:eastAsia="仿宋" w:cs="仿宋"/>
                <w:sz w:val="28"/>
                <w:szCs w:val="28"/>
                <w:u w:val="single"/>
              </w:rPr>
              <w:t xml:space="preserve">  1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1  </w:t>
            </w:r>
            <w:r>
              <w:rPr>
                <w:rFonts w:hint="eastAsia" w:ascii="仿宋" w:hAnsi="仿宋" w:eastAsia="仿宋" w:cs="仿宋"/>
                <w:sz w:val="28"/>
                <w:szCs w:val="28"/>
              </w:rPr>
              <w:t>份</w:t>
            </w:r>
          </w:p>
          <w:p w14:paraId="77516D8A">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☑资信标部分：  正本</w:t>
            </w:r>
            <w:r>
              <w:rPr>
                <w:rFonts w:hint="eastAsia" w:ascii="仿宋" w:hAnsi="仿宋" w:eastAsia="仿宋" w:cs="仿宋"/>
                <w:sz w:val="28"/>
                <w:szCs w:val="28"/>
                <w:u w:val="single"/>
              </w:rPr>
              <w:t xml:space="preserve">  1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1  </w:t>
            </w:r>
            <w:r>
              <w:rPr>
                <w:rFonts w:hint="eastAsia" w:ascii="仿宋" w:hAnsi="仿宋" w:eastAsia="仿宋" w:cs="仿宋"/>
                <w:sz w:val="28"/>
                <w:szCs w:val="28"/>
              </w:rPr>
              <w:t>份</w:t>
            </w:r>
          </w:p>
          <w:p w14:paraId="773389E7">
            <w:pPr>
              <w:spacing w:line="400" w:lineRule="exact"/>
              <w:rPr>
                <w:rFonts w:ascii="仿宋" w:hAnsi="仿宋" w:eastAsia="仿宋" w:cs="仿宋"/>
                <w:sz w:val="28"/>
                <w:szCs w:val="28"/>
              </w:rPr>
            </w:pPr>
            <w:r>
              <w:rPr>
                <w:rFonts w:hint="eastAsia" w:ascii="仿宋" w:hAnsi="仿宋" w:eastAsia="仿宋" w:cs="仿宋"/>
                <w:sz w:val="28"/>
                <w:szCs w:val="28"/>
              </w:rPr>
              <w:t>电子文档U盘：壹份（word/PDF/PPT格式）</w:t>
            </w:r>
          </w:p>
          <w:p w14:paraId="4EE443A4">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注：如电子文件与纸质文件不符，以纸质文件为准。</w:t>
            </w:r>
          </w:p>
        </w:tc>
      </w:tr>
      <w:tr w14:paraId="064685C8">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07330B">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C2810A">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评标方法及标准</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41AB73">
            <w:pPr>
              <w:pStyle w:val="50"/>
              <w:ind w:firstLine="0" w:firstLineChars="0"/>
              <w:rPr>
                <w:rFonts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综合评审法</w:t>
            </w:r>
          </w:p>
          <w:p w14:paraId="4F1A207E">
            <w:pPr>
              <w:pStyle w:val="50"/>
              <w:ind w:firstLine="0" w:firstLineChars="0"/>
              <w:rPr>
                <w:rFonts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信用商务法</w:t>
            </w:r>
          </w:p>
          <w:p w14:paraId="40990B76">
            <w:pPr>
              <w:pStyle w:val="50"/>
              <w:ind w:firstLine="0" w:firstLineChars="0"/>
              <w:rPr>
                <w:rFonts w:ascii="仿宋" w:hAnsi="仿宋" w:eastAsia="仿宋" w:cs="仿宋"/>
                <w:sz w:val="28"/>
                <w:szCs w:val="28"/>
              </w:rPr>
            </w:pPr>
            <w:r>
              <w:rPr>
                <w:rFonts w:hint="eastAsia" w:ascii="仿宋" w:hAnsi="仿宋" w:eastAsia="仿宋" w:cs="仿宋"/>
                <w:sz w:val="28"/>
                <w:szCs w:val="28"/>
              </w:rPr>
              <w:t>□定性评审法</w:t>
            </w:r>
          </w:p>
        </w:tc>
      </w:tr>
      <w:tr w14:paraId="105D119D">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57B01">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77BA28">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kern w:val="0"/>
                <w:sz w:val="28"/>
                <w:szCs w:val="28"/>
              </w:rPr>
              <w:t>评标委员会的人员组成</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B3BAF3">
            <w:pPr>
              <w:pStyle w:val="17"/>
              <w:spacing w:line="400" w:lineRule="exact"/>
              <w:rPr>
                <w:rFonts w:ascii="仿宋" w:hAnsi="仿宋" w:eastAsia="仿宋" w:cs="仿宋"/>
                <w:sz w:val="28"/>
                <w:szCs w:val="28"/>
              </w:rPr>
            </w:pPr>
            <w:r>
              <w:rPr>
                <w:rFonts w:hint="eastAsia" w:ascii="仿宋" w:hAnsi="仿宋" w:eastAsia="仿宋" w:cs="仿宋"/>
                <w:sz w:val="28"/>
                <w:szCs w:val="28"/>
              </w:rPr>
              <w:t>由招标人依法组建</w:t>
            </w:r>
          </w:p>
        </w:tc>
      </w:tr>
      <w:tr w14:paraId="559A0D27">
        <w:tblPrEx>
          <w:tblCellMar>
            <w:top w:w="0" w:type="dxa"/>
            <w:left w:w="108" w:type="dxa"/>
            <w:bottom w:w="0" w:type="dxa"/>
            <w:right w:w="108" w:type="dxa"/>
          </w:tblCellMar>
        </w:tblPrEx>
        <w:trPr>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2E986B">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30FD4F">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中标人的确定方式</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00CBA">
            <w:pPr>
              <w:pStyle w:val="17"/>
              <w:spacing w:line="400" w:lineRule="exact"/>
              <w:rPr>
                <w:rFonts w:ascii="仿宋" w:hAnsi="仿宋" w:eastAsia="仿宋" w:cs="仿宋"/>
                <w:sz w:val="28"/>
                <w:szCs w:val="28"/>
              </w:rPr>
            </w:pPr>
            <w:r>
              <w:rPr>
                <w:rFonts w:hint="eastAsia" w:ascii="仿宋" w:hAnsi="仿宋" w:eastAsia="仿宋" w:cs="仿宋"/>
                <w:sz w:val="28"/>
                <w:szCs w:val="28"/>
              </w:rPr>
              <w:t>□评定分离：评标委员会评审后推荐无排序的</w:t>
            </w:r>
            <w:r>
              <w:rPr>
                <w:rFonts w:hint="eastAsia" w:ascii="仿宋" w:hAnsi="仿宋" w:eastAsia="仿宋" w:cs="仿宋"/>
                <w:sz w:val="28"/>
                <w:szCs w:val="28"/>
                <w:u w:val="single"/>
              </w:rPr>
              <w:t xml:space="preserve">   </w:t>
            </w:r>
            <w:r>
              <w:rPr>
                <w:rFonts w:hint="eastAsia" w:ascii="仿宋" w:hAnsi="仿宋" w:eastAsia="仿宋" w:cs="仿宋"/>
                <w:sz w:val="28"/>
                <w:szCs w:val="28"/>
              </w:rPr>
              <w:t>名投标人给招标人，由招标人确定</w:t>
            </w:r>
            <w:r>
              <w:rPr>
                <w:rFonts w:hint="eastAsia" w:ascii="仿宋" w:hAnsi="仿宋" w:eastAsia="仿宋" w:cs="仿宋"/>
                <w:sz w:val="28"/>
                <w:szCs w:val="28"/>
                <w:u w:val="single"/>
              </w:rPr>
              <w:t xml:space="preserve">   </w:t>
            </w:r>
            <w:r>
              <w:rPr>
                <w:rFonts w:hint="eastAsia" w:ascii="仿宋" w:hAnsi="仿宋" w:eastAsia="仿宋" w:cs="仿宋"/>
                <w:sz w:val="28"/>
                <w:szCs w:val="28"/>
              </w:rPr>
              <w:t>名中标人。</w:t>
            </w:r>
          </w:p>
          <w:p w14:paraId="5E6561BB">
            <w:pPr>
              <w:pStyle w:val="17"/>
              <w:spacing w:line="400" w:lineRule="exact"/>
              <w:rPr>
                <w:rFonts w:ascii="仿宋" w:hAnsi="仿宋" w:eastAsia="仿宋" w:cs="仿宋"/>
                <w:sz w:val="28"/>
                <w:szCs w:val="28"/>
              </w:rPr>
            </w:pPr>
            <w:r>
              <w:rPr>
                <w:rFonts w:hint="eastAsia" w:ascii="仿宋" w:hAnsi="仿宋" w:eastAsia="仿宋" w:cs="仿宋"/>
                <w:sz w:val="28"/>
                <w:szCs w:val="28"/>
              </w:rPr>
              <w:t>☑招标人授权开标小组或评标委员会直接确定</w:t>
            </w:r>
            <w:r>
              <w:rPr>
                <w:rFonts w:hint="eastAsia" w:ascii="仿宋" w:hAnsi="仿宋" w:eastAsia="仿宋" w:cs="仿宋"/>
                <w:sz w:val="28"/>
                <w:szCs w:val="28"/>
                <w:u w:val="single"/>
              </w:rPr>
              <w:t xml:space="preserve"> 1 </w:t>
            </w:r>
            <w:r>
              <w:rPr>
                <w:rFonts w:hint="eastAsia" w:ascii="仿宋" w:hAnsi="仿宋" w:eastAsia="仿宋" w:cs="仿宋"/>
                <w:sz w:val="28"/>
                <w:szCs w:val="28"/>
              </w:rPr>
              <w:t>名中标人</w:t>
            </w:r>
          </w:p>
        </w:tc>
      </w:tr>
      <w:tr w14:paraId="185A8CB3">
        <w:tblPrEx>
          <w:tblCellMar>
            <w:top w:w="0" w:type="dxa"/>
            <w:left w:w="108" w:type="dxa"/>
            <w:bottom w:w="0" w:type="dxa"/>
            <w:right w:w="108" w:type="dxa"/>
          </w:tblCellMar>
        </w:tblPrEx>
        <w:trPr>
          <w:trHeight w:val="1740" w:hRule="atLeast"/>
          <w:jc w:val="center"/>
        </w:trPr>
        <w:tc>
          <w:tcPr>
            <w:tcW w:w="10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125716">
            <w:pPr>
              <w:pStyle w:val="50"/>
              <w:spacing w:line="400" w:lineRule="exact"/>
              <w:ind w:left="357" w:hanging="357" w:firstLineChars="0"/>
              <w:jc w:val="center"/>
              <w:rPr>
                <w:rFonts w:ascii="仿宋" w:hAnsi="仿宋" w:eastAsia="仿宋" w:cs="仿宋"/>
                <w:sz w:val="28"/>
                <w:szCs w:val="28"/>
              </w:rPr>
            </w:pPr>
            <w:r>
              <w:rPr>
                <w:rFonts w:hint="eastAsia" w:ascii="仿宋" w:hAnsi="仿宋" w:eastAsia="仿宋" w:cs="仿宋"/>
                <w:sz w:val="28"/>
                <w:szCs w:val="28"/>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7D0D19">
            <w:pPr>
              <w:pStyle w:val="50"/>
              <w:spacing w:line="400" w:lineRule="exact"/>
              <w:ind w:firstLine="0" w:firstLineChars="0"/>
              <w:jc w:val="center"/>
              <w:rPr>
                <w:rFonts w:ascii="仿宋" w:hAnsi="仿宋" w:eastAsia="仿宋" w:cs="仿宋"/>
                <w:sz w:val="28"/>
                <w:szCs w:val="28"/>
              </w:rPr>
            </w:pPr>
            <w:r>
              <w:rPr>
                <w:rFonts w:hint="eastAsia" w:ascii="仿宋" w:hAnsi="仿宋" w:eastAsia="仿宋" w:cs="仿宋"/>
                <w:sz w:val="28"/>
                <w:szCs w:val="28"/>
              </w:rPr>
              <w:t>履约担保</w:t>
            </w:r>
          </w:p>
        </w:tc>
        <w:tc>
          <w:tcPr>
            <w:tcW w:w="661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3D8A0">
            <w:pPr>
              <w:autoSpaceDE w:val="0"/>
              <w:autoSpaceDN w:val="0"/>
              <w:spacing w:line="560" w:lineRule="exact"/>
              <w:rPr>
                <w:rFonts w:ascii="仿宋" w:hAnsi="仿宋" w:eastAsia="仿宋" w:cs="仿宋"/>
                <w:sz w:val="28"/>
                <w:szCs w:val="28"/>
              </w:rPr>
            </w:pPr>
            <w:r>
              <w:rPr>
                <w:rFonts w:hint="eastAsia" w:ascii="仿宋" w:hAnsi="仿宋" w:eastAsia="仿宋" w:cs="仿宋"/>
                <w:sz w:val="28"/>
                <w:szCs w:val="28"/>
                <w:highlight w:val="none"/>
                <w:lang w:val="en-US" w:eastAsia="zh-CN"/>
              </w:rPr>
              <w:t>合同签署后进场前缴纳缴纳履约保证金贰万元，在合同履约完毕且无任何纠</w:t>
            </w:r>
            <w:r>
              <w:rPr>
                <w:rFonts w:hint="eastAsia" w:ascii="仿宋" w:hAnsi="仿宋" w:eastAsia="仿宋" w:cs="仿宋"/>
                <w:sz w:val="28"/>
                <w:szCs w:val="28"/>
                <w:highlight w:val="none"/>
              </w:rPr>
              <w:t>纷</w:t>
            </w:r>
            <w:r>
              <w:rPr>
                <w:rFonts w:hint="eastAsia" w:ascii="仿宋" w:hAnsi="仿宋" w:eastAsia="仿宋" w:cs="仿宋"/>
                <w:sz w:val="28"/>
                <w:szCs w:val="28"/>
                <w:highlight w:val="none"/>
                <w:lang w:val="en-US" w:eastAsia="zh-CN"/>
              </w:rPr>
              <w:t>后无息返还，履约担保金退还时间合同结束三个月内。</w:t>
            </w:r>
          </w:p>
          <w:p w14:paraId="74389015">
            <w:pPr>
              <w:pStyle w:val="17"/>
              <w:spacing w:line="400" w:lineRule="exact"/>
              <w:rPr>
                <w:rFonts w:ascii="仿宋" w:hAnsi="仿宋" w:eastAsia="仿宋" w:cs="仿宋"/>
                <w:sz w:val="28"/>
                <w:szCs w:val="28"/>
              </w:rPr>
            </w:pPr>
          </w:p>
        </w:tc>
      </w:tr>
    </w:tbl>
    <w:p w14:paraId="12ED1095">
      <w:pPr>
        <w:pStyle w:val="4"/>
        <w:spacing w:before="0" w:after="0" w:line="560" w:lineRule="exact"/>
        <w:jc w:val="center"/>
        <w:rPr>
          <w:rFonts w:ascii="黑体" w:hAnsi="黑体" w:eastAsia="黑体" w:cs="黑体"/>
          <w:b w:val="0"/>
          <w:sz w:val="36"/>
          <w:szCs w:val="36"/>
        </w:rPr>
      </w:pPr>
      <w:bookmarkStart w:id="19" w:name="_Toc12706"/>
      <w:bookmarkStart w:id="20" w:name="_Toc405384929"/>
      <w:bookmarkStart w:id="21" w:name="_Toc387313497"/>
      <w:bookmarkStart w:id="22" w:name="_Toc387313377"/>
      <w:r>
        <w:rPr>
          <w:rFonts w:hint="eastAsia" w:ascii="黑体" w:hAnsi="黑体" w:eastAsia="黑体" w:cs="黑体"/>
          <w:b w:val="0"/>
          <w:sz w:val="36"/>
          <w:szCs w:val="36"/>
        </w:rPr>
        <w:t>（二）投标须知前附表2</w:t>
      </w:r>
      <w:bookmarkEnd w:id="19"/>
    </w:p>
    <w:p w14:paraId="5A8B8CDE">
      <w:pPr>
        <w:rPr>
          <w:rFonts w:ascii="仿宋" w:hAnsi="仿宋" w:eastAsia="仿宋" w:cs="仿宋"/>
          <w:sz w:val="28"/>
          <w:szCs w:val="28"/>
        </w:rPr>
      </w:pPr>
    </w:p>
    <w:tbl>
      <w:tblPr>
        <w:tblStyle w:val="35"/>
        <w:tblW w:w="53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2179"/>
        <w:gridCol w:w="7223"/>
      </w:tblGrid>
      <w:tr w14:paraId="4809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71" w:type="pct"/>
            <w:shd w:val="clear" w:color="auto" w:fill="auto"/>
            <w:vAlign w:val="center"/>
          </w:tcPr>
          <w:p w14:paraId="1222C8CC">
            <w:pPr>
              <w:adjustRightInd w:val="0"/>
              <w:snapToGrid w:val="0"/>
              <w:spacing w:line="400" w:lineRule="exact"/>
              <w:jc w:val="center"/>
              <w:rPr>
                <w:rFonts w:ascii="仿宋" w:hAnsi="仿宋" w:eastAsia="仿宋" w:cs="仿宋"/>
                <w:b/>
                <w:kern w:val="0"/>
                <w:sz w:val="28"/>
                <w:szCs w:val="28"/>
              </w:rPr>
            </w:pPr>
            <w:r>
              <w:rPr>
                <w:rFonts w:hint="eastAsia" w:ascii="仿宋" w:hAnsi="仿宋" w:eastAsia="仿宋" w:cs="仿宋"/>
                <w:b/>
                <w:kern w:val="0"/>
                <w:sz w:val="28"/>
                <w:szCs w:val="28"/>
              </w:rPr>
              <w:t>序号</w:t>
            </w:r>
          </w:p>
        </w:tc>
        <w:tc>
          <w:tcPr>
            <w:tcW w:w="1049" w:type="pct"/>
            <w:shd w:val="clear" w:color="auto" w:fill="auto"/>
            <w:vAlign w:val="center"/>
          </w:tcPr>
          <w:p w14:paraId="4827F033">
            <w:pPr>
              <w:adjustRightInd w:val="0"/>
              <w:snapToGrid w:val="0"/>
              <w:spacing w:line="400" w:lineRule="exact"/>
              <w:jc w:val="center"/>
              <w:rPr>
                <w:rFonts w:ascii="仿宋" w:hAnsi="仿宋" w:eastAsia="仿宋" w:cs="仿宋"/>
                <w:b/>
                <w:kern w:val="0"/>
                <w:sz w:val="28"/>
                <w:szCs w:val="28"/>
              </w:rPr>
            </w:pPr>
            <w:r>
              <w:rPr>
                <w:rFonts w:hint="eastAsia" w:ascii="仿宋" w:hAnsi="仿宋" w:eastAsia="仿宋" w:cs="仿宋"/>
                <w:b/>
                <w:kern w:val="0"/>
                <w:sz w:val="28"/>
                <w:szCs w:val="28"/>
              </w:rPr>
              <w:t>内容</w:t>
            </w:r>
          </w:p>
        </w:tc>
        <w:tc>
          <w:tcPr>
            <w:tcW w:w="3478" w:type="pct"/>
            <w:shd w:val="clear" w:color="auto" w:fill="auto"/>
            <w:vAlign w:val="center"/>
          </w:tcPr>
          <w:p w14:paraId="49F22659">
            <w:pPr>
              <w:adjustRightInd w:val="0"/>
              <w:snapToGrid w:val="0"/>
              <w:spacing w:line="400" w:lineRule="exact"/>
              <w:jc w:val="center"/>
              <w:rPr>
                <w:rFonts w:ascii="仿宋" w:hAnsi="仿宋" w:eastAsia="仿宋" w:cs="仿宋"/>
                <w:b/>
                <w:kern w:val="0"/>
                <w:sz w:val="28"/>
                <w:szCs w:val="28"/>
              </w:rPr>
            </w:pPr>
            <w:r>
              <w:rPr>
                <w:rFonts w:hint="eastAsia" w:ascii="仿宋" w:hAnsi="仿宋" w:eastAsia="仿宋" w:cs="仿宋"/>
                <w:b/>
                <w:kern w:val="0"/>
                <w:sz w:val="28"/>
                <w:szCs w:val="28"/>
              </w:rPr>
              <w:t>规定</w:t>
            </w:r>
          </w:p>
        </w:tc>
      </w:tr>
      <w:tr w14:paraId="6D42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499928D0">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1</w:t>
            </w:r>
          </w:p>
        </w:tc>
        <w:tc>
          <w:tcPr>
            <w:tcW w:w="1049" w:type="pct"/>
            <w:shd w:val="clear" w:color="auto" w:fill="auto"/>
            <w:vAlign w:val="center"/>
          </w:tcPr>
          <w:p w14:paraId="167CDFCA">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sz w:val="28"/>
                <w:szCs w:val="28"/>
              </w:rPr>
              <w:t>招标文件的获取</w:t>
            </w:r>
          </w:p>
        </w:tc>
        <w:tc>
          <w:tcPr>
            <w:tcW w:w="3478" w:type="pct"/>
            <w:shd w:val="clear" w:color="auto" w:fill="auto"/>
            <w:vAlign w:val="center"/>
          </w:tcPr>
          <w:p w14:paraId="24CC26A3">
            <w:pPr>
              <w:jc w:val="left"/>
              <w:rPr>
                <w:rFonts w:ascii="仿宋" w:hAnsi="仿宋" w:eastAsia="仿宋" w:cs="仿宋"/>
                <w:kern w:val="0"/>
                <w:sz w:val="28"/>
                <w:szCs w:val="28"/>
              </w:rPr>
            </w:pPr>
            <w:r>
              <w:rPr>
                <w:rFonts w:hint="eastAsia" w:ascii="仿宋" w:hAnsi="仿宋" w:eastAsia="仿宋" w:cs="仿宋"/>
                <w:kern w:val="0"/>
                <w:sz w:val="28"/>
                <w:szCs w:val="28"/>
              </w:rPr>
              <w:t>时间：</w:t>
            </w:r>
            <w:r>
              <w:rPr>
                <w:rFonts w:hint="eastAsia" w:ascii="仿宋" w:hAnsi="仿宋" w:eastAsia="仿宋" w:cs="仿宋"/>
                <w:kern w:val="0"/>
                <w:sz w:val="28"/>
                <w:szCs w:val="28"/>
                <w:u w:val="single"/>
              </w:rPr>
              <w:t xml:space="preserve">  2026年</w:t>
            </w:r>
            <w:r>
              <w:rPr>
                <w:rFonts w:hint="eastAsia" w:ascii="仿宋" w:hAnsi="仿宋" w:eastAsia="仿宋" w:cs="仿宋"/>
                <w:kern w:val="0"/>
                <w:sz w:val="28"/>
                <w:szCs w:val="28"/>
                <w:u w:val="single"/>
                <w:lang w:val="en-US" w:eastAsia="zh-CN"/>
              </w:rPr>
              <w:t>9</w:t>
            </w:r>
            <w:r>
              <w:rPr>
                <w:rFonts w:hint="eastAsia" w:ascii="仿宋" w:hAnsi="仿宋" w:eastAsia="仿宋" w:cs="仿宋"/>
                <w:kern w:val="0"/>
                <w:sz w:val="28"/>
                <w:szCs w:val="28"/>
                <w:u w:val="single"/>
              </w:rPr>
              <w:t>月</w:t>
            </w:r>
            <w:r>
              <w:rPr>
                <w:rFonts w:hint="eastAsia" w:ascii="仿宋" w:hAnsi="仿宋" w:eastAsia="仿宋" w:cs="仿宋"/>
                <w:kern w:val="0"/>
                <w:sz w:val="28"/>
                <w:szCs w:val="28"/>
                <w:u w:val="single"/>
                <w:lang w:val="en-US" w:eastAsia="zh-CN"/>
              </w:rPr>
              <w:t>8</w:t>
            </w:r>
            <w:r>
              <w:rPr>
                <w:rFonts w:hint="eastAsia" w:ascii="仿宋" w:hAnsi="仿宋" w:eastAsia="仿宋" w:cs="仿宋"/>
                <w:kern w:val="0"/>
                <w:sz w:val="28"/>
                <w:szCs w:val="28"/>
                <w:u w:val="single"/>
              </w:rPr>
              <w:t xml:space="preserve">日  </w:t>
            </w:r>
          </w:p>
          <w:p w14:paraId="146DFFEE">
            <w:pPr>
              <w:jc w:val="left"/>
              <w:rPr>
                <w:rFonts w:ascii="仿宋" w:hAnsi="仿宋" w:eastAsia="仿宋" w:cs="仿宋"/>
                <w:kern w:val="0"/>
                <w:sz w:val="28"/>
                <w:szCs w:val="28"/>
                <w:u w:val="single"/>
              </w:rPr>
            </w:pPr>
            <w:r>
              <w:rPr>
                <w:rFonts w:hint="eastAsia" w:ascii="仿宋" w:hAnsi="仿宋" w:eastAsia="仿宋" w:cs="仿宋"/>
                <w:kern w:val="0"/>
                <w:sz w:val="28"/>
                <w:szCs w:val="28"/>
              </w:rPr>
              <w:t>地点：</w:t>
            </w:r>
            <w:r>
              <w:rPr>
                <w:rFonts w:hint="eastAsia" w:ascii="仿宋" w:hAnsi="仿宋" w:eastAsia="仿宋" w:cs="仿宋"/>
                <w:kern w:val="0"/>
                <w:sz w:val="28"/>
                <w:szCs w:val="28"/>
                <w:u w:val="single"/>
              </w:rPr>
              <w:t xml:space="preserve"> 肥西县经济开发区华南城招商中心一楼</w:t>
            </w:r>
          </w:p>
        </w:tc>
      </w:tr>
      <w:tr w14:paraId="789F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2E468D96">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2</w:t>
            </w:r>
          </w:p>
        </w:tc>
        <w:tc>
          <w:tcPr>
            <w:tcW w:w="1049" w:type="pct"/>
            <w:shd w:val="clear" w:color="auto" w:fill="auto"/>
            <w:vAlign w:val="center"/>
          </w:tcPr>
          <w:p w14:paraId="13421D72">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投标文件递交</w:t>
            </w:r>
          </w:p>
        </w:tc>
        <w:tc>
          <w:tcPr>
            <w:tcW w:w="3478" w:type="pct"/>
            <w:shd w:val="clear" w:color="auto" w:fill="auto"/>
            <w:vAlign w:val="center"/>
          </w:tcPr>
          <w:p w14:paraId="36896DB5">
            <w:pPr>
              <w:jc w:val="left"/>
              <w:rPr>
                <w:rFonts w:ascii="仿宋" w:hAnsi="仿宋" w:eastAsia="仿宋" w:cs="仿宋"/>
                <w:kern w:val="0"/>
                <w:sz w:val="28"/>
                <w:szCs w:val="28"/>
              </w:rPr>
            </w:pPr>
            <w:r>
              <w:rPr>
                <w:rFonts w:hint="eastAsia" w:ascii="仿宋" w:hAnsi="仿宋" w:eastAsia="仿宋" w:cs="仿宋"/>
                <w:kern w:val="0"/>
                <w:sz w:val="28"/>
                <w:szCs w:val="28"/>
              </w:rPr>
              <w:t>截止时间：</w:t>
            </w:r>
            <w:r>
              <w:rPr>
                <w:rFonts w:hint="eastAsia" w:ascii="仿宋" w:hAnsi="仿宋" w:eastAsia="仿宋" w:cs="仿宋"/>
                <w:kern w:val="0"/>
                <w:sz w:val="28"/>
                <w:szCs w:val="28"/>
                <w:u w:val="single"/>
              </w:rPr>
              <w:t xml:space="preserve"> 2026年</w:t>
            </w:r>
            <w:r>
              <w:rPr>
                <w:rFonts w:hint="eastAsia" w:ascii="仿宋" w:hAnsi="仿宋" w:eastAsia="仿宋" w:cs="仿宋"/>
                <w:kern w:val="0"/>
                <w:sz w:val="28"/>
                <w:szCs w:val="28"/>
                <w:u w:val="single"/>
                <w:lang w:val="en-US" w:eastAsia="zh-CN"/>
              </w:rPr>
              <w:t>9</w:t>
            </w:r>
            <w:r>
              <w:rPr>
                <w:rFonts w:hint="eastAsia" w:ascii="仿宋" w:hAnsi="仿宋" w:eastAsia="仿宋" w:cs="仿宋"/>
                <w:kern w:val="0"/>
                <w:sz w:val="28"/>
                <w:szCs w:val="28"/>
                <w:u w:val="single"/>
              </w:rPr>
              <w:t>月</w:t>
            </w:r>
            <w:r>
              <w:rPr>
                <w:rFonts w:hint="eastAsia" w:ascii="仿宋" w:hAnsi="仿宋" w:eastAsia="仿宋" w:cs="仿宋"/>
                <w:kern w:val="0"/>
                <w:sz w:val="28"/>
                <w:szCs w:val="28"/>
                <w:u w:val="single"/>
                <w:lang w:val="en-US" w:eastAsia="zh-CN"/>
              </w:rPr>
              <w:t>15</w:t>
            </w:r>
            <w:r>
              <w:rPr>
                <w:rFonts w:hint="eastAsia" w:ascii="仿宋" w:hAnsi="仿宋" w:eastAsia="仿宋" w:cs="仿宋"/>
                <w:kern w:val="0"/>
                <w:sz w:val="28"/>
                <w:szCs w:val="28"/>
                <w:u w:val="single"/>
              </w:rPr>
              <w:t>日</w:t>
            </w:r>
            <w:r>
              <w:rPr>
                <w:rFonts w:hint="eastAsia" w:ascii="仿宋" w:hAnsi="仿宋" w:eastAsia="仿宋" w:cs="仿宋"/>
                <w:kern w:val="0"/>
                <w:sz w:val="28"/>
                <w:szCs w:val="28"/>
                <w:u w:val="single"/>
                <w:lang w:val="en-US" w:eastAsia="zh-CN"/>
              </w:rPr>
              <w:t>10</w:t>
            </w:r>
            <w:r>
              <w:rPr>
                <w:rFonts w:hint="eastAsia" w:ascii="仿宋" w:hAnsi="仿宋" w:eastAsia="仿宋" w:cs="仿宋"/>
                <w:kern w:val="0"/>
                <w:sz w:val="28"/>
                <w:szCs w:val="28"/>
                <w:u w:val="single"/>
              </w:rPr>
              <w:t xml:space="preserve">点      </w:t>
            </w:r>
          </w:p>
          <w:p w14:paraId="5CA35A99">
            <w:pPr>
              <w:adjustRightInd w:val="0"/>
              <w:snapToGrid w:val="0"/>
              <w:spacing w:line="400" w:lineRule="exact"/>
              <w:rPr>
                <w:rFonts w:ascii="仿宋" w:hAnsi="仿宋" w:eastAsia="仿宋" w:cs="仿宋"/>
                <w:kern w:val="0"/>
                <w:sz w:val="28"/>
                <w:szCs w:val="28"/>
              </w:rPr>
            </w:pPr>
            <w:r>
              <w:rPr>
                <w:rFonts w:hint="eastAsia" w:ascii="仿宋" w:hAnsi="仿宋" w:eastAsia="仿宋" w:cs="仿宋"/>
                <w:kern w:val="0"/>
                <w:sz w:val="28"/>
                <w:szCs w:val="28"/>
              </w:rPr>
              <w:t>地    点：</w:t>
            </w:r>
            <w:r>
              <w:rPr>
                <w:rFonts w:hint="eastAsia" w:ascii="仿宋" w:hAnsi="仿宋" w:eastAsia="仿宋" w:cs="仿宋"/>
                <w:kern w:val="0"/>
                <w:sz w:val="28"/>
                <w:szCs w:val="28"/>
                <w:u w:val="single"/>
              </w:rPr>
              <w:t xml:space="preserve"> 肥西县经济开发区华南城招商中心一楼</w:t>
            </w:r>
          </w:p>
        </w:tc>
      </w:tr>
      <w:tr w14:paraId="0C6A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73590FF2">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3</w:t>
            </w:r>
          </w:p>
        </w:tc>
        <w:tc>
          <w:tcPr>
            <w:tcW w:w="1049" w:type="pct"/>
            <w:shd w:val="clear" w:color="auto" w:fill="auto"/>
            <w:vAlign w:val="center"/>
          </w:tcPr>
          <w:p w14:paraId="77C65AD2">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投标有效期</w:t>
            </w:r>
          </w:p>
        </w:tc>
        <w:tc>
          <w:tcPr>
            <w:tcW w:w="3478" w:type="pct"/>
            <w:shd w:val="clear" w:color="auto" w:fill="auto"/>
            <w:vAlign w:val="center"/>
          </w:tcPr>
          <w:p w14:paraId="61947347">
            <w:pPr>
              <w:adjustRightInd w:val="0"/>
              <w:snapToGrid w:val="0"/>
              <w:spacing w:line="400" w:lineRule="exact"/>
              <w:rPr>
                <w:rFonts w:ascii="仿宋" w:hAnsi="仿宋" w:eastAsia="仿宋" w:cs="仿宋"/>
                <w:kern w:val="0"/>
                <w:sz w:val="28"/>
                <w:szCs w:val="28"/>
              </w:rPr>
            </w:pPr>
            <w:r>
              <w:rPr>
                <w:rFonts w:hint="eastAsia" w:ascii="仿宋" w:hAnsi="仿宋" w:eastAsia="仿宋" w:cs="仿宋"/>
                <w:kern w:val="0"/>
                <w:sz w:val="28"/>
                <w:szCs w:val="28"/>
                <w:u w:val="single"/>
              </w:rPr>
              <w:t xml:space="preserve">  90  </w:t>
            </w:r>
            <w:r>
              <w:rPr>
                <w:rFonts w:hint="eastAsia" w:ascii="仿宋" w:hAnsi="仿宋" w:eastAsia="仿宋" w:cs="仿宋"/>
                <w:kern w:val="0"/>
                <w:sz w:val="28"/>
                <w:szCs w:val="28"/>
              </w:rPr>
              <w:t>日历天（从投标截止之日算起）</w:t>
            </w:r>
          </w:p>
        </w:tc>
      </w:tr>
      <w:tr w14:paraId="4D91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0C12037D">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4</w:t>
            </w:r>
          </w:p>
        </w:tc>
        <w:tc>
          <w:tcPr>
            <w:tcW w:w="1049" w:type="pct"/>
            <w:shd w:val="clear" w:color="auto" w:fill="auto"/>
            <w:vAlign w:val="center"/>
          </w:tcPr>
          <w:p w14:paraId="49D65FBC">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招标人对招标文件的澄清或修改、答疑的期限、方式</w:t>
            </w:r>
          </w:p>
        </w:tc>
        <w:tc>
          <w:tcPr>
            <w:tcW w:w="3478" w:type="pct"/>
            <w:shd w:val="clear" w:color="auto" w:fill="auto"/>
            <w:vAlign w:val="center"/>
          </w:tcPr>
          <w:p w14:paraId="1839C08F">
            <w:pPr>
              <w:adjustRightInd w:val="0"/>
              <w:snapToGrid w:val="0"/>
              <w:spacing w:line="400" w:lineRule="exact"/>
              <w:jc w:val="left"/>
              <w:rPr>
                <w:rFonts w:ascii="仿宋" w:hAnsi="仿宋" w:eastAsia="仿宋" w:cs="仿宋"/>
                <w:kern w:val="0"/>
                <w:sz w:val="28"/>
                <w:szCs w:val="28"/>
              </w:rPr>
            </w:pPr>
            <w:r>
              <w:rPr>
                <w:rFonts w:hint="eastAsia" w:ascii="仿宋" w:hAnsi="仿宋" w:eastAsia="仿宋" w:cs="仿宋"/>
                <w:kern w:val="0"/>
                <w:sz w:val="28"/>
                <w:szCs w:val="28"/>
              </w:rPr>
              <w:t>投标人质疑期限：在投标截止日期前</w:t>
            </w:r>
            <w:r>
              <w:rPr>
                <w:rFonts w:hint="eastAsia" w:ascii="仿宋" w:hAnsi="仿宋" w:eastAsia="仿宋" w:cs="仿宋"/>
                <w:bCs/>
                <w:kern w:val="0"/>
                <w:sz w:val="28"/>
                <w:szCs w:val="28"/>
                <w:u w:val="single"/>
              </w:rPr>
              <w:t xml:space="preserve">  3  </w:t>
            </w:r>
            <w:r>
              <w:rPr>
                <w:rFonts w:hint="eastAsia" w:ascii="仿宋" w:hAnsi="仿宋" w:eastAsia="仿宋" w:cs="仿宋"/>
                <w:kern w:val="0"/>
                <w:sz w:val="28"/>
                <w:szCs w:val="28"/>
              </w:rPr>
              <w:t>日</w:t>
            </w:r>
          </w:p>
          <w:p w14:paraId="17E5B0F0">
            <w:pPr>
              <w:adjustRightInd w:val="0"/>
              <w:snapToGrid w:val="0"/>
              <w:spacing w:line="400" w:lineRule="exact"/>
              <w:jc w:val="left"/>
              <w:rPr>
                <w:rFonts w:ascii="仿宋" w:hAnsi="仿宋" w:eastAsia="仿宋" w:cs="仿宋"/>
                <w:kern w:val="0"/>
                <w:sz w:val="28"/>
                <w:szCs w:val="28"/>
              </w:rPr>
            </w:pPr>
            <w:r>
              <w:rPr>
                <w:rFonts w:hint="eastAsia" w:ascii="仿宋" w:hAnsi="仿宋" w:eastAsia="仿宋" w:cs="仿宋"/>
                <w:kern w:val="0"/>
                <w:sz w:val="28"/>
                <w:szCs w:val="28"/>
              </w:rPr>
              <w:t>招标人澄清或修补、答疑期限：在投标截止日期前</w:t>
            </w:r>
            <w:r>
              <w:rPr>
                <w:rFonts w:hint="eastAsia" w:ascii="仿宋" w:hAnsi="仿宋" w:eastAsia="仿宋" w:cs="仿宋"/>
                <w:kern w:val="0"/>
                <w:sz w:val="28"/>
                <w:szCs w:val="28"/>
                <w:u w:val="single"/>
              </w:rPr>
              <w:t xml:space="preserve"> 2 </w:t>
            </w:r>
            <w:r>
              <w:rPr>
                <w:rFonts w:hint="eastAsia" w:ascii="仿宋" w:hAnsi="仿宋" w:eastAsia="仿宋" w:cs="仿宋"/>
                <w:kern w:val="0"/>
                <w:sz w:val="28"/>
                <w:szCs w:val="28"/>
              </w:rPr>
              <w:t>日</w:t>
            </w:r>
          </w:p>
          <w:p w14:paraId="05E49775">
            <w:pPr>
              <w:pStyle w:val="50"/>
              <w:spacing w:line="400" w:lineRule="exact"/>
              <w:ind w:firstLine="0" w:firstLineChars="0"/>
              <w:rPr>
                <w:rFonts w:ascii="仿宋" w:hAnsi="仿宋" w:eastAsia="仿宋" w:cs="仿宋"/>
                <w:sz w:val="28"/>
                <w:szCs w:val="28"/>
              </w:rPr>
            </w:pPr>
            <w:r>
              <w:rPr>
                <w:rFonts w:hint="eastAsia" w:ascii="仿宋" w:hAnsi="仿宋" w:eastAsia="仿宋" w:cs="仿宋"/>
                <w:sz w:val="28"/>
                <w:szCs w:val="28"/>
              </w:rPr>
              <w:t>投标人提交质疑问题的方式：以书面形式递交</w:t>
            </w:r>
          </w:p>
          <w:p w14:paraId="7B63342B">
            <w:pPr>
              <w:pStyle w:val="50"/>
              <w:spacing w:line="400" w:lineRule="exact"/>
              <w:ind w:firstLine="0" w:firstLineChars="0"/>
              <w:rPr>
                <w:rFonts w:ascii="仿宋" w:hAnsi="仿宋" w:eastAsia="仿宋" w:cs="仿宋"/>
                <w:kern w:val="0"/>
                <w:sz w:val="28"/>
                <w:szCs w:val="28"/>
              </w:rPr>
            </w:pPr>
            <w:r>
              <w:rPr>
                <w:rFonts w:hint="eastAsia" w:ascii="仿宋" w:hAnsi="仿宋" w:eastAsia="仿宋" w:cs="仿宋"/>
                <w:sz w:val="28"/>
                <w:szCs w:val="28"/>
              </w:rPr>
              <w:t xml:space="preserve">招标人发出答疑补遗的方式：书面形式发送 </w:t>
            </w:r>
          </w:p>
        </w:tc>
      </w:tr>
      <w:tr w14:paraId="67EC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471" w:type="pct"/>
            <w:shd w:val="clear" w:color="auto" w:fill="auto"/>
            <w:vAlign w:val="center"/>
          </w:tcPr>
          <w:p w14:paraId="64DC0C2D">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5</w:t>
            </w:r>
          </w:p>
        </w:tc>
        <w:tc>
          <w:tcPr>
            <w:tcW w:w="1049" w:type="pct"/>
            <w:shd w:val="clear" w:color="auto" w:fill="auto"/>
            <w:vAlign w:val="center"/>
          </w:tcPr>
          <w:p w14:paraId="78011B93">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sz w:val="28"/>
                <w:szCs w:val="28"/>
              </w:rPr>
              <w:t>开标会</w:t>
            </w:r>
          </w:p>
        </w:tc>
        <w:tc>
          <w:tcPr>
            <w:tcW w:w="3478" w:type="pct"/>
            <w:shd w:val="clear" w:color="auto" w:fill="auto"/>
            <w:vAlign w:val="center"/>
          </w:tcPr>
          <w:p w14:paraId="7720F2DC">
            <w:pPr>
              <w:adjustRightInd w:val="0"/>
              <w:snapToGrid w:val="0"/>
              <w:spacing w:line="400" w:lineRule="exact"/>
              <w:rPr>
                <w:rFonts w:ascii="仿宋" w:hAnsi="仿宋" w:eastAsia="仿宋" w:cs="仿宋"/>
                <w:kern w:val="0"/>
                <w:sz w:val="28"/>
                <w:szCs w:val="28"/>
              </w:rPr>
            </w:pPr>
            <w:r>
              <w:rPr>
                <w:rFonts w:hint="eastAsia" w:ascii="仿宋" w:hAnsi="仿宋" w:eastAsia="仿宋" w:cs="仿宋"/>
                <w:kern w:val="0"/>
                <w:sz w:val="28"/>
                <w:szCs w:val="28"/>
              </w:rPr>
              <w:t>时间：</w:t>
            </w:r>
            <w:r>
              <w:rPr>
                <w:rFonts w:hint="eastAsia" w:ascii="仿宋" w:hAnsi="仿宋" w:eastAsia="仿宋" w:cs="仿宋"/>
                <w:kern w:val="0"/>
                <w:sz w:val="28"/>
                <w:szCs w:val="28"/>
                <w:u w:val="single"/>
              </w:rPr>
              <w:t xml:space="preserve"> 2026年</w:t>
            </w:r>
            <w:r>
              <w:rPr>
                <w:rFonts w:hint="eastAsia" w:ascii="仿宋" w:hAnsi="仿宋" w:eastAsia="仿宋" w:cs="仿宋"/>
                <w:kern w:val="0"/>
                <w:sz w:val="28"/>
                <w:szCs w:val="28"/>
                <w:u w:val="single"/>
                <w:lang w:val="en-US" w:eastAsia="zh-CN"/>
              </w:rPr>
              <w:t>9</w:t>
            </w:r>
            <w:r>
              <w:rPr>
                <w:rFonts w:hint="eastAsia" w:ascii="仿宋" w:hAnsi="仿宋" w:eastAsia="仿宋" w:cs="仿宋"/>
                <w:kern w:val="0"/>
                <w:sz w:val="28"/>
                <w:szCs w:val="28"/>
                <w:u w:val="single"/>
              </w:rPr>
              <w:t>月</w:t>
            </w:r>
            <w:r>
              <w:rPr>
                <w:rFonts w:hint="eastAsia" w:ascii="仿宋" w:hAnsi="仿宋" w:eastAsia="仿宋" w:cs="仿宋"/>
                <w:kern w:val="0"/>
                <w:sz w:val="28"/>
                <w:szCs w:val="28"/>
                <w:u w:val="single"/>
                <w:lang w:val="en-US" w:eastAsia="zh-CN"/>
              </w:rPr>
              <w:t>15</w:t>
            </w:r>
            <w:r>
              <w:rPr>
                <w:rFonts w:hint="eastAsia" w:ascii="仿宋" w:hAnsi="仿宋" w:eastAsia="仿宋" w:cs="仿宋"/>
                <w:kern w:val="0"/>
                <w:sz w:val="28"/>
                <w:szCs w:val="28"/>
                <w:u w:val="single"/>
              </w:rPr>
              <w:t>日</w:t>
            </w:r>
            <w:r>
              <w:rPr>
                <w:rFonts w:hint="eastAsia" w:ascii="仿宋" w:hAnsi="仿宋" w:eastAsia="仿宋" w:cs="仿宋"/>
                <w:kern w:val="0"/>
                <w:sz w:val="28"/>
                <w:szCs w:val="28"/>
                <w:u w:val="single"/>
                <w:lang w:val="en-US" w:eastAsia="zh-CN"/>
              </w:rPr>
              <w:t>10</w:t>
            </w:r>
            <w:r>
              <w:rPr>
                <w:rFonts w:hint="eastAsia" w:ascii="仿宋" w:hAnsi="仿宋" w:eastAsia="仿宋" w:cs="仿宋"/>
                <w:kern w:val="0"/>
                <w:sz w:val="28"/>
                <w:szCs w:val="28"/>
                <w:u w:val="single"/>
              </w:rPr>
              <w:t xml:space="preserve">点     </w:t>
            </w:r>
          </w:p>
          <w:p w14:paraId="15D8BA54">
            <w:pPr>
              <w:jc w:val="left"/>
              <w:rPr>
                <w:rFonts w:ascii="仿宋" w:hAnsi="仿宋" w:eastAsia="仿宋" w:cs="仿宋"/>
                <w:kern w:val="0"/>
                <w:sz w:val="28"/>
                <w:szCs w:val="28"/>
              </w:rPr>
            </w:pPr>
            <w:r>
              <w:rPr>
                <w:rFonts w:hint="eastAsia" w:ascii="仿宋" w:hAnsi="仿宋" w:eastAsia="仿宋" w:cs="仿宋"/>
                <w:kern w:val="0"/>
                <w:sz w:val="28"/>
                <w:szCs w:val="28"/>
              </w:rPr>
              <w:t>地点：</w:t>
            </w:r>
            <w:r>
              <w:rPr>
                <w:rFonts w:hint="eastAsia" w:ascii="仿宋" w:hAnsi="仿宋" w:eastAsia="仿宋" w:cs="仿宋"/>
                <w:kern w:val="0"/>
                <w:sz w:val="28"/>
                <w:szCs w:val="28"/>
                <w:u w:val="single"/>
              </w:rPr>
              <w:t xml:space="preserve"> 肥西县经济开发区华南城招商中心一楼</w:t>
            </w:r>
          </w:p>
        </w:tc>
      </w:tr>
      <w:tr w14:paraId="292D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47183602">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6</w:t>
            </w:r>
          </w:p>
        </w:tc>
        <w:tc>
          <w:tcPr>
            <w:tcW w:w="1049" w:type="pct"/>
            <w:shd w:val="clear" w:color="auto" w:fill="auto"/>
            <w:vAlign w:val="center"/>
          </w:tcPr>
          <w:p w14:paraId="218C71BF">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发出中标通知书</w:t>
            </w:r>
          </w:p>
        </w:tc>
        <w:tc>
          <w:tcPr>
            <w:tcW w:w="3478" w:type="pct"/>
            <w:shd w:val="clear" w:color="auto" w:fill="auto"/>
            <w:vAlign w:val="center"/>
          </w:tcPr>
          <w:p w14:paraId="30F19AC7">
            <w:pPr>
              <w:adjustRightInd w:val="0"/>
              <w:snapToGrid w:val="0"/>
              <w:spacing w:line="400" w:lineRule="exact"/>
              <w:rPr>
                <w:rFonts w:ascii="仿宋" w:hAnsi="仿宋" w:eastAsia="仿宋" w:cs="仿宋"/>
                <w:kern w:val="0"/>
                <w:sz w:val="28"/>
                <w:szCs w:val="28"/>
              </w:rPr>
            </w:pPr>
            <w:r>
              <w:rPr>
                <w:rFonts w:hint="eastAsia" w:ascii="仿宋" w:hAnsi="仿宋" w:eastAsia="仿宋" w:cs="仿宋"/>
                <w:kern w:val="0"/>
                <w:sz w:val="28"/>
                <w:szCs w:val="28"/>
              </w:rPr>
              <w:t>投标有效期满30天前</w:t>
            </w:r>
          </w:p>
        </w:tc>
      </w:tr>
      <w:tr w14:paraId="0B3A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02160A54">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7</w:t>
            </w:r>
          </w:p>
        </w:tc>
        <w:tc>
          <w:tcPr>
            <w:tcW w:w="1049" w:type="pct"/>
            <w:shd w:val="clear" w:color="auto" w:fill="auto"/>
            <w:vAlign w:val="center"/>
          </w:tcPr>
          <w:p w14:paraId="247E0ACB">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签订合同</w:t>
            </w:r>
          </w:p>
        </w:tc>
        <w:tc>
          <w:tcPr>
            <w:tcW w:w="3478" w:type="pct"/>
            <w:shd w:val="clear" w:color="auto" w:fill="auto"/>
            <w:vAlign w:val="center"/>
          </w:tcPr>
          <w:p w14:paraId="50979BC1">
            <w:pPr>
              <w:adjustRightInd w:val="0"/>
              <w:snapToGrid w:val="0"/>
              <w:spacing w:line="400" w:lineRule="exact"/>
              <w:rPr>
                <w:rFonts w:ascii="仿宋" w:hAnsi="仿宋" w:eastAsia="仿宋" w:cs="仿宋"/>
                <w:kern w:val="0"/>
                <w:sz w:val="28"/>
                <w:szCs w:val="28"/>
              </w:rPr>
            </w:pPr>
            <w:r>
              <w:rPr>
                <w:rFonts w:hint="eastAsia" w:ascii="仿宋" w:hAnsi="仿宋" w:eastAsia="仿宋" w:cs="仿宋"/>
                <w:kern w:val="0"/>
                <w:sz w:val="28"/>
                <w:szCs w:val="28"/>
              </w:rPr>
              <w:t>收到中标通知书30天内</w:t>
            </w:r>
          </w:p>
        </w:tc>
      </w:tr>
      <w:tr w14:paraId="35F3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2ECC32EB">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仿宋"/>
                <w:kern w:val="0"/>
                <w:sz w:val="28"/>
                <w:szCs w:val="28"/>
              </w:rPr>
              <w:t>8</w:t>
            </w:r>
          </w:p>
        </w:tc>
        <w:tc>
          <w:tcPr>
            <w:tcW w:w="2180" w:type="dxa"/>
            <w:shd w:val="clear" w:color="auto" w:fill="auto"/>
            <w:vAlign w:val="center"/>
          </w:tcPr>
          <w:p w14:paraId="462CEB8E">
            <w:pPr>
              <w:adjustRightInd w:val="0"/>
              <w:snapToGrid w:val="0"/>
              <w:spacing w:line="400" w:lineRule="exact"/>
              <w:jc w:val="center"/>
              <w:rPr>
                <w:rFonts w:ascii="仿宋" w:hAnsi="仿宋" w:eastAsia="仿宋" w:cs="仿宋"/>
                <w:kern w:val="0"/>
                <w:sz w:val="28"/>
                <w:szCs w:val="28"/>
              </w:rPr>
            </w:pPr>
            <w:r>
              <w:rPr>
                <w:rFonts w:hint="eastAsia" w:ascii="仿宋" w:hAnsi="仿宋" w:eastAsia="仿宋" w:cs="Courier New"/>
                <w:kern w:val="0"/>
                <w:sz w:val="28"/>
                <w:szCs w:val="28"/>
              </w:rPr>
              <w:t>其他</w:t>
            </w:r>
          </w:p>
        </w:tc>
        <w:tc>
          <w:tcPr>
            <w:tcW w:w="7222" w:type="dxa"/>
            <w:shd w:val="clear" w:color="auto" w:fill="auto"/>
            <w:vAlign w:val="center"/>
          </w:tcPr>
          <w:p w14:paraId="7FAEBBC4">
            <w:pPr>
              <w:adjustRightInd w:val="0"/>
              <w:snapToGrid w:val="0"/>
              <w:spacing w:line="400" w:lineRule="exac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无</w:t>
            </w:r>
          </w:p>
        </w:tc>
      </w:tr>
    </w:tbl>
    <w:p w14:paraId="253B4D30">
      <w:pPr>
        <w:pStyle w:val="4"/>
        <w:spacing w:before="0" w:after="0" w:line="560" w:lineRule="exact"/>
        <w:jc w:val="center"/>
        <w:rPr>
          <w:rFonts w:ascii="仿宋" w:hAnsi="仿宋" w:eastAsia="仿宋" w:cs="仿宋"/>
          <w:sz w:val="28"/>
          <w:szCs w:val="28"/>
        </w:rPr>
        <w:sectPr>
          <w:headerReference r:id="rId6" w:type="default"/>
          <w:footerReference r:id="rId7" w:type="default"/>
          <w:pgSz w:w="11906" w:h="16838"/>
          <w:pgMar w:top="1247" w:right="1191"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3BACBB1B">
      <w:pPr>
        <w:pStyle w:val="4"/>
        <w:spacing w:before="0" w:after="0" w:line="560" w:lineRule="exact"/>
        <w:jc w:val="center"/>
        <w:rPr>
          <w:rFonts w:ascii="黑体" w:hAnsi="黑体" w:eastAsia="黑体"/>
          <w:sz w:val="36"/>
          <w:szCs w:val="36"/>
        </w:rPr>
      </w:pPr>
      <w:bookmarkStart w:id="23" w:name="_Toc2888"/>
      <w:r>
        <w:rPr>
          <w:rFonts w:hint="eastAsia" w:ascii="黑体" w:hAnsi="黑体" w:eastAsia="黑体"/>
          <w:sz w:val="36"/>
          <w:szCs w:val="36"/>
        </w:rPr>
        <w:t>（三）投标须知前附件</w:t>
      </w:r>
      <w:bookmarkEnd w:id="23"/>
    </w:p>
    <w:p w14:paraId="29311F56">
      <w:pPr>
        <w:pStyle w:val="5"/>
        <w:spacing w:before="0" w:after="0" w:line="560" w:lineRule="exact"/>
        <w:ind w:firstLine="643"/>
        <w:rPr>
          <w:rFonts w:hint="eastAsia" w:ascii="仿宋" w:hAnsi="仿宋" w:eastAsia="仿宋"/>
          <w:kern w:val="0"/>
          <w:sz w:val="32"/>
          <w:szCs w:val="32"/>
          <w:lang w:val="en-US" w:eastAsia="zh-CN"/>
        </w:rPr>
      </w:pPr>
      <w:bookmarkStart w:id="24" w:name="_Toc1966"/>
      <w:bookmarkStart w:id="25" w:name="_Toc16542"/>
      <w:bookmarkStart w:id="26" w:name="_Toc21644"/>
      <w:bookmarkStart w:id="27" w:name="_Toc26396"/>
      <w:bookmarkStart w:id="28" w:name="_Toc1907"/>
      <w:bookmarkStart w:id="29" w:name="_Toc2853"/>
      <w:bookmarkStart w:id="30" w:name="_Toc14786"/>
      <w:bookmarkStart w:id="31" w:name="_Toc483"/>
      <w:bookmarkStart w:id="32" w:name="_Toc9612"/>
      <w:bookmarkStart w:id="33" w:name="_Toc7944"/>
      <w:bookmarkStart w:id="34" w:name="_Toc14871"/>
      <w:bookmarkStart w:id="35" w:name="_Toc3896"/>
      <w:bookmarkStart w:id="36" w:name="_Toc12545"/>
      <w:bookmarkStart w:id="37" w:name="_Toc9239"/>
      <w:bookmarkStart w:id="38" w:name="_Toc29870"/>
      <w:bookmarkStart w:id="39" w:name="_Toc16191"/>
      <w:bookmarkStart w:id="40" w:name="_Toc12676"/>
      <w:bookmarkStart w:id="41" w:name="_Toc14606"/>
      <w:bookmarkStart w:id="42" w:name="_Toc13690"/>
      <w:bookmarkStart w:id="43" w:name="_Toc31948"/>
      <w:bookmarkStart w:id="44" w:name="_Toc29949"/>
      <w:bookmarkStart w:id="45" w:name="_Toc32762"/>
      <w:bookmarkStart w:id="46" w:name="_Toc19605"/>
      <w:bookmarkStart w:id="47" w:name="_Toc26716"/>
      <w:bookmarkStart w:id="48" w:name="_Toc12703"/>
      <w:bookmarkStart w:id="49" w:name="_Toc16728"/>
      <w:bookmarkStart w:id="50" w:name="_Toc18358"/>
      <w:bookmarkStart w:id="51" w:name="_Toc29796"/>
      <w:bookmarkStart w:id="52" w:name="_Toc22687"/>
      <w:bookmarkStart w:id="53" w:name="_Toc16238"/>
      <w:bookmarkStart w:id="54" w:name="_Toc30915"/>
      <w:bookmarkStart w:id="55" w:name="_Toc13961"/>
      <w:bookmarkStart w:id="56" w:name="_Toc27137"/>
      <w:bookmarkStart w:id="57" w:name="_Toc32682"/>
      <w:bookmarkStart w:id="58" w:name="_Toc7131"/>
      <w:bookmarkStart w:id="59" w:name="_Toc8944"/>
      <w:bookmarkStart w:id="60" w:name="_Toc31187"/>
      <w:bookmarkStart w:id="61" w:name="_Toc10692"/>
      <w:bookmarkStart w:id="62" w:name="_Toc26880"/>
      <w:bookmarkStart w:id="63" w:name="_Toc26430"/>
      <w:bookmarkStart w:id="64" w:name="_Toc26710"/>
      <w:bookmarkStart w:id="65" w:name="_Toc24234"/>
      <w:bookmarkStart w:id="66" w:name="_Toc78"/>
      <w:bookmarkStart w:id="67" w:name="_Toc3223"/>
      <w:bookmarkStart w:id="68" w:name="_Toc25004"/>
      <w:bookmarkStart w:id="69" w:name="_Toc4275"/>
      <w:bookmarkStart w:id="70" w:name="_Toc13800"/>
      <w:bookmarkStart w:id="71" w:name="_Toc4620"/>
      <w:bookmarkStart w:id="72" w:name="_Toc27631"/>
      <w:bookmarkStart w:id="73" w:name="_Toc19258"/>
      <w:bookmarkStart w:id="74" w:name="_Toc1791"/>
      <w:bookmarkStart w:id="75" w:name="_Toc16051"/>
      <w:bookmarkStart w:id="76" w:name="_Toc28954"/>
      <w:bookmarkStart w:id="77" w:name="_Toc16470"/>
      <w:bookmarkStart w:id="78" w:name="_Toc3394"/>
      <w:bookmarkStart w:id="79" w:name="_Toc8818"/>
      <w:bookmarkStart w:id="80" w:name="_Toc12355"/>
      <w:bookmarkStart w:id="81" w:name="_Toc30606"/>
      <w:bookmarkStart w:id="82" w:name="_Toc24115"/>
      <w:bookmarkStart w:id="83" w:name="_Toc4229"/>
      <w:bookmarkStart w:id="84" w:name="_Toc18194"/>
      <w:bookmarkStart w:id="85" w:name="_Toc25006"/>
      <w:bookmarkStart w:id="86" w:name="_Toc27292"/>
      <w:bookmarkStart w:id="87" w:name="_Toc23332"/>
      <w:bookmarkStart w:id="88" w:name="_Toc18900"/>
      <w:r>
        <w:rPr>
          <w:rFonts w:hint="eastAsia" w:ascii="仿宋" w:hAnsi="仿宋" w:eastAsia="仿宋" w:cstheme="minorBidi"/>
          <w:kern w:val="0"/>
          <w:sz w:val="32"/>
          <w:szCs w:val="32"/>
        </w:rPr>
        <w:t>附件一：</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Fonts w:hint="eastAsia" w:ascii="仿宋" w:hAnsi="仿宋" w:eastAsia="仿宋" w:cstheme="minorBidi"/>
          <w:kern w:val="0"/>
          <w:sz w:val="32"/>
          <w:szCs w:val="32"/>
          <w:lang w:val="en-US" w:eastAsia="zh-CN"/>
        </w:rPr>
        <w:t>招</w:t>
      </w:r>
      <w:r>
        <w:rPr>
          <w:rFonts w:hint="eastAsia" w:ascii="仿宋" w:hAnsi="仿宋" w:eastAsia="仿宋"/>
          <w:kern w:val="0"/>
          <w:sz w:val="32"/>
          <w:szCs w:val="32"/>
        </w:rPr>
        <w:t>标</w:t>
      </w:r>
      <w:r>
        <w:rPr>
          <w:rFonts w:hint="eastAsia" w:ascii="仿宋" w:hAnsi="仿宋" w:eastAsia="仿宋"/>
          <w:kern w:val="0"/>
          <w:sz w:val="32"/>
          <w:szCs w:val="32"/>
          <w:lang w:val="en-US" w:eastAsia="zh-CN"/>
        </w:rPr>
        <w:t>公告</w:t>
      </w:r>
      <w:bookmarkEnd w:id="88"/>
    </w:p>
    <w:p w14:paraId="1AD72C71">
      <w:pPr>
        <w:pStyle w:val="5"/>
        <w:spacing w:before="0" w:after="0" w:line="560" w:lineRule="exact"/>
        <w:ind w:firstLine="643"/>
        <w:rPr>
          <w:rFonts w:ascii="仿宋" w:hAnsi="仿宋" w:eastAsia="仿宋" w:cstheme="minorBidi"/>
          <w:kern w:val="0"/>
          <w:sz w:val="32"/>
          <w:szCs w:val="32"/>
        </w:rPr>
      </w:pPr>
    </w:p>
    <w:p w14:paraId="1ACF0C06">
      <w:pPr>
        <w:ind w:right="560"/>
        <w:jc w:val="center"/>
        <w:rPr>
          <w:rFonts w:ascii="黑体" w:hAnsi="黑体" w:eastAsia="黑体" w:cs="宋体"/>
          <w:kern w:val="0"/>
          <w:sz w:val="44"/>
          <w:szCs w:val="44"/>
        </w:rPr>
      </w:pPr>
      <w:r>
        <w:rPr>
          <w:rFonts w:hint="eastAsia" w:ascii="黑体" w:hAnsi="黑体" w:eastAsia="黑体" w:cs="宋体"/>
          <w:kern w:val="0"/>
          <w:sz w:val="44"/>
          <w:szCs w:val="44"/>
        </w:rPr>
        <w:t>招标公告</w:t>
      </w:r>
    </w:p>
    <w:p w14:paraId="14D7433C">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一、招标项目名称：</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7A8965FD">
      <w:pPr>
        <w:spacing w:line="560" w:lineRule="exact"/>
        <w:ind w:firstLine="562" w:firstLineChars="200"/>
        <w:rPr>
          <w:rFonts w:ascii="仿宋" w:hAnsi="仿宋" w:eastAsia="仿宋"/>
          <w:sz w:val="28"/>
          <w:szCs w:val="28"/>
        </w:rPr>
      </w:pPr>
      <w:r>
        <w:rPr>
          <w:rFonts w:hint="eastAsia" w:ascii="仿宋" w:hAnsi="仿宋" w:eastAsia="仿宋"/>
          <w:b/>
          <w:sz w:val="28"/>
          <w:szCs w:val="28"/>
        </w:rPr>
        <w:t>二、招标方式：</w:t>
      </w:r>
      <w:r>
        <w:rPr>
          <w:rFonts w:hint="eastAsia" w:ascii="仿宋" w:hAnsi="仿宋" w:eastAsia="仿宋"/>
          <w:sz w:val="28"/>
          <w:szCs w:val="28"/>
          <w:u w:val="single"/>
        </w:rPr>
        <w:t>详见投标须知前附表1</w:t>
      </w:r>
    </w:p>
    <w:p w14:paraId="79204ED8">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三、项目地点：</w:t>
      </w:r>
      <w:r>
        <w:rPr>
          <w:rFonts w:hint="eastAsia" w:ascii="仿宋" w:hAnsi="仿宋" w:eastAsia="仿宋"/>
          <w:b/>
          <w:sz w:val="28"/>
          <w:szCs w:val="28"/>
          <w:u w:val="single"/>
        </w:rPr>
        <w:t xml:space="preserve"> </w:t>
      </w:r>
      <w:r>
        <w:rPr>
          <w:rFonts w:hint="eastAsia" w:ascii="仿宋" w:hAnsi="仿宋" w:eastAsia="仿宋"/>
          <w:sz w:val="28"/>
          <w:szCs w:val="28"/>
          <w:u w:val="single"/>
        </w:rPr>
        <w:t>详见投标须知前附表1</w:t>
      </w:r>
      <w:r>
        <w:rPr>
          <w:rFonts w:hint="eastAsia" w:ascii="仿宋" w:hAnsi="仿宋" w:eastAsia="仿宋"/>
          <w:b/>
          <w:sz w:val="28"/>
          <w:szCs w:val="28"/>
          <w:u w:val="single"/>
        </w:rPr>
        <w:t xml:space="preserve">                                         </w:t>
      </w:r>
    </w:p>
    <w:p w14:paraId="3B51F34B">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四、投标上限价：</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3B18B1AA">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五、招标范围及主要内容：</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0BC28C9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六、服务周期要求：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7284E189">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七、评标方法：</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18C54D6E">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八、中标人的确定方式：</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2A208E20">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九、投标申请人资格要求：</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详见投标须知前附表1 </w:t>
      </w:r>
      <w:r>
        <w:rPr>
          <w:rFonts w:hint="eastAsia" w:ascii="仿宋" w:hAnsi="仿宋" w:eastAsia="仿宋"/>
          <w:b/>
          <w:sz w:val="28"/>
          <w:szCs w:val="28"/>
          <w:u w:val="single"/>
        </w:rPr>
        <w:t xml:space="preserve">                      </w:t>
      </w:r>
    </w:p>
    <w:p w14:paraId="10D3B2CD">
      <w:pPr>
        <w:spacing w:line="560" w:lineRule="exact"/>
        <w:ind w:firstLine="562" w:firstLineChars="200"/>
        <w:rPr>
          <w:rFonts w:ascii="仿宋" w:hAnsi="仿宋" w:eastAsia="仿宋"/>
          <w:b/>
          <w:sz w:val="28"/>
          <w:szCs w:val="28"/>
          <w:u w:val="single"/>
        </w:rPr>
      </w:pPr>
      <w:r>
        <w:rPr>
          <w:rFonts w:hint="eastAsia" w:ascii="仿宋" w:hAnsi="仿宋" w:eastAsia="仿宋"/>
          <w:b/>
          <w:sz w:val="28"/>
          <w:szCs w:val="28"/>
        </w:rPr>
        <w:t>十、拟派项目负责人资格要求：</w:t>
      </w:r>
      <w:r>
        <w:rPr>
          <w:rFonts w:hint="eastAsia" w:ascii="仿宋" w:hAnsi="仿宋" w:eastAsia="仿宋"/>
          <w:sz w:val="28"/>
          <w:szCs w:val="28"/>
          <w:u w:val="single"/>
        </w:rPr>
        <w:t>详见投标须知前附表1</w:t>
      </w:r>
    </w:p>
    <w:p w14:paraId="6685E8C1">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十一、招标文件的获取</w:t>
      </w:r>
    </w:p>
    <w:p w14:paraId="4F81CD62">
      <w:pPr>
        <w:spacing w:line="560" w:lineRule="exact"/>
        <w:ind w:firstLine="560" w:firstLineChars="200"/>
        <w:rPr>
          <w:rFonts w:ascii="仿宋" w:hAnsi="仿宋" w:eastAsia="仿宋"/>
          <w:sz w:val="28"/>
          <w:szCs w:val="28"/>
        </w:rPr>
      </w:pPr>
      <w:r>
        <w:rPr>
          <w:rFonts w:hint="eastAsia" w:ascii="仿宋" w:hAnsi="仿宋" w:eastAsia="仿宋"/>
          <w:sz w:val="28"/>
          <w:szCs w:val="28"/>
          <w:highlight w:val="none"/>
        </w:rPr>
        <w:t>（一）</w:t>
      </w:r>
      <w:r>
        <w:rPr>
          <w:rFonts w:hint="eastAsia" w:ascii="仿宋" w:hAnsi="仿宋" w:eastAsia="仿宋"/>
          <w:sz w:val="28"/>
          <w:szCs w:val="28"/>
        </w:rPr>
        <w:t>投标申请人资格条件符合招标公告要求的，招标人将向合格投标报名单位免费发放招标文件。</w:t>
      </w:r>
    </w:p>
    <w:p w14:paraId="0ED0C9D3">
      <w:pPr>
        <w:spacing w:line="560" w:lineRule="exact"/>
        <w:ind w:firstLine="560" w:firstLineChars="200"/>
        <w:rPr>
          <w:rFonts w:ascii="仿宋" w:hAnsi="仿宋" w:eastAsia="仿宋"/>
          <w:sz w:val="28"/>
          <w:szCs w:val="28"/>
          <w:highlight w:val="none"/>
          <w:u w:val="single"/>
        </w:rPr>
      </w:pPr>
      <w:r>
        <w:rPr>
          <w:rFonts w:hint="eastAsia" w:ascii="仿宋" w:hAnsi="仿宋" w:eastAsia="仿宋"/>
          <w:sz w:val="28"/>
          <w:szCs w:val="28"/>
          <w:highlight w:val="none"/>
        </w:rPr>
        <w:t>（二）招标文件领取时间：</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u w:val="single"/>
          <w:lang w:val="en-US" w:eastAsia="zh-CN"/>
        </w:rPr>
        <w:t>2026年9月8</w:t>
      </w:r>
      <w:bookmarkStart w:id="123" w:name="_GoBack"/>
      <w:bookmarkEnd w:id="123"/>
      <w:r>
        <w:rPr>
          <w:rFonts w:hint="eastAsia" w:ascii="仿宋" w:hAnsi="仿宋" w:eastAsia="仿宋"/>
          <w:sz w:val="28"/>
          <w:szCs w:val="28"/>
          <w:highlight w:val="none"/>
          <w:u w:val="single"/>
          <w:lang w:val="en-US" w:eastAsia="zh-CN"/>
        </w:rPr>
        <w:t>日</w:t>
      </w:r>
      <w:r>
        <w:rPr>
          <w:rFonts w:hint="eastAsia" w:ascii="仿宋" w:hAnsi="仿宋" w:eastAsia="仿宋"/>
          <w:sz w:val="28"/>
          <w:szCs w:val="28"/>
          <w:highlight w:val="none"/>
          <w:u w:val="single"/>
        </w:rPr>
        <w:t xml:space="preserve">                           </w:t>
      </w:r>
    </w:p>
    <w:p w14:paraId="7342AEFB">
      <w:pPr>
        <w:spacing w:line="560" w:lineRule="exact"/>
        <w:ind w:firstLine="560" w:firstLineChars="200"/>
        <w:rPr>
          <w:rFonts w:ascii="仿宋" w:hAnsi="仿宋" w:eastAsia="仿宋"/>
          <w:sz w:val="28"/>
          <w:szCs w:val="28"/>
          <w:highlight w:val="none"/>
          <w:u w:val="single"/>
        </w:rPr>
      </w:pPr>
      <w:r>
        <w:rPr>
          <w:rFonts w:hint="eastAsia" w:ascii="仿宋" w:hAnsi="仿宋" w:eastAsia="仿宋"/>
          <w:sz w:val="28"/>
          <w:szCs w:val="28"/>
          <w:highlight w:val="none"/>
        </w:rPr>
        <w:t>（三）招标文件领取地点：</w:t>
      </w:r>
      <w:r>
        <w:rPr>
          <w:rFonts w:hint="eastAsia" w:ascii="仿宋" w:hAnsi="仿宋" w:eastAsia="仿宋"/>
          <w:sz w:val="28"/>
          <w:szCs w:val="28"/>
          <w:highlight w:val="none"/>
          <w:u w:val="single"/>
          <w:lang w:val="en-US" w:eastAsia="zh-CN"/>
        </w:rPr>
        <w:t>肥西县</w:t>
      </w:r>
      <w:r>
        <w:rPr>
          <w:rFonts w:hint="eastAsia" w:ascii="仿宋" w:hAnsi="仿宋" w:eastAsia="仿宋" w:cs="Courier New"/>
          <w:kern w:val="0"/>
          <w:sz w:val="28"/>
          <w:szCs w:val="28"/>
          <w:highlight w:val="none"/>
          <w:u w:val="single"/>
          <w:lang w:val="en-US" w:eastAsia="zh-CN"/>
        </w:rPr>
        <w:t>合肥华南城招商行政中心一楼</w:t>
      </w:r>
    </w:p>
    <w:p w14:paraId="0DD6D97E">
      <w:pPr>
        <w:spacing w:line="560" w:lineRule="exact"/>
        <w:ind w:firstLine="560" w:firstLineChars="200"/>
        <w:rPr>
          <w:rFonts w:ascii="仿宋" w:hAnsi="仿宋" w:eastAsia="仿宋"/>
          <w:sz w:val="28"/>
          <w:szCs w:val="28"/>
          <w:u w:val="single"/>
        </w:rPr>
      </w:pP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四</w:t>
      </w:r>
      <w:r>
        <w:rPr>
          <w:rFonts w:hint="eastAsia" w:ascii="仿宋" w:hAnsi="仿宋" w:eastAsia="仿宋"/>
          <w:sz w:val="28"/>
          <w:szCs w:val="28"/>
          <w:highlight w:val="none"/>
        </w:rPr>
        <w:t>）需携带资料：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u w:val="single"/>
          <w:lang w:val="en-US" w:eastAsia="zh-CN"/>
        </w:rPr>
        <w:t xml:space="preserve">  </w:t>
      </w:r>
      <w:r>
        <w:rPr>
          <w:rFonts w:hint="eastAsia" w:ascii="仿宋" w:hAnsi="仿宋" w:eastAsia="仿宋" w:cs="Times New Roman"/>
          <w:sz w:val="28"/>
          <w:szCs w:val="28"/>
          <w:highlight w:val="none"/>
          <w:u w:val="single"/>
          <w:lang w:val="en-US" w:eastAsia="zh-CN"/>
        </w:rPr>
        <w:t xml:space="preserve">/ </w:t>
      </w:r>
      <w:r>
        <w:rPr>
          <w:rFonts w:hint="eastAsia" w:ascii="仿宋" w:hAnsi="仿宋" w:eastAsia="仿宋"/>
          <w:sz w:val="28"/>
          <w:szCs w:val="28"/>
          <w:highlight w:val="none"/>
          <w:u w:val="single"/>
        </w:rPr>
        <w:t xml:space="preserve"> </w:t>
      </w:r>
    </w:p>
    <w:p w14:paraId="4B621DE9">
      <w:pPr>
        <w:spacing w:line="560" w:lineRule="exact"/>
        <w:ind w:firstLine="562" w:firstLineChars="200"/>
        <w:rPr>
          <w:rFonts w:ascii="仿宋" w:hAnsi="仿宋" w:eastAsia="仿宋"/>
          <w:b/>
          <w:sz w:val="28"/>
          <w:szCs w:val="28"/>
        </w:rPr>
      </w:pPr>
      <w:r>
        <w:rPr>
          <w:rFonts w:hint="eastAsia" w:ascii="仿宋" w:hAnsi="仿宋" w:eastAsia="仿宋"/>
          <w:b/>
          <w:sz w:val="28"/>
          <w:szCs w:val="28"/>
        </w:rPr>
        <w:t>十二、投标文件的递交</w:t>
      </w:r>
    </w:p>
    <w:p w14:paraId="6007ADCD">
      <w:pPr>
        <w:wordWrap w:val="0"/>
        <w:overflowPunct w:val="0"/>
        <w:spacing w:line="560" w:lineRule="exact"/>
        <w:ind w:firstLine="560" w:firstLineChars="200"/>
        <w:rPr>
          <w:rFonts w:ascii="仿宋" w:hAnsi="仿宋" w:eastAsia="仿宋"/>
          <w:sz w:val="28"/>
          <w:szCs w:val="28"/>
        </w:rPr>
      </w:pPr>
      <w:r>
        <w:rPr>
          <w:rFonts w:hint="eastAsia" w:ascii="仿宋" w:hAnsi="仿宋" w:eastAsia="仿宋"/>
          <w:sz w:val="28"/>
          <w:szCs w:val="28"/>
        </w:rPr>
        <w:t>（一）截标时间：</w:t>
      </w:r>
      <w:r>
        <w:rPr>
          <w:rFonts w:hint="eastAsia" w:ascii="仿宋" w:hAnsi="仿宋" w:eastAsia="仿宋" w:cs="仿宋"/>
          <w:kern w:val="0"/>
          <w:sz w:val="28"/>
          <w:szCs w:val="28"/>
          <w:u w:val="single"/>
        </w:rPr>
        <w:t>2026年</w:t>
      </w:r>
      <w:r>
        <w:rPr>
          <w:rFonts w:hint="eastAsia" w:ascii="仿宋" w:hAnsi="仿宋" w:eastAsia="仿宋" w:cs="仿宋"/>
          <w:kern w:val="0"/>
          <w:sz w:val="28"/>
          <w:szCs w:val="28"/>
          <w:u w:val="single"/>
          <w:lang w:val="en-US" w:eastAsia="zh-CN"/>
        </w:rPr>
        <w:t>9</w:t>
      </w:r>
      <w:r>
        <w:rPr>
          <w:rFonts w:hint="eastAsia" w:ascii="仿宋" w:hAnsi="仿宋" w:eastAsia="仿宋" w:cs="仿宋"/>
          <w:kern w:val="0"/>
          <w:sz w:val="28"/>
          <w:szCs w:val="28"/>
          <w:u w:val="single"/>
        </w:rPr>
        <w:t>月</w:t>
      </w:r>
      <w:r>
        <w:rPr>
          <w:rFonts w:hint="eastAsia" w:ascii="仿宋" w:hAnsi="仿宋" w:eastAsia="仿宋" w:cs="仿宋"/>
          <w:kern w:val="0"/>
          <w:sz w:val="28"/>
          <w:szCs w:val="28"/>
          <w:u w:val="single"/>
          <w:lang w:val="en-US" w:eastAsia="zh-CN"/>
        </w:rPr>
        <w:t>15</w:t>
      </w:r>
      <w:r>
        <w:rPr>
          <w:rFonts w:hint="eastAsia" w:ascii="仿宋" w:hAnsi="仿宋" w:eastAsia="仿宋" w:cs="仿宋"/>
          <w:kern w:val="0"/>
          <w:sz w:val="28"/>
          <w:szCs w:val="28"/>
          <w:u w:val="single"/>
        </w:rPr>
        <w:t>日</w:t>
      </w:r>
      <w:r>
        <w:rPr>
          <w:rFonts w:hint="eastAsia" w:ascii="仿宋" w:hAnsi="仿宋" w:eastAsia="仿宋" w:cs="仿宋"/>
          <w:kern w:val="0"/>
          <w:sz w:val="28"/>
          <w:szCs w:val="28"/>
          <w:u w:val="single"/>
          <w:lang w:val="en-US" w:eastAsia="zh-CN"/>
        </w:rPr>
        <w:t>10</w:t>
      </w:r>
      <w:r>
        <w:rPr>
          <w:rFonts w:hint="eastAsia" w:ascii="仿宋" w:hAnsi="仿宋" w:eastAsia="仿宋" w:cs="仿宋"/>
          <w:kern w:val="0"/>
          <w:sz w:val="28"/>
          <w:szCs w:val="28"/>
          <w:u w:val="single"/>
        </w:rPr>
        <w:t>点</w:t>
      </w:r>
      <w:r>
        <w:rPr>
          <w:rFonts w:hint="eastAsia" w:ascii="仿宋" w:hAnsi="仿宋" w:eastAsia="仿宋"/>
          <w:sz w:val="28"/>
          <w:szCs w:val="28"/>
          <w:u w:val="single"/>
        </w:rPr>
        <w:t xml:space="preserve">  </w:t>
      </w:r>
      <w:r>
        <w:rPr>
          <w:rFonts w:hint="eastAsia" w:ascii="仿宋" w:hAnsi="仿宋" w:eastAsia="仿宋" w:cs="仿宋_GB2312"/>
          <w:kern w:val="0"/>
          <w:sz w:val="28"/>
          <w:szCs w:val="28"/>
        </w:rPr>
        <w:t>。</w:t>
      </w:r>
    </w:p>
    <w:p w14:paraId="44BAF411">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（二）截标地点：</w:t>
      </w:r>
      <w:r>
        <w:rPr>
          <w:rFonts w:hint="eastAsia" w:ascii="仿宋" w:hAnsi="仿宋" w:eastAsia="仿宋"/>
          <w:sz w:val="28"/>
          <w:szCs w:val="28"/>
          <w:u w:val="single"/>
        </w:rPr>
        <w:t xml:space="preserve"> 详见投标须知前附表1           </w:t>
      </w:r>
    </w:p>
    <w:p w14:paraId="567B568F">
      <w:pPr>
        <w:spacing w:line="560" w:lineRule="exact"/>
        <w:ind w:firstLine="562" w:firstLineChars="200"/>
        <w:rPr>
          <w:rFonts w:ascii="仿宋" w:hAnsi="仿宋" w:eastAsia="仿宋"/>
          <w:b/>
          <w:sz w:val="28"/>
          <w:szCs w:val="28"/>
        </w:rPr>
      </w:pPr>
      <w:r>
        <w:rPr>
          <w:rFonts w:hint="eastAsia" w:ascii="仿宋" w:hAnsi="仿宋" w:eastAsia="仿宋"/>
          <w:b/>
          <w:sz w:val="28"/>
          <w:szCs w:val="28"/>
        </w:rPr>
        <w:t>十三、发布公告的媒介</w:t>
      </w:r>
    </w:p>
    <w:p w14:paraId="72A6E39D">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本次招标公告在</w:t>
      </w:r>
      <w:r>
        <w:rPr>
          <w:rFonts w:ascii="仿宋" w:hAnsi="仿宋" w:eastAsia="仿宋" w:cs="Courier New"/>
          <w:kern w:val="0"/>
          <w:sz w:val="28"/>
          <w:szCs w:val="28"/>
          <w:highlight w:val="none"/>
        </w:rPr>
        <w:t>https://www.szygcgpt.com/</w:t>
      </w:r>
      <w:r>
        <w:rPr>
          <w:rFonts w:hint="eastAsia" w:ascii="仿宋" w:hAnsi="仿宋" w:eastAsia="仿宋" w:cs="Courier New"/>
          <w:kern w:val="0"/>
          <w:sz w:val="28"/>
          <w:szCs w:val="28"/>
          <w:highlight w:val="none"/>
        </w:rPr>
        <w:t>（市属国企阳光采购服务平台）</w:t>
      </w:r>
      <w:r>
        <w:rPr>
          <w:rFonts w:hint="eastAsia" w:ascii="仿宋" w:hAnsi="仿宋" w:eastAsia="仿宋"/>
          <w:sz w:val="28"/>
          <w:szCs w:val="28"/>
          <w:highlight w:val="none"/>
        </w:rPr>
        <w:t>上发布。</w:t>
      </w:r>
    </w:p>
    <w:p w14:paraId="3B44D56C">
      <w:pPr>
        <w:spacing w:line="560" w:lineRule="exact"/>
        <w:ind w:left="840" w:leftChars="266" w:hanging="281" w:hangingChars="100"/>
        <w:rPr>
          <w:rFonts w:ascii="仿宋" w:hAnsi="仿宋" w:eastAsia="仿宋"/>
          <w:b/>
          <w:sz w:val="28"/>
          <w:szCs w:val="28"/>
        </w:rPr>
      </w:pPr>
      <w:r>
        <w:rPr>
          <w:rFonts w:hint="eastAsia" w:ascii="仿宋" w:hAnsi="仿宋" w:eastAsia="仿宋"/>
          <w:b/>
          <w:sz w:val="28"/>
          <w:szCs w:val="28"/>
        </w:rPr>
        <w:br w:type="textWrapping"/>
      </w:r>
      <w:r>
        <w:rPr>
          <w:rFonts w:hint="eastAsia" w:ascii="仿宋" w:hAnsi="仿宋" w:eastAsia="仿宋"/>
          <w:b/>
          <w:sz w:val="28"/>
          <w:szCs w:val="28"/>
          <w:lang w:val="en-US" w:eastAsia="zh-CN"/>
        </w:rPr>
        <w:t>十四、</w:t>
      </w:r>
      <w:r>
        <w:rPr>
          <w:rFonts w:hint="eastAsia" w:ascii="仿宋" w:hAnsi="仿宋" w:eastAsia="仿宋"/>
          <w:b/>
          <w:sz w:val="28"/>
          <w:szCs w:val="28"/>
        </w:rPr>
        <w:t>联系方式</w:t>
      </w:r>
    </w:p>
    <w:p w14:paraId="327BA6C2">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（一）联系人：</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何工</w:t>
      </w:r>
      <w:r>
        <w:rPr>
          <w:rFonts w:hint="eastAsia" w:ascii="仿宋" w:hAnsi="仿宋" w:eastAsia="仿宋"/>
          <w:sz w:val="28"/>
          <w:szCs w:val="28"/>
          <w:u w:val="single"/>
        </w:rPr>
        <w:t xml:space="preserve">       </w:t>
      </w:r>
    </w:p>
    <w:p w14:paraId="3D465CC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（二）联系电话：</w:t>
      </w:r>
      <w:r>
        <w:rPr>
          <w:rFonts w:hint="eastAsia" w:ascii="仿宋" w:hAnsi="仿宋" w:eastAsia="仿宋"/>
          <w:sz w:val="28"/>
          <w:szCs w:val="28"/>
          <w:u w:val="single"/>
        </w:rPr>
        <w:t xml:space="preserve">     </w:t>
      </w:r>
      <w:r>
        <w:rPr>
          <w:rFonts w:ascii="仿宋" w:hAnsi="仿宋" w:eastAsia="仿宋" w:cs="仿宋"/>
          <w:color w:val="000000"/>
          <w:sz w:val="28"/>
          <w:szCs w:val="28"/>
          <w:u w:val="single"/>
        </w:rPr>
        <w:t>1</w:t>
      </w:r>
      <w:r>
        <w:rPr>
          <w:rFonts w:hint="eastAsia" w:ascii="仿宋" w:hAnsi="仿宋" w:eastAsia="仿宋" w:cs="仿宋"/>
          <w:color w:val="000000"/>
          <w:sz w:val="28"/>
          <w:szCs w:val="28"/>
          <w:u w:val="single"/>
          <w:lang w:val="en-US" w:eastAsia="zh-CN"/>
        </w:rPr>
        <w:t>8956080832</w:t>
      </w:r>
      <w:r>
        <w:rPr>
          <w:rFonts w:hint="eastAsia" w:ascii="仿宋" w:hAnsi="仿宋" w:eastAsia="仿宋" w:cs="仿宋"/>
          <w:color w:val="000000"/>
          <w:sz w:val="28"/>
          <w:szCs w:val="28"/>
          <w:u w:val="single"/>
        </w:rPr>
        <w:t xml:space="preserve">     </w:t>
      </w:r>
      <w:r>
        <w:rPr>
          <w:rFonts w:hint="eastAsia" w:ascii="仿宋" w:hAnsi="仿宋" w:eastAsia="仿宋"/>
          <w:sz w:val="28"/>
          <w:szCs w:val="28"/>
          <w:u w:val="single"/>
        </w:rPr>
        <w:t xml:space="preserve"> </w:t>
      </w:r>
    </w:p>
    <w:p w14:paraId="7B1AA1D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（三）传真：</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             </w:t>
      </w:r>
    </w:p>
    <w:p w14:paraId="4557890D">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（四）电子邮箱：</w:t>
      </w:r>
      <w:r>
        <w:rPr>
          <w:rFonts w:ascii="仿宋" w:hAnsi="仿宋" w:eastAsia="仿宋"/>
          <w:sz w:val="28"/>
          <w:szCs w:val="28"/>
          <w:u w:val="single"/>
        </w:rPr>
        <w:t xml:space="preserve"> </w:t>
      </w:r>
      <w:r>
        <w:rPr>
          <w:rFonts w:hint="eastAsia" w:ascii="仿宋" w:hAnsi="仿宋" w:eastAsia="仿宋"/>
          <w:sz w:val="28"/>
          <w:szCs w:val="28"/>
          <w:u w:val="single"/>
          <w:lang w:val="en-US" w:eastAsia="zh-CN"/>
        </w:rPr>
        <w:t xml:space="preserve">         /   </w:t>
      </w:r>
      <w:r>
        <w:rPr>
          <w:rFonts w:ascii="仿宋" w:hAnsi="仿宋" w:eastAsia="仿宋"/>
          <w:sz w:val="28"/>
          <w:szCs w:val="28"/>
          <w:u w:val="single"/>
        </w:rPr>
        <w:t xml:space="preserve"> </w:t>
      </w:r>
      <w:r>
        <w:rPr>
          <w:rFonts w:hint="eastAsia" w:ascii="仿宋" w:hAnsi="仿宋" w:eastAsia="仿宋"/>
          <w:sz w:val="28"/>
          <w:szCs w:val="28"/>
          <w:u w:val="single"/>
        </w:rPr>
        <w:t xml:space="preserve">   </w:t>
      </w:r>
    </w:p>
    <w:p w14:paraId="7E7E57B2">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（五）地址：</w:t>
      </w:r>
      <w:r>
        <w:rPr>
          <w:rFonts w:hint="eastAsia" w:ascii="仿宋" w:hAnsi="仿宋" w:eastAsia="仿宋"/>
          <w:sz w:val="28"/>
          <w:szCs w:val="28"/>
          <w:u w:val="single"/>
        </w:rPr>
        <w:t xml:space="preserve">详见投标须知前附表1 </w:t>
      </w:r>
    </w:p>
    <w:p w14:paraId="2123DFFE">
      <w:pPr>
        <w:spacing w:line="560" w:lineRule="exact"/>
        <w:jc w:val="left"/>
        <w:rPr>
          <w:rFonts w:ascii="仿宋" w:hAnsi="仿宋" w:eastAsia="仿宋"/>
          <w:sz w:val="28"/>
          <w:szCs w:val="28"/>
        </w:rPr>
      </w:pPr>
    </w:p>
    <w:p w14:paraId="65155C40">
      <w:pPr>
        <w:spacing w:line="560" w:lineRule="exact"/>
        <w:jc w:val="left"/>
        <w:rPr>
          <w:rFonts w:ascii="仿宋" w:hAnsi="仿宋" w:eastAsia="仿宋"/>
          <w:sz w:val="28"/>
          <w:szCs w:val="28"/>
          <w:u w:val="single"/>
        </w:rPr>
      </w:pPr>
      <w:r>
        <w:rPr>
          <w:rFonts w:hint="eastAsia" w:ascii="仿宋" w:hAnsi="仿宋" w:eastAsia="仿宋"/>
          <w:sz w:val="28"/>
          <w:szCs w:val="28"/>
        </w:rPr>
        <w:t xml:space="preserve">              招标人：</w:t>
      </w:r>
      <w:r>
        <w:rPr>
          <w:rFonts w:hint="eastAsia" w:ascii="仿宋" w:hAnsi="仿宋" w:eastAsia="仿宋"/>
          <w:sz w:val="28"/>
          <w:szCs w:val="28"/>
          <w:u w:val="single"/>
        </w:rPr>
        <w:t>第一亚太物业管理有限公司合肥分公司</w:t>
      </w:r>
    </w:p>
    <w:p w14:paraId="761F21AC">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14:paraId="4B7CF3E5">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2026年</w:t>
      </w:r>
      <w:r>
        <w:rPr>
          <w:rFonts w:hint="eastAsia" w:ascii="仿宋" w:hAnsi="仿宋" w:eastAsia="仿宋" w:cs="仿宋_GB2312"/>
          <w:kern w:val="0"/>
          <w:sz w:val="28"/>
          <w:szCs w:val="28"/>
          <w:lang w:val="en-US" w:eastAsia="zh-CN"/>
        </w:rPr>
        <w:t>9</w:t>
      </w:r>
      <w:r>
        <w:rPr>
          <w:rFonts w:hint="eastAsia" w:ascii="仿宋" w:hAnsi="仿宋" w:eastAsia="仿宋" w:cs="仿宋_GB2312"/>
          <w:kern w:val="0"/>
          <w:sz w:val="28"/>
          <w:szCs w:val="28"/>
        </w:rPr>
        <w:t>月</w:t>
      </w:r>
      <w:r>
        <w:rPr>
          <w:rFonts w:hint="eastAsia" w:ascii="仿宋" w:hAnsi="仿宋" w:eastAsia="仿宋" w:cs="仿宋_GB2312"/>
          <w:kern w:val="0"/>
          <w:sz w:val="28"/>
          <w:szCs w:val="28"/>
          <w:lang w:val="en-US" w:eastAsia="zh-CN"/>
        </w:rPr>
        <w:t>2</w:t>
      </w:r>
      <w:r>
        <w:rPr>
          <w:rFonts w:hint="eastAsia" w:ascii="仿宋" w:hAnsi="仿宋" w:eastAsia="仿宋" w:cs="仿宋_GB2312"/>
          <w:kern w:val="0"/>
          <w:sz w:val="28"/>
          <w:szCs w:val="28"/>
        </w:rPr>
        <w:t>日</w:t>
      </w:r>
    </w:p>
    <w:p w14:paraId="5ADF28D7">
      <w:pPr>
        <w:spacing w:line="560" w:lineRule="exact"/>
        <w:ind w:firstLine="560" w:firstLineChars="200"/>
        <w:jc w:val="left"/>
        <w:rPr>
          <w:rFonts w:ascii="仿宋_GB2312" w:hAnsi="仿宋" w:eastAsia="仿宋_GB2312" w:cs="仿宋_GB2312"/>
          <w:kern w:val="0"/>
          <w:sz w:val="28"/>
          <w:szCs w:val="28"/>
        </w:rPr>
      </w:pPr>
      <w:r>
        <w:rPr>
          <w:rFonts w:ascii="仿宋_GB2312" w:hAnsi="仿宋" w:eastAsia="仿宋_GB2312" w:cs="仿宋_GB2312"/>
          <w:kern w:val="0"/>
          <w:sz w:val="28"/>
          <w:szCs w:val="28"/>
        </w:rPr>
        <w:br w:type="page"/>
      </w:r>
    </w:p>
    <w:p w14:paraId="48F7B954">
      <w:pPr>
        <w:pStyle w:val="5"/>
        <w:spacing w:before="0" w:after="0" w:line="560" w:lineRule="exact"/>
        <w:rPr>
          <w:rFonts w:ascii="仿宋" w:hAnsi="仿宋" w:eastAsia="仿宋"/>
          <w:kern w:val="0"/>
          <w:sz w:val="32"/>
          <w:szCs w:val="32"/>
        </w:rPr>
      </w:pPr>
      <w:bookmarkStart w:id="89" w:name="_Toc8484"/>
      <w:r>
        <w:rPr>
          <w:rFonts w:hint="eastAsia" w:ascii="仿宋" w:hAnsi="仿宋" w:eastAsia="仿宋"/>
          <w:kern w:val="0"/>
          <w:sz w:val="32"/>
          <w:szCs w:val="32"/>
        </w:rPr>
        <w:t>附件二：投标文件否决性条款摘要</w:t>
      </w:r>
      <w:bookmarkEnd w:id="89"/>
    </w:p>
    <w:p w14:paraId="35D2F193">
      <w:pPr>
        <w:adjustRightInd w:val="0"/>
        <w:snapToGrid w:val="0"/>
        <w:spacing w:line="360" w:lineRule="auto"/>
        <w:ind w:firstLine="643" w:firstLineChars="200"/>
        <w:jc w:val="center"/>
        <w:rPr>
          <w:rFonts w:ascii="仿宋_GB2312" w:eastAsia="仿宋_GB2312"/>
          <w:b/>
          <w:kern w:val="0"/>
          <w:sz w:val="32"/>
          <w:szCs w:val="32"/>
        </w:rPr>
      </w:pPr>
    </w:p>
    <w:p w14:paraId="6F9EEEB4">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投标文件否决性条款摘要</w:t>
      </w:r>
    </w:p>
    <w:p w14:paraId="17C27257">
      <w:pPr>
        <w:adjustRightInd w:val="0"/>
        <w:snapToGrid w:val="0"/>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一、</w:t>
      </w:r>
      <w:r>
        <w:rPr>
          <w:rFonts w:hint="eastAsia" w:ascii="仿宋" w:hAnsi="仿宋" w:eastAsia="仿宋"/>
          <w:b/>
          <w:kern w:val="0"/>
          <w:sz w:val="28"/>
          <w:szCs w:val="28"/>
        </w:rPr>
        <w:t>开标阶段，投标文件不予受理的情形</w:t>
      </w:r>
      <w:r>
        <w:rPr>
          <w:rFonts w:hint="eastAsia" w:ascii="仿宋" w:hAnsi="仿宋" w:eastAsia="仿宋"/>
          <w:b/>
          <w:bCs/>
          <w:kern w:val="0"/>
          <w:sz w:val="28"/>
          <w:szCs w:val="28"/>
        </w:rPr>
        <w:t xml:space="preserve">： </w:t>
      </w:r>
    </w:p>
    <w:p w14:paraId="46353D49">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在投标截止时间以后逾期送达的或者未送达指定地点的；</w:t>
      </w:r>
    </w:p>
    <w:p w14:paraId="3CA01F3C">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2、投标文件中的投标资格证明文件不合格的；</w:t>
      </w:r>
    </w:p>
    <w:p w14:paraId="7E4CC23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3、</w:t>
      </w:r>
      <w:r>
        <w:rPr>
          <w:rFonts w:hint="eastAsia" w:ascii="仿宋" w:hAnsi="仿宋" w:eastAsia="仿宋"/>
          <w:kern w:val="0"/>
          <w:sz w:val="28"/>
          <w:szCs w:val="28"/>
        </w:rPr>
        <w:t>投标文件的投标报价高于投标报价上限的；</w:t>
      </w:r>
    </w:p>
    <w:p w14:paraId="315A53AE">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bCs/>
          <w:sz w:val="28"/>
          <w:szCs w:val="28"/>
        </w:rPr>
        <w:t>投标文件承诺的服务周期超过招标文件要求的；</w:t>
      </w:r>
    </w:p>
    <w:p w14:paraId="6D4CC8EC">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kern w:val="0"/>
          <w:sz w:val="28"/>
          <w:szCs w:val="28"/>
        </w:rPr>
        <w:t xml:space="preserve">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 </w:t>
      </w:r>
    </w:p>
    <w:p w14:paraId="76DCE0C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6、未按招标文件规定提交《投标函》的，且未规定加盖投标人印章、或未经法定代表人或其委托代理人签字(或盖章)的；</w:t>
      </w:r>
    </w:p>
    <w:p w14:paraId="55DB27F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7、投标文件中存在投标人名称不统一、投标人名称与投标人公章不一致、投标文件中的招标人名称与招标文件不一致的；</w:t>
      </w:r>
    </w:p>
    <w:p w14:paraId="0910496A">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7A6954D4">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9、招标人要求提交投标文件电子文档，但投标人未提交或提交的电子文档不符合本须知要求的；</w:t>
      </w:r>
    </w:p>
    <w:p w14:paraId="25E4BD2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10、组成联合体投标的，投标文件中未按规定提交联合体各方共同投标协议的；</w:t>
      </w:r>
    </w:p>
    <w:p w14:paraId="286E0DA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11、参加联合体的各成员再以自己的名义单独投标的，或同时参加两个（含两个）以上的联合体投标的；</w:t>
      </w:r>
    </w:p>
    <w:p w14:paraId="3EE0981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12、投标人没有实质性响应招标文件要求的。</w:t>
      </w:r>
    </w:p>
    <w:p w14:paraId="54D6938E">
      <w:pPr>
        <w:adjustRightInd w:val="0"/>
        <w:snapToGrid w:val="0"/>
        <w:spacing w:line="560" w:lineRule="exact"/>
        <w:ind w:firstLine="562" w:firstLineChars="200"/>
        <w:rPr>
          <w:rFonts w:ascii="仿宋" w:hAnsi="仿宋" w:eastAsia="仿宋"/>
          <w:kern w:val="0"/>
          <w:sz w:val="28"/>
          <w:szCs w:val="28"/>
        </w:rPr>
      </w:pPr>
      <w:r>
        <w:rPr>
          <w:rFonts w:hint="eastAsia" w:ascii="仿宋" w:hAnsi="仿宋" w:eastAsia="仿宋"/>
          <w:b/>
          <w:kern w:val="0"/>
          <w:sz w:val="28"/>
          <w:szCs w:val="28"/>
        </w:rPr>
        <w:t>二、评标阶段有关无效标的情形：</w:t>
      </w:r>
      <w:r>
        <w:rPr>
          <w:rFonts w:hint="eastAsia" w:ascii="仿宋" w:hAnsi="仿宋" w:eastAsia="仿宋"/>
          <w:kern w:val="0"/>
          <w:sz w:val="28"/>
          <w:szCs w:val="28"/>
        </w:rPr>
        <w:t xml:space="preserve"> </w:t>
      </w:r>
    </w:p>
    <w:p w14:paraId="79E4526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、《投标函》未按招标文件规定填写的；</w:t>
      </w:r>
    </w:p>
    <w:p w14:paraId="344AE1AB">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2、投标人资格条件不符合国家有关规定和招标文件要求的；</w:t>
      </w:r>
    </w:p>
    <w:p w14:paraId="5F2E5BA3">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3、投标人以他人的名义投标或出现串通投标、弄虚作假情形的；</w:t>
      </w:r>
    </w:p>
    <w:p w14:paraId="2B67BE16">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4、投标文件中附有招标人不能接受的条件的。</w:t>
      </w:r>
    </w:p>
    <w:p w14:paraId="294246BC">
      <w:pPr>
        <w:tabs>
          <w:tab w:val="left" w:pos="6285"/>
        </w:tabs>
        <w:adjustRightInd w:val="0"/>
        <w:snapToGrid w:val="0"/>
        <w:spacing w:line="560" w:lineRule="exact"/>
        <w:ind w:firstLine="562" w:firstLineChars="200"/>
        <w:rPr>
          <w:rFonts w:ascii="仿宋" w:hAnsi="仿宋" w:eastAsia="仿宋"/>
          <w:b/>
          <w:kern w:val="0"/>
          <w:sz w:val="28"/>
          <w:szCs w:val="28"/>
        </w:rPr>
      </w:pPr>
      <w:r>
        <w:rPr>
          <w:rFonts w:hint="eastAsia" w:ascii="仿宋" w:hAnsi="仿宋" w:eastAsia="仿宋"/>
          <w:b/>
          <w:kern w:val="0"/>
          <w:sz w:val="28"/>
          <w:szCs w:val="28"/>
        </w:rPr>
        <w:t>三、评标阶段有关废标的情形：</w:t>
      </w:r>
    </w:p>
    <w:p w14:paraId="26D0C6E7">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1、评标委员会根据招标文件的规定对投标文件的投标价格进行调整，投标人不接受调整方式、调整后价格，或调整后价格超出招标控制价的；</w:t>
      </w:r>
    </w:p>
    <w:p w14:paraId="2DDC3066">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w:t>
      </w:r>
      <w:r>
        <w:rPr>
          <w:rFonts w:hint="eastAsia" w:ascii="仿宋" w:hAnsi="仿宋" w:eastAsia="仿宋"/>
          <w:snapToGrid w:val="0"/>
          <w:kern w:val="0"/>
          <w:sz w:val="28"/>
          <w:szCs w:val="28"/>
        </w:rPr>
        <w:t>评标委员会认定的其他串通投标、弄虚作假情形</w:t>
      </w:r>
      <w:r>
        <w:rPr>
          <w:rFonts w:hint="eastAsia" w:ascii="仿宋" w:hAnsi="仿宋" w:eastAsia="仿宋"/>
          <w:kern w:val="0"/>
          <w:sz w:val="28"/>
          <w:szCs w:val="28"/>
        </w:rPr>
        <w:t>。</w:t>
      </w:r>
    </w:p>
    <w:p w14:paraId="6A55CE27">
      <w:pPr>
        <w:adjustRightInd w:val="0"/>
        <w:snapToGrid w:val="0"/>
        <w:spacing w:line="560" w:lineRule="exact"/>
        <w:ind w:firstLine="560" w:firstLineChars="200"/>
        <w:jc w:val="left"/>
        <w:rPr>
          <w:rFonts w:ascii="仿宋" w:hAnsi="仿宋" w:eastAsia="仿宋"/>
          <w:kern w:val="0"/>
          <w:sz w:val="28"/>
          <w:szCs w:val="28"/>
        </w:rPr>
      </w:pPr>
      <w:r>
        <w:rPr>
          <w:rFonts w:ascii="仿宋" w:hAnsi="仿宋" w:eastAsia="仿宋"/>
          <w:kern w:val="0"/>
          <w:sz w:val="28"/>
          <w:szCs w:val="28"/>
        </w:rPr>
        <w:br w:type="page"/>
      </w:r>
    </w:p>
    <w:p w14:paraId="3EB7A753">
      <w:pPr>
        <w:pStyle w:val="5"/>
        <w:spacing w:before="0" w:after="0" w:line="560" w:lineRule="exact"/>
        <w:rPr>
          <w:rFonts w:ascii="仿宋" w:hAnsi="仿宋" w:eastAsia="仿宋"/>
          <w:kern w:val="0"/>
          <w:sz w:val="32"/>
          <w:szCs w:val="32"/>
        </w:rPr>
      </w:pPr>
      <w:bookmarkStart w:id="90" w:name="_Toc16903"/>
      <w:r>
        <w:rPr>
          <w:rFonts w:hint="eastAsia" w:ascii="仿宋" w:hAnsi="仿宋" w:eastAsia="仿宋"/>
          <w:kern w:val="0"/>
          <w:sz w:val="32"/>
          <w:szCs w:val="32"/>
        </w:rPr>
        <w:t>附件三：评标程序和评标方法</w:t>
      </w:r>
      <w:bookmarkEnd w:id="90"/>
    </w:p>
    <w:p w14:paraId="6AEDCAF2"/>
    <w:p w14:paraId="49422F1D">
      <w:pPr>
        <w:pStyle w:val="6"/>
        <w:spacing w:before="0" w:after="0" w:line="480" w:lineRule="auto"/>
        <w:jc w:val="center"/>
        <w:rPr>
          <w:rFonts w:ascii="黑体" w:hAnsi="黑体" w:eastAsia="黑体"/>
          <w:sz w:val="32"/>
          <w:szCs w:val="32"/>
        </w:rPr>
      </w:pPr>
      <w:r>
        <w:rPr>
          <w:rFonts w:hint="eastAsia" w:ascii="黑体" w:hAnsi="黑体" w:eastAsia="黑体"/>
          <w:sz w:val="32"/>
          <w:szCs w:val="32"/>
        </w:rPr>
        <w:t>一、评标程序</w:t>
      </w:r>
    </w:p>
    <w:p w14:paraId="72B26524">
      <w:pPr>
        <w:spacing w:line="560" w:lineRule="exact"/>
        <w:ind w:firstLine="560" w:firstLineChars="200"/>
        <w:rPr>
          <w:rFonts w:ascii="仿宋" w:hAnsi="仿宋" w:eastAsia="仿宋"/>
          <w:sz w:val="28"/>
          <w:szCs w:val="28"/>
        </w:rPr>
      </w:pPr>
      <w:r>
        <w:rPr>
          <w:rFonts w:hint="eastAsia" w:ascii="仿宋" w:hAnsi="仿宋" w:eastAsia="仿宋"/>
          <w:sz w:val="28"/>
          <w:szCs w:val="28"/>
        </w:rPr>
        <w:t>1.评标委员会推选一名成员担任主任委员，负责协调、组织评标活动的实施。（主任委员与评标委员会的其他成员享有同等的表决权）</w:t>
      </w:r>
    </w:p>
    <w:p w14:paraId="423299D8">
      <w:pPr>
        <w:spacing w:line="560" w:lineRule="exact"/>
        <w:ind w:firstLine="560" w:firstLineChars="200"/>
        <w:rPr>
          <w:rFonts w:ascii="仿宋" w:hAnsi="仿宋" w:eastAsia="仿宋"/>
          <w:sz w:val="28"/>
          <w:szCs w:val="28"/>
        </w:rPr>
      </w:pPr>
      <w:r>
        <w:rPr>
          <w:rFonts w:hint="eastAsia" w:ascii="仿宋" w:hAnsi="仿宋" w:eastAsia="仿宋"/>
          <w:sz w:val="28"/>
          <w:szCs w:val="28"/>
        </w:rPr>
        <w:t>2.评标委员会了解项目概况（包括项目的重点、难点）、评标内容、评标方法、招标文件中须注意的事项、以及建议评标的要点。</w:t>
      </w:r>
    </w:p>
    <w:p w14:paraId="2C709CDA">
      <w:pPr>
        <w:spacing w:line="560" w:lineRule="exact"/>
        <w:ind w:firstLine="560" w:firstLineChars="200"/>
        <w:rPr>
          <w:rFonts w:ascii="仿宋" w:hAnsi="仿宋" w:eastAsia="仿宋"/>
          <w:sz w:val="28"/>
          <w:szCs w:val="28"/>
        </w:rPr>
      </w:pPr>
      <w:r>
        <w:rPr>
          <w:rFonts w:hint="eastAsia" w:ascii="仿宋" w:hAnsi="仿宋" w:eastAsia="仿宋"/>
          <w:sz w:val="28"/>
          <w:szCs w:val="28"/>
        </w:rPr>
        <w:t>3.评标委员会成员熟悉招标文件、开标情况一览表，研究评标重点及具体分工。</w:t>
      </w:r>
    </w:p>
    <w:p w14:paraId="6B7D1496">
      <w:pPr>
        <w:spacing w:line="560" w:lineRule="exact"/>
        <w:ind w:firstLine="560" w:firstLineChars="200"/>
        <w:rPr>
          <w:rFonts w:ascii="仿宋" w:hAnsi="仿宋" w:eastAsia="仿宋"/>
          <w:sz w:val="28"/>
          <w:szCs w:val="28"/>
        </w:rPr>
      </w:pPr>
      <w:r>
        <w:rPr>
          <w:rFonts w:hint="eastAsia" w:ascii="仿宋" w:hAnsi="仿宋" w:eastAsia="仿宋"/>
          <w:sz w:val="28"/>
          <w:szCs w:val="28"/>
        </w:rPr>
        <w:t>4.评标过程中发现有评标资料不齐全的情况，评标委员会应向工作人员反映，要求补充。</w:t>
      </w:r>
    </w:p>
    <w:p w14:paraId="6109C3E1">
      <w:pPr>
        <w:spacing w:line="560" w:lineRule="exact"/>
        <w:ind w:firstLine="560" w:firstLineChars="200"/>
        <w:rPr>
          <w:rFonts w:ascii="仿宋" w:hAnsi="仿宋" w:eastAsia="仿宋"/>
          <w:sz w:val="28"/>
          <w:szCs w:val="28"/>
        </w:rPr>
      </w:pPr>
      <w:r>
        <w:rPr>
          <w:rFonts w:hint="eastAsia" w:ascii="仿宋" w:hAnsi="仿宋" w:eastAsia="仿宋"/>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0453DFCB">
      <w:pPr>
        <w:spacing w:line="560" w:lineRule="exact"/>
        <w:ind w:firstLine="560" w:firstLineChars="200"/>
        <w:rPr>
          <w:rFonts w:ascii="仿宋" w:hAnsi="仿宋" w:eastAsia="仿宋"/>
          <w:sz w:val="28"/>
          <w:szCs w:val="28"/>
        </w:rPr>
      </w:pPr>
      <w:r>
        <w:rPr>
          <w:rFonts w:hint="eastAsia" w:ascii="仿宋" w:hAnsi="仿宋" w:eastAsia="仿宋"/>
          <w:sz w:val="28"/>
          <w:szCs w:val="28"/>
        </w:rPr>
        <w:t>6．填写有关评标记录。</w:t>
      </w:r>
    </w:p>
    <w:p w14:paraId="1878B3F8">
      <w:pPr>
        <w:spacing w:line="560" w:lineRule="exact"/>
        <w:ind w:firstLine="560" w:firstLineChars="200"/>
        <w:rPr>
          <w:rFonts w:ascii="仿宋" w:hAnsi="仿宋" w:eastAsia="仿宋"/>
          <w:sz w:val="28"/>
          <w:szCs w:val="28"/>
        </w:rPr>
      </w:pPr>
      <w:r>
        <w:rPr>
          <w:rFonts w:hint="eastAsia" w:ascii="仿宋" w:hAnsi="仿宋" w:eastAsia="仿宋"/>
          <w:sz w:val="28"/>
          <w:szCs w:val="28"/>
        </w:rPr>
        <w:t>7.评标过程中出现的争议，应当提交评标委员会集体讨论形成一致意见，不能形成一致意见的应在充分讨论后予以表决。</w:t>
      </w:r>
    </w:p>
    <w:p w14:paraId="7481A0F2">
      <w:pPr>
        <w:spacing w:line="560" w:lineRule="exact"/>
        <w:ind w:firstLine="560" w:firstLineChars="200"/>
        <w:rPr>
          <w:rFonts w:ascii="仿宋" w:hAnsi="仿宋" w:eastAsia="仿宋"/>
          <w:sz w:val="28"/>
          <w:szCs w:val="28"/>
        </w:rPr>
      </w:pPr>
      <w:r>
        <w:rPr>
          <w:rFonts w:hint="eastAsia" w:ascii="仿宋" w:hAnsi="仿宋" w:eastAsia="仿宋"/>
          <w:sz w:val="28"/>
          <w:szCs w:val="28"/>
        </w:rPr>
        <w:t>8.对需要投标人澄清、说明、补正的，应当进行答辩，并作好记录。</w:t>
      </w:r>
    </w:p>
    <w:p w14:paraId="24ABB5AA">
      <w:pPr>
        <w:spacing w:line="560" w:lineRule="exact"/>
        <w:ind w:firstLine="560" w:firstLineChars="200"/>
        <w:rPr>
          <w:rFonts w:ascii="仿宋" w:hAnsi="仿宋" w:eastAsia="仿宋"/>
          <w:sz w:val="28"/>
          <w:szCs w:val="28"/>
        </w:rPr>
      </w:pPr>
      <w:r>
        <w:rPr>
          <w:rFonts w:hint="eastAsia" w:ascii="仿宋" w:hAnsi="仿宋" w:eastAsia="仿宋"/>
          <w:sz w:val="28"/>
          <w:szCs w:val="28"/>
        </w:rPr>
        <w:t>9.对评判为无效标或废标的情况进行详细的记录和说明，并告知相应的投标人，允许其进行解释，但不影响评判的最终结果。</w:t>
      </w:r>
    </w:p>
    <w:p w14:paraId="7841FFBE">
      <w:pPr>
        <w:spacing w:line="560" w:lineRule="exact"/>
        <w:ind w:firstLine="560" w:firstLineChars="200"/>
        <w:rPr>
          <w:rFonts w:ascii="仿宋" w:hAnsi="仿宋" w:eastAsia="仿宋"/>
          <w:sz w:val="28"/>
          <w:szCs w:val="28"/>
        </w:rPr>
      </w:pPr>
      <w:r>
        <w:rPr>
          <w:rFonts w:hint="eastAsia" w:ascii="仿宋" w:hAnsi="仿宋" w:eastAsia="仿宋"/>
          <w:sz w:val="28"/>
          <w:szCs w:val="28"/>
        </w:rPr>
        <w:t>10.对发现的违法、违规（嫌疑）行为，应当在评标报告中做出详细说明，做好取证工作。</w:t>
      </w:r>
    </w:p>
    <w:p w14:paraId="7B321E6D">
      <w:pPr>
        <w:pStyle w:val="31"/>
        <w:spacing w:before="0" w:beforeAutospacing="0" w:after="0" w:afterAutospacing="0" w:line="560" w:lineRule="exact"/>
        <w:ind w:firstLine="560" w:firstLineChars="200"/>
        <w:rPr>
          <w:rFonts w:ascii="仿宋" w:hAnsi="仿宋" w:eastAsia="仿宋"/>
          <w:sz w:val="28"/>
          <w:szCs w:val="28"/>
        </w:rPr>
      </w:pPr>
      <w:r>
        <w:rPr>
          <w:rFonts w:hint="eastAsia" w:ascii="仿宋" w:hAnsi="仿宋" w:eastAsia="仿宋"/>
          <w:sz w:val="28"/>
          <w:szCs w:val="28"/>
        </w:rPr>
        <w:t>11.由评标委员会主任委员或其指定的其他评标委员会成员填写评标报告，</w:t>
      </w:r>
      <w:r>
        <w:rPr>
          <w:rFonts w:ascii="仿宋" w:hAnsi="仿宋" w:eastAsia="仿宋"/>
          <w:sz w:val="28"/>
          <w:szCs w:val="28"/>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sz w:val="28"/>
          <w:szCs w:val="28"/>
        </w:rPr>
        <w:t>做出</w:t>
      </w:r>
      <w:r>
        <w:rPr>
          <w:rFonts w:ascii="仿宋" w:hAnsi="仿宋" w:eastAsia="仿宋"/>
          <w:sz w:val="28"/>
          <w:szCs w:val="28"/>
        </w:rPr>
        <w:t>书面说明并记录在案。</w:t>
      </w:r>
    </w:p>
    <w:p w14:paraId="7A65CC04"/>
    <w:p w14:paraId="5791BD81">
      <w:pPr>
        <w:pStyle w:val="6"/>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1BEF3079">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1.本招标工程的评标办法采用：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3857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9B06962">
            <w:pPr>
              <w:pStyle w:val="17"/>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2709" w:type="dxa"/>
            <w:tcBorders>
              <w:top w:val="single" w:color="auto" w:sz="6" w:space="0"/>
              <w:left w:val="single" w:color="auto" w:sz="4" w:space="0"/>
              <w:bottom w:val="single" w:color="auto" w:sz="6" w:space="0"/>
              <w:right w:val="single" w:color="auto" w:sz="6" w:space="0"/>
            </w:tcBorders>
            <w:vAlign w:val="center"/>
          </w:tcPr>
          <w:p w14:paraId="10313D6B">
            <w:pPr>
              <w:pStyle w:val="17"/>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709" w:type="dxa"/>
            <w:tcBorders>
              <w:top w:val="single" w:color="auto" w:sz="6" w:space="0"/>
              <w:left w:val="single" w:color="auto" w:sz="4" w:space="0"/>
              <w:bottom w:val="single" w:color="auto" w:sz="6" w:space="0"/>
              <w:right w:val="single" w:color="auto" w:sz="6" w:space="0"/>
            </w:tcBorders>
          </w:tcPr>
          <w:p w14:paraId="57CE8FA4">
            <w:pPr>
              <w:pStyle w:val="17"/>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5ECB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7B561C2D">
            <w:pPr>
              <w:pStyle w:val="17"/>
              <w:spacing w:line="400" w:lineRule="exact"/>
              <w:jc w:val="center"/>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综合评审法</w:t>
            </w:r>
          </w:p>
        </w:tc>
        <w:tc>
          <w:tcPr>
            <w:tcW w:w="2709" w:type="dxa"/>
            <w:tcBorders>
              <w:top w:val="single" w:color="auto" w:sz="6" w:space="0"/>
              <w:left w:val="single" w:color="auto" w:sz="4" w:space="0"/>
              <w:bottom w:val="single" w:color="auto" w:sz="6" w:space="0"/>
              <w:right w:val="single" w:color="auto" w:sz="6" w:space="0"/>
            </w:tcBorders>
            <w:vAlign w:val="center"/>
          </w:tcPr>
          <w:p w14:paraId="720FA588">
            <w:pPr>
              <w:pStyle w:val="17"/>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709" w:type="dxa"/>
            <w:tcBorders>
              <w:top w:val="single" w:color="auto" w:sz="6" w:space="0"/>
              <w:left w:val="single" w:color="auto" w:sz="4" w:space="0"/>
              <w:bottom w:val="single" w:color="auto" w:sz="6" w:space="0"/>
              <w:right w:val="single" w:color="auto" w:sz="6" w:space="0"/>
            </w:tcBorders>
          </w:tcPr>
          <w:p w14:paraId="3B47A699">
            <w:pPr>
              <w:pStyle w:val="17"/>
              <w:spacing w:line="400" w:lineRule="exact"/>
              <w:jc w:val="left"/>
              <w:rPr>
                <w:rFonts w:ascii="仿宋" w:hAnsi="仿宋" w:eastAsia="仿宋"/>
                <w:sz w:val="28"/>
                <w:szCs w:val="28"/>
              </w:rPr>
            </w:pPr>
          </w:p>
        </w:tc>
      </w:tr>
      <w:tr w14:paraId="5A98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2655A5F5">
            <w:pPr>
              <w:pStyle w:val="17"/>
              <w:spacing w:line="400" w:lineRule="exact"/>
              <w:jc w:val="center"/>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信用商务法</w:t>
            </w:r>
          </w:p>
        </w:tc>
        <w:tc>
          <w:tcPr>
            <w:tcW w:w="2709" w:type="dxa"/>
            <w:tcBorders>
              <w:top w:val="single" w:color="auto" w:sz="6" w:space="0"/>
              <w:left w:val="single" w:color="auto" w:sz="4" w:space="0"/>
              <w:bottom w:val="single" w:color="auto" w:sz="6" w:space="0"/>
              <w:right w:val="single" w:color="auto" w:sz="6" w:space="0"/>
            </w:tcBorders>
            <w:vAlign w:val="center"/>
          </w:tcPr>
          <w:p w14:paraId="03B0EDE2">
            <w:pPr>
              <w:pStyle w:val="17"/>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709" w:type="dxa"/>
            <w:tcBorders>
              <w:top w:val="single" w:color="auto" w:sz="6" w:space="0"/>
              <w:left w:val="single" w:color="auto" w:sz="4" w:space="0"/>
              <w:bottom w:val="single" w:color="auto" w:sz="6" w:space="0"/>
              <w:right w:val="single" w:color="auto" w:sz="6" w:space="0"/>
            </w:tcBorders>
          </w:tcPr>
          <w:p w14:paraId="4C4C1621">
            <w:pPr>
              <w:pStyle w:val="17"/>
              <w:spacing w:line="400" w:lineRule="exact"/>
              <w:jc w:val="left"/>
              <w:rPr>
                <w:rFonts w:ascii="仿宋" w:hAnsi="仿宋" w:eastAsia="仿宋"/>
                <w:sz w:val="28"/>
                <w:szCs w:val="28"/>
              </w:rPr>
            </w:pPr>
          </w:p>
        </w:tc>
      </w:tr>
      <w:tr w14:paraId="7156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6999C322">
            <w:pPr>
              <w:pStyle w:val="17"/>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2709" w:type="dxa"/>
            <w:tcBorders>
              <w:top w:val="single" w:color="auto" w:sz="6" w:space="0"/>
              <w:left w:val="single" w:color="auto" w:sz="4" w:space="0"/>
              <w:bottom w:val="single" w:color="auto" w:sz="6" w:space="0"/>
              <w:right w:val="single" w:color="auto" w:sz="6" w:space="0"/>
            </w:tcBorders>
            <w:vAlign w:val="center"/>
          </w:tcPr>
          <w:p w14:paraId="32092AD3">
            <w:pPr>
              <w:pStyle w:val="17"/>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709" w:type="dxa"/>
            <w:tcBorders>
              <w:top w:val="single" w:color="auto" w:sz="6" w:space="0"/>
              <w:left w:val="single" w:color="auto" w:sz="4" w:space="0"/>
              <w:bottom w:val="single" w:color="auto" w:sz="6" w:space="0"/>
              <w:right w:val="single" w:color="auto" w:sz="6" w:space="0"/>
            </w:tcBorders>
          </w:tcPr>
          <w:p w14:paraId="471CFB99">
            <w:pPr>
              <w:pStyle w:val="17"/>
              <w:spacing w:line="400" w:lineRule="exact"/>
              <w:jc w:val="left"/>
              <w:rPr>
                <w:rFonts w:ascii="仿宋" w:hAnsi="仿宋" w:eastAsia="仿宋"/>
                <w:sz w:val="28"/>
                <w:szCs w:val="28"/>
              </w:rPr>
            </w:pPr>
          </w:p>
        </w:tc>
      </w:tr>
    </w:tbl>
    <w:p w14:paraId="26747BD7">
      <w:pPr>
        <w:spacing w:line="360" w:lineRule="auto"/>
        <w:ind w:firstLine="562" w:firstLineChars="200"/>
        <w:rPr>
          <w:rFonts w:ascii="仿宋" w:hAnsi="仿宋" w:eastAsia="仿宋"/>
          <w:b/>
          <w:sz w:val="28"/>
          <w:szCs w:val="28"/>
        </w:rPr>
      </w:pPr>
    </w:p>
    <w:p w14:paraId="61E9C5AC">
      <w:pPr>
        <w:spacing w:line="360" w:lineRule="auto"/>
        <w:ind w:firstLine="562" w:firstLineChars="200"/>
        <w:rPr>
          <w:rFonts w:ascii="仿宋" w:hAnsi="仿宋" w:eastAsia="仿宋"/>
          <w:b/>
          <w:sz w:val="28"/>
          <w:szCs w:val="28"/>
        </w:rPr>
      </w:pPr>
      <w:r>
        <w:rPr>
          <w:rFonts w:hint="eastAsia" w:ascii="仿宋" w:hAnsi="仿宋" w:eastAsia="仿宋"/>
          <w:b/>
          <w:sz w:val="28"/>
          <w:szCs w:val="28"/>
        </w:rPr>
        <w:t>2.综合评分法</w:t>
      </w:r>
    </w:p>
    <w:p w14:paraId="700263D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7F5519E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628FA06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的算术平均值作为该投标人最后技术标评审得分（是否去掉最低或最高分，由项目管理单位在招标方案中明确）。在后续评审中该得分不得更改；</w:t>
      </w:r>
    </w:p>
    <w:p w14:paraId="5B015C2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26A60C2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5041AEE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50E2116A">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pt;width:141.75pt;" o:ole="t" filled="f" o:preferrelative="t" stroked="f" coordsize="21600,21600">
            <v:path/>
            <v:fill on="f" focussize="0,0"/>
            <v:stroke on="f" joinstyle="miter"/>
            <v:imagedata r:id="rId20" o:title=""/>
            <o:lock v:ext="edit" aspectratio="t"/>
            <w10:wrap type="none"/>
            <w10:anchorlock/>
          </v:shape>
          <o:OLEObject Type="Embed" ProgID="Equation.3" ShapeID="_x0000_i1025" DrawAspect="Content" ObjectID="_1468075725" r:id="rId19">
            <o:LockedField>false</o:LockedField>
          </o:OLEObject>
        </w:object>
      </w:r>
    </w:p>
    <w:p w14:paraId="3B7BB5A7">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6D408848">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658D2FD4">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3E47E3ED">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41933ABC">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0"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60</w:t>
      </w:r>
      <w:r>
        <w:rPr>
          <w:rFonts w:hint="eastAsia" w:ascii="仿宋" w:hAnsi="仿宋" w:eastAsia="仿宋"/>
          <w:b/>
          <w:bCs/>
          <w:sz w:val="28"/>
          <w:szCs w:val="28"/>
          <w:u w:val="single"/>
        </w:rPr>
        <w:t xml:space="preserve"> </w:t>
      </w:r>
      <w:permEnd w:id="0"/>
      <w:r>
        <w:rPr>
          <w:rFonts w:hint="eastAsia" w:ascii="仿宋" w:hAnsi="仿宋" w:eastAsia="仿宋"/>
          <w:sz w:val="28"/>
          <w:szCs w:val="28"/>
        </w:rPr>
        <w:t>%计；</w:t>
      </w:r>
    </w:p>
    <w:p w14:paraId="48917F9F">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1"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30</w:t>
      </w:r>
      <w:r>
        <w:rPr>
          <w:rFonts w:hint="eastAsia" w:ascii="仿宋" w:hAnsi="仿宋" w:eastAsia="仿宋"/>
          <w:b/>
          <w:bCs/>
          <w:sz w:val="28"/>
          <w:szCs w:val="28"/>
          <w:u w:val="single"/>
        </w:rPr>
        <w:t xml:space="preserve"> </w:t>
      </w:r>
      <w:permEnd w:id="1"/>
      <w:r>
        <w:rPr>
          <w:rFonts w:hint="eastAsia" w:ascii="仿宋" w:hAnsi="仿宋" w:eastAsia="仿宋"/>
          <w:sz w:val="28"/>
          <w:szCs w:val="28"/>
        </w:rPr>
        <w:t>%计；</w:t>
      </w:r>
    </w:p>
    <w:p w14:paraId="6BD4674D">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2"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10</w:t>
      </w:r>
      <w:r>
        <w:rPr>
          <w:rFonts w:hint="eastAsia" w:ascii="仿宋" w:hAnsi="仿宋" w:eastAsia="仿宋"/>
          <w:b/>
          <w:bCs/>
          <w:sz w:val="28"/>
          <w:szCs w:val="28"/>
          <w:u w:val="single"/>
        </w:rPr>
        <w:t xml:space="preserve"> </w:t>
      </w:r>
      <w:permEnd w:id="2"/>
      <w:r>
        <w:rPr>
          <w:rFonts w:hint="eastAsia" w:ascii="仿宋" w:hAnsi="仿宋" w:eastAsia="仿宋"/>
          <w:sz w:val="28"/>
          <w:szCs w:val="28"/>
        </w:rPr>
        <w:t>%计；</w:t>
      </w:r>
    </w:p>
    <w:p w14:paraId="469691DA">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24FC694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2.7评标委员会应当按评审总得分从高至低的顺序，按照“投标前须知附表1”约定推荐中标候选人，并形成评标报告；</w:t>
      </w:r>
    </w:p>
    <w:p w14:paraId="7B95FB4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7AD16360">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7E009BF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0FCA771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425E6A7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158F6FB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384381C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4783E0AA">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joinstyle="miter"/>
            <v:imagedata r:id="rId22" o:title=""/>
            <o:lock v:ext="edit" aspectratio="t"/>
            <w10:wrap type="none"/>
            <w10:anchorlock/>
          </v:shape>
          <o:OLEObject Type="Embed" ProgID="Equation.3" ShapeID="_x0000_i1026" DrawAspect="Content" ObjectID="_1468075726" r:id="rId21">
            <o:LockedField>false</o:LockedField>
          </o:OLEObject>
        </w:object>
      </w:r>
    </w:p>
    <w:p w14:paraId="42236A7B">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4EA320A7">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72FC5BCC">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6266B1A9">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ermEnd w:id="3"/>
      <w:r>
        <w:rPr>
          <w:rFonts w:hint="eastAsia" w:ascii="仿宋" w:hAnsi="仿宋" w:eastAsia="仿宋"/>
          <w:sz w:val="28"/>
          <w:szCs w:val="28"/>
        </w:rPr>
        <w:t>%计；</w:t>
      </w:r>
    </w:p>
    <w:p w14:paraId="235C7C81">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ermEnd w:id="4"/>
      <w:r>
        <w:rPr>
          <w:rFonts w:hint="eastAsia" w:ascii="仿宋" w:hAnsi="仿宋" w:eastAsia="仿宋"/>
          <w:sz w:val="28"/>
          <w:szCs w:val="28"/>
        </w:rPr>
        <w:t>%计；</w:t>
      </w:r>
    </w:p>
    <w:p w14:paraId="75FE70A3">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58B873E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3.6评标委员会应当按评审总得分从高至低的顺序，按照“投标前须知附表1”约定推荐中标候选人，并形成评标报告；</w:t>
      </w:r>
    </w:p>
    <w:p w14:paraId="5F8C204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0F91ABC6">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2A48CC9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5D5E5B2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25EFED3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 并按照“投标前须知附表1”约定推荐无排序的中标候选人；</w:t>
      </w:r>
    </w:p>
    <w:p w14:paraId="5D5CF51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539BFAE6">
      <w:pPr>
        <w:spacing w:line="36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5.经评审的最低价法</w:t>
      </w:r>
    </w:p>
    <w:p w14:paraId="1D893C15">
      <w:pPr>
        <w:spacing w:line="360" w:lineRule="auto"/>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5.1招标人在开标会上根据招标文件中投标文件不予受理情形的规定，对投标人的投标文件是否应当受理进行审查，然后将应当受理的投标文件提交评标委员会评审；</w:t>
      </w:r>
    </w:p>
    <w:p w14:paraId="32C5D878">
      <w:pPr>
        <w:spacing w:line="360" w:lineRule="auto"/>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5.2评标委员会分别根据招标文件无效标情形的规定，对所有应当受理的投标文件进行初步评审；</w:t>
      </w:r>
    </w:p>
    <w:p w14:paraId="2290029F">
      <w:pPr>
        <w:spacing w:line="360" w:lineRule="auto"/>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5.3评标委员会对所有初步评审合格的各投标人的商务标进行详细评审，总价报价由低到高进行排序，以经评审后的最低报价供应商为中标候选人。</w:t>
      </w:r>
    </w:p>
    <w:p w14:paraId="7FB6417D">
      <w:pPr>
        <w:spacing w:line="360" w:lineRule="auto"/>
        <w:ind w:firstLine="560" w:firstLineChars="200"/>
        <w:rPr>
          <w:rFonts w:hint="default" w:ascii="仿宋" w:hAnsi="仿宋" w:eastAsia="仿宋" w:cs="宋体"/>
          <w:kern w:val="0"/>
          <w:sz w:val="28"/>
          <w:szCs w:val="28"/>
          <w:highlight w:val="none"/>
          <w:lang w:val="en-US" w:eastAsia="zh-CN"/>
        </w:rPr>
      </w:pPr>
      <w:r>
        <w:rPr>
          <w:rFonts w:hint="eastAsia" w:ascii="仿宋" w:hAnsi="仿宋" w:eastAsia="仿宋" w:cs="宋体"/>
          <w:kern w:val="0"/>
          <w:sz w:val="28"/>
          <w:szCs w:val="28"/>
          <w:highlight w:val="none"/>
          <w:lang w:val="en-US" w:eastAsia="zh-CN"/>
        </w:rPr>
        <w:t>5.4</w:t>
      </w:r>
      <w:r>
        <w:rPr>
          <w:rFonts w:hint="eastAsia" w:ascii="仿宋" w:hAnsi="仿宋" w:eastAsia="仿宋" w:cs="宋体"/>
          <w:kern w:val="0"/>
          <w:sz w:val="28"/>
          <w:szCs w:val="28"/>
          <w:highlight w:val="none"/>
        </w:rPr>
        <w:t>若出现</w:t>
      </w:r>
      <w:r>
        <w:rPr>
          <w:rFonts w:hint="eastAsia" w:ascii="仿宋" w:hAnsi="仿宋" w:eastAsia="仿宋" w:cs="宋体"/>
          <w:kern w:val="0"/>
          <w:sz w:val="28"/>
          <w:szCs w:val="28"/>
          <w:highlight w:val="none"/>
          <w:lang w:val="en-US" w:eastAsia="zh-CN"/>
        </w:rPr>
        <w:t>2个及以上投标人报价最低且</w:t>
      </w:r>
      <w:r>
        <w:rPr>
          <w:rFonts w:hint="eastAsia" w:ascii="仿宋" w:hAnsi="仿宋" w:eastAsia="仿宋" w:cs="宋体"/>
          <w:kern w:val="0"/>
          <w:sz w:val="28"/>
          <w:szCs w:val="28"/>
          <w:highlight w:val="none"/>
        </w:rPr>
        <w:t>相同的情形，则</w:t>
      </w:r>
      <w:r>
        <w:rPr>
          <w:rFonts w:hint="eastAsia" w:ascii="仿宋" w:hAnsi="仿宋" w:eastAsia="仿宋" w:cs="宋体"/>
          <w:kern w:val="0"/>
          <w:sz w:val="28"/>
          <w:szCs w:val="28"/>
          <w:highlight w:val="none"/>
          <w:lang w:val="en-US" w:eastAsia="zh-CN"/>
        </w:rPr>
        <w:t>评标委员会</w:t>
      </w:r>
      <w:r>
        <w:rPr>
          <w:rFonts w:hint="eastAsia" w:ascii="仿宋" w:hAnsi="仿宋" w:eastAsia="仿宋" w:cs="宋体"/>
          <w:kern w:val="0"/>
          <w:sz w:val="28"/>
          <w:szCs w:val="28"/>
          <w:highlight w:val="none"/>
        </w:rPr>
        <w:t>采用</w:t>
      </w:r>
      <w:r>
        <w:rPr>
          <w:rFonts w:hint="eastAsia" w:ascii="仿宋" w:hAnsi="仿宋" w:eastAsia="仿宋" w:cs="宋体"/>
          <w:kern w:val="0"/>
          <w:sz w:val="28"/>
          <w:szCs w:val="28"/>
          <w:highlight w:val="none"/>
          <w:lang w:val="en-US" w:eastAsia="zh-CN"/>
        </w:rPr>
        <w:t>竞争性谈判</w:t>
      </w:r>
      <w:r>
        <w:rPr>
          <w:rFonts w:hint="eastAsia" w:ascii="仿宋" w:hAnsi="仿宋" w:eastAsia="仿宋" w:cs="宋体"/>
          <w:kern w:val="0"/>
          <w:sz w:val="28"/>
          <w:szCs w:val="28"/>
          <w:highlight w:val="none"/>
        </w:rPr>
        <w:t>方式推荐中标候选人</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方法如下：</w:t>
      </w:r>
    </w:p>
    <w:p w14:paraId="4C66336A">
      <w:pPr>
        <w:spacing w:line="360" w:lineRule="auto"/>
        <w:ind w:firstLine="560" w:firstLineChars="200"/>
        <w:rPr>
          <w:rFonts w:hint="eastAsia" w:ascii="仿宋" w:hAnsi="仿宋" w:eastAsia="仿宋" w:cs="宋体"/>
          <w:i w:val="0"/>
          <w:iCs w:val="0"/>
          <w:caps w:val="0"/>
          <w:spacing w:val="0"/>
          <w:kern w:val="0"/>
          <w:sz w:val="28"/>
          <w:szCs w:val="28"/>
          <w:highlight w:val="none"/>
          <w:shd w:val="clear"/>
        </w:rPr>
      </w:pPr>
      <w:r>
        <w:rPr>
          <w:rFonts w:hint="eastAsia" w:ascii="仿宋" w:hAnsi="仿宋" w:eastAsia="仿宋" w:cs="宋体"/>
          <w:kern w:val="0"/>
          <w:sz w:val="28"/>
          <w:szCs w:val="28"/>
          <w:highlight w:val="none"/>
          <w:lang w:val="en-US" w:eastAsia="zh-CN"/>
        </w:rPr>
        <w:t>5.4.1</w:t>
      </w:r>
      <w:r>
        <w:rPr>
          <w:rFonts w:hint="eastAsia" w:ascii="仿宋" w:hAnsi="仿宋" w:eastAsia="仿宋" w:cs="宋体"/>
          <w:i w:val="0"/>
          <w:iCs w:val="0"/>
          <w:caps w:val="0"/>
          <w:spacing w:val="0"/>
          <w:kern w:val="0"/>
          <w:sz w:val="28"/>
          <w:szCs w:val="28"/>
          <w:highlight w:val="none"/>
          <w:shd w:val="clear" w:fill="auto"/>
        </w:rPr>
        <w:t>为符合条件</w:t>
      </w:r>
      <w:r>
        <w:rPr>
          <w:rFonts w:hint="eastAsia" w:ascii="仿宋" w:hAnsi="仿宋" w:eastAsia="仿宋" w:cs="宋体"/>
          <w:i w:val="0"/>
          <w:iCs w:val="0"/>
          <w:caps w:val="0"/>
          <w:spacing w:val="0"/>
          <w:kern w:val="0"/>
          <w:sz w:val="28"/>
          <w:szCs w:val="28"/>
          <w:highlight w:val="none"/>
          <w:shd w:val="clear" w:fill="auto"/>
          <w:lang w:val="en-US" w:eastAsia="zh-CN"/>
        </w:rPr>
        <w:t>且报价最低的</w:t>
      </w:r>
      <w:r>
        <w:rPr>
          <w:rFonts w:hint="eastAsia" w:ascii="仿宋" w:hAnsi="仿宋" w:eastAsia="仿宋" w:cs="宋体"/>
          <w:i w:val="0"/>
          <w:iCs w:val="0"/>
          <w:caps w:val="0"/>
          <w:spacing w:val="0"/>
          <w:kern w:val="0"/>
          <w:sz w:val="28"/>
          <w:szCs w:val="28"/>
          <w:highlight w:val="none"/>
          <w:shd w:val="clear" w:fill="auto"/>
        </w:rPr>
        <w:t>投标人</w:t>
      </w:r>
      <w:r>
        <w:rPr>
          <w:rFonts w:hint="eastAsia" w:ascii="仿宋" w:hAnsi="仿宋" w:eastAsia="仿宋" w:cs="宋体"/>
          <w:i w:val="0"/>
          <w:iCs w:val="0"/>
          <w:caps w:val="0"/>
          <w:spacing w:val="0"/>
          <w:kern w:val="0"/>
          <w:sz w:val="28"/>
          <w:szCs w:val="28"/>
          <w:highlight w:val="none"/>
          <w:shd w:val="clear" w:fill="auto"/>
          <w:lang w:val="en-US" w:eastAsia="zh-CN"/>
        </w:rPr>
        <w:t>采用抽签确定谈判顺序</w:t>
      </w:r>
      <w:r>
        <w:rPr>
          <w:rFonts w:hint="eastAsia" w:ascii="仿宋" w:hAnsi="仿宋" w:eastAsia="仿宋" w:cs="宋体"/>
          <w:i w:val="0"/>
          <w:iCs w:val="0"/>
          <w:caps w:val="0"/>
          <w:spacing w:val="0"/>
          <w:kern w:val="0"/>
          <w:sz w:val="28"/>
          <w:szCs w:val="28"/>
          <w:highlight w:val="none"/>
          <w:shd w:val="clear" w:fill="auto"/>
        </w:rPr>
        <w:t>。</w:t>
      </w:r>
    </w:p>
    <w:p w14:paraId="5079CBFE">
      <w:pPr>
        <w:spacing w:line="360" w:lineRule="auto"/>
        <w:ind w:firstLine="560" w:firstLineChars="200"/>
        <w:rPr>
          <w:rFonts w:hint="eastAsia" w:ascii="仿宋" w:hAnsi="仿宋" w:eastAsia="仿宋" w:cs="宋体"/>
          <w:i w:val="0"/>
          <w:iCs w:val="0"/>
          <w:caps w:val="0"/>
          <w:spacing w:val="0"/>
          <w:kern w:val="0"/>
          <w:sz w:val="28"/>
          <w:szCs w:val="28"/>
          <w:highlight w:val="none"/>
          <w:shd w:val="clear"/>
        </w:rPr>
      </w:pPr>
      <w:r>
        <w:rPr>
          <w:rFonts w:hint="eastAsia" w:ascii="仿宋" w:hAnsi="仿宋" w:eastAsia="仿宋" w:cs="宋体"/>
          <w:i w:val="0"/>
          <w:iCs w:val="0"/>
          <w:caps w:val="0"/>
          <w:spacing w:val="0"/>
          <w:kern w:val="0"/>
          <w:sz w:val="28"/>
          <w:szCs w:val="28"/>
          <w:highlight w:val="none"/>
          <w:shd w:val="clear"/>
          <w:lang w:val="en-US" w:eastAsia="zh-CN"/>
        </w:rPr>
        <w:t xml:space="preserve">5.4.2 </w:t>
      </w:r>
      <w:r>
        <w:rPr>
          <w:rFonts w:hint="eastAsia" w:ascii="仿宋" w:hAnsi="仿宋" w:eastAsia="仿宋" w:cs="宋体"/>
          <w:i w:val="0"/>
          <w:iCs w:val="0"/>
          <w:caps w:val="0"/>
          <w:spacing w:val="0"/>
          <w:kern w:val="0"/>
          <w:sz w:val="28"/>
          <w:szCs w:val="28"/>
          <w:highlight w:val="none"/>
          <w:shd w:val="clear" w:fill="auto"/>
          <w:lang w:val="en-US" w:eastAsia="zh-CN"/>
        </w:rPr>
        <w:t>评标委员会按顺序对投标人进行竞争性谈判，投标人进行最后报价和签署相关谈判文件</w:t>
      </w:r>
      <w:r>
        <w:rPr>
          <w:rFonts w:hint="eastAsia" w:ascii="仿宋" w:hAnsi="仿宋" w:eastAsia="仿宋" w:cs="宋体"/>
          <w:i w:val="0"/>
          <w:iCs w:val="0"/>
          <w:caps w:val="0"/>
          <w:spacing w:val="0"/>
          <w:kern w:val="0"/>
          <w:sz w:val="28"/>
          <w:szCs w:val="28"/>
          <w:highlight w:val="none"/>
          <w:shd w:val="clear" w:fill="auto"/>
        </w:rPr>
        <w:t>。</w:t>
      </w:r>
    </w:p>
    <w:p w14:paraId="1CF7EB89">
      <w:pPr>
        <w:spacing w:line="360" w:lineRule="auto"/>
        <w:ind w:firstLine="560" w:firstLineChars="200"/>
        <w:rPr>
          <w:rFonts w:hint="eastAsia" w:ascii="仿宋" w:hAnsi="仿宋" w:eastAsia="仿宋" w:cs="宋体"/>
          <w:i w:val="0"/>
          <w:iCs w:val="0"/>
          <w:caps w:val="0"/>
          <w:spacing w:val="0"/>
          <w:kern w:val="0"/>
          <w:sz w:val="28"/>
          <w:szCs w:val="28"/>
          <w:highlight w:val="none"/>
          <w:shd w:val="clear"/>
        </w:rPr>
      </w:pPr>
      <w:r>
        <w:rPr>
          <w:rFonts w:hint="eastAsia" w:ascii="仿宋" w:hAnsi="仿宋" w:eastAsia="仿宋" w:cs="宋体"/>
          <w:i w:val="0"/>
          <w:iCs w:val="0"/>
          <w:caps w:val="0"/>
          <w:spacing w:val="0"/>
          <w:kern w:val="0"/>
          <w:sz w:val="28"/>
          <w:szCs w:val="28"/>
          <w:highlight w:val="none"/>
          <w:shd w:val="clear"/>
          <w:lang w:val="en-US" w:eastAsia="zh-CN"/>
        </w:rPr>
        <w:t>5.4.3</w:t>
      </w:r>
      <w:r>
        <w:rPr>
          <w:rFonts w:hint="eastAsia" w:ascii="仿宋" w:hAnsi="仿宋" w:eastAsia="仿宋" w:cs="宋体"/>
          <w:i w:val="0"/>
          <w:iCs w:val="0"/>
          <w:caps w:val="0"/>
          <w:spacing w:val="0"/>
          <w:kern w:val="0"/>
          <w:sz w:val="28"/>
          <w:szCs w:val="28"/>
          <w:highlight w:val="none"/>
          <w:shd w:val="clear" w:fill="auto"/>
          <w:lang w:val="en-US" w:eastAsia="zh-CN"/>
        </w:rPr>
        <w:t>评委将根据投标人的公司综合实力、项目经验、增值服务等因素进行投票</w:t>
      </w:r>
      <w:r>
        <w:rPr>
          <w:rFonts w:hint="eastAsia" w:ascii="仿宋" w:hAnsi="仿宋" w:eastAsia="仿宋" w:cs="宋体"/>
          <w:i w:val="0"/>
          <w:iCs w:val="0"/>
          <w:caps w:val="0"/>
          <w:spacing w:val="0"/>
          <w:kern w:val="0"/>
          <w:sz w:val="28"/>
          <w:szCs w:val="28"/>
          <w:highlight w:val="none"/>
          <w:shd w:val="clear" w:fill="auto"/>
        </w:rPr>
        <w:t>。</w:t>
      </w:r>
    </w:p>
    <w:p w14:paraId="6058E7A5">
      <w:pPr>
        <w:spacing w:line="360" w:lineRule="auto"/>
        <w:ind w:firstLine="560" w:firstLineChars="200"/>
        <w:rPr>
          <w:rFonts w:hint="eastAsia" w:ascii="仿宋" w:hAnsi="仿宋" w:eastAsia="仿宋" w:cs="宋体"/>
          <w:i w:val="0"/>
          <w:iCs w:val="0"/>
          <w:caps w:val="0"/>
          <w:spacing w:val="0"/>
          <w:kern w:val="0"/>
          <w:sz w:val="28"/>
          <w:szCs w:val="28"/>
          <w:highlight w:val="none"/>
          <w:shd w:val="clear"/>
        </w:rPr>
      </w:pPr>
      <w:r>
        <w:rPr>
          <w:rFonts w:hint="eastAsia" w:ascii="仿宋" w:hAnsi="仿宋" w:eastAsia="仿宋" w:cs="宋体"/>
          <w:i w:val="0"/>
          <w:iCs w:val="0"/>
          <w:caps w:val="0"/>
          <w:spacing w:val="0"/>
          <w:kern w:val="0"/>
          <w:sz w:val="28"/>
          <w:szCs w:val="28"/>
          <w:highlight w:val="none"/>
          <w:shd w:val="clear"/>
          <w:lang w:val="en-US" w:eastAsia="zh-CN"/>
        </w:rPr>
        <w:t>5.4.4</w:t>
      </w:r>
      <w:r>
        <w:rPr>
          <w:rFonts w:hint="eastAsia" w:ascii="仿宋" w:hAnsi="仿宋" w:eastAsia="仿宋" w:cs="宋体"/>
          <w:i w:val="0"/>
          <w:iCs w:val="0"/>
          <w:caps w:val="0"/>
          <w:spacing w:val="0"/>
          <w:kern w:val="0"/>
          <w:sz w:val="28"/>
          <w:szCs w:val="28"/>
          <w:highlight w:val="none"/>
          <w:shd w:val="clear" w:fill="auto"/>
          <w:lang w:val="en-US" w:eastAsia="zh-CN"/>
        </w:rPr>
        <w:t>根据评委投票累计，得票最多的投标人将成为最终中标候选人。若出现平票情形，评委对平票的投标人追加一轮投票，并由追加投票中的票最多的投标人推荐为中标候选人。</w:t>
      </w:r>
    </w:p>
    <w:p w14:paraId="7DD5DA4D">
      <w:pPr>
        <w:spacing w:line="360" w:lineRule="auto"/>
        <w:ind w:firstLine="562" w:firstLineChars="200"/>
        <w:rPr>
          <w:rFonts w:ascii="仿宋" w:hAnsi="仿宋" w:eastAsia="仿宋"/>
          <w:b/>
          <w:sz w:val="28"/>
          <w:szCs w:val="28"/>
        </w:rPr>
      </w:pPr>
    </w:p>
    <w:p w14:paraId="1541D97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528936CC">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4A7FEF7C">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的算术平均值作为该投标人最后技术标评审得分（是否去掉最低或最高分，由项目管理单位在招标方案中明确）。在后续评审中该得分不得更改；</w:t>
      </w:r>
    </w:p>
    <w:p w14:paraId="15183F7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1340FE8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59A46EB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12B2B303">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7" o:spt="75" type="#_x0000_t75" style="height:18pt;width:141.7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23">
            <o:LockedField>false</o:LockedField>
          </o:OLEObject>
        </w:object>
      </w:r>
    </w:p>
    <w:p w14:paraId="607CF82D">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28CD87B3">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0D56755C">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0B7782AF">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5CB67C96">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5" w:edGrp="everyone"/>
      <w:r>
        <w:rPr>
          <w:rFonts w:hint="eastAsia" w:ascii="仿宋" w:hAnsi="仿宋" w:eastAsia="仿宋"/>
          <w:b/>
          <w:bCs/>
          <w:sz w:val="28"/>
          <w:szCs w:val="28"/>
          <w:u w:val="single"/>
        </w:rPr>
        <w:t xml:space="preserve">  </w:t>
      </w:r>
      <w:permEnd w:id="5"/>
      <w:r>
        <w:rPr>
          <w:rFonts w:hint="eastAsia" w:ascii="仿宋" w:hAnsi="仿宋" w:eastAsia="仿宋"/>
          <w:sz w:val="28"/>
          <w:szCs w:val="28"/>
        </w:rPr>
        <w:t>%计；</w:t>
      </w:r>
    </w:p>
    <w:p w14:paraId="3AE0121B">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6" w:edGrp="everyone"/>
      <w:r>
        <w:rPr>
          <w:rFonts w:hint="eastAsia" w:ascii="仿宋" w:hAnsi="仿宋" w:eastAsia="仿宋"/>
          <w:b/>
          <w:bCs/>
          <w:sz w:val="28"/>
          <w:szCs w:val="28"/>
          <w:u w:val="single"/>
        </w:rPr>
        <w:t xml:space="preserve">  </w:t>
      </w:r>
      <w:permEnd w:id="6"/>
      <w:r>
        <w:rPr>
          <w:rFonts w:hint="eastAsia" w:ascii="仿宋" w:hAnsi="仿宋" w:eastAsia="仿宋"/>
          <w:sz w:val="28"/>
          <w:szCs w:val="28"/>
        </w:rPr>
        <w:t>%计；</w:t>
      </w:r>
    </w:p>
    <w:p w14:paraId="32225EBF">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7" w:edGrp="everyone"/>
      <w:r>
        <w:rPr>
          <w:rFonts w:hint="eastAsia" w:ascii="仿宋" w:hAnsi="仿宋" w:eastAsia="仿宋"/>
          <w:b/>
          <w:bCs/>
          <w:sz w:val="28"/>
          <w:szCs w:val="28"/>
          <w:u w:val="single"/>
        </w:rPr>
        <w:t xml:space="preserve">  </w:t>
      </w:r>
      <w:permEnd w:id="7"/>
      <w:r>
        <w:rPr>
          <w:rFonts w:hint="eastAsia" w:ascii="仿宋" w:hAnsi="仿宋" w:eastAsia="仿宋"/>
          <w:sz w:val="28"/>
          <w:szCs w:val="28"/>
        </w:rPr>
        <w:t>%计；</w:t>
      </w:r>
    </w:p>
    <w:p w14:paraId="091E245B">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0FD2BA4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2.7评标委员会应当按评审总得分从高至低的顺序，按照“投标前须知附表1”约定推荐中标候选人，并形成评标报告；</w:t>
      </w:r>
    </w:p>
    <w:p w14:paraId="790D583A">
      <w:pPr>
        <w:spacing w:line="360" w:lineRule="auto"/>
        <w:ind w:firstLine="560" w:firstLineChars="200"/>
        <w:rPr>
          <w:rFonts w:ascii="仿宋" w:hAnsi="仿宋" w:eastAsia="仿宋" w:cs="宋体"/>
          <w:kern w:val="0"/>
          <w:sz w:val="28"/>
          <w:szCs w:val="28"/>
          <w:highlight w:val="yellow"/>
        </w:rPr>
        <w:sectPr>
          <w:headerReference r:id="rId8" w:type="default"/>
          <w:footerReference r:id="rId9" w:type="default"/>
          <w:pgSz w:w="12240" w:h="15840"/>
          <w:pgMar w:top="1440" w:right="1797" w:bottom="1440" w:left="1797" w:header="720" w:footer="720" w:gutter="0"/>
          <w:pgBorders>
            <w:top w:val="none" w:sz="0" w:space="0"/>
            <w:left w:val="none" w:sz="0" w:space="0"/>
            <w:bottom w:val="none" w:sz="0" w:space="0"/>
            <w:right w:val="none" w:sz="0" w:space="0"/>
          </w:pgBorders>
          <w:cols w:space="720" w:num="1"/>
        </w:sect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r>
        <w:rPr>
          <w:rFonts w:hint="eastAsia" w:ascii="仿宋" w:hAnsi="仿宋" w:eastAsia="仿宋" w:cs="宋体"/>
          <w:kern w:val="0"/>
          <w:sz w:val="28"/>
          <w:szCs w:val="28"/>
        </w:rPr>
        <w:br w:type="textWrapping"/>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2.9评标委员会按评审后综合得分由高到低顺序对中标候选人排列，并对商务标中《常用配件价格表》、《收费大修人工费用清单》价格进行不平衡报价调整。将《常用配件价格表》、《收费大修人工费用清单》中所有有效单项报价的最低价格作为谈判基准价，使排名第一的中标候选人的各项单价接近谈判基准价，如不接受谈判基准价，则最终报价不能超过谈判基准价的5%。如中标候选人不接受不平衡报价的调整，则视为放弃本次中标机会，由下一顺位的投标单位进行不平衡报价的调整，以此类推。如前三顺位的投标单位都不接受不平衡报价的调整，则本次招标失败，应重新组织招</w:t>
      </w:r>
    </w:p>
    <w:p w14:paraId="6AB7EF98">
      <w:pPr>
        <w:spacing w:line="360" w:lineRule="auto"/>
        <w:jc w:val="center"/>
        <w:rPr>
          <w:rFonts w:ascii="黑体" w:hAnsi="黑体" w:eastAsia="黑体"/>
          <w:sz w:val="32"/>
          <w:szCs w:val="32"/>
        </w:rPr>
      </w:pPr>
      <w:r>
        <w:rPr>
          <w:rFonts w:hint="eastAsia" w:ascii="黑体" w:hAnsi="黑体" w:eastAsia="黑体"/>
          <w:sz w:val="32"/>
          <w:szCs w:val="32"/>
        </w:rPr>
        <w:t>三、评标方法附件</w:t>
      </w:r>
    </w:p>
    <w:p w14:paraId="3CBB7EB3">
      <w:pPr>
        <w:pStyle w:val="7"/>
        <w:ind w:firstLine="640"/>
        <w:jc w:val="center"/>
        <w:rPr>
          <w:rFonts w:ascii="黑体" w:hAnsi="黑体" w:eastAsia="黑体"/>
          <w:sz w:val="32"/>
          <w:szCs w:val="32"/>
          <w:highlight w:val="none"/>
        </w:rPr>
      </w:pPr>
      <w:r>
        <w:rPr>
          <w:rFonts w:hint="eastAsia" w:ascii="黑体" w:hAnsi="黑体" w:eastAsia="黑体"/>
          <w:sz w:val="32"/>
          <w:szCs w:val="32"/>
        </w:rPr>
        <w:t>（</w:t>
      </w:r>
      <w:r>
        <w:rPr>
          <w:rFonts w:hint="eastAsia" w:ascii="黑体" w:hAnsi="黑体" w:eastAsia="黑体"/>
          <w:sz w:val="32"/>
          <w:szCs w:val="32"/>
          <w:lang w:val="en-US" w:eastAsia="zh-CN"/>
        </w:rPr>
        <w:t>一</w:t>
      </w:r>
      <w:r>
        <w:rPr>
          <w:rFonts w:hint="eastAsia" w:ascii="黑体" w:hAnsi="黑体" w:eastAsia="黑体"/>
          <w:sz w:val="32"/>
          <w:szCs w:val="32"/>
        </w:rPr>
        <w:t>）</w:t>
      </w:r>
      <w:r>
        <w:rPr>
          <w:rFonts w:hint="eastAsia" w:ascii="黑体" w:hAnsi="黑体" w:eastAsia="黑体"/>
          <w:sz w:val="32"/>
          <w:szCs w:val="32"/>
          <w:highlight w:val="none"/>
        </w:rPr>
        <w:t>技术标评审表</w:t>
      </w:r>
    </w:p>
    <w:p w14:paraId="5F5178DF">
      <w:pPr>
        <w:spacing w:line="360" w:lineRule="auto"/>
        <w:ind w:firstLine="600" w:firstLineChars="200"/>
        <w:jc w:val="center"/>
        <w:rPr>
          <w:rFonts w:ascii="黑体" w:hAnsi="黑体" w:eastAsia="黑体"/>
          <w:sz w:val="30"/>
          <w:szCs w:val="30"/>
          <w:highlight w:val="none"/>
        </w:rPr>
      </w:pPr>
      <w:r>
        <w:rPr>
          <w:rFonts w:hint="eastAsia" w:ascii="黑体" w:hAnsi="黑体" w:eastAsia="黑体"/>
          <w:sz w:val="30"/>
          <w:szCs w:val="30"/>
          <w:highlight w:val="none"/>
        </w:rPr>
        <w:t>技术标定量评审表</w:t>
      </w:r>
    </w:p>
    <w:p w14:paraId="43A55826">
      <w:pPr>
        <w:spacing w:line="360" w:lineRule="auto"/>
        <w:ind w:firstLine="482" w:firstLineChars="200"/>
        <w:jc w:val="left"/>
        <w:rPr>
          <w:rFonts w:ascii="华文细黑" w:hAnsi="华文细黑" w:eastAsia="黑体"/>
          <w:b/>
          <w:sz w:val="36"/>
          <w:highlight w:val="none"/>
        </w:rPr>
      </w:pPr>
      <w:r>
        <w:rPr>
          <w:rFonts w:hint="eastAsia" w:ascii="仿宋" w:hAnsi="仿宋" w:eastAsia="仿宋"/>
          <w:b/>
          <w:sz w:val="24"/>
          <w:szCs w:val="24"/>
          <w:highlight w:val="none"/>
        </w:rPr>
        <w:t>项目名称：</w:t>
      </w:r>
    </w:p>
    <w:tbl>
      <w:tblPr>
        <w:tblStyle w:val="35"/>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380"/>
        <w:gridCol w:w="5208"/>
        <w:gridCol w:w="1414"/>
      </w:tblGrid>
      <w:tr w14:paraId="656E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trPr>
        <w:tc>
          <w:tcPr>
            <w:tcW w:w="431" w:type="pct"/>
            <w:noWrap w:val="0"/>
            <w:vAlign w:val="center"/>
          </w:tcPr>
          <w:p w14:paraId="7B923B62">
            <w:pPr>
              <w:jc w:val="center"/>
              <w:rPr>
                <w:rFonts w:ascii="仿宋" w:hAnsi="仿宋" w:eastAsia="仿宋"/>
                <w:b/>
                <w:sz w:val="24"/>
                <w:szCs w:val="24"/>
              </w:rPr>
            </w:pPr>
            <w:r>
              <w:rPr>
                <w:rFonts w:hint="eastAsia" w:ascii="仿宋" w:hAnsi="仿宋" w:eastAsia="仿宋"/>
                <w:b/>
                <w:sz w:val="24"/>
                <w:szCs w:val="24"/>
              </w:rPr>
              <w:t>序号</w:t>
            </w:r>
          </w:p>
        </w:tc>
        <w:tc>
          <w:tcPr>
            <w:tcW w:w="787" w:type="pct"/>
            <w:noWrap w:val="0"/>
            <w:vAlign w:val="center"/>
          </w:tcPr>
          <w:p w14:paraId="2E6DF6BB">
            <w:pPr>
              <w:jc w:val="center"/>
              <w:rPr>
                <w:rFonts w:ascii="仿宋" w:hAnsi="仿宋" w:eastAsia="仿宋"/>
                <w:b/>
                <w:sz w:val="24"/>
                <w:szCs w:val="24"/>
              </w:rPr>
            </w:pPr>
            <w:r>
              <w:rPr>
                <w:rFonts w:hint="eastAsia" w:ascii="仿宋" w:hAnsi="仿宋" w:eastAsia="仿宋"/>
                <w:b/>
                <w:sz w:val="24"/>
                <w:szCs w:val="24"/>
              </w:rPr>
              <w:t>评 审 内 容 及 要 求</w:t>
            </w:r>
          </w:p>
        </w:tc>
        <w:tc>
          <w:tcPr>
            <w:tcW w:w="2973" w:type="pct"/>
            <w:noWrap w:val="0"/>
            <w:vAlign w:val="center"/>
          </w:tcPr>
          <w:p w14:paraId="7EB75BE1">
            <w:pPr>
              <w:jc w:val="center"/>
              <w:rPr>
                <w:rFonts w:ascii="仿宋" w:hAnsi="仿宋" w:eastAsia="仿宋"/>
                <w:b/>
                <w:sz w:val="24"/>
                <w:szCs w:val="24"/>
              </w:rPr>
            </w:pPr>
            <w:r>
              <w:rPr>
                <w:rFonts w:hint="eastAsia" w:ascii="仿宋" w:hAnsi="仿宋" w:eastAsia="仿宋"/>
                <w:b/>
                <w:sz w:val="24"/>
                <w:szCs w:val="24"/>
              </w:rPr>
              <w:t>分值范围</w:t>
            </w:r>
          </w:p>
        </w:tc>
        <w:tc>
          <w:tcPr>
            <w:tcW w:w="807" w:type="pct"/>
            <w:noWrap w:val="0"/>
            <w:vAlign w:val="center"/>
          </w:tcPr>
          <w:p w14:paraId="09A53177">
            <w:pPr>
              <w:jc w:val="center"/>
              <w:rPr>
                <w:rFonts w:ascii="仿宋" w:hAnsi="仿宋" w:eastAsia="仿宋"/>
                <w:b/>
                <w:sz w:val="24"/>
                <w:szCs w:val="24"/>
              </w:rPr>
            </w:pPr>
            <w:r>
              <w:rPr>
                <w:rFonts w:hint="eastAsia" w:ascii="仿宋" w:hAnsi="仿宋" w:eastAsia="仿宋"/>
                <w:b/>
                <w:sz w:val="24"/>
                <w:szCs w:val="24"/>
              </w:rPr>
              <w:t>投标人1</w:t>
            </w:r>
          </w:p>
        </w:tc>
      </w:tr>
      <w:tr w14:paraId="17ED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exact"/>
        </w:trPr>
        <w:tc>
          <w:tcPr>
            <w:tcW w:w="431" w:type="pct"/>
            <w:noWrap w:val="0"/>
            <w:vAlign w:val="center"/>
          </w:tcPr>
          <w:p w14:paraId="332C6B63">
            <w:pPr>
              <w:jc w:val="center"/>
              <w:rPr>
                <w:rFonts w:ascii="仿宋" w:hAnsi="仿宋" w:eastAsia="仿宋"/>
                <w:sz w:val="24"/>
                <w:szCs w:val="24"/>
              </w:rPr>
            </w:pPr>
            <w:r>
              <w:rPr>
                <w:rFonts w:hint="eastAsia" w:ascii="仿宋" w:hAnsi="仿宋" w:eastAsia="仿宋"/>
                <w:sz w:val="24"/>
                <w:szCs w:val="24"/>
              </w:rPr>
              <w:t>1.</w:t>
            </w:r>
          </w:p>
        </w:tc>
        <w:tc>
          <w:tcPr>
            <w:tcW w:w="787" w:type="pct"/>
            <w:noWrap w:val="0"/>
            <w:vAlign w:val="center"/>
          </w:tcPr>
          <w:p w14:paraId="1B01943B">
            <w:pPr>
              <w:pStyle w:val="13"/>
              <w:rPr>
                <w:rFonts w:ascii="仿宋" w:hAnsi="仿宋" w:eastAsia="仿宋"/>
                <w:sz w:val="24"/>
                <w:szCs w:val="24"/>
              </w:rPr>
            </w:pPr>
            <w:r>
              <w:rPr>
                <w:rFonts w:hint="eastAsia" w:ascii="仿宋" w:hAnsi="仿宋" w:eastAsia="仿宋" w:cs="仿宋"/>
                <w:szCs w:val="21"/>
              </w:rPr>
              <w:t>项目重难点分析（25分）</w:t>
            </w:r>
          </w:p>
        </w:tc>
        <w:tc>
          <w:tcPr>
            <w:tcW w:w="2973" w:type="pct"/>
            <w:noWrap w:val="0"/>
            <w:vAlign w:val="center"/>
          </w:tcPr>
          <w:p w14:paraId="4000BD55">
            <w:pPr>
              <w:pStyle w:val="13"/>
              <w:rPr>
                <w:rFonts w:ascii="仿宋" w:hAnsi="仿宋" w:eastAsia="仿宋" w:cs="仿宋"/>
                <w:szCs w:val="21"/>
              </w:rPr>
            </w:pPr>
            <w:r>
              <w:rPr>
                <w:rFonts w:hint="eastAsia" w:ascii="仿宋" w:hAnsi="仿宋" w:eastAsia="仿宋" w:cs="仿宋"/>
                <w:szCs w:val="21"/>
              </w:rPr>
              <w:t>1、能准确识别项目在人员调配、安全风险防控、应急处理等方面的重点难点，得 15-25分。​</w:t>
            </w:r>
          </w:p>
          <w:p w14:paraId="2E7E0B65">
            <w:pPr>
              <w:pStyle w:val="13"/>
              <w:rPr>
                <w:rFonts w:ascii="仿宋" w:hAnsi="仿宋" w:eastAsia="仿宋" w:cs="仿宋"/>
                <w:szCs w:val="21"/>
              </w:rPr>
            </w:pPr>
            <w:r>
              <w:rPr>
                <w:rFonts w:hint="eastAsia" w:ascii="仿宋" w:hAnsi="仿宋" w:eastAsia="仿宋" w:cs="仿宋"/>
                <w:szCs w:val="21"/>
              </w:rPr>
              <w:t>2、对项目重点难点有一定识别，但不够全面准确，得 8-14分。​</w:t>
            </w:r>
          </w:p>
          <w:p w14:paraId="0BA76604">
            <w:pPr>
              <w:pStyle w:val="13"/>
              <w:rPr>
                <w:rFonts w:ascii="仿宋" w:hAnsi="仿宋" w:eastAsia="仿宋" w:cs="仿宋"/>
                <w:color w:val="000000"/>
                <w:szCs w:val="21"/>
              </w:rPr>
            </w:pPr>
            <w:r>
              <w:rPr>
                <w:rFonts w:hint="eastAsia" w:ascii="仿宋" w:hAnsi="仿宋" w:eastAsia="仿宋" w:cs="仿宋"/>
                <w:szCs w:val="21"/>
              </w:rPr>
              <w:t>3、对项目重点难点识别严重不足，得 0-7分。​</w:t>
            </w:r>
          </w:p>
          <w:p w14:paraId="18FF0186">
            <w:pPr>
              <w:pStyle w:val="13"/>
              <w:rPr>
                <w:rFonts w:ascii="仿宋" w:hAnsi="仿宋" w:eastAsia="仿宋" w:cs="仿宋"/>
                <w:color w:val="000000"/>
                <w:szCs w:val="21"/>
              </w:rPr>
            </w:pPr>
          </w:p>
          <w:p w14:paraId="743C12E5">
            <w:pPr>
              <w:pStyle w:val="13"/>
              <w:rPr>
                <w:rFonts w:ascii="仿宋" w:hAnsi="仿宋" w:eastAsia="仿宋"/>
                <w:sz w:val="24"/>
                <w:szCs w:val="24"/>
              </w:rPr>
            </w:pPr>
          </w:p>
        </w:tc>
        <w:tc>
          <w:tcPr>
            <w:tcW w:w="807" w:type="pct"/>
            <w:noWrap w:val="0"/>
            <w:vAlign w:val="center"/>
          </w:tcPr>
          <w:p w14:paraId="2DE0C5FE">
            <w:pPr>
              <w:jc w:val="center"/>
              <w:rPr>
                <w:rFonts w:ascii="仿宋" w:hAnsi="仿宋" w:eastAsia="仿宋"/>
                <w:sz w:val="24"/>
                <w:szCs w:val="24"/>
              </w:rPr>
            </w:pPr>
          </w:p>
        </w:tc>
      </w:tr>
      <w:tr w14:paraId="6F84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exact"/>
        </w:trPr>
        <w:tc>
          <w:tcPr>
            <w:tcW w:w="431" w:type="pct"/>
            <w:noWrap w:val="0"/>
            <w:vAlign w:val="center"/>
          </w:tcPr>
          <w:p w14:paraId="5B185D24">
            <w:pPr>
              <w:jc w:val="center"/>
              <w:rPr>
                <w:rFonts w:ascii="仿宋" w:hAnsi="仿宋" w:eastAsia="仿宋"/>
                <w:sz w:val="24"/>
                <w:szCs w:val="24"/>
              </w:rPr>
            </w:pPr>
            <w:r>
              <w:rPr>
                <w:rFonts w:hint="eastAsia" w:ascii="仿宋" w:hAnsi="仿宋" w:eastAsia="仿宋"/>
                <w:sz w:val="24"/>
                <w:szCs w:val="24"/>
              </w:rPr>
              <w:t>2.</w:t>
            </w:r>
          </w:p>
        </w:tc>
        <w:tc>
          <w:tcPr>
            <w:tcW w:w="787" w:type="pct"/>
            <w:noWrap w:val="0"/>
            <w:vAlign w:val="center"/>
          </w:tcPr>
          <w:p w14:paraId="7DACF837">
            <w:pPr>
              <w:pStyle w:val="13"/>
              <w:rPr>
                <w:rFonts w:ascii="仿宋" w:hAnsi="仿宋" w:eastAsia="仿宋" w:cs="仿宋"/>
                <w:szCs w:val="21"/>
              </w:rPr>
            </w:pPr>
            <w:r>
              <w:rPr>
                <w:rFonts w:hint="eastAsia" w:ascii="仿宋" w:hAnsi="仿宋" w:eastAsia="仿宋" w:cs="仿宋"/>
                <w:szCs w:val="21"/>
              </w:rPr>
              <w:t>项目实施方案（25分）</w:t>
            </w:r>
          </w:p>
        </w:tc>
        <w:tc>
          <w:tcPr>
            <w:tcW w:w="2973" w:type="pct"/>
            <w:noWrap w:val="0"/>
            <w:vAlign w:val="center"/>
          </w:tcPr>
          <w:p w14:paraId="657AE204">
            <w:pPr>
              <w:pStyle w:val="13"/>
              <w:rPr>
                <w:rFonts w:ascii="仿宋" w:hAnsi="仿宋" w:eastAsia="仿宋" w:cs="仿宋"/>
                <w:szCs w:val="21"/>
              </w:rPr>
            </w:pPr>
            <w:r>
              <w:rPr>
                <w:rFonts w:hint="eastAsia" w:ascii="仿宋" w:hAnsi="仿宋" w:eastAsia="仿宋" w:cs="仿宋"/>
                <w:szCs w:val="21"/>
              </w:rPr>
              <w:t>1、实施方案科学合理，涵盖人员配置（年龄、形象、身高等）、安全防范措施等内容，以及能够投入新技术、设备进行管理且具有较强的可操作性，得 15-25 分。</w:t>
            </w:r>
            <w:r>
              <w:rPr>
                <w:rFonts w:hint="eastAsia" w:ascii="仿宋" w:hAnsi="仿宋" w:eastAsia="仿宋" w:cs="仿宋"/>
                <w:szCs w:val="21"/>
              </w:rPr>
              <w:br w:type="textWrapping"/>
            </w:r>
            <w:r>
              <w:rPr>
                <w:rFonts w:hint="eastAsia" w:ascii="仿宋" w:hAnsi="仿宋" w:eastAsia="仿宋" w:cs="仿宋"/>
                <w:szCs w:val="21"/>
              </w:rPr>
              <w:br w:type="textWrapping"/>
            </w:r>
            <w:r>
              <w:rPr>
                <w:rFonts w:hint="eastAsia" w:ascii="仿宋" w:hAnsi="仿宋" w:eastAsia="仿宋" w:cs="仿宋"/>
                <w:szCs w:val="21"/>
              </w:rPr>
              <w:t>2、实施方案基本合理，主要内容完整，但可操作性一般，得 8-14 分。</w:t>
            </w:r>
            <w:r>
              <w:rPr>
                <w:rFonts w:hint="eastAsia" w:ascii="仿宋" w:hAnsi="仿宋" w:eastAsia="仿宋" w:cs="仿宋"/>
                <w:szCs w:val="21"/>
              </w:rPr>
              <w:br w:type="textWrapping"/>
            </w:r>
            <w:r>
              <w:rPr>
                <w:rFonts w:hint="eastAsia" w:ascii="仿宋" w:hAnsi="仿宋" w:eastAsia="仿宋" w:cs="仿宋"/>
                <w:szCs w:val="21"/>
              </w:rPr>
              <w:br w:type="textWrapping"/>
            </w:r>
            <w:r>
              <w:rPr>
                <w:rFonts w:hint="eastAsia" w:ascii="仿宋" w:hAnsi="仿宋" w:eastAsia="仿宋" w:cs="仿宋"/>
                <w:szCs w:val="21"/>
              </w:rPr>
              <w:t>3、实施方案不合理，内容缺失较多，可操作性差，得 0-7 分。​</w:t>
            </w:r>
          </w:p>
        </w:tc>
        <w:tc>
          <w:tcPr>
            <w:tcW w:w="807" w:type="pct"/>
            <w:noWrap w:val="0"/>
            <w:vAlign w:val="center"/>
          </w:tcPr>
          <w:p w14:paraId="1122D2ED">
            <w:pPr>
              <w:jc w:val="center"/>
              <w:rPr>
                <w:rFonts w:ascii="仿宋" w:hAnsi="仿宋" w:eastAsia="仿宋"/>
                <w:sz w:val="24"/>
                <w:szCs w:val="24"/>
              </w:rPr>
            </w:pPr>
          </w:p>
        </w:tc>
      </w:tr>
      <w:tr w14:paraId="4BAE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3" w:hRule="exact"/>
        </w:trPr>
        <w:tc>
          <w:tcPr>
            <w:tcW w:w="431" w:type="pct"/>
            <w:noWrap w:val="0"/>
            <w:vAlign w:val="center"/>
          </w:tcPr>
          <w:p w14:paraId="041E8128">
            <w:pPr>
              <w:jc w:val="center"/>
              <w:rPr>
                <w:rFonts w:ascii="仿宋" w:hAnsi="仿宋" w:eastAsia="仿宋"/>
                <w:sz w:val="24"/>
                <w:szCs w:val="24"/>
              </w:rPr>
            </w:pPr>
            <w:r>
              <w:rPr>
                <w:rFonts w:hint="eastAsia" w:ascii="仿宋" w:hAnsi="仿宋" w:eastAsia="仿宋"/>
                <w:sz w:val="24"/>
                <w:szCs w:val="24"/>
              </w:rPr>
              <w:t>3.</w:t>
            </w:r>
          </w:p>
        </w:tc>
        <w:tc>
          <w:tcPr>
            <w:tcW w:w="787" w:type="pct"/>
            <w:noWrap w:val="0"/>
            <w:vAlign w:val="center"/>
          </w:tcPr>
          <w:p w14:paraId="329B0D5B">
            <w:pPr>
              <w:pStyle w:val="13"/>
              <w:rPr>
                <w:rFonts w:ascii="仿宋" w:hAnsi="仿宋" w:eastAsia="仿宋"/>
                <w:sz w:val="24"/>
                <w:szCs w:val="24"/>
              </w:rPr>
            </w:pPr>
            <w:r>
              <w:rPr>
                <w:rFonts w:hint="eastAsia" w:ascii="仿宋" w:hAnsi="仿宋" w:eastAsia="仿宋" w:cs="仿宋"/>
                <w:szCs w:val="21"/>
              </w:rPr>
              <w:t>项目质量保证措施（25 分）</w:t>
            </w:r>
          </w:p>
        </w:tc>
        <w:tc>
          <w:tcPr>
            <w:tcW w:w="2973" w:type="pct"/>
            <w:noWrap w:val="0"/>
            <w:vAlign w:val="center"/>
          </w:tcPr>
          <w:p w14:paraId="3964AC60">
            <w:pPr>
              <w:pStyle w:val="13"/>
              <w:rPr>
                <w:rFonts w:ascii="仿宋" w:hAnsi="仿宋" w:eastAsia="仿宋" w:cs="仿宋"/>
                <w:szCs w:val="21"/>
              </w:rPr>
            </w:pPr>
            <w:r>
              <w:rPr>
                <w:rFonts w:hint="eastAsia" w:ascii="仿宋" w:hAnsi="仿宋" w:eastAsia="仿宋" w:cs="仿宋"/>
                <w:szCs w:val="21"/>
              </w:rPr>
              <w:t>1.有完善的质量保证体系，包括人员培训、考核机制、服务质量监督等措施，能有效保障服务质量，得 15-25 分。​</w:t>
            </w:r>
          </w:p>
          <w:p w14:paraId="293D187F">
            <w:pPr>
              <w:pStyle w:val="13"/>
              <w:rPr>
                <w:rFonts w:ascii="仿宋" w:hAnsi="仿宋" w:eastAsia="仿宋" w:cs="仿宋"/>
                <w:szCs w:val="21"/>
              </w:rPr>
            </w:pPr>
            <w:r>
              <w:rPr>
                <w:rFonts w:hint="eastAsia" w:ascii="仿宋" w:hAnsi="仿宋" w:eastAsia="仿宋" w:cs="仿宋"/>
                <w:szCs w:val="21"/>
              </w:rPr>
              <w:t>2.质量保证措施较为完善，但在某些方面存在不足，得 8-14分。​</w:t>
            </w:r>
          </w:p>
          <w:p w14:paraId="3F46A785">
            <w:pPr>
              <w:pStyle w:val="13"/>
              <w:rPr>
                <w:rFonts w:ascii="仿宋" w:hAnsi="仿宋" w:eastAsia="仿宋" w:cs="仿宋"/>
                <w:szCs w:val="21"/>
              </w:rPr>
            </w:pPr>
            <w:r>
              <w:rPr>
                <w:rFonts w:hint="eastAsia" w:ascii="仿宋" w:hAnsi="仿宋" w:eastAsia="仿宋" w:cs="仿宋"/>
                <w:szCs w:val="21"/>
              </w:rPr>
              <w:t>3.质量保证措施缺失或不合理，难以保障服务质量，得 0-7分。</w:t>
            </w:r>
          </w:p>
        </w:tc>
        <w:tc>
          <w:tcPr>
            <w:tcW w:w="807" w:type="pct"/>
            <w:noWrap w:val="0"/>
            <w:vAlign w:val="center"/>
          </w:tcPr>
          <w:p w14:paraId="04012086">
            <w:pPr>
              <w:jc w:val="center"/>
              <w:rPr>
                <w:rFonts w:ascii="仿宋" w:hAnsi="仿宋" w:eastAsia="仿宋"/>
                <w:sz w:val="24"/>
                <w:szCs w:val="24"/>
              </w:rPr>
            </w:pPr>
          </w:p>
        </w:tc>
      </w:tr>
      <w:tr w14:paraId="17D5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431" w:type="pct"/>
            <w:vMerge w:val="restart"/>
            <w:noWrap w:val="0"/>
            <w:vAlign w:val="center"/>
          </w:tcPr>
          <w:p w14:paraId="41B0388B">
            <w:pPr>
              <w:jc w:val="center"/>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w:t>
            </w:r>
          </w:p>
        </w:tc>
        <w:tc>
          <w:tcPr>
            <w:tcW w:w="787" w:type="pct"/>
            <w:vMerge w:val="restart"/>
            <w:noWrap w:val="0"/>
            <w:vAlign w:val="center"/>
          </w:tcPr>
          <w:p w14:paraId="744FC1C4">
            <w:pPr>
              <w:jc w:val="center"/>
              <w:rPr>
                <w:rFonts w:ascii="仿宋" w:hAnsi="仿宋" w:eastAsia="仿宋"/>
                <w:sz w:val="24"/>
                <w:szCs w:val="24"/>
              </w:rPr>
            </w:pPr>
            <w:r>
              <w:rPr>
                <w:rFonts w:hint="eastAsia" w:ascii="仿宋" w:hAnsi="仿宋" w:eastAsia="仿宋" w:cs="仿宋"/>
                <w:color w:val="000000"/>
                <w:kern w:val="0"/>
                <w:szCs w:val="21"/>
              </w:rPr>
              <w:t>拟派项目负责人能力（10分）</w:t>
            </w:r>
          </w:p>
        </w:tc>
        <w:tc>
          <w:tcPr>
            <w:tcW w:w="2973" w:type="pct"/>
            <w:noWrap w:val="0"/>
            <w:vAlign w:val="center"/>
          </w:tcPr>
          <w:p w14:paraId="08C634E1">
            <w:pPr>
              <w:rPr>
                <w:rFonts w:ascii="仿宋" w:hAnsi="仿宋" w:eastAsia="仿宋"/>
                <w:sz w:val="24"/>
                <w:szCs w:val="24"/>
              </w:rPr>
            </w:pPr>
            <w:r>
              <w:rPr>
                <w:rFonts w:hint="eastAsia" w:ascii="仿宋" w:hAnsi="仿宋" w:eastAsia="仿宋" w:cs="仿宋"/>
                <w:color w:val="000000"/>
                <w:szCs w:val="21"/>
              </w:rPr>
              <w:t>拟派项目负责人综合素质，得0-4分</w:t>
            </w:r>
          </w:p>
        </w:tc>
        <w:tc>
          <w:tcPr>
            <w:tcW w:w="807" w:type="pct"/>
            <w:noWrap w:val="0"/>
            <w:vAlign w:val="center"/>
          </w:tcPr>
          <w:p w14:paraId="6C12881F">
            <w:pPr>
              <w:jc w:val="center"/>
              <w:rPr>
                <w:rFonts w:ascii="仿宋" w:hAnsi="仿宋" w:eastAsia="仿宋"/>
                <w:sz w:val="24"/>
                <w:szCs w:val="24"/>
              </w:rPr>
            </w:pPr>
          </w:p>
        </w:tc>
      </w:tr>
      <w:tr w14:paraId="7029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trPr>
        <w:tc>
          <w:tcPr>
            <w:tcW w:w="431" w:type="pct"/>
            <w:vMerge w:val="continue"/>
            <w:noWrap w:val="0"/>
            <w:vAlign w:val="center"/>
          </w:tcPr>
          <w:p w14:paraId="253FF571">
            <w:pPr>
              <w:jc w:val="center"/>
              <w:rPr>
                <w:rFonts w:ascii="仿宋" w:hAnsi="仿宋" w:eastAsia="仿宋"/>
                <w:sz w:val="24"/>
                <w:szCs w:val="24"/>
              </w:rPr>
            </w:pPr>
          </w:p>
        </w:tc>
        <w:tc>
          <w:tcPr>
            <w:tcW w:w="787" w:type="pct"/>
            <w:vMerge w:val="continue"/>
            <w:noWrap w:val="0"/>
            <w:vAlign w:val="center"/>
          </w:tcPr>
          <w:p w14:paraId="01309F28">
            <w:pPr>
              <w:jc w:val="center"/>
              <w:rPr>
                <w:rFonts w:ascii="仿宋" w:hAnsi="仿宋" w:eastAsia="仿宋"/>
                <w:sz w:val="24"/>
                <w:szCs w:val="24"/>
              </w:rPr>
            </w:pPr>
          </w:p>
        </w:tc>
        <w:tc>
          <w:tcPr>
            <w:tcW w:w="3780" w:type="pct"/>
            <w:gridSpan w:val="2"/>
            <w:noWrap w:val="0"/>
            <w:vAlign w:val="center"/>
          </w:tcPr>
          <w:p w14:paraId="1DACF1F1">
            <w:pPr>
              <w:jc w:val="center"/>
              <w:rPr>
                <w:rFonts w:ascii="仿宋" w:hAnsi="仿宋" w:eastAsia="仿宋"/>
                <w:sz w:val="24"/>
                <w:szCs w:val="24"/>
              </w:rPr>
            </w:pPr>
            <w:r>
              <w:rPr>
                <w:rFonts w:hint="eastAsia" w:ascii="仿宋" w:hAnsi="仿宋" w:eastAsia="仿宋" w:cs="仿宋"/>
                <w:b/>
                <w:bCs/>
                <w:color w:val="000000"/>
                <w:szCs w:val="21"/>
              </w:rPr>
              <w:t>拟派项目负责人答辩</w:t>
            </w:r>
          </w:p>
        </w:tc>
      </w:tr>
      <w:tr w14:paraId="5489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exact"/>
        </w:trPr>
        <w:tc>
          <w:tcPr>
            <w:tcW w:w="431" w:type="pct"/>
            <w:vMerge w:val="continue"/>
            <w:noWrap w:val="0"/>
            <w:vAlign w:val="center"/>
          </w:tcPr>
          <w:p w14:paraId="79F67772">
            <w:pPr>
              <w:jc w:val="center"/>
              <w:rPr>
                <w:rFonts w:ascii="仿宋" w:hAnsi="仿宋" w:eastAsia="仿宋"/>
                <w:sz w:val="24"/>
                <w:szCs w:val="24"/>
              </w:rPr>
            </w:pPr>
          </w:p>
        </w:tc>
        <w:tc>
          <w:tcPr>
            <w:tcW w:w="787" w:type="pct"/>
            <w:vMerge w:val="continue"/>
            <w:noWrap w:val="0"/>
            <w:vAlign w:val="center"/>
          </w:tcPr>
          <w:p w14:paraId="27D212AC">
            <w:pPr>
              <w:jc w:val="center"/>
              <w:rPr>
                <w:rFonts w:ascii="仿宋" w:hAnsi="仿宋" w:eastAsia="仿宋"/>
                <w:sz w:val="24"/>
                <w:szCs w:val="24"/>
              </w:rPr>
            </w:pPr>
          </w:p>
        </w:tc>
        <w:tc>
          <w:tcPr>
            <w:tcW w:w="2973" w:type="pct"/>
            <w:noWrap w:val="0"/>
            <w:vAlign w:val="center"/>
          </w:tcPr>
          <w:p w14:paraId="415BA433">
            <w:pPr>
              <w:pStyle w:val="13"/>
              <w:rPr>
                <w:rFonts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对现场情况了解和掌握，得：1-3分；不满足得0分。</w:t>
            </w:r>
          </w:p>
        </w:tc>
        <w:tc>
          <w:tcPr>
            <w:tcW w:w="807" w:type="pct"/>
            <w:noWrap w:val="0"/>
            <w:vAlign w:val="center"/>
          </w:tcPr>
          <w:p w14:paraId="2209B080">
            <w:pPr>
              <w:jc w:val="center"/>
              <w:rPr>
                <w:rFonts w:ascii="仿宋" w:hAnsi="仿宋" w:eastAsia="仿宋"/>
                <w:sz w:val="24"/>
                <w:szCs w:val="24"/>
              </w:rPr>
            </w:pPr>
          </w:p>
        </w:tc>
      </w:tr>
      <w:tr w14:paraId="172B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trPr>
        <w:tc>
          <w:tcPr>
            <w:tcW w:w="431" w:type="pct"/>
            <w:vMerge w:val="continue"/>
            <w:noWrap w:val="0"/>
            <w:vAlign w:val="center"/>
          </w:tcPr>
          <w:p w14:paraId="117E049E">
            <w:pPr>
              <w:jc w:val="center"/>
              <w:rPr>
                <w:rFonts w:ascii="仿宋" w:hAnsi="仿宋" w:eastAsia="仿宋"/>
                <w:sz w:val="24"/>
                <w:szCs w:val="24"/>
              </w:rPr>
            </w:pPr>
          </w:p>
        </w:tc>
        <w:tc>
          <w:tcPr>
            <w:tcW w:w="787" w:type="pct"/>
            <w:vMerge w:val="continue"/>
            <w:noWrap w:val="0"/>
            <w:vAlign w:val="center"/>
          </w:tcPr>
          <w:p w14:paraId="380326B7">
            <w:pPr>
              <w:jc w:val="center"/>
              <w:rPr>
                <w:rFonts w:ascii="仿宋" w:hAnsi="仿宋" w:eastAsia="仿宋"/>
                <w:sz w:val="24"/>
                <w:szCs w:val="24"/>
              </w:rPr>
            </w:pPr>
          </w:p>
        </w:tc>
        <w:tc>
          <w:tcPr>
            <w:tcW w:w="2973" w:type="pct"/>
            <w:noWrap w:val="0"/>
            <w:vAlign w:val="center"/>
          </w:tcPr>
          <w:p w14:paraId="7853CC8A">
            <w:pPr>
              <w:pStyle w:val="13"/>
              <w:rPr>
                <w:rFonts w:ascii="仿宋" w:hAnsi="仿宋" w:eastAsia="仿宋" w:cs="仿宋"/>
                <w:color w:val="000000"/>
                <w:szCs w:val="21"/>
              </w:rPr>
            </w:pPr>
            <w:r>
              <w:rPr>
                <w:rFonts w:hint="eastAsia" w:ascii="仿宋" w:hAnsi="仿宋" w:eastAsia="仿宋" w:cs="仿宋"/>
                <w:color w:val="000000"/>
                <w:szCs w:val="21"/>
              </w:rPr>
              <w:t>2、</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基本服务能力强，且处理突发事件专业性较强，得1-3分，不满足得0分。</w:t>
            </w:r>
          </w:p>
        </w:tc>
        <w:tc>
          <w:tcPr>
            <w:tcW w:w="807" w:type="pct"/>
            <w:noWrap w:val="0"/>
            <w:vAlign w:val="center"/>
          </w:tcPr>
          <w:p w14:paraId="105B1A66">
            <w:pPr>
              <w:jc w:val="center"/>
              <w:rPr>
                <w:rFonts w:ascii="仿宋" w:hAnsi="仿宋" w:eastAsia="仿宋"/>
                <w:sz w:val="24"/>
                <w:szCs w:val="24"/>
              </w:rPr>
            </w:pPr>
          </w:p>
        </w:tc>
      </w:tr>
      <w:tr w14:paraId="7D8D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trPr>
        <w:tc>
          <w:tcPr>
            <w:tcW w:w="431" w:type="pct"/>
            <w:vMerge w:val="restart"/>
            <w:noWrap w:val="0"/>
            <w:vAlign w:val="center"/>
          </w:tcPr>
          <w:p w14:paraId="37B60E23">
            <w:pPr>
              <w:jc w:val="center"/>
              <w:rPr>
                <w:rFonts w:ascii="仿宋" w:hAnsi="仿宋" w:eastAsia="仿宋"/>
                <w:sz w:val="24"/>
                <w:szCs w:val="24"/>
              </w:rPr>
            </w:pPr>
            <w:r>
              <w:rPr>
                <w:rFonts w:hint="eastAsia" w:ascii="仿宋" w:hAnsi="仿宋" w:eastAsia="仿宋"/>
                <w:sz w:val="24"/>
                <w:szCs w:val="24"/>
                <w:lang w:val="en-US" w:eastAsia="zh-CN"/>
              </w:rPr>
              <w:t>5</w:t>
            </w:r>
            <w:r>
              <w:rPr>
                <w:rFonts w:hint="eastAsia" w:ascii="仿宋" w:hAnsi="仿宋" w:eastAsia="仿宋"/>
                <w:sz w:val="24"/>
                <w:szCs w:val="24"/>
              </w:rPr>
              <w:t>.</w:t>
            </w:r>
          </w:p>
        </w:tc>
        <w:tc>
          <w:tcPr>
            <w:tcW w:w="787" w:type="pct"/>
            <w:vMerge w:val="restart"/>
            <w:noWrap w:val="0"/>
            <w:vAlign w:val="center"/>
          </w:tcPr>
          <w:p w14:paraId="13B934BA">
            <w:pPr>
              <w:jc w:val="center"/>
              <w:rPr>
                <w:rFonts w:ascii="仿宋" w:hAnsi="仿宋" w:eastAsia="仿宋"/>
                <w:sz w:val="24"/>
                <w:szCs w:val="24"/>
              </w:rPr>
            </w:pPr>
            <w:r>
              <w:rPr>
                <w:rFonts w:hint="eastAsia" w:ascii="仿宋" w:hAnsi="仿宋" w:eastAsia="仿宋" w:cs="仿宋"/>
                <w:color w:val="000000"/>
                <w:kern w:val="0"/>
                <w:szCs w:val="21"/>
              </w:rPr>
              <w:t>应急方案（15分）</w:t>
            </w:r>
          </w:p>
        </w:tc>
        <w:tc>
          <w:tcPr>
            <w:tcW w:w="3780" w:type="pct"/>
            <w:gridSpan w:val="2"/>
            <w:noWrap w:val="0"/>
            <w:vAlign w:val="center"/>
          </w:tcPr>
          <w:p w14:paraId="17E83B7A">
            <w:pPr>
              <w:jc w:val="center"/>
              <w:rPr>
                <w:rFonts w:ascii="仿宋" w:hAnsi="仿宋" w:eastAsia="仿宋"/>
                <w:sz w:val="24"/>
                <w:szCs w:val="24"/>
              </w:rPr>
            </w:pPr>
            <w:r>
              <w:rPr>
                <w:rFonts w:hint="eastAsia" w:ascii="仿宋" w:hAnsi="仿宋" w:eastAsia="仿宋" w:cs="仿宋"/>
                <w:b/>
                <w:bCs/>
                <w:color w:val="000000"/>
                <w:szCs w:val="21"/>
              </w:rPr>
              <w:t>投标人根据投标项目制定的应急方案，须包含重大突发事件应急预案、消防安全应急预案、人为事故应急预案、自然灾害应急预案、公共事件突发应急预案等，进行评分。</w:t>
            </w:r>
          </w:p>
        </w:tc>
      </w:tr>
      <w:tr w14:paraId="1539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exact"/>
        </w:trPr>
        <w:tc>
          <w:tcPr>
            <w:tcW w:w="431" w:type="pct"/>
            <w:vMerge w:val="continue"/>
            <w:noWrap w:val="0"/>
            <w:vAlign w:val="center"/>
          </w:tcPr>
          <w:p w14:paraId="47DE41AE">
            <w:pPr>
              <w:jc w:val="center"/>
              <w:rPr>
                <w:rFonts w:ascii="仿宋" w:hAnsi="仿宋" w:eastAsia="仿宋"/>
                <w:sz w:val="24"/>
                <w:szCs w:val="24"/>
              </w:rPr>
            </w:pPr>
          </w:p>
        </w:tc>
        <w:tc>
          <w:tcPr>
            <w:tcW w:w="787" w:type="pct"/>
            <w:vMerge w:val="continue"/>
            <w:noWrap w:val="0"/>
            <w:vAlign w:val="center"/>
          </w:tcPr>
          <w:p w14:paraId="535F7D20">
            <w:pPr>
              <w:jc w:val="center"/>
              <w:rPr>
                <w:rFonts w:ascii="仿宋" w:hAnsi="仿宋" w:eastAsia="仿宋"/>
                <w:sz w:val="24"/>
                <w:szCs w:val="24"/>
              </w:rPr>
            </w:pPr>
          </w:p>
        </w:tc>
        <w:tc>
          <w:tcPr>
            <w:tcW w:w="2973" w:type="pct"/>
            <w:noWrap w:val="0"/>
            <w:vAlign w:val="center"/>
          </w:tcPr>
          <w:p w14:paraId="61647AD1">
            <w:pPr>
              <w:pStyle w:val="13"/>
              <w:numPr>
                <w:ilvl w:val="0"/>
                <w:numId w:val="1"/>
              </w:numPr>
              <w:rPr>
                <w:rFonts w:ascii="仿宋" w:hAnsi="仿宋" w:eastAsia="仿宋" w:cs="仿宋"/>
                <w:color w:val="000000"/>
                <w:szCs w:val="21"/>
              </w:rPr>
            </w:pPr>
            <w:r>
              <w:rPr>
                <w:rFonts w:hint="eastAsia" w:ascii="仿宋" w:hAnsi="仿宋" w:eastAsia="仿宋" w:cs="仿宋"/>
                <w:color w:val="000000"/>
                <w:szCs w:val="21"/>
              </w:rPr>
              <w:t>方案全面，合理性、可操作性强，完全满足项目需求的，得：7-15分。</w:t>
            </w:r>
          </w:p>
          <w:p w14:paraId="1C2467E6">
            <w:pPr>
              <w:pStyle w:val="13"/>
              <w:numPr>
                <w:ilvl w:val="0"/>
                <w:numId w:val="1"/>
              </w:numPr>
              <w:rPr>
                <w:rFonts w:ascii="仿宋" w:hAnsi="仿宋" w:eastAsia="仿宋" w:cs="仿宋"/>
                <w:color w:val="000000"/>
                <w:szCs w:val="21"/>
              </w:rPr>
            </w:pPr>
            <w:r>
              <w:rPr>
                <w:rFonts w:hint="eastAsia" w:ascii="仿宋" w:hAnsi="仿宋" w:eastAsia="仿宋" w:cs="仿宋"/>
                <w:color w:val="000000"/>
                <w:szCs w:val="21"/>
              </w:rPr>
              <w:t>方案基本健全，具有一定的合理性，大部分能满足项目基本需求的，得：1-6分，不满足得0分。</w:t>
            </w:r>
          </w:p>
        </w:tc>
        <w:tc>
          <w:tcPr>
            <w:tcW w:w="807" w:type="pct"/>
            <w:noWrap w:val="0"/>
            <w:vAlign w:val="center"/>
          </w:tcPr>
          <w:p w14:paraId="4C77ED5D">
            <w:pPr>
              <w:jc w:val="center"/>
              <w:rPr>
                <w:rFonts w:ascii="仿宋" w:hAnsi="仿宋" w:eastAsia="仿宋"/>
                <w:sz w:val="24"/>
                <w:szCs w:val="24"/>
              </w:rPr>
            </w:pPr>
          </w:p>
        </w:tc>
      </w:tr>
      <w:tr w14:paraId="2EA8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19" w:type="pct"/>
            <w:gridSpan w:val="2"/>
            <w:noWrap w:val="0"/>
            <w:vAlign w:val="center"/>
          </w:tcPr>
          <w:p w14:paraId="61EC5497">
            <w:pPr>
              <w:jc w:val="center"/>
              <w:rPr>
                <w:rFonts w:ascii="仿宋" w:hAnsi="仿宋" w:eastAsia="仿宋"/>
                <w:b/>
                <w:sz w:val="24"/>
                <w:szCs w:val="24"/>
              </w:rPr>
            </w:pPr>
            <w:r>
              <w:rPr>
                <w:rFonts w:hint="eastAsia" w:ascii="仿宋" w:hAnsi="仿宋" w:eastAsia="仿宋"/>
                <w:b/>
                <w:sz w:val="24"/>
                <w:szCs w:val="24"/>
              </w:rPr>
              <w:t>合  计  分</w:t>
            </w:r>
          </w:p>
        </w:tc>
        <w:tc>
          <w:tcPr>
            <w:tcW w:w="2973" w:type="pct"/>
            <w:noWrap w:val="0"/>
            <w:vAlign w:val="center"/>
          </w:tcPr>
          <w:p w14:paraId="2BBAB227">
            <w:pPr>
              <w:jc w:val="center"/>
              <w:rPr>
                <w:rStyle w:val="41"/>
                <w:i w:val="0"/>
              </w:rPr>
            </w:pPr>
            <w:r>
              <w:rPr>
                <w:rFonts w:hint="eastAsia" w:ascii="仿宋" w:hAnsi="仿宋" w:eastAsia="仿宋"/>
                <w:b/>
                <w:sz w:val="24"/>
                <w:szCs w:val="24"/>
              </w:rPr>
              <w:t>100</w:t>
            </w:r>
          </w:p>
        </w:tc>
        <w:tc>
          <w:tcPr>
            <w:tcW w:w="807" w:type="pct"/>
            <w:noWrap w:val="0"/>
            <w:vAlign w:val="center"/>
          </w:tcPr>
          <w:p w14:paraId="210B14C6">
            <w:pPr>
              <w:jc w:val="center"/>
              <w:rPr>
                <w:rFonts w:ascii="仿宋" w:hAnsi="仿宋" w:eastAsia="仿宋"/>
                <w:sz w:val="28"/>
                <w:szCs w:val="28"/>
              </w:rPr>
            </w:pPr>
          </w:p>
        </w:tc>
      </w:tr>
    </w:tbl>
    <w:p w14:paraId="4AECB8DC">
      <w:pPr>
        <w:ind w:firstLine="0"/>
        <w:rPr>
          <w:rFonts w:hint="eastAsia" w:ascii="仿宋" w:hAnsi="仿宋" w:eastAsia="仿宋"/>
          <w:b/>
          <w:bCs/>
          <w:szCs w:val="21"/>
          <w:highlight w:val="none"/>
        </w:rPr>
      </w:pPr>
    </w:p>
    <w:p w14:paraId="690E32F4">
      <w:pPr>
        <w:ind w:firstLine="632"/>
        <w:rPr>
          <w:rFonts w:hint="eastAsia" w:ascii="仿宋" w:hAnsi="仿宋" w:eastAsia="仿宋"/>
          <w:b/>
          <w:bCs/>
          <w:szCs w:val="21"/>
          <w:highlight w:val="none"/>
        </w:rPr>
      </w:pPr>
    </w:p>
    <w:p w14:paraId="2D012211">
      <w:pPr>
        <w:ind w:firstLine="632"/>
        <w:rPr>
          <w:rFonts w:ascii="仿宋" w:hAnsi="仿宋" w:eastAsia="仿宋"/>
          <w:b/>
          <w:bCs/>
          <w:szCs w:val="21"/>
          <w:highlight w:val="none"/>
        </w:rPr>
      </w:pPr>
      <w:r>
        <w:rPr>
          <w:rFonts w:hint="eastAsia" w:ascii="仿宋" w:hAnsi="仿宋" w:eastAsia="仿宋"/>
          <w:b/>
          <w:bCs/>
          <w:szCs w:val="21"/>
          <w:highlight w:val="none"/>
        </w:rPr>
        <w:t>备注：</w:t>
      </w:r>
    </w:p>
    <w:p w14:paraId="6B3F49DB">
      <w:pPr>
        <w:ind w:firstLine="480" w:firstLineChars="200"/>
        <w:rPr>
          <w:rFonts w:ascii="仿宋" w:hAnsi="仿宋" w:eastAsia="仿宋"/>
          <w:b/>
          <w:bCs/>
          <w:szCs w:val="21"/>
          <w:highlight w:val="none"/>
        </w:rPr>
      </w:pPr>
      <w:r>
        <w:rPr>
          <w:rFonts w:hint="eastAsia" w:ascii="仿宋" w:hAnsi="仿宋" w:eastAsia="仿宋"/>
          <w:sz w:val="24"/>
          <w:szCs w:val="24"/>
          <w:highlight w:val="none"/>
        </w:rPr>
        <w:t>1.招标人必须明确每项评审内容、要求及分值范围，评标专家以此对每项评审内容进行打分。</w:t>
      </w:r>
    </w:p>
    <w:p w14:paraId="7C9F745A">
      <w:pPr>
        <w:ind w:firstLine="480" w:firstLineChars="200"/>
        <w:rPr>
          <w:rFonts w:ascii="仿宋" w:hAnsi="仿宋" w:eastAsia="仿宋"/>
          <w:sz w:val="24"/>
          <w:szCs w:val="24"/>
          <w:highlight w:val="none"/>
        </w:rPr>
      </w:pPr>
      <w:r>
        <w:rPr>
          <w:rFonts w:hint="eastAsia" w:ascii="仿宋" w:hAnsi="仿宋" w:eastAsia="仿宋"/>
          <w:sz w:val="24"/>
          <w:szCs w:val="24"/>
          <w:highlight w:val="none"/>
        </w:rPr>
        <w:t>2.本表适用于专家独立评审使用。</w:t>
      </w:r>
    </w:p>
    <w:p w14:paraId="70AF90EF">
      <w:pPr>
        <w:ind w:firstLine="840"/>
        <w:rPr>
          <w:rFonts w:ascii="仿宋" w:hAnsi="仿宋" w:eastAsia="仿宋"/>
          <w:kern w:val="0"/>
          <w:sz w:val="28"/>
          <w:szCs w:val="28"/>
          <w:highlight w:val="none"/>
        </w:rPr>
      </w:pPr>
    </w:p>
    <w:p w14:paraId="139A270F">
      <w:pPr>
        <w:ind w:firstLine="840"/>
        <w:rPr>
          <w:rFonts w:ascii="仿宋" w:hAnsi="仿宋" w:eastAsia="仿宋"/>
          <w:b/>
          <w:bCs/>
          <w:sz w:val="28"/>
          <w:szCs w:val="28"/>
          <w:highlight w:val="none"/>
        </w:rPr>
      </w:pPr>
      <w:r>
        <w:rPr>
          <w:rFonts w:hint="eastAsia" w:ascii="仿宋" w:hAnsi="仿宋" w:eastAsia="仿宋"/>
          <w:kern w:val="0"/>
          <w:sz w:val="28"/>
          <w:szCs w:val="28"/>
          <w:highlight w:val="none"/>
        </w:rPr>
        <w:t>评标专家：</w:t>
      </w:r>
      <w:r>
        <w:rPr>
          <w:rFonts w:hint="eastAsia" w:ascii="仿宋" w:hAnsi="仿宋" w:eastAsia="仿宋"/>
          <w:kern w:val="0"/>
          <w:sz w:val="28"/>
          <w:szCs w:val="28"/>
          <w:highlight w:val="none"/>
          <w:u w:val="single"/>
        </w:rPr>
        <w:t xml:space="preserve">            </w:t>
      </w:r>
      <w:r>
        <w:rPr>
          <w:rFonts w:hint="eastAsia" w:ascii="仿宋" w:hAnsi="仿宋" w:eastAsia="仿宋"/>
          <w:kern w:val="0"/>
          <w:sz w:val="28"/>
          <w:szCs w:val="28"/>
          <w:highlight w:val="none"/>
        </w:rPr>
        <w:t xml:space="preserve">      评标日期：</w:t>
      </w:r>
      <w:r>
        <w:rPr>
          <w:rFonts w:hint="eastAsia" w:ascii="仿宋" w:hAnsi="仿宋" w:eastAsia="仿宋"/>
          <w:kern w:val="0"/>
          <w:sz w:val="28"/>
          <w:szCs w:val="28"/>
          <w:highlight w:val="none"/>
          <w:u w:val="single"/>
        </w:rPr>
        <w:t xml:space="preserve">          </w:t>
      </w:r>
    </w:p>
    <w:p w14:paraId="0F53C515">
      <w:pPr>
        <w:spacing w:line="360" w:lineRule="auto"/>
        <w:ind w:firstLine="482" w:firstLineChars="200"/>
        <w:jc w:val="left"/>
        <w:rPr>
          <w:rFonts w:ascii="宋体" w:hAnsi="宋体"/>
          <w:b/>
          <w:sz w:val="24"/>
          <w:highlight w:val="none"/>
        </w:rPr>
        <w:sectPr>
          <w:pgSz w:w="12240" w:h="15840"/>
          <w:pgMar w:top="1440" w:right="1797" w:bottom="1440" w:left="1797" w:header="720" w:footer="720" w:gutter="0"/>
          <w:cols w:space="720" w:num="1"/>
        </w:sectPr>
      </w:pPr>
      <w:r>
        <w:rPr>
          <w:rFonts w:hint="eastAsia" w:ascii="宋体" w:hAnsi="宋体"/>
          <w:b/>
          <w:sz w:val="24"/>
          <w:highlight w:val="none"/>
          <w:lang w:val="en-US" w:eastAsia="zh-CN"/>
        </w:rPr>
        <w:t xml:space="preserve"> </w:t>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r>
        <w:rPr>
          <w:rFonts w:hint="eastAsia" w:ascii="宋体" w:hAnsi="宋体"/>
          <w:b/>
          <w:sz w:val="24"/>
          <w:highlight w:val="none"/>
          <w:lang w:val="en-US" w:eastAsia="zh-CN"/>
        </w:rPr>
        <w:br w:type="textWrapping"/>
      </w:r>
    </w:p>
    <w:p w14:paraId="140966FF">
      <w:pPr>
        <w:spacing w:line="360" w:lineRule="auto"/>
        <w:ind w:firstLine="482" w:firstLineChars="200"/>
        <w:jc w:val="center"/>
        <w:rPr>
          <w:rFonts w:ascii="黑体" w:hAnsi="黑体" w:eastAsia="黑体"/>
          <w:sz w:val="30"/>
          <w:szCs w:val="30"/>
          <w:highlight w:val="none"/>
        </w:rPr>
      </w:pPr>
      <w:r>
        <w:rPr>
          <w:rFonts w:ascii="宋体" w:hAnsi="宋体"/>
          <w:b/>
          <w:sz w:val="24"/>
          <w:highlight w:val="none"/>
        </w:rPr>
        <w:br w:type="textWrapping"/>
      </w:r>
      <w:r>
        <w:rPr>
          <w:rFonts w:hint="eastAsia" w:ascii="黑体" w:hAnsi="黑体" w:eastAsia="黑体"/>
          <w:sz w:val="30"/>
          <w:szCs w:val="30"/>
          <w:highlight w:val="none"/>
        </w:rPr>
        <w:t>3.技术标评审汇总表</w:t>
      </w:r>
    </w:p>
    <w:p w14:paraId="773B0DE0">
      <w:pPr>
        <w:spacing w:line="360" w:lineRule="auto"/>
        <w:ind w:firstLine="480" w:firstLineChars="200"/>
        <w:jc w:val="left"/>
        <w:rPr>
          <w:rFonts w:ascii="华文细黑" w:hAnsi="华文细黑" w:eastAsia="黑体"/>
          <w:sz w:val="28"/>
          <w:szCs w:val="28"/>
          <w:highlight w:val="none"/>
        </w:rPr>
      </w:pPr>
      <w:r>
        <w:rPr>
          <w:rFonts w:hint="eastAsia" w:ascii="华文细黑" w:hAnsi="华文细黑" w:eastAsia="黑体"/>
          <w:sz w:val="24"/>
          <w:szCs w:val="24"/>
          <w:highlight w:val="none"/>
        </w:rPr>
        <w:t>项目名称：</w:t>
      </w:r>
      <w:r>
        <w:rPr>
          <w:rFonts w:hint="eastAsia" w:ascii="华文细黑" w:hAnsi="华文细黑" w:eastAsia="黑体"/>
          <w:sz w:val="24"/>
          <w:szCs w:val="24"/>
          <w:highlight w:val="none"/>
          <w:u w:val="single"/>
        </w:rPr>
        <w:t xml:space="preserve">                    </w:t>
      </w:r>
      <w:r>
        <w:rPr>
          <w:rFonts w:hint="eastAsia" w:ascii="华文细黑" w:hAnsi="华文细黑" w:eastAsia="黑体"/>
          <w:sz w:val="24"/>
          <w:szCs w:val="24"/>
          <w:highlight w:val="none"/>
        </w:rPr>
        <w:t xml:space="preserve">  </w:t>
      </w:r>
    </w:p>
    <w:tbl>
      <w:tblPr>
        <w:tblStyle w:val="35"/>
        <w:tblW w:w="13146"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3545"/>
        <w:gridCol w:w="1521"/>
        <w:gridCol w:w="1521"/>
        <w:gridCol w:w="1521"/>
        <w:gridCol w:w="1521"/>
        <w:gridCol w:w="1521"/>
        <w:gridCol w:w="1431"/>
      </w:tblGrid>
      <w:tr w14:paraId="4D53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vMerge w:val="restart"/>
            <w:noWrap w:val="0"/>
            <w:vAlign w:val="center"/>
          </w:tcPr>
          <w:p w14:paraId="0ECA71FD">
            <w:pPr>
              <w:jc w:val="center"/>
              <w:rPr>
                <w:rFonts w:ascii="宋体" w:hAnsi="宋体"/>
                <w:b/>
                <w:bCs/>
                <w:spacing w:val="30"/>
                <w:szCs w:val="21"/>
                <w:highlight w:val="none"/>
              </w:rPr>
            </w:pPr>
            <w:r>
              <w:rPr>
                <w:rFonts w:hint="eastAsia" w:ascii="宋体" w:hAnsi="宋体"/>
                <w:b/>
                <w:bCs/>
                <w:spacing w:val="30"/>
                <w:szCs w:val="21"/>
                <w:highlight w:val="none"/>
              </w:rPr>
              <w:t>序号</w:t>
            </w:r>
          </w:p>
        </w:tc>
        <w:tc>
          <w:tcPr>
            <w:tcW w:w="3545" w:type="dxa"/>
            <w:vMerge w:val="restart"/>
            <w:noWrap w:val="0"/>
            <w:vAlign w:val="center"/>
          </w:tcPr>
          <w:p w14:paraId="7ABFD08F">
            <w:pPr>
              <w:jc w:val="center"/>
              <w:rPr>
                <w:rFonts w:ascii="宋体" w:hAnsi="宋体"/>
                <w:b/>
                <w:bCs/>
                <w:spacing w:val="30"/>
                <w:szCs w:val="21"/>
                <w:highlight w:val="none"/>
              </w:rPr>
            </w:pPr>
            <w:r>
              <w:rPr>
                <w:rFonts w:hint="eastAsia" w:ascii="宋体" w:hAnsi="宋体"/>
                <w:b/>
                <w:bCs/>
                <w:spacing w:val="30"/>
                <w:szCs w:val="21"/>
                <w:highlight w:val="none"/>
              </w:rPr>
              <w:t>投标人名称</w:t>
            </w:r>
          </w:p>
        </w:tc>
        <w:tc>
          <w:tcPr>
            <w:tcW w:w="9036" w:type="dxa"/>
            <w:gridSpan w:val="6"/>
            <w:noWrap w:val="0"/>
            <w:vAlign w:val="center"/>
          </w:tcPr>
          <w:p w14:paraId="44300755">
            <w:pPr>
              <w:jc w:val="center"/>
              <w:rPr>
                <w:rFonts w:ascii="宋体" w:hAnsi="宋体"/>
                <w:b/>
                <w:bCs/>
                <w:spacing w:val="30"/>
                <w:szCs w:val="21"/>
                <w:highlight w:val="none"/>
              </w:rPr>
            </w:pPr>
            <w:r>
              <w:rPr>
                <w:rFonts w:hint="eastAsia" w:ascii="宋体" w:hAnsi="宋体"/>
                <w:b/>
                <w:bCs/>
                <w:spacing w:val="30"/>
                <w:szCs w:val="21"/>
                <w:highlight w:val="none"/>
              </w:rPr>
              <w:t>评委评定（是/否合格或分值）</w:t>
            </w:r>
          </w:p>
        </w:tc>
      </w:tr>
      <w:tr w14:paraId="5456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vMerge w:val="continue"/>
            <w:noWrap w:val="0"/>
            <w:vAlign w:val="center"/>
          </w:tcPr>
          <w:p w14:paraId="5694728C">
            <w:pPr>
              <w:jc w:val="center"/>
              <w:rPr>
                <w:rFonts w:ascii="宋体" w:hAnsi="宋体"/>
                <w:b/>
                <w:bCs/>
                <w:spacing w:val="30"/>
                <w:szCs w:val="21"/>
                <w:highlight w:val="none"/>
              </w:rPr>
            </w:pPr>
          </w:p>
        </w:tc>
        <w:tc>
          <w:tcPr>
            <w:tcW w:w="3545" w:type="dxa"/>
            <w:vMerge w:val="continue"/>
            <w:noWrap w:val="0"/>
            <w:vAlign w:val="center"/>
          </w:tcPr>
          <w:p w14:paraId="0E3536A1">
            <w:pPr>
              <w:rPr>
                <w:rFonts w:ascii="宋体" w:hAnsi="宋体"/>
                <w:b/>
                <w:bCs/>
                <w:spacing w:val="30"/>
                <w:szCs w:val="21"/>
                <w:highlight w:val="none"/>
              </w:rPr>
            </w:pPr>
          </w:p>
        </w:tc>
        <w:tc>
          <w:tcPr>
            <w:tcW w:w="1521" w:type="dxa"/>
            <w:noWrap w:val="0"/>
            <w:vAlign w:val="center"/>
          </w:tcPr>
          <w:p w14:paraId="38870913">
            <w:pPr>
              <w:jc w:val="center"/>
              <w:rPr>
                <w:rFonts w:ascii="宋体" w:hAnsi="宋体"/>
                <w:b/>
                <w:bCs/>
                <w:spacing w:val="30"/>
                <w:szCs w:val="21"/>
                <w:highlight w:val="none"/>
              </w:rPr>
            </w:pPr>
            <w:r>
              <w:rPr>
                <w:rFonts w:hint="eastAsia" w:ascii="宋体" w:hAnsi="宋体"/>
                <w:b/>
                <w:bCs/>
                <w:spacing w:val="30"/>
                <w:szCs w:val="21"/>
                <w:highlight w:val="none"/>
              </w:rPr>
              <w:t>评委1</w:t>
            </w:r>
          </w:p>
        </w:tc>
        <w:tc>
          <w:tcPr>
            <w:tcW w:w="1521" w:type="dxa"/>
            <w:noWrap w:val="0"/>
            <w:vAlign w:val="center"/>
          </w:tcPr>
          <w:p w14:paraId="6C74A99D">
            <w:pPr>
              <w:jc w:val="center"/>
              <w:rPr>
                <w:rFonts w:ascii="宋体" w:hAnsi="宋体"/>
                <w:b/>
                <w:bCs/>
                <w:spacing w:val="30"/>
                <w:szCs w:val="21"/>
                <w:highlight w:val="none"/>
              </w:rPr>
            </w:pPr>
            <w:r>
              <w:rPr>
                <w:rFonts w:hint="eastAsia" w:ascii="宋体" w:hAnsi="宋体"/>
                <w:b/>
                <w:bCs/>
                <w:spacing w:val="30"/>
                <w:szCs w:val="21"/>
                <w:highlight w:val="none"/>
              </w:rPr>
              <w:t>评委2</w:t>
            </w:r>
          </w:p>
        </w:tc>
        <w:tc>
          <w:tcPr>
            <w:tcW w:w="1521" w:type="dxa"/>
            <w:noWrap w:val="0"/>
            <w:vAlign w:val="center"/>
          </w:tcPr>
          <w:p w14:paraId="3D87D0F4">
            <w:pPr>
              <w:jc w:val="center"/>
              <w:rPr>
                <w:rFonts w:ascii="宋体" w:hAnsi="宋体"/>
                <w:b/>
                <w:bCs/>
                <w:spacing w:val="30"/>
                <w:szCs w:val="21"/>
                <w:highlight w:val="none"/>
              </w:rPr>
            </w:pPr>
            <w:r>
              <w:rPr>
                <w:rFonts w:hint="eastAsia" w:ascii="宋体" w:hAnsi="宋体"/>
                <w:b/>
                <w:bCs/>
                <w:spacing w:val="30"/>
                <w:szCs w:val="21"/>
                <w:highlight w:val="none"/>
              </w:rPr>
              <w:t>评委3</w:t>
            </w:r>
          </w:p>
        </w:tc>
        <w:tc>
          <w:tcPr>
            <w:tcW w:w="1521" w:type="dxa"/>
            <w:noWrap w:val="0"/>
            <w:vAlign w:val="center"/>
          </w:tcPr>
          <w:p w14:paraId="7675F274">
            <w:pPr>
              <w:jc w:val="center"/>
              <w:rPr>
                <w:rFonts w:ascii="宋体" w:hAnsi="宋体"/>
                <w:b/>
                <w:bCs/>
                <w:spacing w:val="30"/>
                <w:szCs w:val="21"/>
                <w:highlight w:val="none"/>
              </w:rPr>
            </w:pPr>
            <w:r>
              <w:rPr>
                <w:rFonts w:hint="eastAsia" w:ascii="宋体" w:hAnsi="宋体"/>
                <w:b/>
                <w:bCs/>
                <w:spacing w:val="30"/>
                <w:szCs w:val="21"/>
                <w:highlight w:val="none"/>
              </w:rPr>
              <w:t>评委4</w:t>
            </w:r>
          </w:p>
        </w:tc>
        <w:tc>
          <w:tcPr>
            <w:tcW w:w="1521" w:type="dxa"/>
            <w:noWrap w:val="0"/>
            <w:vAlign w:val="center"/>
          </w:tcPr>
          <w:p w14:paraId="62EF351C">
            <w:pPr>
              <w:jc w:val="center"/>
              <w:rPr>
                <w:rFonts w:ascii="宋体" w:hAnsi="宋体"/>
                <w:b/>
                <w:bCs/>
                <w:spacing w:val="30"/>
                <w:szCs w:val="21"/>
                <w:highlight w:val="none"/>
              </w:rPr>
            </w:pPr>
            <w:r>
              <w:rPr>
                <w:rFonts w:hint="eastAsia" w:ascii="宋体" w:hAnsi="宋体"/>
                <w:b/>
                <w:bCs/>
                <w:spacing w:val="30"/>
                <w:szCs w:val="21"/>
                <w:highlight w:val="none"/>
              </w:rPr>
              <w:br w:type="textWrapping"/>
            </w:r>
            <w:r>
              <w:rPr>
                <w:rFonts w:hint="eastAsia" w:ascii="宋体" w:hAnsi="宋体"/>
                <w:b/>
                <w:bCs/>
                <w:spacing w:val="30"/>
                <w:szCs w:val="21"/>
                <w:highlight w:val="none"/>
              </w:rPr>
              <w:t>评委5</w:t>
            </w:r>
          </w:p>
          <w:p w14:paraId="3680C04C">
            <w:pPr>
              <w:jc w:val="center"/>
              <w:rPr>
                <w:rFonts w:ascii="宋体" w:hAnsi="宋体"/>
                <w:b/>
                <w:bCs/>
                <w:spacing w:val="30"/>
                <w:szCs w:val="21"/>
                <w:highlight w:val="none"/>
              </w:rPr>
            </w:pPr>
          </w:p>
        </w:tc>
        <w:tc>
          <w:tcPr>
            <w:tcW w:w="1431" w:type="dxa"/>
            <w:noWrap w:val="0"/>
            <w:vAlign w:val="center"/>
          </w:tcPr>
          <w:p w14:paraId="639D7E86">
            <w:pPr>
              <w:jc w:val="center"/>
              <w:rPr>
                <w:rFonts w:ascii="宋体" w:hAnsi="宋体"/>
                <w:b/>
                <w:bCs/>
                <w:szCs w:val="21"/>
                <w:highlight w:val="none"/>
              </w:rPr>
            </w:pPr>
            <w:r>
              <w:rPr>
                <w:rFonts w:hint="eastAsia" w:ascii="宋体" w:hAnsi="宋体"/>
                <w:b/>
                <w:bCs/>
                <w:szCs w:val="21"/>
                <w:highlight w:val="none"/>
              </w:rPr>
              <w:t>最终评定</w:t>
            </w:r>
          </w:p>
        </w:tc>
      </w:tr>
      <w:tr w14:paraId="26FB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7EDB2F7D">
            <w:pPr>
              <w:jc w:val="center"/>
              <w:rPr>
                <w:rFonts w:ascii="宋体" w:hAnsi="宋体"/>
                <w:b/>
                <w:bCs/>
                <w:spacing w:val="30"/>
                <w:szCs w:val="21"/>
                <w:highlight w:val="none"/>
              </w:rPr>
            </w:pPr>
            <w:r>
              <w:rPr>
                <w:rFonts w:hint="eastAsia" w:ascii="宋体" w:hAnsi="宋体"/>
                <w:b/>
                <w:bCs/>
                <w:spacing w:val="30"/>
                <w:szCs w:val="21"/>
                <w:highlight w:val="none"/>
              </w:rPr>
              <w:t>1</w:t>
            </w:r>
          </w:p>
        </w:tc>
        <w:tc>
          <w:tcPr>
            <w:tcW w:w="3545" w:type="dxa"/>
            <w:noWrap w:val="0"/>
            <w:vAlign w:val="center"/>
          </w:tcPr>
          <w:p w14:paraId="5CF5E5B0">
            <w:pPr>
              <w:rPr>
                <w:rFonts w:ascii="宋体" w:hAnsi="宋体"/>
                <w:b/>
                <w:bCs/>
                <w:spacing w:val="30"/>
                <w:szCs w:val="21"/>
                <w:highlight w:val="none"/>
              </w:rPr>
            </w:pPr>
          </w:p>
        </w:tc>
        <w:tc>
          <w:tcPr>
            <w:tcW w:w="1521" w:type="dxa"/>
            <w:noWrap w:val="0"/>
            <w:vAlign w:val="center"/>
          </w:tcPr>
          <w:p w14:paraId="04798703">
            <w:pPr>
              <w:rPr>
                <w:rFonts w:ascii="宋体" w:hAnsi="宋体"/>
                <w:b/>
                <w:bCs/>
                <w:spacing w:val="30"/>
                <w:szCs w:val="21"/>
                <w:highlight w:val="none"/>
              </w:rPr>
            </w:pPr>
          </w:p>
        </w:tc>
        <w:tc>
          <w:tcPr>
            <w:tcW w:w="1521" w:type="dxa"/>
            <w:noWrap w:val="0"/>
            <w:vAlign w:val="center"/>
          </w:tcPr>
          <w:p w14:paraId="6C36D3B0">
            <w:pPr>
              <w:rPr>
                <w:rFonts w:ascii="宋体" w:hAnsi="宋体"/>
                <w:b/>
                <w:bCs/>
                <w:spacing w:val="30"/>
                <w:szCs w:val="21"/>
                <w:highlight w:val="none"/>
              </w:rPr>
            </w:pPr>
          </w:p>
        </w:tc>
        <w:tc>
          <w:tcPr>
            <w:tcW w:w="1521" w:type="dxa"/>
            <w:noWrap w:val="0"/>
            <w:vAlign w:val="center"/>
          </w:tcPr>
          <w:p w14:paraId="24CA274E">
            <w:pPr>
              <w:rPr>
                <w:rFonts w:ascii="宋体" w:hAnsi="宋体"/>
                <w:b/>
                <w:bCs/>
                <w:spacing w:val="30"/>
                <w:szCs w:val="21"/>
                <w:highlight w:val="none"/>
              </w:rPr>
            </w:pPr>
          </w:p>
        </w:tc>
        <w:tc>
          <w:tcPr>
            <w:tcW w:w="1521" w:type="dxa"/>
            <w:noWrap w:val="0"/>
            <w:vAlign w:val="center"/>
          </w:tcPr>
          <w:p w14:paraId="3EC4EB6A">
            <w:pPr>
              <w:rPr>
                <w:rFonts w:ascii="宋体" w:hAnsi="宋体"/>
                <w:b/>
                <w:bCs/>
                <w:spacing w:val="30"/>
                <w:szCs w:val="21"/>
                <w:highlight w:val="none"/>
              </w:rPr>
            </w:pPr>
          </w:p>
        </w:tc>
        <w:tc>
          <w:tcPr>
            <w:tcW w:w="1521" w:type="dxa"/>
            <w:noWrap w:val="0"/>
            <w:vAlign w:val="center"/>
          </w:tcPr>
          <w:p w14:paraId="28909B73">
            <w:pPr>
              <w:rPr>
                <w:rFonts w:ascii="宋体" w:hAnsi="宋体"/>
                <w:b/>
                <w:bCs/>
                <w:spacing w:val="30"/>
                <w:szCs w:val="21"/>
                <w:highlight w:val="none"/>
              </w:rPr>
            </w:pPr>
          </w:p>
        </w:tc>
        <w:tc>
          <w:tcPr>
            <w:tcW w:w="1431" w:type="dxa"/>
            <w:noWrap w:val="0"/>
            <w:vAlign w:val="center"/>
          </w:tcPr>
          <w:p w14:paraId="48696741">
            <w:pPr>
              <w:rPr>
                <w:rFonts w:ascii="宋体" w:hAnsi="宋体"/>
                <w:b/>
                <w:bCs/>
                <w:spacing w:val="30"/>
                <w:szCs w:val="21"/>
                <w:highlight w:val="none"/>
              </w:rPr>
            </w:pPr>
          </w:p>
        </w:tc>
      </w:tr>
      <w:tr w14:paraId="1D2C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1BF841F7">
            <w:pPr>
              <w:jc w:val="center"/>
              <w:rPr>
                <w:rFonts w:ascii="宋体" w:hAnsi="宋体"/>
                <w:b/>
                <w:bCs/>
                <w:spacing w:val="30"/>
                <w:szCs w:val="21"/>
                <w:highlight w:val="none"/>
              </w:rPr>
            </w:pPr>
            <w:r>
              <w:rPr>
                <w:rFonts w:hint="eastAsia" w:ascii="宋体" w:hAnsi="宋体"/>
                <w:b/>
                <w:bCs/>
                <w:spacing w:val="30"/>
                <w:szCs w:val="21"/>
                <w:highlight w:val="none"/>
              </w:rPr>
              <w:t>2</w:t>
            </w:r>
          </w:p>
        </w:tc>
        <w:tc>
          <w:tcPr>
            <w:tcW w:w="3545" w:type="dxa"/>
            <w:noWrap w:val="0"/>
            <w:vAlign w:val="center"/>
          </w:tcPr>
          <w:p w14:paraId="66DD663C">
            <w:pPr>
              <w:rPr>
                <w:rFonts w:ascii="宋体" w:hAnsi="宋体"/>
                <w:b/>
                <w:bCs/>
                <w:spacing w:val="30"/>
                <w:szCs w:val="21"/>
                <w:highlight w:val="none"/>
              </w:rPr>
            </w:pPr>
          </w:p>
        </w:tc>
        <w:tc>
          <w:tcPr>
            <w:tcW w:w="1521" w:type="dxa"/>
            <w:noWrap w:val="0"/>
            <w:vAlign w:val="center"/>
          </w:tcPr>
          <w:p w14:paraId="2413C1B0">
            <w:pPr>
              <w:rPr>
                <w:rFonts w:ascii="宋体" w:hAnsi="宋体"/>
                <w:b/>
                <w:bCs/>
                <w:spacing w:val="30"/>
                <w:szCs w:val="21"/>
                <w:highlight w:val="none"/>
              </w:rPr>
            </w:pPr>
          </w:p>
        </w:tc>
        <w:tc>
          <w:tcPr>
            <w:tcW w:w="1521" w:type="dxa"/>
            <w:noWrap w:val="0"/>
            <w:vAlign w:val="center"/>
          </w:tcPr>
          <w:p w14:paraId="13B1AB61">
            <w:pPr>
              <w:rPr>
                <w:rFonts w:ascii="宋体" w:hAnsi="宋体"/>
                <w:b/>
                <w:bCs/>
                <w:spacing w:val="30"/>
                <w:szCs w:val="21"/>
                <w:highlight w:val="none"/>
              </w:rPr>
            </w:pPr>
          </w:p>
        </w:tc>
        <w:tc>
          <w:tcPr>
            <w:tcW w:w="1521" w:type="dxa"/>
            <w:noWrap w:val="0"/>
            <w:vAlign w:val="center"/>
          </w:tcPr>
          <w:p w14:paraId="6EDA2887">
            <w:pPr>
              <w:rPr>
                <w:rFonts w:ascii="宋体" w:hAnsi="宋体"/>
                <w:b/>
                <w:bCs/>
                <w:spacing w:val="30"/>
                <w:szCs w:val="21"/>
                <w:highlight w:val="none"/>
              </w:rPr>
            </w:pPr>
          </w:p>
        </w:tc>
        <w:tc>
          <w:tcPr>
            <w:tcW w:w="1521" w:type="dxa"/>
            <w:noWrap w:val="0"/>
            <w:vAlign w:val="center"/>
          </w:tcPr>
          <w:p w14:paraId="34A17D25">
            <w:pPr>
              <w:rPr>
                <w:rFonts w:ascii="宋体" w:hAnsi="宋体"/>
                <w:b/>
                <w:bCs/>
                <w:spacing w:val="30"/>
                <w:szCs w:val="21"/>
                <w:highlight w:val="none"/>
              </w:rPr>
            </w:pPr>
          </w:p>
        </w:tc>
        <w:tc>
          <w:tcPr>
            <w:tcW w:w="1521" w:type="dxa"/>
            <w:noWrap w:val="0"/>
            <w:vAlign w:val="center"/>
          </w:tcPr>
          <w:p w14:paraId="5E0745C6">
            <w:pPr>
              <w:rPr>
                <w:rFonts w:ascii="宋体" w:hAnsi="宋体"/>
                <w:b/>
                <w:bCs/>
                <w:spacing w:val="30"/>
                <w:szCs w:val="21"/>
                <w:highlight w:val="none"/>
              </w:rPr>
            </w:pPr>
          </w:p>
        </w:tc>
        <w:tc>
          <w:tcPr>
            <w:tcW w:w="1431" w:type="dxa"/>
            <w:noWrap w:val="0"/>
            <w:vAlign w:val="center"/>
          </w:tcPr>
          <w:p w14:paraId="6386F7C5">
            <w:pPr>
              <w:rPr>
                <w:rFonts w:ascii="宋体" w:hAnsi="宋体"/>
                <w:b/>
                <w:bCs/>
                <w:spacing w:val="30"/>
                <w:szCs w:val="21"/>
                <w:highlight w:val="none"/>
              </w:rPr>
            </w:pPr>
          </w:p>
        </w:tc>
      </w:tr>
      <w:tr w14:paraId="3F92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594183DE">
            <w:pPr>
              <w:jc w:val="center"/>
              <w:rPr>
                <w:rFonts w:ascii="宋体" w:hAnsi="宋体"/>
                <w:b/>
                <w:bCs/>
                <w:spacing w:val="30"/>
                <w:szCs w:val="21"/>
                <w:highlight w:val="none"/>
              </w:rPr>
            </w:pPr>
            <w:r>
              <w:rPr>
                <w:rFonts w:hint="eastAsia" w:ascii="宋体" w:hAnsi="宋体"/>
                <w:b/>
                <w:bCs/>
                <w:spacing w:val="30"/>
                <w:szCs w:val="21"/>
                <w:highlight w:val="none"/>
              </w:rPr>
              <w:t>3</w:t>
            </w:r>
          </w:p>
        </w:tc>
        <w:tc>
          <w:tcPr>
            <w:tcW w:w="3545" w:type="dxa"/>
            <w:noWrap w:val="0"/>
            <w:vAlign w:val="center"/>
          </w:tcPr>
          <w:p w14:paraId="27741564">
            <w:pPr>
              <w:rPr>
                <w:rFonts w:ascii="宋体" w:hAnsi="宋体"/>
                <w:b/>
                <w:bCs/>
                <w:spacing w:val="30"/>
                <w:szCs w:val="21"/>
                <w:highlight w:val="none"/>
              </w:rPr>
            </w:pPr>
          </w:p>
        </w:tc>
        <w:tc>
          <w:tcPr>
            <w:tcW w:w="1521" w:type="dxa"/>
            <w:noWrap w:val="0"/>
            <w:vAlign w:val="center"/>
          </w:tcPr>
          <w:p w14:paraId="1713FED5">
            <w:pPr>
              <w:rPr>
                <w:rFonts w:ascii="宋体" w:hAnsi="宋体"/>
                <w:b/>
                <w:bCs/>
                <w:spacing w:val="30"/>
                <w:szCs w:val="21"/>
                <w:highlight w:val="none"/>
              </w:rPr>
            </w:pPr>
          </w:p>
        </w:tc>
        <w:tc>
          <w:tcPr>
            <w:tcW w:w="1521" w:type="dxa"/>
            <w:noWrap w:val="0"/>
            <w:vAlign w:val="center"/>
          </w:tcPr>
          <w:p w14:paraId="1B9DC63A">
            <w:pPr>
              <w:rPr>
                <w:rFonts w:ascii="宋体" w:hAnsi="宋体"/>
                <w:b/>
                <w:bCs/>
                <w:spacing w:val="30"/>
                <w:szCs w:val="21"/>
                <w:highlight w:val="none"/>
              </w:rPr>
            </w:pPr>
          </w:p>
        </w:tc>
        <w:tc>
          <w:tcPr>
            <w:tcW w:w="1521" w:type="dxa"/>
            <w:noWrap w:val="0"/>
            <w:vAlign w:val="center"/>
          </w:tcPr>
          <w:p w14:paraId="6856E449">
            <w:pPr>
              <w:rPr>
                <w:rFonts w:ascii="宋体" w:hAnsi="宋体"/>
                <w:b/>
                <w:bCs/>
                <w:spacing w:val="30"/>
                <w:szCs w:val="21"/>
                <w:highlight w:val="none"/>
              </w:rPr>
            </w:pPr>
          </w:p>
        </w:tc>
        <w:tc>
          <w:tcPr>
            <w:tcW w:w="1521" w:type="dxa"/>
            <w:noWrap w:val="0"/>
            <w:vAlign w:val="center"/>
          </w:tcPr>
          <w:p w14:paraId="440F0D8D">
            <w:pPr>
              <w:rPr>
                <w:rFonts w:ascii="宋体" w:hAnsi="宋体"/>
                <w:b/>
                <w:bCs/>
                <w:spacing w:val="30"/>
                <w:szCs w:val="21"/>
                <w:highlight w:val="none"/>
              </w:rPr>
            </w:pPr>
          </w:p>
        </w:tc>
        <w:tc>
          <w:tcPr>
            <w:tcW w:w="1521" w:type="dxa"/>
            <w:noWrap w:val="0"/>
            <w:vAlign w:val="center"/>
          </w:tcPr>
          <w:p w14:paraId="58D6C57D">
            <w:pPr>
              <w:rPr>
                <w:rFonts w:ascii="宋体" w:hAnsi="宋体"/>
                <w:b/>
                <w:bCs/>
                <w:spacing w:val="30"/>
                <w:szCs w:val="21"/>
                <w:highlight w:val="none"/>
              </w:rPr>
            </w:pPr>
          </w:p>
        </w:tc>
        <w:tc>
          <w:tcPr>
            <w:tcW w:w="1431" w:type="dxa"/>
            <w:noWrap w:val="0"/>
            <w:vAlign w:val="center"/>
          </w:tcPr>
          <w:p w14:paraId="7A59AD98">
            <w:pPr>
              <w:rPr>
                <w:rFonts w:ascii="宋体" w:hAnsi="宋体"/>
                <w:b/>
                <w:bCs/>
                <w:spacing w:val="30"/>
                <w:szCs w:val="21"/>
                <w:highlight w:val="none"/>
              </w:rPr>
            </w:pPr>
          </w:p>
        </w:tc>
      </w:tr>
      <w:tr w14:paraId="48B3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382628E7">
            <w:pPr>
              <w:jc w:val="center"/>
              <w:rPr>
                <w:rFonts w:ascii="宋体" w:hAnsi="宋体"/>
                <w:b/>
                <w:bCs/>
                <w:spacing w:val="30"/>
                <w:szCs w:val="21"/>
                <w:highlight w:val="none"/>
              </w:rPr>
            </w:pPr>
            <w:r>
              <w:rPr>
                <w:rFonts w:hint="eastAsia" w:ascii="宋体" w:hAnsi="宋体"/>
                <w:b/>
                <w:bCs/>
                <w:spacing w:val="30"/>
                <w:szCs w:val="21"/>
                <w:highlight w:val="none"/>
              </w:rPr>
              <w:t>4</w:t>
            </w:r>
          </w:p>
        </w:tc>
        <w:tc>
          <w:tcPr>
            <w:tcW w:w="3545" w:type="dxa"/>
            <w:noWrap w:val="0"/>
            <w:vAlign w:val="center"/>
          </w:tcPr>
          <w:p w14:paraId="61A2DD4D">
            <w:pPr>
              <w:rPr>
                <w:rFonts w:ascii="宋体" w:hAnsi="宋体"/>
                <w:b/>
                <w:bCs/>
                <w:spacing w:val="30"/>
                <w:szCs w:val="21"/>
                <w:highlight w:val="none"/>
              </w:rPr>
            </w:pPr>
          </w:p>
        </w:tc>
        <w:tc>
          <w:tcPr>
            <w:tcW w:w="1521" w:type="dxa"/>
            <w:noWrap w:val="0"/>
            <w:vAlign w:val="center"/>
          </w:tcPr>
          <w:p w14:paraId="1B0561AC">
            <w:pPr>
              <w:rPr>
                <w:rFonts w:ascii="宋体" w:hAnsi="宋体"/>
                <w:b/>
                <w:bCs/>
                <w:spacing w:val="30"/>
                <w:szCs w:val="21"/>
                <w:highlight w:val="none"/>
              </w:rPr>
            </w:pPr>
          </w:p>
        </w:tc>
        <w:tc>
          <w:tcPr>
            <w:tcW w:w="1521" w:type="dxa"/>
            <w:noWrap w:val="0"/>
            <w:vAlign w:val="center"/>
          </w:tcPr>
          <w:p w14:paraId="12EC6A9D">
            <w:pPr>
              <w:rPr>
                <w:rFonts w:ascii="宋体" w:hAnsi="宋体"/>
                <w:b/>
                <w:bCs/>
                <w:spacing w:val="30"/>
                <w:szCs w:val="21"/>
                <w:highlight w:val="none"/>
              </w:rPr>
            </w:pPr>
          </w:p>
        </w:tc>
        <w:tc>
          <w:tcPr>
            <w:tcW w:w="1521" w:type="dxa"/>
            <w:noWrap w:val="0"/>
            <w:vAlign w:val="center"/>
          </w:tcPr>
          <w:p w14:paraId="54876E8A">
            <w:pPr>
              <w:rPr>
                <w:rFonts w:ascii="宋体" w:hAnsi="宋体"/>
                <w:b/>
                <w:bCs/>
                <w:spacing w:val="30"/>
                <w:szCs w:val="21"/>
                <w:highlight w:val="none"/>
              </w:rPr>
            </w:pPr>
          </w:p>
        </w:tc>
        <w:tc>
          <w:tcPr>
            <w:tcW w:w="1521" w:type="dxa"/>
            <w:noWrap w:val="0"/>
            <w:vAlign w:val="center"/>
          </w:tcPr>
          <w:p w14:paraId="45050DB1">
            <w:pPr>
              <w:rPr>
                <w:rFonts w:ascii="宋体" w:hAnsi="宋体"/>
                <w:b/>
                <w:bCs/>
                <w:spacing w:val="30"/>
                <w:szCs w:val="21"/>
                <w:highlight w:val="none"/>
              </w:rPr>
            </w:pPr>
          </w:p>
        </w:tc>
        <w:tc>
          <w:tcPr>
            <w:tcW w:w="1521" w:type="dxa"/>
            <w:noWrap w:val="0"/>
            <w:vAlign w:val="center"/>
          </w:tcPr>
          <w:p w14:paraId="79EBB481">
            <w:pPr>
              <w:rPr>
                <w:rFonts w:ascii="宋体" w:hAnsi="宋体"/>
                <w:b/>
                <w:bCs/>
                <w:spacing w:val="30"/>
                <w:szCs w:val="21"/>
                <w:highlight w:val="none"/>
              </w:rPr>
            </w:pPr>
          </w:p>
        </w:tc>
        <w:tc>
          <w:tcPr>
            <w:tcW w:w="1431" w:type="dxa"/>
            <w:noWrap w:val="0"/>
            <w:vAlign w:val="center"/>
          </w:tcPr>
          <w:p w14:paraId="0C517C4B">
            <w:pPr>
              <w:rPr>
                <w:rFonts w:ascii="宋体" w:hAnsi="宋体"/>
                <w:b/>
                <w:bCs/>
                <w:spacing w:val="30"/>
                <w:szCs w:val="21"/>
                <w:highlight w:val="none"/>
              </w:rPr>
            </w:pPr>
          </w:p>
        </w:tc>
      </w:tr>
      <w:tr w14:paraId="6055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ABCA358">
            <w:pPr>
              <w:jc w:val="center"/>
              <w:rPr>
                <w:rFonts w:ascii="宋体" w:hAnsi="宋体"/>
                <w:b/>
                <w:bCs/>
                <w:spacing w:val="30"/>
                <w:szCs w:val="21"/>
                <w:highlight w:val="none"/>
              </w:rPr>
            </w:pPr>
            <w:r>
              <w:rPr>
                <w:rFonts w:hint="eastAsia" w:ascii="宋体" w:hAnsi="宋体"/>
                <w:b/>
                <w:bCs/>
                <w:spacing w:val="30"/>
                <w:szCs w:val="21"/>
                <w:highlight w:val="none"/>
              </w:rPr>
              <w:t>5</w:t>
            </w:r>
          </w:p>
        </w:tc>
        <w:tc>
          <w:tcPr>
            <w:tcW w:w="3545" w:type="dxa"/>
            <w:noWrap w:val="0"/>
            <w:vAlign w:val="center"/>
          </w:tcPr>
          <w:p w14:paraId="089FD078">
            <w:pPr>
              <w:rPr>
                <w:rFonts w:ascii="宋体" w:hAnsi="宋体"/>
                <w:b/>
                <w:bCs/>
                <w:spacing w:val="30"/>
                <w:szCs w:val="21"/>
                <w:highlight w:val="none"/>
              </w:rPr>
            </w:pPr>
          </w:p>
        </w:tc>
        <w:tc>
          <w:tcPr>
            <w:tcW w:w="1521" w:type="dxa"/>
            <w:noWrap w:val="0"/>
            <w:vAlign w:val="center"/>
          </w:tcPr>
          <w:p w14:paraId="5C1891FC">
            <w:pPr>
              <w:rPr>
                <w:rFonts w:ascii="宋体" w:hAnsi="宋体"/>
                <w:b/>
                <w:bCs/>
                <w:spacing w:val="30"/>
                <w:szCs w:val="21"/>
                <w:highlight w:val="none"/>
              </w:rPr>
            </w:pPr>
          </w:p>
        </w:tc>
        <w:tc>
          <w:tcPr>
            <w:tcW w:w="1521" w:type="dxa"/>
            <w:noWrap w:val="0"/>
            <w:vAlign w:val="center"/>
          </w:tcPr>
          <w:p w14:paraId="462BA51F">
            <w:pPr>
              <w:rPr>
                <w:rFonts w:ascii="宋体" w:hAnsi="宋体"/>
                <w:b/>
                <w:bCs/>
                <w:spacing w:val="30"/>
                <w:szCs w:val="21"/>
                <w:highlight w:val="none"/>
              </w:rPr>
            </w:pPr>
          </w:p>
        </w:tc>
        <w:tc>
          <w:tcPr>
            <w:tcW w:w="1521" w:type="dxa"/>
            <w:noWrap w:val="0"/>
            <w:vAlign w:val="center"/>
          </w:tcPr>
          <w:p w14:paraId="71F5423F">
            <w:pPr>
              <w:rPr>
                <w:rFonts w:ascii="宋体" w:hAnsi="宋体"/>
                <w:b/>
                <w:bCs/>
                <w:spacing w:val="30"/>
                <w:szCs w:val="21"/>
                <w:highlight w:val="none"/>
              </w:rPr>
            </w:pPr>
          </w:p>
        </w:tc>
        <w:tc>
          <w:tcPr>
            <w:tcW w:w="1521" w:type="dxa"/>
            <w:noWrap w:val="0"/>
            <w:vAlign w:val="center"/>
          </w:tcPr>
          <w:p w14:paraId="357C88AF">
            <w:pPr>
              <w:rPr>
                <w:rFonts w:ascii="宋体" w:hAnsi="宋体"/>
                <w:b/>
                <w:bCs/>
                <w:spacing w:val="30"/>
                <w:szCs w:val="21"/>
                <w:highlight w:val="none"/>
              </w:rPr>
            </w:pPr>
          </w:p>
        </w:tc>
        <w:tc>
          <w:tcPr>
            <w:tcW w:w="1521" w:type="dxa"/>
            <w:noWrap w:val="0"/>
            <w:vAlign w:val="center"/>
          </w:tcPr>
          <w:p w14:paraId="4BF6F8EA">
            <w:pPr>
              <w:rPr>
                <w:rFonts w:ascii="宋体" w:hAnsi="宋体"/>
                <w:b/>
                <w:bCs/>
                <w:spacing w:val="30"/>
                <w:szCs w:val="21"/>
                <w:highlight w:val="none"/>
              </w:rPr>
            </w:pPr>
          </w:p>
        </w:tc>
        <w:tc>
          <w:tcPr>
            <w:tcW w:w="1431" w:type="dxa"/>
            <w:noWrap w:val="0"/>
            <w:vAlign w:val="center"/>
          </w:tcPr>
          <w:p w14:paraId="7F45000D">
            <w:pPr>
              <w:rPr>
                <w:rFonts w:ascii="宋体" w:hAnsi="宋体"/>
                <w:b/>
                <w:bCs/>
                <w:spacing w:val="30"/>
                <w:szCs w:val="21"/>
                <w:highlight w:val="none"/>
              </w:rPr>
            </w:pPr>
          </w:p>
        </w:tc>
      </w:tr>
      <w:tr w14:paraId="206A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317FE08">
            <w:pPr>
              <w:jc w:val="center"/>
              <w:rPr>
                <w:rFonts w:ascii="宋体" w:hAnsi="宋体"/>
                <w:b/>
                <w:bCs/>
                <w:spacing w:val="30"/>
                <w:szCs w:val="21"/>
                <w:highlight w:val="none"/>
              </w:rPr>
            </w:pPr>
            <w:r>
              <w:rPr>
                <w:rFonts w:hint="eastAsia" w:ascii="宋体" w:hAnsi="宋体"/>
                <w:b/>
                <w:bCs/>
                <w:spacing w:val="30"/>
                <w:szCs w:val="21"/>
                <w:highlight w:val="none"/>
              </w:rPr>
              <w:t>6</w:t>
            </w:r>
          </w:p>
        </w:tc>
        <w:tc>
          <w:tcPr>
            <w:tcW w:w="3545" w:type="dxa"/>
            <w:noWrap w:val="0"/>
            <w:vAlign w:val="center"/>
          </w:tcPr>
          <w:p w14:paraId="38417B00">
            <w:pPr>
              <w:rPr>
                <w:rFonts w:ascii="宋体" w:hAnsi="宋体"/>
                <w:b/>
                <w:bCs/>
                <w:spacing w:val="30"/>
                <w:szCs w:val="21"/>
                <w:highlight w:val="none"/>
              </w:rPr>
            </w:pPr>
          </w:p>
        </w:tc>
        <w:tc>
          <w:tcPr>
            <w:tcW w:w="1521" w:type="dxa"/>
            <w:noWrap w:val="0"/>
            <w:vAlign w:val="center"/>
          </w:tcPr>
          <w:p w14:paraId="6240C9C2">
            <w:pPr>
              <w:rPr>
                <w:rFonts w:ascii="宋体" w:hAnsi="宋体"/>
                <w:b/>
                <w:bCs/>
                <w:spacing w:val="30"/>
                <w:szCs w:val="21"/>
                <w:highlight w:val="none"/>
              </w:rPr>
            </w:pPr>
          </w:p>
        </w:tc>
        <w:tc>
          <w:tcPr>
            <w:tcW w:w="1521" w:type="dxa"/>
            <w:noWrap w:val="0"/>
            <w:vAlign w:val="center"/>
          </w:tcPr>
          <w:p w14:paraId="4B57F456">
            <w:pPr>
              <w:rPr>
                <w:rFonts w:ascii="宋体" w:hAnsi="宋体"/>
                <w:b/>
                <w:bCs/>
                <w:spacing w:val="30"/>
                <w:szCs w:val="21"/>
                <w:highlight w:val="none"/>
              </w:rPr>
            </w:pPr>
          </w:p>
        </w:tc>
        <w:tc>
          <w:tcPr>
            <w:tcW w:w="1521" w:type="dxa"/>
            <w:noWrap w:val="0"/>
            <w:vAlign w:val="center"/>
          </w:tcPr>
          <w:p w14:paraId="3C1E5E3F">
            <w:pPr>
              <w:rPr>
                <w:rFonts w:ascii="宋体" w:hAnsi="宋体"/>
                <w:b/>
                <w:bCs/>
                <w:spacing w:val="30"/>
                <w:szCs w:val="21"/>
                <w:highlight w:val="none"/>
              </w:rPr>
            </w:pPr>
          </w:p>
        </w:tc>
        <w:tc>
          <w:tcPr>
            <w:tcW w:w="1521" w:type="dxa"/>
            <w:noWrap w:val="0"/>
            <w:vAlign w:val="center"/>
          </w:tcPr>
          <w:p w14:paraId="57B68881">
            <w:pPr>
              <w:rPr>
                <w:rFonts w:ascii="宋体" w:hAnsi="宋体"/>
                <w:b/>
                <w:bCs/>
                <w:spacing w:val="30"/>
                <w:szCs w:val="21"/>
                <w:highlight w:val="none"/>
              </w:rPr>
            </w:pPr>
          </w:p>
        </w:tc>
        <w:tc>
          <w:tcPr>
            <w:tcW w:w="1521" w:type="dxa"/>
            <w:noWrap w:val="0"/>
            <w:vAlign w:val="center"/>
          </w:tcPr>
          <w:p w14:paraId="29348D1D">
            <w:pPr>
              <w:rPr>
                <w:rFonts w:ascii="宋体" w:hAnsi="宋体"/>
                <w:b/>
                <w:bCs/>
                <w:spacing w:val="30"/>
                <w:szCs w:val="21"/>
                <w:highlight w:val="none"/>
              </w:rPr>
            </w:pPr>
          </w:p>
        </w:tc>
        <w:tc>
          <w:tcPr>
            <w:tcW w:w="1431" w:type="dxa"/>
            <w:noWrap w:val="0"/>
            <w:vAlign w:val="center"/>
          </w:tcPr>
          <w:p w14:paraId="69E623CB">
            <w:pPr>
              <w:rPr>
                <w:rFonts w:ascii="宋体" w:hAnsi="宋体"/>
                <w:b/>
                <w:bCs/>
                <w:spacing w:val="30"/>
                <w:szCs w:val="21"/>
                <w:highlight w:val="none"/>
              </w:rPr>
            </w:pPr>
          </w:p>
        </w:tc>
      </w:tr>
      <w:tr w14:paraId="51AB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noWrap w:val="0"/>
            <w:vAlign w:val="center"/>
          </w:tcPr>
          <w:p w14:paraId="6417271A">
            <w:pPr>
              <w:jc w:val="center"/>
              <w:rPr>
                <w:rFonts w:ascii="宋体" w:hAnsi="宋体"/>
                <w:b/>
                <w:bCs/>
                <w:spacing w:val="30"/>
                <w:szCs w:val="21"/>
                <w:highlight w:val="none"/>
              </w:rPr>
            </w:pPr>
            <w:r>
              <w:rPr>
                <w:rFonts w:hint="eastAsia" w:ascii="宋体" w:hAnsi="宋体"/>
                <w:b/>
                <w:bCs/>
                <w:spacing w:val="30"/>
                <w:szCs w:val="21"/>
                <w:highlight w:val="none"/>
              </w:rPr>
              <w:t>7</w:t>
            </w:r>
          </w:p>
        </w:tc>
        <w:tc>
          <w:tcPr>
            <w:tcW w:w="3545" w:type="dxa"/>
            <w:noWrap w:val="0"/>
            <w:vAlign w:val="center"/>
          </w:tcPr>
          <w:p w14:paraId="02DE16AA">
            <w:pPr>
              <w:rPr>
                <w:rFonts w:ascii="宋体" w:hAnsi="宋体"/>
                <w:b/>
                <w:bCs/>
                <w:spacing w:val="30"/>
                <w:szCs w:val="21"/>
                <w:highlight w:val="none"/>
              </w:rPr>
            </w:pPr>
          </w:p>
        </w:tc>
        <w:tc>
          <w:tcPr>
            <w:tcW w:w="1521" w:type="dxa"/>
            <w:noWrap w:val="0"/>
            <w:vAlign w:val="center"/>
          </w:tcPr>
          <w:p w14:paraId="776B608B">
            <w:pPr>
              <w:rPr>
                <w:rFonts w:ascii="宋体" w:hAnsi="宋体"/>
                <w:b/>
                <w:bCs/>
                <w:spacing w:val="30"/>
                <w:szCs w:val="21"/>
                <w:highlight w:val="none"/>
              </w:rPr>
            </w:pPr>
          </w:p>
        </w:tc>
        <w:tc>
          <w:tcPr>
            <w:tcW w:w="1521" w:type="dxa"/>
            <w:noWrap w:val="0"/>
            <w:vAlign w:val="center"/>
          </w:tcPr>
          <w:p w14:paraId="10B25292">
            <w:pPr>
              <w:rPr>
                <w:rFonts w:ascii="宋体" w:hAnsi="宋体"/>
                <w:b/>
                <w:bCs/>
                <w:spacing w:val="30"/>
                <w:szCs w:val="21"/>
                <w:highlight w:val="none"/>
              </w:rPr>
            </w:pPr>
          </w:p>
        </w:tc>
        <w:tc>
          <w:tcPr>
            <w:tcW w:w="1521" w:type="dxa"/>
            <w:noWrap w:val="0"/>
            <w:vAlign w:val="center"/>
          </w:tcPr>
          <w:p w14:paraId="68BD6BA5">
            <w:pPr>
              <w:rPr>
                <w:rFonts w:ascii="宋体" w:hAnsi="宋体"/>
                <w:b/>
                <w:bCs/>
                <w:spacing w:val="30"/>
                <w:szCs w:val="21"/>
                <w:highlight w:val="none"/>
              </w:rPr>
            </w:pPr>
          </w:p>
        </w:tc>
        <w:tc>
          <w:tcPr>
            <w:tcW w:w="1521" w:type="dxa"/>
            <w:noWrap w:val="0"/>
            <w:vAlign w:val="center"/>
          </w:tcPr>
          <w:p w14:paraId="0E6FB8B4">
            <w:pPr>
              <w:rPr>
                <w:rFonts w:ascii="宋体" w:hAnsi="宋体"/>
                <w:b/>
                <w:bCs/>
                <w:spacing w:val="30"/>
                <w:szCs w:val="21"/>
                <w:highlight w:val="none"/>
              </w:rPr>
            </w:pPr>
          </w:p>
        </w:tc>
        <w:tc>
          <w:tcPr>
            <w:tcW w:w="1521" w:type="dxa"/>
            <w:noWrap w:val="0"/>
            <w:vAlign w:val="center"/>
          </w:tcPr>
          <w:p w14:paraId="37E73DDC">
            <w:pPr>
              <w:rPr>
                <w:rFonts w:ascii="宋体" w:hAnsi="宋体"/>
                <w:b/>
                <w:bCs/>
                <w:spacing w:val="30"/>
                <w:szCs w:val="21"/>
                <w:highlight w:val="none"/>
              </w:rPr>
            </w:pPr>
          </w:p>
        </w:tc>
        <w:tc>
          <w:tcPr>
            <w:tcW w:w="1431" w:type="dxa"/>
            <w:noWrap w:val="0"/>
            <w:vAlign w:val="center"/>
          </w:tcPr>
          <w:p w14:paraId="34974229">
            <w:pPr>
              <w:rPr>
                <w:rFonts w:ascii="宋体" w:hAnsi="宋体"/>
                <w:b/>
                <w:bCs/>
                <w:spacing w:val="30"/>
                <w:szCs w:val="21"/>
                <w:highlight w:val="none"/>
              </w:rPr>
            </w:pPr>
          </w:p>
        </w:tc>
      </w:tr>
      <w:tr w14:paraId="7ABD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3146" w:type="dxa"/>
            <w:gridSpan w:val="8"/>
            <w:noWrap w:val="0"/>
            <w:vAlign w:val="top"/>
          </w:tcPr>
          <w:p w14:paraId="7C113066">
            <w:pPr>
              <w:spacing w:line="360" w:lineRule="auto"/>
              <w:rPr>
                <w:rFonts w:ascii="黑体" w:hAnsi="Verdana" w:eastAsia="黑体"/>
                <w:szCs w:val="21"/>
                <w:highlight w:val="none"/>
              </w:rPr>
            </w:pPr>
            <w:r>
              <w:rPr>
                <w:rFonts w:hint="eastAsia" w:ascii="黑体" w:hAnsi="Verdana" w:eastAsia="黑体"/>
                <w:szCs w:val="21"/>
                <w:highlight w:val="none"/>
              </w:rPr>
              <w:t>评标委员会签名：</w:t>
            </w:r>
          </w:p>
          <w:p w14:paraId="7A73D01B">
            <w:pPr>
              <w:rPr>
                <w:rFonts w:ascii="黑体" w:hAnsi="Verdana" w:eastAsia="黑体"/>
                <w:szCs w:val="21"/>
                <w:highlight w:val="none"/>
              </w:rPr>
            </w:pPr>
            <w:r>
              <w:rPr>
                <w:rFonts w:hint="eastAsia" w:ascii="黑体" w:hAnsi="Verdana" w:eastAsia="黑体"/>
                <w:szCs w:val="21"/>
                <w:highlight w:val="none"/>
              </w:rPr>
              <w:t xml:space="preserve">      </w:t>
            </w:r>
          </w:p>
          <w:p w14:paraId="584D4A26">
            <w:pPr>
              <w:rPr>
                <w:rFonts w:ascii="黑体" w:hAnsi="Verdana" w:eastAsia="黑体"/>
                <w:szCs w:val="21"/>
                <w:highlight w:val="none"/>
              </w:rPr>
            </w:pPr>
          </w:p>
          <w:p w14:paraId="2BD48755">
            <w:pPr>
              <w:jc w:val="right"/>
              <w:rPr>
                <w:rFonts w:ascii="宋体" w:hAnsi="宋体"/>
                <w:b/>
                <w:bCs/>
                <w:spacing w:val="30"/>
                <w:szCs w:val="21"/>
                <w:highlight w:val="none"/>
              </w:rPr>
            </w:pPr>
            <w:r>
              <w:rPr>
                <w:rFonts w:hint="eastAsia" w:ascii="黑体" w:hAnsi="Verdana" w:eastAsia="黑体"/>
                <w:szCs w:val="21"/>
                <w:highlight w:val="none"/>
              </w:rPr>
              <w:t>日期：     年   月  日</w:t>
            </w:r>
          </w:p>
        </w:tc>
      </w:tr>
    </w:tbl>
    <w:p w14:paraId="188052B9">
      <w:pPr>
        <w:jc w:val="right"/>
        <w:rPr>
          <w:rFonts w:ascii="黑体" w:eastAsia="黑体"/>
          <w:szCs w:val="21"/>
          <w:highlight w:val="none"/>
        </w:rPr>
      </w:pPr>
    </w:p>
    <w:p w14:paraId="48E4A078">
      <w:pPr>
        <w:rPr>
          <w:rFonts w:ascii="黑体" w:eastAsia="黑体"/>
          <w:szCs w:val="21"/>
          <w:highlight w:val="none"/>
        </w:rPr>
      </w:pPr>
      <w:r>
        <w:rPr>
          <w:rFonts w:hint="eastAsia" w:ascii="黑体" w:eastAsia="黑体"/>
          <w:szCs w:val="21"/>
          <w:highlight w:val="none"/>
        </w:rPr>
        <w:t>注：1.采用定量评审时最终评定得分为去掉评委最高分、最低分后的算术平均值。</w:t>
      </w:r>
    </w:p>
    <w:p w14:paraId="3F7C7737">
      <w:pPr>
        <w:spacing w:line="360" w:lineRule="auto"/>
        <w:ind w:firstLine="420" w:firstLineChars="200"/>
        <w:jc w:val="left"/>
        <w:rPr>
          <w:rFonts w:hint="eastAsia" w:ascii="宋体" w:hAnsi="宋体" w:eastAsia="黑体"/>
          <w:b/>
          <w:sz w:val="24"/>
          <w:highlight w:val="none"/>
          <w:lang w:val="en-US" w:eastAsia="zh-CN"/>
        </w:rPr>
        <w:sectPr>
          <w:pgSz w:w="15840" w:h="12240" w:orient="landscape"/>
          <w:pgMar w:top="1797" w:right="1440" w:bottom="1797" w:left="1440" w:header="720" w:footer="720" w:gutter="0"/>
          <w:cols w:space="720" w:num="1"/>
        </w:sectPr>
      </w:pPr>
      <w:r>
        <w:rPr>
          <w:rFonts w:hint="eastAsia" w:ascii="黑体" w:eastAsia="黑体"/>
          <w:szCs w:val="21"/>
          <w:highlight w:val="none"/>
        </w:rPr>
        <w:t>2.采用定性评审时超过半数的评委对某一投标单位的技术标判定不合格，则该投标人的技术标为不合格;若超过半数的评委对某一投标单位的技术标判定合格，则该投标单位的技术标为</w:t>
      </w:r>
    </w:p>
    <w:p w14:paraId="29D3F6D9">
      <w:pPr>
        <w:spacing w:line="360" w:lineRule="auto"/>
        <w:ind w:firstLine="482" w:firstLineChars="200"/>
        <w:rPr>
          <w:rFonts w:ascii="宋体" w:hAnsi="宋体"/>
          <w:b/>
          <w:sz w:val="24"/>
        </w:rPr>
      </w:pPr>
    </w:p>
    <w:p w14:paraId="7CD7953B">
      <w:pPr>
        <w:pStyle w:val="7"/>
        <w:ind w:firstLine="2249" w:firstLineChars="700"/>
        <w:jc w:val="both"/>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二</w:t>
      </w:r>
      <w:r>
        <w:rPr>
          <w:rFonts w:hint="eastAsia" w:ascii="黑体" w:hAnsi="黑体" w:eastAsia="黑体"/>
          <w:sz w:val="32"/>
          <w:szCs w:val="32"/>
        </w:rPr>
        <w:t>）商务标评审细则</w:t>
      </w:r>
    </w:p>
    <w:p w14:paraId="379AA84B">
      <w:pPr>
        <w:spacing w:line="360" w:lineRule="auto"/>
        <w:ind w:firstLine="562" w:firstLineChars="200"/>
        <w:rPr>
          <w:rFonts w:ascii="仿宋" w:hAnsi="仿宋" w:eastAsia="仿宋" w:cs="宋体"/>
          <w:kern w:val="0"/>
          <w:sz w:val="28"/>
          <w:szCs w:val="28"/>
        </w:rPr>
      </w:pPr>
      <w:r>
        <w:rPr>
          <w:rFonts w:hint="eastAsia" w:ascii="仿宋" w:hAnsi="仿宋" w:eastAsia="仿宋"/>
          <w:b/>
          <w:color w:val="000000"/>
          <w:sz w:val="28"/>
          <w:szCs w:val="28"/>
        </w:rPr>
        <w:t>1.商务标定量评审细则：</w:t>
      </w:r>
    </w:p>
    <w:p w14:paraId="76B7AF93">
      <w:pPr>
        <w:spacing w:line="360" w:lineRule="auto"/>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评审细则</w:t>
      </w:r>
    </w:p>
    <w:p w14:paraId="280F6E60">
      <w:pPr>
        <w:spacing w:line="360" w:lineRule="auto"/>
        <w:ind w:firstLine="560" w:firstLineChars="200"/>
        <w:rPr>
          <w:rFonts w:hint="eastAsia" w:ascii="仿宋" w:hAnsi="仿宋" w:eastAsia="仿宋"/>
          <w:color w:val="000000"/>
          <w:sz w:val="28"/>
          <w:szCs w:val="28"/>
          <w:highlight w:val="none"/>
        </w:rPr>
      </w:pPr>
      <w:r>
        <w:rPr>
          <w:rFonts w:hint="eastAsia" w:ascii="仿宋" w:hAnsi="仿宋" w:eastAsia="仿宋" w:cs="宋体"/>
          <w:kern w:val="0"/>
          <w:sz w:val="28"/>
          <w:szCs w:val="28"/>
          <w:highlight w:val="none"/>
        </w:rPr>
        <w:t>（1）将</w:t>
      </w:r>
      <w:r>
        <w:rPr>
          <w:rFonts w:hint="eastAsia" w:ascii="仿宋" w:hAnsi="仿宋" w:eastAsia="仿宋"/>
          <w:color w:val="000000"/>
          <w:sz w:val="28"/>
          <w:szCs w:val="28"/>
          <w:highlight w:val="none"/>
        </w:rPr>
        <w:t>通过初步评审的商务标报价按</w:t>
      </w:r>
      <w:r>
        <w:rPr>
          <w:rFonts w:hint="eastAsia" w:ascii="仿宋" w:hAnsi="仿宋" w:eastAsia="仿宋"/>
          <w:sz w:val="28"/>
          <w:szCs w:val="28"/>
          <w:highlight w:val="none"/>
        </w:rPr>
        <w:t>由低至高的顺序进行排序，去掉最低投标价以及最高投标价之后，再对剩余投标人的投标价取算术平均值，此算术平均值为评标基准值</w:t>
      </w:r>
      <w:r>
        <w:rPr>
          <w:rFonts w:hint="eastAsia" w:ascii="仿宋" w:hAnsi="仿宋" w:eastAsia="仿宋"/>
          <w:color w:val="000000"/>
          <w:sz w:val="28"/>
          <w:szCs w:val="28"/>
          <w:highlight w:val="none"/>
        </w:rPr>
        <w:t>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，并以X</w:t>
      </w:r>
      <w:r>
        <w:rPr>
          <w:rFonts w:hint="eastAsia" w:ascii="仿宋" w:hAnsi="仿宋" w:eastAsia="仿宋"/>
          <w:color w:val="000000"/>
          <w:sz w:val="28"/>
          <w:szCs w:val="28"/>
          <w:highlight w:val="none"/>
          <w:vertAlign w:val="subscript"/>
        </w:rPr>
        <w:t>1</w:t>
      </w:r>
      <w:r>
        <w:rPr>
          <w:rFonts w:hint="eastAsia" w:ascii="仿宋" w:hAnsi="仿宋" w:eastAsia="仿宋"/>
          <w:color w:val="000000"/>
          <w:sz w:val="28"/>
          <w:szCs w:val="28"/>
          <w:highlight w:val="none"/>
        </w:rPr>
        <w:t>作为评标基准价。</w:t>
      </w:r>
    </w:p>
    <w:p w14:paraId="3B74F8F2">
      <w:pPr>
        <w:spacing w:line="360" w:lineRule="auto"/>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（2）投标报价等于评标基准价的得100分；投标人投标报价（X</w:t>
      </w:r>
      <w:r>
        <w:rPr>
          <w:rFonts w:hint="eastAsia" w:ascii="仿宋" w:hAnsi="仿宋" w:eastAsia="仿宋"/>
          <w:color w:val="000000"/>
          <w:sz w:val="28"/>
          <w:szCs w:val="28"/>
          <w:highlight w:val="none"/>
          <w:vertAlign w:val="subscript"/>
        </w:rPr>
        <w:t>n</w:t>
      </w:r>
      <w:r>
        <w:rPr>
          <w:rFonts w:hint="eastAsia" w:ascii="仿宋" w:hAnsi="仿宋" w:eastAsia="仿宋"/>
          <w:color w:val="000000"/>
          <w:sz w:val="28"/>
          <w:szCs w:val="28"/>
          <w:highlight w:val="none"/>
        </w:rPr>
        <w:t>）每大于评标基准价1个百分点扣2分（不足1%的部分按1%计，下同）；投标人投标报价（Xn）每小于评标基准价1个百分点扣1分。</w:t>
      </w:r>
    </w:p>
    <w:p w14:paraId="5711BE5C">
      <w:pPr>
        <w:spacing w:line="360" w:lineRule="auto"/>
        <w:ind w:firstLine="570"/>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（3）设投标人的投标报价为Xn，得分S计算方法如下：</w:t>
      </w:r>
    </w:p>
    <w:p w14:paraId="32278B33">
      <w:pPr>
        <w:spacing w:line="240" w:lineRule="auto"/>
        <w:ind w:firstLine="0" w:firstLineChars="0"/>
        <w:rPr>
          <w:rFonts w:hint="eastAsia" w:ascii="仿宋" w:hAnsi="仿宋" w:eastAsia="仿宋" w:cs="Times New Roman"/>
          <w:color w:val="000000"/>
          <w:kern w:val="2"/>
          <w:sz w:val="24"/>
          <w:szCs w:val="24"/>
          <w:highlight w:val="none"/>
        </w:rPr>
      </w:pPr>
      <w:r>
        <w:rPr>
          <w:rFonts w:hint="eastAsia" w:ascii="仿宋" w:hAnsi="仿宋" w:eastAsia="仿宋" w:cs="Times New Roman"/>
          <w:color w:val="000000"/>
          <w:sz w:val="24"/>
          <w:szCs w:val="24"/>
          <w:highlight w:val="none"/>
        </w:rPr>
        <w:t>S=100-</w:t>
      </w:r>
      <w:r>
        <w:rPr>
          <w:rFonts w:hint="eastAsia" w:ascii="仿宋" w:hAnsi="仿宋" w:eastAsia="仿宋" w:cs="Times New Roman"/>
          <w:color w:val="000000"/>
          <w:kern w:val="2"/>
          <w:sz w:val="24"/>
          <w:szCs w:val="24"/>
          <w:highlight w:val="none"/>
          <w:lang w:eastAsia="zh-CN"/>
        </w:rPr>
        <w:t>（</w:t>
      </w:r>
      <w:r>
        <w:rPr>
          <w:rFonts w:hint="eastAsia" w:ascii="仿宋" w:hAnsi="仿宋" w:eastAsia="仿宋" w:cs="宋体"/>
          <w:kern w:val="0"/>
          <w:sz w:val="28"/>
          <w:szCs w:val="28"/>
          <w:highlight w:val="none"/>
          <w:lang w:eastAsia="zh-CN"/>
        </w:rPr>
        <w:t>X</w:t>
      </w:r>
      <w:r>
        <w:rPr>
          <w:rFonts w:hint="eastAsia" w:ascii="仿宋" w:hAnsi="仿宋" w:eastAsia="仿宋" w:cs="宋体"/>
          <w:kern w:val="0"/>
          <w:sz w:val="28"/>
          <w:szCs w:val="28"/>
          <w:highlight w:val="none"/>
          <w:lang w:val="en-US" w:eastAsia="zh-CN"/>
        </w:rPr>
        <w:t>1</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Xn</w:t>
      </w:r>
      <w:r>
        <w:rPr>
          <w:rFonts w:hint="eastAsia" w:ascii="仿宋" w:hAnsi="仿宋" w:eastAsia="仿宋" w:cs="Times New Roman"/>
          <w:color w:val="000000"/>
          <w:kern w:val="2"/>
          <w:sz w:val="24"/>
          <w:szCs w:val="24"/>
          <w:highlight w:val="none"/>
          <w:lang w:eastAsia="zh-CN"/>
        </w:rPr>
        <w:t>）</w:t>
      </w:r>
      <w:r>
        <w:rPr>
          <w:rFonts w:hint="eastAsia" w:ascii="仿宋" w:hAnsi="仿宋" w:eastAsia="仿宋" w:cs="Times New Roman"/>
          <w:color w:val="000000"/>
          <w:kern w:val="2"/>
          <w:sz w:val="24"/>
          <w:szCs w:val="24"/>
          <w:highlight w:val="none"/>
        </w:rPr>
        <w:t>×100</w:t>
      </w:r>
    </w:p>
    <w:p w14:paraId="13CFD27A">
      <w:pPr>
        <w:spacing w:line="360" w:lineRule="auto"/>
        <w:ind w:firstLine="480" w:firstLineChars="200"/>
        <w:rPr>
          <w:rFonts w:hint="eastAsia" w:ascii="仿宋" w:hAnsi="仿宋" w:eastAsia="仿宋" w:cs="Arial"/>
          <w:kern w:val="0"/>
          <w:sz w:val="28"/>
          <w:szCs w:val="28"/>
          <w:highlight w:val="none"/>
        </w:rPr>
      </w:pPr>
      <w:r>
        <w:rPr>
          <w:rFonts w:hint="eastAsia" w:ascii="仿宋" w:hAnsi="仿宋" w:eastAsia="仿宋" w:cs="Times New Roman"/>
          <w:color w:val="000000"/>
          <w:kern w:val="2"/>
          <w:sz w:val="24"/>
          <w:szCs w:val="24"/>
          <w:highlight w:val="none"/>
        </w:rPr>
        <w:t>注：得分精确到小数点后二位。</w:t>
      </w:r>
      <w:r>
        <w:rPr>
          <w:rFonts w:hint="eastAsia" w:ascii="仿宋" w:hAnsi="仿宋" w:eastAsia="仿宋"/>
          <w:sz w:val="28"/>
          <w:szCs w:val="28"/>
          <w:highlight w:val="none"/>
        </w:rPr>
        <w:t>S=100-</w:t>
      </w:r>
      <w:r>
        <w:rPr>
          <w:rFonts w:hint="eastAsia" w:ascii="仿宋" w:hAnsi="仿宋" w:eastAsia="仿宋" w:cs="Arial"/>
          <w:kern w:val="0"/>
          <w:sz w:val="28"/>
          <w:szCs w:val="28"/>
          <w:highlight w:val="none"/>
        </w:rPr>
        <w:t>│</w:t>
      </w:r>
      <w:r>
        <w:rPr>
          <w:rFonts w:hint="eastAsia" w:ascii="仿宋" w:hAnsi="仿宋" w:eastAsia="仿宋"/>
          <w:sz w:val="28"/>
          <w:szCs w:val="28"/>
          <w:highlight w:val="none"/>
        </w:rPr>
        <w:t>X</w:t>
      </w:r>
      <w:r>
        <w:rPr>
          <w:rFonts w:hint="eastAsia" w:ascii="仿宋" w:hAnsi="仿宋" w:eastAsia="仿宋"/>
          <w:sz w:val="28"/>
          <w:szCs w:val="28"/>
          <w:highlight w:val="none"/>
          <w:vertAlign w:val="subscript"/>
        </w:rPr>
        <w:t>n</w:t>
      </w:r>
      <w:r>
        <w:rPr>
          <w:rFonts w:hint="eastAsia" w:ascii="仿宋" w:hAnsi="仿宋" w:eastAsia="仿宋" w:cs="Arial"/>
          <w:kern w:val="0"/>
          <w:sz w:val="28"/>
          <w:szCs w:val="28"/>
          <w:highlight w:val="none"/>
        </w:rPr>
        <w:t xml:space="preserve"> –</w:t>
      </w:r>
      <w:r>
        <w:rPr>
          <w:rFonts w:hint="eastAsia" w:ascii="仿宋" w:hAnsi="仿宋" w:eastAsia="仿宋"/>
          <w:sz w:val="28"/>
          <w:szCs w:val="28"/>
          <w:highlight w:val="none"/>
        </w:rPr>
        <w:t xml:space="preserve"> X</w:t>
      </w:r>
      <w:r>
        <w:rPr>
          <w:rFonts w:hint="eastAsia" w:ascii="仿宋" w:hAnsi="仿宋" w:eastAsia="仿宋"/>
          <w:sz w:val="28"/>
          <w:szCs w:val="28"/>
          <w:highlight w:val="none"/>
          <w:vertAlign w:val="subscript"/>
        </w:rPr>
        <w:t>1</w:t>
      </w:r>
      <w:r>
        <w:rPr>
          <w:rFonts w:hint="eastAsia" w:ascii="仿宋" w:hAnsi="仿宋" w:eastAsia="仿宋" w:cs="Arial"/>
          <w:kern w:val="0"/>
          <w:sz w:val="28"/>
          <w:szCs w:val="28"/>
          <w:highlight w:val="none"/>
        </w:rPr>
        <w:t>│÷</w:t>
      </w:r>
      <w:r>
        <w:rPr>
          <w:rFonts w:hint="eastAsia" w:ascii="仿宋" w:hAnsi="仿宋" w:eastAsia="仿宋"/>
          <w:sz w:val="28"/>
          <w:szCs w:val="28"/>
          <w:highlight w:val="none"/>
        </w:rPr>
        <w:t>X</w:t>
      </w:r>
      <w:r>
        <w:rPr>
          <w:rFonts w:hint="eastAsia" w:ascii="仿宋" w:hAnsi="仿宋" w:eastAsia="仿宋"/>
          <w:sz w:val="28"/>
          <w:szCs w:val="28"/>
          <w:highlight w:val="none"/>
          <w:vertAlign w:val="subscript"/>
        </w:rPr>
        <w:t>1</w:t>
      </w:r>
      <w:r>
        <w:rPr>
          <w:rFonts w:hint="eastAsia" w:ascii="仿宋" w:hAnsi="仿宋" w:eastAsia="仿宋" w:cs="Arial"/>
          <w:kern w:val="0"/>
          <w:sz w:val="28"/>
          <w:szCs w:val="28"/>
          <w:highlight w:val="none"/>
        </w:rPr>
        <w:t>×100×2（或1）</w:t>
      </w:r>
    </w:p>
    <w:p w14:paraId="22FC7799">
      <w:pPr>
        <w:spacing w:line="360" w:lineRule="auto"/>
        <w:ind w:firstLine="560" w:firstLineChars="200"/>
        <w:rPr>
          <w:rFonts w:hint="eastAsia" w:ascii="仿宋" w:hAnsi="仿宋" w:eastAsia="仿宋" w:cs="宋体"/>
          <w:b/>
          <w:kern w:val="0"/>
          <w:sz w:val="28"/>
          <w:szCs w:val="28"/>
          <w:highlight w:val="none"/>
        </w:rPr>
      </w:pPr>
      <w:r>
        <w:rPr>
          <w:rFonts w:hint="eastAsia" w:ascii="仿宋" w:hAnsi="仿宋" w:eastAsia="仿宋" w:cs="宋体"/>
          <w:kern w:val="0"/>
          <w:sz w:val="28"/>
          <w:szCs w:val="28"/>
          <w:highlight w:val="none"/>
        </w:rPr>
        <w:t>注：当价格分＜0时，取0。得分精确到小数点后二位。</w:t>
      </w:r>
    </w:p>
    <w:p w14:paraId="389E2B75">
      <w:pPr>
        <w:spacing w:line="360" w:lineRule="auto"/>
        <w:ind w:firstLine="600" w:firstLineChars="200"/>
        <w:rPr>
          <w:rFonts w:hint="eastAsia" w:ascii="黑体" w:hAnsi="黑体" w:eastAsia="黑体"/>
          <w:sz w:val="30"/>
          <w:szCs w:val="30"/>
        </w:rPr>
      </w:pPr>
      <w:r>
        <w:rPr>
          <w:rFonts w:hint="eastAsia" w:ascii="黑体" w:hAnsi="黑体" w:eastAsia="黑体"/>
          <w:sz w:val="30"/>
          <w:szCs w:val="30"/>
        </w:rPr>
        <w:br w:type="textWrapping"/>
      </w:r>
      <w:r>
        <w:rPr>
          <w:rFonts w:hint="eastAsia" w:ascii="黑体" w:hAnsi="黑体" w:eastAsia="黑体"/>
          <w:sz w:val="30"/>
          <w:szCs w:val="30"/>
        </w:rPr>
        <w:br w:type="textWrapping"/>
      </w:r>
      <w:r>
        <w:rPr>
          <w:rFonts w:hint="eastAsia" w:ascii="黑体" w:hAnsi="黑体" w:eastAsia="黑体"/>
          <w:sz w:val="30"/>
          <w:szCs w:val="30"/>
        </w:rPr>
        <w:br w:type="textWrapping"/>
      </w:r>
      <w:r>
        <w:rPr>
          <w:rFonts w:hint="eastAsia" w:ascii="黑体" w:hAnsi="黑体" w:eastAsia="黑体"/>
          <w:sz w:val="30"/>
          <w:szCs w:val="30"/>
        </w:rPr>
        <w:br w:type="textWrapping"/>
      </w:r>
      <w:r>
        <w:rPr>
          <w:rFonts w:hint="eastAsia" w:ascii="黑体" w:hAnsi="黑体" w:eastAsia="黑体"/>
          <w:sz w:val="30"/>
          <w:szCs w:val="30"/>
        </w:rPr>
        <w:br w:type="textWrapping"/>
      </w:r>
      <w:r>
        <w:rPr>
          <w:rFonts w:hint="eastAsia" w:ascii="黑体" w:hAnsi="黑体" w:eastAsia="黑体"/>
          <w:sz w:val="30"/>
          <w:szCs w:val="30"/>
        </w:rPr>
        <w:br w:type="textWrapping"/>
      </w:r>
    </w:p>
    <w:p w14:paraId="1ECE2D56">
      <w:pPr>
        <w:spacing w:line="360" w:lineRule="auto"/>
        <w:ind w:firstLine="600" w:firstLineChars="200"/>
        <w:jc w:val="center"/>
        <w:rPr>
          <w:rFonts w:hint="eastAsia" w:ascii="黑体" w:hAnsi="黑体" w:eastAsia="黑体"/>
          <w:sz w:val="30"/>
          <w:szCs w:val="30"/>
          <w:lang w:eastAsia="zh-CN"/>
        </w:rPr>
      </w:pPr>
    </w:p>
    <w:p w14:paraId="20B0F93B">
      <w:pPr>
        <w:spacing w:line="360" w:lineRule="auto"/>
        <w:ind w:firstLine="600" w:firstLineChars="200"/>
        <w:jc w:val="center"/>
        <w:rPr>
          <w:rFonts w:ascii="黑体" w:hAnsi="黑体" w:eastAsia="黑体"/>
          <w:sz w:val="30"/>
          <w:szCs w:val="30"/>
        </w:rPr>
      </w:pPr>
      <w:r>
        <w:rPr>
          <w:rFonts w:hint="eastAsia" w:ascii="黑体" w:hAnsi="黑体" w:eastAsia="黑体"/>
          <w:sz w:val="30"/>
          <w:szCs w:val="30"/>
          <w:lang w:eastAsia="zh-CN"/>
        </w:rPr>
        <w:br w:type="textWrapping"/>
      </w:r>
      <w:r>
        <w:rPr>
          <w:rFonts w:hint="eastAsia" w:ascii="黑体" w:hAnsi="黑体" w:eastAsia="黑体"/>
          <w:sz w:val="30"/>
          <w:szCs w:val="30"/>
          <w:lang w:eastAsia="zh-CN"/>
        </w:rPr>
        <w:t>（</w:t>
      </w:r>
      <w:r>
        <w:rPr>
          <w:rFonts w:hint="eastAsia" w:ascii="黑体" w:hAnsi="黑体" w:eastAsia="黑体"/>
          <w:sz w:val="30"/>
          <w:szCs w:val="30"/>
          <w:lang w:val="en-US" w:eastAsia="zh-CN"/>
        </w:rPr>
        <w:t>二）</w:t>
      </w:r>
      <w:r>
        <w:rPr>
          <w:rFonts w:hint="eastAsia" w:ascii="黑体" w:hAnsi="黑体" w:eastAsia="黑体"/>
          <w:sz w:val="30"/>
          <w:szCs w:val="30"/>
        </w:rPr>
        <w:t>商务标评分表</w:t>
      </w:r>
    </w:p>
    <w:tbl>
      <w:tblPr>
        <w:tblStyle w:val="35"/>
        <w:tblW w:w="8960" w:type="dxa"/>
        <w:tblInd w:w="93" w:type="dxa"/>
        <w:tblLayout w:type="autofit"/>
        <w:tblCellMar>
          <w:top w:w="0" w:type="dxa"/>
          <w:left w:w="108" w:type="dxa"/>
          <w:bottom w:w="0" w:type="dxa"/>
          <w:right w:w="108" w:type="dxa"/>
        </w:tblCellMar>
      </w:tblPr>
      <w:tblGrid>
        <w:gridCol w:w="780"/>
        <w:gridCol w:w="2240"/>
        <w:gridCol w:w="2605"/>
        <w:gridCol w:w="3335"/>
      </w:tblGrid>
      <w:tr w14:paraId="18AD71F3">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48859128">
            <w:pPr>
              <w:jc w:val="left"/>
              <w:rPr>
                <w:rFonts w:ascii="黑体" w:hAnsi="黑体" w:eastAsia="仿宋" w:cs="宋体"/>
                <w:color w:val="000000"/>
                <w:kern w:val="0"/>
                <w:sz w:val="24"/>
                <w:szCs w:val="24"/>
              </w:rPr>
            </w:pPr>
            <w:r>
              <w:rPr>
                <w:rFonts w:hint="eastAsia" w:ascii="黑体" w:hAnsi="黑体" w:eastAsia="黑体" w:cs="宋体"/>
                <w:color w:val="000000"/>
                <w:kern w:val="0"/>
                <w:sz w:val="24"/>
                <w:szCs w:val="24"/>
              </w:rPr>
              <w:t>项目名称：</w:t>
            </w:r>
            <w:r>
              <w:rPr>
                <w:rFonts w:hint="eastAsia" w:ascii="黑体" w:hAnsi="黑体" w:eastAsia="黑体" w:cs="宋体"/>
                <w:color w:val="000000"/>
                <w:kern w:val="0"/>
                <w:sz w:val="24"/>
                <w:szCs w:val="24"/>
                <w:lang w:val="en-US" w:eastAsia="zh-CN"/>
              </w:rPr>
              <w:t>2026年合肥分公司消防设施维修保养服务</w:t>
            </w:r>
          </w:p>
        </w:tc>
      </w:tr>
      <w:tr w14:paraId="44519850">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noWrap/>
            <w:vAlign w:val="center"/>
          </w:tcPr>
          <w:p w14:paraId="7B7EF0C1">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投标报价上限（元）：</w:t>
            </w:r>
          </w:p>
        </w:tc>
        <w:tc>
          <w:tcPr>
            <w:tcW w:w="3335" w:type="dxa"/>
            <w:tcBorders>
              <w:top w:val="single" w:color="auto" w:sz="4" w:space="0"/>
              <w:left w:val="nil"/>
              <w:bottom w:val="single" w:color="auto" w:sz="4" w:space="0"/>
              <w:right w:val="single" w:color="auto" w:sz="4" w:space="0"/>
            </w:tcBorders>
            <w:noWrap/>
            <w:vAlign w:val="center"/>
          </w:tcPr>
          <w:p w14:paraId="0E988FD2">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抽取下浮率：</w:t>
            </w:r>
          </w:p>
        </w:tc>
      </w:tr>
      <w:tr w14:paraId="2BA15D3C">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2F8B471E">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评标基准价计算规则</w:t>
            </w:r>
            <w:r>
              <w:rPr>
                <w:rFonts w:hint="eastAsia" w:ascii="黑体" w:hAnsi="黑体" w:eastAsia="黑体" w:cs="宋体"/>
                <w:color w:val="000000"/>
                <w:kern w:val="0"/>
                <w:sz w:val="24"/>
                <w:szCs w:val="24"/>
              </w:rPr>
              <w:t>：</w:t>
            </w:r>
            <w:r>
              <w:rPr>
                <w:rFonts w:hint="eastAsia" w:ascii="仿宋" w:hAnsi="仿宋" w:eastAsia="仿宋" w:cs="宋体"/>
                <w:color w:val="000000"/>
                <w:kern w:val="0"/>
                <w:szCs w:val="21"/>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noWrap/>
            <w:vAlign w:val="center"/>
          </w:tcPr>
          <w:p w14:paraId="13F04DEB">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评标基准价X1（元）</w:t>
            </w:r>
            <w:r>
              <w:rPr>
                <w:rFonts w:hint="eastAsia" w:ascii="黑体" w:hAnsi="黑体" w:eastAsia="黑体" w:cs="宋体"/>
                <w:color w:val="000000"/>
                <w:kern w:val="0"/>
                <w:sz w:val="24"/>
                <w:szCs w:val="24"/>
              </w:rPr>
              <w:t>：</w:t>
            </w:r>
          </w:p>
        </w:tc>
      </w:tr>
      <w:tr w14:paraId="7D49D337">
        <w:tblPrEx>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0634AF21">
            <w:pPr>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投标报价评分规则：</w:t>
            </w:r>
            <w:r>
              <w:rPr>
                <w:rFonts w:hint="eastAsia" w:ascii="仿宋" w:hAnsi="仿宋" w:eastAsia="仿宋" w:cs="宋体"/>
                <w:color w:val="000000"/>
                <w:kern w:val="0"/>
                <w:szCs w:val="21"/>
              </w:rPr>
              <w:t>投标报价等于评标基准价的得100分；投标人投标报价（Xn）每大于评标基准价1个百分点扣2分（不足1%的部分按1%计，下同）；投标人投标报价（Xn）每小于评标基准价1个百分点扣1分。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vAlign w:val="center"/>
          </w:tcPr>
          <w:p w14:paraId="6D4B8A2E">
            <w:pPr>
              <w:rPr>
                <w:rFonts w:hint="eastAsia" w:ascii="仿宋" w:hAnsi="仿宋" w:eastAsia="仿宋"/>
                <w:color w:val="000000"/>
                <w:sz w:val="22"/>
                <w:szCs w:val="22"/>
                <w:highlight w:val="none"/>
              </w:rPr>
            </w:pPr>
            <w:r>
              <w:rPr>
                <w:rFonts w:hint="eastAsia" w:ascii="黑体" w:hAnsi="黑体" w:eastAsia="黑体" w:cs="宋体"/>
                <w:b/>
                <w:bCs/>
                <w:color w:val="000000"/>
                <w:kern w:val="0"/>
                <w:sz w:val="24"/>
                <w:szCs w:val="24"/>
              </w:rPr>
              <w:t>评分公式：</w:t>
            </w:r>
            <w:r>
              <w:rPr>
                <w:rFonts w:hint="eastAsia" w:ascii="仿宋" w:hAnsi="仿宋" w:eastAsia="仿宋"/>
                <w:color w:val="000000"/>
                <w:sz w:val="22"/>
                <w:szCs w:val="22"/>
                <w:highlight w:val="none"/>
              </w:rPr>
              <w:t>S=100-│Xn – X1│÷X1×100×2（或1）</w:t>
            </w:r>
          </w:p>
          <w:p w14:paraId="3779786B">
            <w:pPr>
              <w:jc w:val="left"/>
              <w:rPr>
                <w:rFonts w:ascii="黑体" w:hAnsi="黑体" w:eastAsia="黑体" w:cs="宋体"/>
                <w:color w:val="000000"/>
                <w:kern w:val="0"/>
                <w:sz w:val="24"/>
                <w:szCs w:val="24"/>
              </w:rPr>
            </w:pPr>
            <w:r>
              <w:rPr>
                <w:rFonts w:hint="eastAsia" w:ascii="仿宋" w:hAnsi="仿宋" w:eastAsia="仿宋"/>
                <w:color w:val="000000"/>
                <w:sz w:val="22"/>
                <w:szCs w:val="22"/>
                <w:highlight w:val="none"/>
              </w:rPr>
              <w:t>注：当价格分＜0时，取0。得分精确到小数点后二位。</w:t>
            </w:r>
          </w:p>
        </w:tc>
      </w:tr>
      <w:tr w14:paraId="233AA9E4">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36CAE8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noWrap/>
            <w:vAlign w:val="center"/>
          </w:tcPr>
          <w:p w14:paraId="6EF7169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noWrap/>
            <w:vAlign w:val="center"/>
          </w:tcPr>
          <w:p w14:paraId="546F797A">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投标报价（元）</w:t>
            </w:r>
          </w:p>
        </w:tc>
        <w:tc>
          <w:tcPr>
            <w:tcW w:w="3335" w:type="dxa"/>
            <w:tcBorders>
              <w:top w:val="nil"/>
              <w:left w:val="nil"/>
              <w:bottom w:val="single" w:color="auto" w:sz="4" w:space="0"/>
              <w:right w:val="single" w:color="auto" w:sz="4" w:space="0"/>
            </w:tcBorders>
            <w:vAlign w:val="center"/>
          </w:tcPr>
          <w:p w14:paraId="1B7B7AF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153C84D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4C4C2B8">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CCE8D8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079B960E">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vAlign w:val="center"/>
          </w:tcPr>
          <w:p w14:paraId="6DF79C2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25701BA">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47B469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CC71FC0">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1CDD233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6EC650E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5C2CE6E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3F4723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2ECAF9E">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8ADC92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6219478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57A1743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C0C75A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7719F6C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54C1050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1B7F8C5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686A5466">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03E2E0C">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4FB3EF6F">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5FDFF593">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noWrap/>
            <w:vAlign w:val="center"/>
          </w:tcPr>
          <w:p w14:paraId="51024F73">
            <w:pPr>
              <w:jc w:val="center"/>
              <w:rPr>
                <w:rFonts w:ascii="黑体" w:hAnsi="黑体" w:eastAsia="黑体" w:cs="宋体"/>
                <w:color w:val="000000"/>
                <w:kern w:val="0"/>
                <w:sz w:val="24"/>
                <w:szCs w:val="24"/>
              </w:rPr>
            </w:pPr>
          </w:p>
        </w:tc>
      </w:tr>
      <w:tr w14:paraId="34FA65D6">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A531504">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16DCE7AC">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77366031">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noWrap/>
            <w:vAlign w:val="center"/>
          </w:tcPr>
          <w:p w14:paraId="6F3E0A50">
            <w:pPr>
              <w:jc w:val="center"/>
              <w:rPr>
                <w:rFonts w:ascii="黑体" w:hAnsi="黑体" w:eastAsia="黑体" w:cs="宋体"/>
                <w:color w:val="000000"/>
                <w:kern w:val="0"/>
                <w:sz w:val="24"/>
                <w:szCs w:val="24"/>
              </w:rPr>
            </w:pPr>
          </w:p>
        </w:tc>
      </w:tr>
      <w:tr w14:paraId="6358DD8C">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81C034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79F619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62F7A38">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6EE9D573">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3AFD6786">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27CC1070">
            <w:pPr>
              <w:spacing w:line="360" w:lineRule="auto"/>
              <w:rPr>
                <w:rFonts w:ascii="黑体" w:hAnsi="Verdana" w:eastAsia="黑体"/>
                <w:szCs w:val="21"/>
              </w:rPr>
            </w:pPr>
            <w:r>
              <w:rPr>
                <w:rFonts w:hint="eastAsia" w:ascii="黑体" w:hAnsi="Verdana" w:eastAsia="黑体"/>
                <w:szCs w:val="21"/>
              </w:rPr>
              <w:t>评标委员会签名：</w:t>
            </w:r>
          </w:p>
          <w:p w14:paraId="2D717B6D">
            <w:pPr>
              <w:rPr>
                <w:rFonts w:ascii="黑体" w:hAnsi="Verdana" w:eastAsia="黑体"/>
                <w:szCs w:val="21"/>
              </w:rPr>
            </w:pPr>
            <w:r>
              <w:rPr>
                <w:rFonts w:hint="eastAsia" w:ascii="黑体" w:hAnsi="Verdana" w:eastAsia="黑体"/>
                <w:szCs w:val="21"/>
              </w:rPr>
              <w:t xml:space="preserve">      </w:t>
            </w:r>
          </w:p>
          <w:p w14:paraId="2AE47BA1">
            <w:pPr>
              <w:rPr>
                <w:rFonts w:ascii="黑体" w:hAnsi="Verdana" w:eastAsia="黑体"/>
                <w:szCs w:val="21"/>
              </w:rPr>
            </w:pPr>
          </w:p>
          <w:p w14:paraId="264DB493">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58D5298F">
      <w:pPr>
        <w:rPr>
          <w:rFonts w:ascii="黑体" w:hAnsi="黑体" w:eastAsia="黑体"/>
          <w:b/>
          <w:bCs/>
          <w:szCs w:val="21"/>
        </w:rPr>
      </w:pPr>
      <w:r>
        <w:rPr>
          <w:rFonts w:hint="eastAsia" w:ascii="黑体" w:hAnsi="黑体" w:eastAsia="黑体"/>
          <w:b/>
          <w:bCs/>
          <w:szCs w:val="21"/>
        </w:rPr>
        <w:t>备注：</w:t>
      </w:r>
    </w:p>
    <w:p w14:paraId="27F6D4A6">
      <w:pPr>
        <w:pStyle w:val="7"/>
        <w:jc w:val="both"/>
        <w:rPr>
          <w:rFonts w:hint="eastAsia" w:ascii="黑体" w:hAnsi="黑体" w:eastAsia="黑体"/>
          <w:sz w:val="32"/>
          <w:szCs w:val="32"/>
        </w:rPr>
      </w:pPr>
    </w:p>
    <w:p w14:paraId="79C3764D">
      <w:pPr>
        <w:rPr>
          <w:rFonts w:hint="eastAsia" w:ascii="黑体" w:hAnsi="黑体" w:eastAsia="黑体"/>
          <w:sz w:val="32"/>
          <w:szCs w:val="32"/>
        </w:rPr>
      </w:pPr>
    </w:p>
    <w:p w14:paraId="17ED8FD9">
      <w:pPr>
        <w:rPr>
          <w:rFonts w:hint="eastAsia" w:ascii="黑体" w:hAnsi="黑体" w:eastAsia="黑体"/>
          <w:sz w:val="32"/>
          <w:szCs w:val="32"/>
        </w:rPr>
      </w:pPr>
    </w:p>
    <w:p w14:paraId="53A9E01C">
      <w:pPr>
        <w:pStyle w:val="7"/>
        <w:ind w:firstLine="640"/>
        <w:jc w:val="center"/>
        <w:rPr>
          <w:rFonts w:ascii="黑体" w:hAnsi="黑体" w:eastAsia="黑体"/>
          <w:sz w:val="32"/>
          <w:szCs w:val="32"/>
        </w:rPr>
      </w:pPr>
      <w:r>
        <w:rPr>
          <w:rFonts w:hint="eastAsia" w:ascii="黑体" w:hAnsi="黑体" w:eastAsia="黑体"/>
          <w:sz w:val="32"/>
          <w:szCs w:val="32"/>
        </w:rPr>
        <w:t>（三）资信标评审表</w:t>
      </w:r>
    </w:p>
    <w:p w14:paraId="7FD68868">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1.资信标定量评审表</w:t>
      </w:r>
    </w:p>
    <w:p w14:paraId="2C080A02">
      <w:pPr>
        <w:spacing w:line="360" w:lineRule="auto"/>
        <w:ind w:firstLine="482" w:firstLineChars="200"/>
        <w:jc w:val="left"/>
        <w:rPr>
          <w:rFonts w:hint="eastAsia" w:ascii="仿宋" w:hAnsi="仿宋" w:eastAsia="仿宋" w:cs="仿宋"/>
          <w:sz w:val="28"/>
          <w:szCs w:val="28"/>
          <w:u w:val="single"/>
          <w:shd w:val="clear" w:color="050000" w:fill="auto"/>
        </w:rPr>
      </w:pPr>
      <w:r>
        <w:rPr>
          <w:rFonts w:hint="eastAsia" w:ascii="仿宋" w:hAnsi="仿宋" w:eastAsia="仿宋"/>
          <w:b/>
          <w:sz w:val="24"/>
          <w:szCs w:val="24"/>
        </w:rPr>
        <w:t>项目名称：</w:t>
      </w:r>
      <w:r>
        <w:rPr>
          <w:rFonts w:hint="eastAsia" w:ascii="仿宋" w:hAnsi="仿宋" w:eastAsia="仿宋" w:cs="仿宋"/>
          <w:sz w:val="28"/>
          <w:szCs w:val="28"/>
          <w:u w:val="single"/>
          <w:shd w:val="clear" w:color="050000" w:fill="auto"/>
          <w:lang w:val="en-US" w:eastAsia="zh-CN"/>
        </w:rPr>
        <w:t xml:space="preserve"> </w:t>
      </w:r>
      <w:r>
        <w:rPr>
          <w:rFonts w:hint="eastAsia" w:ascii="仿宋" w:hAnsi="仿宋" w:eastAsia="仿宋" w:cs="Times New Roman"/>
          <w:b/>
          <w:sz w:val="24"/>
          <w:szCs w:val="24"/>
          <w:u w:val="single"/>
          <w:lang w:val="en-US" w:eastAsia="zh-CN"/>
        </w:rPr>
        <w:t>2026年合肥分公司消防设施维修保养服务</w:t>
      </w:r>
      <w:r>
        <w:rPr>
          <w:rFonts w:hint="eastAsia" w:ascii="仿宋" w:hAnsi="仿宋" w:eastAsia="仿宋" w:cs="仿宋"/>
          <w:sz w:val="28"/>
          <w:szCs w:val="28"/>
          <w:u w:val="single"/>
          <w:shd w:val="clear" w:color="050000" w:fill="auto"/>
          <w:lang w:val="en-US" w:eastAsia="zh-CN"/>
        </w:rPr>
        <w:t xml:space="preserve">                            </w:t>
      </w:r>
    </w:p>
    <w:tbl>
      <w:tblPr>
        <w:tblStyle w:val="35"/>
        <w:tblW w:w="10618" w:type="dxa"/>
        <w:tblInd w:w="-8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480"/>
        <w:gridCol w:w="4635"/>
        <w:gridCol w:w="1200"/>
        <w:gridCol w:w="1380"/>
        <w:gridCol w:w="1095"/>
      </w:tblGrid>
      <w:tr w14:paraId="442D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28" w:type="dxa"/>
            <w:vMerge w:val="restart"/>
            <w:vAlign w:val="center"/>
          </w:tcPr>
          <w:p w14:paraId="3995B86B">
            <w:pPr>
              <w:jc w:val="center"/>
              <w:rPr>
                <w:rFonts w:ascii="黑体" w:hAnsi="黑体" w:eastAsia="黑体"/>
                <w:b/>
                <w:sz w:val="24"/>
                <w:szCs w:val="24"/>
              </w:rPr>
            </w:pPr>
            <w:r>
              <w:rPr>
                <w:rFonts w:hint="eastAsia" w:ascii="黑体" w:hAnsi="黑体" w:eastAsia="黑体"/>
                <w:b/>
                <w:sz w:val="24"/>
                <w:szCs w:val="24"/>
              </w:rPr>
              <w:t>序号</w:t>
            </w:r>
          </w:p>
        </w:tc>
        <w:tc>
          <w:tcPr>
            <w:tcW w:w="1480" w:type="dxa"/>
            <w:vMerge w:val="restart"/>
            <w:vAlign w:val="center"/>
          </w:tcPr>
          <w:p w14:paraId="476A7C35">
            <w:pPr>
              <w:jc w:val="center"/>
              <w:rPr>
                <w:rFonts w:ascii="黑体" w:hAnsi="黑体" w:eastAsia="黑体"/>
                <w:b/>
                <w:sz w:val="24"/>
                <w:szCs w:val="24"/>
              </w:rPr>
            </w:pPr>
            <w:r>
              <w:rPr>
                <w:rFonts w:hint="eastAsia" w:ascii="黑体" w:hAnsi="黑体" w:eastAsia="黑体"/>
                <w:b/>
                <w:sz w:val="24"/>
                <w:szCs w:val="24"/>
              </w:rPr>
              <w:t>评 审 内 容 及 要 求</w:t>
            </w:r>
          </w:p>
        </w:tc>
        <w:tc>
          <w:tcPr>
            <w:tcW w:w="4635" w:type="dxa"/>
            <w:vMerge w:val="restart"/>
            <w:vAlign w:val="center"/>
          </w:tcPr>
          <w:p w14:paraId="005D8B04">
            <w:pPr>
              <w:jc w:val="center"/>
              <w:rPr>
                <w:rFonts w:ascii="黑体" w:hAnsi="黑体" w:eastAsia="黑体"/>
                <w:b/>
                <w:sz w:val="24"/>
                <w:szCs w:val="24"/>
              </w:rPr>
            </w:pPr>
            <w:r>
              <w:rPr>
                <w:rFonts w:hint="eastAsia" w:ascii="黑体" w:hAnsi="黑体" w:eastAsia="黑体"/>
                <w:b/>
                <w:sz w:val="24"/>
                <w:szCs w:val="24"/>
              </w:rPr>
              <w:t>分值范围</w:t>
            </w:r>
          </w:p>
        </w:tc>
        <w:tc>
          <w:tcPr>
            <w:tcW w:w="1200" w:type="dxa"/>
            <w:vAlign w:val="center"/>
          </w:tcPr>
          <w:p w14:paraId="25C5D1AB">
            <w:pPr>
              <w:jc w:val="center"/>
              <w:rPr>
                <w:rFonts w:ascii="黑体" w:hAnsi="黑体" w:eastAsia="黑体"/>
                <w:b/>
                <w:sz w:val="24"/>
                <w:szCs w:val="24"/>
              </w:rPr>
            </w:pPr>
            <w:r>
              <w:rPr>
                <w:rFonts w:hint="eastAsia" w:ascii="黑体" w:hAnsi="黑体" w:eastAsia="黑体"/>
                <w:b/>
                <w:sz w:val="24"/>
                <w:szCs w:val="24"/>
              </w:rPr>
              <w:t>投标人1</w:t>
            </w:r>
          </w:p>
        </w:tc>
        <w:tc>
          <w:tcPr>
            <w:tcW w:w="1380" w:type="dxa"/>
            <w:vAlign w:val="center"/>
          </w:tcPr>
          <w:p w14:paraId="3A67EF62">
            <w:pPr>
              <w:jc w:val="center"/>
              <w:rPr>
                <w:rFonts w:ascii="黑体" w:hAnsi="黑体" w:eastAsia="黑体"/>
                <w:b/>
                <w:sz w:val="24"/>
                <w:szCs w:val="24"/>
              </w:rPr>
            </w:pPr>
            <w:r>
              <w:rPr>
                <w:rFonts w:hint="eastAsia" w:ascii="黑体" w:hAnsi="黑体" w:eastAsia="黑体"/>
                <w:b/>
                <w:sz w:val="24"/>
                <w:szCs w:val="24"/>
              </w:rPr>
              <w:t>投标人2</w:t>
            </w:r>
          </w:p>
        </w:tc>
        <w:tc>
          <w:tcPr>
            <w:tcW w:w="1095" w:type="dxa"/>
            <w:vAlign w:val="center"/>
          </w:tcPr>
          <w:p w14:paraId="5CF21AD5">
            <w:pPr>
              <w:jc w:val="center"/>
              <w:rPr>
                <w:rFonts w:ascii="黑体" w:hAnsi="黑体" w:eastAsia="黑体"/>
                <w:b/>
                <w:sz w:val="24"/>
                <w:szCs w:val="24"/>
              </w:rPr>
            </w:pPr>
            <w:r>
              <w:rPr>
                <w:rFonts w:hint="eastAsia" w:ascii="黑体" w:hAnsi="黑体" w:eastAsia="黑体"/>
                <w:b/>
                <w:sz w:val="24"/>
                <w:szCs w:val="24"/>
              </w:rPr>
              <w:t>投标人3</w:t>
            </w:r>
          </w:p>
        </w:tc>
      </w:tr>
      <w:tr w14:paraId="5A8D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28" w:type="dxa"/>
            <w:vMerge w:val="continue"/>
            <w:vAlign w:val="center"/>
          </w:tcPr>
          <w:p w14:paraId="4192FE73">
            <w:pPr>
              <w:jc w:val="center"/>
              <w:rPr>
                <w:rFonts w:ascii="黑体" w:hAnsi="黑体" w:eastAsia="黑体"/>
                <w:b/>
                <w:sz w:val="24"/>
                <w:szCs w:val="24"/>
              </w:rPr>
            </w:pPr>
          </w:p>
        </w:tc>
        <w:tc>
          <w:tcPr>
            <w:tcW w:w="1480" w:type="dxa"/>
            <w:vMerge w:val="continue"/>
            <w:vAlign w:val="center"/>
          </w:tcPr>
          <w:p w14:paraId="71991017">
            <w:pPr>
              <w:jc w:val="center"/>
              <w:rPr>
                <w:rFonts w:ascii="黑体" w:hAnsi="黑体" w:eastAsia="黑体"/>
                <w:b/>
                <w:sz w:val="24"/>
                <w:szCs w:val="24"/>
              </w:rPr>
            </w:pPr>
          </w:p>
        </w:tc>
        <w:tc>
          <w:tcPr>
            <w:tcW w:w="4635" w:type="dxa"/>
            <w:vMerge w:val="continue"/>
            <w:vAlign w:val="center"/>
          </w:tcPr>
          <w:p w14:paraId="1A439F6B">
            <w:pPr>
              <w:jc w:val="center"/>
              <w:rPr>
                <w:rFonts w:ascii="黑体" w:hAnsi="黑体" w:eastAsia="黑体"/>
                <w:b/>
                <w:sz w:val="24"/>
                <w:szCs w:val="24"/>
              </w:rPr>
            </w:pPr>
          </w:p>
        </w:tc>
        <w:tc>
          <w:tcPr>
            <w:tcW w:w="1200" w:type="dxa"/>
            <w:vAlign w:val="center"/>
          </w:tcPr>
          <w:p w14:paraId="77E31279">
            <w:pPr>
              <w:jc w:val="center"/>
              <w:rPr>
                <w:rFonts w:ascii="黑体" w:hAnsi="黑体" w:eastAsia="黑体"/>
                <w:b/>
                <w:sz w:val="24"/>
                <w:szCs w:val="24"/>
              </w:rPr>
            </w:pPr>
          </w:p>
        </w:tc>
        <w:tc>
          <w:tcPr>
            <w:tcW w:w="1380" w:type="dxa"/>
            <w:vAlign w:val="center"/>
          </w:tcPr>
          <w:p w14:paraId="60BBD3D0">
            <w:pPr>
              <w:jc w:val="center"/>
              <w:rPr>
                <w:rFonts w:ascii="黑体" w:hAnsi="黑体" w:eastAsia="黑体"/>
                <w:b/>
                <w:sz w:val="24"/>
                <w:szCs w:val="24"/>
              </w:rPr>
            </w:pPr>
          </w:p>
        </w:tc>
        <w:tc>
          <w:tcPr>
            <w:tcW w:w="1095" w:type="dxa"/>
            <w:vAlign w:val="center"/>
          </w:tcPr>
          <w:p w14:paraId="0BB6E129">
            <w:pPr>
              <w:jc w:val="center"/>
              <w:rPr>
                <w:rFonts w:ascii="黑体" w:hAnsi="黑体" w:eastAsia="黑体"/>
                <w:b/>
                <w:sz w:val="24"/>
                <w:szCs w:val="24"/>
              </w:rPr>
            </w:pPr>
          </w:p>
        </w:tc>
      </w:tr>
      <w:tr w14:paraId="0B0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exact"/>
        </w:trPr>
        <w:tc>
          <w:tcPr>
            <w:tcW w:w="828" w:type="dxa"/>
            <w:vAlign w:val="center"/>
          </w:tcPr>
          <w:p w14:paraId="22D98D4E">
            <w:pPr>
              <w:widowControl w:val="0"/>
              <w:jc w:val="center"/>
              <w:rPr>
                <w:rFonts w:ascii="黑体" w:hAnsi="黑体" w:eastAsia="黑体"/>
                <w:sz w:val="24"/>
                <w:szCs w:val="24"/>
              </w:rPr>
            </w:pPr>
            <w:r>
              <w:rPr>
                <w:rFonts w:hint="eastAsia" w:ascii="黑体" w:hAnsi="黑体" w:eastAsia="黑体"/>
                <w:sz w:val="24"/>
                <w:szCs w:val="24"/>
              </w:rPr>
              <w:t>1.</w:t>
            </w:r>
          </w:p>
        </w:tc>
        <w:tc>
          <w:tcPr>
            <w:tcW w:w="1480" w:type="dxa"/>
            <w:vAlign w:val="center"/>
          </w:tcPr>
          <w:p w14:paraId="73A141F1">
            <w:pPr>
              <w:adjustRightInd w:val="0"/>
              <w:snapToGrid w:val="0"/>
              <w:jc w:val="center"/>
              <w:rPr>
                <w:rFonts w:ascii="仿宋" w:hAnsi="仿宋" w:eastAsia="仿宋" w:cs="仿宋"/>
                <w:szCs w:val="21"/>
              </w:rPr>
            </w:pPr>
            <w:r>
              <w:rPr>
                <w:rFonts w:hint="eastAsia" w:ascii="仿宋" w:hAnsi="仿宋" w:eastAsia="仿宋" w:cs="仿宋"/>
                <w:szCs w:val="21"/>
              </w:rPr>
              <w:t>注册</w:t>
            </w:r>
          </w:p>
          <w:p w14:paraId="0B2BB2A1">
            <w:pPr>
              <w:adjustRightInd w:val="0"/>
              <w:snapToGrid w:val="0"/>
              <w:jc w:val="center"/>
              <w:rPr>
                <w:rFonts w:ascii="仿宋" w:hAnsi="仿宋" w:eastAsia="仿宋" w:cs="仿宋"/>
                <w:szCs w:val="21"/>
              </w:rPr>
            </w:pPr>
            <w:r>
              <w:rPr>
                <w:rFonts w:hint="eastAsia" w:ascii="仿宋" w:hAnsi="仿宋" w:eastAsia="仿宋" w:cs="仿宋"/>
                <w:szCs w:val="21"/>
              </w:rPr>
              <w:t>资金</w:t>
            </w:r>
          </w:p>
          <w:p w14:paraId="4D64E2AB">
            <w:pPr>
              <w:adjustRightInd w:val="0"/>
              <w:snapToGrid w:val="0"/>
              <w:jc w:val="center"/>
              <w:rPr>
                <w:rFonts w:ascii="黑体" w:hAnsi="黑体" w:eastAsia="黑体"/>
                <w:sz w:val="24"/>
                <w:szCs w:val="24"/>
              </w:rPr>
            </w:pPr>
            <w:r>
              <w:rPr>
                <w:rFonts w:hint="eastAsia" w:ascii="仿宋" w:hAnsi="仿宋" w:eastAsia="仿宋" w:cs="仿宋"/>
                <w:szCs w:val="21"/>
              </w:rPr>
              <w:t>（3</w:t>
            </w:r>
            <w:r>
              <w:rPr>
                <w:rFonts w:hint="eastAsia" w:ascii="仿宋" w:hAnsi="仿宋" w:eastAsia="仿宋" w:cs="仿宋"/>
                <w:szCs w:val="21"/>
                <w:lang w:val="en-US" w:eastAsia="zh-CN"/>
              </w:rPr>
              <w:t>0</w:t>
            </w:r>
            <w:r>
              <w:rPr>
                <w:rFonts w:hint="eastAsia" w:ascii="仿宋" w:hAnsi="仿宋" w:eastAsia="仿宋" w:cs="仿宋"/>
                <w:szCs w:val="21"/>
              </w:rPr>
              <w:t>分）</w:t>
            </w:r>
          </w:p>
        </w:tc>
        <w:tc>
          <w:tcPr>
            <w:tcW w:w="4635" w:type="dxa"/>
            <w:vAlign w:val="center"/>
          </w:tcPr>
          <w:p w14:paraId="3A995763">
            <w:pPr>
              <w:adjustRightInd w:val="0"/>
              <w:snapToGrid w:val="0"/>
              <w:jc w:val="left"/>
              <w:rPr>
                <w:rFonts w:ascii="仿宋" w:hAnsi="仿宋" w:eastAsia="仿宋" w:cs="仿宋"/>
                <w:color w:val="000000"/>
                <w:sz w:val="21"/>
                <w:szCs w:val="21"/>
              </w:rPr>
            </w:pPr>
            <w:r>
              <w:rPr>
                <w:rFonts w:hint="eastAsia" w:ascii="仿宋" w:hAnsi="仿宋" w:eastAsia="仿宋" w:cs="仿宋"/>
                <w:color w:val="000000"/>
                <w:sz w:val="21"/>
                <w:szCs w:val="21"/>
              </w:rPr>
              <w:t>注册资金(投标单位必须提供营业执照复印件加盖公章，分支机构以总公司注册资金为准)：</w:t>
            </w:r>
          </w:p>
          <w:p w14:paraId="15ADE853">
            <w:pPr>
              <w:adjustRightInd w:val="0"/>
              <w:snapToGrid w:val="0"/>
              <w:jc w:val="left"/>
              <w:rPr>
                <w:rFonts w:ascii="仿宋" w:hAnsi="仿宋" w:eastAsia="仿宋" w:cs="仿宋"/>
                <w:color w:val="000000"/>
                <w:sz w:val="21"/>
                <w:szCs w:val="21"/>
              </w:rPr>
            </w:pPr>
            <w:r>
              <w:rPr>
                <w:rFonts w:hint="eastAsia" w:ascii="仿宋" w:hAnsi="仿宋" w:eastAsia="仿宋" w:cs="仿宋"/>
                <w:color w:val="000000"/>
                <w:sz w:val="21"/>
                <w:szCs w:val="21"/>
                <w:lang w:val="en-US" w:eastAsia="zh-CN"/>
              </w:rPr>
              <w:t>5</w:t>
            </w:r>
            <w:r>
              <w:rPr>
                <w:rFonts w:ascii="仿宋" w:hAnsi="仿宋" w:eastAsia="仿宋" w:cs="仿宋"/>
                <w:color w:val="000000"/>
                <w:sz w:val="21"/>
                <w:szCs w:val="21"/>
              </w:rPr>
              <w:t>00</w:t>
            </w:r>
            <w:r>
              <w:rPr>
                <w:rFonts w:hint="eastAsia" w:ascii="仿宋" w:hAnsi="仿宋" w:eastAsia="仿宋" w:cs="仿宋"/>
                <w:color w:val="000000"/>
                <w:sz w:val="21"/>
                <w:szCs w:val="21"/>
              </w:rPr>
              <w:t>万元（含）及以上得3</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w:t>
            </w:r>
          </w:p>
          <w:p w14:paraId="6A032EAF">
            <w:pPr>
              <w:adjustRightInd w:val="0"/>
              <w:snapToGrid w:val="0"/>
              <w:jc w:val="left"/>
              <w:rPr>
                <w:rFonts w:ascii="仿宋" w:hAnsi="仿宋" w:eastAsia="仿宋" w:cs="仿宋"/>
                <w:color w:val="000000"/>
                <w:sz w:val="21"/>
                <w:szCs w:val="21"/>
              </w:rPr>
            </w:pPr>
            <w:r>
              <w:rPr>
                <w:rFonts w:hint="eastAsia" w:ascii="仿宋" w:hAnsi="仿宋" w:eastAsia="仿宋" w:cs="仿宋"/>
                <w:color w:val="000000"/>
                <w:sz w:val="21"/>
                <w:szCs w:val="21"/>
                <w:lang w:val="en-US" w:eastAsia="zh-CN"/>
              </w:rPr>
              <w:t>3</w:t>
            </w:r>
            <w:r>
              <w:rPr>
                <w:rFonts w:ascii="仿宋" w:hAnsi="仿宋" w:eastAsia="仿宋" w:cs="仿宋"/>
                <w:color w:val="000000"/>
                <w:sz w:val="21"/>
                <w:szCs w:val="21"/>
              </w:rPr>
              <w:t>00</w:t>
            </w:r>
            <w:r>
              <w:rPr>
                <w:rFonts w:hint="eastAsia" w:ascii="仿宋" w:hAnsi="仿宋" w:eastAsia="仿宋" w:cs="仿宋"/>
                <w:color w:val="000000"/>
                <w:sz w:val="21"/>
                <w:szCs w:val="21"/>
              </w:rPr>
              <w:t>万元（含）-</w:t>
            </w:r>
            <w:r>
              <w:rPr>
                <w:rFonts w:hint="eastAsia" w:ascii="仿宋" w:hAnsi="仿宋" w:eastAsia="仿宋" w:cs="仿宋"/>
                <w:color w:val="000000"/>
                <w:sz w:val="21"/>
                <w:szCs w:val="21"/>
                <w:lang w:val="en-US" w:eastAsia="zh-CN"/>
              </w:rPr>
              <w:t>5</w:t>
            </w:r>
            <w:r>
              <w:rPr>
                <w:rFonts w:ascii="仿宋" w:hAnsi="仿宋" w:eastAsia="仿宋" w:cs="仿宋"/>
                <w:color w:val="000000"/>
                <w:sz w:val="21"/>
                <w:szCs w:val="21"/>
              </w:rPr>
              <w:t>00</w:t>
            </w:r>
            <w:r>
              <w:rPr>
                <w:rFonts w:hint="eastAsia" w:ascii="仿宋" w:hAnsi="仿宋" w:eastAsia="仿宋" w:cs="仿宋"/>
                <w:color w:val="000000"/>
                <w:sz w:val="21"/>
                <w:szCs w:val="21"/>
              </w:rPr>
              <w:t>万元（不含）得2</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w:t>
            </w:r>
          </w:p>
          <w:p w14:paraId="499AD9BC">
            <w:pPr>
              <w:adjustRightInd w:val="0"/>
              <w:snapToGrid w:val="0"/>
              <w:jc w:val="left"/>
              <w:rPr>
                <w:rFonts w:ascii="仿宋" w:hAnsi="仿宋" w:eastAsia="仿宋" w:cs="仿宋"/>
                <w:color w:val="000000"/>
                <w:sz w:val="21"/>
                <w:szCs w:val="21"/>
              </w:rPr>
            </w:pPr>
            <w:r>
              <w:rPr>
                <w:rFonts w:hint="eastAsia" w:ascii="仿宋" w:hAnsi="仿宋" w:eastAsia="仿宋" w:cs="仿宋"/>
                <w:color w:val="000000"/>
                <w:sz w:val="21"/>
                <w:szCs w:val="21"/>
                <w:lang w:val="en-US" w:eastAsia="zh-CN"/>
              </w:rPr>
              <w:t>1</w:t>
            </w:r>
            <w:r>
              <w:rPr>
                <w:rFonts w:ascii="仿宋" w:hAnsi="仿宋" w:eastAsia="仿宋" w:cs="仿宋"/>
                <w:color w:val="000000"/>
                <w:sz w:val="21"/>
                <w:szCs w:val="21"/>
              </w:rPr>
              <w:t>00</w:t>
            </w:r>
            <w:r>
              <w:rPr>
                <w:rFonts w:hint="eastAsia" w:ascii="仿宋" w:hAnsi="仿宋" w:eastAsia="仿宋" w:cs="仿宋"/>
                <w:color w:val="000000"/>
                <w:sz w:val="21"/>
                <w:szCs w:val="21"/>
              </w:rPr>
              <w:t>万元（含）-</w:t>
            </w:r>
            <w:r>
              <w:rPr>
                <w:rFonts w:hint="eastAsia" w:ascii="仿宋" w:hAnsi="仿宋" w:eastAsia="仿宋" w:cs="仿宋"/>
                <w:color w:val="000000"/>
                <w:sz w:val="21"/>
                <w:szCs w:val="21"/>
                <w:lang w:val="en-US" w:eastAsia="zh-CN"/>
              </w:rPr>
              <w:t>3</w:t>
            </w:r>
            <w:r>
              <w:rPr>
                <w:rFonts w:ascii="仿宋" w:hAnsi="仿宋" w:eastAsia="仿宋" w:cs="仿宋"/>
                <w:color w:val="000000"/>
                <w:sz w:val="21"/>
                <w:szCs w:val="21"/>
              </w:rPr>
              <w:t>00</w:t>
            </w:r>
            <w:r>
              <w:rPr>
                <w:rFonts w:hint="eastAsia" w:ascii="仿宋" w:hAnsi="仿宋" w:eastAsia="仿宋" w:cs="仿宋"/>
                <w:color w:val="000000"/>
                <w:sz w:val="21"/>
                <w:szCs w:val="21"/>
              </w:rPr>
              <w:t>万元（不含）得1</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w:t>
            </w:r>
          </w:p>
          <w:p w14:paraId="48077DC1">
            <w:pPr>
              <w:adjustRightInd w:val="0"/>
              <w:snapToGrid w:val="0"/>
              <w:jc w:val="left"/>
              <w:rPr>
                <w:rFonts w:ascii="黑体" w:hAnsi="黑体" w:eastAsia="仿宋"/>
                <w:sz w:val="21"/>
                <w:szCs w:val="21"/>
              </w:rPr>
            </w:pPr>
            <w:r>
              <w:rPr>
                <w:rFonts w:hint="eastAsia" w:ascii="仿宋" w:hAnsi="仿宋" w:eastAsia="仿宋" w:cs="仿宋"/>
                <w:color w:val="000000"/>
                <w:sz w:val="21"/>
                <w:szCs w:val="21"/>
                <w:lang w:val="en-US" w:eastAsia="zh-CN"/>
              </w:rPr>
              <w:t>1</w:t>
            </w:r>
            <w:r>
              <w:rPr>
                <w:rFonts w:ascii="仿宋" w:hAnsi="仿宋" w:eastAsia="仿宋" w:cs="仿宋"/>
                <w:color w:val="000000"/>
                <w:sz w:val="21"/>
                <w:szCs w:val="21"/>
              </w:rPr>
              <w:t>00</w:t>
            </w:r>
            <w:r>
              <w:rPr>
                <w:rFonts w:hint="eastAsia" w:ascii="仿宋" w:hAnsi="仿宋" w:eastAsia="仿宋" w:cs="仿宋"/>
                <w:color w:val="000000"/>
                <w:sz w:val="21"/>
                <w:szCs w:val="21"/>
              </w:rPr>
              <w:t>万元以下得0分。</w:t>
            </w:r>
          </w:p>
        </w:tc>
        <w:tc>
          <w:tcPr>
            <w:tcW w:w="1200" w:type="dxa"/>
            <w:vAlign w:val="center"/>
          </w:tcPr>
          <w:p w14:paraId="732694CE">
            <w:pPr>
              <w:jc w:val="center"/>
              <w:rPr>
                <w:rFonts w:ascii="黑体" w:hAnsi="黑体" w:eastAsia="黑体"/>
                <w:sz w:val="24"/>
                <w:szCs w:val="24"/>
              </w:rPr>
            </w:pPr>
          </w:p>
        </w:tc>
        <w:tc>
          <w:tcPr>
            <w:tcW w:w="1380" w:type="dxa"/>
            <w:vAlign w:val="center"/>
          </w:tcPr>
          <w:p w14:paraId="1137AFA8">
            <w:pPr>
              <w:jc w:val="center"/>
              <w:rPr>
                <w:rFonts w:ascii="黑体" w:hAnsi="黑体" w:eastAsia="黑体"/>
                <w:sz w:val="24"/>
                <w:szCs w:val="24"/>
              </w:rPr>
            </w:pPr>
          </w:p>
        </w:tc>
        <w:tc>
          <w:tcPr>
            <w:tcW w:w="1095" w:type="dxa"/>
            <w:vAlign w:val="center"/>
          </w:tcPr>
          <w:p w14:paraId="68AC7E39">
            <w:pPr>
              <w:jc w:val="center"/>
              <w:rPr>
                <w:rFonts w:ascii="黑体" w:hAnsi="黑体" w:eastAsia="黑体"/>
                <w:sz w:val="24"/>
                <w:szCs w:val="24"/>
              </w:rPr>
            </w:pPr>
          </w:p>
        </w:tc>
      </w:tr>
      <w:tr w14:paraId="2F57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trPr>
        <w:tc>
          <w:tcPr>
            <w:tcW w:w="828" w:type="dxa"/>
            <w:vAlign w:val="center"/>
          </w:tcPr>
          <w:p w14:paraId="2EDE65FC">
            <w:pPr>
              <w:widowControl w:val="0"/>
              <w:jc w:val="center"/>
              <w:rPr>
                <w:rFonts w:ascii="黑体" w:hAnsi="黑体" w:eastAsia="黑体"/>
                <w:sz w:val="24"/>
                <w:szCs w:val="24"/>
              </w:rPr>
            </w:pPr>
            <w:r>
              <w:rPr>
                <w:rFonts w:hint="eastAsia" w:ascii="黑体" w:hAnsi="黑体" w:eastAsia="黑体"/>
                <w:sz w:val="24"/>
                <w:szCs w:val="24"/>
              </w:rPr>
              <w:t>2.</w:t>
            </w:r>
          </w:p>
        </w:tc>
        <w:tc>
          <w:tcPr>
            <w:tcW w:w="1480" w:type="dxa"/>
            <w:vAlign w:val="center"/>
          </w:tcPr>
          <w:p w14:paraId="641C90AE">
            <w:pPr>
              <w:adjustRightInd w:val="0"/>
              <w:snapToGrid w:val="0"/>
              <w:jc w:val="center"/>
              <w:rPr>
                <w:rFonts w:ascii="仿宋" w:hAnsi="仿宋" w:eastAsia="仿宋" w:cs="仿宋"/>
                <w:szCs w:val="21"/>
              </w:rPr>
            </w:pPr>
            <w:r>
              <w:rPr>
                <w:rFonts w:hint="eastAsia" w:ascii="仿宋" w:hAnsi="仿宋" w:eastAsia="仿宋" w:cs="仿宋"/>
                <w:szCs w:val="21"/>
              </w:rPr>
              <w:t>业绩证明</w:t>
            </w:r>
          </w:p>
          <w:p w14:paraId="613B2BBF">
            <w:pPr>
              <w:adjustRightInd w:val="0"/>
              <w:snapToGrid w:val="0"/>
              <w:jc w:val="center"/>
              <w:rPr>
                <w:rFonts w:ascii="黑体" w:hAnsi="黑体" w:eastAsia="黑体"/>
                <w:sz w:val="24"/>
                <w:szCs w:val="24"/>
              </w:rPr>
            </w:pPr>
            <w:r>
              <w:rPr>
                <w:rFonts w:hint="eastAsia" w:ascii="仿宋" w:hAnsi="仿宋" w:eastAsia="仿宋" w:cs="仿宋"/>
                <w:szCs w:val="21"/>
              </w:rPr>
              <w:t>（4</w:t>
            </w:r>
            <w:r>
              <w:rPr>
                <w:rFonts w:hint="eastAsia" w:ascii="仿宋" w:hAnsi="仿宋" w:eastAsia="仿宋" w:cs="仿宋"/>
                <w:szCs w:val="21"/>
                <w:lang w:val="en-US" w:eastAsia="zh-CN"/>
              </w:rPr>
              <w:t>0</w:t>
            </w:r>
            <w:r>
              <w:rPr>
                <w:rFonts w:hint="eastAsia" w:ascii="仿宋" w:hAnsi="仿宋" w:eastAsia="仿宋" w:cs="仿宋"/>
                <w:szCs w:val="21"/>
              </w:rPr>
              <w:t>分）</w:t>
            </w:r>
          </w:p>
        </w:tc>
        <w:tc>
          <w:tcPr>
            <w:tcW w:w="4635" w:type="dxa"/>
            <w:vAlign w:val="center"/>
          </w:tcPr>
          <w:p w14:paraId="41DC948D">
            <w:pPr>
              <w:adjustRightInd w:val="0"/>
              <w:snapToGrid w:val="0"/>
              <w:jc w:val="left"/>
              <w:rPr>
                <w:rFonts w:ascii="黑体" w:hAnsi="黑体" w:eastAsia="黑体"/>
                <w:sz w:val="21"/>
                <w:szCs w:val="21"/>
              </w:rPr>
            </w:pPr>
            <w:r>
              <w:rPr>
                <w:rFonts w:hint="eastAsia" w:ascii="仿宋" w:hAnsi="仿宋" w:eastAsia="仿宋" w:cs="仿宋"/>
                <w:color w:val="000000"/>
                <w:sz w:val="21"/>
                <w:szCs w:val="21"/>
              </w:rPr>
              <w:t>合同有效期内，年度合同金额在50万元（含）以上购物商业/写字楼/产业园/住宅的消防维保服务项目，每个项目得1</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分；满分4</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w:t>
            </w:r>
          </w:p>
        </w:tc>
        <w:tc>
          <w:tcPr>
            <w:tcW w:w="1200" w:type="dxa"/>
            <w:vAlign w:val="center"/>
          </w:tcPr>
          <w:p w14:paraId="1798C6CB">
            <w:pPr>
              <w:jc w:val="center"/>
              <w:rPr>
                <w:rFonts w:ascii="黑体" w:hAnsi="黑体" w:eastAsia="黑体"/>
                <w:sz w:val="24"/>
                <w:szCs w:val="24"/>
              </w:rPr>
            </w:pPr>
          </w:p>
        </w:tc>
        <w:tc>
          <w:tcPr>
            <w:tcW w:w="1380" w:type="dxa"/>
            <w:vAlign w:val="center"/>
          </w:tcPr>
          <w:p w14:paraId="2AD6015B">
            <w:pPr>
              <w:jc w:val="center"/>
              <w:rPr>
                <w:rFonts w:ascii="黑体" w:hAnsi="黑体" w:eastAsia="黑体"/>
                <w:sz w:val="24"/>
                <w:szCs w:val="24"/>
              </w:rPr>
            </w:pPr>
          </w:p>
        </w:tc>
        <w:tc>
          <w:tcPr>
            <w:tcW w:w="1095" w:type="dxa"/>
            <w:vAlign w:val="center"/>
          </w:tcPr>
          <w:p w14:paraId="77050BBE">
            <w:pPr>
              <w:jc w:val="center"/>
              <w:rPr>
                <w:rFonts w:ascii="黑体" w:hAnsi="黑体" w:eastAsia="黑体"/>
                <w:sz w:val="24"/>
                <w:szCs w:val="24"/>
              </w:rPr>
            </w:pPr>
          </w:p>
        </w:tc>
      </w:tr>
      <w:tr w14:paraId="5CA2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exact"/>
        </w:trPr>
        <w:tc>
          <w:tcPr>
            <w:tcW w:w="828" w:type="dxa"/>
            <w:vAlign w:val="center"/>
          </w:tcPr>
          <w:p w14:paraId="062FE772">
            <w:pPr>
              <w:widowControl w:val="0"/>
              <w:jc w:val="center"/>
              <w:rPr>
                <w:rFonts w:ascii="黑体" w:hAnsi="黑体" w:eastAsia="黑体"/>
                <w:sz w:val="24"/>
                <w:szCs w:val="24"/>
              </w:rPr>
            </w:pPr>
            <w:r>
              <w:rPr>
                <w:rFonts w:hint="eastAsia" w:ascii="黑体" w:hAnsi="黑体" w:eastAsia="黑体"/>
                <w:sz w:val="24"/>
                <w:szCs w:val="24"/>
              </w:rPr>
              <w:t>3.</w:t>
            </w:r>
          </w:p>
        </w:tc>
        <w:tc>
          <w:tcPr>
            <w:tcW w:w="1480" w:type="dxa"/>
            <w:vAlign w:val="center"/>
          </w:tcPr>
          <w:p w14:paraId="13BED69A">
            <w:pPr>
              <w:pStyle w:val="13"/>
              <w:jc w:val="center"/>
              <w:rPr>
                <w:rFonts w:ascii="仿宋" w:hAnsi="仿宋" w:eastAsia="仿宋" w:cs="仿宋"/>
                <w:sz w:val="21"/>
                <w:szCs w:val="21"/>
              </w:rPr>
            </w:pPr>
            <w:r>
              <w:rPr>
                <w:rFonts w:hint="eastAsia" w:ascii="仿宋" w:hAnsi="仿宋" w:eastAsia="仿宋" w:cs="仿宋"/>
                <w:szCs w:val="21"/>
              </w:rPr>
              <w:t>履约评价</w:t>
            </w:r>
            <w:r>
              <w:rPr>
                <w:rFonts w:hint="eastAsia" w:ascii="仿宋" w:hAnsi="仿宋" w:eastAsia="仿宋" w:cs="仿宋"/>
                <w:szCs w:val="21"/>
                <w:lang w:val="en-US" w:eastAsia="zh-CN"/>
              </w:rPr>
              <w:t xml:space="preserve">   </w:t>
            </w:r>
            <w:r>
              <w:rPr>
                <w:rFonts w:hint="eastAsia" w:ascii="仿宋" w:hAnsi="仿宋" w:eastAsia="仿宋" w:cs="仿宋"/>
                <w:szCs w:val="21"/>
              </w:rPr>
              <w:t>及资质</w:t>
            </w:r>
          </w:p>
          <w:p w14:paraId="5F10F225">
            <w:pPr>
              <w:pStyle w:val="13"/>
              <w:jc w:val="center"/>
              <w:rPr>
                <w:rFonts w:ascii="黑体" w:hAnsi="黑体" w:eastAsia="黑体"/>
                <w:sz w:val="24"/>
                <w:szCs w:val="24"/>
              </w:rPr>
            </w:pPr>
            <w:r>
              <w:rPr>
                <w:rFonts w:hint="eastAsia" w:ascii="仿宋" w:hAnsi="仿宋" w:eastAsia="仿宋" w:cs="仿宋"/>
                <w:szCs w:val="21"/>
              </w:rPr>
              <w:t>（3</w:t>
            </w:r>
            <w:r>
              <w:rPr>
                <w:rFonts w:hint="eastAsia" w:ascii="仿宋" w:hAnsi="仿宋" w:eastAsia="仿宋" w:cs="仿宋"/>
                <w:szCs w:val="21"/>
                <w:lang w:val="en-US" w:eastAsia="zh-CN"/>
              </w:rPr>
              <w:t>0</w:t>
            </w:r>
            <w:r>
              <w:rPr>
                <w:rFonts w:hint="eastAsia" w:ascii="仿宋" w:hAnsi="仿宋" w:eastAsia="仿宋" w:cs="仿宋"/>
                <w:szCs w:val="21"/>
              </w:rPr>
              <w:t>分）</w:t>
            </w:r>
          </w:p>
        </w:tc>
        <w:tc>
          <w:tcPr>
            <w:tcW w:w="4635" w:type="dxa"/>
            <w:vAlign w:val="center"/>
          </w:tcPr>
          <w:p w14:paraId="3570D20D">
            <w:pPr>
              <w:pStyle w:val="13"/>
              <w:numPr>
                <w:ilvl w:val="0"/>
                <w:numId w:val="0"/>
              </w:numPr>
              <w:jc w:val="left"/>
              <w:rPr>
                <w:rFonts w:ascii="黑体" w:hAnsi="黑体" w:eastAsia="黑体" w:cs="Times New Roman"/>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1、截止发标之日，近三年内</w:t>
            </w:r>
            <w:r>
              <w:rPr>
                <w:rFonts w:hint="eastAsia" w:ascii="仿宋" w:hAnsi="仿宋" w:eastAsia="仿宋" w:cs="仿宋"/>
                <w:color w:val="000000"/>
                <w:sz w:val="21"/>
                <w:szCs w:val="21"/>
                <w:highlight w:val="none"/>
              </w:rPr>
              <w:t>获得过服务企业的优秀服务证书、获得</w:t>
            </w:r>
            <w:r>
              <w:rPr>
                <w:rFonts w:hint="eastAsia" w:ascii="仿宋" w:hAnsi="仿宋" w:eastAsia="仿宋" w:cs="仿宋"/>
                <w:color w:val="000000"/>
                <w:sz w:val="21"/>
                <w:szCs w:val="21"/>
                <w:highlight w:val="none"/>
                <w:lang w:val="en-US" w:eastAsia="zh-CN"/>
              </w:rPr>
              <w:t>服务企业</w:t>
            </w:r>
            <w:r>
              <w:rPr>
                <w:rFonts w:hint="eastAsia" w:ascii="仿宋" w:hAnsi="仿宋" w:eastAsia="仿宋" w:cs="仿宋"/>
                <w:color w:val="000000"/>
                <w:sz w:val="21"/>
                <w:szCs w:val="21"/>
                <w:highlight w:val="none"/>
              </w:rPr>
              <w:t>关颁发的奖励或表扬等，</w:t>
            </w:r>
            <w:r>
              <w:rPr>
                <w:rFonts w:hint="eastAsia" w:ascii="仿宋" w:hAnsi="仿宋" w:eastAsia="仿宋" w:cs="仿宋"/>
                <w:color w:val="000000"/>
                <w:sz w:val="21"/>
                <w:szCs w:val="21"/>
                <w:highlight w:val="none"/>
                <w:lang w:val="en-US" w:eastAsia="zh-CN"/>
              </w:rPr>
              <w:t>每个</w:t>
            </w:r>
            <w:r>
              <w:rPr>
                <w:rFonts w:hint="eastAsia" w:ascii="仿宋" w:hAnsi="仿宋" w:eastAsia="仿宋" w:cs="仿宋"/>
                <w:color w:val="000000"/>
                <w:sz w:val="21"/>
                <w:szCs w:val="21"/>
                <w:highlight w:val="none"/>
              </w:rPr>
              <w:t>得</w:t>
            </w:r>
            <w:r>
              <w:rPr>
                <w:rFonts w:hint="eastAsia" w:ascii="仿宋" w:hAnsi="仿宋" w:eastAsia="仿宋" w:cs="仿宋"/>
                <w:color w:val="000000"/>
                <w:sz w:val="21"/>
                <w:szCs w:val="21"/>
                <w:highlight w:val="none"/>
                <w:lang w:val="en-US" w:eastAsia="zh-CN"/>
              </w:rPr>
              <w:t>5</w:t>
            </w:r>
            <w:r>
              <w:rPr>
                <w:rFonts w:hint="eastAsia" w:ascii="仿宋" w:hAnsi="仿宋" w:eastAsia="仿宋" w:cs="仿宋"/>
                <w:color w:val="000000"/>
                <w:sz w:val="21"/>
                <w:szCs w:val="21"/>
                <w:highlight w:val="none"/>
              </w:rPr>
              <w:t>分</w:t>
            </w:r>
            <w:r>
              <w:rPr>
                <w:rFonts w:hint="eastAsia" w:ascii="仿宋" w:hAnsi="仿宋" w:eastAsia="仿宋" w:cs="仿宋"/>
                <w:color w:val="000000"/>
                <w:sz w:val="21"/>
                <w:szCs w:val="21"/>
                <w:highlight w:val="none"/>
                <w:lang w:eastAsia="zh-CN"/>
              </w:rPr>
              <w:t>，</w:t>
            </w:r>
            <w:r>
              <w:rPr>
                <w:rFonts w:hint="eastAsia" w:ascii="仿宋" w:hAnsi="仿宋" w:eastAsia="仿宋" w:cs="仿宋"/>
                <w:color w:val="000000"/>
                <w:sz w:val="21"/>
                <w:szCs w:val="21"/>
                <w:highlight w:val="none"/>
                <w:lang w:val="en-US" w:eastAsia="zh-CN"/>
              </w:rPr>
              <w:t>满分20分</w:t>
            </w:r>
            <w:r>
              <w:rPr>
                <w:rFonts w:hint="eastAsia" w:ascii="仿宋" w:hAnsi="仿宋" w:eastAsia="仿宋" w:cs="仿宋"/>
                <w:color w:val="000000"/>
                <w:sz w:val="21"/>
                <w:szCs w:val="21"/>
                <w:highlight w:val="none"/>
                <w:lang w:eastAsia="zh-CN"/>
              </w:rPr>
              <w:t>。</w:t>
            </w:r>
          </w:p>
          <w:p w14:paraId="2099D91A">
            <w:pPr>
              <w:pStyle w:val="13"/>
              <w:numPr>
                <w:ilvl w:val="0"/>
                <w:numId w:val="0"/>
              </w:numPr>
              <w:ind w:left="0" w:leftChars="0" w:firstLine="0" w:firstLineChars="0"/>
              <w:jc w:val="left"/>
              <w:rPr>
                <w:rFonts w:ascii="黑体" w:hAnsi="黑体" w:eastAsia="黑体"/>
                <w:sz w:val="21"/>
                <w:szCs w:val="21"/>
              </w:rPr>
            </w:pPr>
            <w:r>
              <w:rPr>
                <w:rFonts w:hint="eastAsia" w:ascii="仿宋" w:hAnsi="仿宋" w:eastAsia="仿宋" w:cs="Times New Roman"/>
                <w:color w:val="000000"/>
                <w:kern w:val="2"/>
                <w:sz w:val="21"/>
                <w:szCs w:val="21"/>
                <w:highlight w:val="none"/>
                <w:lang w:val="en-US" w:eastAsia="zh-CN" w:bidi="ar-SA"/>
              </w:rPr>
              <w:t>2、通过质量管理体系认证、环境管理体系认证、职业健康安全管理体系认证，</w:t>
            </w:r>
            <w:r>
              <w:rPr>
                <w:rFonts w:hint="eastAsia" w:ascii="仿宋" w:hAnsi="仿宋" w:eastAsia="仿宋" w:cs="仿宋"/>
                <w:color w:val="000000"/>
                <w:sz w:val="21"/>
                <w:szCs w:val="21"/>
              </w:rPr>
              <w:t>满足2个及以上，</w:t>
            </w:r>
            <w:r>
              <w:rPr>
                <w:rFonts w:hint="eastAsia" w:ascii="仿宋" w:hAnsi="仿宋" w:eastAsia="仿宋" w:cs="仿宋"/>
                <w:color w:val="000000"/>
                <w:sz w:val="21"/>
                <w:szCs w:val="21"/>
                <w:lang w:val="en-US" w:eastAsia="zh-CN"/>
              </w:rPr>
              <w:t>得</w:t>
            </w:r>
            <w:r>
              <w:rPr>
                <w:rFonts w:hint="eastAsia" w:ascii="仿宋" w:hAnsi="仿宋" w:eastAsia="仿宋" w:cs="仿宋"/>
                <w:color w:val="000000"/>
                <w:sz w:val="21"/>
                <w:szCs w:val="21"/>
                <w:highlight w:val="none"/>
                <w:lang w:val="en-US" w:eastAsia="zh-CN"/>
              </w:rPr>
              <w:t>10分</w:t>
            </w:r>
            <w:r>
              <w:rPr>
                <w:rFonts w:hint="eastAsia" w:ascii="仿宋" w:hAnsi="仿宋" w:eastAsia="仿宋" w:cs="仿宋"/>
                <w:color w:val="000000"/>
                <w:sz w:val="21"/>
                <w:szCs w:val="21"/>
                <w:highlight w:val="none"/>
                <w:lang w:eastAsia="zh-CN"/>
              </w:rPr>
              <w:t>。</w:t>
            </w:r>
          </w:p>
        </w:tc>
        <w:tc>
          <w:tcPr>
            <w:tcW w:w="1200" w:type="dxa"/>
            <w:vAlign w:val="center"/>
          </w:tcPr>
          <w:p w14:paraId="2BDC351A">
            <w:pPr>
              <w:jc w:val="center"/>
              <w:rPr>
                <w:rFonts w:ascii="黑体" w:hAnsi="黑体" w:eastAsia="黑体"/>
                <w:sz w:val="24"/>
                <w:szCs w:val="24"/>
              </w:rPr>
            </w:pPr>
          </w:p>
        </w:tc>
        <w:tc>
          <w:tcPr>
            <w:tcW w:w="1380" w:type="dxa"/>
            <w:vAlign w:val="center"/>
          </w:tcPr>
          <w:p w14:paraId="2153D167">
            <w:pPr>
              <w:jc w:val="center"/>
              <w:rPr>
                <w:rFonts w:ascii="黑体" w:hAnsi="黑体" w:eastAsia="黑体"/>
                <w:sz w:val="24"/>
                <w:szCs w:val="24"/>
              </w:rPr>
            </w:pPr>
          </w:p>
        </w:tc>
        <w:tc>
          <w:tcPr>
            <w:tcW w:w="1095" w:type="dxa"/>
            <w:vAlign w:val="center"/>
          </w:tcPr>
          <w:p w14:paraId="6E71504C">
            <w:pPr>
              <w:jc w:val="center"/>
              <w:rPr>
                <w:rFonts w:ascii="黑体" w:hAnsi="黑体" w:eastAsia="黑体"/>
                <w:sz w:val="24"/>
                <w:szCs w:val="24"/>
              </w:rPr>
            </w:pPr>
          </w:p>
        </w:tc>
      </w:tr>
      <w:tr w14:paraId="7AB0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28" w:type="dxa"/>
            <w:vAlign w:val="center"/>
          </w:tcPr>
          <w:p w14:paraId="5DABDD51">
            <w:pPr>
              <w:jc w:val="center"/>
              <w:rPr>
                <w:rFonts w:ascii="黑体" w:hAnsi="黑体" w:eastAsia="黑体"/>
                <w:sz w:val="28"/>
                <w:szCs w:val="28"/>
              </w:rPr>
            </w:pPr>
          </w:p>
        </w:tc>
        <w:tc>
          <w:tcPr>
            <w:tcW w:w="1480" w:type="dxa"/>
            <w:vAlign w:val="center"/>
          </w:tcPr>
          <w:p w14:paraId="6E7F9066">
            <w:pPr>
              <w:jc w:val="center"/>
              <w:rPr>
                <w:rFonts w:ascii="黑体" w:hAnsi="黑体" w:eastAsia="黑体"/>
                <w:b/>
                <w:sz w:val="24"/>
                <w:szCs w:val="24"/>
              </w:rPr>
            </w:pPr>
            <w:r>
              <w:rPr>
                <w:rFonts w:hint="eastAsia" w:ascii="黑体" w:hAnsi="黑体" w:eastAsia="黑体"/>
                <w:b/>
                <w:sz w:val="24"/>
                <w:szCs w:val="24"/>
              </w:rPr>
              <w:t>合  计  分</w:t>
            </w:r>
          </w:p>
        </w:tc>
        <w:tc>
          <w:tcPr>
            <w:tcW w:w="4635" w:type="dxa"/>
            <w:vAlign w:val="center"/>
          </w:tcPr>
          <w:p w14:paraId="1421DECD">
            <w:pPr>
              <w:jc w:val="center"/>
              <w:rPr>
                <w:rStyle w:val="41"/>
                <w:rFonts w:hint="eastAsia" w:ascii="黑体" w:hAnsi="黑体" w:eastAsia="黑体"/>
                <w:i w:val="0"/>
                <w:lang w:val="en-US" w:eastAsia="zh-CN"/>
              </w:rPr>
            </w:pPr>
            <w:r>
              <w:rPr>
                <w:rFonts w:hint="eastAsia" w:ascii="黑体" w:hAnsi="黑体" w:eastAsia="黑体"/>
                <w:b/>
                <w:sz w:val="24"/>
                <w:szCs w:val="24"/>
              </w:rPr>
              <w:t>10</w:t>
            </w:r>
            <w:r>
              <w:rPr>
                <w:rFonts w:hint="eastAsia" w:ascii="黑体" w:hAnsi="黑体" w:eastAsia="黑体"/>
                <w:b/>
                <w:sz w:val="24"/>
                <w:szCs w:val="24"/>
                <w:lang w:val="en-US" w:eastAsia="zh-CN"/>
              </w:rPr>
              <w:t>0</w:t>
            </w:r>
          </w:p>
        </w:tc>
        <w:tc>
          <w:tcPr>
            <w:tcW w:w="1200" w:type="dxa"/>
            <w:vAlign w:val="center"/>
          </w:tcPr>
          <w:p w14:paraId="79588F3A">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822325</wp:posOffset>
                      </wp:positionH>
                      <wp:positionV relativeFrom="paragraph">
                        <wp:posOffset>31115</wp:posOffset>
                      </wp:positionV>
                      <wp:extent cx="714375" cy="361950"/>
                      <wp:effectExtent l="3810" t="6985" r="5715" b="12065"/>
                      <wp:wrapNone/>
                      <wp:docPr id="2"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64.75pt;margin-top:2.45pt;height:28.5pt;width:56.25pt;z-index:251660288;mso-width-relative:page;mso-height-relative:page;" filled="f" stroked="t" coordsize="21600,21600" o:gfxdata="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rkxAw1wAAAAgBAAAPAAAAAAAAAAEAIAAAACIAAABkcnMvZG93bnJldi54&#10;bWxQSwECFAAUAAAACACHTuJAyn5lDPsBAADoAwAADgAAAAAAAAABACAAAAAmAQAAZHJzL2Uyb0Rv&#10;Yy54bWxQSwUGAAAAAAYABgBZAQAAkwUAAAAA&#10;">
                      <v:fill on="f" focussize="0,0"/>
                      <v:stroke weight="1.25pt" color="#000000" joinstyle="round"/>
                      <v:imagedata o:title=""/>
                      <o:lock v:ext="edit" aspectratio="f"/>
                    </v:shape>
                  </w:pict>
                </mc:Fallback>
              </mc:AlternateContent>
            </w:r>
            <w:r>
              <w:rPr>
                <w:rFonts w:ascii="黑体" w:hAnsi="黑体" w:eastAsia="黑体"/>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-53975</wp:posOffset>
                      </wp:positionH>
                      <wp:positionV relativeFrom="paragraph">
                        <wp:posOffset>31115</wp:posOffset>
                      </wp:positionV>
                      <wp:extent cx="876300" cy="314325"/>
                      <wp:effectExtent l="2540" t="7620" r="16510" b="20955"/>
                      <wp:wrapNone/>
                      <wp:docPr id="1" name="自选图形 3"/>
                      <wp:cNvGraphicFramePr/>
                      <a:graphic xmlns:a="http://schemas.openxmlformats.org/drawingml/2006/main">
                        <a:graphicData uri="http://schemas.microsoft.com/office/word/2010/wordprocessingShape">
                          <wps:wsp>
                            <wps:cNvCnPr/>
                            <wps:spPr>
                              <a:xfrm>
                                <a:off x="0" y="0"/>
                                <a:ext cx="876300"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25pt;margin-top:2.45pt;height:24.75pt;width:69pt;z-index:251659264;mso-width-relative:page;mso-height-relative:page;" filled="f" stroked="t" coordsize="21600,21600" o:gfxdata="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ul7mHWAAAABwEAAA8AAAAAAAAAAQAgAAAAIgAAAGRycy9kb3ducmV2LnhtbFBL&#10;AQIUABQAAAAIAIdO4kCsHwiJ+AEAAOgDAAAOAAAAAAAAAAEAIAAAACUBAABkcnMvZTJvRG9jLnht&#10;bFBLBQYAAAAABgAGAFkBAACPBQAAAAA=&#10;">
                      <v:fill on="f" focussize="0,0"/>
                      <v:stroke weight="1.25pt" color="#000000" joinstyle="round"/>
                      <v:imagedata o:title=""/>
                      <o:lock v:ext="edit" aspectratio="f"/>
                    </v:shape>
                  </w:pict>
                </mc:Fallback>
              </mc:AlternateContent>
            </w:r>
          </w:p>
        </w:tc>
        <w:tc>
          <w:tcPr>
            <w:tcW w:w="1380" w:type="dxa"/>
            <w:vAlign w:val="center"/>
          </w:tcPr>
          <w:p w14:paraId="767D2789">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636270</wp:posOffset>
                      </wp:positionH>
                      <wp:positionV relativeFrom="paragraph">
                        <wp:posOffset>31115</wp:posOffset>
                      </wp:positionV>
                      <wp:extent cx="752475" cy="314325"/>
                      <wp:effectExtent l="3175" t="7620" r="6350" b="20955"/>
                      <wp:wrapNone/>
                      <wp:docPr id="3" name="自选图形 5"/>
                      <wp:cNvGraphicFramePr/>
                      <a:graphic xmlns:a="http://schemas.openxmlformats.org/drawingml/2006/main">
                        <a:graphicData uri="http://schemas.microsoft.com/office/word/2010/wordprocessingShape">
                          <wps:wsp>
                            <wps:cNvCnPr/>
                            <wps:spPr>
                              <a:xfrm>
                                <a:off x="0" y="0"/>
                                <a:ext cx="752475"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50.1pt;margin-top:2.45pt;height:24.75pt;width:59.25pt;z-index:251661312;mso-width-relative:page;mso-height-relative:page;" filled="f" stroked="t" coordsize="21600,21600" o:gfxdata="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9OYjdcAAAAIAQAADwAAAAAAAAABACAAAAAiAAAAZHJzL2Rvd25yZXYueG1s&#10;UEsBAhQAFAAAAAgAh07iQBr0ebH5AQAA6AMAAA4AAAAAAAAAAQAgAAAAJgEAAGRycy9lMm9Eb2Mu&#10;eG1sUEsFBgAAAAAGAAYAWQEAAJEFAAAAAA==&#10;">
                      <v:fill on="f" focussize="0,0"/>
                      <v:stroke weight="1.25pt" color="#000000" joinstyle="round"/>
                      <v:imagedata o:title=""/>
                      <o:lock v:ext="edit" aspectratio="f"/>
                    </v:shape>
                  </w:pict>
                </mc:Fallback>
              </mc:AlternateContent>
            </w:r>
          </w:p>
        </w:tc>
        <w:tc>
          <w:tcPr>
            <w:tcW w:w="1095" w:type="dxa"/>
            <w:vAlign w:val="center"/>
          </w:tcPr>
          <w:p w14:paraId="65ABAE2E">
            <w:pPr>
              <w:jc w:val="center"/>
              <w:rPr>
                <w:rFonts w:ascii="黑体" w:hAnsi="黑体" w:eastAsia="黑体"/>
                <w:sz w:val="28"/>
                <w:szCs w:val="28"/>
              </w:rPr>
            </w:pPr>
          </w:p>
        </w:tc>
      </w:tr>
      <w:tr w14:paraId="402E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943" w:type="dxa"/>
            <w:gridSpan w:val="3"/>
            <w:vAlign w:val="center"/>
          </w:tcPr>
          <w:p w14:paraId="7606A71D">
            <w:pPr>
              <w:jc w:val="center"/>
              <w:rPr>
                <w:rFonts w:ascii="黑体" w:hAnsi="黑体" w:eastAsia="黑体"/>
                <w:b/>
                <w:sz w:val="24"/>
                <w:szCs w:val="24"/>
              </w:rPr>
            </w:pPr>
            <w:r>
              <w:rPr>
                <w:rFonts w:hint="eastAsia" w:ascii="黑体" w:hAnsi="黑体" w:eastAsia="黑体"/>
                <w:b/>
                <w:sz w:val="24"/>
                <w:szCs w:val="24"/>
              </w:rPr>
              <w:t>综合得分：</w:t>
            </w:r>
          </w:p>
        </w:tc>
        <w:tc>
          <w:tcPr>
            <w:tcW w:w="1200" w:type="dxa"/>
            <w:vAlign w:val="center"/>
          </w:tcPr>
          <w:p w14:paraId="07CB0590">
            <w:pPr>
              <w:jc w:val="center"/>
              <w:rPr>
                <w:rFonts w:ascii="黑体" w:hAnsi="黑体" w:eastAsia="黑体"/>
                <w:sz w:val="28"/>
                <w:szCs w:val="28"/>
              </w:rPr>
            </w:pPr>
          </w:p>
        </w:tc>
        <w:tc>
          <w:tcPr>
            <w:tcW w:w="1380" w:type="dxa"/>
            <w:vAlign w:val="center"/>
          </w:tcPr>
          <w:p w14:paraId="1A1C3D96">
            <w:pPr>
              <w:jc w:val="center"/>
              <w:rPr>
                <w:rFonts w:ascii="黑体" w:hAnsi="黑体" w:eastAsia="黑体"/>
                <w:sz w:val="28"/>
                <w:szCs w:val="28"/>
              </w:rPr>
            </w:pPr>
          </w:p>
        </w:tc>
        <w:tc>
          <w:tcPr>
            <w:tcW w:w="1095" w:type="dxa"/>
            <w:vAlign w:val="center"/>
          </w:tcPr>
          <w:p w14:paraId="763CB15E">
            <w:pPr>
              <w:jc w:val="center"/>
              <w:rPr>
                <w:rFonts w:ascii="黑体" w:hAnsi="黑体" w:eastAsia="黑体"/>
                <w:sz w:val="28"/>
                <w:szCs w:val="28"/>
              </w:rPr>
            </w:pPr>
          </w:p>
        </w:tc>
      </w:tr>
      <w:tr w14:paraId="3E42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trPr>
        <w:tc>
          <w:tcPr>
            <w:tcW w:w="10618" w:type="dxa"/>
            <w:gridSpan w:val="6"/>
            <w:vAlign w:val="center"/>
          </w:tcPr>
          <w:p w14:paraId="719E0059">
            <w:pPr>
              <w:spacing w:line="360" w:lineRule="auto"/>
              <w:rPr>
                <w:rFonts w:ascii="黑体" w:hAnsi="黑体" w:eastAsia="黑体"/>
                <w:sz w:val="24"/>
                <w:szCs w:val="24"/>
              </w:rPr>
            </w:pPr>
            <w:r>
              <w:rPr>
                <w:rFonts w:hint="eastAsia" w:ascii="黑体" w:hAnsi="黑体" w:eastAsia="黑体"/>
                <w:sz w:val="24"/>
                <w:szCs w:val="24"/>
              </w:rPr>
              <w:t>评标委员会签名：</w:t>
            </w:r>
          </w:p>
          <w:p w14:paraId="19C57241">
            <w:pPr>
              <w:jc w:val="center"/>
              <w:rPr>
                <w:rFonts w:ascii="黑体" w:hAnsi="黑体" w:eastAsia="黑体"/>
                <w:b/>
                <w:sz w:val="24"/>
                <w:szCs w:val="24"/>
              </w:rPr>
            </w:pPr>
            <w:r>
              <w:rPr>
                <w:rFonts w:ascii="黑体" w:hAnsi="黑体" w:eastAsia="黑体"/>
                <w:b/>
                <w:sz w:val="24"/>
                <w:szCs w:val="24"/>
              </w:rPr>
              <w:br w:type="textWrapping"/>
            </w:r>
            <w:r>
              <w:rPr>
                <w:rFonts w:ascii="黑体" w:hAnsi="黑体" w:eastAsia="黑体"/>
                <w:b/>
                <w:sz w:val="24"/>
                <w:szCs w:val="24"/>
              </w:rPr>
              <w:br w:type="textWrapping"/>
            </w:r>
            <w:r>
              <w:rPr>
                <w:rFonts w:ascii="黑体" w:hAnsi="黑体" w:eastAsia="黑体"/>
                <w:b/>
                <w:sz w:val="24"/>
                <w:szCs w:val="24"/>
              </w:rPr>
              <w:br w:type="textWrapping"/>
            </w:r>
          </w:p>
          <w:p w14:paraId="4EDD71E5">
            <w:pPr>
              <w:jc w:val="right"/>
              <w:rPr>
                <w:rFonts w:ascii="黑体" w:hAnsi="黑体" w:eastAsia="黑体"/>
                <w:sz w:val="24"/>
                <w:szCs w:val="24"/>
              </w:rPr>
            </w:pPr>
            <w:r>
              <w:rPr>
                <w:rFonts w:hint="eastAsia" w:ascii="黑体" w:hAnsi="黑体" w:eastAsia="黑体"/>
                <w:sz w:val="24"/>
                <w:szCs w:val="24"/>
              </w:rPr>
              <w:t>日期：     年   月  日</w:t>
            </w:r>
          </w:p>
        </w:tc>
      </w:tr>
    </w:tbl>
    <w:p w14:paraId="124DAB12">
      <w:pPr>
        <w:rPr>
          <w:rFonts w:ascii="黑体" w:eastAsia="黑体"/>
          <w:szCs w:val="21"/>
        </w:rPr>
      </w:pPr>
      <w:r>
        <w:rPr>
          <w:rFonts w:hint="eastAsia" w:ascii="黑体" w:hAnsi="黑体" w:eastAsia="黑体"/>
          <w:b/>
          <w:bCs/>
          <w:szCs w:val="21"/>
        </w:rPr>
        <w:t>备注：</w:t>
      </w:r>
      <w:r>
        <w:rPr>
          <w:rFonts w:hint="eastAsia" w:ascii="黑体" w:eastAsia="黑体"/>
          <w:szCs w:val="21"/>
        </w:rPr>
        <w:t>1.招标人必须明确评审项目的评分标准。</w:t>
      </w:r>
    </w:p>
    <w:p w14:paraId="7EC73837">
      <w:pPr>
        <w:spacing w:line="360" w:lineRule="auto"/>
        <w:ind w:firstLine="420" w:firstLineChars="200"/>
        <w:jc w:val="center"/>
        <w:rPr>
          <w:rFonts w:ascii="宋体"/>
          <w:szCs w:val="21"/>
        </w:rPr>
        <w:sectPr>
          <w:headerReference r:id="rId10" w:type="default"/>
          <w:footerReference r:id="rId11" w:type="default"/>
          <w:pgSz w:w="12240" w:h="15840"/>
          <w:pgMar w:top="1440" w:right="1797" w:bottom="1440" w:left="1797" w:header="720" w:footer="720" w:gutter="0"/>
          <w:pgBorders>
            <w:top w:val="none" w:sz="0" w:space="0"/>
            <w:left w:val="none" w:sz="0" w:space="0"/>
            <w:bottom w:val="none" w:sz="0" w:space="0"/>
            <w:right w:val="none" w:sz="0" w:space="0"/>
          </w:pgBorders>
          <w:cols w:space="720" w:num="1"/>
        </w:sectPr>
      </w:pPr>
    </w:p>
    <w:p w14:paraId="2B05D02B">
      <w:pPr>
        <w:pStyle w:val="7"/>
        <w:ind w:firstLine="640"/>
        <w:jc w:val="center"/>
        <w:rPr>
          <w:rFonts w:ascii="黑体" w:hAnsi="黑体" w:eastAsia="黑体"/>
          <w:sz w:val="32"/>
          <w:szCs w:val="32"/>
        </w:rPr>
      </w:pPr>
      <w:r>
        <w:rPr>
          <w:rFonts w:hint="eastAsia" w:ascii="黑体" w:hAnsi="黑体" w:eastAsia="黑体"/>
          <w:sz w:val="32"/>
          <w:szCs w:val="32"/>
        </w:rPr>
        <w:t>（四）评分汇总表</w:t>
      </w:r>
    </w:p>
    <w:p w14:paraId="24D655A5">
      <w:pPr>
        <w:spacing w:line="360" w:lineRule="auto"/>
        <w:ind w:firstLine="482" w:firstLineChars="200"/>
        <w:jc w:val="left"/>
        <w:rPr>
          <w:rFonts w:ascii="黑体" w:hAnsi="黑体" w:eastAsia="仿宋"/>
          <w:b/>
          <w:sz w:val="24"/>
          <w:szCs w:val="24"/>
        </w:rPr>
      </w:pPr>
      <w:r>
        <w:rPr>
          <w:rFonts w:hint="eastAsia" w:ascii="黑体" w:hAnsi="黑体" w:eastAsia="黑体"/>
          <w:b/>
          <w:sz w:val="24"/>
          <w:szCs w:val="24"/>
        </w:rPr>
        <w:t>项目名称：</w:t>
      </w:r>
      <w:r>
        <w:rPr>
          <w:rFonts w:hint="eastAsia" w:ascii="仿宋" w:hAnsi="仿宋" w:eastAsia="仿宋" w:cs="仿宋"/>
          <w:sz w:val="28"/>
          <w:szCs w:val="28"/>
          <w:u w:val="single"/>
          <w:shd w:val="clear" w:color="050000" w:fill="auto"/>
          <w:lang w:val="en-US" w:eastAsia="zh-CN"/>
        </w:rPr>
        <w:t xml:space="preserve"> </w:t>
      </w:r>
      <w:r>
        <w:rPr>
          <w:rFonts w:hint="eastAsia" w:ascii="黑体" w:hAnsi="黑体" w:eastAsia="黑体" w:cs="Times New Roman"/>
          <w:b/>
          <w:sz w:val="24"/>
          <w:szCs w:val="24"/>
          <w:u w:val="single"/>
          <w:lang w:val="en-US" w:eastAsia="zh-CN"/>
        </w:rPr>
        <w:t>2026年合肥分公司消防设施维修保养服务</w:t>
      </w:r>
      <w:r>
        <w:rPr>
          <w:rFonts w:hint="eastAsia" w:ascii="仿宋" w:hAnsi="仿宋" w:eastAsia="仿宋" w:cs="仿宋"/>
          <w:sz w:val="28"/>
          <w:szCs w:val="28"/>
          <w:u w:val="single"/>
          <w:shd w:val="clear" w:color="050000" w:fill="auto"/>
          <w:lang w:val="en-US" w:eastAsia="zh-CN"/>
        </w:rPr>
        <w:t xml:space="preserve">                                 </w:t>
      </w:r>
    </w:p>
    <w:tbl>
      <w:tblPr>
        <w:tblStyle w:val="35"/>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544"/>
        <w:gridCol w:w="1570"/>
        <w:gridCol w:w="1570"/>
        <w:gridCol w:w="1570"/>
        <w:gridCol w:w="1571"/>
        <w:gridCol w:w="2508"/>
      </w:tblGrid>
      <w:tr w14:paraId="363E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648E0FB7">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vAlign w:val="center"/>
          </w:tcPr>
          <w:p w14:paraId="23F53DEC">
            <w:pPr>
              <w:jc w:val="center"/>
              <w:rPr>
                <w:rFonts w:ascii="黑体" w:hAnsi="黑体" w:eastAsia="黑体"/>
                <w:b/>
                <w:sz w:val="24"/>
                <w:szCs w:val="24"/>
              </w:rPr>
            </w:pPr>
            <w:r>
              <w:rPr>
                <w:rFonts w:hint="eastAsia" w:ascii="黑体" w:hAnsi="黑体" w:eastAsia="黑体"/>
                <w:b/>
                <w:sz w:val="24"/>
                <w:szCs w:val="24"/>
              </w:rPr>
              <w:t>投标人名称</w:t>
            </w:r>
          </w:p>
        </w:tc>
        <w:tc>
          <w:tcPr>
            <w:tcW w:w="3140" w:type="dxa"/>
            <w:gridSpan w:val="2"/>
            <w:vAlign w:val="center"/>
          </w:tcPr>
          <w:p w14:paraId="00212442">
            <w:pPr>
              <w:jc w:val="center"/>
              <w:rPr>
                <w:rFonts w:ascii="黑体" w:hAnsi="黑体" w:eastAsia="黑体"/>
                <w:b/>
                <w:sz w:val="24"/>
                <w:szCs w:val="24"/>
              </w:rPr>
            </w:pPr>
            <w:r>
              <w:rPr>
                <w:rFonts w:hint="eastAsia" w:ascii="黑体" w:hAnsi="黑体" w:eastAsia="黑体"/>
                <w:b/>
                <w:sz w:val="24"/>
                <w:szCs w:val="24"/>
              </w:rPr>
              <w:t>商务标</w:t>
            </w:r>
          </w:p>
        </w:tc>
        <w:tc>
          <w:tcPr>
            <w:tcW w:w="3141" w:type="dxa"/>
            <w:gridSpan w:val="2"/>
            <w:vAlign w:val="center"/>
          </w:tcPr>
          <w:p w14:paraId="66EF24D7">
            <w:pPr>
              <w:jc w:val="center"/>
              <w:rPr>
                <w:rFonts w:ascii="黑体" w:hAnsi="黑体" w:eastAsia="黑体"/>
                <w:b/>
                <w:sz w:val="24"/>
                <w:szCs w:val="24"/>
              </w:rPr>
            </w:pPr>
            <w:r>
              <w:rPr>
                <w:rFonts w:hint="eastAsia" w:ascii="黑体" w:hAnsi="黑体" w:eastAsia="黑体"/>
                <w:b/>
                <w:sz w:val="24"/>
                <w:szCs w:val="24"/>
              </w:rPr>
              <w:t>资信标</w:t>
            </w:r>
          </w:p>
        </w:tc>
        <w:tc>
          <w:tcPr>
            <w:tcW w:w="2508" w:type="dxa"/>
            <w:vAlign w:val="center"/>
          </w:tcPr>
          <w:p w14:paraId="3DEEBE6D">
            <w:pPr>
              <w:jc w:val="center"/>
              <w:rPr>
                <w:rFonts w:ascii="黑体" w:hAnsi="黑体" w:eastAsia="黑体"/>
                <w:b/>
                <w:sz w:val="24"/>
                <w:szCs w:val="24"/>
              </w:rPr>
            </w:pPr>
            <w:r>
              <w:rPr>
                <w:rFonts w:hint="eastAsia" w:ascii="黑体" w:hAnsi="黑体" w:eastAsia="黑体"/>
                <w:b/>
                <w:sz w:val="24"/>
                <w:szCs w:val="24"/>
              </w:rPr>
              <w:t>综合得分</w:t>
            </w:r>
          </w:p>
        </w:tc>
      </w:tr>
      <w:tr w14:paraId="2A0E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Merge w:val="continue"/>
            <w:vAlign w:val="center"/>
          </w:tcPr>
          <w:p w14:paraId="27A8F02B">
            <w:pPr>
              <w:jc w:val="center"/>
              <w:rPr>
                <w:rFonts w:ascii="黑体" w:hAnsi="黑体" w:eastAsia="黑体"/>
                <w:b/>
                <w:sz w:val="24"/>
                <w:szCs w:val="24"/>
              </w:rPr>
            </w:pPr>
          </w:p>
        </w:tc>
        <w:tc>
          <w:tcPr>
            <w:tcW w:w="3544" w:type="dxa"/>
            <w:vMerge w:val="continue"/>
            <w:vAlign w:val="center"/>
          </w:tcPr>
          <w:p w14:paraId="28A85FB3">
            <w:pPr>
              <w:jc w:val="center"/>
              <w:rPr>
                <w:rFonts w:ascii="黑体" w:hAnsi="黑体" w:eastAsia="黑体"/>
                <w:b/>
                <w:sz w:val="24"/>
                <w:szCs w:val="24"/>
              </w:rPr>
            </w:pPr>
          </w:p>
        </w:tc>
        <w:tc>
          <w:tcPr>
            <w:tcW w:w="1570" w:type="dxa"/>
            <w:vAlign w:val="center"/>
          </w:tcPr>
          <w:p w14:paraId="25BE402E">
            <w:pPr>
              <w:jc w:val="center"/>
              <w:rPr>
                <w:rFonts w:ascii="黑体" w:hAnsi="黑体" w:eastAsia="黑体"/>
                <w:b/>
                <w:sz w:val="24"/>
                <w:szCs w:val="24"/>
              </w:rPr>
            </w:pPr>
            <w:r>
              <w:rPr>
                <w:rFonts w:hint="eastAsia" w:ascii="黑体" w:hAnsi="黑体" w:eastAsia="黑体"/>
                <w:b/>
                <w:sz w:val="24"/>
                <w:szCs w:val="24"/>
              </w:rPr>
              <w:t>得分S</w:t>
            </w:r>
          </w:p>
        </w:tc>
        <w:tc>
          <w:tcPr>
            <w:tcW w:w="1570" w:type="dxa"/>
            <w:vAlign w:val="center"/>
          </w:tcPr>
          <w:p w14:paraId="3FD4D6F4">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570" w:type="dxa"/>
            <w:vAlign w:val="center"/>
          </w:tcPr>
          <w:p w14:paraId="6481B40D">
            <w:pPr>
              <w:jc w:val="center"/>
              <w:rPr>
                <w:rFonts w:ascii="黑体" w:hAnsi="黑体" w:eastAsia="黑体"/>
                <w:b/>
                <w:sz w:val="24"/>
                <w:szCs w:val="24"/>
              </w:rPr>
            </w:pPr>
            <w:r>
              <w:rPr>
                <w:rFonts w:hint="eastAsia" w:ascii="黑体" w:hAnsi="黑体" w:eastAsia="黑体"/>
                <w:b/>
                <w:sz w:val="24"/>
                <w:szCs w:val="24"/>
              </w:rPr>
              <w:t>得分Z</w:t>
            </w:r>
          </w:p>
        </w:tc>
        <w:tc>
          <w:tcPr>
            <w:tcW w:w="1571" w:type="dxa"/>
            <w:vAlign w:val="center"/>
          </w:tcPr>
          <w:p w14:paraId="66E38D2B">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2508" w:type="dxa"/>
            <w:vAlign w:val="center"/>
          </w:tcPr>
          <w:p w14:paraId="7469C88E">
            <w:pPr>
              <w:jc w:val="center"/>
              <w:rPr>
                <w:rFonts w:ascii="黑体" w:hAnsi="黑体" w:eastAsia="黑体"/>
                <w:b/>
                <w:sz w:val="24"/>
                <w:szCs w:val="24"/>
              </w:rPr>
            </w:pPr>
            <w:r>
              <w:rPr>
                <w:rFonts w:hint="eastAsia" w:ascii="黑体" w:hAnsi="黑体" w:eastAsia="黑体"/>
                <w:b/>
                <w:sz w:val="24"/>
                <w:szCs w:val="24"/>
              </w:rPr>
              <w:t>N</w:t>
            </w:r>
          </w:p>
        </w:tc>
      </w:tr>
      <w:tr w14:paraId="6D8F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3216D674">
            <w:pPr>
              <w:widowControl w:val="0"/>
              <w:jc w:val="center"/>
              <w:rPr>
                <w:rFonts w:ascii="黑体" w:hAnsi="黑体" w:eastAsia="黑体"/>
                <w:sz w:val="24"/>
                <w:szCs w:val="24"/>
              </w:rPr>
            </w:pPr>
            <w:r>
              <w:rPr>
                <w:rFonts w:hint="eastAsia" w:ascii="黑体" w:hAnsi="黑体" w:eastAsia="黑体"/>
                <w:sz w:val="24"/>
                <w:szCs w:val="24"/>
              </w:rPr>
              <w:t>1.</w:t>
            </w:r>
          </w:p>
        </w:tc>
        <w:tc>
          <w:tcPr>
            <w:tcW w:w="3544" w:type="dxa"/>
            <w:vAlign w:val="center"/>
          </w:tcPr>
          <w:p w14:paraId="061E2A65">
            <w:pPr>
              <w:jc w:val="center"/>
              <w:rPr>
                <w:rFonts w:ascii="黑体" w:hAnsi="黑体" w:eastAsia="黑体"/>
                <w:sz w:val="24"/>
                <w:szCs w:val="24"/>
              </w:rPr>
            </w:pPr>
          </w:p>
        </w:tc>
        <w:tc>
          <w:tcPr>
            <w:tcW w:w="1570" w:type="dxa"/>
          </w:tcPr>
          <w:p w14:paraId="4BEB89BF">
            <w:pPr>
              <w:jc w:val="center"/>
              <w:rPr>
                <w:rFonts w:ascii="黑体" w:hAnsi="黑体" w:eastAsia="黑体"/>
                <w:sz w:val="24"/>
                <w:szCs w:val="24"/>
              </w:rPr>
            </w:pPr>
          </w:p>
        </w:tc>
        <w:tc>
          <w:tcPr>
            <w:tcW w:w="1570" w:type="dxa"/>
            <w:vAlign w:val="center"/>
          </w:tcPr>
          <w:p w14:paraId="76F828ED">
            <w:pPr>
              <w:jc w:val="center"/>
              <w:rPr>
                <w:rFonts w:ascii="黑体" w:hAnsi="黑体" w:eastAsia="黑体"/>
                <w:sz w:val="24"/>
                <w:szCs w:val="24"/>
              </w:rPr>
            </w:pPr>
          </w:p>
        </w:tc>
        <w:tc>
          <w:tcPr>
            <w:tcW w:w="1570" w:type="dxa"/>
          </w:tcPr>
          <w:p w14:paraId="62473D23">
            <w:pPr>
              <w:jc w:val="center"/>
              <w:rPr>
                <w:rFonts w:ascii="黑体" w:hAnsi="黑体" w:eastAsia="黑体"/>
                <w:sz w:val="24"/>
                <w:szCs w:val="24"/>
              </w:rPr>
            </w:pPr>
          </w:p>
        </w:tc>
        <w:tc>
          <w:tcPr>
            <w:tcW w:w="1571" w:type="dxa"/>
            <w:vAlign w:val="center"/>
          </w:tcPr>
          <w:p w14:paraId="2FB014EE">
            <w:pPr>
              <w:jc w:val="center"/>
              <w:rPr>
                <w:rFonts w:ascii="黑体" w:hAnsi="黑体" w:eastAsia="黑体"/>
                <w:sz w:val="24"/>
                <w:szCs w:val="24"/>
              </w:rPr>
            </w:pPr>
          </w:p>
        </w:tc>
        <w:tc>
          <w:tcPr>
            <w:tcW w:w="2508" w:type="dxa"/>
            <w:vAlign w:val="center"/>
          </w:tcPr>
          <w:p w14:paraId="32F535C3">
            <w:pPr>
              <w:jc w:val="center"/>
              <w:rPr>
                <w:rFonts w:ascii="黑体" w:hAnsi="黑体" w:eastAsia="黑体"/>
                <w:sz w:val="24"/>
                <w:szCs w:val="24"/>
              </w:rPr>
            </w:pPr>
          </w:p>
        </w:tc>
      </w:tr>
      <w:tr w14:paraId="5674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60F95F04">
            <w:pPr>
              <w:widowControl w:val="0"/>
              <w:jc w:val="center"/>
              <w:rPr>
                <w:rFonts w:ascii="黑体" w:hAnsi="黑体" w:eastAsia="黑体"/>
                <w:sz w:val="24"/>
                <w:szCs w:val="24"/>
              </w:rPr>
            </w:pPr>
          </w:p>
        </w:tc>
        <w:tc>
          <w:tcPr>
            <w:tcW w:w="3544" w:type="dxa"/>
            <w:vAlign w:val="center"/>
          </w:tcPr>
          <w:p w14:paraId="07A984F1">
            <w:pPr>
              <w:jc w:val="center"/>
              <w:rPr>
                <w:rFonts w:ascii="黑体" w:hAnsi="黑体" w:eastAsia="黑体"/>
                <w:sz w:val="24"/>
                <w:szCs w:val="24"/>
              </w:rPr>
            </w:pPr>
          </w:p>
        </w:tc>
        <w:tc>
          <w:tcPr>
            <w:tcW w:w="1570" w:type="dxa"/>
          </w:tcPr>
          <w:p w14:paraId="5C6CF3EA">
            <w:pPr>
              <w:jc w:val="center"/>
              <w:rPr>
                <w:rFonts w:ascii="黑体" w:hAnsi="黑体" w:eastAsia="黑体"/>
                <w:sz w:val="24"/>
                <w:szCs w:val="24"/>
              </w:rPr>
            </w:pPr>
          </w:p>
        </w:tc>
        <w:tc>
          <w:tcPr>
            <w:tcW w:w="1570" w:type="dxa"/>
            <w:vAlign w:val="center"/>
          </w:tcPr>
          <w:p w14:paraId="49CB5EEB">
            <w:pPr>
              <w:jc w:val="center"/>
              <w:rPr>
                <w:rFonts w:ascii="黑体" w:hAnsi="黑体" w:eastAsia="黑体"/>
                <w:sz w:val="24"/>
                <w:szCs w:val="24"/>
              </w:rPr>
            </w:pPr>
          </w:p>
        </w:tc>
        <w:tc>
          <w:tcPr>
            <w:tcW w:w="1570" w:type="dxa"/>
          </w:tcPr>
          <w:p w14:paraId="5B341063">
            <w:pPr>
              <w:jc w:val="center"/>
              <w:rPr>
                <w:rFonts w:ascii="黑体" w:hAnsi="黑体" w:eastAsia="黑体"/>
                <w:sz w:val="24"/>
                <w:szCs w:val="24"/>
              </w:rPr>
            </w:pPr>
          </w:p>
        </w:tc>
        <w:tc>
          <w:tcPr>
            <w:tcW w:w="1571" w:type="dxa"/>
            <w:vAlign w:val="center"/>
          </w:tcPr>
          <w:p w14:paraId="527D43EE">
            <w:pPr>
              <w:jc w:val="center"/>
              <w:rPr>
                <w:rFonts w:ascii="黑体" w:hAnsi="黑体" w:eastAsia="黑体"/>
                <w:sz w:val="24"/>
                <w:szCs w:val="24"/>
              </w:rPr>
            </w:pPr>
          </w:p>
        </w:tc>
        <w:tc>
          <w:tcPr>
            <w:tcW w:w="2508" w:type="dxa"/>
            <w:vAlign w:val="center"/>
          </w:tcPr>
          <w:p w14:paraId="2A243465">
            <w:pPr>
              <w:jc w:val="center"/>
              <w:rPr>
                <w:rFonts w:ascii="黑体" w:hAnsi="黑体" w:eastAsia="黑体"/>
                <w:sz w:val="24"/>
                <w:szCs w:val="24"/>
              </w:rPr>
            </w:pPr>
          </w:p>
        </w:tc>
      </w:tr>
      <w:tr w14:paraId="4EA5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237EAEBF">
            <w:pPr>
              <w:widowControl w:val="0"/>
              <w:jc w:val="center"/>
              <w:rPr>
                <w:rFonts w:ascii="黑体" w:hAnsi="黑体" w:eastAsia="黑体"/>
                <w:sz w:val="24"/>
                <w:szCs w:val="24"/>
              </w:rPr>
            </w:pPr>
          </w:p>
        </w:tc>
        <w:tc>
          <w:tcPr>
            <w:tcW w:w="3544" w:type="dxa"/>
            <w:vAlign w:val="center"/>
          </w:tcPr>
          <w:p w14:paraId="430DB4E8">
            <w:pPr>
              <w:jc w:val="center"/>
              <w:rPr>
                <w:rFonts w:ascii="黑体" w:hAnsi="黑体" w:eastAsia="黑体"/>
                <w:sz w:val="24"/>
                <w:szCs w:val="24"/>
              </w:rPr>
            </w:pPr>
          </w:p>
        </w:tc>
        <w:tc>
          <w:tcPr>
            <w:tcW w:w="1570" w:type="dxa"/>
          </w:tcPr>
          <w:p w14:paraId="44BAFAB4">
            <w:pPr>
              <w:jc w:val="center"/>
              <w:rPr>
                <w:rFonts w:ascii="黑体" w:hAnsi="黑体" w:eastAsia="黑体"/>
                <w:sz w:val="24"/>
                <w:szCs w:val="24"/>
              </w:rPr>
            </w:pPr>
          </w:p>
        </w:tc>
        <w:tc>
          <w:tcPr>
            <w:tcW w:w="1570" w:type="dxa"/>
            <w:vAlign w:val="center"/>
          </w:tcPr>
          <w:p w14:paraId="7847BAF9">
            <w:pPr>
              <w:jc w:val="center"/>
              <w:rPr>
                <w:rFonts w:ascii="黑体" w:hAnsi="黑体" w:eastAsia="黑体"/>
                <w:sz w:val="24"/>
                <w:szCs w:val="24"/>
              </w:rPr>
            </w:pPr>
          </w:p>
        </w:tc>
        <w:tc>
          <w:tcPr>
            <w:tcW w:w="1570" w:type="dxa"/>
          </w:tcPr>
          <w:p w14:paraId="56F94EED">
            <w:pPr>
              <w:jc w:val="center"/>
              <w:rPr>
                <w:rFonts w:ascii="黑体" w:hAnsi="黑体" w:eastAsia="黑体"/>
                <w:sz w:val="24"/>
                <w:szCs w:val="24"/>
              </w:rPr>
            </w:pPr>
          </w:p>
        </w:tc>
        <w:tc>
          <w:tcPr>
            <w:tcW w:w="1571" w:type="dxa"/>
            <w:vAlign w:val="center"/>
          </w:tcPr>
          <w:p w14:paraId="43C62BF6">
            <w:pPr>
              <w:jc w:val="center"/>
              <w:rPr>
                <w:rFonts w:ascii="黑体" w:hAnsi="黑体" w:eastAsia="黑体"/>
                <w:sz w:val="24"/>
                <w:szCs w:val="24"/>
              </w:rPr>
            </w:pPr>
          </w:p>
        </w:tc>
        <w:tc>
          <w:tcPr>
            <w:tcW w:w="2508" w:type="dxa"/>
            <w:vAlign w:val="center"/>
          </w:tcPr>
          <w:p w14:paraId="27A96EB9">
            <w:pPr>
              <w:jc w:val="center"/>
              <w:rPr>
                <w:rFonts w:ascii="黑体" w:hAnsi="黑体" w:eastAsia="黑体"/>
                <w:sz w:val="24"/>
                <w:szCs w:val="24"/>
              </w:rPr>
            </w:pPr>
          </w:p>
        </w:tc>
      </w:tr>
      <w:tr w14:paraId="0942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3B7716D5">
            <w:pPr>
              <w:widowControl w:val="0"/>
              <w:jc w:val="center"/>
              <w:rPr>
                <w:rFonts w:ascii="黑体" w:hAnsi="黑体" w:eastAsia="黑体"/>
                <w:sz w:val="24"/>
                <w:szCs w:val="24"/>
              </w:rPr>
            </w:pPr>
          </w:p>
        </w:tc>
        <w:tc>
          <w:tcPr>
            <w:tcW w:w="3544" w:type="dxa"/>
            <w:vAlign w:val="center"/>
          </w:tcPr>
          <w:p w14:paraId="67ABC6F1">
            <w:pPr>
              <w:jc w:val="center"/>
              <w:rPr>
                <w:rFonts w:ascii="黑体" w:hAnsi="黑体" w:eastAsia="黑体"/>
                <w:sz w:val="24"/>
                <w:szCs w:val="24"/>
              </w:rPr>
            </w:pPr>
          </w:p>
        </w:tc>
        <w:tc>
          <w:tcPr>
            <w:tcW w:w="1570" w:type="dxa"/>
          </w:tcPr>
          <w:p w14:paraId="2600DCDA">
            <w:pPr>
              <w:jc w:val="center"/>
              <w:rPr>
                <w:rFonts w:ascii="黑体" w:hAnsi="黑体" w:eastAsia="黑体"/>
                <w:sz w:val="24"/>
                <w:szCs w:val="24"/>
              </w:rPr>
            </w:pPr>
          </w:p>
        </w:tc>
        <w:tc>
          <w:tcPr>
            <w:tcW w:w="1570" w:type="dxa"/>
            <w:vAlign w:val="center"/>
          </w:tcPr>
          <w:p w14:paraId="56F8A959">
            <w:pPr>
              <w:jc w:val="center"/>
              <w:rPr>
                <w:rFonts w:ascii="黑体" w:hAnsi="黑体" w:eastAsia="黑体"/>
                <w:sz w:val="24"/>
                <w:szCs w:val="24"/>
              </w:rPr>
            </w:pPr>
          </w:p>
        </w:tc>
        <w:tc>
          <w:tcPr>
            <w:tcW w:w="1570" w:type="dxa"/>
          </w:tcPr>
          <w:p w14:paraId="4656CAFD">
            <w:pPr>
              <w:jc w:val="center"/>
              <w:rPr>
                <w:rFonts w:ascii="黑体" w:hAnsi="黑体" w:eastAsia="黑体"/>
                <w:sz w:val="24"/>
                <w:szCs w:val="24"/>
              </w:rPr>
            </w:pPr>
          </w:p>
        </w:tc>
        <w:tc>
          <w:tcPr>
            <w:tcW w:w="1571" w:type="dxa"/>
            <w:vAlign w:val="center"/>
          </w:tcPr>
          <w:p w14:paraId="172CA492">
            <w:pPr>
              <w:jc w:val="center"/>
              <w:rPr>
                <w:rFonts w:ascii="黑体" w:hAnsi="黑体" w:eastAsia="黑体"/>
                <w:sz w:val="24"/>
                <w:szCs w:val="24"/>
              </w:rPr>
            </w:pPr>
          </w:p>
        </w:tc>
        <w:tc>
          <w:tcPr>
            <w:tcW w:w="2508" w:type="dxa"/>
            <w:vAlign w:val="center"/>
          </w:tcPr>
          <w:p w14:paraId="4796ED96">
            <w:pPr>
              <w:jc w:val="center"/>
              <w:rPr>
                <w:rFonts w:ascii="黑体" w:hAnsi="黑体" w:eastAsia="黑体"/>
                <w:sz w:val="24"/>
                <w:szCs w:val="24"/>
              </w:rPr>
            </w:pPr>
          </w:p>
        </w:tc>
      </w:tr>
      <w:tr w14:paraId="1924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178C324D">
            <w:pPr>
              <w:widowControl w:val="0"/>
              <w:jc w:val="center"/>
              <w:rPr>
                <w:rFonts w:ascii="黑体" w:hAnsi="黑体" w:eastAsia="黑体"/>
                <w:sz w:val="24"/>
                <w:szCs w:val="24"/>
              </w:rPr>
            </w:pPr>
          </w:p>
        </w:tc>
        <w:tc>
          <w:tcPr>
            <w:tcW w:w="3544" w:type="dxa"/>
            <w:vAlign w:val="center"/>
          </w:tcPr>
          <w:p w14:paraId="19E96A41">
            <w:pPr>
              <w:jc w:val="center"/>
              <w:rPr>
                <w:rFonts w:ascii="黑体" w:hAnsi="黑体" w:eastAsia="黑体"/>
                <w:sz w:val="24"/>
                <w:szCs w:val="24"/>
              </w:rPr>
            </w:pPr>
          </w:p>
        </w:tc>
        <w:tc>
          <w:tcPr>
            <w:tcW w:w="1570" w:type="dxa"/>
          </w:tcPr>
          <w:p w14:paraId="5AAD6176">
            <w:pPr>
              <w:jc w:val="center"/>
              <w:rPr>
                <w:rFonts w:ascii="黑体" w:hAnsi="黑体" w:eastAsia="黑体"/>
                <w:sz w:val="24"/>
                <w:szCs w:val="24"/>
              </w:rPr>
            </w:pPr>
          </w:p>
        </w:tc>
        <w:tc>
          <w:tcPr>
            <w:tcW w:w="1570" w:type="dxa"/>
            <w:vAlign w:val="center"/>
          </w:tcPr>
          <w:p w14:paraId="74817677">
            <w:pPr>
              <w:jc w:val="center"/>
              <w:rPr>
                <w:rFonts w:ascii="黑体" w:hAnsi="黑体" w:eastAsia="黑体"/>
                <w:sz w:val="24"/>
                <w:szCs w:val="24"/>
              </w:rPr>
            </w:pPr>
          </w:p>
        </w:tc>
        <w:tc>
          <w:tcPr>
            <w:tcW w:w="1570" w:type="dxa"/>
          </w:tcPr>
          <w:p w14:paraId="70E98B9A">
            <w:pPr>
              <w:jc w:val="center"/>
              <w:rPr>
                <w:rFonts w:ascii="黑体" w:hAnsi="黑体" w:eastAsia="黑体"/>
                <w:sz w:val="24"/>
                <w:szCs w:val="24"/>
              </w:rPr>
            </w:pPr>
          </w:p>
        </w:tc>
        <w:tc>
          <w:tcPr>
            <w:tcW w:w="1571" w:type="dxa"/>
            <w:vAlign w:val="center"/>
          </w:tcPr>
          <w:p w14:paraId="3C35A527">
            <w:pPr>
              <w:jc w:val="center"/>
              <w:rPr>
                <w:rFonts w:ascii="黑体" w:hAnsi="黑体" w:eastAsia="黑体"/>
                <w:sz w:val="24"/>
                <w:szCs w:val="24"/>
              </w:rPr>
            </w:pPr>
          </w:p>
        </w:tc>
        <w:tc>
          <w:tcPr>
            <w:tcW w:w="2508" w:type="dxa"/>
            <w:vAlign w:val="center"/>
          </w:tcPr>
          <w:p w14:paraId="65E1A463">
            <w:pPr>
              <w:jc w:val="center"/>
              <w:rPr>
                <w:rFonts w:ascii="黑体" w:hAnsi="黑体" w:eastAsia="黑体"/>
                <w:sz w:val="24"/>
                <w:szCs w:val="24"/>
              </w:rPr>
            </w:pPr>
          </w:p>
        </w:tc>
      </w:tr>
      <w:tr w14:paraId="0DC3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09" w:type="dxa"/>
            <w:vAlign w:val="center"/>
          </w:tcPr>
          <w:p w14:paraId="0ADB5A5F">
            <w:pPr>
              <w:widowControl w:val="0"/>
              <w:jc w:val="center"/>
              <w:rPr>
                <w:rFonts w:ascii="黑体" w:hAnsi="黑体" w:eastAsia="黑体"/>
                <w:sz w:val="24"/>
                <w:szCs w:val="24"/>
              </w:rPr>
            </w:pPr>
          </w:p>
        </w:tc>
        <w:tc>
          <w:tcPr>
            <w:tcW w:w="3544" w:type="dxa"/>
            <w:vAlign w:val="center"/>
          </w:tcPr>
          <w:p w14:paraId="28788360">
            <w:pPr>
              <w:jc w:val="center"/>
              <w:rPr>
                <w:rFonts w:ascii="黑体" w:hAnsi="黑体" w:eastAsia="黑体"/>
                <w:sz w:val="24"/>
                <w:szCs w:val="24"/>
              </w:rPr>
            </w:pPr>
          </w:p>
        </w:tc>
        <w:tc>
          <w:tcPr>
            <w:tcW w:w="1570" w:type="dxa"/>
          </w:tcPr>
          <w:p w14:paraId="3736C250">
            <w:pPr>
              <w:jc w:val="center"/>
              <w:rPr>
                <w:rFonts w:ascii="黑体" w:hAnsi="黑体" w:eastAsia="黑体"/>
                <w:sz w:val="24"/>
                <w:szCs w:val="24"/>
              </w:rPr>
            </w:pPr>
          </w:p>
        </w:tc>
        <w:tc>
          <w:tcPr>
            <w:tcW w:w="1570" w:type="dxa"/>
            <w:vAlign w:val="center"/>
          </w:tcPr>
          <w:p w14:paraId="0925F026">
            <w:pPr>
              <w:jc w:val="center"/>
              <w:rPr>
                <w:rFonts w:ascii="黑体" w:hAnsi="黑体" w:eastAsia="黑体"/>
                <w:sz w:val="24"/>
                <w:szCs w:val="24"/>
              </w:rPr>
            </w:pPr>
          </w:p>
        </w:tc>
        <w:tc>
          <w:tcPr>
            <w:tcW w:w="1570" w:type="dxa"/>
          </w:tcPr>
          <w:p w14:paraId="29DCB49A">
            <w:pPr>
              <w:jc w:val="center"/>
              <w:rPr>
                <w:rFonts w:ascii="黑体" w:hAnsi="黑体" w:eastAsia="黑体"/>
                <w:sz w:val="24"/>
                <w:szCs w:val="24"/>
              </w:rPr>
            </w:pPr>
          </w:p>
        </w:tc>
        <w:tc>
          <w:tcPr>
            <w:tcW w:w="1571" w:type="dxa"/>
            <w:vAlign w:val="center"/>
          </w:tcPr>
          <w:p w14:paraId="72D0B9FF">
            <w:pPr>
              <w:jc w:val="center"/>
              <w:rPr>
                <w:rFonts w:ascii="黑体" w:hAnsi="黑体" w:eastAsia="黑体"/>
                <w:sz w:val="24"/>
                <w:szCs w:val="24"/>
              </w:rPr>
            </w:pPr>
          </w:p>
        </w:tc>
        <w:tc>
          <w:tcPr>
            <w:tcW w:w="2508" w:type="dxa"/>
            <w:vAlign w:val="center"/>
          </w:tcPr>
          <w:p w14:paraId="3DD78B0D">
            <w:pPr>
              <w:jc w:val="center"/>
              <w:rPr>
                <w:rFonts w:ascii="黑体" w:hAnsi="黑体" w:eastAsia="黑体"/>
                <w:sz w:val="24"/>
                <w:szCs w:val="24"/>
              </w:rPr>
            </w:pPr>
          </w:p>
        </w:tc>
      </w:tr>
      <w:tr w14:paraId="0503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7"/>
            <w:vAlign w:val="center"/>
          </w:tcPr>
          <w:p w14:paraId="2C4B39AB">
            <w:pPr>
              <w:spacing w:line="360" w:lineRule="auto"/>
              <w:rPr>
                <w:rFonts w:ascii="黑体" w:hAnsi="黑体" w:eastAsia="黑体"/>
                <w:sz w:val="24"/>
                <w:szCs w:val="24"/>
              </w:rPr>
            </w:pPr>
            <w:r>
              <w:rPr>
                <w:rFonts w:hint="eastAsia" w:ascii="黑体" w:hAnsi="黑体" w:eastAsia="黑体"/>
                <w:sz w:val="24"/>
                <w:szCs w:val="24"/>
              </w:rPr>
              <w:t>评标委员会签名：</w:t>
            </w:r>
          </w:p>
          <w:p w14:paraId="21E63011">
            <w:pPr>
              <w:jc w:val="center"/>
              <w:rPr>
                <w:rFonts w:ascii="黑体" w:hAnsi="黑体" w:eastAsia="黑体"/>
                <w:b/>
                <w:sz w:val="24"/>
                <w:szCs w:val="24"/>
              </w:rPr>
            </w:pPr>
          </w:p>
          <w:p w14:paraId="1FDA8D2B">
            <w:pPr>
              <w:jc w:val="right"/>
              <w:rPr>
                <w:rFonts w:ascii="黑体" w:hAnsi="黑体" w:eastAsia="黑体"/>
                <w:sz w:val="24"/>
                <w:szCs w:val="24"/>
              </w:rPr>
            </w:pPr>
            <w:r>
              <w:rPr>
                <w:rFonts w:hint="eastAsia" w:ascii="黑体" w:hAnsi="黑体" w:eastAsia="黑体"/>
                <w:sz w:val="24"/>
                <w:szCs w:val="24"/>
              </w:rPr>
              <w:t>日期：     年   月  日</w:t>
            </w:r>
          </w:p>
        </w:tc>
      </w:tr>
    </w:tbl>
    <w:p w14:paraId="4FED5849">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07AE852A">
      <w:pPr>
        <w:adjustRightInd w:val="0"/>
        <w:snapToGrid w:val="0"/>
        <w:spacing w:line="360" w:lineRule="auto"/>
        <w:ind w:firstLine="420" w:firstLineChars="200"/>
        <w:rPr>
          <w:rFonts w:ascii="黑体" w:eastAsia="黑体"/>
          <w:szCs w:val="21"/>
        </w:rPr>
      </w:pPr>
      <w:r>
        <w:rPr>
          <w:rFonts w:hint="eastAsia" w:ascii="黑体" w:eastAsia="黑体"/>
          <w:szCs w:val="21"/>
        </w:rPr>
        <w:t>1.本项目采用的评标方法为：</w:t>
      </w:r>
      <w:r>
        <w:rPr>
          <w:rFonts w:hint="eastAsia" w:ascii="黑体" w:eastAsia="黑体"/>
          <w:szCs w:val="21"/>
          <w:u w:val="single"/>
        </w:rPr>
        <w:t xml:space="preserve">            </w:t>
      </w:r>
      <w:r>
        <w:rPr>
          <w:rFonts w:hint="eastAsia" w:ascii="黑体" w:eastAsia="黑体"/>
          <w:szCs w:val="21"/>
        </w:rPr>
        <w:t>。</w:t>
      </w:r>
    </w:p>
    <w:p w14:paraId="6D502B31">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pgBorders>
            <w:top w:val="none" w:sz="0" w:space="0"/>
            <w:left w:val="none" w:sz="0" w:space="0"/>
            <w:bottom w:val="none" w:sz="0" w:space="0"/>
            <w:right w:val="none" w:sz="0" w:space="0"/>
          </w:pgBorders>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rPr>
        <w:t>。</w:t>
      </w:r>
    </w:p>
    <w:p w14:paraId="4394FA97">
      <w:pPr>
        <w:pStyle w:val="7"/>
        <w:ind w:firstLine="640"/>
        <w:jc w:val="center"/>
        <w:rPr>
          <w:rFonts w:ascii="黑体" w:hAnsi="黑体" w:eastAsia="黑体"/>
          <w:sz w:val="32"/>
          <w:szCs w:val="32"/>
        </w:rPr>
      </w:pPr>
      <w:r>
        <w:rPr>
          <w:rFonts w:hint="eastAsia" w:ascii="黑体" w:hAnsi="黑体" w:eastAsia="黑体"/>
          <w:sz w:val="32"/>
          <w:szCs w:val="32"/>
        </w:rPr>
        <w:t>（五）其他开评标表格</w:t>
      </w:r>
    </w:p>
    <w:p w14:paraId="51C7E495">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1.开标情况记录表</w:t>
      </w:r>
    </w:p>
    <w:p w14:paraId="425B07F1">
      <w:pPr>
        <w:spacing w:line="360" w:lineRule="auto"/>
        <w:ind w:firstLine="480" w:firstLineChars="200"/>
        <w:jc w:val="left"/>
        <w:rPr>
          <w:rFonts w:hint="default" w:ascii="仿宋" w:hAnsi="仿宋" w:eastAsia="仿宋" w:cs="仿宋"/>
          <w:sz w:val="28"/>
          <w:szCs w:val="28"/>
          <w:u w:val="single"/>
          <w:shd w:val="clear" w:color="050000" w:fill="auto"/>
          <w:lang w:val="en-US"/>
        </w:rPr>
      </w:pPr>
      <w:r>
        <w:rPr>
          <w:rFonts w:hint="eastAsia" w:ascii="黑体" w:hAnsi="黑体" w:eastAsia="黑体"/>
          <w:sz w:val="24"/>
          <w:szCs w:val="24"/>
        </w:rPr>
        <w:t>项目名称：</w:t>
      </w:r>
      <w:r>
        <w:rPr>
          <w:rFonts w:hint="eastAsia" w:ascii="仿宋" w:hAnsi="仿宋" w:eastAsia="仿宋" w:cs="仿宋"/>
          <w:sz w:val="28"/>
          <w:szCs w:val="28"/>
          <w:u w:val="single"/>
          <w:shd w:val="clear" w:color="050000" w:fill="auto"/>
          <w:lang w:val="en-US" w:eastAsia="zh-CN"/>
        </w:rPr>
        <w:t xml:space="preserve"> </w:t>
      </w:r>
      <w:r>
        <w:rPr>
          <w:rFonts w:hint="eastAsia" w:ascii="黑体" w:hAnsi="黑体" w:eastAsia="黑体" w:cs="Times New Roman"/>
          <w:sz w:val="24"/>
          <w:szCs w:val="24"/>
          <w:u w:val="single"/>
          <w:lang w:val="en-US" w:eastAsia="zh-CN"/>
        </w:rPr>
        <w:t>2026年合肥分公司消防设施维修保养服务</w:t>
      </w:r>
      <w:r>
        <w:rPr>
          <w:rFonts w:hint="eastAsia" w:ascii="仿宋" w:hAnsi="仿宋" w:eastAsia="仿宋" w:cs="仿宋"/>
          <w:sz w:val="28"/>
          <w:szCs w:val="28"/>
          <w:u w:val="single"/>
          <w:shd w:val="clear" w:color="050000" w:fill="auto"/>
          <w:lang w:val="en-US" w:eastAsia="zh-CN"/>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95"/>
        <w:gridCol w:w="1477"/>
        <w:gridCol w:w="1477"/>
        <w:gridCol w:w="1477"/>
        <w:gridCol w:w="1477"/>
      </w:tblGrid>
      <w:tr w14:paraId="4254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5286ED0">
            <w:pPr>
              <w:jc w:val="center"/>
              <w:rPr>
                <w:rFonts w:ascii="黑体" w:hAnsi="黑体" w:eastAsia="黑体"/>
                <w:sz w:val="24"/>
                <w:szCs w:val="24"/>
              </w:rPr>
            </w:pPr>
            <w:r>
              <w:rPr>
                <w:rFonts w:hint="eastAsia" w:ascii="黑体" w:hAnsi="黑体" w:eastAsia="黑体"/>
                <w:sz w:val="24"/>
                <w:szCs w:val="24"/>
              </w:rPr>
              <w:t>序号</w:t>
            </w:r>
          </w:p>
        </w:tc>
        <w:tc>
          <w:tcPr>
            <w:tcW w:w="1995" w:type="dxa"/>
            <w:vAlign w:val="center"/>
          </w:tcPr>
          <w:p w14:paraId="5FC56792">
            <w:pPr>
              <w:jc w:val="center"/>
              <w:rPr>
                <w:rFonts w:ascii="黑体" w:hAnsi="黑体" w:eastAsia="黑体"/>
                <w:sz w:val="24"/>
                <w:szCs w:val="24"/>
              </w:rPr>
            </w:pPr>
            <w:r>
              <w:rPr>
                <w:rFonts w:hint="eastAsia" w:ascii="黑体" w:hAnsi="黑体" w:eastAsia="黑体"/>
                <w:sz w:val="24"/>
                <w:szCs w:val="24"/>
              </w:rPr>
              <w:t>投标人名称</w:t>
            </w:r>
          </w:p>
        </w:tc>
        <w:tc>
          <w:tcPr>
            <w:tcW w:w="1477" w:type="dxa"/>
            <w:vAlign w:val="center"/>
          </w:tcPr>
          <w:p w14:paraId="53A0BDFC">
            <w:pPr>
              <w:jc w:val="center"/>
              <w:rPr>
                <w:rFonts w:ascii="黑体" w:hAnsi="黑体" w:eastAsia="黑体"/>
                <w:sz w:val="24"/>
                <w:szCs w:val="24"/>
              </w:rPr>
            </w:pPr>
            <w:r>
              <w:rPr>
                <w:rFonts w:hint="eastAsia" w:ascii="黑体" w:hAnsi="黑体" w:eastAsia="黑体"/>
                <w:sz w:val="24"/>
                <w:szCs w:val="24"/>
              </w:rPr>
              <w:t>投标报价（元）</w:t>
            </w:r>
          </w:p>
        </w:tc>
        <w:tc>
          <w:tcPr>
            <w:tcW w:w="1477" w:type="dxa"/>
            <w:vAlign w:val="center"/>
          </w:tcPr>
          <w:p w14:paraId="6E58D3A3">
            <w:pPr>
              <w:jc w:val="center"/>
              <w:rPr>
                <w:rFonts w:ascii="黑体" w:hAnsi="黑体" w:eastAsia="黑体"/>
                <w:sz w:val="24"/>
                <w:szCs w:val="24"/>
              </w:rPr>
            </w:pPr>
            <w:r>
              <w:rPr>
                <w:rFonts w:hint="eastAsia" w:ascii="黑体" w:hAnsi="黑体" w:eastAsia="黑体"/>
                <w:sz w:val="24"/>
                <w:szCs w:val="24"/>
              </w:rPr>
              <w:t>服务期限</w:t>
            </w:r>
          </w:p>
        </w:tc>
        <w:tc>
          <w:tcPr>
            <w:tcW w:w="1477" w:type="dxa"/>
            <w:vAlign w:val="center"/>
          </w:tcPr>
          <w:p w14:paraId="58564334">
            <w:pPr>
              <w:jc w:val="center"/>
              <w:rPr>
                <w:rFonts w:ascii="黑体" w:hAnsi="黑体" w:eastAsia="黑体"/>
                <w:sz w:val="24"/>
                <w:szCs w:val="24"/>
              </w:rPr>
            </w:pPr>
            <w:r>
              <w:rPr>
                <w:rFonts w:hint="eastAsia" w:ascii="黑体" w:hAnsi="黑体" w:eastAsia="黑体"/>
                <w:sz w:val="24"/>
                <w:szCs w:val="24"/>
              </w:rPr>
              <w:t>投标人确认</w:t>
            </w:r>
          </w:p>
        </w:tc>
        <w:tc>
          <w:tcPr>
            <w:tcW w:w="1477" w:type="dxa"/>
            <w:vAlign w:val="center"/>
          </w:tcPr>
          <w:p w14:paraId="17AFDF19">
            <w:pPr>
              <w:jc w:val="center"/>
              <w:rPr>
                <w:rFonts w:ascii="黑体" w:hAnsi="黑体" w:eastAsia="黑体"/>
                <w:sz w:val="24"/>
                <w:szCs w:val="24"/>
              </w:rPr>
            </w:pPr>
            <w:r>
              <w:rPr>
                <w:rFonts w:hint="eastAsia" w:ascii="黑体" w:hAnsi="黑体" w:eastAsia="黑体"/>
                <w:sz w:val="24"/>
                <w:szCs w:val="24"/>
              </w:rPr>
              <w:t>备注</w:t>
            </w:r>
          </w:p>
        </w:tc>
      </w:tr>
      <w:tr w14:paraId="3E8B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7DDDB2D2">
            <w:pPr>
              <w:spacing w:line="360" w:lineRule="auto"/>
              <w:jc w:val="center"/>
              <w:rPr>
                <w:rFonts w:ascii="黑体" w:hAnsi="黑体" w:eastAsia="黑体"/>
                <w:b/>
                <w:color w:val="000000"/>
                <w:sz w:val="24"/>
                <w:szCs w:val="24"/>
              </w:rPr>
            </w:pPr>
          </w:p>
        </w:tc>
        <w:tc>
          <w:tcPr>
            <w:tcW w:w="1995" w:type="dxa"/>
            <w:vAlign w:val="center"/>
          </w:tcPr>
          <w:p w14:paraId="4CE2309A">
            <w:pPr>
              <w:spacing w:line="360" w:lineRule="auto"/>
              <w:jc w:val="center"/>
              <w:rPr>
                <w:rFonts w:ascii="黑体" w:hAnsi="黑体" w:eastAsia="黑体"/>
                <w:b/>
                <w:color w:val="000000"/>
                <w:sz w:val="24"/>
                <w:szCs w:val="24"/>
              </w:rPr>
            </w:pPr>
          </w:p>
        </w:tc>
        <w:tc>
          <w:tcPr>
            <w:tcW w:w="1477" w:type="dxa"/>
            <w:vAlign w:val="center"/>
          </w:tcPr>
          <w:p w14:paraId="1E709FEF">
            <w:pPr>
              <w:spacing w:line="360" w:lineRule="auto"/>
              <w:jc w:val="center"/>
              <w:rPr>
                <w:rFonts w:ascii="黑体" w:hAnsi="黑体" w:eastAsia="黑体"/>
                <w:b/>
                <w:color w:val="000000"/>
                <w:sz w:val="24"/>
                <w:szCs w:val="24"/>
              </w:rPr>
            </w:pPr>
          </w:p>
        </w:tc>
        <w:tc>
          <w:tcPr>
            <w:tcW w:w="1477" w:type="dxa"/>
            <w:vAlign w:val="center"/>
          </w:tcPr>
          <w:p w14:paraId="069CB4AE">
            <w:pPr>
              <w:spacing w:line="360" w:lineRule="auto"/>
              <w:jc w:val="center"/>
              <w:rPr>
                <w:rFonts w:ascii="黑体" w:hAnsi="黑体" w:eastAsia="黑体"/>
                <w:b/>
                <w:color w:val="000000"/>
                <w:sz w:val="24"/>
                <w:szCs w:val="24"/>
              </w:rPr>
            </w:pPr>
          </w:p>
        </w:tc>
        <w:tc>
          <w:tcPr>
            <w:tcW w:w="1477" w:type="dxa"/>
            <w:vAlign w:val="center"/>
          </w:tcPr>
          <w:p w14:paraId="7B86D011">
            <w:pPr>
              <w:spacing w:line="360" w:lineRule="auto"/>
              <w:jc w:val="center"/>
              <w:rPr>
                <w:rFonts w:ascii="黑体" w:hAnsi="黑体" w:eastAsia="黑体"/>
                <w:b/>
                <w:color w:val="000000"/>
                <w:sz w:val="24"/>
                <w:szCs w:val="24"/>
              </w:rPr>
            </w:pPr>
          </w:p>
        </w:tc>
        <w:tc>
          <w:tcPr>
            <w:tcW w:w="1477" w:type="dxa"/>
            <w:vAlign w:val="center"/>
          </w:tcPr>
          <w:p w14:paraId="060527CC">
            <w:pPr>
              <w:spacing w:line="360" w:lineRule="auto"/>
              <w:jc w:val="center"/>
              <w:rPr>
                <w:rFonts w:ascii="黑体" w:hAnsi="黑体" w:eastAsia="黑体"/>
                <w:b/>
                <w:color w:val="000000"/>
                <w:sz w:val="24"/>
                <w:szCs w:val="24"/>
              </w:rPr>
            </w:pPr>
          </w:p>
        </w:tc>
      </w:tr>
      <w:tr w14:paraId="396F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ED7EAD2">
            <w:pPr>
              <w:spacing w:line="360" w:lineRule="auto"/>
              <w:jc w:val="center"/>
              <w:rPr>
                <w:rFonts w:ascii="黑体" w:hAnsi="黑体" w:eastAsia="黑体"/>
                <w:b/>
                <w:sz w:val="24"/>
                <w:szCs w:val="24"/>
              </w:rPr>
            </w:pPr>
          </w:p>
        </w:tc>
        <w:tc>
          <w:tcPr>
            <w:tcW w:w="1995" w:type="dxa"/>
            <w:vAlign w:val="center"/>
          </w:tcPr>
          <w:p w14:paraId="7DC2EDB4">
            <w:pPr>
              <w:spacing w:line="360" w:lineRule="auto"/>
              <w:jc w:val="center"/>
              <w:rPr>
                <w:rFonts w:ascii="黑体" w:hAnsi="黑体" w:eastAsia="黑体"/>
                <w:b/>
                <w:sz w:val="24"/>
                <w:szCs w:val="24"/>
              </w:rPr>
            </w:pPr>
          </w:p>
        </w:tc>
        <w:tc>
          <w:tcPr>
            <w:tcW w:w="1477" w:type="dxa"/>
            <w:vAlign w:val="center"/>
          </w:tcPr>
          <w:p w14:paraId="03CD829A">
            <w:pPr>
              <w:spacing w:line="360" w:lineRule="auto"/>
              <w:jc w:val="center"/>
              <w:rPr>
                <w:rFonts w:ascii="黑体" w:hAnsi="黑体" w:eastAsia="黑体"/>
                <w:b/>
                <w:sz w:val="24"/>
                <w:szCs w:val="24"/>
              </w:rPr>
            </w:pPr>
          </w:p>
        </w:tc>
        <w:tc>
          <w:tcPr>
            <w:tcW w:w="1477" w:type="dxa"/>
            <w:vAlign w:val="center"/>
          </w:tcPr>
          <w:p w14:paraId="3FB8D1F7">
            <w:pPr>
              <w:spacing w:line="360" w:lineRule="auto"/>
              <w:jc w:val="center"/>
              <w:rPr>
                <w:rFonts w:ascii="黑体" w:hAnsi="黑体" w:eastAsia="黑体"/>
                <w:b/>
                <w:sz w:val="24"/>
                <w:szCs w:val="24"/>
              </w:rPr>
            </w:pPr>
          </w:p>
        </w:tc>
        <w:tc>
          <w:tcPr>
            <w:tcW w:w="1477" w:type="dxa"/>
            <w:vAlign w:val="center"/>
          </w:tcPr>
          <w:p w14:paraId="3A0A422D">
            <w:pPr>
              <w:spacing w:line="360" w:lineRule="auto"/>
              <w:jc w:val="center"/>
              <w:rPr>
                <w:rFonts w:ascii="黑体" w:hAnsi="黑体" w:eastAsia="黑体"/>
                <w:b/>
                <w:sz w:val="24"/>
                <w:szCs w:val="24"/>
              </w:rPr>
            </w:pPr>
          </w:p>
        </w:tc>
        <w:tc>
          <w:tcPr>
            <w:tcW w:w="1477" w:type="dxa"/>
            <w:vAlign w:val="center"/>
          </w:tcPr>
          <w:p w14:paraId="7080ADB0">
            <w:pPr>
              <w:spacing w:line="360" w:lineRule="auto"/>
              <w:jc w:val="center"/>
              <w:rPr>
                <w:rFonts w:ascii="黑体" w:hAnsi="黑体" w:eastAsia="黑体"/>
                <w:b/>
                <w:sz w:val="24"/>
                <w:szCs w:val="24"/>
              </w:rPr>
            </w:pPr>
          </w:p>
        </w:tc>
      </w:tr>
      <w:tr w14:paraId="1D838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F0C0E3E">
            <w:pPr>
              <w:spacing w:line="360" w:lineRule="auto"/>
              <w:jc w:val="center"/>
              <w:rPr>
                <w:rFonts w:ascii="黑体" w:hAnsi="黑体" w:eastAsia="黑体"/>
                <w:b/>
                <w:sz w:val="24"/>
                <w:szCs w:val="24"/>
              </w:rPr>
            </w:pPr>
          </w:p>
        </w:tc>
        <w:tc>
          <w:tcPr>
            <w:tcW w:w="1995" w:type="dxa"/>
            <w:vAlign w:val="center"/>
          </w:tcPr>
          <w:p w14:paraId="1EF2B7E7">
            <w:pPr>
              <w:spacing w:line="360" w:lineRule="auto"/>
              <w:jc w:val="center"/>
              <w:rPr>
                <w:rFonts w:ascii="黑体" w:hAnsi="黑体" w:eastAsia="黑体"/>
                <w:b/>
                <w:sz w:val="24"/>
                <w:szCs w:val="24"/>
              </w:rPr>
            </w:pPr>
          </w:p>
        </w:tc>
        <w:tc>
          <w:tcPr>
            <w:tcW w:w="1477" w:type="dxa"/>
            <w:vAlign w:val="center"/>
          </w:tcPr>
          <w:p w14:paraId="58785B6D">
            <w:pPr>
              <w:spacing w:line="360" w:lineRule="auto"/>
              <w:jc w:val="center"/>
              <w:rPr>
                <w:rFonts w:ascii="黑体" w:hAnsi="黑体" w:eastAsia="黑体"/>
                <w:b/>
                <w:sz w:val="24"/>
                <w:szCs w:val="24"/>
              </w:rPr>
            </w:pPr>
          </w:p>
        </w:tc>
        <w:tc>
          <w:tcPr>
            <w:tcW w:w="1477" w:type="dxa"/>
            <w:vAlign w:val="center"/>
          </w:tcPr>
          <w:p w14:paraId="39D3633F">
            <w:pPr>
              <w:spacing w:line="360" w:lineRule="auto"/>
              <w:jc w:val="center"/>
              <w:rPr>
                <w:rFonts w:ascii="黑体" w:hAnsi="黑体" w:eastAsia="黑体"/>
                <w:b/>
                <w:sz w:val="24"/>
                <w:szCs w:val="24"/>
              </w:rPr>
            </w:pPr>
          </w:p>
        </w:tc>
        <w:tc>
          <w:tcPr>
            <w:tcW w:w="1477" w:type="dxa"/>
            <w:vAlign w:val="center"/>
          </w:tcPr>
          <w:p w14:paraId="055CAF1D">
            <w:pPr>
              <w:spacing w:line="360" w:lineRule="auto"/>
              <w:jc w:val="center"/>
              <w:rPr>
                <w:rFonts w:ascii="黑体" w:hAnsi="黑体" w:eastAsia="黑体"/>
                <w:b/>
                <w:sz w:val="24"/>
                <w:szCs w:val="24"/>
              </w:rPr>
            </w:pPr>
          </w:p>
        </w:tc>
        <w:tc>
          <w:tcPr>
            <w:tcW w:w="1477" w:type="dxa"/>
            <w:vAlign w:val="center"/>
          </w:tcPr>
          <w:p w14:paraId="7DDBA56C">
            <w:pPr>
              <w:spacing w:line="360" w:lineRule="auto"/>
              <w:jc w:val="center"/>
              <w:rPr>
                <w:rFonts w:ascii="黑体" w:hAnsi="黑体" w:eastAsia="黑体"/>
                <w:b/>
                <w:sz w:val="24"/>
                <w:szCs w:val="24"/>
              </w:rPr>
            </w:pPr>
          </w:p>
        </w:tc>
      </w:tr>
      <w:tr w14:paraId="10D6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B9CB052">
            <w:pPr>
              <w:spacing w:line="360" w:lineRule="auto"/>
              <w:jc w:val="center"/>
              <w:rPr>
                <w:rFonts w:ascii="黑体" w:hAnsi="黑体" w:eastAsia="黑体"/>
                <w:b/>
                <w:sz w:val="24"/>
                <w:szCs w:val="24"/>
              </w:rPr>
            </w:pPr>
          </w:p>
        </w:tc>
        <w:tc>
          <w:tcPr>
            <w:tcW w:w="1995" w:type="dxa"/>
            <w:vAlign w:val="center"/>
          </w:tcPr>
          <w:p w14:paraId="3825A7D7">
            <w:pPr>
              <w:spacing w:line="360" w:lineRule="auto"/>
              <w:jc w:val="center"/>
              <w:rPr>
                <w:rFonts w:ascii="黑体" w:hAnsi="黑体" w:eastAsia="黑体"/>
                <w:b/>
                <w:sz w:val="24"/>
                <w:szCs w:val="24"/>
              </w:rPr>
            </w:pPr>
          </w:p>
        </w:tc>
        <w:tc>
          <w:tcPr>
            <w:tcW w:w="1477" w:type="dxa"/>
            <w:vAlign w:val="center"/>
          </w:tcPr>
          <w:p w14:paraId="3E4C66D4">
            <w:pPr>
              <w:spacing w:line="360" w:lineRule="auto"/>
              <w:jc w:val="center"/>
              <w:rPr>
                <w:rFonts w:ascii="黑体" w:hAnsi="黑体" w:eastAsia="黑体"/>
                <w:b/>
                <w:sz w:val="24"/>
                <w:szCs w:val="24"/>
              </w:rPr>
            </w:pPr>
          </w:p>
        </w:tc>
        <w:tc>
          <w:tcPr>
            <w:tcW w:w="1477" w:type="dxa"/>
            <w:vAlign w:val="center"/>
          </w:tcPr>
          <w:p w14:paraId="7C4E6958">
            <w:pPr>
              <w:spacing w:line="360" w:lineRule="auto"/>
              <w:jc w:val="center"/>
              <w:rPr>
                <w:rFonts w:ascii="黑体" w:hAnsi="黑体" w:eastAsia="黑体"/>
                <w:b/>
                <w:sz w:val="24"/>
                <w:szCs w:val="24"/>
              </w:rPr>
            </w:pPr>
          </w:p>
        </w:tc>
        <w:tc>
          <w:tcPr>
            <w:tcW w:w="1477" w:type="dxa"/>
            <w:vAlign w:val="center"/>
          </w:tcPr>
          <w:p w14:paraId="74391164">
            <w:pPr>
              <w:spacing w:line="360" w:lineRule="auto"/>
              <w:jc w:val="center"/>
              <w:rPr>
                <w:rFonts w:ascii="黑体" w:hAnsi="黑体" w:eastAsia="黑体"/>
                <w:b/>
                <w:sz w:val="24"/>
                <w:szCs w:val="24"/>
              </w:rPr>
            </w:pPr>
          </w:p>
        </w:tc>
        <w:tc>
          <w:tcPr>
            <w:tcW w:w="1477" w:type="dxa"/>
            <w:vAlign w:val="center"/>
          </w:tcPr>
          <w:p w14:paraId="37CDAEA1">
            <w:pPr>
              <w:spacing w:line="360" w:lineRule="auto"/>
              <w:jc w:val="center"/>
              <w:rPr>
                <w:rFonts w:ascii="黑体" w:hAnsi="黑体" w:eastAsia="黑体"/>
                <w:b/>
                <w:sz w:val="24"/>
                <w:szCs w:val="24"/>
              </w:rPr>
            </w:pPr>
          </w:p>
        </w:tc>
      </w:tr>
      <w:tr w14:paraId="1C03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077B1EB">
            <w:pPr>
              <w:spacing w:line="360" w:lineRule="auto"/>
              <w:jc w:val="center"/>
              <w:rPr>
                <w:rFonts w:ascii="黑体" w:hAnsi="黑体" w:eastAsia="黑体"/>
                <w:b/>
                <w:sz w:val="24"/>
                <w:szCs w:val="24"/>
              </w:rPr>
            </w:pPr>
          </w:p>
        </w:tc>
        <w:tc>
          <w:tcPr>
            <w:tcW w:w="1995" w:type="dxa"/>
            <w:vAlign w:val="center"/>
          </w:tcPr>
          <w:p w14:paraId="71E7B313">
            <w:pPr>
              <w:spacing w:line="360" w:lineRule="auto"/>
              <w:jc w:val="center"/>
              <w:rPr>
                <w:rFonts w:ascii="黑体" w:hAnsi="黑体" w:eastAsia="黑体"/>
                <w:b/>
                <w:sz w:val="24"/>
                <w:szCs w:val="24"/>
              </w:rPr>
            </w:pPr>
          </w:p>
        </w:tc>
        <w:tc>
          <w:tcPr>
            <w:tcW w:w="1477" w:type="dxa"/>
            <w:vAlign w:val="center"/>
          </w:tcPr>
          <w:p w14:paraId="19382E31">
            <w:pPr>
              <w:spacing w:line="360" w:lineRule="auto"/>
              <w:jc w:val="center"/>
              <w:rPr>
                <w:rFonts w:ascii="黑体" w:hAnsi="黑体" w:eastAsia="黑体"/>
                <w:b/>
                <w:sz w:val="24"/>
                <w:szCs w:val="24"/>
              </w:rPr>
            </w:pPr>
          </w:p>
        </w:tc>
        <w:tc>
          <w:tcPr>
            <w:tcW w:w="1477" w:type="dxa"/>
            <w:vAlign w:val="center"/>
          </w:tcPr>
          <w:p w14:paraId="39E0ED94">
            <w:pPr>
              <w:spacing w:line="360" w:lineRule="auto"/>
              <w:jc w:val="center"/>
              <w:rPr>
                <w:rFonts w:ascii="黑体" w:hAnsi="黑体" w:eastAsia="黑体"/>
                <w:b/>
                <w:sz w:val="24"/>
                <w:szCs w:val="24"/>
              </w:rPr>
            </w:pPr>
          </w:p>
        </w:tc>
        <w:tc>
          <w:tcPr>
            <w:tcW w:w="1477" w:type="dxa"/>
            <w:vAlign w:val="center"/>
          </w:tcPr>
          <w:p w14:paraId="06010597">
            <w:pPr>
              <w:spacing w:line="360" w:lineRule="auto"/>
              <w:jc w:val="center"/>
              <w:rPr>
                <w:rFonts w:ascii="黑体" w:hAnsi="黑体" w:eastAsia="黑体"/>
                <w:b/>
                <w:sz w:val="24"/>
                <w:szCs w:val="24"/>
              </w:rPr>
            </w:pPr>
          </w:p>
        </w:tc>
        <w:tc>
          <w:tcPr>
            <w:tcW w:w="1477" w:type="dxa"/>
            <w:vAlign w:val="center"/>
          </w:tcPr>
          <w:p w14:paraId="37435007">
            <w:pPr>
              <w:spacing w:line="360" w:lineRule="auto"/>
              <w:jc w:val="center"/>
              <w:rPr>
                <w:rFonts w:ascii="黑体" w:hAnsi="黑体" w:eastAsia="黑体"/>
                <w:b/>
                <w:sz w:val="24"/>
                <w:szCs w:val="24"/>
              </w:rPr>
            </w:pPr>
          </w:p>
        </w:tc>
      </w:tr>
      <w:tr w14:paraId="09A0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75A9F0F">
            <w:pPr>
              <w:spacing w:line="360" w:lineRule="auto"/>
              <w:jc w:val="center"/>
              <w:rPr>
                <w:rFonts w:ascii="黑体" w:hAnsi="黑体" w:eastAsia="黑体"/>
                <w:b/>
                <w:sz w:val="24"/>
                <w:szCs w:val="24"/>
              </w:rPr>
            </w:pPr>
          </w:p>
        </w:tc>
        <w:tc>
          <w:tcPr>
            <w:tcW w:w="1995" w:type="dxa"/>
            <w:vAlign w:val="center"/>
          </w:tcPr>
          <w:p w14:paraId="31ABA8C7">
            <w:pPr>
              <w:spacing w:line="360" w:lineRule="auto"/>
              <w:jc w:val="center"/>
              <w:rPr>
                <w:rFonts w:ascii="黑体" w:hAnsi="黑体" w:eastAsia="黑体"/>
                <w:b/>
                <w:sz w:val="24"/>
                <w:szCs w:val="24"/>
              </w:rPr>
            </w:pPr>
          </w:p>
        </w:tc>
        <w:tc>
          <w:tcPr>
            <w:tcW w:w="1477" w:type="dxa"/>
            <w:vAlign w:val="center"/>
          </w:tcPr>
          <w:p w14:paraId="0BCEEE0A">
            <w:pPr>
              <w:spacing w:line="360" w:lineRule="auto"/>
              <w:jc w:val="center"/>
              <w:rPr>
                <w:rFonts w:ascii="黑体" w:hAnsi="黑体" w:eastAsia="黑体"/>
                <w:b/>
                <w:sz w:val="24"/>
                <w:szCs w:val="24"/>
              </w:rPr>
            </w:pPr>
          </w:p>
        </w:tc>
        <w:tc>
          <w:tcPr>
            <w:tcW w:w="1477" w:type="dxa"/>
            <w:vAlign w:val="center"/>
          </w:tcPr>
          <w:p w14:paraId="6A37483E">
            <w:pPr>
              <w:spacing w:line="360" w:lineRule="auto"/>
              <w:jc w:val="center"/>
              <w:rPr>
                <w:rFonts w:ascii="黑体" w:hAnsi="黑体" w:eastAsia="黑体"/>
                <w:b/>
                <w:sz w:val="24"/>
                <w:szCs w:val="24"/>
              </w:rPr>
            </w:pPr>
          </w:p>
        </w:tc>
        <w:tc>
          <w:tcPr>
            <w:tcW w:w="1477" w:type="dxa"/>
            <w:vAlign w:val="center"/>
          </w:tcPr>
          <w:p w14:paraId="22E18450">
            <w:pPr>
              <w:spacing w:line="360" w:lineRule="auto"/>
              <w:jc w:val="center"/>
              <w:rPr>
                <w:rFonts w:ascii="黑体" w:hAnsi="黑体" w:eastAsia="黑体"/>
                <w:b/>
                <w:sz w:val="24"/>
                <w:szCs w:val="24"/>
              </w:rPr>
            </w:pPr>
          </w:p>
        </w:tc>
        <w:tc>
          <w:tcPr>
            <w:tcW w:w="1477" w:type="dxa"/>
            <w:vAlign w:val="center"/>
          </w:tcPr>
          <w:p w14:paraId="42633D78">
            <w:pPr>
              <w:spacing w:line="360" w:lineRule="auto"/>
              <w:jc w:val="center"/>
              <w:rPr>
                <w:rFonts w:ascii="黑体" w:hAnsi="黑体" w:eastAsia="黑体"/>
                <w:b/>
                <w:sz w:val="24"/>
                <w:szCs w:val="24"/>
              </w:rPr>
            </w:pPr>
          </w:p>
        </w:tc>
      </w:tr>
      <w:tr w14:paraId="5805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39DA57B">
            <w:pPr>
              <w:spacing w:line="360" w:lineRule="auto"/>
              <w:jc w:val="center"/>
              <w:rPr>
                <w:rFonts w:ascii="黑体" w:hAnsi="黑体" w:eastAsia="黑体"/>
                <w:b/>
                <w:sz w:val="24"/>
                <w:szCs w:val="24"/>
              </w:rPr>
            </w:pPr>
          </w:p>
        </w:tc>
        <w:tc>
          <w:tcPr>
            <w:tcW w:w="1995" w:type="dxa"/>
            <w:vAlign w:val="center"/>
          </w:tcPr>
          <w:p w14:paraId="53E61FE5">
            <w:pPr>
              <w:spacing w:line="360" w:lineRule="auto"/>
              <w:jc w:val="center"/>
              <w:rPr>
                <w:rFonts w:ascii="黑体" w:hAnsi="黑体" w:eastAsia="黑体"/>
                <w:b/>
                <w:sz w:val="24"/>
                <w:szCs w:val="24"/>
              </w:rPr>
            </w:pPr>
          </w:p>
        </w:tc>
        <w:tc>
          <w:tcPr>
            <w:tcW w:w="1477" w:type="dxa"/>
            <w:vAlign w:val="center"/>
          </w:tcPr>
          <w:p w14:paraId="53A318FF">
            <w:pPr>
              <w:spacing w:line="360" w:lineRule="auto"/>
              <w:jc w:val="center"/>
              <w:rPr>
                <w:rFonts w:ascii="黑体" w:hAnsi="黑体" w:eastAsia="黑体"/>
                <w:b/>
                <w:sz w:val="24"/>
                <w:szCs w:val="24"/>
              </w:rPr>
            </w:pPr>
          </w:p>
        </w:tc>
        <w:tc>
          <w:tcPr>
            <w:tcW w:w="1477" w:type="dxa"/>
            <w:vAlign w:val="center"/>
          </w:tcPr>
          <w:p w14:paraId="28B1B230">
            <w:pPr>
              <w:spacing w:line="360" w:lineRule="auto"/>
              <w:jc w:val="center"/>
              <w:rPr>
                <w:rFonts w:ascii="黑体" w:hAnsi="黑体" w:eastAsia="黑体"/>
                <w:b/>
                <w:sz w:val="24"/>
                <w:szCs w:val="24"/>
              </w:rPr>
            </w:pPr>
          </w:p>
        </w:tc>
        <w:tc>
          <w:tcPr>
            <w:tcW w:w="1477" w:type="dxa"/>
            <w:vAlign w:val="center"/>
          </w:tcPr>
          <w:p w14:paraId="794456EC">
            <w:pPr>
              <w:spacing w:line="360" w:lineRule="auto"/>
              <w:jc w:val="center"/>
              <w:rPr>
                <w:rFonts w:ascii="黑体" w:hAnsi="黑体" w:eastAsia="黑体"/>
                <w:b/>
                <w:sz w:val="24"/>
                <w:szCs w:val="24"/>
              </w:rPr>
            </w:pPr>
          </w:p>
        </w:tc>
        <w:tc>
          <w:tcPr>
            <w:tcW w:w="1477" w:type="dxa"/>
            <w:vAlign w:val="center"/>
          </w:tcPr>
          <w:p w14:paraId="2030B8E1">
            <w:pPr>
              <w:spacing w:line="360" w:lineRule="auto"/>
              <w:jc w:val="center"/>
              <w:rPr>
                <w:rFonts w:ascii="黑体" w:hAnsi="黑体" w:eastAsia="黑体"/>
                <w:b/>
                <w:sz w:val="24"/>
                <w:szCs w:val="24"/>
              </w:rPr>
            </w:pPr>
          </w:p>
        </w:tc>
      </w:tr>
      <w:tr w14:paraId="6A4A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70B8110">
            <w:pPr>
              <w:spacing w:line="360" w:lineRule="auto"/>
              <w:jc w:val="center"/>
              <w:rPr>
                <w:rFonts w:ascii="黑体" w:hAnsi="黑体" w:eastAsia="黑体"/>
                <w:b/>
                <w:sz w:val="24"/>
                <w:szCs w:val="24"/>
              </w:rPr>
            </w:pPr>
          </w:p>
        </w:tc>
        <w:tc>
          <w:tcPr>
            <w:tcW w:w="1995" w:type="dxa"/>
            <w:vAlign w:val="center"/>
          </w:tcPr>
          <w:p w14:paraId="21F76800">
            <w:pPr>
              <w:spacing w:line="360" w:lineRule="auto"/>
              <w:jc w:val="center"/>
              <w:rPr>
                <w:rFonts w:ascii="黑体" w:hAnsi="黑体" w:eastAsia="黑体"/>
                <w:b/>
                <w:sz w:val="24"/>
                <w:szCs w:val="24"/>
              </w:rPr>
            </w:pPr>
          </w:p>
        </w:tc>
        <w:tc>
          <w:tcPr>
            <w:tcW w:w="1477" w:type="dxa"/>
            <w:vAlign w:val="center"/>
          </w:tcPr>
          <w:p w14:paraId="43160FE1">
            <w:pPr>
              <w:spacing w:line="360" w:lineRule="auto"/>
              <w:jc w:val="center"/>
              <w:rPr>
                <w:rFonts w:ascii="黑体" w:hAnsi="黑体" w:eastAsia="黑体"/>
                <w:b/>
                <w:sz w:val="24"/>
                <w:szCs w:val="24"/>
              </w:rPr>
            </w:pPr>
          </w:p>
        </w:tc>
        <w:tc>
          <w:tcPr>
            <w:tcW w:w="1477" w:type="dxa"/>
            <w:vAlign w:val="center"/>
          </w:tcPr>
          <w:p w14:paraId="00514B30">
            <w:pPr>
              <w:spacing w:line="360" w:lineRule="auto"/>
              <w:jc w:val="center"/>
              <w:rPr>
                <w:rFonts w:ascii="黑体" w:hAnsi="黑体" w:eastAsia="黑体"/>
                <w:b/>
                <w:sz w:val="24"/>
                <w:szCs w:val="24"/>
              </w:rPr>
            </w:pPr>
          </w:p>
        </w:tc>
        <w:tc>
          <w:tcPr>
            <w:tcW w:w="1477" w:type="dxa"/>
            <w:vAlign w:val="center"/>
          </w:tcPr>
          <w:p w14:paraId="14638773">
            <w:pPr>
              <w:spacing w:line="360" w:lineRule="auto"/>
              <w:jc w:val="center"/>
              <w:rPr>
                <w:rFonts w:ascii="黑体" w:hAnsi="黑体" w:eastAsia="黑体"/>
                <w:b/>
                <w:sz w:val="24"/>
                <w:szCs w:val="24"/>
              </w:rPr>
            </w:pPr>
          </w:p>
        </w:tc>
        <w:tc>
          <w:tcPr>
            <w:tcW w:w="1477" w:type="dxa"/>
            <w:vAlign w:val="center"/>
          </w:tcPr>
          <w:p w14:paraId="4E9A9D7C">
            <w:pPr>
              <w:spacing w:line="360" w:lineRule="auto"/>
              <w:jc w:val="center"/>
              <w:rPr>
                <w:rFonts w:ascii="黑体" w:hAnsi="黑体" w:eastAsia="黑体"/>
                <w:b/>
                <w:sz w:val="24"/>
                <w:szCs w:val="24"/>
              </w:rPr>
            </w:pPr>
          </w:p>
        </w:tc>
      </w:tr>
      <w:tr w14:paraId="67E8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122217D">
            <w:pPr>
              <w:spacing w:line="360" w:lineRule="auto"/>
              <w:jc w:val="center"/>
              <w:rPr>
                <w:rFonts w:ascii="黑体" w:hAnsi="黑体" w:eastAsia="黑体"/>
                <w:b/>
                <w:sz w:val="24"/>
                <w:szCs w:val="24"/>
              </w:rPr>
            </w:pPr>
          </w:p>
        </w:tc>
        <w:tc>
          <w:tcPr>
            <w:tcW w:w="1995" w:type="dxa"/>
            <w:vAlign w:val="center"/>
          </w:tcPr>
          <w:p w14:paraId="51DC6E44">
            <w:pPr>
              <w:spacing w:line="360" w:lineRule="auto"/>
              <w:jc w:val="center"/>
              <w:rPr>
                <w:rFonts w:ascii="黑体" w:hAnsi="黑体" w:eastAsia="黑体"/>
                <w:b/>
                <w:sz w:val="24"/>
                <w:szCs w:val="24"/>
              </w:rPr>
            </w:pPr>
          </w:p>
        </w:tc>
        <w:tc>
          <w:tcPr>
            <w:tcW w:w="1477" w:type="dxa"/>
            <w:vAlign w:val="center"/>
          </w:tcPr>
          <w:p w14:paraId="003BEE0E">
            <w:pPr>
              <w:spacing w:line="360" w:lineRule="auto"/>
              <w:jc w:val="center"/>
              <w:rPr>
                <w:rFonts w:ascii="黑体" w:hAnsi="黑体" w:eastAsia="黑体"/>
                <w:b/>
                <w:sz w:val="24"/>
                <w:szCs w:val="24"/>
              </w:rPr>
            </w:pPr>
          </w:p>
        </w:tc>
        <w:tc>
          <w:tcPr>
            <w:tcW w:w="1477" w:type="dxa"/>
            <w:vAlign w:val="center"/>
          </w:tcPr>
          <w:p w14:paraId="4C977826">
            <w:pPr>
              <w:spacing w:line="360" w:lineRule="auto"/>
              <w:jc w:val="center"/>
              <w:rPr>
                <w:rFonts w:ascii="黑体" w:hAnsi="黑体" w:eastAsia="黑体"/>
                <w:b/>
                <w:sz w:val="24"/>
                <w:szCs w:val="24"/>
              </w:rPr>
            </w:pPr>
          </w:p>
        </w:tc>
        <w:tc>
          <w:tcPr>
            <w:tcW w:w="1477" w:type="dxa"/>
            <w:vAlign w:val="center"/>
          </w:tcPr>
          <w:p w14:paraId="76EFC79B">
            <w:pPr>
              <w:spacing w:line="360" w:lineRule="auto"/>
              <w:jc w:val="center"/>
              <w:rPr>
                <w:rFonts w:ascii="黑体" w:hAnsi="黑体" w:eastAsia="黑体"/>
                <w:b/>
                <w:sz w:val="24"/>
                <w:szCs w:val="24"/>
              </w:rPr>
            </w:pPr>
          </w:p>
        </w:tc>
        <w:tc>
          <w:tcPr>
            <w:tcW w:w="1477" w:type="dxa"/>
            <w:vAlign w:val="center"/>
          </w:tcPr>
          <w:p w14:paraId="748FAD82">
            <w:pPr>
              <w:spacing w:line="360" w:lineRule="auto"/>
              <w:jc w:val="center"/>
              <w:rPr>
                <w:rFonts w:ascii="黑体" w:hAnsi="黑体" w:eastAsia="黑体"/>
                <w:b/>
                <w:sz w:val="24"/>
                <w:szCs w:val="24"/>
              </w:rPr>
            </w:pPr>
          </w:p>
        </w:tc>
      </w:tr>
      <w:tr w14:paraId="4FE8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7F5EAF6F">
            <w:pPr>
              <w:spacing w:line="360" w:lineRule="auto"/>
              <w:jc w:val="center"/>
              <w:rPr>
                <w:rFonts w:ascii="黑体" w:hAnsi="黑体" w:eastAsia="黑体"/>
                <w:b/>
                <w:sz w:val="24"/>
                <w:szCs w:val="24"/>
              </w:rPr>
            </w:pPr>
          </w:p>
        </w:tc>
        <w:tc>
          <w:tcPr>
            <w:tcW w:w="1995" w:type="dxa"/>
            <w:vAlign w:val="center"/>
          </w:tcPr>
          <w:p w14:paraId="7B1AD163">
            <w:pPr>
              <w:spacing w:line="360" w:lineRule="auto"/>
              <w:jc w:val="center"/>
              <w:rPr>
                <w:rFonts w:ascii="黑体" w:hAnsi="黑体" w:eastAsia="黑体"/>
                <w:b/>
                <w:sz w:val="24"/>
                <w:szCs w:val="24"/>
              </w:rPr>
            </w:pPr>
          </w:p>
        </w:tc>
        <w:tc>
          <w:tcPr>
            <w:tcW w:w="1477" w:type="dxa"/>
            <w:vAlign w:val="center"/>
          </w:tcPr>
          <w:p w14:paraId="13A17566">
            <w:pPr>
              <w:spacing w:line="360" w:lineRule="auto"/>
              <w:jc w:val="center"/>
              <w:rPr>
                <w:rFonts w:ascii="黑体" w:hAnsi="黑体" w:eastAsia="黑体"/>
                <w:b/>
                <w:sz w:val="24"/>
                <w:szCs w:val="24"/>
              </w:rPr>
            </w:pPr>
          </w:p>
        </w:tc>
        <w:tc>
          <w:tcPr>
            <w:tcW w:w="1477" w:type="dxa"/>
            <w:vAlign w:val="center"/>
          </w:tcPr>
          <w:p w14:paraId="42CF8450">
            <w:pPr>
              <w:spacing w:line="360" w:lineRule="auto"/>
              <w:jc w:val="center"/>
              <w:rPr>
                <w:rFonts w:ascii="黑体" w:hAnsi="黑体" w:eastAsia="黑体"/>
                <w:b/>
                <w:sz w:val="24"/>
                <w:szCs w:val="24"/>
              </w:rPr>
            </w:pPr>
          </w:p>
        </w:tc>
        <w:tc>
          <w:tcPr>
            <w:tcW w:w="1477" w:type="dxa"/>
            <w:vAlign w:val="center"/>
          </w:tcPr>
          <w:p w14:paraId="3D42BBF0">
            <w:pPr>
              <w:spacing w:line="360" w:lineRule="auto"/>
              <w:jc w:val="center"/>
              <w:rPr>
                <w:rFonts w:ascii="黑体" w:hAnsi="黑体" w:eastAsia="黑体"/>
                <w:b/>
                <w:sz w:val="24"/>
                <w:szCs w:val="24"/>
              </w:rPr>
            </w:pPr>
          </w:p>
        </w:tc>
        <w:tc>
          <w:tcPr>
            <w:tcW w:w="1477" w:type="dxa"/>
            <w:vAlign w:val="center"/>
          </w:tcPr>
          <w:p w14:paraId="5BAB9B42">
            <w:pPr>
              <w:spacing w:line="360" w:lineRule="auto"/>
              <w:jc w:val="center"/>
              <w:rPr>
                <w:rFonts w:ascii="黑体" w:hAnsi="黑体" w:eastAsia="黑体"/>
                <w:b/>
                <w:sz w:val="24"/>
                <w:szCs w:val="24"/>
              </w:rPr>
            </w:pPr>
          </w:p>
        </w:tc>
      </w:tr>
      <w:tr w14:paraId="2400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084E296">
            <w:pPr>
              <w:spacing w:line="360" w:lineRule="auto"/>
              <w:jc w:val="center"/>
              <w:rPr>
                <w:rFonts w:ascii="黑体" w:hAnsi="黑体" w:eastAsia="黑体"/>
                <w:b/>
                <w:sz w:val="24"/>
                <w:szCs w:val="24"/>
              </w:rPr>
            </w:pPr>
          </w:p>
        </w:tc>
        <w:tc>
          <w:tcPr>
            <w:tcW w:w="1995" w:type="dxa"/>
            <w:vAlign w:val="center"/>
          </w:tcPr>
          <w:p w14:paraId="55F777F5">
            <w:pPr>
              <w:spacing w:line="360" w:lineRule="auto"/>
              <w:jc w:val="center"/>
              <w:rPr>
                <w:rFonts w:ascii="黑体" w:hAnsi="黑体" w:eastAsia="黑体"/>
                <w:b/>
                <w:sz w:val="24"/>
                <w:szCs w:val="24"/>
              </w:rPr>
            </w:pPr>
          </w:p>
        </w:tc>
        <w:tc>
          <w:tcPr>
            <w:tcW w:w="1477" w:type="dxa"/>
            <w:vAlign w:val="center"/>
          </w:tcPr>
          <w:p w14:paraId="7B1B1143">
            <w:pPr>
              <w:spacing w:line="360" w:lineRule="auto"/>
              <w:jc w:val="center"/>
              <w:rPr>
                <w:rFonts w:ascii="黑体" w:hAnsi="黑体" w:eastAsia="黑体"/>
                <w:b/>
                <w:sz w:val="24"/>
                <w:szCs w:val="24"/>
              </w:rPr>
            </w:pPr>
          </w:p>
        </w:tc>
        <w:tc>
          <w:tcPr>
            <w:tcW w:w="1477" w:type="dxa"/>
            <w:vAlign w:val="center"/>
          </w:tcPr>
          <w:p w14:paraId="54117738">
            <w:pPr>
              <w:spacing w:line="360" w:lineRule="auto"/>
              <w:jc w:val="center"/>
              <w:rPr>
                <w:rFonts w:ascii="黑体" w:hAnsi="黑体" w:eastAsia="黑体"/>
                <w:b/>
                <w:sz w:val="24"/>
                <w:szCs w:val="24"/>
              </w:rPr>
            </w:pPr>
          </w:p>
        </w:tc>
        <w:tc>
          <w:tcPr>
            <w:tcW w:w="1477" w:type="dxa"/>
            <w:vAlign w:val="center"/>
          </w:tcPr>
          <w:p w14:paraId="03C05A16">
            <w:pPr>
              <w:spacing w:line="360" w:lineRule="auto"/>
              <w:jc w:val="center"/>
              <w:rPr>
                <w:rFonts w:ascii="黑体" w:hAnsi="黑体" w:eastAsia="黑体"/>
                <w:b/>
                <w:sz w:val="24"/>
                <w:szCs w:val="24"/>
              </w:rPr>
            </w:pPr>
          </w:p>
        </w:tc>
        <w:tc>
          <w:tcPr>
            <w:tcW w:w="1477" w:type="dxa"/>
            <w:vAlign w:val="center"/>
          </w:tcPr>
          <w:p w14:paraId="5F70517E">
            <w:pPr>
              <w:spacing w:line="360" w:lineRule="auto"/>
              <w:jc w:val="center"/>
              <w:rPr>
                <w:rFonts w:ascii="黑体" w:hAnsi="黑体" w:eastAsia="黑体"/>
                <w:b/>
                <w:sz w:val="24"/>
                <w:szCs w:val="24"/>
              </w:rPr>
            </w:pPr>
          </w:p>
        </w:tc>
      </w:tr>
    </w:tbl>
    <w:p w14:paraId="1D3FD074">
      <w:pPr>
        <w:spacing w:line="360" w:lineRule="auto"/>
        <w:ind w:firstLine="480" w:firstLineChars="200"/>
        <w:rPr>
          <w:rFonts w:ascii="宋体" w:hAnsi="宋体"/>
          <w:sz w:val="24"/>
        </w:rPr>
      </w:pPr>
    </w:p>
    <w:p w14:paraId="2BBD47CB">
      <w:pPr>
        <w:spacing w:line="480" w:lineRule="auto"/>
        <w:ind w:firstLine="480" w:firstLineChars="200"/>
        <w:rPr>
          <w:rFonts w:ascii="黑体" w:hAnsi="黑体" w:eastAsia="黑体"/>
          <w:sz w:val="24"/>
        </w:rPr>
      </w:pPr>
    </w:p>
    <w:p w14:paraId="5E5F7D26">
      <w:pPr>
        <w:spacing w:line="480" w:lineRule="auto"/>
        <w:ind w:firstLine="480" w:firstLineChars="200"/>
        <w:rPr>
          <w:rFonts w:ascii="黑体" w:hAnsi="黑体" w:eastAsia="黑体"/>
          <w:sz w:val="24"/>
        </w:rPr>
      </w:pPr>
      <w:r>
        <w:rPr>
          <w:rFonts w:hint="eastAsia" w:ascii="黑体" w:hAnsi="黑体" w:eastAsia="黑体"/>
          <w:sz w:val="24"/>
        </w:rPr>
        <w:t>招标人签字：</w:t>
      </w:r>
      <w:r>
        <w:rPr>
          <w:rFonts w:hint="eastAsia" w:ascii="黑体" w:hAnsi="黑体" w:eastAsia="黑体"/>
          <w:sz w:val="24"/>
          <w:u w:val="single"/>
        </w:rPr>
        <w:t xml:space="preserve">                                 </w:t>
      </w:r>
    </w:p>
    <w:p w14:paraId="1784655A">
      <w:pPr>
        <w:spacing w:line="480" w:lineRule="auto"/>
        <w:ind w:firstLine="480" w:firstLineChars="200"/>
        <w:rPr>
          <w:rFonts w:ascii="黑体" w:hAnsi="黑体" w:eastAsia="黑体"/>
          <w:sz w:val="24"/>
          <w:u w:val="single"/>
        </w:rPr>
      </w:pPr>
      <w:r>
        <w:rPr>
          <w:rFonts w:hint="eastAsia" w:ascii="黑体" w:hAnsi="黑体" w:eastAsia="黑体"/>
          <w:sz w:val="24"/>
        </w:rPr>
        <w:t>开标日期：</w:t>
      </w:r>
      <w:r>
        <w:rPr>
          <w:rFonts w:hint="eastAsia" w:ascii="黑体" w:hAnsi="黑体" w:eastAsia="黑体"/>
          <w:sz w:val="24"/>
          <w:u w:val="single"/>
        </w:rPr>
        <w:t xml:space="preserve">                                    </w:t>
      </w:r>
    </w:p>
    <w:p w14:paraId="1FDCF3D8">
      <w:pPr>
        <w:rPr>
          <w:rFonts w:ascii="仿宋" w:hAnsi="仿宋" w:eastAsia="仿宋" w:cs="宋体"/>
          <w:kern w:val="0"/>
          <w:sz w:val="28"/>
          <w:szCs w:val="28"/>
        </w:rPr>
      </w:pPr>
      <w:r>
        <w:rPr>
          <w:rFonts w:hint="eastAsia" w:ascii="黑体" w:hAnsi="黑体" w:eastAsia="黑体"/>
          <w:b/>
          <w:bCs/>
          <w:szCs w:val="21"/>
        </w:rPr>
        <w:t>备注：</w:t>
      </w:r>
    </w:p>
    <w:p w14:paraId="554D5C53">
      <w:pPr>
        <w:pStyle w:val="5"/>
        <w:spacing w:before="0" w:after="0" w:line="560" w:lineRule="exact"/>
        <w:rPr>
          <w:rFonts w:ascii="仿宋" w:hAnsi="仿宋" w:eastAsia="仿宋"/>
          <w:kern w:val="0"/>
          <w:sz w:val="32"/>
          <w:szCs w:val="32"/>
        </w:rPr>
      </w:pPr>
      <w:bookmarkStart w:id="91" w:name="_Toc3029"/>
      <w:r>
        <w:rPr>
          <w:rFonts w:hint="eastAsia" w:ascii="仿宋" w:hAnsi="仿宋" w:eastAsia="仿宋"/>
          <w:kern w:val="0"/>
          <w:sz w:val="32"/>
          <w:szCs w:val="32"/>
        </w:rPr>
        <w:t>附件四：招标投标分段限时投诉的规定</w:t>
      </w:r>
      <w:bookmarkEnd w:id="91"/>
    </w:p>
    <w:p w14:paraId="4AF5E393">
      <w:pPr>
        <w:adjustRightInd w:val="0"/>
        <w:snapToGrid w:val="0"/>
        <w:spacing w:line="360" w:lineRule="auto"/>
        <w:ind w:firstLine="720" w:firstLineChars="200"/>
        <w:jc w:val="center"/>
        <w:rPr>
          <w:rFonts w:ascii="黑体" w:hAnsi="黑体" w:eastAsia="黑体"/>
          <w:kern w:val="0"/>
          <w:sz w:val="36"/>
          <w:szCs w:val="36"/>
        </w:rPr>
      </w:pPr>
    </w:p>
    <w:p w14:paraId="4F0DFA8D">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招标投标分段限时投诉的规定</w:t>
      </w:r>
    </w:p>
    <w:p w14:paraId="758E2920">
      <w:pPr>
        <w:spacing w:line="360" w:lineRule="auto"/>
        <w:ind w:firstLine="480" w:firstLineChars="200"/>
        <w:rPr>
          <w:rFonts w:ascii="宋体"/>
          <w:sz w:val="24"/>
        </w:rPr>
      </w:pPr>
    </w:p>
    <w:p w14:paraId="0EB0A9DB">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为提高招标投标活动效率，本工程招标投标各阶段的投诉处理按“分段限时投诉”原则进行。投诉人在知道或者应当知道其权益受到侵害之日起5日内未提出书面投诉或超过本规定要求投诉时效的，招标人可以不受理该投诉。</w:t>
      </w:r>
    </w:p>
    <w:p w14:paraId="4BB7A4AC">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一、对招标公告内容的投诉时限：公告发布首日起5日内。</w:t>
      </w:r>
    </w:p>
    <w:p w14:paraId="6F14062D">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二、对招标文件内容的投诉时限：招标文件发布后5日内；补遗或答疑文件发出后的下一个工作日内。</w:t>
      </w:r>
    </w:p>
    <w:p w14:paraId="1C332683">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三、对开标结果的投诉应于开标结束前当场向招标人提出，可以口头方式投诉。</w:t>
      </w:r>
    </w:p>
    <w:p w14:paraId="1605D33B">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四、对评标结果投诉时限：中标结果公示结束之前。</w:t>
      </w:r>
    </w:p>
    <w:p w14:paraId="0895CC23">
      <w:pPr>
        <w:tabs>
          <w:tab w:val="left" w:pos="6285"/>
        </w:tabs>
        <w:adjustRightInd w:val="0"/>
        <w:snapToGrid w:val="0"/>
        <w:spacing w:line="560" w:lineRule="exact"/>
        <w:ind w:firstLine="560" w:firstLineChars="200"/>
        <w:rPr>
          <w:rFonts w:ascii="仿宋" w:hAnsi="仿宋" w:eastAsia="仿宋"/>
          <w:kern w:val="0"/>
          <w:sz w:val="28"/>
          <w:szCs w:val="28"/>
          <w:highlight w:val="yellow"/>
        </w:rPr>
      </w:pPr>
      <w:r>
        <w:rPr>
          <w:rFonts w:hint="eastAsia" w:ascii="仿宋" w:hAnsi="仿宋" w:eastAsia="仿宋"/>
          <w:kern w:val="0"/>
          <w:sz w:val="28"/>
          <w:szCs w:val="28"/>
        </w:rPr>
        <w:t>五、对合同签订过程的投诉时限：合同签订前。</w:t>
      </w:r>
    </w:p>
    <w:p w14:paraId="7EE095B9">
      <w:pPr>
        <w:pStyle w:val="50"/>
        <w:spacing w:line="560" w:lineRule="exact"/>
        <w:ind w:firstLine="422" w:firstLineChars="0"/>
        <w:jc w:val="center"/>
        <w:outlineLvl w:val="1"/>
        <w:rPr>
          <w:rFonts w:ascii="黑体" w:hAnsi="黑体" w:eastAsia="黑体"/>
          <w:b/>
          <w:bCs/>
          <w:kern w:val="0"/>
          <w:sz w:val="44"/>
          <w:szCs w:val="44"/>
        </w:rPr>
      </w:pPr>
      <w:r>
        <w:rPr>
          <w:rFonts w:ascii="宋体" w:hAnsi="宋体"/>
          <w:b/>
          <w:kern w:val="0"/>
          <w:szCs w:val="21"/>
          <w:highlight w:val="yellow"/>
        </w:rPr>
        <w:br w:type="page"/>
      </w:r>
      <w:bookmarkStart w:id="92" w:name="_Toc1595"/>
      <w:r>
        <w:rPr>
          <w:rFonts w:hint="eastAsia" w:ascii="黑体" w:hAnsi="黑体" w:eastAsia="黑体"/>
          <w:b/>
          <w:bCs/>
          <w:kern w:val="0"/>
          <w:sz w:val="44"/>
          <w:szCs w:val="44"/>
        </w:rPr>
        <w:t>二、投标须知</w:t>
      </w:r>
      <w:bookmarkEnd w:id="92"/>
    </w:p>
    <w:p w14:paraId="3B898BAD">
      <w:pPr>
        <w:pStyle w:val="50"/>
        <w:spacing w:line="560" w:lineRule="exact"/>
        <w:ind w:firstLine="560"/>
        <w:rPr>
          <w:rFonts w:ascii="仿宋_GB2312" w:hAnsi="宋体" w:eastAsia="仿宋_GB2312"/>
          <w:bCs/>
          <w:kern w:val="0"/>
          <w:sz w:val="28"/>
          <w:szCs w:val="28"/>
        </w:rPr>
      </w:pPr>
    </w:p>
    <w:p w14:paraId="2434C952">
      <w:pPr>
        <w:pStyle w:val="5"/>
        <w:spacing w:before="0" w:after="0" w:line="400" w:lineRule="exact"/>
        <w:jc w:val="center"/>
        <w:rPr>
          <w:rFonts w:ascii="黑体" w:hAnsi="黑体" w:eastAsia="黑体"/>
          <w:b w:val="0"/>
          <w:kern w:val="0"/>
          <w:sz w:val="36"/>
          <w:szCs w:val="36"/>
        </w:rPr>
      </w:pPr>
      <w:bookmarkStart w:id="93" w:name="_Toc14345"/>
      <w:r>
        <w:rPr>
          <w:rFonts w:hint="eastAsia" w:ascii="黑体" w:hAnsi="黑体" w:eastAsia="黑体"/>
          <w:b w:val="0"/>
          <w:kern w:val="0"/>
          <w:sz w:val="36"/>
          <w:szCs w:val="36"/>
        </w:rPr>
        <w:t>（一）总则</w:t>
      </w:r>
      <w:bookmarkEnd w:id="93"/>
    </w:p>
    <w:p w14:paraId="2BB1EB85">
      <w:pPr>
        <w:pStyle w:val="50"/>
        <w:spacing w:line="560" w:lineRule="exact"/>
        <w:ind w:firstLine="560"/>
        <w:rPr>
          <w:rFonts w:ascii="仿宋_GB2312" w:hAnsi="宋体" w:eastAsia="仿宋_GB2312"/>
          <w:bCs/>
          <w:kern w:val="0"/>
          <w:sz w:val="28"/>
          <w:szCs w:val="28"/>
        </w:rPr>
      </w:pPr>
    </w:p>
    <w:p w14:paraId="7DEC09D1">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1.项目说明</w:t>
      </w:r>
    </w:p>
    <w:p w14:paraId="1096572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1.1项目名称见</w:t>
      </w:r>
      <w:r>
        <w:rPr>
          <w:rFonts w:hint="eastAsia" w:ascii="仿宋" w:hAnsi="仿宋" w:eastAsia="仿宋" w:cs="宋体"/>
          <w:kern w:val="0"/>
          <w:sz w:val="28"/>
          <w:szCs w:val="28"/>
        </w:rPr>
        <w:t>投标前须知附表1第2项</w:t>
      </w:r>
      <w:r>
        <w:rPr>
          <w:rFonts w:hint="eastAsia" w:ascii="仿宋" w:hAnsi="仿宋" w:eastAsia="仿宋"/>
          <w:bCs/>
          <w:kern w:val="0"/>
          <w:sz w:val="28"/>
          <w:szCs w:val="28"/>
        </w:rPr>
        <w:t>所述。</w:t>
      </w:r>
    </w:p>
    <w:p w14:paraId="1DEB63B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1.2项目地点见</w:t>
      </w:r>
      <w:r>
        <w:rPr>
          <w:rFonts w:hint="eastAsia" w:ascii="仿宋" w:hAnsi="仿宋" w:eastAsia="仿宋" w:cs="宋体"/>
          <w:kern w:val="0"/>
          <w:sz w:val="28"/>
          <w:szCs w:val="28"/>
        </w:rPr>
        <w:t>投标前须知附表1第3项</w:t>
      </w:r>
      <w:r>
        <w:rPr>
          <w:rFonts w:hint="eastAsia" w:ascii="仿宋" w:hAnsi="仿宋" w:eastAsia="仿宋"/>
          <w:bCs/>
          <w:kern w:val="0"/>
          <w:sz w:val="28"/>
          <w:szCs w:val="28"/>
        </w:rPr>
        <w:t>所述。</w:t>
      </w:r>
    </w:p>
    <w:p w14:paraId="2B8E5743">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2.资金来源</w:t>
      </w:r>
    </w:p>
    <w:p w14:paraId="1D9D585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2.1本项目已完成审批手续，项目资金通过</w:t>
      </w:r>
      <w:r>
        <w:rPr>
          <w:rFonts w:hint="eastAsia" w:ascii="仿宋" w:hAnsi="仿宋" w:eastAsia="仿宋" w:cs="宋体"/>
          <w:kern w:val="0"/>
          <w:sz w:val="28"/>
          <w:szCs w:val="28"/>
        </w:rPr>
        <w:t>投标前须知附表1第4项</w:t>
      </w:r>
      <w:r>
        <w:rPr>
          <w:rFonts w:hint="eastAsia" w:ascii="仿宋" w:hAnsi="仿宋" w:eastAsia="仿宋"/>
          <w:bCs/>
          <w:kern w:val="0"/>
          <w:sz w:val="28"/>
          <w:szCs w:val="28"/>
        </w:rPr>
        <w:t>所述的方式获得。</w:t>
      </w:r>
    </w:p>
    <w:p w14:paraId="75733BF9">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3.招标范围：</w:t>
      </w:r>
    </w:p>
    <w:p w14:paraId="2FA3BEC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 本次招标范围及内容见</w:t>
      </w:r>
      <w:r>
        <w:rPr>
          <w:rFonts w:hint="eastAsia" w:ascii="仿宋" w:hAnsi="仿宋" w:eastAsia="仿宋" w:cs="宋体"/>
          <w:kern w:val="0"/>
          <w:sz w:val="28"/>
          <w:szCs w:val="28"/>
        </w:rPr>
        <w:t>投标前须知附表1第5项</w:t>
      </w:r>
      <w:r>
        <w:rPr>
          <w:rFonts w:hint="eastAsia" w:ascii="仿宋" w:hAnsi="仿宋" w:eastAsia="仿宋"/>
          <w:bCs/>
          <w:kern w:val="0"/>
          <w:sz w:val="28"/>
          <w:szCs w:val="28"/>
        </w:rPr>
        <w:t>所述。</w:t>
      </w:r>
    </w:p>
    <w:p w14:paraId="38BBE5F7">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4.服务周期要求</w:t>
      </w:r>
    </w:p>
    <w:p w14:paraId="64D7CB0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4.1本项目服务周期要求见</w:t>
      </w:r>
      <w:r>
        <w:rPr>
          <w:rFonts w:hint="eastAsia" w:ascii="仿宋" w:hAnsi="仿宋" w:eastAsia="仿宋" w:cs="宋体"/>
          <w:kern w:val="0"/>
          <w:sz w:val="28"/>
          <w:szCs w:val="28"/>
        </w:rPr>
        <w:t>投标前须知附表1第13项</w:t>
      </w:r>
      <w:r>
        <w:rPr>
          <w:rFonts w:hint="eastAsia" w:ascii="仿宋" w:hAnsi="仿宋" w:eastAsia="仿宋"/>
          <w:bCs/>
          <w:kern w:val="0"/>
          <w:sz w:val="28"/>
          <w:szCs w:val="28"/>
        </w:rPr>
        <w:t>所述。</w:t>
      </w:r>
    </w:p>
    <w:p w14:paraId="06EFA40A">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5.合格的投标人</w:t>
      </w:r>
    </w:p>
    <w:p w14:paraId="5255709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5.1投标人资质、投标人项目负责人要求见</w:t>
      </w:r>
      <w:r>
        <w:rPr>
          <w:rFonts w:hint="eastAsia" w:ascii="仿宋" w:hAnsi="仿宋" w:eastAsia="仿宋" w:cs="宋体"/>
          <w:kern w:val="0"/>
          <w:sz w:val="28"/>
          <w:szCs w:val="28"/>
        </w:rPr>
        <w:t>投标前须知附表1第7项、8项</w:t>
      </w:r>
      <w:r>
        <w:rPr>
          <w:rFonts w:hint="eastAsia" w:ascii="仿宋" w:hAnsi="仿宋" w:eastAsia="仿宋"/>
          <w:bCs/>
          <w:kern w:val="0"/>
          <w:sz w:val="28"/>
          <w:szCs w:val="28"/>
        </w:rPr>
        <w:t>所述。</w:t>
      </w:r>
    </w:p>
    <w:p w14:paraId="66F53FD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5.2本次招标资格审查方式见</w:t>
      </w:r>
      <w:r>
        <w:rPr>
          <w:rFonts w:hint="eastAsia" w:ascii="仿宋" w:hAnsi="仿宋" w:eastAsia="仿宋" w:cs="宋体"/>
          <w:kern w:val="0"/>
          <w:sz w:val="28"/>
          <w:szCs w:val="28"/>
        </w:rPr>
        <w:t>投标前须知附表1第9项</w:t>
      </w:r>
      <w:r>
        <w:rPr>
          <w:rFonts w:hint="eastAsia" w:ascii="仿宋" w:hAnsi="仿宋" w:eastAsia="仿宋"/>
          <w:bCs/>
          <w:kern w:val="0"/>
          <w:sz w:val="28"/>
          <w:szCs w:val="28"/>
        </w:rPr>
        <w:t>所述。</w:t>
      </w:r>
    </w:p>
    <w:p w14:paraId="3D84C2D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5.3由两个或两个以上法人组成一个联合体以一个投标人的身份共同投标时，除符合5.1、5.2款的要求外，还应符合以下要求：</w:t>
      </w:r>
    </w:p>
    <w:p w14:paraId="12EDDAA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5.3.1投标人的投标文件及中标后签署的合同协议书对联合体每一成员均具法律约束力；</w:t>
      </w:r>
    </w:p>
    <w:p w14:paraId="7BD87C4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5.3.2联合体的各成员应当签订共同投标协议，明确约定各方拟承担的工作和责任，并将该共同投标协议随投标文件一并递交给招标人；</w:t>
      </w:r>
    </w:p>
    <w:p w14:paraId="047C82D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5.3.3联合体中标后，联合体各方应当共同与招标人签订合同，为履行合同向招标人承担连带责任；</w:t>
      </w:r>
    </w:p>
    <w:p w14:paraId="0B12875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5.3.4由联合体的各成员提交一份授权书，证明联合体代表资格，该授权书作为投标文件的组成部分一并提交给招标人；</w:t>
      </w:r>
    </w:p>
    <w:p w14:paraId="7A66020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5.3.5联合体代表应被授权作为联合体所有成员的代表承担责任和接受指令，并负责整个合同的全面履行；</w:t>
      </w:r>
    </w:p>
    <w:p w14:paraId="5806645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2CE3805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5.3.7除非另有规定或说明，本须知中“投标人”一词亦指联合体各成员。</w:t>
      </w:r>
    </w:p>
    <w:p w14:paraId="013630C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5.4投标人应当具备承担本招标项目的能力；具备国家有关规定或者招标文件规定的资格条件；且通过合法途径取得招标文件。</w:t>
      </w:r>
    </w:p>
    <w:p w14:paraId="779C3925">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6.投标费用</w:t>
      </w:r>
    </w:p>
    <w:p w14:paraId="68AB441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6.1投标人应自行承担所有准备及参加投标相关的费用。不论投标的结果如何，招标人均无承担的义务和责任。</w:t>
      </w:r>
    </w:p>
    <w:p w14:paraId="34B613D5">
      <w:pPr>
        <w:pStyle w:val="50"/>
        <w:spacing w:line="560" w:lineRule="exact"/>
        <w:ind w:firstLine="560"/>
        <w:rPr>
          <w:rFonts w:ascii="仿宋_GB2312" w:hAnsi="宋体" w:eastAsia="仿宋_GB2312"/>
          <w:bCs/>
          <w:kern w:val="0"/>
          <w:sz w:val="28"/>
          <w:szCs w:val="28"/>
        </w:rPr>
      </w:pPr>
    </w:p>
    <w:p w14:paraId="6D72663F">
      <w:pPr>
        <w:pStyle w:val="5"/>
        <w:spacing w:before="0" w:after="0" w:line="400" w:lineRule="exact"/>
        <w:jc w:val="center"/>
        <w:rPr>
          <w:rFonts w:ascii="黑体" w:hAnsi="黑体" w:eastAsia="黑体"/>
          <w:b w:val="0"/>
          <w:kern w:val="0"/>
          <w:sz w:val="36"/>
          <w:szCs w:val="36"/>
        </w:rPr>
      </w:pPr>
      <w:bookmarkStart w:id="94" w:name="_Toc1609"/>
      <w:r>
        <w:rPr>
          <w:rFonts w:hint="eastAsia" w:ascii="黑体" w:hAnsi="黑体" w:eastAsia="黑体"/>
          <w:b w:val="0"/>
          <w:kern w:val="0"/>
          <w:sz w:val="36"/>
          <w:szCs w:val="36"/>
        </w:rPr>
        <w:t>（二）招标文件</w:t>
      </w:r>
      <w:bookmarkEnd w:id="20"/>
      <w:bookmarkEnd w:id="21"/>
      <w:bookmarkEnd w:id="22"/>
      <w:bookmarkEnd w:id="94"/>
    </w:p>
    <w:p w14:paraId="6989A5AE">
      <w:pPr>
        <w:pStyle w:val="50"/>
        <w:spacing w:line="560" w:lineRule="exact"/>
        <w:ind w:firstLine="560"/>
        <w:rPr>
          <w:rFonts w:ascii="仿宋_GB2312" w:hAnsi="宋体" w:eastAsia="仿宋_GB2312"/>
          <w:bCs/>
          <w:kern w:val="0"/>
          <w:sz w:val="28"/>
          <w:szCs w:val="28"/>
        </w:rPr>
      </w:pPr>
    </w:p>
    <w:p w14:paraId="59732FF8">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7.招标文件的组成</w:t>
      </w:r>
    </w:p>
    <w:p w14:paraId="1C17877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7.1招标文件包括下列内容：</w:t>
      </w:r>
    </w:p>
    <w:p w14:paraId="7BFE18F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第一章 致投标人</w:t>
      </w:r>
    </w:p>
    <w:p w14:paraId="4E682EE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第二章 投标须知</w:t>
      </w:r>
    </w:p>
    <w:p w14:paraId="5EB8A61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一、投标须知前附件</w:t>
      </w:r>
    </w:p>
    <w:p w14:paraId="4A344B6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二、投标须知</w:t>
      </w:r>
    </w:p>
    <w:p w14:paraId="20BBF79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第三章 合同条款</w:t>
      </w:r>
    </w:p>
    <w:p w14:paraId="15E8B53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第四章 需求任务书</w:t>
      </w:r>
    </w:p>
    <w:p w14:paraId="5CF2128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一、项目需求标准</w:t>
      </w:r>
    </w:p>
    <w:p w14:paraId="7712105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二、项目需求清单</w:t>
      </w:r>
    </w:p>
    <w:p w14:paraId="0A535D0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第五章 投标文件格式</w:t>
      </w:r>
    </w:p>
    <w:p w14:paraId="2E843E8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一、资格审查文件</w:t>
      </w:r>
    </w:p>
    <w:p w14:paraId="02DCE78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二、资信标部分</w:t>
      </w:r>
    </w:p>
    <w:p w14:paraId="0099DDD4">
      <w:pPr>
        <w:pStyle w:val="50"/>
        <w:spacing w:line="560" w:lineRule="exact"/>
        <w:ind w:left="559" w:leftChars="266" w:firstLine="0" w:firstLineChars="0"/>
        <w:rPr>
          <w:rFonts w:ascii="仿宋" w:hAnsi="仿宋" w:eastAsia="仿宋"/>
          <w:bCs/>
          <w:kern w:val="0"/>
          <w:sz w:val="28"/>
          <w:szCs w:val="28"/>
        </w:rPr>
      </w:pPr>
      <w:r>
        <w:rPr>
          <w:rFonts w:hint="eastAsia" w:ascii="仿宋" w:hAnsi="仿宋" w:eastAsia="仿宋"/>
          <w:bCs/>
          <w:kern w:val="0"/>
          <w:sz w:val="28"/>
          <w:szCs w:val="28"/>
        </w:rPr>
        <w:t>三、商务标部分</w:t>
      </w:r>
      <w:r>
        <w:rPr>
          <w:rFonts w:hint="eastAsia" w:ascii="仿宋" w:hAnsi="仿宋" w:eastAsia="仿宋"/>
          <w:bCs/>
          <w:kern w:val="0"/>
          <w:sz w:val="28"/>
          <w:szCs w:val="28"/>
        </w:rPr>
        <w:br w:type="textWrapping"/>
      </w:r>
      <w:r>
        <w:rPr>
          <w:rFonts w:hint="eastAsia" w:ascii="仿宋" w:hAnsi="仿宋" w:eastAsia="仿宋"/>
          <w:bCs/>
          <w:kern w:val="0"/>
          <w:sz w:val="28"/>
          <w:szCs w:val="28"/>
        </w:rPr>
        <w:t>四、技术标部分</w:t>
      </w:r>
    </w:p>
    <w:p w14:paraId="6D11921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第六章 中标通知书</w:t>
      </w:r>
    </w:p>
    <w:p w14:paraId="2045F937">
      <w:pPr>
        <w:pStyle w:val="22"/>
        <w:spacing w:line="560" w:lineRule="exact"/>
        <w:ind w:firstLine="490"/>
        <w:rPr>
          <w:rFonts w:ascii="仿宋" w:hAnsi="仿宋" w:eastAsia="仿宋"/>
          <w:bCs/>
          <w:kern w:val="0"/>
          <w:sz w:val="28"/>
          <w:szCs w:val="28"/>
        </w:rPr>
      </w:pPr>
      <w:r>
        <w:rPr>
          <w:rFonts w:hint="eastAsia" w:ascii="仿宋" w:hAnsi="仿宋" w:eastAsia="仿宋"/>
          <w:bCs/>
          <w:kern w:val="0"/>
          <w:sz w:val="28"/>
          <w:szCs w:val="28"/>
        </w:rPr>
        <w:t>7.2除7.1款内容外，招标人在投标截止日期前</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日前以书面形式发出的招标文件的澄清(答疑)纪要、修改(补充)函件，均是招标文件的组成部分，对招标人投标人起约束作用。</w:t>
      </w:r>
    </w:p>
    <w:p w14:paraId="799689D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7.3投标人购取招标文件后，应仔细检查招标文件的所有内容，如有残缺应在领到招标文件后</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395EEAD0">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8.招标文件的澄清</w:t>
      </w:r>
    </w:p>
    <w:p w14:paraId="6FBD1A95">
      <w:pPr>
        <w:pStyle w:val="22"/>
        <w:spacing w:line="560" w:lineRule="exact"/>
        <w:ind w:firstLine="557"/>
        <w:rPr>
          <w:rFonts w:ascii="仿宋" w:hAnsi="仿宋" w:eastAsia="仿宋"/>
          <w:bCs/>
          <w:kern w:val="0"/>
          <w:sz w:val="28"/>
          <w:szCs w:val="28"/>
        </w:rPr>
      </w:pPr>
      <w:r>
        <w:rPr>
          <w:rFonts w:hint="eastAsia" w:ascii="仿宋" w:hAnsi="仿宋" w:eastAsia="仿宋"/>
          <w:bCs/>
          <w:kern w:val="0"/>
          <w:sz w:val="28"/>
          <w:szCs w:val="28"/>
        </w:rPr>
        <w:t>8.1 投标人若对招标文件有疑问，需要招标人予以澄清，应于投标截止日期之前</w:t>
      </w:r>
      <w:r>
        <w:rPr>
          <w:rFonts w:hint="eastAsia" w:ascii="仿宋" w:hAnsi="仿宋" w:eastAsia="仿宋"/>
          <w:bCs/>
          <w:kern w:val="0"/>
          <w:sz w:val="28"/>
          <w:szCs w:val="28"/>
          <w:u w:val="single"/>
        </w:rPr>
        <w:t xml:space="preserve"> 3 </w:t>
      </w:r>
      <w:r>
        <w:rPr>
          <w:rFonts w:hint="eastAsia" w:ascii="仿宋" w:hAnsi="仿宋" w:eastAsia="仿宋"/>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6F44DAFA">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9.招标文件的修改</w:t>
      </w:r>
    </w:p>
    <w:p w14:paraId="13CDD2C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9.1 招标文件发出后，在投标截止日期前</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日的任何时候，确需要变更招标内容的，招标人可主动或在解答投标人提出的澄清问题时对招标文件进行修改。</w:t>
      </w:r>
    </w:p>
    <w:p w14:paraId="26F7490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9.2 招标文件的修改将以书面形式寄送给所有投标人，招标文件的修改作为招标文件的组成部分，并具有约束力。投标人收到招标人的修改函件时，应办理签收手续。</w:t>
      </w:r>
    </w:p>
    <w:p w14:paraId="1181BEA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529278E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9.4 招标人保证招标文件澄清(答疑)纪要、招标文件修改(补充)函件在投标截止时间至少</w:t>
      </w:r>
      <w:r>
        <w:rPr>
          <w:rFonts w:hint="eastAsia" w:ascii="仿宋" w:hAnsi="仿宋" w:eastAsia="仿宋"/>
          <w:bCs/>
          <w:kern w:val="0"/>
          <w:sz w:val="28"/>
          <w:szCs w:val="28"/>
          <w:u w:val="single"/>
        </w:rPr>
        <w:t>2</w:t>
      </w:r>
      <w:r>
        <w:rPr>
          <w:rFonts w:hint="eastAsia" w:ascii="仿宋" w:hAnsi="仿宋" w:eastAsia="仿宋"/>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05460A57">
      <w:pPr>
        <w:pStyle w:val="50"/>
        <w:spacing w:line="560" w:lineRule="exact"/>
        <w:ind w:left="0" w:leftChars="0" w:firstLine="0" w:firstLineChars="0"/>
        <w:rPr>
          <w:rFonts w:ascii="仿宋_GB2312" w:hAnsi="宋体" w:eastAsia="仿宋_GB2312"/>
          <w:bCs/>
          <w:kern w:val="0"/>
          <w:sz w:val="28"/>
          <w:szCs w:val="28"/>
        </w:rPr>
      </w:pPr>
    </w:p>
    <w:p w14:paraId="53A699D8">
      <w:pPr>
        <w:pStyle w:val="5"/>
        <w:spacing w:before="0" w:after="0" w:line="400" w:lineRule="exact"/>
        <w:jc w:val="center"/>
        <w:rPr>
          <w:rFonts w:ascii="黑体" w:hAnsi="黑体" w:eastAsia="黑体"/>
          <w:b w:val="0"/>
          <w:kern w:val="0"/>
          <w:sz w:val="36"/>
          <w:szCs w:val="36"/>
        </w:rPr>
      </w:pPr>
      <w:bookmarkStart w:id="95" w:name="_Toc23674"/>
      <w:r>
        <w:rPr>
          <w:rFonts w:hint="eastAsia" w:ascii="黑体" w:hAnsi="黑体" w:eastAsia="黑体"/>
          <w:b w:val="0"/>
          <w:kern w:val="0"/>
          <w:sz w:val="36"/>
          <w:szCs w:val="36"/>
        </w:rPr>
        <w:t>（三）投标文件的编制</w:t>
      </w:r>
      <w:bookmarkEnd w:id="95"/>
    </w:p>
    <w:p w14:paraId="03218652">
      <w:pPr>
        <w:pStyle w:val="22"/>
        <w:spacing w:line="560" w:lineRule="exact"/>
        <w:ind w:firstLine="562"/>
        <w:rPr>
          <w:rFonts w:ascii="仿宋_GB2312" w:hAnsi="宋体" w:eastAsia="仿宋_GB2312"/>
          <w:b/>
          <w:bCs/>
          <w:kern w:val="0"/>
          <w:sz w:val="28"/>
          <w:szCs w:val="28"/>
        </w:rPr>
      </w:pPr>
    </w:p>
    <w:p w14:paraId="64D76D6D">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10.投标文件的语言及度量单位</w:t>
      </w:r>
    </w:p>
    <w:p w14:paraId="715B0C3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4F24A70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10.2 除另有规定外，投标文件使用的度量单位，均采用中华人民共和国法定计量单位。</w:t>
      </w:r>
    </w:p>
    <w:p w14:paraId="5D90AD7E">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11.投标文件的组成</w:t>
      </w:r>
    </w:p>
    <w:p w14:paraId="6F963AF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11.1 投标文件由</w:t>
      </w:r>
      <w:r>
        <w:rPr>
          <w:rFonts w:hint="eastAsia" w:ascii="仿宋" w:hAnsi="仿宋" w:eastAsia="仿宋"/>
          <w:sz w:val="28"/>
          <w:szCs w:val="28"/>
        </w:rPr>
        <w:t>☑</w:t>
      </w:r>
      <w:r>
        <w:rPr>
          <w:rFonts w:hint="eastAsia" w:ascii="仿宋" w:hAnsi="仿宋" w:eastAsia="仿宋"/>
          <w:bCs/>
          <w:kern w:val="0"/>
          <w:sz w:val="28"/>
          <w:szCs w:val="28"/>
        </w:rPr>
        <w:t>资信标部分</w:t>
      </w:r>
      <w:r>
        <w:rPr>
          <w:rFonts w:hint="eastAsia" w:ascii="仿宋" w:hAnsi="仿宋" w:eastAsia="仿宋"/>
          <w:sz w:val="28"/>
          <w:szCs w:val="28"/>
        </w:rPr>
        <w:t>☑</w:t>
      </w:r>
      <w:r>
        <w:rPr>
          <w:rFonts w:hint="eastAsia" w:ascii="仿宋" w:hAnsi="仿宋" w:eastAsia="仿宋"/>
          <w:bCs/>
          <w:kern w:val="0"/>
          <w:sz w:val="28"/>
          <w:szCs w:val="28"/>
        </w:rPr>
        <w:t>商务标部分</w:t>
      </w:r>
      <w:bookmarkStart w:id="96" w:name="投标文件包括技术标"/>
      <w:r>
        <w:rPr>
          <w:rFonts w:hint="eastAsia" w:ascii="仿宋" w:hAnsi="仿宋" w:eastAsia="仿宋"/>
          <w:sz w:val="28"/>
          <w:szCs w:val="28"/>
          <w:lang w:eastAsia="zh-CN"/>
        </w:rPr>
        <w:t>☑</w:t>
      </w:r>
      <w:r>
        <w:rPr>
          <w:rFonts w:hint="eastAsia" w:ascii="仿宋" w:hAnsi="仿宋" w:eastAsia="仿宋"/>
          <w:bCs/>
          <w:kern w:val="0"/>
          <w:sz w:val="28"/>
          <w:szCs w:val="28"/>
        </w:rPr>
        <w:t>技术标部分</w:t>
      </w:r>
      <w:bookmarkEnd w:id="96"/>
      <w:r>
        <w:rPr>
          <w:rFonts w:hint="eastAsia" w:ascii="仿宋" w:hAnsi="仿宋" w:eastAsia="仿宋"/>
          <w:sz w:val="28"/>
          <w:szCs w:val="28"/>
        </w:rPr>
        <w:t>☑资格审查文件☑投标函部分</w:t>
      </w:r>
      <w:r>
        <w:rPr>
          <w:rFonts w:hint="eastAsia" w:ascii="仿宋" w:hAnsi="仿宋" w:eastAsia="仿宋"/>
          <w:bCs/>
          <w:kern w:val="0"/>
          <w:sz w:val="28"/>
          <w:szCs w:val="28"/>
        </w:rPr>
        <w:t>。</w:t>
      </w:r>
    </w:p>
    <w:p w14:paraId="5BDD91D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11.2投标函部分主要包括下列内容：</w:t>
      </w:r>
    </w:p>
    <w:p w14:paraId="183CCBBC">
      <w:pPr>
        <w:pStyle w:val="50"/>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11.2.1</w:t>
      </w:r>
      <w:r>
        <w:rPr>
          <w:rFonts w:hint="eastAsia" w:ascii="仿宋" w:hAnsi="仿宋" w:eastAsia="仿宋"/>
          <w:bCs/>
          <w:kern w:val="0"/>
          <w:sz w:val="28"/>
          <w:szCs w:val="28"/>
        </w:rPr>
        <w:t>法定代表人身份证明书；</w:t>
      </w:r>
    </w:p>
    <w:p w14:paraId="3CD3456B">
      <w:pPr>
        <w:pStyle w:val="50"/>
        <w:spacing w:line="560" w:lineRule="exact"/>
        <w:ind w:firstLine="560"/>
        <w:jc w:val="left"/>
        <w:rPr>
          <w:rFonts w:ascii="仿宋" w:hAnsi="仿宋" w:eastAsia="仿宋"/>
          <w:bCs/>
          <w:kern w:val="0"/>
          <w:sz w:val="28"/>
          <w:szCs w:val="28"/>
        </w:rPr>
      </w:pPr>
      <w:r>
        <w:rPr>
          <w:rFonts w:hint="eastAsia" w:ascii="仿宋" w:hAnsi="仿宋" w:eastAsia="仿宋"/>
          <w:bCs/>
          <w:kern w:val="0"/>
          <w:sz w:val="28"/>
          <w:szCs w:val="28"/>
        </w:rPr>
        <w:t>11.2.2投标文件签署授权委托书；</w:t>
      </w:r>
    </w:p>
    <w:p w14:paraId="2ABB4EB6">
      <w:pPr>
        <w:pStyle w:val="50"/>
        <w:spacing w:line="560" w:lineRule="exact"/>
        <w:ind w:firstLine="560"/>
        <w:jc w:val="left"/>
        <w:rPr>
          <w:rFonts w:ascii="仿宋" w:hAnsi="仿宋" w:eastAsia="仿宋"/>
          <w:kern w:val="0"/>
          <w:sz w:val="28"/>
          <w:szCs w:val="28"/>
        </w:rPr>
      </w:pPr>
      <w:r>
        <w:rPr>
          <w:rFonts w:hint="eastAsia" w:ascii="仿宋" w:hAnsi="仿宋" w:eastAsia="仿宋"/>
          <w:bCs/>
          <w:kern w:val="0"/>
          <w:sz w:val="28"/>
          <w:szCs w:val="28"/>
        </w:rPr>
        <w:t>11.2.3投标函；</w:t>
      </w:r>
    </w:p>
    <w:p w14:paraId="2B40ECED">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11.2.4</w:t>
      </w:r>
      <w:r>
        <w:rPr>
          <w:rFonts w:hint="eastAsia" w:ascii="仿宋" w:hAnsi="仿宋" w:eastAsia="仿宋"/>
          <w:bCs/>
          <w:kern w:val="0"/>
          <w:sz w:val="28"/>
          <w:szCs w:val="28"/>
        </w:rPr>
        <w:t>投标保函或投标保证金收讫证明文件；</w:t>
      </w:r>
    </w:p>
    <w:p w14:paraId="7A26BBF7">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11.3.5廉洁投标承诺书；</w:t>
      </w:r>
    </w:p>
    <w:p w14:paraId="0CA42D5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 商务标部分主要包括下列内容：</w:t>
      </w:r>
    </w:p>
    <w:p w14:paraId="560161C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11.4.1报价表； </w:t>
      </w:r>
    </w:p>
    <w:p w14:paraId="549E901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11.4.2招标文件要求投标人提交的其他投标资料。</w:t>
      </w:r>
    </w:p>
    <w:p w14:paraId="27B17E4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11.5技术标部分要求：</w:t>
      </w:r>
    </w:p>
    <w:p w14:paraId="15AD6A5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技术标格式由投标人自拟,内容应满足技术标评审要求。</w:t>
      </w:r>
    </w:p>
    <w:p w14:paraId="74DB51B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11.6资格审查方式为资格后审的，投标人还应提交资格审查文件：</w:t>
      </w:r>
    </w:p>
    <w:p w14:paraId="4A12CC1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11.6.1投标人营业执照；</w:t>
      </w:r>
    </w:p>
    <w:p w14:paraId="4F4FA76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11.6.2投标人资质证书；</w:t>
      </w:r>
    </w:p>
    <w:p w14:paraId="3472F81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11.6.3</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68197E3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11.6.4招标人要求提供的与投标人条件审查有关的其他资格证明材料。 </w:t>
      </w:r>
    </w:p>
    <w:p w14:paraId="21A52B5B">
      <w:pPr>
        <w:pStyle w:val="22"/>
        <w:spacing w:line="560" w:lineRule="exact"/>
        <w:ind w:firstLine="560"/>
        <w:rPr>
          <w:rFonts w:ascii="仿宋" w:hAnsi="仿宋" w:eastAsia="仿宋"/>
          <w:b/>
          <w:bCs/>
          <w:kern w:val="0"/>
          <w:sz w:val="28"/>
          <w:szCs w:val="28"/>
        </w:rPr>
      </w:pPr>
      <w:r>
        <w:rPr>
          <w:rFonts w:hint="eastAsia" w:ascii="仿宋" w:hAnsi="仿宋" w:eastAsia="仿宋"/>
          <w:b/>
          <w:bCs/>
          <w:kern w:val="0"/>
          <w:sz w:val="28"/>
          <w:szCs w:val="28"/>
        </w:rPr>
        <w:t>12.投标文件电子文档的提交及要求</w:t>
      </w:r>
    </w:p>
    <w:p w14:paraId="5B9B9BD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12.1 投标人在提交书面投标文件的同时，应提交该投标文件的电子文档。</w:t>
      </w:r>
    </w:p>
    <w:p w14:paraId="47EB135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12.2 电子文档的格式要求： 采用word/Excel/PDF形式。</w:t>
      </w:r>
    </w:p>
    <w:p w14:paraId="7ECCF4F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12.3投标文件的电子文档，必须提供一份只读U盘，并在U盘上注明投标人名称、服务名称。</w:t>
      </w:r>
    </w:p>
    <w:p w14:paraId="72E4A5B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6EC746C2">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13.投标文件的格式要求</w:t>
      </w:r>
    </w:p>
    <w:p w14:paraId="2574978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13.1投标文件包括本须知第16条中规定的内容，投标人提交的投标文件必须毫无例外地使用招标文件所提供的投标文件格式，详见招标文件第七章—投标文件格式(表格可以按同样格式扩展)。</w:t>
      </w:r>
    </w:p>
    <w:p w14:paraId="40B2B44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08B8A596">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14.投标文件的数量要求</w:t>
      </w:r>
    </w:p>
    <w:p w14:paraId="2B96452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14.1 投标人应按</w:t>
      </w:r>
      <w:r>
        <w:rPr>
          <w:rFonts w:hint="eastAsia" w:ascii="仿宋" w:hAnsi="仿宋" w:eastAsia="仿宋" w:cs="宋体"/>
          <w:kern w:val="0"/>
          <w:sz w:val="28"/>
          <w:szCs w:val="28"/>
        </w:rPr>
        <w:t>投标前须知附表1第15项</w:t>
      </w:r>
      <w:r>
        <w:rPr>
          <w:rFonts w:hint="eastAsia" w:ascii="仿宋" w:hAnsi="仿宋" w:eastAsia="仿宋"/>
          <w:bCs/>
          <w:kern w:val="0"/>
          <w:sz w:val="28"/>
          <w:szCs w:val="28"/>
        </w:rPr>
        <w:t>规定份数提交投标文件。</w:t>
      </w:r>
    </w:p>
    <w:p w14:paraId="5DC3776B">
      <w:pPr>
        <w:pStyle w:val="22"/>
        <w:spacing w:line="560" w:lineRule="exact"/>
        <w:ind w:firstLine="551"/>
        <w:rPr>
          <w:rFonts w:ascii="仿宋" w:hAnsi="仿宋" w:eastAsia="仿宋"/>
          <w:b/>
          <w:bCs/>
          <w:kern w:val="0"/>
          <w:sz w:val="28"/>
          <w:szCs w:val="28"/>
        </w:rPr>
      </w:pPr>
      <w:r>
        <w:rPr>
          <w:rFonts w:hint="eastAsia" w:ascii="仿宋" w:hAnsi="仿宋" w:eastAsia="仿宋"/>
          <w:b/>
          <w:bCs/>
          <w:kern w:val="0"/>
          <w:sz w:val="28"/>
          <w:szCs w:val="28"/>
        </w:rPr>
        <w:t>15.投标文件的签署</w:t>
      </w:r>
    </w:p>
    <w:p w14:paraId="5B13545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15.1 投标文件应根据第七章</w:t>
      </w:r>
      <w:r>
        <w:rPr>
          <w:rFonts w:ascii="仿宋" w:hAnsi="仿宋" w:eastAsia="仿宋"/>
          <w:bCs/>
          <w:kern w:val="0"/>
          <w:sz w:val="28"/>
          <w:szCs w:val="28"/>
        </w:rPr>
        <w:t>—</w:t>
      </w:r>
      <w:r>
        <w:rPr>
          <w:rFonts w:hint="eastAsia" w:ascii="仿宋" w:hAnsi="仿宋" w:eastAsia="仿宋"/>
          <w:bCs/>
          <w:kern w:val="0"/>
          <w:sz w:val="28"/>
          <w:szCs w:val="28"/>
        </w:rPr>
        <w:t>投标文件格式要求加盖投标人印章并经法定代表人或其委托代理人签字或盖章。由委托代理人签字或盖章的在投标文件中须同时提交投标文件签署授权委托书。投标文件签署授权委托书应符合第七章</w:t>
      </w:r>
      <w:r>
        <w:rPr>
          <w:rFonts w:ascii="仿宋" w:hAnsi="仿宋" w:eastAsia="仿宋"/>
          <w:bCs/>
          <w:kern w:val="0"/>
          <w:sz w:val="28"/>
          <w:szCs w:val="28"/>
        </w:rPr>
        <w:t>—</w:t>
      </w:r>
      <w:r>
        <w:rPr>
          <w:rFonts w:hint="eastAsia" w:ascii="仿宋" w:hAnsi="仿宋" w:eastAsia="仿宋"/>
          <w:bCs/>
          <w:kern w:val="0"/>
          <w:sz w:val="28"/>
          <w:szCs w:val="28"/>
        </w:rPr>
        <w:t>投标文件格式投标函部分的要求。</w:t>
      </w:r>
    </w:p>
    <w:p w14:paraId="60552FB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15.2除投标人对错误处须修改外，全套投标文件应无涂改或增删，如有修改，修改处应由投标人加盖投标人的印章或由投标文件签字人签字或盖章。</w:t>
      </w:r>
    </w:p>
    <w:p w14:paraId="551AD051">
      <w:pPr>
        <w:pStyle w:val="22"/>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16.投标报价</w:t>
      </w:r>
    </w:p>
    <w:p w14:paraId="2EDAF15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16.1投标报价是投标人的投标文件中提出的各项支付费用的金额总和。投标人的投标报价应保证在投标有效期内有效，在合同执行期内是固定不变。</w:t>
      </w:r>
    </w:p>
    <w:p w14:paraId="37D8385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16.2投标人的投标报价应是合同上所列的各项内容的全部。</w:t>
      </w:r>
    </w:p>
    <w:p w14:paraId="75841A8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16.2.1投标人若是提供了可变动价格或包含价格调整要求投标，其投标将会被拒绝。</w:t>
      </w:r>
    </w:p>
    <w:p w14:paraId="09E9A79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16.2.2投标人若是提供了两个（含两个）以上报价，且未明确哪个是有效报价，其投标将会被拒绝（除允许提供备选方案的）。</w:t>
      </w:r>
    </w:p>
    <w:p w14:paraId="0228640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16.3投标报价的招标控制价见</w:t>
      </w:r>
      <w:r>
        <w:rPr>
          <w:rFonts w:hint="eastAsia" w:ascii="仿宋" w:hAnsi="仿宋" w:eastAsia="仿宋" w:cs="宋体"/>
          <w:kern w:val="0"/>
          <w:sz w:val="28"/>
          <w:szCs w:val="28"/>
        </w:rPr>
        <w:t>“投标前须知附表”</w:t>
      </w:r>
      <w:r>
        <w:rPr>
          <w:rFonts w:hint="eastAsia" w:ascii="仿宋" w:hAnsi="仿宋" w:eastAsia="仿宋"/>
          <w:bCs/>
          <w:kern w:val="0"/>
          <w:sz w:val="28"/>
          <w:szCs w:val="28"/>
        </w:rPr>
        <w:t>。</w:t>
      </w:r>
    </w:p>
    <w:p w14:paraId="288A7FD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16.4招标人不接受任何免费赠送的货物或服务。如有，将按缺漏项处理。</w:t>
      </w:r>
    </w:p>
    <w:p w14:paraId="1309090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16.5最低投标报价不得低于成本。</w:t>
      </w:r>
    </w:p>
    <w:p w14:paraId="0FFEA612">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17.投标货币</w:t>
      </w:r>
    </w:p>
    <w:p w14:paraId="6C88509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17.1 本工程投标报价采用的币种见</w:t>
      </w:r>
      <w:r>
        <w:rPr>
          <w:rFonts w:hint="eastAsia" w:ascii="仿宋" w:hAnsi="仿宋" w:eastAsia="仿宋" w:cs="宋体"/>
          <w:kern w:val="0"/>
          <w:sz w:val="28"/>
          <w:szCs w:val="28"/>
        </w:rPr>
        <w:t>投标前须知附表1第12项</w:t>
      </w:r>
      <w:r>
        <w:rPr>
          <w:rFonts w:hint="eastAsia" w:ascii="仿宋" w:hAnsi="仿宋" w:eastAsia="仿宋"/>
          <w:bCs/>
          <w:kern w:val="0"/>
          <w:sz w:val="28"/>
          <w:szCs w:val="28"/>
        </w:rPr>
        <w:t>。</w:t>
      </w:r>
    </w:p>
    <w:p w14:paraId="470F30F4">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18.投标有效期</w:t>
      </w:r>
    </w:p>
    <w:p w14:paraId="5509FC5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18.1 投标有效期见</w:t>
      </w:r>
      <w:r>
        <w:rPr>
          <w:rFonts w:hint="eastAsia" w:ascii="仿宋" w:hAnsi="仿宋" w:eastAsia="仿宋" w:cs="宋体"/>
          <w:kern w:val="0"/>
          <w:sz w:val="28"/>
          <w:szCs w:val="28"/>
        </w:rPr>
        <w:t>投标前须知附表2第3项”</w:t>
      </w:r>
      <w:r>
        <w:rPr>
          <w:rFonts w:hint="eastAsia" w:ascii="仿宋" w:hAnsi="仿宋" w:eastAsia="仿宋"/>
          <w:bCs/>
          <w:kern w:val="0"/>
          <w:sz w:val="28"/>
          <w:szCs w:val="28"/>
        </w:rPr>
        <w:t>所规定的期限，在此期限内，所有投标文件均保持有效。</w:t>
      </w:r>
    </w:p>
    <w:p w14:paraId="3A869DD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7ABEF303">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19．投标担保、履约担保</w:t>
      </w:r>
    </w:p>
    <w:p w14:paraId="130F09A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19.1投标人应按</w:t>
      </w:r>
      <w:r>
        <w:rPr>
          <w:rFonts w:hint="eastAsia" w:ascii="仿宋" w:hAnsi="仿宋" w:eastAsia="仿宋" w:cs="宋体"/>
          <w:kern w:val="0"/>
          <w:sz w:val="28"/>
          <w:szCs w:val="28"/>
        </w:rPr>
        <w:t>投标前须知附表1第14项</w:t>
      </w:r>
      <w:r>
        <w:rPr>
          <w:rFonts w:hint="eastAsia" w:ascii="仿宋" w:hAnsi="仿宋" w:eastAsia="仿宋"/>
          <w:bCs/>
          <w:kern w:val="0"/>
          <w:sz w:val="28"/>
          <w:szCs w:val="28"/>
        </w:rPr>
        <w:t>规定要求提交投标担保。</w:t>
      </w:r>
    </w:p>
    <w:p w14:paraId="110DC0D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19.2本项目投标担保： </w:t>
      </w:r>
    </w:p>
    <w:p w14:paraId="7A7DA66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19.2.1投标担保是为了避免招标人因投标人的行为而蒙受损失，招标人可根据19.2.4规定的条件没收投标保证金或投标保函。</w:t>
      </w:r>
    </w:p>
    <w:p w14:paraId="376DEBD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19.2.2未中标的投标人的投标担保将按照本须知规定的投标有效期或经投标人同意的延长的投标有效期期满后7天内予以退还（不计利息）。</w:t>
      </w:r>
    </w:p>
    <w:p w14:paraId="20D37D6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19.2.3出现下列情形之一时，招标人应当在7天内退还投标人的投标担保：</w:t>
      </w:r>
    </w:p>
    <w:p w14:paraId="267DE38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19.2.3.1中标通知书发出，中标人签订了合同；</w:t>
      </w:r>
    </w:p>
    <w:p w14:paraId="260D1F4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19.2.3.2招标过程中招标活动因正当理由被招标人宣布终止；</w:t>
      </w:r>
    </w:p>
    <w:p w14:paraId="6682250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19.2.3.3招标失败需重新组织招标；</w:t>
      </w:r>
    </w:p>
    <w:p w14:paraId="0E890D3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19.2.3.4投标有效期满而投标人不同意作出延长。</w:t>
      </w:r>
    </w:p>
    <w:p w14:paraId="5E2FA43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19.2.4投标人有下列任何情况发生时，投标担保将被没收。给招标人造成的损失超过投标担保金额的，投标人还应当对超过部分给予赔偿。</w:t>
      </w:r>
    </w:p>
    <w:p w14:paraId="06A6AB4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19.2.4.1投标人有弄虚作假或串通投标等违法违规行为；</w:t>
      </w:r>
    </w:p>
    <w:p w14:paraId="0E6B572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19.2.4.2投标人在投标有效期内撤回其投标文件；</w:t>
      </w:r>
    </w:p>
    <w:p w14:paraId="17F0052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19.2.4.3在规定期限内中标人拒绝与招标人签订合同或不提交履约担保的；</w:t>
      </w:r>
    </w:p>
    <w:p w14:paraId="169D72F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19.2.4.4投标人资质证书被暂扣或吊销，但仍参与投标的。</w:t>
      </w:r>
    </w:p>
    <w:p w14:paraId="71939657">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20.投标人的替代方案</w:t>
      </w:r>
    </w:p>
    <w:p w14:paraId="627EBBE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20.1 本项目不接受替代方案。</w:t>
      </w:r>
    </w:p>
    <w:p w14:paraId="52A1D6B4">
      <w:pPr>
        <w:pStyle w:val="50"/>
        <w:spacing w:line="560" w:lineRule="exact"/>
        <w:ind w:firstLine="560"/>
        <w:rPr>
          <w:rFonts w:ascii="仿宋_GB2312" w:hAnsi="宋体" w:eastAsia="仿宋_GB2312"/>
          <w:bCs/>
          <w:kern w:val="0"/>
          <w:sz w:val="28"/>
          <w:szCs w:val="28"/>
        </w:rPr>
      </w:pPr>
    </w:p>
    <w:p w14:paraId="345630D2">
      <w:pPr>
        <w:pStyle w:val="5"/>
        <w:spacing w:before="0" w:after="0" w:line="400" w:lineRule="exact"/>
        <w:jc w:val="center"/>
        <w:rPr>
          <w:rFonts w:ascii="黑体" w:hAnsi="黑体" w:eastAsia="黑体"/>
          <w:b w:val="0"/>
          <w:kern w:val="0"/>
          <w:sz w:val="36"/>
          <w:szCs w:val="36"/>
        </w:rPr>
      </w:pPr>
      <w:bookmarkStart w:id="97" w:name="_Toc4931"/>
      <w:r>
        <w:rPr>
          <w:rFonts w:hint="eastAsia" w:ascii="黑体" w:hAnsi="黑体" w:eastAsia="黑体"/>
          <w:b w:val="0"/>
          <w:kern w:val="0"/>
          <w:sz w:val="36"/>
          <w:szCs w:val="36"/>
        </w:rPr>
        <w:t>（四）投标文件的提交</w:t>
      </w:r>
      <w:bookmarkEnd w:id="97"/>
    </w:p>
    <w:p w14:paraId="202D0EBD">
      <w:pPr>
        <w:pStyle w:val="50"/>
        <w:spacing w:line="560" w:lineRule="exact"/>
        <w:ind w:firstLine="560"/>
        <w:rPr>
          <w:rFonts w:ascii="仿宋" w:hAnsi="仿宋" w:eastAsia="仿宋"/>
          <w:bCs/>
          <w:kern w:val="0"/>
          <w:sz w:val="28"/>
          <w:szCs w:val="28"/>
        </w:rPr>
      </w:pPr>
    </w:p>
    <w:p w14:paraId="12021A56">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21.投标文件的密封和标记</w:t>
      </w:r>
    </w:p>
    <w:p w14:paraId="6A0A2BF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21.1投标文件须以正规文件袋密封，投标文件中的投标函部分、资信标部分、商务标部分</w:t>
      </w:r>
      <w:r>
        <w:rPr>
          <w:rFonts w:hint="eastAsia" w:ascii="仿宋" w:hAnsi="仿宋" w:eastAsia="仿宋"/>
          <w:bCs/>
          <w:kern w:val="0"/>
          <w:sz w:val="28"/>
          <w:szCs w:val="28"/>
          <w:lang w:eastAsia="zh-CN"/>
        </w:rPr>
        <w:t>、</w:t>
      </w:r>
      <w:r>
        <w:rPr>
          <w:rFonts w:hint="eastAsia" w:ascii="仿宋" w:hAnsi="仿宋" w:eastAsia="仿宋"/>
          <w:bCs/>
          <w:kern w:val="0"/>
          <w:sz w:val="28"/>
          <w:szCs w:val="28"/>
        </w:rPr>
        <w:t>技术标部分、</w:t>
      </w:r>
      <w:r>
        <w:rPr>
          <w:rFonts w:hint="eastAsia" w:ascii="仿宋" w:hAnsi="仿宋" w:eastAsia="仿宋"/>
          <w:bCs/>
          <w:color w:val="FF0000"/>
          <w:kern w:val="0"/>
          <w:sz w:val="28"/>
          <w:szCs w:val="28"/>
        </w:rPr>
        <w:t>应装订成册</w:t>
      </w:r>
      <w:r>
        <w:rPr>
          <w:rFonts w:hint="eastAsia" w:ascii="仿宋" w:hAnsi="仿宋" w:eastAsia="仿宋"/>
          <w:bCs/>
          <w:kern w:val="0"/>
          <w:sz w:val="28"/>
          <w:szCs w:val="28"/>
        </w:rPr>
        <w:t>。</w:t>
      </w:r>
    </w:p>
    <w:p w14:paraId="77EA68F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21.2投标文件中的投标函部分、资信标部分、商务标部分、电子标书应分别密封包装在</w:t>
      </w:r>
      <w:r>
        <w:rPr>
          <w:rFonts w:hint="eastAsia" w:ascii="仿宋" w:hAnsi="仿宋" w:eastAsia="仿宋"/>
          <w:bCs/>
          <w:kern w:val="0"/>
          <w:sz w:val="28"/>
          <w:szCs w:val="28"/>
          <w:lang w:val="en-US" w:eastAsia="zh-CN"/>
        </w:rPr>
        <w:t>四</w:t>
      </w:r>
      <w:r>
        <w:rPr>
          <w:rFonts w:hint="eastAsia" w:ascii="仿宋" w:hAnsi="仿宋" w:eastAsia="仿宋"/>
          <w:bCs/>
          <w:kern w:val="0"/>
          <w:sz w:val="28"/>
          <w:szCs w:val="28"/>
        </w:rPr>
        <w:t>个密封袋中，在密封袋上相应注明“资格审查文件”、“投标函部分”、“资信标部分”“商务标部分”、“电子标书”，并分别注明项目名称、投标人名称。</w:t>
      </w:r>
    </w:p>
    <w:p w14:paraId="24BC5ED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21.3</w:t>
      </w:r>
      <w:r>
        <w:rPr>
          <w:rFonts w:hint="eastAsia" w:ascii="仿宋" w:hAnsi="仿宋" w:eastAsia="仿宋"/>
          <w:bCs/>
          <w:color w:val="FF0000"/>
          <w:kern w:val="0"/>
          <w:sz w:val="28"/>
          <w:szCs w:val="28"/>
        </w:rPr>
        <w:t>将密封包装好的投标函部分、资信标部分、商务标部分、技术标部分、电子标书统一密封包装在一个外密封袋中</w:t>
      </w:r>
      <w:r>
        <w:rPr>
          <w:rFonts w:hint="eastAsia" w:ascii="仿宋" w:hAnsi="仿宋" w:eastAsia="仿宋"/>
          <w:bCs/>
          <w:kern w:val="0"/>
          <w:sz w:val="28"/>
          <w:szCs w:val="28"/>
        </w:rPr>
        <w:t>，并在外密封袋上注明“投标文件”、项目名称、投标人名称，并按前附表2第2项的规定注明开标时间以及“在此（开标时间）之前不得开封”字样。</w:t>
      </w:r>
    </w:p>
    <w:p w14:paraId="645E564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21.4</w:t>
      </w:r>
      <w:r>
        <w:rPr>
          <w:rFonts w:hint="eastAsia" w:ascii="仿宋" w:hAnsi="仿宋" w:eastAsia="仿宋"/>
          <w:bCs/>
          <w:color w:val="FF0000"/>
          <w:kern w:val="0"/>
          <w:sz w:val="28"/>
          <w:szCs w:val="28"/>
        </w:rPr>
        <w:t>所有密封袋的封口处均应贴封条并骑缝加盖投标人公章</w:t>
      </w:r>
      <w:r>
        <w:rPr>
          <w:rFonts w:hint="eastAsia" w:ascii="仿宋" w:hAnsi="仿宋" w:eastAsia="仿宋"/>
          <w:bCs/>
          <w:kern w:val="0"/>
          <w:sz w:val="28"/>
          <w:szCs w:val="28"/>
        </w:rPr>
        <w:t>。</w:t>
      </w:r>
    </w:p>
    <w:p w14:paraId="22D9DF43">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22.投标截止时间</w:t>
      </w:r>
    </w:p>
    <w:p w14:paraId="30FF692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22.1 投标人应根据投标前须知附表2第2项的规定，在投标截止时间前将投标文件送达指定地点。</w:t>
      </w:r>
    </w:p>
    <w:p w14:paraId="6EAB16EA">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23.投标文件的补充修改与撤回</w:t>
      </w:r>
    </w:p>
    <w:p w14:paraId="716AC99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23.1 投标人在递交投标文件以后，在规定的投标截止时间之前，可以书面形式补充、修改或撤回已提交的投标文件，并通知招标人。补充、修改的内容为投标文件的组成部分。</w:t>
      </w:r>
    </w:p>
    <w:p w14:paraId="6D8C016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23.2 投标人的补充、修改或撤回通知，应按本须知第26条有关规定编制、密封、标记和递交，并在密封袋上清楚注明“补充”、“修改”或“撤回”字样。</w:t>
      </w:r>
    </w:p>
    <w:p w14:paraId="0B6014B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23.3 根据本须知第22条规定，在投标截止时间以后，不得补充、修改投标文件。</w:t>
      </w:r>
    </w:p>
    <w:p w14:paraId="7F404E68">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24.截标时投标文件的数量要求</w:t>
      </w:r>
    </w:p>
    <w:p w14:paraId="6BBEA40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24.1截标时投标文件递交数量不足，则可能推迟招标或重新招标。如导致招标失败，招标人将不负担因此给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057D3F0E">
      <w:pPr>
        <w:pStyle w:val="50"/>
        <w:spacing w:line="560" w:lineRule="exact"/>
        <w:ind w:firstLine="560"/>
        <w:rPr>
          <w:rFonts w:ascii="仿宋_GB2312" w:hAnsi="宋体" w:eastAsia="仿宋_GB2312"/>
          <w:bCs/>
          <w:kern w:val="0"/>
          <w:sz w:val="28"/>
          <w:szCs w:val="28"/>
        </w:rPr>
      </w:pPr>
    </w:p>
    <w:p w14:paraId="66D42386">
      <w:pPr>
        <w:pStyle w:val="5"/>
        <w:spacing w:before="0" w:after="0" w:line="400" w:lineRule="exact"/>
        <w:jc w:val="center"/>
        <w:rPr>
          <w:rFonts w:ascii="黑体" w:hAnsi="黑体" w:eastAsia="黑体"/>
          <w:b w:val="0"/>
          <w:kern w:val="0"/>
          <w:sz w:val="36"/>
          <w:szCs w:val="36"/>
        </w:rPr>
      </w:pPr>
      <w:bookmarkStart w:id="98" w:name="_Toc3652"/>
      <w:r>
        <w:rPr>
          <w:rFonts w:hint="eastAsia" w:ascii="黑体" w:hAnsi="黑体" w:eastAsia="黑体"/>
          <w:b w:val="0"/>
          <w:kern w:val="0"/>
          <w:sz w:val="36"/>
          <w:szCs w:val="36"/>
        </w:rPr>
        <w:t>（五）资格后审</w:t>
      </w:r>
      <w:bookmarkEnd w:id="98"/>
    </w:p>
    <w:p w14:paraId="09284EEA">
      <w:pPr>
        <w:pStyle w:val="50"/>
        <w:spacing w:line="560" w:lineRule="exact"/>
        <w:ind w:firstLine="560"/>
        <w:rPr>
          <w:rFonts w:ascii="仿宋_GB2312" w:hAnsi="宋体" w:eastAsia="仿宋_GB2312"/>
          <w:bCs/>
          <w:kern w:val="0"/>
          <w:sz w:val="28"/>
          <w:szCs w:val="28"/>
        </w:rPr>
      </w:pPr>
    </w:p>
    <w:p w14:paraId="39942A0B">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25.资格后审</w:t>
      </w:r>
    </w:p>
    <w:p w14:paraId="7991E85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资格审查方式为资格后审的，其资格审查活动按以下规定进行：</w:t>
      </w:r>
    </w:p>
    <w:p w14:paraId="1C16AE1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25.1资格审查由招标人组成的开标小组负责，在截标后对各投标人资格进行审查。</w:t>
      </w:r>
    </w:p>
    <w:p w14:paraId="0F4F770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25.2开标小组开启资格审查文件，严格对照招标公告中要求的投标人资格条件，逐个审查投标人递交的资格证明文件，审核判断投标人是否满足该资格条件。</w:t>
      </w:r>
    </w:p>
    <w:p w14:paraId="047BC07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19808A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25.4投标人应准备相关原件以备查验。</w:t>
      </w:r>
    </w:p>
    <w:p w14:paraId="61DAD8D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25.5拟进行资格后审澄清、答辩的代表由招标人核对身份</w:t>
      </w:r>
      <w:r>
        <w:rPr>
          <w:rFonts w:ascii="仿宋" w:hAnsi="仿宋" w:eastAsia="仿宋"/>
          <w:bCs/>
          <w:kern w:val="0"/>
          <w:sz w:val="28"/>
          <w:szCs w:val="28"/>
        </w:rPr>
        <w:t>。</w:t>
      </w:r>
    </w:p>
    <w:p w14:paraId="1F85BB5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25.6开标小组要求投标人进行澄清、答辩，但投标人在招标人规定时间内未派出人员及时作出澄清、答辩的，开标小组会将可能作出不利于投标人的判定。</w:t>
      </w:r>
    </w:p>
    <w:p w14:paraId="3F438FC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25.7资格审查合格投标人少于3家的，不再进行后续招标投标程序。</w:t>
      </w:r>
    </w:p>
    <w:p w14:paraId="62D108AA">
      <w:pPr>
        <w:pStyle w:val="50"/>
        <w:spacing w:line="560" w:lineRule="exact"/>
        <w:ind w:firstLine="560"/>
        <w:rPr>
          <w:rFonts w:ascii="仿宋" w:hAnsi="仿宋" w:eastAsia="仿宋"/>
          <w:bCs/>
          <w:kern w:val="0"/>
          <w:sz w:val="28"/>
          <w:szCs w:val="28"/>
        </w:rPr>
      </w:pPr>
    </w:p>
    <w:p w14:paraId="0BC14102">
      <w:pPr>
        <w:pStyle w:val="50"/>
        <w:spacing w:line="560" w:lineRule="exact"/>
        <w:ind w:firstLine="560"/>
        <w:rPr>
          <w:rFonts w:ascii="仿宋_GB2312" w:hAnsi="宋体" w:eastAsia="仿宋_GB2312"/>
          <w:bCs/>
          <w:kern w:val="0"/>
          <w:sz w:val="28"/>
          <w:szCs w:val="28"/>
        </w:rPr>
      </w:pPr>
    </w:p>
    <w:p w14:paraId="43817B4A">
      <w:pPr>
        <w:pStyle w:val="5"/>
        <w:spacing w:before="0" w:after="0" w:line="400" w:lineRule="exact"/>
        <w:ind w:firstLine="720"/>
        <w:jc w:val="center"/>
        <w:rPr>
          <w:rFonts w:ascii="黑体" w:hAnsi="黑体" w:eastAsia="黑体"/>
          <w:b w:val="0"/>
          <w:kern w:val="0"/>
          <w:sz w:val="36"/>
          <w:szCs w:val="36"/>
        </w:rPr>
      </w:pPr>
      <w:bookmarkStart w:id="99" w:name="_Toc7391"/>
      <w:r>
        <w:rPr>
          <w:rFonts w:hint="eastAsia" w:ascii="黑体" w:hAnsi="黑体" w:eastAsia="黑体"/>
          <w:b w:val="0"/>
          <w:kern w:val="0"/>
          <w:sz w:val="36"/>
          <w:szCs w:val="36"/>
        </w:rPr>
        <w:t>（六）开标</w:t>
      </w:r>
      <w:bookmarkEnd w:id="99"/>
    </w:p>
    <w:p w14:paraId="5B0580AA">
      <w:pPr>
        <w:pStyle w:val="50"/>
        <w:spacing w:line="560" w:lineRule="exact"/>
        <w:ind w:firstLine="560"/>
        <w:rPr>
          <w:rFonts w:ascii="仿宋_GB2312" w:hAnsi="宋体" w:eastAsia="仿宋_GB2312"/>
          <w:bCs/>
          <w:kern w:val="0"/>
          <w:sz w:val="28"/>
          <w:szCs w:val="28"/>
        </w:rPr>
      </w:pPr>
    </w:p>
    <w:p w14:paraId="3962641D">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26.开标</w:t>
      </w:r>
    </w:p>
    <w:p w14:paraId="2DCDB50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26.1 本招标工程招标人将于</w:t>
      </w:r>
      <w:r>
        <w:rPr>
          <w:rFonts w:hint="eastAsia" w:ascii="仿宋" w:hAnsi="仿宋" w:eastAsia="仿宋" w:cs="宋体"/>
          <w:kern w:val="0"/>
          <w:sz w:val="28"/>
          <w:szCs w:val="28"/>
        </w:rPr>
        <w:t>投标前须知附表2第5项</w:t>
      </w:r>
      <w:r>
        <w:rPr>
          <w:rFonts w:hint="eastAsia" w:ascii="仿宋" w:hAnsi="仿宋" w:eastAsia="仿宋"/>
          <w:bCs/>
          <w:kern w:val="0"/>
          <w:sz w:val="28"/>
          <w:szCs w:val="28"/>
        </w:rPr>
        <w:t>所规定的时间和地点公开举行开标会议，并邀请所有投标人代表（资格后审不合格单位除外）参加。</w:t>
      </w:r>
    </w:p>
    <w:p w14:paraId="3C288CC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26.2</w:t>
      </w:r>
      <w:r>
        <w:rPr>
          <w:rFonts w:ascii="仿宋" w:hAnsi="仿宋" w:eastAsia="仿宋"/>
          <w:bCs/>
          <w:kern w:val="0"/>
          <w:sz w:val="28"/>
          <w:szCs w:val="28"/>
        </w:rPr>
        <w:t xml:space="preserve"> </w:t>
      </w:r>
      <w:r>
        <w:rPr>
          <w:rFonts w:hint="eastAsia" w:ascii="仿宋" w:hAnsi="仿宋" w:eastAsia="仿宋"/>
          <w:bCs/>
          <w:kern w:val="0"/>
          <w:sz w:val="28"/>
          <w:szCs w:val="28"/>
        </w:rPr>
        <w:t>参加开标会议的投标人的法定代表人或其委托代理人应随带本人身份证，委托代理人还应随带“法定代表人证明书”和“法定代表人授权委托书”，以证明其身份。</w:t>
      </w:r>
    </w:p>
    <w:p w14:paraId="3426FB6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26.3 开标会议由招标人主持。</w:t>
      </w:r>
    </w:p>
    <w:p w14:paraId="42122B60">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(1)由投标人或投标人代表检查投标文件的密封和标记情况；</w:t>
      </w:r>
    </w:p>
    <w:p w14:paraId="4BF16CA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(2)经确认无误后，由招标人当众拆封，宣读投标人名称、投标价格以及投标文件中的其他主要内容。</w:t>
      </w:r>
    </w:p>
    <w:p w14:paraId="1CFB761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26.4 招标人在投标截止时间前收到的所有投标文件，开标时都应当众拆封、宣读。但按规定提交合格的撤回通知的投标文件不予开封，并退给投标人。</w:t>
      </w:r>
    </w:p>
    <w:p w14:paraId="2546D02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26.5按本须知第27条规定宣布为不予受理的投标文件，不予送交评审；其它不属于本须知第27条情形的投标文件均送交评标委员会。</w:t>
      </w:r>
    </w:p>
    <w:p w14:paraId="319E2B8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26.6招标人应对开标过程进行记录，以存档备查。</w:t>
      </w:r>
    </w:p>
    <w:p w14:paraId="4D893C53">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27.投标文件的受理</w:t>
      </w:r>
    </w:p>
    <w:p w14:paraId="7D8C631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 投标文件有下列情形之一的，招标人将不予受理：</w:t>
      </w:r>
    </w:p>
    <w:p w14:paraId="59EB517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27.1.1 在规定投标截止时间以后</w:t>
      </w:r>
      <w:r>
        <w:rPr>
          <w:rFonts w:ascii="仿宋" w:hAnsi="仿宋" w:eastAsia="仿宋"/>
          <w:bCs/>
          <w:kern w:val="0"/>
          <w:sz w:val="28"/>
          <w:szCs w:val="28"/>
        </w:rPr>
        <w:t>逾期送达的或者未送达指定地点的</w:t>
      </w:r>
      <w:r>
        <w:rPr>
          <w:rFonts w:hint="eastAsia" w:ascii="仿宋" w:hAnsi="仿宋" w:eastAsia="仿宋"/>
          <w:bCs/>
          <w:kern w:val="0"/>
          <w:sz w:val="28"/>
          <w:szCs w:val="28"/>
        </w:rPr>
        <w:t>；</w:t>
      </w:r>
    </w:p>
    <w:p w14:paraId="0159C49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27.1.2 未按规定密封和骑缝加盖投标人公章的；</w:t>
      </w:r>
    </w:p>
    <w:p w14:paraId="213C033D">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27.1.3 </w:t>
      </w:r>
      <w:r>
        <w:rPr>
          <w:rFonts w:ascii="仿宋" w:hAnsi="仿宋" w:eastAsia="仿宋"/>
          <w:bCs/>
          <w:kern w:val="0"/>
          <w:sz w:val="28"/>
          <w:szCs w:val="28"/>
        </w:rPr>
        <w:t>投标文件</w:t>
      </w:r>
      <w:r>
        <w:rPr>
          <w:rFonts w:hint="eastAsia" w:ascii="仿宋" w:hAnsi="仿宋" w:eastAsia="仿宋"/>
          <w:bCs/>
          <w:kern w:val="0"/>
          <w:sz w:val="28"/>
          <w:szCs w:val="28"/>
        </w:rPr>
        <w:t>的投标报价高于招标控制价或投标报价上限的；</w:t>
      </w:r>
    </w:p>
    <w:p w14:paraId="3DE642F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27.1.4 </w:t>
      </w:r>
      <w:r>
        <w:rPr>
          <w:rFonts w:ascii="仿宋" w:hAnsi="仿宋" w:eastAsia="仿宋"/>
          <w:bCs/>
          <w:kern w:val="0"/>
          <w:sz w:val="28"/>
          <w:szCs w:val="28"/>
        </w:rPr>
        <w:t>投标文件</w:t>
      </w:r>
      <w:r>
        <w:rPr>
          <w:rFonts w:hint="eastAsia" w:ascii="仿宋" w:hAnsi="仿宋" w:eastAsia="仿宋"/>
          <w:bCs/>
          <w:kern w:val="0"/>
          <w:sz w:val="28"/>
          <w:szCs w:val="28"/>
        </w:rPr>
        <w:t>承诺的服务周期超过招标文件要求的；</w:t>
      </w:r>
    </w:p>
    <w:p w14:paraId="05CD6234">
      <w:pPr>
        <w:pStyle w:val="50"/>
        <w:spacing w:line="560" w:lineRule="exact"/>
        <w:ind w:firstLine="560"/>
        <w:rPr>
          <w:rFonts w:ascii="宋体" w:hAnsi="宋体"/>
          <w:kern w:val="0"/>
          <w:sz w:val="24"/>
          <w:szCs w:val="24"/>
        </w:rPr>
      </w:pPr>
      <w:r>
        <w:rPr>
          <w:rFonts w:hint="eastAsia" w:ascii="仿宋" w:hAnsi="仿宋" w:eastAsia="仿宋"/>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09DACA3D">
      <w:pPr>
        <w:pStyle w:val="5"/>
        <w:spacing w:before="0" w:after="0" w:line="400" w:lineRule="exact"/>
        <w:ind w:firstLine="720"/>
        <w:jc w:val="center"/>
        <w:rPr>
          <w:rFonts w:ascii="黑体" w:hAnsi="黑体" w:eastAsia="黑体"/>
          <w:b w:val="0"/>
          <w:kern w:val="0"/>
          <w:sz w:val="36"/>
          <w:szCs w:val="36"/>
        </w:rPr>
      </w:pPr>
      <w:bookmarkStart w:id="100" w:name="_Toc6441"/>
      <w:r>
        <w:rPr>
          <w:rFonts w:hint="eastAsia" w:ascii="黑体" w:hAnsi="黑体" w:eastAsia="黑体"/>
          <w:b w:val="0"/>
          <w:kern w:val="0"/>
          <w:sz w:val="36"/>
          <w:szCs w:val="36"/>
        </w:rPr>
        <w:t>（七）评  标</w:t>
      </w:r>
      <w:bookmarkEnd w:id="100"/>
    </w:p>
    <w:p w14:paraId="4018756A">
      <w:pPr>
        <w:pStyle w:val="50"/>
        <w:spacing w:line="560" w:lineRule="exact"/>
        <w:ind w:firstLine="560"/>
        <w:rPr>
          <w:rFonts w:ascii="仿宋_GB2312" w:hAnsi="宋体" w:eastAsia="仿宋_GB2312"/>
          <w:bCs/>
          <w:kern w:val="0"/>
          <w:sz w:val="28"/>
          <w:szCs w:val="28"/>
        </w:rPr>
      </w:pPr>
    </w:p>
    <w:p w14:paraId="2A6DAD81">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28.评标委员会和评标</w:t>
      </w:r>
    </w:p>
    <w:p w14:paraId="49CBEDE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28.1 评标委员会由招标人依法组建，负责评标活动。</w:t>
      </w:r>
    </w:p>
    <w:p w14:paraId="197747E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28.2 开标结束后，开始评标，评标采用保密方式进行。</w:t>
      </w:r>
    </w:p>
    <w:p w14:paraId="5214007C">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29. 招标人将向评标委员会提供以下资料，供评标使用：</w:t>
      </w:r>
    </w:p>
    <w:p w14:paraId="552E90A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29.1 招标文件，包括补遗文件、答疑文件等；</w:t>
      </w:r>
    </w:p>
    <w:p w14:paraId="27E33A5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29.2 供评标使用的主要技术资料；</w:t>
      </w:r>
    </w:p>
    <w:p w14:paraId="4681C94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29.3 项目概况和评标重点的书面介绍。</w:t>
      </w:r>
    </w:p>
    <w:p w14:paraId="212B729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29.4 其他评标必须的资料。</w:t>
      </w:r>
    </w:p>
    <w:p w14:paraId="7C36957E">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30.投标文件的初步评审</w:t>
      </w:r>
    </w:p>
    <w:p w14:paraId="6D63ADA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30.1由评标委员会进行投标文件的初步评审；</w:t>
      </w:r>
    </w:p>
    <w:p w14:paraId="1296A5CD">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w:t>
      </w:r>
      <w:r>
        <w:rPr>
          <w:rFonts w:ascii="仿宋" w:hAnsi="仿宋" w:eastAsia="仿宋"/>
          <w:bCs/>
          <w:kern w:val="0"/>
          <w:sz w:val="28"/>
          <w:szCs w:val="28"/>
        </w:rPr>
        <w:t>投标文件有下列情形之一的，</w:t>
      </w:r>
      <w:r>
        <w:rPr>
          <w:rFonts w:hint="eastAsia" w:ascii="仿宋" w:hAnsi="仿宋" w:eastAsia="仿宋"/>
          <w:bCs/>
          <w:kern w:val="0"/>
          <w:sz w:val="28"/>
          <w:szCs w:val="28"/>
        </w:rPr>
        <w:t>初步评审不通过，应作无效标处理：</w:t>
      </w:r>
    </w:p>
    <w:p w14:paraId="579F745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4C96B3A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30.2.2投标函未按招标文件规填写的；</w:t>
      </w:r>
    </w:p>
    <w:p w14:paraId="74DECBA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30.2.3招标人要求提交投标文件电子文档，但投标人未提交或提交的电子文档不符合要求的。</w:t>
      </w:r>
    </w:p>
    <w:p w14:paraId="7797955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30.2.4投标人组成联合体投标，但投标文件未按规定附有联合体各方共同投标协议的；</w:t>
      </w:r>
    </w:p>
    <w:p w14:paraId="61A4A32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30.2.5参加联合体的各成员再以自己的名义单独投标的，或同时参加两个或两个以上的联合体投标的；</w:t>
      </w:r>
    </w:p>
    <w:p w14:paraId="10D02FB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30.2.6投标人资格条件不符合国家有关规定和招标文件要求的。</w:t>
      </w:r>
    </w:p>
    <w:p w14:paraId="39238578">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31.投标文件的详细评审</w:t>
      </w:r>
    </w:p>
    <w:p w14:paraId="2B86A51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31.1评标委员会根据“投标前须知附表2”规定的评标方法和标准，对投标文件进行</w:t>
      </w:r>
      <w:r>
        <w:rPr>
          <w:rFonts w:ascii="仿宋" w:hAnsi="仿宋" w:eastAsia="仿宋"/>
          <w:bCs/>
          <w:kern w:val="0"/>
          <w:sz w:val="28"/>
          <w:szCs w:val="28"/>
        </w:rPr>
        <w:t>系统</w:t>
      </w:r>
      <w:r>
        <w:rPr>
          <w:rFonts w:hint="eastAsia" w:ascii="仿宋" w:hAnsi="仿宋" w:eastAsia="仿宋"/>
          <w:bCs/>
          <w:kern w:val="0"/>
          <w:sz w:val="28"/>
          <w:szCs w:val="28"/>
        </w:rPr>
        <w:t>的评审和比较，</w:t>
      </w:r>
      <w:r>
        <w:rPr>
          <w:rFonts w:ascii="仿宋" w:hAnsi="仿宋" w:eastAsia="仿宋"/>
          <w:bCs/>
          <w:kern w:val="0"/>
          <w:sz w:val="28"/>
          <w:szCs w:val="28"/>
        </w:rPr>
        <w:t>招标文件中没有规定的标准和方法不得作为评标的依据。</w:t>
      </w:r>
    </w:p>
    <w:p w14:paraId="20920B63">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32.投标文件的重大偏差</w:t>
      </w:r>
    </w:p>
    <w:p w14:paraId="052FD5D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32.1投标文件存在重大偏差的，应作废标处理。下列情况属于重大偏差：</w:t>
      </w:r>
    </w:p>
    <w:p w14:paraId="1C90B4C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32.1.1投标人以他人的名义投标或出现下列串通投标、弄虚作假投标嫌疑的：</w:t>
      </w:r>
    </w:p>
    <w:p w14:paraId="7728034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32.1.2投标人资质条件不符合国家有关规定和招标文件要求；</w:t>
      </w:r>
    </w:p>
    <w:p w14:paraId="1821E6AD">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6298B72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32.1.4投标文件附有招标人不能接受的条件；</w:t>
      </w:r>
    </w:p>
    <w:p w14:paraId="1A4CF9F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32.1.5投标文件不满足招标文件规定的任何一项实质性要求的；</w:t>
      </w:r>
    </w:p>
    <w:p w14:paraId="776D9CBC">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33.投标文件的细微偏差</w:t>
      </w:r>
    </w:p>
    <w:p w14:paraId="58CFA6E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205D790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7C623F7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33.3 在评审过程中，评标委员会可以以书面形式要求投标人就投标文件中含义不明确的内容进行说明并提供相关材料。</w:t>
      </w:r>
    </w:p>
    <w:p w14:paraId="57FBE4B4">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34.投标文件的澄清和对答辩人的要求</w:t>
      </w:r>
    </w:p>
    <w:p w14:paraId="4154A56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65FCA54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34.2 </w:t>
      </w:r>
      <w:r>
        <w:rPr>
          <w:rFonts w:ascii="仿宋" w:hAnsi="仿宋" w:eastAsia="仿宋"/>
          <w:bCs/>
          <w:kern w:val="0"/>
          <w:sz w:val="28"/>
          <w:szCs w:val="28"/>
        </w:rPr>
        <w:t>评标过程中</w:t>
      </w:r>
      <w:r>
        <w:rPr>
          <w:rFonts w:hint="eastAsia" w:ascii="仿宋" w:hAnsi="仿宋" w:eastAsia="仿宋"/>
          <w:bCs/>
          <w:kern w:val="0"/>
          <w:sz w:val="28"/>
          <w:szCs w:val="28"/>
        </w:rPr>
        <w:t>对</w:t>
      </w:r>
      <w:r>
        <w:rPr>
          <w:rFonts w:ascii="仿宋" w:hAnsi="仿宋" w:eastAsia="仿宋"/>
          <w:bCs/>
          <w:kern w:val="0"/>
          <w:sz w:val="28"/>
          <w:szCs w:val="28"/>
        </w:rPr>
        <w:t>各投标单位的答辩人要求如下：</w:t>
      </w:r>
    </w:p>
    <w:p w14:paraId="483C058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34.2.1</w:t>
      </w:r>
      <w:r>
        <w:rPr>
          <w:rFonts w:ascii="仿宋" w:hAnsi="仿宋" w:eastAsia="仿宋"/>
          <w:bCs/>
          <w:kern w:val="0"/>
          <w:sz w:val="28"/>
          <w:szCs w:val="28"/>
        </w:rPr>
        <w:t>拟进行</w:t>
      </w:r>
      <w:r>
        <w:rPr>
          <w:rFonts w:hint="eastAsia" w:ascii="仿宋" w:hAnsi="仿宋" w:eastAsia="仿宋"/>
          <w:bCs/>
          <w:kern w:val="0"/>
          <w:sz w:val="28"/>
          <w:szCs w:val="28"/>
        </w:rPr>
        <w:t>投标</w:t>
      </w:r>
      <w:r>
        <w:rPr>
          <w:rFonts w:ascii="仿宋" w:hAnsi="仿宋" w:eastAsia="仿宋"/>
          <w:bCs/>
          <w:kern w:val="0"/>
          <w:sz w:val="28"/>
          <w:szCs w:val="28"/>
        </w:rPr>
        <w:t>答辩的，投标人法定代表人</w:t>
      </w:r>
      <w:r>
        <w:rPr>
          <w:rFonts w:hint="eastAsia" w:ascii="仿宋" w:hAnsi="仿宋" w:eastAsia="仿宋"/>
          <w:bCs/>
          <w:kern w:val="0"/>
          <w:sz w:val="28"/>
          <w:szCs w:val="28"/>
        </w:rPr>
        <w:t>或其授权委托人。</w:t>
      </w:r>
    </w:p>
    <w:p w14:paraId="314162A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34.3评标委员会要求投标人进行答辩，但投标人在规定时间内未派出答辩人及时作出答辩的，评标委员会将根据招标文件规定作出不利于投标人的判定。</w:t>
      </w:r>
    </w:p>
    <w:p w14:paraId="55C06489">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35.投标文件计算错误的修正</w:t>
      </w:r>
    </w:p>
    <w:p w14:paraId="6AF08AF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35.1投标人的投标报价中如出现算术错误，将按以下方法进行调整：</w:t>
      </w:r>
    </w:p>
    <w:p w14:paraId="082D49B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35.1.1投标文件中大写金额与小写金额不一致的，以大写金额为准；</w:t>
      </w:r>
    </w:p>
    <w:p w14:paraId="553ADAE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35.1.2总价金额与按单价计算的总金额不一致的，以单价计算的总金额为准。除非评标委员会认为单价有明显的小数点错误，此时应以合价金额为准，调整单价；</w:t>
      </w:r>
    </w:p>
    <w:p w14:paraId="39F94E4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770F554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261052F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4B35D6F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35.5中标人的投标报价是按照本节第35.1条、第35.2条、第35.3条规定的进行了调整的，其中标价按就低不就高的原则确定。如果投标人拒不接受的，其投标将被拒绝。</w:t>
      </w:r>
    </w:p>
    <w:p w14:paraId="1F04311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35.5.1投标人的投标报价的总价小于调整后的报价，中标价即为投标人的投标报价的总价；投标报价的总价大于调整后的报价，中标价即为调整后的报价。</w:t>
      </w:r>
    </w:p>
    <w:p w14:paraId="65B47D4D">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36.无效标和废标的处理</w:t>
      </w:r>
    </w:p>
    <w:p w14:paraId="79A6290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36.1除本须知第30.2条和第32.1条明确规定的无效标和废标情形外，评标委员会对投标文件应坚持谨慎确定无效标和废标的原则。</w:t>
      </w:r>
    </w:p>
    <w:p w14:paraId="053BA66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36.2评标委员会在作出任何一项无效标和废标决定前，都应当严格遵循以下程序：</w:t>
      </w:r>
    </w:p>
    <w:p w14:paraId="1772466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36.2.1 要求当事投标人作相应的答辩；</w:t>
      </w:r>
    </w:p>
    <w:p w14:paraId="7706FE7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36.2.2 将答辩记录送当事投标人法定代表人或其授权委托人签字确认；</w:t>
      </w:r>
    </w:p>
    <w:p w14:paraId="77A087F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36.2.3 在充分讨论的基础上集体表决；</w:t>
      </w:r>
    </w:p>
    <w:p w14:paraId="28AB606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09C70A46">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37.中标候选人的推荐或确定</w:t>
      </w:r>
    </w:p>
    <w:p w14:paraId="628B632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37.1 </w:t>
      </w:r>
      <w:r>
        <w:rPr>
          <w:rFonts w:ascii="仿宋" w:hAnsi="仿宋" w:eastAsia="仿宋"/>
          <w:bCs/>
          <w:kern w:val="0"/>
          <w:sz w:val="28"/>
          <w:szCs w:val="28"/>
        </w:rPr>
        <w:t>评标委员会实行少数服从多数的原则，评标结果经评标委员会全体成员过半数通过有效。</w:t>
      </w:r>
    </w:p>
    <w:p w14:paraId="0CAA1C7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37.2 评标委员会经过对投标文件进行评审和比较后，向招标人提出书面评标报告，并推荐中标候选人。</w:t>
      </w:r>
    </w:p>
    <w:p w14:paraId="3A989DE8">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37.3 招标人根据评标委员会提出的书面评标报告和推荐的中标候选人确定中标人，也可以授权评标委员会直接确定中标人。</w:t>
      </w:r>
    </w:p>
    <w:p w14:paraId="685EF566">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38.评标过程的保密</w:t>
      </w:r>
    </w:p>
    <w:p w14:paraId="2AA8216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38.1 开标后，直到授予中标人合同为止，凡属于对投标文件的审查、澄清、评价和比较有关的资料以及中标侯选人的推荐情况，与评标有关的其他任何情况均严格保密。</w:t>
      </w:r>
    </w:p>
    <w:p w14:paraId="2E7FBC54">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38.2 在投标文件的评审和比较、中标候选人推荐以及授予合同的过程中，投标人不得有向招标人和评标委员会施加影响的任何行为。</w:t>
      </w:r>
    </w:p>
    <w:p w14:paraId="4B033BFE">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4116C15E">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39.其它规定</w:t>
      </w:r>
    </w:p>
    <w:p w14:paraId="66E36D3D">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44.1评标过程中，若评标委员会认为本次招标缺乏竞争性，可以不推荐中标候选人，由招标人重新组织招标。</w:t>
      </w:r>
    </w:p>
    <w:p w14:paraId="3431F5D4">
      <w:pPr>
        <w:pStyle w:val="50"/>
        <w:spacing w:line="560" w:lineRule="exact"/>
        <w:ind w:firstLine="560"/>
        <w:rPr>
          <w:rFonts w:ascii="仿宋_GB2312" w:hAnsi="宋体" w:eastAsia="仿宋_GB2312"/>
          <w:bCs/>
          <w:kern w:val="0"/>
          <w:sz w:val="28"/>
          <w:szCs w:val="28"/>
        </w:rPr>
      </w:pPr>
    </w:p>
    <w:p w14:paraId="31292BE7">
      <w:pPr>
        <w:pStyle w:val="5"/>
        <w:spacing w:before="0" w:after="0" w:line="400" w:lineRule="exact"/>
        <w:ind w:firstLine="723"/>
        <w:jc w:val="center"/>
        <w:rPr>
          <w:rFonts w:ascii="黑体" w:hAnsi="黑体" w:eastAsia="黑体"/>
          <w:b w:val="0"/>
          <w:kern w:val="0"/>
          <w:sz w:val="36"/>
          <w:szCs w:val="36"/>
        </w:rPr>
      </w:pPr>
      <w:bookmarkStart w:id="101" w:name="_Toc30511"/>
      <w:r>
        <w:rPr>
          <w:rFonts w:hint="eastAsia" w:ascii="黑体" w:hAnsi="黑体" w:eastAsia="黑体"/>
          <w:b w:val="0"/>
          <w:kern w:val="0"/>
          <w:sz w:val="36"/>
          <w:szCs w:val="36"/>
        </w:rPr>
        <w:t>（八）定标</w:t>
      </w:r>
      <w:bookmarkEnd w:id="101"/>
    </w:p>
    <w:p w14:paraId="5C82FFED">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40.中标人确定方式</w:t>
      </w:r>
    </w:p>
    <w:p w14:paraId="2CF4A8E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w:t>
      </w:r>
      <w:r>
        <w:rPr>
          <w:rFonts w:ascii="仿宋" w:hAnsi="仿宋" w:eastAsia="仿宋"/>
          <w:bCs/>
          <w:kern w:val="0"/>
          <w:sz w:val="28"/>
          <w:szCs w:val="28"/>
        </w:rPr>
        <w:t>.</w:t>
      </w:r>
      <w:r>
        <w:rPr>
          <w:rFonts w:hint="eastAsia" w:ascii="仿宋" w:hAnsi="仿宋" w:eastAsia="仿宋"/>
          <w:bCs/>
          <w:kern w:val="0"/>
          <w:sz w:val="28"/>
          <w:szCs w:val="28"/>
        </w:rPr>
        <w:t>1招标人根据评标委员会推荐的中标候选人确定中标人，也可以授权评标委员会直接确定中标人。</w:t>
      </w:r>
    </w:p>
    <w:p w14:paraId="2A240D2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40.2招标人授权评标委员会确定中标人的：评标委员会根据招标文件中的评审内容和评审指引，对各投标人的投标文件进行评审，推荐有排序的</w:t>
      </w:r>
      <w:r>
        <w:rPr>
          <w:rFonts w:hint="eastAsia" w:ascii="仿宋" w:hAnsi="仿宋" w:eastAsia="仿宋"/>
          <w:bCs/>
          <w:kern w:val="0"/>
          <w:sz w:val="28"/>
          <w:szCs w:val="28"/>
          <w:u w:val="single"/>
        </w:rPr>
        <w:t xml:space="preserve">  1 </w:t>
      </w:r>
      <w:r>
        <w:rPr>
          <w:rFonts w:hint="eastAsia" w:ascii="仿宋" w:hAnsi="仿宋" w:eastAsia="仿宋"/>
          <w:bCs/>
          <w:kern w:val="0"/>
          <w:sz w:val="28"/>
          <w:szCs w:val="28"/>
        </w:rPr>
        <w:t>名中标候选人，评标报告通过招标人审批后，第一中标候选人即为中标人。</w:t>
      </w:r>
    </w:p>
    <w:p w14:paraId="1618131B">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 xml:space="preserve">名无排序中标候选人，后由招标人在评标委员会推荐的中标候选人中确定 </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名中标人。</w:t>
      </w:r>
    </w:p>
    <w:p w14:paraId="045FDDF7">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40.4本次招标，评标委员会评标得分仅作为招标人确定中标人的参考，招标人有权确定任一中标候选人为中标人。</w:t>
      </w:r>
    </w:p>
    <w:p w14:paraId="715D1B0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40.5如中标人放弃中标、因不可抗力无法履约、拒不缴纳履约保证金或经查实存在影响中标结果违法情形致使中标资格失效的，招标人须按评标委员会列明的中标候选人排序顺位依次递补确定下一候选人为中标人;全部候选人均无法中标的，招标人方可重新组织招标。</w:t>
      </w:r>
    </w:p>
    <w:p w14:paraId="4495BFB9">
      <w:pPr>
        <w:pStyle w:val="5"/>
        <w:spacing w:before="0" w:after="0" w:line="400" w:lineRule="exact"/>
        <w:ind w:firstLine="720"/>
        <w:jc w:val="center"/>
        <w:rPr>
          <w:rFonts w:ascii="黑体" w:hAnsi="黑体" w:eastAsia="黑体"/>
          <w:b w:val="0"/>
          <w:kern w:val="0"/>
          <w:sz w:val="36"/>
          <w:szCs w:val="36"/>
        </w:rPr>
      </w:pPr>
      <w:bookmarkStart w:id="102" w:name="_Toc17119"/>
      <w:r>
        <w:rPr>
          <w:rFonts w:hint="eastAsia" w:ascii="黑体" w:hAnsi="黑体" w:eastAsia="黑体"/>
          <w:b w:val="0"/>
          <w:kern w:val="0"/>
          <w:sz w:val="36"/>
          <w:szCs w:val="36"/>
        </w:rPr>
        <w:t>（九）中标通知书</w:t>
      </w:r>
      <w:bookmarkEnd w:id="102"/>
    </w:p>
    <w:p w14:paraId="66286932">
      <w:pPr>
        <w:pStyle w:val="50"/>
        <w:spacing w:line="560" w:lineRule="exact"/>
        <w:ind w:firstLine="560"/>
        <w:rPr>
          <w:rFonts w:ascii="仿宋_GB2312" w:hAnsi="宋体" w:eastAsia="仿宋_GB2312"/>
          <w:bCs/>
          <w:kern w:val="0"/>
          <w:sz w:val="28"/>
          <w:szCs w:val="28"/>
        </w:rPr>
      </w:pPr>
    </w:p>
    <w:p w14:paraId="203468B5">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41．中标通知书</w:t>
      </w:r>
    </w:p>
    <w:p w14:paraId="6C82B955">
      <w:pPr>
        <w:pStyle w:val="50"/>
        <w:spacing w:line="560" w:lineRule="exact"/>
        <w:ind w:left="0" w:leftChars="0" w:firstLine="560" w:firstLineChars="200"/>
        <w:rPr>
          <w:rFonts w:ascii="仿宋" w:hAnsi="仿宋" w:eastAsia="仿宋"/>
          <w:bCs/>
          <w:kern w:val="0"/>
          <w:sz w:val="28"/>
          <w:szCs w:val="28"/>
        </w:rPr>
      </w:pPr>
      <w:r>
        <w:rPr>
          <w:rFonts w:hint="eastAsia" w:ascii="仿宋" w:hAnsi="仿宋" w:eastAsia="仿宋"/>
          <w:bCs/>
          <w:kern w:val="0"/>
          <w:sz w:val="28"/>
          <w:szCs w:val="28"/>
        </w:rPr>
        <w:t>41.</w:t>
      </w:r>
      <w:r>
        <w:rPr>
          <w:rFonts w:hint="eastAsia" w:ascii="仿宋" w:hAnsi="仿宋" w:eastAsia="仿宋"/>
          <w:bCs/>
          <w:kern w:val="0"/>
          <w:sz w:val="28"/>
          <w:szCs w:val="28"/>
          <w:lang w:val="en-US" w:eastAsia="zh-CN"/>
        </w:rPr>
        <w:t>1</w:t>
      </w:r>
      <w:r>
        <w:rPr>
          <w:rFonts w:hint="eastAsia" w:ascii="仿宋" w:hAnsi="仿宋" w:eastAsia="仿宋"/>
          <w:bCs/>
          <w:kern w:val="0"/>
          <w:sz w:val="28"/>
          <w:szCs w:val="28"/>
        </w:rPr>
        <w:t>招标人将发出中标通知书。中标通知书是本招标项目合同的组成部分。如接到有关投诉的，招标人将可能暂停发出中标通知书。</w:t>
      </w:r>
    </w:p>
    <w:p w14:paraId="4CA9EEBF">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w:t>
      </w:r>
      <w:r>
        <w:rPr>
          <w:rFonts w:hint="eastAsia" w:ascii="仿宋" w:hAnsi="仿宋" w:eastAsia="仿宋"/>
          <w:bCs/>
          <w:kern w:val="0"/>
          <w:sz w:val="28"/>
          <w:szCs w:val="28"/>
          <w:lang w:val="en-US" w:eastAsia="zh-CN"/>
        </w:rPr>
        <w:t>2</w:t>
      </w:r>
      <w:r>
        <w:rPr>
          <w:rFonts w:hint="eastAsia" w:ascii="仿宋" w:hAnsi="仿宋" w:eastAsia="仿宋"/>
          <w:bCs/>
          <w:kern w:val="0"/>
          <w:sz w:val="28"/>
          <w:szCs w:val="28"/>
        </w:rPr>
        <w:t>招标人将以《中标通知书》通知中标人中标。未收到《中标通知书》投标者为落标，招标人不解释落标原因，不退回投标书。</w:t>
      </w:r>
    </w:p>
    <w:p w14:paraId="0EC118C9">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42．招标人的权利</w:t>
      </w:r>
    </w:p>
    <w:p w14:paraId="52846E7C">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57817C5B">
      <w:pPr>
        <w:pStyle w:val="50"/>
        <w:spacing w:line="560" w:lineRule="exact"/>
        <w:ind w:firstLine="560"/>
        <w:rPr>
          <w:rFonts w:ascii="仿宋_GB2312" w:hAnsi="宋体" w:eastAsia="仿宋_GB2312"/>
          <w:bCs/>
          <w:kern w:val="0"/>
          <w:sz w:val="28"/>
          <w:szCs w:val="28"/>
        </w:rPr>
      </w:pPr>
    </w:p>
    <w:p w14:paraId="629FE999">
      <w:pPr>
        <w:pStyle w:val="5"/>
        <w:spacing w:before="0" w:after="0" w:line="400" w:lineRule="exact"/>
        <w:ind w:firstLine="720"/>
        <w:jc w:val="center"/>
        <w:rPr>
          <w:rFonts w:ascii="黑体" w:hAnsi="黑体" w:eastAsia="黑体"/>
          <w:b w:val="0"/>
          <w:kern w:val="0"/>
          <w:sz w:val="36"/>
          <w:szCs w:val="36"/>
        </w:rPr>
      </w:pPr>
      <w:bookmarkStart w:id="103" w:name="_Toc21306"/>
      <w:r>
        <w:rPr>
          <w:rFonts w:hint="eastAsia" w:ascii="黑体" w:hAnsi="黑体" w:eastAsia="黑体"/>
          <w:b w:val="0"/>
          <w:kern w:val="0"/>
          <w:sz w:val="36"/>
          <w:szCs w:val="36"/>
        </w:rPr>
        <w:t>（十）合同授予</w:t>
      </w:r>
      <w:bookmarkEnd w:id="103"/>
    </w:p>
    <w:p w14:paraId="215207FF">
      <w:pPr>
        <w:pStyle w:val="50"/>
        <w:spacing w:line="560" w:lineRule="exact"/>
        <w:ind w:firstLine="560"/>
        <w:rPr>
          <w:rFonts w:ascii="仿宋_GB2312" w:hAnsi="宋体" w:eastAsia="仿宋_GB2312"/>
          <w:bCs/>
          <w:kern w:val="0"/>
          <w:sz w:val="28"/>
          <w:szCs w:val="28"/>
        </w:rPr>
      </w:pPr>
    </w:p>
    <w:p w14:paraId="509CBCB9">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43．签订合同</w:t>
      </w:r>
    </w:p>
    <w:p w14:paraId="6B27C5D3">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43.1招标人和中标人应当按</w:t>
      </w:r>
      <w:r>
        <w:rPr>
          <w:rFonts w:hint="eastAsia" w:ascii="仿宋" w:hAnsi="仿宋" w:eastAsia="仿宋" w:cs="宋体"/>
          <w:kern w:val="0"/>
          <w:sz w:val="28"/>
          <w:szCs w:val="28"/>
        </w:rPr>
        <w:t>“投标前须知附表”</w:t>
      </w:r>
      <w:r>
        <w:rPr>
          <w:rFonts w:hint="eastAsia" w:ascii="仿宋" w:hAnsi="仿宋" w:eastAsia="仿宋"/>
          <w:bCs/>
          <w:kern w:val="0"/>
          <w:sz w:val="28"/>
          <w:szCs w:val="28"/>
        </w:rPr>
        <w:t>的规定，依据招标文件和中标人的投标文件订立书面合同。</w:t>
      </w:r>
    </w:p>
    <w:p w14:paraId="29003F45">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050028E9">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6928738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43.4招标人与中标人签订的合同必须遵守本招标文件的合同条件，并且不得更改合同条件。</w:t>
      </w:r>
    </w:p>
    <w:p w14:paraId="7A3F7AF6">
      <w:pPr>
        <w:pStyle w:val="50"/>
        <w:spacing w:line="560" w:lineRule="exact"/>
        <w:ind w:firstLine="560"/>
        <w:rPr>
          <w:rFonts w:ascii="仿宋_GB2312" w:hAnsi="宋体" w:eastAsia="仿宋_GB2312"/>
          <w:bCs/>
          <w:kern w:val="0"/>
          <w:sz w:val="28"/>
          <w:szCs w:val="28"/>
        </w:rPr>
      </w:pPr>
      <w:r>
        <w:rPr>
          <w:rFonts w:hint="eastAsia" w:ascii="仿宋" w:hAnsi="仿宋" w:eastAsia="仿宋"/>
          <w:bCs/>
          <w:kern w:val="0"/>
          <w:sz w:val="28"/>
          <w:szCs w:val="28"/>
        </w:rPr>
        <w:t>43.5中标人应当按照合同约定履行义务，完成合同标的，不得将合同标的转让(转包)给他人实施。</w:t>
      </w:r>
    </w:p>
    <w:p w14:paraId="7375CD18">
      <w:pPr>
        <w:pStyle w:val="5"/>
        <w:spacing w:before="0" w:after="0" w:line="400" w:lineRule="exact"/>
        <w:ind w:firstLine="720"/>
        <w:jc w:val="center"/>
        <w:rPr>
          <w:rFonts w:ascii="黑体" w:hAnsi="黑体" w:eastAsia="黑体"/>
          <w:b w:val="0"/>
          <w:kern w:val="0"/>
          <w:sz w:val="36"/>
          <w:szCs w:val="36"/>
        </w:rPr>
      </w:pPr>
      <w:bookmarkStart w:id="104" w:name="_Toc6612"/>
      <w:r>
        <w:rPr>
          <w:rFonts w:hint="eastAsia" w:ascii="黑体" w:hAnsi="黑体" w:eastAsia="黑体"/>
          <w:b w:val="0"/>
          <w:kern w:val="0"/>
          <w:sz w:val="36"/>
          <w:szCs w:val="36"/>
        </w:rPr>
        <w:t>（十一）其他</w:t>
      </w:r>
      <w:bookmarkEnd w:id="104"/>
    </w:p>
    <w:p w14:paraId="33E1E4BD">
      <w:pPr>
        <w:pStyle w:val="50"/>
        <w:spacing w:line="560" w:lineRule="exact"/>
        <w:ind w:firstLine="560"/>
        <w:rPr>
          <w:rFonts w:ascii="仿宋_GB2312" w:hAnsi="宋体" w:eastAsia="仿宋_GB2312"/>
          <w:bCs/>
          <w:kern w:val="0"/>
          <w:sz w:val="28"/>
          <w:szCs w:val="28"/>
        </w:rPr>
      </w:pPr>
    </w:p>
    <w:p w14:paraId="648D03CC">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44．招标投标投诉的处理</w:t>
      </w:r>
    </w:p>
    <w:p w14:paraId="2F3BCD32">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44.1本招标项目实行分段限时投诉制度，即在每个招标投标阶段，投标人均应对所存异议及时投诉。凡超出被投诉阶段投诉时限的，其投诉将不予受理。</w:t>
      </w:r>
    </w:p>
    <w:p w14:paraId="546BAF9E">
      <w:pPr>
        <w:pStyle w:val="5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45．其他</w:t>
      </w:r>
    </w:p>
    <w:p w14:paraId="1300E747">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45.1本招标文件的解释权归招标人所有，招标人有权在法律允许范围内调整本次招标活动的细节及保留最终解释权。</w:t>
      </w:r>
    </w:p>
    <w:p w14:paraId="2302123A">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45.2评标委员会经评审，认为所有投标都不符合招标文件要求的，可以否决所有投标。所有投标被否决的，招标人应重新招标。招标人不负担因招标失败给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7E41B87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45.3招标人向投标人提供的资料和数据，是招标人现有的能使投标人利用的资料，招标人对投标人由此而做出的推论、理解和结论概不负责。</w:t>
      </w:r>
    </w:p>
    <w:p w14:paraId="7661F901">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45.4如果投标人实质上不符合投标资格，即使参加投标并缴纳各种费用，招标人可以随时取消其投标或中标资格，招标人对该投标人的一切损失概不责任。</w:t>
      </w:r>
    </w:p>
    <w:p w14:paraId="59EB43B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45.5中标无效的，发出的中标通知书和签订的合同自始没有法律约束力，但不影响合同中存在的有关解决争议方法的条款的效力。</w:t>
      </w:r>
    </w:p>
    <w:p w14:paraId="3AB163C6">
      <w:pPr>
        <w:pStyle w:val="5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45.6本招标文件所有的附件与本招标文件具有同等效力。</w:t>
      </w:r>
    </w:p>
    <w:p w14:paraId="098513BC">
      <w:pPr>
        <w:widowControl w:val="0"/>
        <w:spacing w:line="360" w:lineRule="auto"/>
        <w:ind w:firstLine="420" w:firstLineChars="200"/>
        <w:rPr>
          <w:rFonts w:ascii="宋体" w:hAnsi="宋体"/>
          <w:kern w:val="0"/>
          <w:szCs w:val="21"/>
        </w:rPr>
      </w:pPr>
    </w:p>
    <w:p w14:paraId="01A37AD1">
      <w:pPr>
        <w:widowControl w:val="0"/>
        <w:spacing w:line="360" w:lineRule="auto"/>
        <w:ind w:firstLine="420" w:firstLineChars="200"/>
        <w:rPr>
          <w:rFonts w:ascii="宋体" w:hAnsi="宋体"/>
          <w:kern w:val="0"/>
          <w:szCs w:val="21"/>
        </w:rPr>
      </w:pPr>
    </w:p>
    <w:p w14:paraId="3E32F2F6">
      <w:pPr>
        <w:widowControl w:val="0"/>
        <w:spacing w:line="360" w:lineRule="auto"/>
        <w:rPr>
          <w:rFonts w:ascii="宋体" w:hAnsi="宋体"/>
          <w:kern w:val="0"/>
          <w:szCs w:val="21"/>
        </w:rPr>
      </w:pPr>
    </w:p>
    <w:p w14:paraId="1B9ED094">
      <w:pPr>
        <w:jc w:val="left"/>
        <w:rPr>
          <w:rFonts w:ascii="宋体" w:hAnsi="宋体"/>
          <w:kern w:val="0"/>
          <w:szCs w:val="21"/>
        </w:rPr>
      </w:pPr>
    </w:p>
    <w:p w14:paraId="20609410">
      <w:pPr>
        <w:pStyle w:val="2"/>
        <w:spacing w:before="0" w:after="0" w:line="560" w:lineRule="exact"/>
        <w:jc w:val="center"/>
        <w:rPr>
          <w:rStyle w:val="39"/>
          <w:rFonts w:ascii="仿宋_GB2312" w:hAnsi="仿宋_GB2312" w:eastAsia="仿宋_GB2312" w:cs="仿宋_GB2312"/>
          <w:b/>
          <w:bCs/>
        </w:rPr>
      </w:pPr>
      <w:bookmarkStart w:id="105" w:name="_Toc10544"/>
      <w:r>
        <w:rPr>
          <w:rFonts w:ascii="黑体" w:hAnsi="黑体" w:eastAsia="黑体"/>
          <w:sz w:val="48"/>
          <w:szCs w:val="48"/>
          <w:shd w:val="clear" w:color="060000" w:fill="auto"/>
        </w:rPr>
        <w:t>第</w:t>
      </w:r>
      <w:r>
        <w:rPr>
          <w:rFonts w:hint="eastAsia" w:ascii="黑体" w:hAnsi="黑体" w:eastAsia="黑体"/>
          <w:sz w:val="48"/>
          <w:szCs w:val="48"/>
          <w:shd w:val="clear" w:color="060000" w:fill="auto"/>
        </w:rPr>
        <w:t>三</w:t>
      </w:r>
      <w:r>
        <w:rPr>
          <w:rFonts w:ascii="黑体" w:hAnsi="黑体" w:eastAsia="黑体"/>
          <w:sz w:val="48"/>
          <w:szCs w:val="48"/>
          <w:shd w:val="clear" w:color="060000" w:fill="auto"/>
        </w:rPr>
        <w:t xml:space="preserve">章 </w:t>
      </w:r>
      <w:r>
        <w:rPr>
          <w:rFonts w:hint="eastAsia" w:ascii="黑体" w:hAnsi="黑体" w:eastAsia="黑体"/>
          <w:sz w:val="48"/>
          <w:szCs w:val="48"/>
          <w:shd w:val="clear" w:color="060000" w:fill="auto"/>
        </w:rPr>
        <w:t>合同文本及条款</w:t>
      </w:r>
      <w:bookmarkEnd w:id="105"/>
    </w:p>
    <w:p w14:paraId="6ABF3AF3">
      <w:pPr>
        <w:pStyle w:val="4"/>
        <w:rPr>
          <w:rFonts w:hint="eastAsia" w:ascii="宋体" w:hAnsi="宋体" w:cs="宋体"/>
        </w:rPr>
      </w:pPr>
      <w:bookmarkStart w:id="106" w:name="_Toc13073"/>
      <w:bookmarkStart w:id="107" w:name="_Toc120021187"/>
      <w:r>
        <w:rPr>
          <w:rFonts w:hint="eastAsia" w:ascii="宋体" w:hAnsi="宋体" w:cs="宋体"/>
        </w:rPr>
        <w:t>合同编号：</w:t>
      </w:r>
      <w:bookmarkEnd w:id="106"/>
    </w:p>
    <w:p w14:paraId="734A04D4">
      <w:pPr>
        <w:adjustRightInd w:val="0"/>
        <w:spacing w:line="560" w:lineRule="exact"/>
        <w:jc w:val="center"/>
        <w:rPr>
          <w:rFonts w:ascii="方正小标宋简体" w:hAnsi="宋体" w:eastAsia="方正小标宋简体" w:cs="宋体"/>
          <w:sz w:val="44"/>
          <w:szCs w:val="28"/>
        </w:rPr>
      </w:pPr>
      <w:r>
        <w:rPr>
          <w:rFonts w:hint="eastAsia" w:ascii="方正小标宋简体" w:hAnsi="宋体" w:eastAsia="方正小标宋简体" w:cs="宋体"/>
          <w:kern w:val="0"/>
          <w:sz w:val="44"/>
          <w:szCs w:val="28"/>
        </w:rPr>
        <w:t>消防设施维护保养服务合同</w:t>
      </w:r>
    </w:p>
    <w:p w14:paraId="11491E56">
      <w:pPr>
        <w:adjustRightInd w:val="0"/>
        <w:spacing w:line="560" w:lineRule="exact"/>
        <w:jc w:val="left"/>
        <w:rPr>
          <w:rFonts w:ascii="仿宋_GB2312" w:hAnsi="宋体" w:eastAsia="仿宋_GB2312" w:cs="宋体"/>
          <w:b/>
          <w:sz w:val="28"/>
          <w:szCs w:val="28"/>
        </w:rPr>
      </w:pPr>
    </w:p>
    <w:p w14:paraId="31AFE973">
      <w:pPr>
        <w:adjustRightInd w:val="0"/>
        <w:spacing w:line="560" w:lineRule="exact"/>
        <w:jc w:val="left"/>
        <w:rPr>
          <w:rFonts w:ascii="仿宋_GB2312" w:hAnsi="宋体" w:eastAsia="仿宋_GB2312" w:cs="宋体"/>
          <w:b/>
          <w:sz w:val="28"/>
          <w:szCs w:val="28"/>
          <w:u w:val="single"/>
        </w:rPr>
      </w:pPr>
      <w:r>
        <w:rPr>
          <w:rFonts w:hint="eastAsia" w:ascii="仿宋_GB2312" w:hAnsi="宋体" w:eastAsia="仿宋_GB2312" w:cs="宋体"/>
          <w:b/>
          <w:kern w:val="0"/>
          <w:sz w:val="28"/>
          <w:szCs w:val="28"/>
        </w:rPr>
        <w:t>委托方（以下简称甲方）：</w:t>
      </w:r>
      <w:r>
        <w:rPr>
          <w:rFonts w:hint="eastAsia" w:ascii="仿宋_GB2312" w:hAnsi="宋体" w:eastAsia="仿宋_GB2312" w:cs="宋体"/>
          <w:sz w:val="28"/>
          <w:szCs w:val="28"/>
          <w:u w:val="single"/>
        </w:rPr>
        <w:t>深圳第一亚太物业管理有限公司</w:t>
      </w:r>
      <w:r>
        <w:rPr>
          <w:rFonts w:hint="eastAsia" w:ascii="仿宋_GB2312" w:hAnsi="宋体" w:eastAsia="仿宋_GB2312" w:cs="宋体"/>
          <w:sz w:val="28"/>
          <w:szCs w:val="28"/>
          <w:u w:val="single"/>
          <w:lang w:val="en-US" w:eastAsia="zh-CN"/>
        </w:rPr>
        <w:t>合肥</w:t>
      </w:r>
      <w:r>
        <w:rPr>
          <w:rFonts w:hint="eastAsia" w:ascii="仿宋_GB2312" w:hAnsi="宋体" w:eastAsia="仿宋_GB2312" w:cs="宋体"/>
          <w:sz w:val="28"/>
          <w:szCs w:val="28"/>
          <w:u w:val="single"/>
        </w:rPr>
        <w:t xml:space="preserve">分公司 </w:t>
      </w:r>
      <w:r>
        <w:rPr>
          <w:rFonts w:hint="eastAsia" w:ascii="仿宋_GB2312" w:hAnsi="宋体" w:eastAsia="仿宋_GB2312" w:cs="宋体"/>
          <w:b/>
          <w:kern w:val="0"/>
          <w:sz w:val="28"/>
          <w:szCs w:val="28"/>
          <w:u w:val="single"/>
        </w:rPr>
        <w:t xml:space="preserve"> </w:t>
      </w:r>
    </w:p>
    <w:p w14:paraId="79433EC3">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kern w:val="0"/>
          <w:sz w:val="28"/>
          <w:szCs w:val="28"/>
        </w:rPr>
        <w:t>地址：</w:t>
      </w:r>
      <w:r>
        <w:rPr>
          <w:rFonts w:hint="eastAsia" w:ascii="仿宋_GB2312" w:hAnsi="宋体" w:eastAsia="仿宋_GB2312" w:cs="宋体"/>
          <w:kern w:val="0"/>
          <w:sz w:val="28"/>
          <w:szCs w:val="28"/>
          <w:u w:val="single"/>
        </w:rPr>
        <w:t xml:space="preserve">                                                                   </w:t>
      </w:r>
    </w:p>
    <w:p w14:paraId="292C8BFE">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负责人：</w:t>
      </w:r>
      <w:r>
        <w:rPr>
          <w:rFonts w:hint="eastAsia" w:ascii="仿宋_GB2312" w:hAnsi="宋体" w:eastAsia="仿宋_GB2312" w:cs="宋体"/>
          <w:sz w:val="28"/>
          <w:szCs w:val="28"/>
          <w:u w:val="single"/>
        </w:rPr>
        <w:t xml:space="preserve">                                                              </w:t>
      </w:r>
    </w:p>
    <w:p w14:paraId="35B1CE1A">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联系人：</w:t>
      </w:r>
      <w:r>
        <w:rPr>
          <w:rFonts w:hint="eastAsia" w:ascii="仿宋_GB2312" w:hAnsi="宋体" w:eastAsia="仿宋_GB2312" w:cs="宋体"/>
          <w:sz w:val="28"/>
          <w:szCs w:val="28"/>
          <w:u w:val="single"/>
        </w:rPr>
        <w:t xml:space="preserve">                                                                 </w:t>
      </w:r>
    </w:p>
    <w:p w14:paraId="471637D9">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联系电话：</w:t>
      </w:r>
      <w:r>
        <w:rPr>
          <w:rFonts w:hint="eastAsia" w:ascii="仿宋_GB2312" w:hAnsi="宋体" w:eastAsia="仿宋_GB2312" w:cs="宋体"/>
          <w:sz w:val="28"/>
          <w:szCs w:val="28"/>
          <w:u w:val="single"/>
        </w:rPr>
        <w:t xml:space="preserve">                                                            </w:t>
      </w:r>
    </w:p>
    <w:p w14:paraId="103DFD0C">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联系邮箱：</w:t>
      </w:r>
      <w:r>
        <w:rPr>
          <w:rFonts w:hint="eastAsia" w:ascii="仿宋_GB2312" w:hAnsi="宋体" w:eastAsia="仿宋_GB2312" w:cs="宋体"/>
          <w:sz w:val="28"/>
          <w:szCs w:val="28"/>
          <w:u w:val="single"/>
        </w:rPr>
        <w:t xml:space="preserve">                                                            </w:t>
      </w:r>
    </w:p>
    <w:p w14:paraId="06F397F3">
      <w:pPr>
        <w:adjustRightInd w:val="0"/>
        <w:spacing w:line="560" w:lineRule="exact"/>
        <w:jc w:val="left"/>
        <w:rPr>
          <w:rFonts w:ascii="仿宋_GB2312" w:hAnsi="宋体" w:eastAsia="仿宋_GB2312" w:cs="宋体"/>
          <w:b/>
          <w:kern w:val="0"/>
          <w:sz w:val="28"/>
          <w:szCs w:val="28"/>
          <w:u w:val="single"/>
        </w:rPr>
      </w:pPr>
      <w:r>
        <w:rPr>
          <w:rFonts w:hint="eastAsia" w:ascii="仿宋_GB2312" w:hAnsi="宋体" w:eastAsia="仿宋_GB2312" w:cs="宋体"/>
          <w:b/>
          <w:kern w:val="0"/>
          <w:sz w:val="28"/>
          <w:szCs w:val="28"/>
        </w:rPr>
        <w:t>受托方（以下简称乙方）：</w:t>
      </w:r>
      <w:r>
        <w:rPr>
          <w:rFonts w:hint="eastAsia" w:ascii="仿宋_GB2312" w:hAnsi="宋体" w:eastAsia="仿宋_GB2312" w:cs="宋体"/>
          <w:b/>
          <w:kern w:val="0"/>
          <w:sz w:val="28"/>
          <w:szCs w:val="28"/>
          <w:u w:val="single"/>
        </w:rPr>
        <w:t xml:space="preserve">                                              </w:t>
      </w:r>
    </w:p>
    <w:p w14:paraId="06928B52">
      <w:pPr>
        <w:adjustRightInd w:val="0"/>
        <w:spacing w:line="560" w:lineRule="exact"/>
        <w:jc w:val="left"/>
        <w:rPr>
          <w:rFonts w:ascii="仿宋_GB2312" w:hAnsi="宋体" w:eastAsia="仿宋_GB2312" w:cs="宋体"/>
          <w:kern w:val="0"/>
          <w:sz w:val="28"/>
          <w:szCs w:val="28"/>
          <w:u w:val="single"/>
        </w:rPr>
      </w:pPr>
      <w:r>
        <w:rPr>
          <w:rFonts w:hint="eastAsia" w:ascii="仿宋_GB2312" w:hAnsi="宋体" w:eastAsia="仿宋_GB2312" w:cs="宋体"/>
          <w:kern w:val="0"/>
          <w:sz w:val="28"/>
          <w:szCs w:val="28"/>
        </w:rPr>
        <w:t>地址：</w:t>
      </w:r>
      <w:r>
        <w:rPr>
          <w:rFonts w:hint="eastAsia" w:ascii="仿宋_GB2312" w:hAnsi="宋体" w:eastAsia="仿宋_GB2312" w:cs="宋体"/>
          <w:kern w:val="0"/>
          <w:sz w:val="28"/>
          <w:szCs w:val="28"/>
          <w:u w:val="single"/>
        </w:rPr>
        <w:t xml:space="preserve">                                                                </w:t>
      </w:r>
    </w:p>
    <w:p w14:paraId="3BEE2129">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kern w:val="0"/>
          <w:sz w:val="28"/>
          <w:szCs w:val="28"/>
        </w:rPr>
        <w:t>法定代表人：</w:t>
      </w:r>
      <w:r>
        <w:rPr>
          <w:rFonts w:hint="eastAsia" w:ascii="仿宋_GB2312" w:hAnsi="宋体" w:eastAsia="仿宋_GB2312" w:cs="宋体"/>
          <w:kern w:val="0"/>
          <w:sz w:val="28"/>
          <w:szCs w:val="28"/>
          <w:u w:val="single"/>
        </w:rPr>
        <w:t xml:space="preserve">                                                             </w:t>
      </w:r>
    </w:p>
    <w:p w14:paraId="59C07C4F">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联系人：</w:t>
      </w:r>
      <w:r>
        <w:rPr>
          <w:rFonts w:hint="eastAsia" w:ascii="仿宋_GB2312" w:hAnsi="宋体" w:eastAsia="仿宋_GB2312" w:cs="宋体"/>
          <w:sz w:val="28"/>
          <w:szCs w:val="28"/>
          <w:u w:val="single"/>
        </w:rPr>
        <w:t xml:space="preserve">                                                              </w:t>
      </w:r>
    </w:p>
    <w:p w14:paraId="12F6CC51">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联系电话：</w:t>
      </w:r>
      <w:r>
        <w:rPr>
          <w:rFonts w:hint="eastAsia" w:ascii="仿宋_GB2312" w:hAnsi="宋体" w:eastAsia="仿宋_GB2312" w:cs="宋体"/>
          <w:sz w:val="28"/>
          <w:szCs w:val="28"/>
          <w:u w:val="single"/>
        </w:rPr>
        <w:t xml:space="preserve">                                                             </w:t>
      </w:r>
    </w:p>
    <w:p w14:paraId="362F1210">
      <w:pPr>
        <w:adjustRightInd w:val="0"/>
        <w:spacing w:line="560" w:lineRule="exact"/>
        <w:jc w:val="left"/>
        <w:rPr>
          <w:rFonts w:ascii="仿宋_GB2312" w:hAnsi="宋体" w:eastAsia="仿宋_GB2312" w:cs="宋体"/>
          <w:sz w:val="28"/>
          <w:szCs w:val="28"/>
          <w:u w:val="single"/>
        </w:rPr>
      </w:pPr>
      <w:r>
        <w:rPr>
          <w:rFonts w:hint="eastAsia" w:ascii="仿宋_GB2312" w:hAnsi="宋体" w:eastAsia="仿宋_GB2312" w:cs="宋体"/>
          <w:sz w:val="28"/>
          <w:szCs w:val="28"/>
        </w:rPr>
        <w:t>联系邮箱：</w:t>
      </w:r>
      <w:r>
        <w:rPr>
          <w:rFonts w:hint="eastAsia" w:ascii="仿宋_GB2312" w:hAnsi="宋体" w:eastAsia="仿宋_GB2312" w:cs="宋体"/>
          <w:sz w:val="28"/>
          <w:szCs w:val="28"/>
          <w:u w:val="single"/>
        </w:rPr>
        <w:t xml:space="preserve">                                                             </w:t>
      </w:r>
    </w:p>
    <w:p w14:paraId="591867CA">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根据《中华人民共和国民法典》及有关法律法规，在双方平等、自愿、协商一致的基础上，就甲方消防系统维护保养服务有关事宜，达成以下协议，供双方共同信守。</w:t>
      </w:r>
    </w:p>
    <w:p w14:paraId="668056D2">
      <w:pPr>
        <w:adjustRightInd w:val="0"/>
        <w:spacing w:line="560" w:lineRule="exact"/>
        <w:ind w:firstLine="640" w:firstLineChars="200"/>
        <w:jc w:val="left"/>
        <w:rPr>
          <w:rFonts w:ascii="黑体" w:hAnsi="黑体" w:eastAsia="黑体" w:cs="宋体"/>
          <w:sz w:val="32"/>
          <w:szCs w:val="28"/>
        </w:rPr>
      </w:pPr>
      <w:r>
        <w:rPr>
          <w:rFonts w:hint="eastAsia" w:ascii="黑体" w:hAnsi="黑体" w:eastAsia="黑体" w:cs="宋体"/>
          <w:kern w:val="0"/>
          <w:sz w:val="32"/>
          <w:szCs w:val="28"/>
        </w:rPr>
        <w:t>第一条  维护保养项目与合同期</w:t>
      </w:r>
    </w:p>
    <w:p w14:paraId="5F79A587">
      <w:pPr>
        <w:adjustRightInd w:val="0"/>
        <w:spacing w:line="560" w:lineRule="exact"/>
        <w:ind w:firstLine="562" w:firstLineChars="200"/>
        <w:jc w:val="left"/>
        <w:rPr>
          <w:rFonts w:ascii="仿宋_GB2312" w:hAnsi="宋体" w:eastAsia="仿宋_GB2312" w:cs="宋体"/>
          <w:bCs/>
          <w:sz w:val="28"/>
          <w:szCs w:val="28"/>
          <w:u w:val="single"/>
        </w:rPr>
      </w:pPr>
      <w:r>
        <w:rPr>
          <w:rFonts w:hint="eastAsia" w:ascii="仿宋_GB2312" w:hAnsi="宋体" w:eastAsia="仿宋_GB2312" w:cs="宋体"/>
          <w:b/>
          <w:kern w:val="0"/>
          <w:sz w:val="28"/>
          <w:szCs w:val="28"/>
        </w:rPr>
        <w:t>1.1工程项目地址：</w:t>
      </w:r>
      <w:r>
        <w:rPr>
          <w:rFonts w:hint="eastAsia" w:ascii="仿宋_GB2312" w:hAnsi="宋体" w:eastAsia="仿宋_GB2312" w:cs="宋体"/>
          <w:bCs/>
          <w:sz w:val="28"/>
          <w:szCs w:val="28"/>
          <w:u w:val="single"/>
        </w:rPr>
        <w:t xml:space="preserve"> 合肥市肥西县经济开发区华南城园区</w:t>
      </w:r>
      <w:r>
        <w:rPr>
          <w:rFonts w:hint="eastAsia" w:ascii="仿宋_GB2312" w:hAnsi="宋体" w:eastAsia="仿宋_GB2312" w:cs="宋体"/>
          <w:b/>
          <w:kern w:val="0"/>
          <w:sz w:val="28"/>
          <w:szCs w:val="28"/>
          <w:u w:val="single"/>
        </w:rPr>
        <w:t xml:space="preserve">  </w:t>
      </w:r>
      <w:r>
        <w:rPr>
          <w:rFonts w:hint="eastAsia" w:ascii="仿宋_GB2312" w:hAnsi="宋体" w:eastAsia="仿宋_GB2312" w:cs="宋体"/>
          <w:b/>
          <w:kern w:val="0"/>
          <w:sz w:val="28"/>
          <w:szCs w:val="28"/>
        </w:rPr>
        <w:t>。</w:t>
      </w:r>
    </w:p>
    <w:p w14:paraId="3A7239A8">
      <w:pPr>
        <w:spacing w:line="560" w:lineRule="exact"/>
        <w:ind w:firstLine="562" w:firstLineChars="200"/>
        <w:jc w:val="left"/>
        <w:rPr>
          <w:rFonts w:ascii="仿宋_GB2312" w:hAnsi="宋体" w:eastAsia="仿宋_GB2312" w:cs="宋体"/>
          <w:bCs/>
          <w:kern w:val="0"/>
          <w:sz w:val="28"/>
          <w:szCs w:val="28"/>
        </w:rPr>
      </w:pPr>
      <w:r>
        <w:rPr>
          <w:rFonts w:hint="eastAsia" w:ascii="仿宋_GB2312" w:hAnsi="宋体" w:eastAsia="仿宋_GB2312" w:cs="宋体"/>
          <w:b/>
          <w:bCs/>
          <w:kern w:val="0"/>
          <w:sz w:val="28"/>
          <w:szCs w:val="28"/>
        </w:rPr>
        <w:t>1.2 合同期：</w:t>
      </w:r>
      <w:r>
        <w:rPr>
          <w:rFonts w:hint="eastAsia" w:ascii="仿宋_GB2312" w:hAnsi="宋体" w:eastAsia="仿宋_GB2312" w:cs="Times New Roman"/>
          <w:sz w:val="28"/>
          <w:szCs w:val="28"/>
        </w:rPr>
        <w:t>合同期限为一年，</w:t>
      </w:r>
      <w:r>
        <w:rPr>
          <w:rFonts w:hint="eastAsia" w:ascii="仿宋_GB2312" w:hAnsi="宋体" w:eastAsia="仿宋_GB2312" w:cs="宋体"/>
          <w:bCs/>
          <w:kern w:val="0"/>
          <w:sz w:val="28"/>
          <w:szCs w:val="28"/>
        </w:rPr>
        <w:t>即自</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u w:val="single"/>
          <w:lang w:val="en-US" w:eastAsia="zh-CN"/>
        </w:rPr>
        <w:t>2026</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rPr>
        <w:t>年</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u w:val="single"/>
          <w:lang w:val="en-US" w:eastAsia="zh-CN"/>
        </w:rPr>
        <w:t>10</w:t>
      </w:r>
      <w:r>
        <w:rPr>
          <w:rFonts w:hint="eastAsia" w:ascii="仿宋_GB2312" w:hAnsi="宋体" w:eastAsia="仿宋_GB2312" w:cs="宋体"/>
          <w:bCs/>
          <w:kern w:val="0"/>
          <w:sz w:val="28"/>
          <w:szCs w:val="28"/>
        </w:rPr>
        <w:t>月</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u w:val="single"/>
          <w:lang w:val="en-US" w:eastAsia="zh-CN"/>
        </w:rPr>
        <w:t>1</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rPr>
        <w:t>日至</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u w:val="single"/>
          <w:lang w:val="en-US" w:eastAsia="zh-CN"/>
        </w:rPr>
        <w:t>2027</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rPr>
        <w:t>年</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u w:val="single"/>
          <w:lang w:val="en-US" w:eastAsia="zh-CN"/>
        </w:rPr>
        <w:t>9</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rPr>
        <w:t>月</w:t>
      </w:r>
      <w:r>
        <w:rPr>
          <w:rFonts w:hint="eastAsia" w:ascii="仿宋_GB2312" w:hAnsi="宋体" w:eastAsia="仿宋_GB2312" w:cs="宋体"/>
          <w:bCs/>
          <w:kern w:val="0"/>
          <w:sz w:val="28"/>
          <w:szCs w:val="28"/>
          <w:u w:val="single"/>
          <w:lang w:val="en-US" w:eastAsia="zh-CN"/>
        </w:rPr>
        <w:t>30</w:t>
      </w:r>
      <w:r>
        <w:rPr>
          <w:rFonts w:hint="eastAsia" w:ascii="仿宋_GB2312" w:hAnsi="宋体" w:eastAsia="仿宋_GB2312" w:cs="宋体"/>
          <w:bCs/>
          <w:kern w:val="0"/>
          <w:sz w:val="28"/>
          <w:szCs w:val="28"/>
          <w:u w:val="single"/>
        </w:rPr>
        <w:t xml:space="preserve"> </w:t>
      </w:r>
      <w:r>
        <w:rPr>
          <w:rFonts w:hint="eastAsia" w:ascii="仿宋_GB2312" w:hAnsi="宋体" w:eastAsia="仿宋_GB2312" w:cs="宋体"/>
          <w:bCs/>
          <w:kern w:val="0"/>
          <w:sz w:val="28"/>
          <w:szCs w:val="28"/>
        </w:rPr>
        <w:t>日止。</w:t>
      </w:r>
    </w:p>
    <w:p w14:paraId="73C6C303">
      <w:pPr>
        <w:spacing w:line="560" w:lineRule="exact"/>
        <w:ind w:firstLine="562" w:firstLineChars="200"/>
        <w:jc w:val="left"/>
        <w:rPr>
          <w:rFonts w:ascii="仿宋_GB2312" w:hAnsi="宋体" w:eastAsia="仿宋_GB2312" w:cs="Times New Roman"/>
          <w:sz w:val="28"/>
          <w:szCs w:val="28"/>
        </w:rPr>
      </w:pPr>
      <w:r>
        <w:rPr>
          <w:rFonts w:hint="eastAsia" w:ascii="仿宋_GB2312" w:hAnsi="宋体" w:eastAsia="仿宋_GB2312" w:cs="宋体"/>
          <w:b/>
          <w:bCs/>
          <w:kern w:val="0"/>
          <w:sz w:val="28"/>
          <w:szCs w:val="28"/>
        </w:rPr>
        <w:t>1.3</w:t>
      </w:r>
      <w:r>
        <w:rPr>
          <w:rFonts w:hint="eastAsia" w:ascii="仿宋_GB2312" w:hAnsi="宋体" w:eastAsia="仿宋_GB2312" w:cs="Times New Roman"/>
          <w:sz w:val="28"/>
          <w:szCs w:val="28"/>
        </w:rPr>
        <w:t xml:space="preserve"> 合同期满续约与否，乙方须提前两个月向甲方提出书面申请，经甲方根据《消防设施维护保养服务合同履约评价表（年度）》（详见附件9）的评估标准评定乙方为优秀（即履约评价90分及以上）的，符合续约要求的，本合同可续约一年，续约最多不超过两次，且总续约时长累计不超过二十四个月。</w:t>
      </w:r>
    </w:p>
    <w:p w14:paraId="3C917637">
      <w:pPr>
        <w:tabs>
          <w:tab w:val="left" w:pos="326"/>
        </w:tabs>
        <w:adjustRightInd w:val="0"/>
        <w:spacing w:line="560" w:lineRule="exact"/>
        <w:ind w:firstLine="562" w:firstLineChars="200"/>
        <w:jc w:val="left"/>
        <w:rPr>
          <w:rFonts w:ascii="仿宋_GB2312" w:hAnsi="宋体" w:eastAsia="仿宋_GB2312" w:cs="宋体"/>
          <w:b/>
          <w:sz w:val="28"/>
          <w:szCs w:val="28"/>
        </w:rPr>
      </w:pPr>
      <w:r>
        <w:rPr>
          <w:rFonts w:hint="eastAsia" w:ascii="仿宋_GB2312" w:hAnsi="宋体" w:eastAsia="仿宋_GB2312" w:cs="宋体"/>
          <w:b/>
          <w:sz w:val="28"/>
          <w:szCs w:val="28"/>
        </w:rPr>
        <w:t>1.4 承包方式</w:t>
      </w:r>
    </w:p>
    <w:p w14:paraId="22DE7666">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合同以总承包方式承包，即乙方就本合同内各款服务所含人工（含劳动法规定的相关福利）、税金、安全要求、文明施工、设备材料等为完成维保所需的全部费用。乙方不得将合同项下工作进行转包、分包</w:t>
      </w:r>
      <w:r>
        <w:rPr>
          <w:rFonts w:hint="eastAsia" w:ascii="仿宋_GB2312" w:hAnsi="宋体" w:eastAsia="仿宋_GB2312" w:cs="宋体"/>
          <w:kern w:val="0"/>
          <w:sz w:val="28"/>
          <w:szCs w:val="28"/>
        </w:rPr>
        <w:t>。</w:t>
      </w:r>
    </w:p>
    <w:p w14:paraId="49AA0983">
      <w:pPr>
        <w:adjustRightInd w:val="0"/>
        <w:spacing w:line="560" w:lineRule="exact"/>
        <w:ind w:firstLine="562" w:firstLineChars="200"/>
        <w:jc w:val="left"/>
        <w:rPr>
          <w:rFonts w:ascii="仿宋_GB2312" w:hAnsi="宋体" w:eastAsia="仿宋_GB2312" w:cs="宋体"/>
          <w:b/>
          <w:kern w:val="0"/>
          <w:sz w:val="28"/>
          <w:szCs w:val="28"/>
        </w:rPr>
      </w:pPr>
      <w:r>
        <w:rPr>
          <w:rFonts w:hint="eastAsia" w:ascii="仿宋_GB2312" w:hAnsi="宋体" w:eastAsia="仿宋_GB2312" w:cs="宋体"/>
          <w:b/>
          <w:kern w:val="0"/>
          <w:sz w:val="28"/>
          <w:szCs w:val="28"/>
        </w:rPr>
        <w:t>1.5 维护保养消防设施的范围</w:t>
      </w:r>
    </w:p>
    <w:p w14:paraId="515005B7">
      <w:pPr>
        <w:tabs>
          <w:tab w:val="left" w:pos="480"/>
        </w:tabs>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本建筑物内的消防设施包括但不限于：（详见附件1《维保消防系统主要设备清单》），消防维保范围按照交易广场、精品区（含美食街等其他）、住宅及写字楼三个部分，分别计算维保区域的价格，交易广场和精品区（含美食街等其他）根据实际营业情况，通过调整维保频次和检测内容分开核定维保单价，同时乙方只对所负责的区域消防设备设施的检测工作，检测过程中因非消防系统线路信号原因导致无法正常工作的问题由甲方负责维修，甲方有权自行确定维修的方式。</w:t>
      </w:r>
    </w:p>
    <w:p w14:paraId="15BE6CFB">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1.5.1火灾自动报警系统及联动控制系统（含电脑、CRT、打印机、UPS设备）</w:t>
      </w:r>
    </w:p>
    <w:p w14:paraId="0CA30506">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1.5.2消防栓给水系统</w:t>
      </w:r>
    </w:p>
    <w:p w14:paraId="5822DC42">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1.5.3自动喷水灭火系统（含水幕、泡沫灭火）</w:t>
      </w:r>
    </w:p>
    <w:p w14:paraId="33A72366">
      <w:pPr>
        <w:widowControl/>
        <w:spacing w:line="560" w:lineRule="exact"/>
        <w:ind w:firstLine="560" w:firstLineChars="200"/>
        <w:jc w:val="left"/>
        <w:rPr>
          <w:rFonts w:ascii="仿宋_GB2312" w:hAnsi="宋体" w:eastAsia="仿宋_GB2312" w:cs="宋体"/>
          <w:sz w:val="28"/>
          <w:szCs w:val="28"/>
          <w:highlight w:val="yellow"/>
        </w:rPr>
      </w:pPr>
      <w:r>
        <w:rPr>
          <w:rFonts w:hint="eastAsia" w:ascii="仿宋_GB2312" w:hAnsi="宋体" w:eastAsia="仿宋_GB2312" w:cs="宋体"/>
          <w:kern w:val="0"/>
          <w:sz w:val="28"/>
          <w:szCs w:val="28"/>
        </w:rPr>
        <w:t>1.5.4气体灭火系统控制部分</w:t>
      </w:r>
    </w:p>
    <w:p w14:paraId="41AD520F">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1.5.5水炮灭火系统</w:t>
      </w:r>
    </w:p>
    <w:p w14:paraId="59B35851">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1.5.6消防广播、消防对讲电话系统</w:t>
      </w:r>
    </w:p>
    <w:p w14:paraId="4A512EC1">
      <w:pPr>
        <w:adjustRightInd w:val="0"/>
        <w:spacing w:line="560" w:lineRule="exact"/>
        <w:ind w:firstLine="560" w:firstLineChars="200"/>
        <w:jc w:val="left"/>
        <w:rPr>
          <w:rFonts w:ascii="仿宋_GB2312" w:hAnsi="宋体" w:eastAsia="仿宋_GB2312" w:cs="宋体"/>
          <w:kern w:val="0"/>
          <w:sz w:val="28"/>
          <w:szCs w:val="28"/>
          <w:highlight w:val="yellow"/>
        </w:rPr>
      </w:pPr>
      <w:r>
        <w:rPr>
          <w:rFonts w:hint="eastAsia" w:ascii="仿宋_GB2312" w:hAnsi="宋体" w:eastAsia="仿宋_GB2312" w:cs="宋体"/>
          <w:kern w:val="0"/>
          <w:sz w:val="28"/>
          <w:szCs w:val="28"/>
        </w:rPr>
        <w:t>1.5.7电气火灾监控设备</w:t>
      </w:r>
    </w:p>
    <w:p w14:paraId="38E8773C">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1.5.8可燃气体探测报警控制器</w:t>
      </w:r>
    </w:p>
    <w:p w14:paraId="7E55BA58">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1.5.9红外对射报警系统</w:t>
      </w:r>
    </w:p>
    <w:p w14:paraId="00E9ECA5">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1.5.10防排烟系统联动控制信号</w:t>
      </w:r>
    </w:p>
    <w:p w14:paraId="5BD5A0F6">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1.5.11防火卷帘门联动控制信号</w:t>
      </w:r>
    </w:p>
    <w:p w14:paraId="791A6A93">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1.5.12其他：</w:t>
      </w:r>
    </w:p>
    <w:p w14:paraId="06E1B71F">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(如包含特殊项目,需单独报价核算)</w:t>
      </w:r>
    </w:p>
    <w:p w14:paraId="4D09AB8C">
      <w:pPr>
        <w:adjustRightInd w:val="0"/>
        <w:spacing w:line="560" w:lineRule="exact"/>
        <w:ind w:firstLine="562" w:firstLineChars="200"/>
        <w:jc w:val="left"/>
        <w:rPr>
          <w:rFonts w:ascii="仿宋_GB2312" w:hAnsi="宋体" w:eastAsia="仿宋_GB2312" w:cs="宋体"/>
          <w:b/>
          <w:sz w:val="28"/>
          <w:szCs w:val="28"/>
        </w:rPr>
      </w:pPr>
      <w:r>
        <w:rPr>
          <w:rFonts w:hint="eastAsia" w:ascii="仿宋_GB2312" w:hAnsi="宋体" w:eastAsia="仿宋_GB2312" w:cs="宋体"/>
          <w:b/>
          <w:kern w:val="0"/>
          <w:sz w:val="28"/>
          <w:szCs w:val="28"/>
        </w:rPr>
        <w:t>1.6 维护保养内容</w:t>
      </w:r>
    </w:p>
    <w:p w14:paraId="08F08021">
      <w:pPr>
        <w:widowControl/>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1.6.1故障排除包括但不限于故障发生原因确认、故障的处理过程、更换零件的报价、更换故障的零件、未排除故障的跟进、填写有关记录表格。</w:t>
      </w:r>
    </w:p>
    <w:p w14:paraId="7411750B">
      <w:pPr>
        <w:widowControl/>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1.6.2检查测试包括但不限于通过对消防系统的检查测试，以评定消防系统运行的正常情况，发现系统隐藏的故障，并作有计划的排除，乙方每月提供《消防设施检测报告》，每年提供《消防设施年度检测报告》。</w:t>
      </w:r>
    </w:p>
    <w:p w14:paraId="5C0F2A54">
      <w:pPr>
        <w:widowControl/>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1.6.3保养包括但不限于清洁、润滑、紧固接线等工作。通过对消防设备的清洁、润滑、紧固接线，保障消防设备处于正常工作状态、最大限度延长使用寿命。</w:t>
      </w:r>
    </w:p>
    <w:p w14:paraId="30DA2307">
      <w:pPr>
        <w:adjustRightInd w:val="0"/>
        <w:spacing w:line="560" w:lineRule="exact"/>
        <w:ind w:firstLine="562" w:firstLineChars="200"/>
        <w:jc w:val="left"/>
        <w:rPr>
          <w:rFonts w:ascii="仿宋_GB2312" w:hAnsi="宋体" w:eastAsia="仿宋_GB2312" w:cs="宋体"/>
          <w:b/>
          <w:bCs/>
          <w:kern w:val="0"/>
          <w:sz w:val="28"/>
          <w:szCs w:val="28"/>
        </w:rPr>
      </w:pPr>
      <w:r>
        <w:rPr>
          <w:rFonts w:hint="eastAsia" w:ascii="仿宋_GB2312" w:hAnsi="宋体" w:eastAsia="仿宋_GB2312" w:cs="宋体"/>
          <w:b/>
          <w:bCs/>
          <w:sz w:val="28"/>
          <w:szCs w:val="28"/>
        </w:rPr>
        <w:t>1.7</w:t>
      </w:r>
      <w:r>
        <w:rPr>
          <w:rFonts w:hint="eastAsia" w:ascii="仿宋_GB2312" w:hAnsi="宋体" w:eastAsia="仿宋_GB2312" w:cs="宋体"/>
          <w:b/>
          <w:bCs/>
          <w:kern w:val="0"/>
          <w:sz w:val="28"/>
          <w:szCs w:val="28"/>
        </w:rPr>
        <w:t>维护保养要求</w:t>
      </w:r>
    </w:p>
    <w:p w14:paraId="0A705A3C">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乙方应依据相关法律法规规定具有签署和履行本合同所需的资质及经营范围，否则甲方有权随时解除本合同，并要求乙方赔偿由此造成的一切损失。</w:t>
      </w:r>
    </w:p>
    <w:p w14:paraId="244B3D3F">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第二条  维护保养费用和支付方式</w:t>
      </w:r>
    </w:p>
    <w:p w14:paraId="1AD15299">
      <w:pPr>
        <w:adjustRightInd w:val="0"/>
        <w:spacing w:line="560" w:lineRule="exact"/>
        <w:ind w:firstLine="562" w:firstLineChars="200"/>
        <w:jc w:val="left"/>
        <w:rPr>
          <w:rFonts w:ascii="仿宋_GB2312" w:hAnsi="宋体" w:eastAsia="仿宋_GB2312" w:cs="宋体"/>
          <w:bCs/>
          <w:sz w:val="28"/>
          <w:szCs w:val="28"/>
        </w:rPr>
      </w:pPr>
      <w:r>
        <w:rPr>
          <w:rFonts w:hint="eastAsia" w:ascii="仿宋_GB2312" w:hAnsi="宋体" w:eastAsia="仿宋_GB2312" w:cs="宋体"/>
          <w:b/>
          <w:kern w:val="0"/>
          <w:sz w:val="28"/>
          <w:szCs w:val="28"/>
        </w:rPr>
        <w:t>2.1维护保养费按季度结算</w:t>
      </w:r>
    </w:p>
    <w:p w14:paraId="4AFF551C">
      <w:pPr>
        <w:adjustRightInd w:val="0"/>
        <w:spacing w:line="560" w:lineRule="exact"/>
        <w:ind w:firstLine="560" w:firstLineChars="200"/>
        <w:jc w:val="left"/>
        <w:rPr>
          <w:rFonts w:ascii="仿宋_GB2312" w:hAnsi="宋体" w:eastAsia="仿宋_GB2312" w:cs="宋体"/>
          <w:bCs/>
          <w:kern w:val="0"/>
          <w:sz w:val="28"/>
          <w:szCs w:val="28"/>
        </w:rPr>
      </w:pPr>
      <w:r>
        <w:rPr>
          <w:rFonts w:hint="eastAsia" w:ascii="仿宋_GB2312" w:hAnsi="宋体" w:eastAsia="仿宋_GB2312" w:cs="宋体"/>
          <w:sz w:val="28"/>
          <w:szCs w:val="28"/>
        </w:rPr>
        <w:t>2.1.1本项所指“季度”为合同季度，即自合同起始日计算，每满三个月为一个季度，先</w:t>
      </w:r>
      <w:r>
        <w:rPr>
          <w:rFonts w:hint="eastAsia" w:ascii="仿宋_GB2312" w:hAnsi="宋体" w:eastAsia="仿宋_GB2312" w:cs="宋体"/>
          <w:bCs/>
          <w:kern w:val="0"/>
          <w:sz w:val="28"/>
          <w:szCs w:val="28"/>
        </w:rPr>
        <w:t>服务后付费，甲方每月对乙方工作按本合同要求条款考核，确认乙方符合条款后支付维护保养及更换配件费用。</w:t>
      </w:r>
    </w:p>
    <w:p w14:paraId="7CECC903">
      <w:pPr>
        <w:adjustRightInd w:val="0"/>
        <w:spacing w:line="560" w:lineRule="exact"/>
        <w:ind w:firstLine="560" w:firstLineChars="200"/>
        <w:jc w:val="left"/>
        <w:rPr>
          <w:rFonts w:ascii="仿宋_GB2312" w:hAnsi="宋体" w:eastAsia="仿宋_GB2312" w:cs="宋体"/>
          <w:bCs/>
          <w:kern w:val="0"/>
          <w:sz w:val="28"/>
          <w:szCs w:val="28"/>
        </w:rPr>
      </w:pPr>
      <w:r>
        <w:rPr>
          <w:rFonts w:hint="eastAsia" w:ascii="仿宋_GB2312" w:hAnsi="宋体" w:eastAsia="仿宋_GB2312" w:cs="宋体"/>
          <w:bCs/>
          <w:kern w:val="0"/>
          <w:sz w:val="28"/>
          <w:szCs w:val="28"/>
        </w:rPr>
        <w:t>2.1.2具体结算方式按当季度实际消防维保服务的面积及更换配件费用进行结算。</w:t>
      </w:r>
    </w:p>
    <w:p w14:paraId="27D76A38">
      <w:pPr>
        <w:adjustRightInd w:val="0"/>
        <w:spacing w:line="560" w:lineRule="exact"/>
        <w:ind w:firstLine="562" w:firstLineChars="200"/>
        <w:jc w:val="left"/>
        <w:rPr>
          <w:rFonts w:ascii="仿宋_GB2312" w:hAnsi="宋体" w:eastAsia="仿宋_GB2312" w:cs="宋体"/>
          <w:b/>
          <w:sz w:val="28"/>
          <w:szCs w:val="28"/>
        </w:rPr>
      </w:pPr>
      <w:r>
        <w:rPr>
          <w:rFonts w:hint="eastAsia" w:ascii="仿宋_GB2312" w:hAnsi="宋体" w:eastAsia="仿宋_GB2312" w:cs="宋体"/>
          <w:b/>
          <w:kern w:val="0"/>
          <w:sz w:val="28"/>
          <w:szCs w:val="28"/>
        </w:rPr>
        <w:t>2.2保养费明细表</w:t>
      </w:r>
    </w:p>
    <w:tbl>
      <w:tblPr>
        <w:tblStyle w:val="35"/>
        <w:tblW w:w="9195" w:type="dxa"/>
        <w:tblInd w:w="-431" w:type="dxa"/>
        <w:tblLayout w:type="fixed"/>
        <w:tblCellMar>
          <w:top w:w="0" w:type="dxa"/>
          <w:left w:w="0" w:type="dxa"/>
          <w:bottom w:w="0" w:type="dxa"/>
          <w:right w:w="0" w:type="dxa"/>
        </w:tblCellMar>
      </w:tblPr>
      <w:tblGrid>
        <w:gridCol w:w="1949"/>
        <w:gridCol w:w="211"/>
        <w:gridCol w:w="1665"/>
        <w:gridCol w:w="1845"/>
        <w:gridCol w:w="1905"/>
        <w:gridCol w:w="1620"/>
      </w:tblGrid>
      <w:tr w14:paraId="1C8CF6E5">
        <w:tblPrEx>
          <w:tblCellMar>
            <w:top w:w="0" w:type="dxa"/>
            <w:left w:w="0" w:type="dxa"/>
            <w:bottom w:w="0" w:type="dxa"/>
            <w:right w:w="0" w:type="dxa"/>
          </w:tblCellMar>
        </w:tblPrEx>
        <w:trPr>
          <w:gridAfter w:val="5"/>
          <w:wAfter w:w="7246" w:type="dxa"/>
          <w:trHeight w:val="505" w:hRule="atLeast"/>
        </w:trPr>
        <w:tc>
          <w:tcPr>
            <w:tcW w:w="1949" w:type="dxa"/>
            <w:tcBorders>
              <w:top w:val="nil"/>
              <w:left w:val="nil"/>
              <w:bottom w:val="nil"/>
              <w:right w:val="nil"/>
            </w:tcBorders>
            <w:noWrap/>
            <w:tcMar>
              <w:top w:w="15" w:type="dxa"/>
              <w:left w:w="15" w:type="dxa"/>
              <w:right w:w="15" w:type="dxa"/>
            </w:tcMar>
            <w:vAlign w:val="center"/>
          </w:tcPr>
          <w:p w14:paraId="52598168">
            <w:pPr>
              <w:widowControl/>
              <w:spacing w:line="560" w:lineRule="exact"/>
              <w:ind w:firstLine="560" w:firstLineChars="200"/>
              <w:jc w:val="left"/>
              <w:textAlignment w:val="center"/>
              <w:rPr>
                <w:rFonts w:hint="eastAsia" w:ascii="仿宋_GB2312" w:hAnsi="宋体" w:eastAsia="仿宋_GB2312" w:cs="宋体"/>
                <w:kern w:val="0"/>
                <w:sz w:val="28"/>
                <w:szCs w:val="28"/>
                <w:lang w:bidi="ar"/>
              </w:rPr>
            </w:pPr>
          </w:p>
        </w:tc>
      </w:tr>
      <w:tr w14:paraId="241F2AD2">
        <w:tblPrEx>
          <w:tblCellMar>
            <w:top w:w="0" w:type="dxa"/>
            <w:left w:w="0" w:type="dxa"/>
            <w:bottom w:w="0" w:type="dxa"/>
            <w:right w:w="0" w:type="dxa"/>
          </w:tblCellMar>
        </w:tblPrEx>
        <w:trPr>
          <w:trHeight w:val="619"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1A729">
            <w:pPr>
              <w:widowControl/>
              <w:spacing w:line="240" w:lineRule="exact"/>
              <w:jc w:val="center"/>
              <w:textAlignment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项目</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26DD9F">
            <w:pPr>
              <w:widowControl/>
              <w:spacing w:line="240" w:lineRule="exact"/>
              <w:jc w:val="center"/>
              <w:textAlignment w:val="center"/>
              <w:rPr>
                <w:rFonts w:ascii="仿宋_GB2312" w:hAnsi="宋体" w:eastAsia="仿宋_GB2312" w:cs="宋体"/>
                <w:sz w:val="24"/>
                <w:szCs w:val="24"/>
              </w:rPr>
            </w:pPr>
            <w:r>
              <w:rPr>
                <w:rFonts w:hint="eastAsia" w:ascii="仿宋_GB2312" w:hAnsi="宋体" w:eastAsia="仿宋_GB2312" w:cs="宋体"/>
                <w:kern w:val="0"/>
                <w:sz w:val="24"/>
                <w:szCs w:val="24"/>
                <w:lang w:bidi="ar"/>
              </w:rPr>
              <w:t>类型</w:t>
            </w:r>
          </w:p>
        </w:tc>
        <w:tc>
          <w:tcPr>
            <w:tcW w:w="18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C1D27">
            <w:pPr>
              <w:widowControl/>
              <w:spacing w:line="240" w:lineRule="exact"/>
              <w:jc w:val="center"/>
              <w:textAlignment w:val="center"/>
              <w:rPr>
                <w:rFonts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bidi="ar"/>
              </w:rPr>
              <w:t>面积（</w:t>
            </w:r>
            <w:r>
              <w:rPr>
                <w:rFonts w:hint="eastAsia" w:ascii="宋体" w:hAnsi="宋体" w:eastAsia="宋体" w:cs="宋体"/>
                <w:kern w:val="0"/>
                <w:sz w:val="24"/>
                <w:szCs w:val="24"/>
                <w:lang w:bidi="ar"/>
              </w:rPr>
              <w:t>㎡</w:t>
            </w:r>
            <w:r>
              <w:rPr>
                <w:rFonts w:hint="eastAsia" w:ascii="仿宋_GB2312" w:hAnsi="仿宋_GB2312" w:eastAsia="仿宋_GB2312" w:cs="仿宋_GB2312"/>
                <w:kern w:val="0"/>
                <w:sz w:val="24"/>
                <w:szCs w:val="24"/>
                <w:lang w:bidi="ar"/>
              </w:rPr>
              <w:t>）</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25B4E">
            <w:pPr>
              <w:widowControl/>
              <w:spacing w:line="240" w:lineRule="exact"/>
              <w:jc w:val="center"/>
              <w:textAlignment w:val="center"/>
              <w:rPr>
                <w:rFonts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bidi="ar"/>
              </w:rPr>
              <w:t>价格（元/</w:t>
            </w:r>
            <w:r>
              <w:rPr>
                <w:rFonts w:hint="eastAsia" w:ascii="宋体" w:hAnsi="宋体" w:eastAsia="宋体" w:cs="宋体"/>
                <w:kern w:val="0"/>
                <w:sz w:val="24"/>
                <w:szCs w:val="24"/>
                <w:lang w:bidi="ar"/>
              </w:rPr>
              <w:t>㎡</w:t>
            </w:r>
            <w:r>
              <w:rPr>
                <w:rFonts w:hint="eastAsia" w:ascii="仿宋_GB2312" w:hAnsi="仿宋_GB2312" w:eastAsia="仿宋_GB2312" w:cs="仿宋_GB2312"/>
                <w:kern w:val="0"/>
                <w:sz w:val="24"/>
                <w:szCs w:val="24"/>
                <w:lang w:bidi="ar"/>
              </w:rPr>
              <w:t>）</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8E9F9">
            <w:pPr>
              <w:widowControl/>
              <w:spacing w:line="240" w:lineRule="exact"/>
              <w:jc w:val="center"/>
              <w:textAlignment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val="en-US" w:eastAsia="zh-CN" w:bidi="ar"/>
              </w:rPr>
              <w:t>金额</w:t>
            </w:r>
            <w:r>
              <w:rPr>
                <w:rFonts w:hint="eastAsia" w:ascii="仿宋_GB2312" w:hAnsi="宋体" w:eastAsia="仿宋_GB2312" w:cs="宋体"/>
                <w:kern w:val="0"/>
                <w:sz w:val="24"/>
                <w:szCs w:val="24"/>
                <w:lang w:bidi="ar"/>
              </w:rPr>
              <w:t>（元</w:t>
            </w:r>
            <w:r>
              <w:rPr>
                <w:rFonts w:hint="eastAsia" w:ascii="仿宋_GB2312" w:hAnsi="仿宋_GB2312" w:eastAsia="仿宋_GB2312" w:cs="仿宋_GB2312"/>
                <w:kern w:val="0"/>
                <w:sz w:val="24"/>
                <w:szCs w:val="24"/>
                <w:lang w:bidi="ar"/>
              </w:rPr>
              <w:t>）</w:t>
            </w:r>
          </w:p>
        </w:tc>
      </w:tr>
      <w:tr w14:paraId="00902858">
        <w:tblPrEx>
          <w:tblCellMar>
            <w:top w:w="0" w:type="dxa"/>
            <w:left w:w="0" w:type="dxa"/>
            <w:bottom w:w="0" w:type="dxa"/>
            <w:right w:w="0" w:type="dxa"/>
          </w:tblCellMar>
        </w:tblPrEx>
        <w:trPr>
          <w:trHeight w:val="734"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987AF6">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紫荆名都一期</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46F749">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住宅</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CC89B">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460000</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9ED94A">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B5C7C2">
            <w:pPr>
              <w:spacing w:line="240" w:lineRule="exact"/>
              <w:jc w:val="center"/>
              <w:rPr>
                <w:rFonts w:ascii="仿宋_GB2312" w:hAnsi="宋体" w:eastAsia="仿宋_GB2312" w:cs="宋体"/>
                <w:sz w:val="24"/>
                <w:szCs w:val="24"/>
              </w:rPr>
            </w:pPr>
          </w:p>
        </w:tc>
      </w:tr>
      <w:tr w14:paraId="4E0EC49E">
        <w:tblPrEx>
          <w:tblCellMar>
            <w:top w:w="0" w:type="dxa"/>
            <w:left w:w="0" w:type="dxa"/>
            <w:bottom w:w="0" w:type="dxa"/>
            <w:right w:w="0" w:type="dxa"/>
          </w:tblCellMar>
        </w:tblPrEx>
        <w:trPr>
          <w:trHeight w:val="752" w:hRule="atLeast"/>
        </w:trPr>
        <w:tc>
          <w:tcPr>
            <w:tcW w:w="216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30955">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紫荆名都四期</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24BF87">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住宅</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61043">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414995</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345A5F">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A6F0B1">
            <w:pPr>
              <w:spacing w:line="240" w:lineRule="exact"/>
              <w:jc w:val="center"/>
              <w:rPr>
                <w:rFonts w:ascii="仿宋_GB2312" w:hAnsi="宋体" w:eastAsia="仿宋_GB2312" w:cs="宋体"/>
                <w:sz w:val="24"/>
                <w:szCs w:val="24"/>
              </w:rPr>
            </w:pPr>
          </w:p>
        </w:tc>
      </w:tr>
      <w:tr w14:paraId="13946169">
        <w:tblPrEx>
          <w:tblCellMar>
            <w:top w:w="0" w:type="dxa"/>
            <w:left w:w="0" w:type="dxa"/>
            <w:bottom w:w="0" w:type="dxa"/>
            <w:right w:w="0" w:type="dxa"/>
          </w:tblCellMar>
        </w:tblPrEx>
        <w:trPr>
          <w:trHeight w:val="62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F4E02">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三号广场</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30BD8">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购物商场</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A698E">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132000</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204C3D">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85D72">
            <w:pPr>
              <w:spacing w:line="240" w:lineRule="exact"/>
              <w:jc w:val="center"/>
              <w:rPr>
                <w:rFonts w:ascii="仿宋_GB2312" w:hAnsi="宋体" w:eastAsia="仿宋_GB2312" w:cs="宋体"/>
                <w:sz w:val="24"/>
                <w:szCs w:val="24"/>
              </w:rPr>
            </w:pPr>
          </w:p>
        </w:tc>
      </w:tr>
      <w:tr w14:paraId="1A892421">
        <w:tblPrEx>
          <w:tblCellMar>
            <w:top w:w="0" w:type="dxa"/>
            <w:left w:w="0" w:type="dxa"/>
            <w:bottom w:w="0" w:type="dxa"/>
            <w:right w:w="0" w:type="dxa"/>
          </w:tblCellMar>
        </w:tblPrEx>
        <w:trPr>
          <w:trHeight w:val="62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5A801C">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6D项目</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6B4441">
            <w:pPr>
              <w:spacing w:line="240" w:lineRule="exact"/>
              <w:jc w:val="center"/>
              <w:rPr>
                <w:rFonts w:hint="default"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商业街</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83B04">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41800</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A4F920">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BCBF50">
            <w:pPr>
              <w:spacing w:line="240" w:lineRule="exact"/>
              <w:jc w:val="center"/>
              <w:rPr>
                <w:rFonts w:ascii="仿宋_GB2312" w:hAnsi="宋体" w:eastAsia="仿宋_GB2312" w:cs="宋体"/>
                <w:sz w:val="24"/>
                <w:szCs w:val="24"/>
              </w:rPr>
            </w:pPr>
          </w:p>
        </w:tc>
      </w:tr>
      <w:tr w14:paraId="5C4F70C0">
        <w:tblPrEx>
          <w:tblCellMar>
            <w:top w:w="0" w:type="dxa"/>
            <w:left w:w="0" w:type="dxa"/>
            <w:bottom w:w="0" w:type="dxa"/>
            <w:right w:w="0" w:type="dxa"/>
          </w:tblCellMar>
        </w:tblPrEx>
        <w:trPr>
          <w:trHeight w:val="62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A46080">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6C项目</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44818">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商业街</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A38F7">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23000</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68B3F7">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94628F">
            <w:pPr>
              <w:spacing w:line="240" w:lineRule="exact"/>
              <w:jc w:val="center"/>
              <w:rPr>
                <w:rFonts w:ascii="仿宋_GB2312" w:hAnsi="宋体" w:eastAsia="仿宋_GB2312" w:cs="宋体"/>
                <w:sz w:val="24"/>
                <w:szCs w:val="24"/>
              </w:rPr>
            </w:pPr>
          </w:p>
        </w:tc>
      </w:tr>
      <w:tr w14:paraId="1F042170">
        <w:tblPrEx>
          <w:tblCellMar>
            <w:top w:w="0" w:type="dxa"/>
            <w:left w:w="0" w:type="dxa"/>
            <w:bottom w:w="0" w:type="dxa"/>
            <w:right w:w="0" w:type="dxa"/>
          </w:tblCellMar>
        </w:tblPrEx>
        <w:trPr>
          <w:trHeight w:val="65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BA8AE8">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精品1区</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A10FF">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专业市场</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BB4B2">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200364</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1F4284">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CB66D1">
            <w:pPr>
              <w:spacing w:line="240" w:lineRule="exact"/>
              <w:jc w:val="center"/>
              <w:rPr>
                <w:rFonts w:ascii="仿宋_GB2312" w:hAnsi="宋体" w:eastAsia="仿宋_GB2312" w:cs="宋体"/>
                <w:sz w:val="24"/>
                <w:szCs w:val="24"/>
              </w:rPr>
            </w:pPr>
          </w:p>
        </w:tc>
      </w:tr>
      <w:tr w14:paraId="0E97B356">
        <w:tblPrEx>
          <w:tblCellMar>
            <w:top w:w="0" w:type="dxa"/>
            <w:left w:w="0" w:type="dxa"/>
            <w:bottom w:w="0" w:type="dxa"/>
            <w:right w:w="0" w:type="dxa"/>
          </w:tblCellMar>
        </w:tblPrEx>
        <w:trPr>
          <w:trHeight w:val="705"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5FB3B8">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精品3区</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2F8E48">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专业市场</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27C1E">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200364</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840D9B">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0833CC">
            <w:pPr>
              <w:spacing w:line="240" w:lineRule="exact"/>
              <w:jc w:val="center"/>
              <w:rPr>
                <w:rFonts w:ascii="仿宋_GB2312" w:hAnsi="宋体" w:eastAsia="仿宋_GB2312" w:cs="宋体"/>
                <w:sz w:val="24"/>
                <w:szCs w:val="24"/>
              </w:rPr>
            </w:pPr>
          </w:p>
        </w:tc>
      </w:tr>
      <w:tr w14:paraId="606C05DA">
        <w:tblPrEx>
          <w:tblCellMar>
            <w:top w:w="0" w:type="dxa"/>
            <w:left w:w="0" w:type="dxa"/>
            <w:bottom w:w="0" w:type="dxa"/>
            <w:right w:w="0" w:type="dxa"/>
          </w:tblCellMar>
        </w:tblPrEx>
        <w:trPr>
          <w:trHeight w:val="62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9ACC19">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精品6区</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697951">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专业市场</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C316E">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200364</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751F91">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8AED02">
            <w:pPr>
              <w:spacing w:line="240" w:lineRule="exact"/>
              <w:jc w:val="center"/>
              <w:rPr>
                <w:rFonts w:ascii="仿宋_GB2312" w:hAnsi="宋体" w:eastAsia="仿宋_GB2312" w:cs="宋体"/>
                <w:sz w:val="24"/>
                <w:szCs w:val="24"/>
              </w:rPr>
            </w:pPr>
          </w:p>
        </w:tc>
      </w:tr>
      <w:tr w14:paraId="6F991AC0">
        <w:tblPrEx>
          <w:tblCellMar>
            <w:top w:w="0" w:type="dxa"/>
            <w:left w:w="0" w:type="dxa"/>
            <w:bottom w:w="0" w:type="dxa"/>
            <w:right w:w="0" w:type="dxa"/>
          </w:tblCellMar>
        </w:tblPrEx>
        <w:trPr>
          <w:trHeight w:val="623"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3B97B">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精品7区</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5FC21C">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专业市场</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28871">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87880</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B3DB64">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CCFE98">
            <w:pPr>
              <w:spacing w:line="240" w:lineRule="exact"/>
              <w:jc w:val="center"/>
              <w:rPr>
                <w:rFonts w:ascii="仿宋_GB2312" w:hAnsi="宋体" w:eastAsia="仿宋_GB2312" w:cs="宋体"/>
                <w:sz w:val="24"/>
                <w:szCs w:val="24"/>
              </w:rPr>
            </w:pPr>
          </w:p>
        </w:tc>
      </w:tr>
      <w:tr w14:paraId="5109C05F">
        <w:tblPrEx>
          <w:tblCellMar>
            <w:top w:w="0" w:type="dxa"/>
            <w:left w:w="0" w:type="dxa"/>
            <w:bottom w:w="0" w:type="dxa"/>
            <w:right w:w="0" w:type="dxa"/>
          </w:tblCellMar>
        </w:tblPrEx>
        <w:trPr>
          <w:trHeight w:val="620" w:hRule="atLeast"/>
        </w:trPr>
        <w:tc>
          <w:tcPr>
            <w:tcW w:w="216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2EE80">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合计：</w:t>
            </w:r>
          </w:p>
        </w:tc>
        <w:tc>
          <w:tcPr>
            <w:tcW w:w="16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76A605">
            <w:pPr>
              <w:spacing w:line="240" w:lineRule="exact"/>
              <w:jc w:val="center"/>
              <w:rPr>
                <w:rFonts w:hint="eastAsia" w:ascii="仿宋_GB2312" w:hAnsi="宋体" w:eastAsia="仿宋_GB2312" w:cs="宋体"/>
                <w:sz w:val="24"/>
                <w:szCs w:val="24"/>
                <w:lang w:val="en-US" w:eastAsia="zh-CN"/>
              </w:rPr>
            </w:pPr>
          </w:p>
        </w:tc>
        <w:tc>
          <w:tcPr>
            <w:tcW w:w="18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196B23">
            <w:pPr>
              <w:spacing w:line="24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lang w:val="en-US" w:eastAsia="zh-CN"/>
              </w:rPr>
              <w:t>1760767</w:t>
            </w:r>
          </w:p>
        </w:tc>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10A8C1">
            <w:pPr>
              <w:spacing w:line="240" w:lineRule="exact"/>
              <w:jc w:val="center"/>
              <w:rPr>
                <w:rFonts w:ascii="仿宋_GB2312" w:hAnsi="宋体" w:eastAsia="仿宋_GB2312" w:cs="宋体"/>
                <w:sz w:val="24"/>
                <w:szCs w:val="24"/>
              </w:rPr>
            </w:pPr>
          </w:p>
        </w:tc>
        <w:tc>
          <w:tcPr>
            <w:tcW w:w="16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8C5C0F">
            <w:pPr>
              <w:spacing w:line="240" w:lineRule="exact"/>
              <w:jc w:val="center"/>
              <w:rPr>
                <w:rFonts w:ascii="仿宋_GB2312" w:hAnsi="宋体" w:eastAsia="仿宋_GB2312" w:cs="宋体"/>
                <w:sz w:val="24"/>
                <w:szCs w:val="24"/>
              </w:rPr>
            </w:pPr>
          </w:p>
        </w:tc>
      </w:tr>
    </w:tbl>
    <w:p w14:paraId="68F80F8E">
      <w:pPr>
        <w:adjustRightInd w:val="0"/>
        <w:spacing w:line="560" w:lineRule="exact"/>
        <w:ind w:firstLine="560" w:firstLineChars="200"/>
        <w:jc w:val="left"/>
        <w:rPr>
          <w:rFonts w:ascii="仿宋_GB2312" w:hAnsi="宋体" w:eastAsia="仿宋_GB2312" w:cs="Times New Roman"/>
          <w:sz w:val="28"/>
          <w:szCs w:val="28"/>
        </w:rPr>
      </w:pPr>
      <w:r>
        <w:rPr>
          <w:rFonts w:hint="eastAsia" w:ascii="仿宋_GB2312" w:hAnsi="宋体" w:eastAsia="仿宋_GB2312" w:cs="宋体"/>
          <w:kern w:val="0"/>
          <w:sz w:val="28"/>
          <w:szCs w:val="28"/>
        </w:rPr>
        <w:t>2.2.2每年合同价（年度服务费总额）</w:t>
      </w:r>
      <w:r>
        <w:rPr>
          <w:rFonts w:hint="eastAsia" w:ascii="仿宋_GB2312" w:hAnsi="宋体" w:eastAsia="仿宋_GB2312" w:cs="Times New Roman"/>
          <w:sz w:val="28"/>
          <w:szCs w:val="28"/>
        </w:rPr>
        <w:t>为¥</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元(含税)（大写：人民币</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元整），其中不含税为¥</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元，税款为¥</w:t>
      </w:r>
      <w:r>
        <w:rPr>
          <w:rFonts w:hint="eastAsia" w:ascii="仿宋_GB2312" w:hAnsi="宋体" w:eastAsia="仿宋_GB2312" w:cs="Times New Roman"/>
          <w:sz w:val="28"/>
          <w:szCs w:val="28"/>
          <w:u w:val="single"/>
        </w:rPr>
        <w:t xml:space="preserve">       </w:t>
      </w:r>
      <w:r>
        <w:rPr>
          <w:rFonts w:hint="eastAsia" w:ascii="仿宋_GB2312" w:hAnsi="宋体" w:eastAsia="仿宋_GB2312" w:cs="Times New Roman"/>
          <w:sz w:val="28"/>
          <w:szCs w:val="28"/>
        </w:rPr>
        <w:t>元，税率为</w:t>
      </w:r>
      <w:r>
        <w:rPr>
          <w:rFonts w:hint="eastAsia" w:ascii="仿宋_GB2312" w:hAnsi="宋体" w:eastAsia="仿宋_GB2312" w:cs="Times New Roman"/>
          <w:sz w:val="28"/>
          <w:szCs w:val="28"/>
          <w:u w:val="single"/>
        </w:rPr>
        <w:t xml:space="preserve">    ），</w:t>
      </w:r>
      <w:r>
        <w:rPr>
          <w:rFonts w:hint="eastAsia" w:ascii="仿宋_GB2312" w:hAnsi="宋体" w:eastAsia="仿宋_GB2312" w:cs="宋体"/>
          <w:bCs/>
          <w:kern w:val="0"/>
          <w:sz w:val="28"/>
          <w:szCs w:val="28"/>
        </w:rPr>
        <w:t>上述合同价为暂定总价</w:t>
      </w:r>
      <w:r>
        <w:rPr>
          <w:rFonts w:hint="eastAsia" w:ascii="仿宋_GB2312" w:hAnsi="宋体" w:eastAsia="仿宋_GB2312" w:cs="Times New Roman"/>
          <w:sz w:val="28"/>
          <w:szCs w:val="28"/>
        </w:rPr>
        <w:t>。</w:t>
      </w:r>
    </w:p>
    <w:p w14:paraId="4CAF30F3">
      <w:pPr>
        <w:adjustRightInd w:val="0"/>
        <w:spacing w:line="560" w:lineRule="exact"/>
        <w:ind w:firstLine="560" w:firstLineChars="200"/>
        <w:jc w:val="left"/>
        <w:rPr>
          <w:rFonts w:ascii="仿宋_GB2312" w:hAnsi="宋体" w:eastAsia="仿宋_GB2312" w:cs="宋体"/>
          <w:bCs/>
          <w:kern w:val="0"/>
          <w:sz w:val="28"/>
          <w:szCs w:val="28"/>
        </w:rPr>
      </w:pPr>
      <w:r>
        <w:rPr>
          <w:rFonts w:hint="eastAsia" w:ascii="仿宋_GB2312" w:hAnsi="宋体" w:eastAsia="仿宋_GB2312" w:cs="Times New Roman"/>
          <w:sz w:val="28"/>
          <w:szCs w:val="28"/>
        </w:rPr>
        <w:t>2.2.3本合同采用综合单价包干方式，</w:t>
      </w:r>
      <w:r>
        <w:rPr>
          <w:rFonts w:hint="eastAsia" w:ascii="仿宋_GB2312" w:hAnsi="宋体" w:eastAsia="仿宋_GB2312" w:cs="宋体"/>
          <w:bCs/>
          <w:kern w:val="0"/>
          <w:sz w:val="28"/>
          <w:szCs w:val="28"/>
        </w:rPr>
        <w:t>包括但不限于维修、人工费（乙方人员工资、加班工资、社保、福利）、其他配套施工费、保险费、单件单价在200元（含200元）以下配件费用、更换安装费、税金等为完成维保所需的全部费用均包括在此价内，即除此价款外，甲方不需为实现本合同项下的权益再向乙方或任何第三方支付其它任何款项。</w:t>
      </w:r>
    </w:p>
    <w:p w14:paraId="369B3D46">
      <w:pPr>
        <w:adjustRightInd w:val="0"/>
        <w:spacing w:line="560" w:lineRule="exact"/>
        <w:ind w:firstLine="562" w:firstLineChars="200"/>
        <w:jc w:val="left"/>
        <w:rPr>
          <w:rFonts w:ascii="仿宋_GB2312" w:hAnsi="宋体" w:eastAsia="仿宋_GB2312" w:cs="宋体"/>
          <w:b/>
          <w:bCs/>
          <w:sz w:val="28"/>
          <w:szCs w:val="28"/>
        </w:rPr>
      </w:pPr>
      <w:r>
        <w:rPr>
          <w:rFonts w:hint="eastAsia" w:ascii="仿宋_GB2312" w:hAnsi="宋体" w:eastAsia="仿宋_GB2312" w:cs="宋体"/>
          <w:b/>
          <w:bCs/>
          <w:sz w:val="28"/>
          <w:szCs w:val="28"/>
        </w:rPr>
        <w:t>2.3付款方式</w:t>
      </w:r>
    </w:p>
    <w:p w14:paraId="7C3D8DEB">
      <w:pPr>
        <w:spacing w:line="560" w:lineRule="exact"/>
        <w:ind w:left="2" w:firstLine="560" w:firstLineChars="200"/>
        <w:rPr>
          <w:rFonts w:ascii="仿宋_GB2312" w:hAnsi="宋体" w:eastAsia="仿宋_GB2312"/>
          <w:sz w:val="28"/>
          <w:szCs w:val="28"/>
        </w:rPr>
      </w:pPr>
      <w:r>
        <w:rPr>
          <w:rFonts w:hint="eastAsia" w:ascii="仿宋_GB2312" w:hAnsi="宋体" w:eastAsia="仿宋_GB2312"/>
          <w:sz w:val="28"/>
          <w:szCs w:val="28"/>
        </w:rPr>
        <w:t xml:space="preserve">2.3.1 </w:t>
      </w:r>
      <w:r>
        <w:rPr>
          <w:rFonts w:hint="eastAsia" w:ascii="仿宋_GB2312" w:hAnsi="宋体" w:eastAsia="仿宋_GB2312" w:cs="Times New Roman"/>
          <w:sz w:val="28"/>
          <w:szCs w:val="28"/>
        </w:rPr>
        <w:t>消防维护保养费按季度结算：</w:t>
      </w:r>
      <w:r>
        <w:rPr>
          <w:rFonts w:hint="eastAsia" w:ascii="仿宋_GB2312" w:hAnsi="宋体" w:eastAsia="仿宋_GB2312"/>
          <w:sz w:val="28"/>
          <w:szCs w:val="28"/>
        </w:rPr>
        <w:t>在乙方完全按本合同约定全面严格履行其义务及责任的前提下，甲乙双方</w:t>
      </w:r>
      <w:r>
        <w:rPr>
          <w:rFonts w:hint="eastAsia" w:ascii="仿宋_GB2312" w:hAnsi="宋体" w:eastAsia="仿宋_GB2312"/>
          <w:sz w:val="28"/>
          <w:szCs w:val="28"/>
          <w:u w:val="single"/>
        </w:rPr>
        <w:t>每季度首月的25号</w:t>
      </w:r>
      <w:r>
        <w:rPr>
          <w:rFonts w:hint="eastAsia" w:ascii="仿宋_GB2312" w:hAnsi="宋体" w:eastAsia="仿宋_GB2312"/>
          <w:sz w:val="28"/>
          <w:szCs w:val="28"/>
        </w:rPr>
        <w:t>进行上季度数据的对账，双方书面确认无误后，甲方按确认的金额付款。若双方对数据无异议的，应在5个工作日内完成对账；对数据有异议的，可适当延长对账时间，各方应及时提出异议，友好协商核查，直至确认无误。乙方应当向甲方提供相应的书面付款申请函，甲方在收到乙方书面付款申请函并经确认后的 1个月内发起公司内部付款流程审批。甲方应于该付款流程全部审批通过后的15个工作日以</w:t>
      </w:r>
      <w:r>
        <w:rPr>
          <w:rFonts w:hint="eastAsia" w:ascii="仿宋_GB2312" w:hAnsi="宋体" w:eastAsia="仿宋_GB2312"/>
          <w:sz w:val="28"/>
          <w:szCs w:val="28"/>
          <w:u w:val="single"/>
        </w:rPr>
        <w:t xml:space="preserve">     </w:t>
      </w:r>
      <w:r>
        <w:rPr>
          <w:rFonts w:hint="eastAsia" w:ascii="仿宋_GB2312" w:hAnsi="宋体" w:eastAsia="仿宋_GB2312"/>
          <w:sz w:val="28"/>
          <w:szCs w:val="28"/>
        </w:rPr>
        <w:t>（支票/现金/转账）结算方式将上一季度的维护保养费用支付给乙方。本项所指“季度”为：自合同起始日计算，每满三个月为一个季度。</w:t>
      </w:r>
    </w:p>
    <w:p w14:paraId="0CB87DF7">
      <w:pPr>
        <w:spacing w:line="560" w:lineRule="exact"/>
        <w:ind w:left="2" w:firstLine="560" w:firstLineChars="200"/>
        <w:rPr>
          <w:rFonts w:ascii="仿宋_GB2312" w:hAnsi="宋体" w:eastAsia="仿宋_GB2312"/>
          <w:sz w:val="28"/>
          <w:szCs w:val="28"/>
        </w:rPr>
      </w:pPr>
      <w:r>
        <w:rPr>
          <w:rFonts w:hint="eastAsia" w:ascii="仿宋_GB2312" w:hAnsi="宋体" w:eastAsia="仿宋_GB2312"/>
          <w:sz w:val="28"/>
          <w:szCs w:val="28"/>
        </w:rPr>
        <w:t>2.3.2更换维修配件费用随维护保养费用按季度进行付款，预留本季度更换配件结算金额的5%作为质量保修金，质保期2年，从单项配件签署竣工验收合格并交付甲方之日起算，质保期满后向甲方申请无息退还。</w:t>
      </w:r>
    </w:p>
    <w:p w14:paraId="3AD27753">
      <w:pPr>
        <w:spacing w:line="560" w:lineRule="exact"/>
        <w:ind w:left="2"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2.3.3每次付款前10天，乙方应向甲方提供维护保养报告（须经甲方确认）和消防维护保养质量考核评分表（双方确认）及开具合法有效符合要求的增值税专用发票。否则，甲方有权延付相关款项，由此造成的后果由乙方自行承担。</w:t>
      </w:r>
    </w:p>
    <w:p w14:paraId="6CBD12E7">
      <w:pPr>
        <w:tabs>
          <w:tab w:val="left" w:pos="720"/>
          <w:tab w:val="left" w:pos="900"/>
        </w:tabs>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2.3.4乙方指定下述账户为其收款账户，乙方应保证账号的真实有效，因账号不实引起的一切责任和损失由乙方自行承担。</w:t>
      </w:r>
    </w:p>
    <w:p w14:paraId="588E5C55">
      <w:pPr>
        <w:tabs>
          <w:tab w:val="left" w:pos="0"/>
        </w:tabs>
        <w:spacing w:line="560" w:lineRule="exact"/>
        <w:ind w:right="50"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收款人:</w:t>
      </w:r>
      <w:r>
        <w:rPr>
          <w:rFonts w:hint="eastAsia" w:ascii="仿宋_GB2312" w:hAnsi="宋体" w:eastAsia="仿宋_GB2312" w:cs="Times New Roman"/>
          <w:sz w:val="28"/>
          <w:szCs w:val="28"/>
          <w:u w:val="single"/>
        </w:rPr>
        <w:t xml:space="preserve">                 </w:t>
      </w:r>
    </w:p>
    <w:p w14:paraId="7B784BC7">
      <w:pPr>
        <w:spacing w:line="560" w:lineRule="exact"/>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账 号:</w:t>
      </w:r>
      <w:r>
        <w:rPr>
          <w:rFonts w:hint="eastAsia" w:ascii="仿宋_GB2312" w:hAnsi="宋体" w:eastAsia="仿宋_GB2312" w:cs="宋体"/>
          <w:bCs/>
          <w:sz w:val="28"/>
          <w:szCs w:val="28"/>
        </w:rPr>
        <w:tab/>
      </w:r>
      <w:r>
        <w:rPr>
          <w:rFonts w:hint="eastAsia" w:ascii="仿宋_GB2312" w:hAnsi="宋体" w:eastAsia="仿宋_GB2312" w:cs="Times New Roman"/>
          <w:sz w:val="28"/>
          <w:szCs w:val="28"/>
          <w:u w:val="single"/>
        </w:rPr>
        <w:t xml:space="preserve">                 </w:t>
      </w:r>
    </w:p>
    <w:p w14:paraId="0A0C47E0">
      <w:pPr>
        <w:spacing w:line="560" w:lineRule="exact"/>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银 行:</w:t>
      </w:r>
      <w:r>
        <w:rPr>
          <w:rFonts w:hint="eastAsia" w:ascii="仿宋_GB2312" w:hAnsi="宋体" w:eastAsia="仿宋_GB2312" w:cs="宋体"/>
          <w:bCs/>
          <w:sz w:val="28"/>
          <w:szCs w:val="28"/>
        </w:rPr>
        <w:tab/>
      </w:r>
      <w:r>
        <w:rPr>
          <w:rFonts w:hint="eastAsia" w:ascii="仿宋_GB2312" w:hAnsi="宋体" w:eastAsia="仿宋_GB2312" w:cs="Times New Roman"/>
          <w:sz w:val="28"/>
          <w:szCs w:val="28"/>
          <w:u w:val="single"/>
        </w:rPr>
        <w:t xml:space="preserve">                 </w:t>
      </w:r>
    </w:p>
    <w:p w14:paraId="0FB271DB">
      <w:pPr>
        <w:spacing w:line="560" w:lineRule="exact"/>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若乙方账号发生变更的，须提前五日书面通知甲方。若乙方逾期未通知的，一切法律后果由乙方自行承担。</w:t>
      </w:r>
    </w:p>
    <w:p w14:paraId="7F3DAB23">
      <w:pPr>
        <w:tabs>
          <w:tab w:val="left" w:pos="720"/>
          <w:tab w:val="left" w:pos="1560"/>
        </w:tabs>
        <w:adjustRightInd w:val="0"/>
        <w:snapToGrid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2.3.5 乙方同意：甲方在支付各期消防维护保养及配件费用前，有权先行抵扣乙方于相应各期内应承担的违约金、赔偿金、维修费及其它费用，然后才支付抵扣后的余额（如有）。乙方按抵扣后的实际支付金额开具</w:t>
      </w:r>
      <w:r>
        <w:rPr>
          <w:rFonts w:hint="eastAsia" w:ascii="仿宋_GB2312" w:hAnsi="宋体" w:eastAsia="仿宋_GB2312"/>
          <w:sz w:val="28"/>
          <w:szCs w:val="28"/>
        </w:rPr>
        <w:t>增值税专用</w:t>
      </w:r>
      <w:r>
        <w:rPr>
          <w:rFonts w:hint="eastAsia" w:ascii="仿宋_GB2312" w:hAnsi="宋体" w:eastAsia="仿宋_GB2312" w:cs="Times New Roman"/>
          <w:sz w:val="28"/>
          <w:szCs w:val="28"/>
        </w:rPr>
        <w:t>发票。</w:t>
      </w:r>
    </w:p>
    <w:p w14:paraId="407F2374">
      <w:pPr>
        <w:tabs>
          <w:tab w:val="left" w:pos="540"/>
        </w:tabs>
        <w:adjustRightInd w:val="0"/>
        <w:snapToGrid w:val="0"/>
        <w:spacing w:line="560" w:lineRule="exact"/>
        <w:ind w:firstLine="280" w:firstLineChars="100"/>
        <w:rPr>
          <w:rFonts w:ascii="仿宋_GB2312" w:hAnsi="宋体" w:eastAsia="仿宋_GB2312" w:cs="Times New Roman"/>
          <w:b/>
          <w:sz w:val="28"/>
          <w:szCs w:val="28"/>
        </w:rPr>
      </w:pPr>
      <w:r>
        <w:rPr>
          <w:rFonts w:hint="eastAsia" w:ascii="仿宋_GB2312" w:hAnsi="宋体" w:eastAsia="仿宋_GB2312" w:cs="宋体"/>
          <w:sz w:val="28"/>
          <w:szCs w:val="28"/>
          <w:lang w:bidi="ar"/>
        </w:rPr>
        <w:t>2.3.6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60606AC7">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第三条 履约保证金</w:t>
      </w:r>
    </w:p>
    <w:p w14:paraId="34ECA9C7">
      <w:pPr>
        <w:tabs>
          <w:tab w:val="left" w:pos="720"/>
          <w:tab w:val="left" w:pos="1560"/>
        </w:tabs>
        <w:adjustRightInd w:val="0"/>
        <w:snapToGrid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3.1本合同签订之前，乙方应当向甲方交纳</w:t>
      </w:r>
      <w:r>
        <w:rPr>
          <w:rFonts w:hint="eastAsia" w:ascii="仿宋_GB2312" w:hAnsi="宋体" w:eastAsia="仿宋_GB2312"/>
          <w:sz w:val="28"/>
          <w:szCs w:val="28"/>
        </w:rPr>
        <w:t>履约保证金</w:t>
      </w:r>
      <w:r>
        <w:rPr>
          <w:rFonts w:hint="eastAsia" w:ascii="仿宋_GB2312" w:hAnsi="宋体" w:eastAsia="仿宋_GB2312"/>
          <w:sz w:val="28"/>
          <w:szCs w:val="28"/>
          <w:lang w:val="en-US" w:eastAsia="zh-CN"/>
        </w:rPr>
        <w:t>伍万元</w:t>
      </w:r>
      <w:r>
        <w:rPr>
          <w:rFonts w:hint="eastAsia" w:ascii="仿宋_GB2312" w:hAnsi="宋体" w:eastAsia="仿宋_GB2312"/>
          <w:sz w:val="28"/>
          <w:szCs w:val="28"/>
        </w:rPr>
        <w:t>（以现金转账形式）</w:t>
      </w:r>
      <w:r>
        <w:rPr>
          <w:rFonts w:hint="eastAsia" w:ascii="仿宋_GB2312" w:hAnsi="宋体" w:eastAsia="仿宋_GB2312" w:cs="Times New Roman"/>
          <w:sz w:val="28"/>
          <w:szCs w:val="28"/>
        </w:rPr>
        <w:t>，甲方收到款项后开具等额的收款收据给乙方，该保证金由甲方无息保管。乙方逾期未支付履约保证金的，视为乙方已以实际行为表明不再向甲方提供本合同项下的全部服务，甲方有权将本合同项下全部服务发包给任何第三方，并且乙方应赔偿因此而给甲方造成的一切损失。</w:t>
      </w:r>
    </w:p>
    <w:p w14:paraId="1615B184">
      <w:pPr>
        <w:tabs>
          <w:tab w:val="left" w:pos="720"/>
          <w:tab w:val="left" w:pos="1560"/>
        </w:tabs>
        <w:adjustRightInd w:val="0"/>
        <w:snapToGrid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3.2如甲方应付乙方的服务费不足以抵扣乙方应当支付给甲方的违约金或乙方依照本合同应向甲方支付的任何赔偿金或费用的，甲方有权直接从履约保证金中扣除该等违约金、赔偿金或费用，如仍不足以抵扣的，乙方应按照甲方书面通知规定的时间及金额即时给付甲方。甲方抵扣履约保证金后，乙方须于甲方发出通知之日起7日内一次性补足履约保证金。乙方逾期补足的，每逾期一日，乙方以逾期未补足金额的0.5‰向甲方支付滞纳金。</w:t>
      </w:r>
    </w:p>
    <w:p w14:paraId="1AD8839C">
      <w:pPr>
        <w:tabs>
          <w:tab w:val="left" w:pos="720"/>
          <w:tab w:val="left" w:pos="1560"/>
        </w:tabs>
        <w:adjustRightInd w:val="0"/>
        <w:snapToGrid w:val="0"/>
        <w:spacing w:line="560" w:lineRule="exact"/>
        <w:ind w:firstLine="560" w:firstLineChars="200"/>
        <w:rPr>
          <w:rFonts w:ascii="仿宋_GB2312" w:hAnsi="宋体" w:eastAsia="仿宋_GB2312" w:cs="Times New Roman"/>
          <w:sz w:val="28"/>
          <w:szCs w:val="28"/>
        </w:rPr>
      </w:pPr>
      <w:r>
        <w:rPr>
          <w:rFonts w:hint="eastAsia" w:ascii="仿宋_GB2312" w:hAnsi="宋体" w:eastAsia="仿宋_GB2312" w:cs="Times New Roman"/>
          <w:sz w:val="28"/>
          <w:szCs w:val="28"/>
        </w:rPr>
        <w:t>3.3本合同有效期届满后，如双方不续约的，在乙方已完全按照本合同约定履行其应负义务或承担其责任且没有任何违约行为的前提下，甲方将凭乙方交还的履约保证金收据原件，通过银行转账或支票方式，将履约保证金或其余额（如有）无息返还乙方（银行费用由乙方承担）。</w:t>
      </w:r>
    </w:p>
    <w:p w14:paraId="793352B6">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第四条  甲方责任人和甲方责任</w:t>
      </w:r>
    </w:p>
    <w:p w14:paraId="7BB74AF0">
      <w:pPr>
        <w:adjustRightInd w:val="0"/>
        <w:spacing w:line="560" w:lineRule="exact"/>
        <w:ind w:firstLine="562" w:firstLineChars="200"/>
        <w:jc w:val="left"/>
        <w:rPr>
          <w:rFonts w:ascii="仿宋_GB2312" w:hAnsi="宋体" w:eastAsia="仿宋_GB2312" w:cs="宋体"/>
          <w:b/>
          <w:bCs/>
          <w:sz w:val="28"/>
          <w:szCs w:val="28"/>
        </w:rPr>
      </w:pPr>
      <w:r>
        <w:rPr>
          <w:rFonts w:hint="eastAsia" w:ascii="仿宋_GB2312" w:hAnsi="宋体" w:eastAsia="仿宋_GB2312" w:cs="宋体"/>
          <w:b/>
          <w:bCs/>
          <w:kern w:val="0"/>
          <w:sz w:val="28"/>
          <w:szCs w:val="28"/>
        </w:rPr>
        <w:t>4.1甲方责任人</w:t>
      </w:r>
    </w:p>
    <w:p w14:paraId="1F91AC00">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4.1.1甲方需委派</w:t>
      </w:r>
      <w:r>
        <w:rPr>
          <w:rFonts w:hint="eastAsia" w:ascii="仿宋_GB2312" w:hAnsi="宋体" w:eastAsia="仿宋_GB2312" w:cs="宋体"/>
          <w:kern w:val="0"/>
          <w:sz w:val="28"/>
          <w:szCs w:val="28"/>
          <w:u w:val="single"/>
        </w:rPr>
        <w:t>消防管理责任人和消防设施管理人</w:t>
      </w:r>
      <w:r>
        <w:rPr>
          <w:rFonts w:hint="eastAsia" w:ascii="仿宋_GB2312" w:hAnsi="宋体" w:eastAsia="仿宋_GB2312" w:cs="宋体"/>
          <w:kern w:val="0"/>
          <w:sz w:val="28"/>
          <w:szCs w:val="28"/>
        </w:rPr>
        <w:t>与乙方建立联系，并跟进乙方维护保养工作。消防管理责任人及其委托代理人应对乙方在维护保养过程中提出的问题进行回复和处理，并对每次维护保养记录和报告进行审查，审查合格则签字确认。</w:t>
      </w:r>
    </w:p>
    <w:p w14:paraId="56C9BC5C">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4.1.2甲方需向乙方通报项目消防责任人、消防设施管理责任人的姓名及联系方式。若甲方该项目工作跟进人员更换，须提前三天通知乙方。</w:t>
      </w:r>
    </w:p>
    <w:p w14:paraId="2ABE3EDA">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4.1.3甲方任命物业服务中心项目负责人</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为消防安全责任人，任命工程经理</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作为消防设施管理责任人。</w:t>
      </w:r>
    </w:p>
    <w:p w14:paraId="13AED27A">
      <w:pPr>
        <w:adjustRightInd w:val="0"/>
        <w:spacing w:line="560" w:lineRule="exact"/>
        <w:ind w:firstLine="562" w:firstLineChars="200"/>
        <w:jc w:val="left"/>
        <w:rPr>
          <w:rFonts w:ascii="仿宋_GB2312" w:hAnsi="宋体" w:eastAsia="仿宋_GB2312" w:cs="宋体"/>
          <w:sz w:val="28"/>
          <w:szCs w:val="28"/>
        </w:rPr>
      </w:pPr>
      <w:r>
        <w:rPr>
          <w:rFonts w:hint="eastAsia" w:ascii="仿宋_GB2312" w:hAnsi="宋体" w:eastAsia="仿宋_GB2312" w:cs="宋体"/>
          <w:b/>
          <w:kern w:val="0"/>
          <w:sz w:val="28"/>
          <w:szCs w:val="28"/>
        </w:rPr>
        <w:t>4.2</w:t>
      </w:r>
      <w:r>
        <w:rPr>
          <w:rFonts w:hint="eastAsia" w:ascii="仿宋_GB2312" w:hAnsi="宋体" w:eastAsia="仿宋_GB2312" w:cs="宋体"/>
          <w:b/>
          <w:bCs/>
          <w:kern w:val="0"/>
          <w:sz w:val="28"/>
          <w:szCs w:val="28"/>
        </w:rPr>
        <w:t>甲方责任</w:t>
      </w:r>
    </w:p>
    <w:p w14:paraId="0AD71A66">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4.2.1免费提供维护保养所需的水、电供应， 并协助办理乙方人员进入本维保现场的有关手续。</w:t>
      </w:r>
    </w:p>
    <w:p w14:paraId="4AA7EA91">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4.2.2</w:t>
      </w:r>
      <w:r>
        <w:rPr>
          <w:rFonts w:hint="eastAsia" w:ascii="仿宋_GB2312" w:hAnsi="宋体" w:eastAsia="仿宋_GB2312" w:cs="宋体"/>
          <w:sz w:val="28"/>
          <w:szCs w:val="28"/>
        </w:rPr>
        <w:t>甲方提供现有货梯供乙方使用。</w:t>
      </w:r>
    </w:p>
    <w:p w14:paraId="5E95617A">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4.2.3接到乙方检修报告后，通知各相关方维护保养的工作时间， 避免造成不必要的恐慌。</w:t>
      </w:r>
    </w:p>
    <w:p w14:paraId="3722F387">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4.2.4保证乙方人员能顺利进入为有效执行服务而需要进入的全部地点和现场，但乙方人员应服从甲方的监督和管理，乙方人员因自身原因造成的人身伤害、财产损失由乙方自行负责。</w:t>
      </w:r>
    </w:p>
    <w:p w14:paraId="51DF4538">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4.2.5协助及配合乙方的周检、月检、季检及年检等工作。</w:t>
      </w:r>
    </w:p>
    <w:p w14:paraId="6259CF4F">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4.2.6</w:t>
      </w:r>
      <w:r>
        <w:rPr>
          <w:rFonts w:hint="eastAsia" w:ascii="仿宋_GB2312" w:hAnsi="宋体" w:eastAsia="仿宋_GB2312" w:cs="宋体"/>
          <w:sz w:val="28"/>
          <w:szCs w:val="28"/>
        </w:rPr>
        <w:t>检查乙方的维保质量、进度、安全是否符合有关的文明施工规定和维保的质量要求。</w:t>
      </w:r>
    </w:p>
    <w:p w14:paraId="2C1F921D">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4.2.7甲方依法依约配合提供消防系统相关资料（如操作说明），其它工程资料及相关图纸由乙方自行负责。</w:t>
      </w:r>
    </w:p>
    <w:p w14:paraId="5E37582D">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第五条  乙方代表和乙方责任</w:t>
      </w:r>
    </w:p>
    <w:p w14:paraId="6C0612E1">
      <w:pPr>
        <w:adjustRightInd w:val="0"/>
        <w:spacing w:line="560" w:lineRule="exact"/>
        <w:ind w:firstLine="562" w:firstLineChars="200"/>
        <w:jc w:val="left"/>
        <w:rPr>
          <w:rFonts w:ascii="仿宋_GB2312" w:hAnsi="宋体" w:eastAsia="仿宋_GB2312" w:cs="宋体"/>
          <w:b/>
          <w:sz w:val="28"/>
          <w:szCs w:val="28"/>
        </w:rPr>
      </w:pPr>
      <w:r>
        <w:rPr>
          <w:rFonts w:hint="eastAsia" w:ascii="仿宋_GB2312" w:hAnsi="宋体" w:eastAsia="仿宋_GB2312" w:cs="宋体"/>
          <w:b/>
          <w:kern w:val="0"/>
          <w:sz w:val="28"/>
          <w:szCs w:val="28"/>
        </w:rPr>
        <w:t>5.1 乙方代表</w:t>
      </w:r>
    </w:p>
    <w:p w14:paraId="00FDB381">
      <w:pPr>
        <w:adjustRightInd w:val="0"/>
        <w:spacing w:line="560" w:lineRule="exact"/>
        <w:ind w:firstLine="560" w:firstLineChars="200"/>
        <w:jc w:val="left"/>
        <w:rPr>
          <w:rFonts w:ascii="仿宋_GB2312" w:hAnsi="宋体" w:eastAsia="仿宋_GB2312" w:cs="宋体"/>
          <w:sz w:val="28"/>
          <w:szCs w:val="28"/>
          <w:u w:val="single"/>
        </w:rPr>
      </w:pPr>
      <w:r>
        <w:rPr>
          <w:rFonts w:hint="eastAsia" w:ascii="仿宋_GB2312" w:hAnsi="宋体" w:eastAsia="仿宋_GB2312" w:cs="宋体"/>
          <w:kern w:val="0"/>
          <w:sz w:val="28"/>
          <w:szCs w:val="28"/>
        </w:rPr>
        <w:t>5.1.1 乙方任命1名具有消防设施调试维护保养资格和管理经验的工程技术人员作为乙方代表，负责与甲方就本合同内维护保养工作的联系沟通。若乙方代表更换，须提前十天书面通知甲方。</w:t>
      </w:r>
    </w:p>
    <w:p w14:paraId="6FB32A61">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5.1.2乙方代表负责维护保养及值班工作的落实和管理，并对甲方在维护保养过程中提出的问题进行及时的回复和处理。</w:t>
      </w:r>
    </w:p>
    <w:p w14:paraId="316BADC6">
      <w:pPr>
        <w:adjustRightInd w:val="0"/>
        <w:spacing w:line="560" w:lineRule="exact"/>
        <w:ind w:firstLine="560" w:firstLineChars="200"/>
        <w:jc w:val="left"/>
        <w:rPr>
          <w:rFonts w:ascii="仿宋_GB2312" w:hAnsi="宋体" w:eastAsia="仿宋_GB2312" w:cs="宋体"/>
          <w:sz w:val="28"/>
          <w:szCs w:val="28"/>
          <w:u w:val="single"/>
        </w:rPr>
      </w:pPr>
      <w:r>
        <w:rPr>
          <w:rFonts w:hint="eastAsia" w:ascii="仿宋_GB2312" w:hAnsi="宋体" w:eastAsia="仿宋_GB2312" w:cs="宋体"/>
          <w:kern w:val="0"/>
          <w:sz w:val="28"/>
          <w:szCs w:val="28"/>
        </w:rPr>
        <w:t>5.1.3乙方委派</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（联系电话：</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）作为乙方代表。</w:t>
      </w:r>
    </w:p>
    <w:p w14:paraId="15C326AF">
      <w:pPr>
        <w:adjustRightInd w:val="0"/>
        <w:spacing w:line="560" w:lineRule="exact"/>
        <w:ind w:firstLine="562" w:firstLineChars="200"/>
        <w:jc w:val="left"/>
        <w:rPr>
          <w:rFonts w:ascii="仿宋_GB2312" w:hAnsi="宋体" w:eastAsia="仿宋_GB2312" w:cs="宋体"/>
          <w:b/>
          <w:bCs/>
          <w:sz w:val="28"/>
          <w:szCs w:val="28"/>
        </w:rPr>
      </w:pPr>
      <w:r>
        <w:rPr>
          <w:rFonts w:hint="eastAsia" w:ascii="仿宋_GB2312" w:hAnsi="宋体" w:eastAsia="仿宋_GB2312" w:cs="宋体"/>
          <w:b/>
          <w:bCs/>
          <w:kern w:val="0"/>
          <w:sz w:val="28"/>
          <w:szCs w:val="28"/>
        </w:rPr>
        <w:t>5.2乙方责任</w:t>
      </w:r>
    </w:p>
    <w:p w14:paraId="2A61C82F">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5.2.1依法取得建筑消防设施维护保养资质并保证合同期内资质的有效性。依照国家法律法规及行业规范提供服务，包括但不限于按照</w:t>
      </w:r>
      <w:r>
        <w:rPr>
          <w:rFonts w:hint="eastAsia" w:ascii="仿宋_GB2312" w:hAnsi="宋体" w:eastAsia="仿宋_GB2312" w:cs="宋体"/>
          <w:kern w:val="0"/>
          <w:sz w:val="28"/>
          <w:szCs w:val="28"/>
          <w:u w:val="single"/>
        </w:rPr>
        <w:t>《建筑消防设施检测技术规程GA503-2004》、《建筑消防设施的维护管理GB25201-2010》</w:t>
      </w:r>
      <w:r>
        <w:rPr>
          <w:rFonts w:hint="eastAsia" w:ascii="仿宋_GB2312" w:hAnsi="宋体" w:eastAsia="仿宋_GB2312" w:cs="宋体"/>
          <w:kern w:val="0"/>
          <w:sz w:val="28"/>
          <w:szCs w:val="28"/>
        </w:rPr>
        <w:t>标准进行维护保养和检测。</w:t>
      </w:r>
    </w:p>
    <w:p w14:paraId="293B42FC">
      <w:pPr>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5.2.2购买不低于100万元赔付额度的</w:t>
      </w:r>
      <w:r>
        <w:rPr>
          <w:rFonts w:hint="eastAsia" w:ascii="仿宋_GB2312" w:hAnsi="宋体" w:eastAsia="仿宋_GB2312" w:cs="宋体"/>
          <w:kern w:val="0"/>
          <w:sz w:val="28"/>
          <w:szCs w:val="28"/>
          <w:u w:val="single"/>
        </w:rPr>
        <w:t>公众责任保险</w:t>
      </w:r>
      <w:r>
        <w:rPr>
          <w:rFonts w:hint="eastAsia" w:ascii="仿宋_GB2312" w:hAnsi="宋体" w:eastAsia="仿宋_GB2312" w:cs="宋体"/>
          <w:kern w:val="0"/>
          <w:sz w:val="28"/>
          <w:szCs w:val="28"/>
        </w:rPr>
        <w:t>和一定赔付额度的雇主责任保险。</w:t>
      </w:r>
      <w:r>
        <w:rPr>
          <w:rFonts w:hint="eastAsia" w:ascii="仿宋_GB2312" w:hAnsi="宋体" w:eastAsia="仿宋_GB2312" w:cs="宋体"/>
          <w:sz w:val="28"/>
          <w:szCs w:val="28"/>
        </w:rPr>
        <w:t>乙方须按政府有关法规管理，与其维护保养人员签订劳动合同，购买有效、足额之劳动保险及第三者保险。乙方维护保养人员在履行本合同过程中发生的任何工伤、劳动纠纷、意外等事故或第三者索赔责任，概由乙方承担。乙方维护保养人员因维护自身劳动权益而提起劳动仲裁及诉讼时，由乙方承担全部责任，与甲方无关。</w:t>
      </w:r>
    </w:p>
    <w:p w14:paraId="241443CA">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5.2.3</w:t>
      </w:r>
      <w:r>
        <w:rPr>
          <w:rFonts w:hint="eastAsia" w:ascii="仿宋_GB2312" w:hAnsi="宋体" w:eastAsia="仿宋_GB2312" w:cs="宋体"/>
          <w:sz w:val="28"/>
          <w:szCs w:val="28"/>
        </w:rPr>
        <w:t>在合同签订后，乙方应遵守甲方现场管理规定，对现场各种消防系统进行全面检查，并在15天内向甲方提交书面消防安全检查评估报告。</w:t>
      </w:r>
    </w:p>
    <w:p w14:paraId="34F7F095">
      <w:pPr>
        <w:adjustRightInd w:val="0"/>
        <w:spacing w:line="560" w:lineRule="exact"/>
        <w:ind w:firstLine="560" w:firstLineChars="200"/>
        <w:jc w:val="left"/>
        <w:rPr>
          <w:rFonts w:ascii="仿宋_GB2312" w:hAnsi="宋体" w:eastAsia="仿宋_GB2312"/>
          <w:sz w:val="28"/>
          <w:szCs w:val="28"/>
          <w:u w:val="single"/>
        </w:rPr>
      </w:pPr>
      <w:r>
        <w:rPr>
          <w:rFonts w:hint="eastAsia" w:ascii="仿宋_GB2312" w:hAnsi="宋体" w:eastAsia="仿宋_GB2312" w:cs="宋体"/>
          <w:kern w:val="0"/>
          <w:sz w:val="28"/>
          <w:szCs w:val="28"/>
        </w:rPr>
        <w:t>5.2.4 乙方应派出有</w:t>
      </w:r>
      <w:r>
        <w:rPr>
          <w:rFonts w:hint="eastAsia" w:ascii="仿宋_GB2312" w:hAnsi="宋体" w:eastAsia="仿宋_GB2312" w:cs="宋体"/>
          <w:kern w:val="0"/>
          <w:sz w:val="28"/>
          <w:szCs w:val="28"/>
          <w:u w:val="single"/>
        </w:rPr>
        <w:t>消防设施维护保养资格</w:t>
      </w:r>
      <w:r>
        <w:rPr>
          <w:rFonts w:hint="eastAsia" w:ascii="仿宋_GB2312" w:hAnsi="宋体" w:eastAsia="仿宋_GB2312" w:cs="宋体"/>
          <w:kern w:val="0"/>
          <w:sz w:val="28"/>
          <w:szCs w:val="28"/>
        </w:rPr>
        <w:t>和经验的工程技术人员进行维护保养工作,</w:t>
      </w:r>
      <w:r>
        <w:rPr>
          <w:rFonts w:hint="eastAsia" w:ascii="仿宋_GB2312" w:eastAsia="仿宋_GB2312"/>
          <w:sz w:val="28"/>
          <w:szCs w:val="28"/>
        </w:rPr>
        <w:t>工作日</w:t>
      </w:r>
      <w:r>
        <w:rPr>
          <w:rFonts w:hint="eastAsia" w:ascii="仿宋_GB2312" w:hAnsi="宋体" w:eastAsia="仿宋_GB2312" w:cs="宋体"/>
          <w:kern w:val="0"/>
          <w:sz w:val="28"/>
          <w:szCs w:val="28"/>
        </w:rPr>
        <w:t>每日至少</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5</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人，</w:t>
      </w:r>
      <w:r>
        <w:rPr>
          <w:rFonts w:hint="eastAsia" w:ascii="仿宋_GB2312" w:hAnsi="宋体" w:eastAsia="仿宋_GB2312" w:cs="宋体"/>
          <w:sz w:val="28"/>
          <w:szCs w:val="28"/>
        </w:rPr>
        <w:t>节假日不少于</w:t>
      </w:r>
      <w:r>
        <w:rPr>
          <w:rFonts w:hint="eastAsia" w:ascii="仿宋_GB2312" w:hAnsi="宋体" w:eastAsia="仿宋_GB2312" w:cs="宋体"/>
          <w:sz w:val="28"/>
          <w:szCs w:val="28"/>
          <w:u w:val="single"/>
          <w:lang w:val="en-US" w:eastAsia="zh-CN"/>
        </w:rPr>
        <w:t xml:space="preserve"> 2</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人值班处理消防系统突发事件，</w:t>
      </w:r>
      <w:r>
        <w:rPr>
          <w:rFonts w:hint="eastAsia" w:ascii="仿宋_GB2312" w:hAnsi="宋体" w:eastAsia="仿宋_GB2312"/>
          <w:sz w:val="28"/>
          <w:szCs w:val="28"/>
        </w:rPr>
        <w:t>并要求每天按时到驻扎点服务中心打卡或人脸识别录入考勤记录时间</w:t>
      </w:r>
      <w:r>
        <w:rPr>
          <w:rFonts w:hint="eastAsia" w:ascii="仿宋_GB2312" w:hAnsi="宋体" w:eastAsia="仿宋_GB2312"/>
          <w:sz w:val="28"/>
          <w:szCs w:val="28"/>
          <w:u w:val="single"/>
        </w:rPr>
        <w:t>AM8:30-PM6：00）。</w:t>
      </w:r>
    </w:p>
    <w:p w14:paraId="3FB86BAE">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sz w:val="28"/>
          <w:szCs w:val="28"/>
        </w:rPr>
        <w:t>考核标准：维保人员或乙方工作人员每天需打卡2次，即早上上班前打卡1次，下午下班后打卡1次（以甲方规定的时间为准）。维保人员或乙方工作人员上班时间迟于规定时间为迟到，下班时间早于规定时间为早退。乙方人员住宿及值班用房由乙方自行解决，驻场人员不得无故旷工、迟到、早退，单月出勤迟到、早退或漏打卡2次可补卡，超过2次按每次200元/人计算考核,以此类推,每季度累计迟到、早退、旷工费用在当期维保款中</w:t>
      </w:r>
      <w:r>
        <w:rPr>
          <w:rFonts w:hint="eastAsia" w:ascii="仿宋_GB2312" w:hAnsi="宋体" w:eastAsia="仿宋_GB2312" w:cs="宋体"/>
          <w:sz w:val="28"/>
          <w:szCs w:val="28"/>
        </w:rPr>
        <w:t>扣除。如遇特殊情况突发事件维修人数不够情况下，乙方应合理增加人数，乙方项目负责人须由具备五年以上火灾自动报警系统、消防水系统、防排烟系统及消防联动控制系统安装、调试经验，且具有较高劳动技能的技术人员担任；其他人员须具备三年以上工作经验且熟练的专业技术人员。所有技术人员都必须通过国家主管部门的技术考核并取得国家认可的消防维保从业资格证书方能上岗，未经甲方许可，乙方不得随意更换现场维保人员。</w:t>
      </w:r>
    </w:p>
    <w:p w14:paraId="0735DB67">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5.2.5根据合同的约定要求，对消防设施进行定期检查、维护和保养。乙方应在合同签订后十天内，向甲方提供</w:t>
      </w:r>
      <w:r>
        <w:rPr>
          <w:rFonts w:hint="eastAsia" w:ascii="仿宋_GB2312" w:hAnsi="宋体" w:eastAsia="仿宋_GB2312" w:cs="宋体"/>
          <w:kern w:val="0"/>
          <w:sz w:val="28"/>
          <w:szCs w:val="28"/>
          <w:u w:val="single"/>
        </w:rPr>
        <w:t>《年度维护保养计划》，</w:t>
      </w:r>
      <w:r>
        <w:rPr>
          <w:rFonts w:hint="eastAsia" w:ascii="仿宋_GB2312" w:hAnsi="宋体" w:eastAsia="仿宋_GB2312" w:cs="宋体"/>
          <w:kern w:val="0"/>
          <w:sz w:val="28"/>
          <w:szCs w:val="28"/>
        </w:rPr>
        <w:t>在每月25日前提供下月</w:t>
      </w:r>
      <w:r>
        <w:rPr>
          <w:rFonts w:hint="eastAsia" w:ascii="仿宋_GB2312" w:hAnsi="宋体" w:eastAsia="仿宋_GB2312" w:cs="宋体"/>
          <w:kern w:val="0"/>
          <w:sz w:val="28"/>
          <w:szCs w:val="28"/>
          <w:u w:val="single"/>
        </w:rPr>
        <w:t>《月维护保养计划》，</w:t>
      </w:r>
      <w:r>
        <w:rPr>
          <w:rFonts w:hint="eastAsia" w:ascii="仿宋_GB2312" w:hAnsi="宋体" w:eastAsia="仿宋_GB2312" w:cs="宋体"/>
          <w:kern w:val="0"/>
          <w:sz w:val="28"/>
          <w:szCs w:val="28"/>
        </w:rPr>
        <w:t>并在每个月25日向甲方提交检测记录或检测报告并由甲方相关负责人签字确认。</w:t>
      </w:r>
    </w:p>
    <w:p w14:paraId="78E3D837">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5.2.6在维护保养期内，</w:t>
      </w:r>
      <w:r>
        <w:rPr>
          <w:rFonts w:hint="eastAsia" w:ascii="仿宋_GB2312" w:hAnsi="宋体" w:eastAsia="仿宋_GB2312" w:cs="宋体"/>
          <w:sz w:val="28"/>
          <w:szCs w:val="28"/>
        </w:rPr>
        <w:t>乙方必须按国家及地方法律法规和行业规范要求向甲方提供保养服务，</w:t>
      </w:r>
      <w:r>
        <w:rPr>
          <w:rFonts w:hint="eastAsia" w:ascii="仿宋_GB2312" w:hAnsi="宋体" w:eastAsia="仿宋_GB2312" w:cs="宋体"/>
          <w:kern w:val="0"/>
          <w:sz w:val="28"/>
          <w:szCs w:val="28"/>
        </w:rPr>
        <w:t>按附件要求的维护保养标准执行。保证设备运行在最佳状态，检查结果应如实记录，并会同甲方代表共同签字确认。</w:t>
      </w:r>
    </w:p>
    <w:p w14:paraId="7733A348">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5.2.7乙方在次月的第一个工作日，按合同约定向甲方提交上个月的所有维保记录，并于次月5日前向甲方提交上个月的维保月度报告。甲方须对维保报告进行审核，在无异议的情况下按本合同第二条约定支付维保费用。</w:t>
      </w:r>
    </w:p>
    <w:p w14:paraId="0F81EB4B">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5.2.8 维护保养人员除严格按照《消防系统维护保养标准》及《维护保养计划》认真做好保养工作之外，每天24小时接受故障报告，对消防设施出现的故障随时进行修理，保障其正常运行。一般故障应4小时内响应，8小时内修复；紧急情况30分钟内响应，4小时内修复。在规定时间内不能修复的，必须提前以书面形式通知甲方，内容包括下一步如何处理的方案、计划修复完成的时间和在此时间内的安全措施。</w:t>
      </w:r>
    </w:p>
    <w:p w14:paraId="30AF9FFB">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5.2.9 当消防设施出现严重故障必须停用时，应会同甲方立即向当地市公安消防局报告，同时进行抢修，尽快恢复系统的运行。</w:t>
      </w:r>
    </w:p>
    <w:p w14:paraId="14C39E7F">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5.2.10 乙方在维护保养过程中，若发现消防系统存在不完善或安全隐患时，应按合同约定要求进行修复整改，如有改进措施应主动通知甲方，并配合甲方进行整改。</w:t>
      </w:r>
    </w:p>
    <w:p w14:paraId="5AEA1C32">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5.2.11 乙方需解决本合同建筑内消防设施前期遗留存在的问题，参与甲方及政府相关部门对二次装修的消防验收。</w:t>
      </w:r>
      <w:r>
        <w:rPr>
          <w:rFonts w:hint="eastAsia" w:ascii="仿宋_GB2312" w:hAnsi="宋体" w:eastAsia="仿宋_GB2312" w:cs="宋体"/>
          <w:sz w:val="28"/>
          <w:szCs w:val="28"/>
        </w:rPr>
        <w:t>免费提供装修咨询，按合同约定提供有偿二次装修服务，并保证二次装修项目通过政府相关部门的验收。</w:t>
      </w:r>
    </w:p>
    <w:p w14:paraId="5BF4C774">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5.2.12 乙方巡检、维保的每一设备、设施均必须按单项进行具体记录。其效果达到（但不限于）本合同中有关《消防系统维护保养标准》及《维护保养计划》的要求。</w:t>
      </w:r>
    </w:p>
    <w:p w14:paraId="2A6A8C9C">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5.2.13 在维护保养期中，因乙方人员操作不当造成检查、维保不当，或经甲方提示后，乙方未按甲方的提示要求操作，而造成不良影响和损失的，由乙方负责。非因乙方责任造成的事故，乙方仍须积极配合甲方进行处理。</w:t>
      </w:r>
    </w:p>
    <w:p w14:paraId="513E59A2">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5.2.14 乙方值班人员及维护人员必须遵守甲方的管理制度和规定，不得将其它单位的材料、设备带进带出</w:t>
      </w:r>
      <w:r>
        <w:rPr>
          <w:rFonts w:hint="eastAsia" w:ascii="仿宋_GB2312" w:hAnsi="宋体" w:eastAsia="仿宋_GB2312" w:cs="宋体"/>
          <w:b/>
          <w:kern w:val="0"/>
          <w:sz w:val="28"/>
          <w:szCs w:val="28"/>
          <w:u w:val="single"/>
        </w:rPr>
        <w:t>XXX</w:t>
      </w:r>
      <w:r>
        <w:rPr>
          <w:rFonts w:hint="eastAsia" w:ascii="仿宋_GB2312" w:hAnsi="宋体" w:eastAsia="仿宋_GB2312" w:cs="宋体"/>
          <w:kern w:val="0"/>
          <w:sz w:val="28"/>
          <w:szCs w:val="28"/>
        </w:rPr>
        <w:t>等甲方指定工作范围进行维护。乙方员工上班时应穿着工作服，文明作业。</w:t>
      </w:r>
    </w:p>
    <w:p w14:paraId="47A6BCF6">
      <w:pPr>
        <w:tabs>
          <w:tab w:val="left" w:pos="360"/>
          <w:tab w:val="left" w:pos="540"/>
          <w:tab w:val="left" w:pos="1080"/>
          <w:tab w:val="left" w:pos="1260"/>
        </w:tabs>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5.2.15乙方每月对甲方消防控制中心值班人员进行一次消防报警及联动控制系统的操作培训。</w:t>
      </w:r>
      <w:r>
        <w:rPr>
          <w:rFonts w:hint="eastAsia" w:ascii="仿宋_GB2312" w:hAnsi="宋体" w:eastAsia="仿宋_GB2312" w:cs="宋体"/>
          <w:sz w:val="28"/>
          <w:szCs w:val="28"/>
        </w:rPr>
        <w:t>免费为甲方相关人员进行消防系统维护保养常识、应急处理等相关知识培训，指导甲方相关人员熟悉和正确使用、操作消防设备设施。甲方在乙方的指导下生产过程中发生的消防安全事故，乙方应承担一切经济赔偿和法律责任。</w:t>
      </w:r>
    </w:p>
    <w:p w14:paraId="39EED919">
      <w:pPr>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5.2.16 配合甲方组织的消防演习或消防主管部门要求的相关业务检查。</w:t>
      </w:r>
      <w:r>
        <w:rPr>
          <w:rFonts w:hint="eastAsia" w:ascii="仿宋_GB2312" w:hAnsi="宋体" w:eastAsia="仿宋_GB2312" w:cs="宋体"/>
          <w:sz w:val="28"/>
          <w:szCs w:val="28"/>
        </w:rPr>
        <w:t>负责本合同项下所有消防设备相关的维保工作，并确保甲方顺利通过消防部门的验收。如乙方维保的项目不能通过政府的消防安全验收，每发生一次，甲方扣乙方年度服务费的5%为违约金。甲方如有重大的项目接待或公众节假日前，乙方负责协助甲方进行消防系统设备测试检查，重大节假日期间，乙方应确保驻场人员全部在现场提供服务；甲方如有临时保养需要（如政府检查或其他原因），甲方提前通知乙方公司或直接通知乙方的维护保养人员，则乙方应在甲方指定期限内提供保养服务。服务标准须符合本合同及附件约定的要求。</w:t>
      </w:r>
    </w:p>
    <w:p w14:paraId="42783C5B">
      <w:pPr>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5.2.17本合同自然年结束前乙方必须进行一次全面的消防系统检测并向甲方出具专项检测报告。其可作为续签合同的一部分。如合同到期不续约，乙方应在合同到期后无条件与甲方选择的维保服务供应商和甲方项目管理处作好书面文件及物品交接工作，否则视为违约，甲方除有权暂停支付最后一季度的维保费，并有权委托第三方对消防系统进行检查（费用由乙方承担），且乙方应无条件对前述检查发现的问题进行整改。</w:t>
      </w:r>
    </w:p>
    <w:p w14:paraId="36F0A94D">
      <w:pPr>
        <w:tabs>
          <w:tab w:val="left" w:pos="0"/>
          <w:tab w:val="left" w:pos="720"/>
          <w:tab w:val="left" w:pos="1260"/>
        </w:tabs>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5.2.18乙方对消防设施进行的月度检测、年度检测和合约期届满前专项检测，都必须严格执行以不影响商户正常营业为原则，将保养和检测工作安排在甲方营业时间之外。</w:t>
      </w:r>
    </w:p>
    <w:p w14:paraId="46BAF8A5">
      <w:pPr>
        <w:tabs>
          <w:tab w:val="left" w:pos="360"/>
          <w:tab w:val="left" w:pos="720"/>
          <w:tab w:val="left" w:pos="1260"/>
        </w:tabs>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5.2.19 若因乙方维护不力，消防系统不能正常运行，不能通过消防部门的有关检查；</w:t>
      </w:r>
      <w:r>
        <w:rPr>
          <w:rFonts w:hint="eastAsia" w:ascii="仿宋_GB2312" w:hAnsi="宋体" w:eastAsia="仿宋_GB2312" w:cs="宋体"/>
          <w:kern w:val="0"/>
          <w:sz w:val="28"/>
          <w:szCs w:val="28"/>
        </w:rPr>
        <w:t>或发生火灾时，造成甲方损失的，根据市公安消防局及司法部门的调查裁定，乙方负责全部赔偿和承担相应的法律责任。</w:t>
      </w:r>
    </w:p>
    <w:p w14:paraId="341AB4E9">
      <w:pPr>
        <w:widowControl/>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5.2.20 乙方人员作业时不得损坏甲方管理范围内任何建筑物、财产、设施设备、物品等；否则，乙方应照价赔偿。</w:t>
      </w:r>
    </w:p>
    <w:p w14:paraId="4CF93FCB">
      <w:pPr>
        <w:widowControl/>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5.2.21 乙方在本工程使用的材料、设备、技术等不得侵犯他人的知识产权，否则由此引起的一切法律责任该由乙方承担，并赔偿因此给甲方造成的损失。</w:t>
      </w:r>
    </w:p>
    <w:p w14:paraId="39CF1795">
      <w:pPr>
        <w:widowControl/>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5.2.22 乙方按建筑面积每20万</w:t>
      </w:r>
      <w:r>
        <w:rPr>
          <w:rFonts w:hint="eastAsia" w:ascii="宋体" w:hAnsi="宋体" w:eastAsia="宋体" w:cs="宋体"/>
          <w:kern w:val="0"/>
          <w:sz w:val="28"/>
          <w:szCs w:val="28"/>
        </w:rPr>
        <w:t>㎡</w:t>
      </w:r>
      <w:r>
        <w:rPr>
          <w:rFonts w:hint="eastAsia" w:ascii="仿宋_GB2312" w:hAnsi="仿宋_GB2312" w:eastAsia="仿宋_GB2312" w:cs="仿宋_GB2312"/>
          <w:kern w:val="0"/>
          <w:sz w:val="28"/>
          <w:szCs w:val="28"/>
        </w:rPr>
        <w:t>配备一</w:t>
      </w:r>
      <w:r>
        <w:rPr>
          <w:rFonts w:hint="eastAsia" w:ascii="仿宋_GB2312" w:hAnsi="宋体" w:eastAsia="仿宋_GB2312" w:cs="宋体"/>
          <w:kern w:val="0"/>
          <w:sz w:val="28"/>
          <w:szCs w:val="28"/>
        </w:rPr>
        <w:t>套/把消防烟感测试枪，最少不低于四套/把。</w:t>
      </w:r>
    </w:p>
    <w:p w14:paraId="47E41849">
      <w:pPr>
        <w:tabs>
          <w:tab w:val="left" w:pos="360"/>
          <w:tab w:val="left" w:pos="720"/>
          <w:tab w:val="left" w:pos="1260"/>
        </w:tabs>
        <w:adjustRightInd w:val="0"/>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5.2.23 履行本合同及其相关附件约定要求。</w:t>
      </w:r>
    </w:p>
    <w:p w14:paraId="203C8BF7">
      <w:pPr>
        <w:tabs>
          <w:tab w:val="left" w:pos="360"/>
          <w:tab w:val="left" w:pos="720"/>
        </w:tabs>
        <w:spacing w:line="560" w:lineRule="exact"/>
        <w:ind w:left="1" w:firstLine="560" w:firstLineChars="200"/>
        <w:rPr>
          <w:rFonts w:ascii="仿宋_GB2312" w:hAnsi="宋体" w:eastAsia="仿宋_GB2312" w:cs="Times New Roman"/>
          <w:bCs/>
          <w:sz w:val="28"/>
          <w:szCs w:val="28"/>
        </w:rPr>
      </w:pPr>
      <w:r>
        <w:rPr>
          <w:rFonts w:hint="eastAsia" w:ascii="仿宋_GB2312" w:hAnsi="宋体" w:eastAsia="仿宋_GB2312" w:cs="宋体"/>
          <w:kern w:val="0"/>
          <w:sz w:val="28"/>
          <w:szCs w:val="28"/>
        </w:rPr>
        <w:t>5.2.24</w:t>
      </w:r>
      <w:r>
        <w:rPr>
          <w:rFonts w:hint="eastAsia" w:ascii="仿宋_GB2312" w:hAnsi="宋体" w:eastAsia="仿宋_GB2312" w:cs="Times New Roman"/>
          <w:bCs/>
          <w:sz w:val="28"/>
          <w:szCs w:val="28"/>
        </w:rPr>
        <w:t>乙方在合同履约过程中，因消防系统故障需维修或更新达到使用专项维修资金的条件，应协助、配合甲方向政府相关部门申请使用本体维修资金。</w:t>
      </w:r>
    </w:p>
    <w:p w14:paraId="264EE185">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第六条  维护保养标准及书面报告</w:t>
      </w:r>
    </w:p>
    <w:p w14:paraId="55C69A6A">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6.1 乙方参照附件《消防系统维护保养标准》对消防系统进行维护保养作业。</w:t>
      </w:r>
    </w:p>
    <w:p w14:paraId="4D8E0CE4">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6.2 如当地政府需要，乙方应协助甲方将每月、每年消防设施维护保养的情况和检查结果， 以书面形式向</w:t>
      </w:r>
      <w:r>
        <w:rPr>
          <w:rFonts w:hint="eastAsia" w:ascii="仿宋_GB2312" w:hAnsi="宋体" w:eastAsia="仿宋_GB2312" w:cs="宋体"/>
          <w:kern w:val="0"/>
          <w:sz w:val="28"/>
          <w:szCs w:val="28"/>
          <w:u w:val="single"/>
        </w:rPr>
        <w:t>当地应急管理部门报告</w:t>
      </w:r>
      <w:r>
        <w:rPr>
          <w:rFonts w:hint="eastAsia" w:ascii="仿宋_GB2312" w:hAnsi="宋体" w:eastAsia="仿宋_GB2312" w:cs="宋体"/>
          <w:kern w:val="0"/>
          <w:sz w:val="28"/>
          <w:szCs w:val="28"/>
        </w:rPr>
        <w:t>。其内容包括：</w:t>
      </w:r>
    </w:p>
    <w:p w14:paraId="32B2BA1B">
      <w:pPr>
        <w:numPr>
          <w:ilvl w:val="0"/>
          <w:numId w:val="2"/>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消防设施各系统的运转情况；</w:t>
      </w:r>
    </w:p>
    <w:p w14:paraId="0942B772">
      <w:pPr>
        <w:numPr>
          <w:ilvl w:val="0"/>
          <w:numId w:val="2"/>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维护保养和检查记录；</w:t>
      </w:r>
    </w:p>
    <w:p w14:paraId="0A83F8D3">
      <w:pPr>
        <w:numPr>
          <w:ilvl w:val="0"/>
          <w:numId w:val="2"/>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消防设施各系统稳定性和可靠性的分析；</w:t>
      </w:r>
    </w:p>
    <w:p w14:paraId="7B25BB93">
      <w:pPr>
        <w:numPr>
          <w:ilvl w:val="0"/>
          <w:numId w:val="2"/>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保证消防设施正常运转的有关建议。</w:t>
      </w:r>
    </w:p>
    <w:p w14:paraId="702B7782">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第七条  更换材料、设备的供应</w:t>
      </w:r>
    </w:p>
    <w:p w14:paraId="4F877566">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7.1 保养期内，自然损坏需更换的材料、设备零配件单次单件价格在200元以内(含200元)由乙方负责，在200元以上的费用由甲方负责。每次更换材料、设备零配件，甲方必须安排人员到现场核对确认，否则视为不同意确认。</w:t>
      </w:r>
    </w:p>
    <w:p w14:paraId="12638521">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7.2按产品说明书规定的，需定期更换的设备零备件，单次单件零配件在200元以内的(含200元)由乙方自费更换，按附件《常用配件报价清单及单件材料单价低于200元（含）免费配件清单》价格供应，凡需要更换的单次单件零配件在200元以上的零配件，由乙方提出更换报告和清单，要求由甲乙双方现场确认为无法修复才给予更换，</w:t>
      </w:r>
      <w:r>
        <w:rPr>
          <w:rFonts w:hint="eastAsia" w:ascii="仿宋_GB2312" w:hAnsi="宋体" w:eastAsia="仿宋_GB2312" w:cs="Times New Roman"/>
          <w:sz w:val="28"/>
          <w:szCs w:val="28"/>
        </w:rPr>
        <w:t>配件单次单件价格在200元以上本合同报价清单内有单价的，按本合同报价清单内单价执行，在合同执行期内不予调价；未在合同报价清单内的配件，甲方应进行询价采购，在价格同等的基础上，乙方享有优先供货权。如乙方报价高，甲方有权选择第三方供货，所购买配件乙方需配合验收，并无条件安装且对安装质量负责</w:t>
      </w:r>
      <w:r>
        <w:rPr>
          <w:rFonts w:hint="eastAsia" w:ascii="仿宋_GB2312" w:hAnsi="宋体" w:eastAsia="仿宋_GB2312" w:cs="宋体"/>
          <w:kern w:val="0"/>
          <w:sz w:val="28"/>
          <w:szCs w:val="28"/>
        </w:rPr>
        <w:t>，拆除的零配件由甲方收回。乙方保证所提供的零部件是原厂原装、合格的产品，并提供有效符合要求的增值税专用发票。</w:t>
      </w:r>
    </w:p>
    <w:p w14:paraId="3C81ACC8">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7.3 第7.1及7.2条有关零配件购买外，涉及设备大修或重要配件购买，则由乙方另外书面报价，经甲方签字盖章确认后方可进行，费用由甲方承担。</w:t>
      </w:r>
    </w:p>
    <w:p w14:paraId="787BA672">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7.4 烟感探测器的清洗，如主机显示探测器有报脏故障时，由乙方随时除尘清扫，如经检查确定需由专业公司清洗的，费用由甲方负责。</w:t>
      </w:r>
    </w:p>
    <w:p w14:paraId="6225B80E">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第八条  违约责任</w:t>
      </w:r>
    </w:p>
    <w:p w14:paraId="520B2E8F">
      <w:pPr>
        <w:widowControl/>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8.1合同期内，乙方应派出足够的维护和管理人员负责维保工作，保证服务的质量及效果，如乙方工作未符合本合同、附件约定及甲方要求，在甲方发出通知后二十四小时内仍未能改善者，甲方有权单方解除本合同，但应提前3日通知乙方。由于乙方责任，造成甲方或第三方人身或经济损失的，乙方承担全部赔偿责任，经甲方管理人员检查乙方现场作业人员未持证上岗的，每人每次扣款1000元。</w:t>
      </w:r>
    </w:p>
    <w:p w14:paraId="1994859D">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8.2 因乙方未能按约履行维护保养义务或者在本合同项下标的物出现紧急故障通知乙方后，乙方未能在规定时间内赶到现场排除故障，甲方有权委托第三方进行维护或保养，所产生费用由乙方承担。本项情形每出现一次，乙方应按500元/次为标准向甲方支付违约金，出现三次以上(含三次)的，乙方应以当月服务费为标准向甲方支付违约金。</w:t>
      </w:r>
    </w:p>
    <w:p w14:paraId="2B27105D">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sz w:val="28"/>
          <w:szCs w:val="28"/>
        </w:rPr>
        <w:t>8.3</w:t>
      </w:r>
      <w:r>
        <w:rPr>
          <w:rFonts w:hint="eastAsia" w:ascii="仿宋_GB2312" w:hAnsi="宋体" w:eastAsia="仿宋_GB2312" w:cs="宋体"/>
          <w:kern w:val="0"/>
          <w:sz w:val="28"/>
          <w:szCs w:val="28"/>
        </w:rPr>
        <w:t>对同一故障乙方维修二次后，本合同项下标的物再出现类似问题，乙方除须再次进行维修外，乙方每次每项还需向甲方支付工作成本及违约金人民币2000元。如经历三次以上(含三次)维修，仍然不能解决问题，甲方有权另行聘请第三方进行维修，由此引起的一切费用和责任由乙方负责（设备被盗、遗失或非乙方人为原因造成的除外）。</w:t>
      </w:r>
    </w:p>
    <w:p w14:paraId="58B0D6D0">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sz w:val="28"/>
          <w:szCs w:val="28"/>
        </w:rPr>
        <w:t xml:space="preserve">8.4 </w:t>
      </w:r>
      <w:r>
        <w:rPr>
          <w:rFonts w:hint="eastAsia" w:ascii="仿宋_GB2312" w:hAnsi="宋体" w:eastAsia="仿宋_GB2312" w:cs="宋体"/>
          <w:kern w:val="0"/>
          <w:sz w:val="28"/>
          <w:szCs w:val="28"/>
        </w:rPr>
        <w:t>现场维保工作完成后，乙方负责将施工现场清理干净，否则甲方有权自行或委托第三方清理打扫(包括卫生清理、运输费等),所产生的费用由乙方承担。维护过程中给甲方、第三方造成损失的，由乙方赔偿。</w:t>
      </w:r>
    </w:p>
    <w:p w14:paraId="20341D52">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8.5若发生火灾或出现起火、冒烟等情形时，甲方的消防设备设施及消防系统未能正常、安全运行的，视为乙方未履行第5.2.1条约定的义务，此等情形每发生一次，乙方应按年度服务费的 5 %向甲方支付违约金，且乙方应赔偿甲方因此受到的全部损失（包括但不限于：甲方及第三方的因火灾而造成的损失；甲方因火灾而受政府部门的行政处罚和刑事处罚；甲方因向乙方索赔而发生的诉讼费及律师费）和承担相应的火灾事故责任。</w:t>
      </w:r>
    </w:p>
    <w:p w14:paraId="05AC5B35">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8.6 未经甲方同意，乙方不得将合同项下工作进行转包、分包，否则甲方有权解除合同并要求乙方承担合同总金额20%违约金。如因乙方分包、转包造成其他损害的，乙方承担相应损害赔偿责任。</w:t>
      </w:r>
    </w:p>
    <w:p w14:paraId="1A40911E">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8.7乙方未按本合同约定的各项标准、要求提供服务的，甲方可每次计收季度维保总服务费1%-10%的违约金。</w:t>
      </w:r>
    </w:p>
    <w:p w14:paraId="26EADDE6">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8.8乙方违反本合同约定的承诺、保证或其他为实现本合同目的所需的作为或不作为行为的，如本合同未约定相应违约责任的，则应按照合同总价款</w:t>
      </w:r>
      <w:r>
        <w:rPr>
          <w:rFonts w:hint="eastAsia" w:ascii="仿宋_GB2312" w:hAnsi="宋体" w:eastAsia="仿宋_GB2312" w:cs="宋体"/>
          <w:kern w:val="0"/>
          <w:sz w:val="28"/>
          <w:szCs w:val="28"/>
          <w:u w:val="single"/>
        </w:rPr>
        <w:t xml:space="preserve">  30 </w:t>
      </w:r>
      <w:r>
        <w:rPr>
          <w:rFonts w:hint="eastAsia" w:ascii="仿宋_GB2312" w:hAnsi="宋体" w:eastAsia="仿宋_GB2312" w:cs="宋体"/>
          <w:kern w:val="0"/>
          <w:sz w:val="28"/>
          <w:szCs w:val="28"/>
        </w:rPr>
        <w:t>%向甲方支付违约金并赔偿甲方相应损失；如属于乙方及其工作人员欠缺相应资质的，甲方同时有权解除合同。</w:t>
      </w:r>
    </w:p>
    <w:p w14:paraId="01E53A28">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8.9本合同项下乙方的赔偿范围包括甲方的直接损失和间接损失，包括但不限于甲方需要向第三方承担的赔偿责任以及甲方应负担的诉讼费、仲裁费、保全费、担保费、律师费、鉴定费等费用支出。</w:t>
      </w:r>
    </w:p>
    <w:p w14:paraId="19C1C518">
      <w:pPr>
        <w:adjustRightInd w:val="0"/>
        <w:spacing w:line="560" w:lineRule="exact"/>
        <w:ind w:firstLine="560" w:firstLineChars="200"/>
        <w:jc w:val="left"/>
        <w:rPr>
          <w:rFonts w:ascii="仿宋_GB2312" w:hAnsi="宋体" w:eastAsia="仿宋_GB2312"/>
          <w:kern w:val="0"/>
          <w:sz w:val="28"/>
          <w:szCs w:val="28"/>
        </w:rPr>
      </w:pPr>
      <w:r>
        <w:rPr>
          <w:rFonts w:hint="eastAsia" w:ascii="仿宋_GB2312" w:hAnsi="宋体" w:eastAsia="仿宋_GB2312"/>
          <w:kern w:val="0"/>
          <w:sz w:val="28"/>
          <w:szCs w:val="28"/>
        </w:rPr>
        <w:t>8.10因特殊原因需要更换人员的，乙方应至少提前7天以书面形式向甲方提出申请（乙方承诺后任人员的资质、资历、业绩、实际工作能力不低于合同履约要求），经甲方书面批准后方可更换，交接时间不少于7天。</w:t>
      </w:r>
    </w:p>
    <w:p w14:paraId="43E58377">
      <w:pPr>
        <w:adjustRightInd w:val="0"/>
        <w:spacing w:line="560" w:lineRule="exact"/>
        <w:ind w:firstLine="560" w:firstLineChars="200"/>
        <w:jc w:val="left"/>
        <w:rPr>
          <w:rFonts w:ascii="仿宋_GB2312" w:hAnsi="宋体" w:eastAsia="仿宋_GB2312"/>
          <w:kern w:val="0"/>
          <w:sz w:val="28"/>
          <w:szCs w:val="28"/>
        </w:rPr>
      </w:pPr>
      <w:r>
        <w:rPr>
          <w:rFonts w:hint="eastAsia" w:ascii="仿宋_GB2312" w:hAnsi="宋体" w:eastAsia="仿宋_GB2312"/>
          <w:kern w:val="0"/>
          <w:sz w:val="28"/>
          <w:szCs w:val="28"/>
        </w:rPr>
        <w:t>8.11如乙方派驻人员的实际工作能力和工作表现达不到合同履约要求，不适应现场工作的需要，甲方有权要求乙方撤换。乙方可提出整改意见，如甲方不予接受或认为整改效果不明显的，乙方必须在甲方发出通知之日起7天内无条件撤换。乙方承诺后任人员的资质、资历、业绩、实际工作能力不低于合同履约要求，否则</w:t>
      </w:r>
      <w:r>
        <w:rPr>
          <w:rFonts w:hint="eastAsia" w:ascii="仿宋_GB2312" w:hAnsi="宋体" w:eastAsia="仿宋_GB2312" w:cs="Times New Roman"/>
          <w:spacing w:val="2"/>
          <w:sz w:val="28"/>
          <w:szCs w:val="28"/>
        </w:rPr>
        <w:t>乙方应按现场不符合要求人员的数量，按1000元/人/天支付违约金</w:t>
      </w:r>
      <w:r>
        <w:rPr>
          <w:rFonts w:hint="eastAsia" w:ascii="仿宋_GB2312" w:hAnsi="宋体" w:eastAsia="仿宋_GB2312"/>
          <w:kern w:val="0"/>
          <w:sz w:val="28"/>
          <w:szCs w:val="28"/>
        </w:rPr>
        <w:t>，</w:t>
      </w:r>
      <w:r>
        <w:rPr>
          <w:rFonts w:hint="eastAsia" w:ascii="仿宋_GB2312" w:hAnsi="宋体" w:eastAsia="仿宋_GB2312" w:cs="Times New Roman"/>
          <w:spacing w:val="2"/>
          <w:sz w:val="28"/>
          <w:szCs w:val="28"/>
        </w:rPr>
        <w:t>且甲方有权直接从维保款中扣除（未经甲方批准更换人员，在甲方同意更换之日前离开的同样按此条扣除维保款）。</w:t>
      </w:r>
    </w:p>
    <w:p w14:paraId="6F3BE81B">
      <w:pPr>
        <w:adjustRightInd w:val="0"/>
        <w:spacing w:line="560" w:lineRule="exact"/>
        <w:ind w:firstLine="560" w:firstLineChars="200"/>
        <w:jc w:val="left"/>
        <w:rPr>
          <w:rFonts w:ascii="仿宋_GB2312" w:hAnsi="宋体" w:eastAsia="仿宋_GB2312"/>
          <w:kern w:val="0"/>
          <w:sz w:val="28"/>
          <w:szCs w:val="28"/>
        </w:rPr>
      </w:pPr>
      <w:r>
        <w:rPr>
          <w:rFonts w:hint="eastAsia" w:ascii="仿宋_GB2312" w:hAnsi="宋体" w:eastAsia="仿宋_GB2312"/>
          <w:kern w:val="0"/>
          <w:sz w:val="28"/>
          <w:szCs w:val="28"/>
        </w:rPr>
        <w:t>8.12乙方无故不签字确认甲方按合同约定出具的书面结算材料等，每出现一次扣除合同当月3%的服务费，合同期内累计出现3次及以上的，甲方有权无条件解除本合同。</w:t>
      </w:r>
    </w:p>
    <w:p w14:paraId="0F9FCCB7">
      <w:pPr>
        <w:adjustRightInd w:val="0"/>
        <w:spacing w:line="560" w:lineRule="exact"/>
        <w:ind w:firstLine="560" w:firstLineChars="200"/>
        <w:jc w:val="left"/>
        <w:rPr>
          <w:rFonts w:ascii="仿宋_GB2312" w:hAnsi="宋体" w:eastAsia="仿宋_GB2312"/>
          <w:kern w:val="0"/>
          <w:sz w:val="28"/>
          <w:szCs w:val="28"/>
        </w:rPr>
      </w:pPr>
      <w:r>
        <w:rPr>
          <w:rFonts w:hint="eastAsia" w:ascii="仿宋_GB2312" w:hAnsi="宋体" w:eastAsia="仿宋_GB2312"/>
          <w:kern w:val="0"/>
          <w:sz w:val="28"/>
          <w:szCs w:val="28"/>
        </w:rPr>
        <w:t>8.13乙方自接管之日起或合同期内，无故不履行合同或违反合同约定并要求撤场的，乙方应按合同总价款的20%向甲方支付违约金。</w:t>
      </w:r>
    </w:p>
    <w:p w14:paraId="3966E776">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8.14 乙方违反本合同第1.6条、8.1条、8.6条、8.8条、8.11条、8.12条、8.13条、9.5条、11.2条、11.3条导致合同解除的，乙方除承担合同约定的违约金外，还应向甲方赔偿所有损失。</w:t>
      </w:r>
    </w:p>
    <w:p w14:paraId="7452414E">
      <w:pPr>
        <w:adjustRightInd w:val="0"/>
        <w:spacing w:line="560" w:lineRule="exact"/>
        <w:ind w:firstLine="560" w:firstLineChars="200"/>
        <w:jc w:val="left"/>
        <w:rPr>
          <w:rFonts w:ascii="仿宋_GB2312" w:hAnsi="宋体" w:eastAsia="仿宋_GB2312"/>
          <w:kern w:val="0"/>
          <w:sz w:val="28"/>
          <w:szCs w:val="28"/>
        </w:rPr>
      </w:pPr>
      <w:r>
        <w:rPr>
          <w:rFonts w:hint="eastAsia" w:ascii="仿宋_GB2312" w:hAnsi="宋体" w:eastAsia="仿宋_GB2312"/>
          <w:kern w:val="0"/>
          <w:sz w:val="28"/>
          <w:szCs w:val="28"/>
        </w:rPr>
        <w:t>8.15因乙方原因提前解除合同的，甲方有权依照《供应商黑名单管理办法》（附件11）中的相关情形，追究乙方相关违约责任，还应向甲方赔偿所有损失。</w:t>
      </w:r>
    </w:p>
    <w:p w14:paraId="48C1BB59">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第九条  安全工作和考核扣分标准</w:t>
      </w:r>
    </w:p>
    <w:p w14:paraId="625CA6E5">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9.1 乙方应按安全工作有关规定，采取严格、科学的安全防护措施，确保操作者安全，承担由于自身安全措施不力，造成事故的责任和所有发生的费用。</w:t>
      </w:r>
    </w:p>
    <w:p w14:paraId="1B2ED301">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9.2 乙方现场人员若发生重大伤亡事故，乙方应按有关规定立即报告当地市公安消防局并通知甲方代表。甲方为抢救提供必要条件，发生的费用由乙方承担。</w:t>
      </w:r>
    </w:p>
    <w:p w14:paraId="00FCE96D">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9.3 乙方在动力设备、易燃易爆和高空作业、有限空间进行维护保养时， 应拟定书面安全保护措施，经有资格的相关部门审核后方可施工。施工期间，应乙方要求，甲方可派员进行跟进和协调。乙方应当为其保护措施和操作不当引起的安全事故负责。</w:t>
      </w:r>
    </w:p>
    <w:p w14:paraId="1CC34BD1">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9.4 在有毒有害环境中施工，乙方必须按有关规定提供相应的防护措施，并承担相关的费用支出。</w:t>
      </w:r>
    </w:p>
    <w:p w14:paraId="5C6A9876">
      <w:pPr>
        <w:spacing w:line="560" w:lineRule="exact"/>
        <w:ind w:firstLine="560" w:firstLineChars="200"/>
        <w:jc w:val="left"/>
        <w:rPr>
          <w:rFonts w:ascii="仿宋_GB2312" w:hAnsi="宋体" w:eastAsia="仿宋_GB2312" w:cs="宋体"/>
          <w:sz w:val="28"/>
          <w:szCs w:val="28"/>
          <w:shd w:val="clear" w:color="auto" w:fill="FFFFFF"/>
        </w:rPr>
      </w:pPr>
      <w:r>
        <w:rPr>
          <w:rFonts w:hint="eastAsia" w:ascii="仿宋_GB2312" w:hAnsi="宋体" w:eastAsia="仿宋_GB2312" w:cs="宋体"/>
          <w:bCs/>
          <w:kern w:val="0"/>
          <w:sz w:val="28"/>
          <w:szCs w:val="28"/>
        </w:rPr>
        <w:t>9.5 合同履行的考核方法和考核扣分标准按本合同附件三《消防维保工作考核标准》执行，按项目进行</w:t>
      </w:r>
      <w:r>
        <w:rPr>
          <w:rFonts w:hint="eastAsia" w:ascii="仿宋_GB2312" w:hAnsi="宋体" w:eastAsia="仿宋_GB2312" w:cs="宋体"/>
          <w:sz w:val="28"/>
          <w:szCs w:val="28"/>
        </w:rPr>
        <w:t>考核，每月得分不得低于90分，得分低于90分，扣除当月服务费5％；得分低于85分，扣除当月服务费10％；得分低于80分，扣除当月服务费20％；连续2次出现或6个月内出现3次低于75分的，甲方有权单方解除合同，且不被视为违约。</w:t>
      </w:r>
    </w:p>
    <w:p w14:paraId="731B5391">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第十条  争议解决</w:t>
      </w:r>
    </w:p>
    <w:p w14:paraId="74C13636">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因执行本合同所发生的或与本合同有关的一切争议，双方应通过友好协商解决。当事人不愿协商或协商不成的，任何一方当事人可向</w:t>
      </w:r>
      <w:r>
        <w:rPr>
          <w:rFonts w:hint="eastAsia" w:ascii="仿宋_GB2312" w:hAnsi="宋体" w:eastAsia="仿宋_GB2312" w:cs="宋体"/>
          <w:kern w:val="0"/>
          <w:sz w:val="28"/>
          <w:szCs w:val="28"/>
          <w:u w:val="single"/>
        </w:rPr>
        <w:t>甲方所在地人民法院</w:t>
      </w:r>
      <w:r>
        <w:rPr>
          <w:rFonts w:hint="eastAsia" w:ascii="仿宋_GB2312" w:hAnsi="宋体" w:eastAsia="仿宋_GB2312" w:cs="宋体"/>
          <w:kern w:val="0"/>
          <w:sz w:val="28"/>
          <w:szCs w:val="28"/>
        </w:rPr>
        <w:t>提出诉讼。</w:t>
      </w:r>
    </w:p>
    <w:p w14:paraId="1BDFB6D1">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第十一条  合同的生效、解除与终止</w:t>
      </w:r>
    </w:p>
    <w:p w14:paraId="3111A146">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11.1 合同经甲乙双方法定代表人或其授权委托人签字并加盖单位印章后生效，合同期满后，合同自动失效。本合同有效期到期前三十天，甲、乙双方可以商定合同的延续或终止事宜。</w:t>
      </w:r>
    </w:p>
    <w:p w14:paraId="40DFCFFE">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11.2 合同期内甲方对乙方的消防维保工作每月进行一次全面评估，若评估的结果为乙方累计三个月的评分平均分低于75分，甲方有权解除本合同</w:t>
      </w:r>
      <w:r>
        <w:rPr>
          <w:rFonts w:hint="eastAsia" w:ascii="仿宋_GB2312" w:hAnsi="宋体" w:eastAsia="仿宋_GB2312" w:cs="宋体"/>
          <w:kern w:val="0"/>
          <w:sz w:val="28"/>
          <w:szCs w:val="28"/>
          <w:lang w:eastAsia="zh-TW"/>
        </w:rPr>
        <w:t>而不必作任何</w:t>
      </w:r>
      <w:r>
        <w:rPr>
          <w:rFonts w:hint="eastAsia" w:ascii="仿宋_GB2312" w:hAnsi="宋体" w:eastAsia="仿宋_GB2312" w:cs="宋体"/>
          <w:kern w:val="0"/>
          <w:sz w:val="28"/>
          <w:szCs w:val="28"/>
        </w:rPr>
        <w:t>赔偿，乙方不得有任何异议。乙方违反本合同约定给甲方造成损失，或虽暂未造成损失，经甲方催告拒不改正的，甲方可解除本合同且不视为违约。乙方的维保服务不能满足甲方正常需求的，甲方可解除本合同且不视为违约。</w:t>
      </w:r>
    </w:p>
    <w:p w14:paraId="0B448398">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11.3 因不可抗力致使不能实现合同目的，一方可在书面通知对方后，在合理期限内且不损害另一方利益下解除本合同。</w:t>
      </w:r>
    </w:p>
    <w:p w14:paraId="613779F7">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11.4 双方可协商一致解除本合同。</w:t>
      </w:r>
    </w:p>
    <w:p w14:paraId="2B606B57">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11.5合同期满，甲、乙双方协商移交事项，确认所有在保养系统正常运行，乙方按合同要求完成年度维护保养工作，并经甲方书面确认合同履行完毕，确定合约服务内容完成，合同完结，结清所有余款。</w:t>
      </w:r>
    </w:p>
    <w:p w14:paraId="0D77724F">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第十二条  不可抗力</w:t>
      </w:r>
    </w:p>
    <w:p w14:paraId="1DFDEB03">
      <w:pPr>
        <w:widowControl/>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12.1 不可抗力条件</w:t>
      </w:r>
    </w:p>
    <w:p w14:paraId="266A73E4">
      <w:pPr>
        <w:widowControl/>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是指签约双方中的一方由于战争及严重的火灾、水灾、台风、地震、公共卫生等不可抗力事件影响合同的执行。</w:t>
      </w:r>
    </w:p>
    <w:p w14:paraId="0D723AEB">
      <w:pPr>
        <w:widowControl/>
        <w:adjustRightInd w:val="0"/>
        <w:snapToGri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12.2 不可抗力的处理办法受事件影响的一方应尽快将所发生的不可抗力事件的情况以电传或传真通知另一方，并在14日内以特快专递将有关当局出具的证明文件提交给另一方审阅确认；</w:t>
      </w:r>
    </w:p>
    <w:p w14:paraId="7D5D755F">
      <w:pPr>
        <w:widowControl/>
        <w:numPr>
          <w:ilvl w:val="0"/>
          <w:numId w:val="3"/>
        </w:numPr>
        <w:tabs>
          <w:tab w:val="left" w:pos="960"/>
        </w:tabs>
        <w:adjustRightInd w:val="0"/>
        <w:snapToGri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如不可抗力事件延续到20日以上时，双方应通过友好协商解决合同继续履行的问题；</w:t>
      </w:r>
    </w:p>
    <w:p w14:paraId="18625D11">
      <w:pPr>
        <w:widowControl/>
        <w:numPr>
          <w:ilvl w:val="0"/>
          <w:numId w:val="3"/>
        </w:numPr>
        <w:tabs>
          <w:tab w:val="left" w:pos="960"/>
        </w:tabs>
        <w:adjustRightInd w:val="0"/>
        <w:snapToGri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发生事件的一方应始终采取一切合理的措施以减少由于不可抗力所导致的拖期；</w:t>
      </w:r>
    </w:p>
    <w:p w14:paraId="4E75D3B3">
      <w:pPr>
        <w:widowControl/>
        <w:numPr>
          <w:ilvl w:val="0"/>
          <w:numId w:val="3"/>
        </w:numPr>
        <w:tabs>
          <w:tab w:val="left" w:pos="960"/>
        </w:tabs>
        <w:adjustRightInd w:val="0"/>
        <w:snapToGri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当不可抗力事件消除后，受事件影响的一方应尽快以电传或传真通知另一方，并以特快专递证实；</w:t>
      </w:r>
    </w:p>
    <w:p w14:paraId="5EA8471F">
      <w:pPr>
        <w:widowControl/>
        <w:numPr>
          <w:ilvl w:val="0"/>
          <w:numId w:val="3"/>
        </w:numPr>
        <w:tabs>
          <w:tab w:val="left" w:pos="960"/>
        </w:tabs>
        <w:adjustRightInd w:val="0"/>
        <w:snapToGrid w:val="0"/>
        <w:spacing w:line="560" w:lineRule="exact"/>
        <w:ind w:left="0" w:firstLine="560" w:firstLineChars="200"/>
        <w:jc w:val="left"/>
        <w:rPr>
          <w:rFonts w:ascii="仿宋_GB2312" w:hAnsi="宋体" w:eastAsia="仿宋_GB2312" w:cs="宋体"/>
          <w:snapToGrid w:val="0"/>
          <w:sz w:val="28"/>
          <w:szCs w:val="28"/>
        </w:rPr>
      </w:pPr>
      <w:r>
        <w:rPr>
          <w:rFonts w:hint="eastAsia" w:ascii="仿宋_GB2312" w:hAnsi="宋体" w:eastAsia="仿宋_GB2312" w:cs="宋体"/>
          <w:snapToGrid w:val="0"/>
          <w:sz w:val="28"/>
          <w:szCs w:val="28"/>
        </w:rPr>
        <w:t>当事人迟延履行后发生不可抗力的，不能免除责任。</w:t>
      </w:r>
    </w:p>
    <w:p w14:paraId="06D2CC45">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第十三条  资料送达方式</w:t>
      </w:r>
    </w:p>
    <w:p w14:paraId="55840124">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13.1 本项目中甲乙双方的资料、文件均可采用以下送达方式：</w:t>
      </w:r>
    </w:p>
    <w:p w14:paraId="12B15AAF">
      <w:pPr>
        <w:numPr>
          <w:ilvl w:val="0"/>
          <w:numId w:val="4"/>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派人送达；</w:t>
      </w:r>
    </w:p>
    <w:p w14:paraId="6E72E98B">
      <w:pPr>
        <w:numPr>
          <w:ilvl w:val="0"/>
          <w:numId w:val="4"/>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数据电文送达；</w:t>
      </w:r>
    </w:p>
    <w:p w14:paraId="41B93DDD">
      <w:pPr>
        <w:numPr>
          <w:ilvl w:val="0"/>
          <w:numId w:val="4"/>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特快专递送达；</w:t>
      </w:r>
    </w:p>
    <w:p w14:paraId="5AAD6F42">
      <w:pPr>
        <w:numPr>
          <w:ilvl w:val="0"/>
          <w:numId w:val="4"/>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传真送达；</w:t>
      </w:r>
    </w:p>
    <w:p w14:paraId="6247D917">
      <w:pPr>
        <w:numPr>
          <w:ilvl w:val="0"/>
          <w:numId w:val="4"/>
        </w:numPr>
        <w:tabs>
          <w:tab w:val="left" w:pos="1200"/>
        </w:tabs>
        <w:adjustRightInd w:val="0"/>
        <w:spacing w:line="560" w:lineRule="exact"/>
        <w:ind w:left="0"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公证送达。</w:t>
      </w:r>
    </w:p>
    <w:p w14:paraId="62390572">
      <w:pPr>
        <w:tabs>
          <w:tab w:val="left" w:pos="1200"/>
        </w:tabs>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13.2 除双方另有约定，否则双方的联系地址、电话、传真、电子邮箱均以本合同列明的联系地址或营业执照注册地记载地址为准。如果有变更，应提前七天以书面形式通知对方，否则由此引起的后果及责任由变更方承担。</w:t>
      </w:r>
    </w:p>
    <w:p w14:paraId="4E13083A">
      <w:pPr>
        <w:tabs>
          <w:tab w:val="left" w:pos="1200"/>
        </w:tabs>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13.2 甲方采用邮寄方式给对方发送通知的（送达内容包括但不限于有关履行本合同的所有通知，亦包括因本合同纠纷提起的诉讼、仲裁、执行等文书的送达），</w:t>
      </w:r>
      <w:r>
        <w:rPr>
          <w:rFonts w:hint="eastAsia" w:ascii="仿宋_GB2312" w:hAnsi="宋体" w:eastAsia="仿宋_GB2312" w:cs="Times New Roman"/>
          <w:sz w:val="28"/>
          <w:szCs w:val="28"/>
        </w:rPr>
        <w:t>邮寄之日起满五日则视为送达</w:t>
      </w:r>
      <w:r>
        <w:rPr>
          <w:rFonts w:hint="eastAsia" w:ascii="仿宋_GB2312" w:hAnsi="宋体" w:eastAsia="仿宋_GB2312" w:cs="宋体"/>
          <w:sz w:val="28"/>
          <w:szCs w:val="28"/>
        </w:rPr>
        <w:t>。因“地址不详”、“查无此人”、“电话不通”、“对方拒收”或其他原因，导致邮件被退回的，均视为已经送达。</w:t>
      </w:r>
    </w:p>
    <w:p w14:paraId="72966E10">
      <w:pPr>
        <w:tabs>
          <w:tab w:val="left" w:pos="1200"/>
        </w:tabs>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sz w:val="28"/>
          <w:szCs w:val="28"/>
        </w:rPr>
        <w:t>13.3 甲方向乙方本合同列明的传真、电子邮箱、手机号码分别以传真、电子邮件、微信或短信的形式发送通知的，到达乙方特定系统之时，视为已经送达。</w:t>
      </w:r>
    </w:p>
    <w:p w14:paraId="339E9565">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第十四条  反商业贿赂</w:t>
      </w:r>
    </w:p>
    <w:p w14:paraId="4E1D3DAD">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14.1基本定义</w:t>
      </w:r>
    </w:p>
    <w:p w14:paraId="2D50B47A">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14.1.1本条（协议）所指的商业贿赂是指：乙方为获取与甲方（含甲方关联公司及机构，下文中“甲方”均指此范围）的合作及合作的利益，乙方或乙方工作人员给予甲方工作人员或其指定关系人的一切直接或间接的不正当利益。</w:t>
      </w:r>
    </w:p>
    <w:p w14:paraId="44325B9B">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14.1.2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w:t>
      </w:r>
      <w:r>
        <w:rPr>
          <w:rFonts w:hint="eastAsia" w:ascii="宋体" w:hAnsi="宋体" w:eastAsia="宋体" w:cs="宋体"/>
          <w:kern w:val="0"/>
          <w:sz w:val="28"/>
          <w:szCs w:val="28"/>
        </w:rPr>
        <w:t>劵</w:t>
      </w:r>
      <w:r>
        <w:rPr>
          <w:rFonts w:hint="eastAsia" w:ascii="仿宋_GB2312" w:hAnsi="仿宋_GB2312" w:eastAsia="仿宋_GB2312" w:cs="仿宋_GB2312"/>
          <w:kern w:val="0"/>
          <w:sz w:val="28"/>
          <w:szCs w:val="28"/>
        </w:rPr>
        <w:t>）、旅游、考察、房屋装修等；</w:t>
      </w:r>
      <w:r>
        <w:rPr>
          <w:rFonts w:hint="eastAsia" w:ascii="仿宋_GB2312" w:hAnsi="宋体" w:eastAsia="仿宋_GB2312" w:cs="宋体"/>
          <w:kern w:val="0"/>
          <w:sz w:val="28"/>
          <w:szCs w:val="28"/>
        </w:rPr>
        <w:t>2)借款、融资担保、商品赊销、回扣、购物折扣、置业、礼品（如纪念品、节日礼品等）、馈赠、娱乐、招待等；3）提供或介绍就业、就学、参股或参与经营机会等；4）通过分包、转包等形式对甲方工作人员或其指定关系人进行利益输送。</w:t>
      </w:r>
    </w:p>
    <w:p w14:paraId="2FF9C35E">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14.2协助义务与违约责任</w:t>
      </w:r>
    </w:p>
    <w:p w14:paraId="5C370B5C">
      <w:pPr>
        <w:spacing w:line="560" w:lineRule="exact"/>
        <w:ind w:firstLine="420" w:firstLineChars="150"/>
        <w:rPr>
          <w:rFonts w:ascii="仿宋_GB2312" w:hAnsi="宋体" w:eastAsia="仿宋_GB2312"/>
          <w:bCs/>
          <w:sz w:val="28"/>
          <w:szCs w:val="28"/>
        </w:rPr>
      </w:pPr>
      <w:r>
        <w:rPr>
          <w:rFonts w:hint="eastAsia" w:ascii="仿宋_GB2312" w:hAnsi="宋体" w:eastAsia="仿宋_GB2312" w:cs="宋体"/>
          <w:kern w:val="0"/>
          <w:sz w:val="28"/>
          <w:szCs w:val="28"/>
        </w:rPr>
        <w:t>14.2.1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w:t>
      </w:r>
      <w:r>
        <w:rPr>
          <w:rFonts w:hint="eastAsia" w:ascii="仿宋_GB2312" w:hAnsi="宋体" w:eastAsia="仿宋_GB2312"/>
          <w:bCs/>
          <w:sz w:val="28"/>
          <w:szCs w:val="28"/>
        </w:rPr>
        <w:t>深圳第一亚太物业管理有限公司进行投诉举报，监督电话：4007891668；监督邮箱：</w:t>
      </w:r>
      <w:r>
        <w:fldChar w:fldCharType="begin"/>
      </w:r>
      <w:r>
        <w:instrText xml:space="preserve"> HYPERLINK "mailto:ytzbzhglb@csc-sz.com" </w:instrText>
      </w:r>
      <w:r>
        <w:fldChar w:fldCharType="separate"/>
      </w:r>
      <w:r>
        <w:rPr>
          <w:rStyle w:val="42"/>
          <w:rFonts w:hint="eastAsia" w:ascii="仿宋_GB2312" w:hAnsi="宋体" w:eastAsia="仿宋_GB2312"/>
          <w:bCs/>
          <w:color w:val="auto"/>
          <w:sz w:val="28"/>
          <w:szCs w:val="28"/>
        </w:rPr>
        <w:t>ytzbzhglb@csc-sz.com</w:t>
      </w:r>
      <w:r>
        <w:rPr>
          <w:rStyle w:val="42"/>
          <w:rFonts w:hint="eastAsia" w:ascii="仿宋_GB2312" w:hAnsi="宋体" w:eastAsia="仿宋_GB2312"/>
          <w:bCs/>
          <w:color w:val="auto"/>
          <w:sz w:val="28"/>
          <w:szCs w:val="28"/>
        </w:rPr>
        <w:fldChar w:fldCharType="end"/>
      </w:r>
      <w:r>
        <w:rPr>
          <w:rFonts w:hint="eastAsia" w:ascii="仿宋_GB2312" w:hAnsi="宋体" w:eastAsia="仿宋_GB2312"/>
          <w:bCs/>
          <w:sz w:val="28"/>
          <w:szCs w:val="28"/>
        </w:rPr>
        <w:t>。</w:t>
      </w:r>
    </w:p>
    <w:p w14:paraId="26F50CD1">
      <w:pPr>
        <w:spacing w:line="560" w:lineRule="exact"/>
        <w:ind w:firstLine="420" w:firstLineChars="150"/>
        <w:rPr>
          <w:rFonts w:ascii="仿宋_GB2312" w:hAnsi="宋体" w:eastAsia="仿宋_GB2312" w:cs="宋体"/>
          <w:kern w:val="0"/>
          <w:sz w:val="28"/>
          <w:szCs w:val="28"/>
        </w:rPr>
      </w:pPr>
      <w:r>
        <w:rPr>
          <w:rFonts w:hint="eastAsia" w:ascii="仿宋_GB2312" w:hAnsi="宋体" w:eastAsia="仿宋_GB2312" w:cs="宋体"/>
          <w:kern w:val="0"/>
          <w:sz w:val="28"/>
          <w:szCs w:val="28"/>
        </w:rPr>
        <w:t>14.2.2乙方理解并同意，如违反约定向甲方工作人员或其指定关系人实施商业贿赂的，将构成乙方重大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1CE0084E">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14.2.3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5B2B4A2B">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第十五条  附件及附件效力</w:t>
      </w:r>
    </w:p>
    <w:p w14:paraId="6FAF9E45">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附件与合同具有同等的法律效力。但</w:t>
      </w:r>
      <w:r>
        <w:rPr>
          <w:rFonts w:hint="eastAsia" w:ascii="仿宋_GB2312" w:hAnsi="宋体" w:eastAsia="仿宋_GB2312" w:cs="宋体"/>
          <w:snapToGrid w:val="0"/>
          <w:kern w:val="0"/>
          <w:sz w:val="28"/>
          <w:szCs w:val="28"/>
        </w:rPr>
        <w:t>条款有冲突时，以本合同为准。本合同附件包括但不限于：</w:t>
      </w:r>
    </w:p>
    <w:p w14:paraId="14D83E6C">
      <w:pPr>
        <w:widowControl/>
        <w:snapToGrid w:val="0"/>
        <w:spacing w:line="560" w:lineRule="exact"/>
        <w:ind w:firstLine="568" w:firstLineChars="200"/>
        <w:jc w:val="left"/>
        <w:rPr>
          <w:rFonts w:ascii="仿宋_GB2312" w:hAnsi="宋体" w:eastAsia="仿宋_GB2312" w:cs="宋体"/>
          <w:spacing w:val="2"/>
          <w:sz w:val="28"/>
          <w:szCs w:val="28"/>
        </w:rPr>
      </w:pPr>
      <w:r>
        <w:rPr>
          <w:rFonts w:hint="eastAsia" w:ascii="仿宋_GB2312" w:hAnsi="宋体" w:eastAsia="仿宋_GB2312" w:cs="宋体"/>
          <w:spacing w:val="2"/>
          <w:sz w:val="28"/>
          <w:szCs w:val="28"/>
        </w:rPr>
        <w:t>附件1: 《</w:t>
      </w:r>
      <w:r>
        <w:rPr>
          <w:rFonts w:hint="eastAsia" w:ascii="仿宋_GB2312" w:hAnsi="宋体" w:eastAsia="仿宋_GB2312" w:cs="宋体"/>
          <w:bCs/>
          <w:kern w:val="0"/>
          <w:sz w:val="28"/>
          <w:szCs w:val="28"/>
        </w:rPr>
        <w:t>维保消防系统主要设备清单</w:t>
      </w:r>
      <w:r>
        <w:rPr>
          <w:rFonts w:hint="eastAsia" w:ascii="仿宋_GB2312" w:hAnsi="宋体" w:eastAsia="仿宋_GB2312" w:cs="宋体"/>
          <w:spacing w:val="2"/>
          <w:sz w:val="28"/>
          <w:szCs w:val="28"/>
        </w:rPr>
        <w:t>》</w:t>
      </w:r>
    </w:p>
    <w:p w14:paraId="3B3A4188">
      <w:pPr>
        <w:adjustRightInd w:val="0"/>
        <w:spacing w:line="560" w:lineRule="exact"/>
        <w:ind w:firstLine="568" w:firstLineChars="200"/>
        <w:jc w:val="left"/>
        <w:rPr>
          <w:rFonts w:ascii="仿宋_GB2312" w:hAnsi="宋体" w:eastAsia="仿宋_GB2312" w:cs="宋体"/>
          <w:kern w:val="0"/>
          <w:sz w:val="28"/>
          <w:szCs w:val="28"/>
        </w:rPr>
      </w:pPr>
      <w:r>
        <w:rPr>
          <w:rFonts w:hint="eastAsia" w:ascii="仿宋_GB2312" w:hAnsi="宋体" w:eastAsia="仿宋_GB2312" w:cs="宋体"/>
          <w:spacing w:val="2"/>
          <w:sz w:val="28"/>
          <w:szCs w:val="28"/>
        </w:rPr>
        <w:t>附件2: 《</w:t>
      </w:r>
      <w:r>
        <w:rPr>
          <w:rFonts w:hint="eastAsia" w:ascii="仿宋_GB2312" w:hAnsi="宋体" w:eastAsia="仿宋_GB2312" w:cs="宋体"/>
          <w:kern w:val="0"/>
          <w:sz w:val="28"/>
          <w:szCs w:val="28"/>
        </w:rPr>
        <w:t>消防系统维护保养标准</w:t>
      </w:r>
      <w:r>
        <w:rPr>
          <w:rFonts w:hint="eastAsia" w:ascii="仿宋_GB2312" w:hAnsi="宋体" w:eastAsia="仿宋_GB2312" w:cs="宋体"/>
          <w:spacing w:val="2"/>
          <w:sz w:val="28"/>
          <w:szCs w:val="28"/>
        </w:rPr>
        <w:t>》</w:t>
      </w:r>
    </w:p>
    <w:p w14:paraId="26EA25F5">
      <w:pPr>
        <w:adjustRightInd w:val="0"/>
        <w:spacing w:line="560" w:lineRule="exact"/>
        <w:ind w:firstLine="568" w:firstLineChars="200"/>
        <w:jc w:val="left"/>
        <w:rPr>
          <w:rFonts w:ascii="仿宋_GB2312" w:hAnsi="宋体" w:eastAsia="仿宋_GB2312" w:cs="宋体"/>
          <w:sz w:val="28"/>
          <w:szCs w:val="28"/>
        </w:rPr>
      </w:pPr>
      <w:r>
        <w:rPr>
          <w:rFonts w:hint="eastAsia" w:ascii="仿宋_GB2312" w:hAnsi="宋体" w:eastAsia="仿宋_GB2312" w:cs="宋体"/>
          <w:spacing w:val="2"/>
          <w:sz w:val="28"/>
          <w:szCs w:val="28"/>
        </w:rPr>
        <w:t>附件3: 《</w:t>
      </w:r>
      <w:r>
        <w:rPr>
          <w:rFonts w:hint="eastAsia" w:ascii="仿宋_GB2312" w:hAnsi="宋体" w:eastAsia="仿宋_GB2312" w:cs="宋体"/>
          <w:kern w:val="0"/>
          <w:sz w:val="28"/>
          <w:szCs w:val="28"/>
        </w:rPr>
        <w:t>消防维保工作考核标准</w:t>
      </w:r>
      <w:r>
        <w:rPr>
          <w:rFonts w:hint="eastAsia" w:ascii="仿宋_GB2312" w:hAnsi="宋体" w:eastAsia="仿宋_GB2312" w:cs="宋体"/>
          <w:spacing w:val="2"/>
          <w:sz w:val="28"/>
          <w:szCs w:val="28"/>
        </w:rPr>
        <w:t>》</w:t>
      </w:r>
    </w:p>
    <w:p w14:paraId="7D61AAEE">
      <w:pPr>
        <w:adjustRightInd w:val="0"/>
        <w:spacing w:line="560" w:lineRule="exact"/>
        <w:ind w:firstLine="568" w:firstLineChars="200"/>
        <w:jc w:val="left"/>
        <w:rPr>
          <w:rFonts w:ascii="仿宋_GB2312" w:hAnsi="宋体" w:eastAsia="仿宋_GB2312" w:cs="宋体"/>
          <w:spacing w:val="2"/>
          <w:sz w:val="28"/>
          <w:szCs w:val="28"/>
        </w:rPr>
      </w:pPr>
      <w:r>
        <w:rPr>
          <w:rFonts w:hint="eastAsia" w:ascii="仿宋_GB2312" w:hAnsi="宋体" w:eastAsia="仿宋_GB2312" w:cs="宋体"/>
          <w:spacing w:val="2"/>
          <w:sz w:val="28"/>
          <w:szCs w:val="28"/>
        </w:rPr>
        <w:t>附件4: 《乙方营业执照及资质证书复印件、乙方现场维保人员名单和项目负责人授权委托书、</w:t>
      </w:r>
      <w:r>
        <w:rPr>
          <w:rFonts w:hint="eastAsia" w:ascii="仿宋_GB2312" w:hAnsi="宋体" w:eastAsia="仿宋_GB2312" w:cs="Times New Roman"/>
          <w:bCs/>
          <w:sz w:val="28"/>
          <w:szCs w:val="28"/>
        </w:rPr>
        <w:t>项目现场管理及维保人员配备情况表</w:t>
      </w:r>
      <w:r>
        <w:rPr>
          <w:rFonts w:hint="eastAsia" w:ascii="仿宋_GB2312" w:hAnsi="宋体" w:eastAsia="仿宋_GB2312" w:cs="宋体"/>
          <w:spacing w:val="2"/>
          <w:sz w:val="28"/>
          <w:szCs w:val="28"/>
        </w:rPr>
        <w:t>（复印件均须加盖公章）》</w:t>
      </w:r>
    </w:p>
    <w:p w14:paraId="72BDC84F">
      <w:pPr>
        <w:widowControl/>
        <w:snapToGrid w:val="0"/>
        <w:spacing w:line="560" w:lineRule="exact"/>
        <w:ind w:firstLine="568" w:firstLineChars="200"/>
        <w:jc w:val="left"/>
        <w:rPr>
          <w:rFonts w:ascii="仿宋_GB2312" w:hAnsi="宋体" w:eastAsia="仿宋_GB2312" w:cs="宋体"/>
          <w:kern w:val="0"/>
          <w:sz w:val="28"/>
          <w:szCs w:val="28"/>
        </w:rPr>
      </w:pPr>
      <w:r>
        <w:rPr>
          <w:rFonts w:hint="eastAsia" w:ascii="仿宋_GB2312" w:hAnsi="宋体" w:eastAsia="仿宋_GB2312" w:cs="宋体"/>
          <w:spacing w:val="2"/>
          <w:sz w:val="28"/>
          <w:szCs w:val="28"/>
        </w:rPr>
        <w:t>附件5：《</w:t>
      </w:r>
      <w:r>
        <w:rPr>
          <w:rFonts w:hint="eastAsia" w:ascii="仿宋_GB2312" w:hAnsi="宋体" w:eastAsia="仿宋_GB2312" w:cs="宋体"/>
          <w:kern w:val="0"/>
          <w:sz w:val="28"/>
          <w:szCs w:val="28"/>
        </w:rPr>
        <w:t>年度维护保养计划</w:t>
      </w:r>
      <w:r>
        <w:rPr>
          <w:rFonts w:hint="eastAsia" w:ascii="仿宋_GB2312" w:hAnsi="宋体" w:eastAsia="仿宋_GB2312" w:cs="宋体"/>
          <w:spacing w:val="2"/>
          <w:sz w:val="28"/>
          <w:szCs w:val="28"/>
        </w:rPr>
        <w:t>》</w:t>
      </w:r>
    </w:p>
    <w:p w14:paraId="037EF931">
      <w:pPr>
        <w:widowControl/>
        <w:snapToGrid w:val="0"/>
        <w:spacing w:line="560" w:lineRule="exact"/>
        <w:ind w:firstLine="568" w:firstLineChars="200"/>
        <w:jc w:val="left"/>
        <w:rPr>
          <w:rFonts w:ascii="仿宋_GB2312" w:hAnsi="宋体" w:eastAsia="仿宋_GB2312" w:cs="宋体"/>
          <w:kern w:val="0"/>
          <w:sz w:val="28"/>
          <w:szCs w:val="28"/>
        </w:rPr>
      </w:pPr>
      <w:r>
        <w:rPr>
          <w:rFonts w:hint="eastAsia" w:ascii="仿宋_GB2312" w:hAnsi="宋体" w:eastAsia="仿宋_GB2312" w:cs="宋体"/>
          <w:spacing w:val="2"/>
          <w:sz w:val="28"/>
          <w:szCs w:val="28"/>
        </w:rPr>
        <w:t>附件6：《</w:t>
      </w:r>
      <w:r>
        <w:rPr>
          <w:rFonts w:hint="eastAsia" w:ascii="仿宋_GB2312" w:hAnsi="宋体" w:eastAsia="仿宋_GB2312" w:cs="宋体"/>
          <w:kern w:val="0"/>
          <w:sz w:val="28"/>
          <w:szCs w:val="28"/>
        </w:rPr>
        <w:t>月度维护保养计划</w:t>
      </w:r>
      <w:r>
        <w:rPr>
          <w:rFonts w:hint="eastAsia" w:ascii="仿宋_GB2312" w:hAnsi="宋体" w:eastAsia="仿宋_GB2312" w:cs="宋体"/>
          <w:spacing w:val="2"/>
          <w:sz w:val="28"/>
          <w:szCs w:val="28"/>
        </w:rPr>
        <w:t>》</w:t>
      </w:r>
    </w:p>
    <w:p w14:paraId="633D8398">
      <w:pPr>
        <w:widowControl/>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附件7：</w:t>
      </w:r>
      <w:r>
        <w:rPr>
          <w:rFonts w:hint="eastAsia" w:ascii="仿宋_GB2312" w:hAnsi="宋体" w:eastAsia="仿宋_GB2312" w:cs="宋体"/>
          <w:spacing w:val="2"/>
          <w:sz w:val="28"/>
          <w:szCs w:val="28"/>
        </w:rPr>
        <w:t>《</w:t>
      </w:r>
      <w:r>
        <w:rPr>
          <w:rFonts w:hint="eastAsia" w:ascii="仿宋_GB2312" w:hAnsi="宋体" w:eastAsia="仿宋_GB2312" w:cs="宋体"/>
          <w:kern w:val="0"/>
          <w:sz w:val="28"/>
          <w:szCs w:val="28"/>
        </w:rPr>
        <w:t>货品供应商、服务商及工程单位承诺书</w:t>
      </w:r>
      <w:r>
        <w:rPr>
          <w:rFonts w:hint="eastAsia" w:ascii="仿宋_GB2312" w:hAnsi="宋体" w:eastAsia="仿宋_GB2312" w:cs="宋体"/>
          <w:spacing w:val="2"/>
          <w:sz w:val="28"/>
          <w:szCs w:val="28"/>
        </w:rPr>
        <w:t>》</w:t>
      </w:r>
    </w:p>
    <w:p w14:paraId="0CF0CC91">
      <w:pPr>
        <w:spacing w:line="560" w:lineRule="exact"/>
        <w:ind w:firstLine="560" w:firstLineChars="200"/>
        <w:jc w:val="left"/>
        <w:rPr>
          <w:rFonts w:ascii="仿宋_GB2312" w:hAnsi="宋体" w:eastAsia="仿宋_GB2312" w:cs="Times New Roman"/>
          <w:sz w:val="28"/>
          <w:szCs w:val="28"/>
        </w:rPr>
      </w:pPr>
      <w:r>
        <w:rPr>
          <w:rFonts w:hint="eastAsia" w:ascii="仿宋_GB2312" w:hAnsi="宋体" w:eastAsia="仿宋_GB2312" w:cs="Times New Roman"/>
          <w:sz w:val="28"/>
          <w:szCs w:val="28"/>
        </w:rPr>
        <w:t>附件8：</w:t>
      </w:r>
      <w:r>
        <w:rPr>
          <w:rFonts w:hint="eastAsia" w:ascii="仿宋_GB2312" w:hAnsi="宋体" w:eastAsia="仿宋_GB2312" w:cs="宋体"/>
          <w:spacing w:val="2"/>
          <w:sz w:val="28"/>
          <w:szCs w:val="28"/>
        </w:rPr>
        <w:t>《</w:t>
      </w:r>
      <w:r>
        <w:rPr>
          <w:rFonts w:hint="eastAsia" w:ascii="仿宋_GB2312" w:hAnsi="宋体" w:eastAsia="仿宋_GB2312" w:cs="Times New Roman"/>
          <w:sz w:val="28"/>
          <w:szCs w:val="28"/>
        </w:rPr>
        <w:t>安全生产协议书（服务类）</w:t>
      </w:r>
      <w:r>
        <w:rPr>
          <w:rFonts w:hint="eastAsia" w:ascii="仿宋_GB2312" w:hAnsi="宋体" w:eastAsia="仿宋_GB2312" w:cs="宋体"/>
          <w:spacing w:val="2"/>
          <w:sz w:val="28"/>
          <w:szCs w:val="28"/>
        </w:rPr>
        <w:t>》</w:t>
      </w:r>
    </w:p>
    <w:p w14:paraId="31F77E6F">
      <w:pPr>
        <w:spacing w:line="560" w:lineRule="exact"/>
        <w:ind w:firstLine="560" w:firstLineChars="200"/>
        <w:jc w:val="left"/>
        <w:rPr>
          <w:rFonts w:ascii="仿宋_GB2312" w:hAnsi="宋体" w:eastAsia="仿宋_GB2312" w:cs="Times New Roman"/>
          <w:sz w:val="28"/>
          <w:szCs w:val="28"/>
        </w:rPr>
      </w:pPr>
      <w:r>
        <w:rPr>
          <w:rFonts w:hint="eastAsia" w:ascii="仿宋_GB2312" w:hAnsi="宋体" w:eastAsia="仿宋_GB2312" w:cs="Times New Roman"/>
          <w:sz w:val="28"/>
          <w:szCs w:val="28"/>
        </w:rPr>
        <w:t>附件9：</w:t>
      </w:r>
      <w:r>
        <w:rPr>
          <w:rFonts w:hint="eastAsia" w:ascii="仿宋_GB2312" w:hAnsi="宋体" w:eastAsia="仿宋_GB2312" w:cs="宋体"/>
          <w:spacing w:val="2"/>
          <w:sz w:val="28"/>
          <w:szCs w:val="28"/>
        </w:rPr>
        <w:t>《</w:t>
      </w:r>
      <w:r>
        <w:rPr>
          <w:rFonts w:hint="eastAsia" w:ascii="仿宋_GB2312" w:hAnsi="宋体" w:eastAsia="仿宋_GB2312" w:cs="Times New Roman"/>
          <w:sz w:val="28"/>
          <w:szCs w:val="28"/>
        </w:rPr>
        <w:t>消防设施维护保养服务合同履约评价表（年度）</w:t>
      </w:r>
      <w:r>
        <w:rPr>
          <w:rFonts w:hint="eastAsia" w:ascii="仿宋_GB2312" w:hAnsi="宋体" w:eastAsia="仿宋_GB2312" w:cs="宋体"/>
          <w:spacing w:val="2"/>
          <w:sz w:val="28"/>
          <w:szCs w:val="28"/>
        </w:rPr>
        <w:t>》</w:t>
      </w:r>
    </w:p>
    <w:p w14:paraId="39723C31">
      <w:pPr>
        <w:adjustRightInd w:val="0"/>
        <w:snapToGrid w:val="0"/>
        <w:spacing w:line="560" w:lineRule="exact"/>
        <w:ind w:left="1" w:firstLine="560" w:firstLineChars="200"/>
        <w:jc w:val="left"/>
        <w:rPr>
          <w:rFonts w:ascii="仿宋_GB2312" w:hAnsi="宋体" w:eastAsia="仿宋_GB2312" w:cs="宋体"/>
          <w:spacing w:val="2"/>
          <w:sz w:val="28"/>
          <w:szCs w:val="28"/>
        </w:rPr>
      </w:pPr>
      <w:r>
        <w:rPr>
          <w:rFonts w:hint="eastAsia" w:ascii="仿宋_GB2312" w:hAnsi="宋体" w:eastAsia="仿宋_GB2312" w:cs="Times New Roman"/>
          <w:sz w:val="28"/>
          <w:szCs w:val="28"/>
        </w:rPr>
        <w:t>附件10：</w:t>
      </w:r>
      <w:r>
        <w:rPr>
          <w:rFonts w:hint="eastAsia" w:ascii="仿宋_GB2312" w:hAnsi="宋体" w:eastAsia="仿宋_GB2312" w:cs="宋体"/>
          <w:spacing w:val="2"/>
          <w:sz w:val="28"/>
          <w:szCs w:val="28"/>
        </w:rPr>
        <w:t>《</w:t>
      </w:r>
      <w:r>
        <w:rPr>
          <w:rFonts w:hint="eastAsia" w:ascii="仿宋_GB2312" w:hAnsi="宋体" w:eastAsia="仿宋_GB2312" w:cs="Times New Roman"/>
          <w:sz w:val="28"/>
          <w:szCs w:val="28"/>
        </w:rPr>
        <w:t>报价清单（维保费用清单、</w:t>
      </w:r>
      <w:r>
        <w:rPr>
          <w:rFonts w:hint="eastAsia" w:ascii="仿宋_GB2312" w:hAnsi="宋体" w:eastAsia="仿宋_GB2312" w:cs="宋体"/>
          <w:kern w:val="0"/>
          <w:sz w:val="28"/>
          <w:szCs w:val="28"/>
        </w:rPr>
        <w:t>常用配件报价清单及单次单件材料单价低于200元（含）免费配件清单</w:t>
      </w:r>
      <w:r>
        <w:rPr>
          <w:rFonts w:hint="eastAsia" w:ascii="仿宋_GB2312" w:hAnsi="宋体" w:eastAsia="仿宋_GB2312" w:cs="Times New Roman"/>
          <w:sz w:val="28"/>
          <w:szCs w:val="28"/>
        </w:rPr>
        <w:t>）</w:t>
      </w:r>
      <w:r>
        <w:rPr>
          <w:rFonts w:hint="eastAsia" w:ascii="仿宋_GB2312" w:hAnsi="宋体" w:eastAsia="仿宋_GB2312" w:cs="宋体"/>
          <w:spacing w:val="2"/>
          <w:sz w:val="28"/>
          <w:szCs w:val="28"/>
        </w:rPr>
        <w:t>》</w:t>
      </w:r>
    </w:p>
    <w:p w14:paraId="4EC9B4B1">
      <w:pPr>
        <w:spacing w:line="560" w:lineRule="exact"/>
        <w:ind w:firstLine="560" w:firstLineChars="200"/>
        <w:rPr>
          <w:rFonts w:ascii="仿宋_GB2312" w:hAnsi="宋体" w:eastAsia="仿宋_GB2312"/>
          <w:sz w:val="28"/>
          <w:szCs w:val="28"/>
        </w:rPr>
      </w:pPr>
      <w:r>
        <w:rPr>
          <w:rFonts w:hint="eastAsia" w:ascii="仿宋_GB2312" w:hAnsi="宋体" w:eastAsia="仿宋_GB2312" w:cs="Times New Roman"/>
          <w:sz w:val="28"/>
          <w:szCs w:val="28"/>
        </w:rPr>
        <w:t>附件11：</w:t>
      </w:r>
      <w:r>
        <w:rPr>
          <w:rFonts w:hint="eastAsia" w:ascii="仿宋_GB2312" w:hAnsi="宋体" w:eastAsia="仿宋_GB2312"/>
          <w:sz w:val="28"/>
          <w:szCs w:val="28"/>
        </w:rPr>
        <w:t>《供应商黑名单管理办法》</w:t>
      </w:r>
    </w:p>
    <w:p w14:paraId="16D5F197">
      <w:pPr>
        <w:adjustRightInd w:val="0"/>
        <w:spacing w:line="560" w:lineRule="exact"/>
        <w:ind w:firstLine="640" w:firstLineChars="200"/>
        <w:jc w:val="left"/>
        <w:rPr>
          <w:rFonts w:ascii="黑体" w:hAnsi="黑体" w:eastAsia="黑体" w:cs="宋体"/>
          <w:kern w:val="0"/>
          <w:sz w:val="32"/>
          <w:szCs w:val="28"/>
        </w:rPr>
      </w:pPr>
      <w:r>
        <w:rPr>
          <w:rFonts w:hint="eastAsia" w:ascii="黑体" w:hAnsi="黑体" w:eastAsia="黑体" w:cs="宋体"/>
          <w:kern w:val="0"/>
          <w:sz w:val="32"/>
          <w:szCs w:val="28"/>
        </w:rPr>
        <w:t>第十六条  合同的份数</w:t>
      </w:r>
    </w:p>
    <w:p w14:paraId="6016F180">
      <w:pPr>
        <w:adjustRightInd w:val="0"/>
        <w:spacing w:line="560" w:lineRule="exact"/>
        <w:ind w:firstLine="560" w:firstLineChars="200"/>
        <w:jc w:val="left"/>
        <w:rPr>
          <w:rFonts w:ascii="仿宋_GB2312" w:hAnsi="宋体" w:eastAsia="仿宋_GB2312" w:cs="宋体"/>
          <w:sz w:val="28"/>
          <w:szCs w:val="28"/>
        </w:rPr>
      </w:pPr>
      <w:r>
        <w:rPr>
          <w:rFonts w:hint="eastAsia" w:ascii="仿宋_GB2312" w:hAnsi="宋体" w:eastAsia="仿宋_GB2312" w:cs="宋体"/>
          <w:kern w:val="0"/>
          <w:sz w:val="28"/>
          <w:szCs w:val="28"/>
        </w:rPr>
        <w:t>本合同正本一式肆份，由甲、乙双方各持两份，均具同等法律效力。</w:t>
      </w:r>
    </w:p>
    <w:p w14:paraId="7C1ECE1B">
      <w:pPr>
        <w:adjustRightInd w:val="0"/>
        <w:spacing w:line="560" w:lineRule="exact"/>
        <w:ind w:firstLine="560" w:firstLineChars="200"/>
        <w:jc w:val="left"/>
        <w:rPr>
          <w:rFonts w:ascii="仿宋_GB2312" w:hAnsi="宋体" w:eastAsia="仿宋_GB2312" w:cs="宋体"/>
          <w:kern w:val="0"/>
          <w:sz w:val="28"/>
          <w:szCs w:val="28"/>
        </w:rPr>
      </w:pPr>
    </w:p>
    <w:p w14:paraId="0202CD83">
      <w:pPr>
        <w:adjustRightIn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甲方（盖章）：                          乙方（盖章）：</w:t>
      </w:r>
    </w:p>
    <w:p w14:paraId="78DA9B10">
      <w:pPr>
        <w:adjustRightInd w:val="0"/>
        <w:spacing w:line="560" w:lineRule="exact"/>
        <w:ind w:firstLine="560" w:firstLineChars="200"/>
        <w:jc w:val="left"/>
        <w:rPr>
          <w:rFonts w:ascii="仿宋_GB2312" w:hAnsi="宋体" w:eastAsia="仿宋_GB2312" w:cs="宋体"/>
          <w:kern w:val="0"/>
          <w:sz w:val="28"/>
          <w:szCs w:val="28"/>
        </w:rPr>
      </w:pPr>
    </w:p>
    <w:p w14:paraId="69880B2A">
      <w:pPr>
        <w:adjustRightInd w:val="0"/>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法定/授权代表人（签字）：             法定/授权代表人（签字）：</w:t>
      </w:r>
    </w:p>
    <w:p w14:paraId="5EE5CBD3">
      <w:pPr>
        <w:adjustRightInd w:val="0"/>
        <w:snapToGrid w:val="0"/>
        <w:spacing w:line="560" w:lineRule="exact"/>
        <w:ind w:firstLine="560" w:firstLineChars="200"/>
        <w:jc w:val="left"/>
        <w:rPr>
          <w:rFonts w:ascii="仿宋_GB2312" w:hAnsi="宋体" w:eastAsia="仿宋_GB2312" w:cs="宋体"/>
          <w:kern w:val="0"/>
          <w:sz w:val="28"/>
          <w:szCs w:val="28"/>
        </w:rPr>
      </w:pPr>
    </w:p>
    <w:p w14:paraId="46709EB6">
      <w:pPr>
        <w:adjustRightInd w:val="0"/>
        <w:snapToGrid w:val="0"/>
        <w:spacing w:line="560" w:lineRule="exact"/>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日期：</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日               日期：</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日</w:t>
      </w:r>
    </w:p>
    <w:p w14:paraId="289F7371">
      <w:pPr>
        <w:adjustRightInd w:val="0"/>
        <w:spacing w:line="560" w:lineRule="exact"/>
        <w:ind w:firstLine="562" w:firstLineChars="200"/>
        <w:jc w:val="left"/>
        <w:rPr>
          <w:rFonts w:ascii="仿宋_GB2312" w:hAnsi="宋体" w:eastAsia="仿宋_GB2312" w:cs="宋体"/>
          <w:kern w:val="0"/>
          <w:sz w:val="28"/>
          <w:szCs w:val="28"/>
        </w:rPr>
      </w:pPr>
      <w:r>
        <w:rPr>
          <w:rFonts w:hint="eastAsia" w:ascii="仿宋_GB2312" w:hAnsi="宋体" w:eastAsia="仿宋_GB2312" w:cs="宋体"/>
          <w:b/>
          <w:kern w:val="0"/>
          <w:sz w:val="28"/>
          <w:szCs w:val="28"/>
        </w:rPr>
        <w:br w:type="page"/>
      </w:r>
      <w:r>
        <w:rPr>
          <w:rFonts w:hint="eastAsia" w:ascii="仿宋_GB2312" w:hAnsi="宋体" w:eastAsia="仿宋_GB2312" w:cs="宋体"/>
          <w:kern w:val="0"/>
          <w:sz w:val="24"/>
          <w:szCs w:val="28"/>
        </w:rPr>
        <w:t>附件1：</w:t>
      </w:r>
      <w:r>
        <w:rPr>
          <w:rFonts w:hint="eastAsia" w:ascii="仿宋_GB2312" w:hAnsi="宋体" w:eastAsia="仿宋_GB2312" w:cs="宋体"/>
          <w:sz w:val="24"/>
          <w:szCs w:val="28"/>
        </w:rPr>
        <w:t>项目设备明细清单</w:t>
      </w:r>
    </w:p>
    <w:tbl>
      <w:tblPr>
        <w:tblStyle w:val="35"/>
        <w:tblW w:w="8937" w:type="dxa"/>
        <w:tblInd w:w="93" w:type="dxa"/>
        <w:tblLayout w:type="fixed"/>
        <w:tblCellMar>
          <w:top w:w="0" w:type="dxa"/>
          <w:left w:w="108" w:type="dxa"/>
          <w:bottom w:w="0" w:type="dxa"/>
          <w:right w:w="108" w:type="dxa"/>
        </w:tblCellMar>
      </w:tblPr>
      <w:tblGrid>
        <w:gridCol w:w="505"/>
        <w:gridCol w:w="2997"/>
        <w:gridCol w:w="2599"/>
        <w:gridCol w:w="506"/>
        <w:gridCol w:w="773"/>
        <w:gridCol w:w="1557"/>
      </w:tblGrid>
      <w:tr w14:paraId="7FDE3527">
        <w:tblPrEx>
          <w:tblCellMar>
            <w:top w:w="0" w:type="dxa"/>
            <w:left w:w="108" w:type="dxa"/>
            <w:bottom w:w="0" w:type="dxa"/>
            <w:right w:w="108" w:type="dxa"/>
          </w:tblCellMar>
        </w:tblPrEx>
        <w:trPr>
          <w:trHeight w:val="600" w:hRule="atLeast"/>
        </w:trPr>
        <w:tc>
          <w:tcPr>
            <w:tcW w:w="8937" w:type="dxa"/>
            <w:gridSpan w:val="6"/>
            <w:tcBorders>
              <w:top w:val="nil"/>
              <w:left w:val="nil"/>
              <w:bottom w:val="nil"/>
              <w:right w:val="nil"/>
            </w:tcBorders>
            <w:vAlign w:val="center"/>
          </w:tcPr>
          <w:p w14:paraId="38433387">
            <w:pPr>
              <w:widowControl/>
              <w:spacing w:line="560" w:lineRule="exact"/>
              <w:jc w:val="center"/>
              <w:rPr>
                <w:rFonts w:ascii="方正小标宋简体" w:hAnsi="宋体" w:eastAsia="方正小标宋简体" w:cs="宋体"/>
                <w:bCs/>
                <w:kern w:val="0"/>
                <w:sz w:val="36"/>
                <w:szCs w:val="36"/>
              </w:rPr>
            </w:pPr>
            <w:r>
              <w:rPr>
                <w:rFonts w:hint="eastAsia" w:ascii="方正小标宋简体" w:hAnsi="宋体" w:eastAsia="方正小标宋简体" w:cs="宋体"/>
                <w:bCs/>
                <w:kern w:val="0"/>
                <w:sz w:val="36"/>
                <w:szCs w:val="36"/>
              </w:rPr>
              <w:t>维保消防系统主要设备清单</w:t>
            </w:r>
          </w:p>
        </w:tc>
      </w:tr>
      <w:tr w14:paraId="5EC75FF8">
        <w:tblPrEx>
          <w:tblCellMar>
            <w:top w:w="0" w:type="dxa"/>
            <w:left w:w="108" w:type="dxa"/>
            <w:bottom w:w="0" w:type="dxa"/>
            <w:right w:w="108" w:type="dxa"/>
          </w:tblCellMar>
        </w:tblPrEx>
        <w:trPr>
          <w:trHeight w:val="480" w:hRule="atLeast"/>
        </w:trPr>
        <w:tc>
          <w:tcPr>
            <w:tcW w:w="505" w:type="dxa"/>
            <w:tcBorders>
              <w:top w:val="single" w:color="auto" w:sz="4" w:space="0"/>
              <w:left w:val="single" w:color="auto" w:sz="4" w:space="0"/>
              <w:bottom w:val="single" w:color="auto" w:sz="4" w:space="0"/>
              <w:right w:val="single" w:color="auto" w:sz="4" w:space="0"/>
            </w:tcBorders>
            <w:vAlign w:val="center"/>
          </w:tcPr>
          <w:p w14:paraId="7899D219">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序号</w:t>
            </w:r>
          </w:p>
        </w:tc>
        <w:tc>
          <w:tcPr>
            <w:tcW w:w="2997" w:type="dxa"/>
            <w:tcBorders>
              <w:top w:val="single" w:color="auto" w:sz="4" w:space="0"/>
              <w:left w:val="nil"/>
              <w:bottom w:val="single" w:color="auto" w:sz="4" w:space="0"/>
              <w:right w:val="single" w:color="auto" w:sz="4" w:space="0"/>
            </w:tcBorders>
            <w:vAlign w:val="center"/>
          </w:tcPr>
          <w:p w14:paraId="6C518C32">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名称</w:t>
            </w:r>
          </w:p>
        </w:tc>
        <w:tc>
          <w:tcPr>
            <w:tcW w:w="2599" w:type="dxa"/>
            <w:tcBorders>
              <w:top w:val="single" w:color="auto" w:sz="4" w:space="0"/>
              <w:left w:val="nil"/>
              <w:bottom w:val="single" w:color="auto" w:sz="4" w:space="0"/>
              <w:right w:val="single" w:color="auto" w:sz="4" w:space="0"/>
            </w:tcBorders>
            <w:vAlign w:val="center"/>
          </w:tcPr>
          <w:p w14:paraId="4BD63E17">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规格/型号</w:t>
            </w:r>
          </w:p>
        </w:tc>
        <w:tc>
          <w:tcPr>
            <w:tcW w:w="506" w:type="dxa"/>
            <w:tcBorders>
              <w:top w:val="single" w:color="auto" w:sz="4" w:space="0"/>
              <w:left w:val="nil"/>
              <w:bottom w:val="single" w:color="auto" w:sz="4" w:space="0"/>
              <w:right w:val="single" w:color="auto" w:sz="4" w:space="0"/>
            </w:tcBorders>
            <w:vAlign w:val="center"/>
          </w:tcPr>
          <w:p w14:paraId="14A85951">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单位</w:t>
            </w:r>
          </w:p>
        </w:tc>
        <w:tc>
          <w:tcPr>
            <w:tcW w:w="773" w:type="dxa"/>
            <w:tcBorders>
              <w:top w:val="single" w:color="auto" w:sz="4" w:space="0"/>
              <w:left w:val="nil"/>
              <w:bottom w:val="single" w:color="auto" w:sz="4" w:space="0"/>
              <w:right w:val="single" w:color="auto" w:sz="4" w:space="0"/>
            </w:tcBorders>
            <w:vAlign w:val="center"/>
          </w:tcPr>
          <w:p w14:paraId="4774AB3D">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数量</w:t>
            </w:r>
          </w:p>
        </w:tc>
        <w:tc>
          <w:tcPr>
            <w:tcW w:w="1557" w:type="dxa"/>
            <w:tcBorders>
              <w:top w:val="single" w:color="auto" w:sz="4" w:space="0"/>
              <w:left w:val="nil"/>
              <w:bottom w:val="single" w:color="auto" w:sz="4" w:space="0"/>
              <w:right w:val="single" w:color="auto" w:sz="4" w:space="0"/>
            </w:tcBorders>
            <w:vAlign w:val="center"/>
          </w:tcPr>
          <w:p w14:paraId="129AD543">
            <w:pPr>
              <w:widowControl/>
              <w:jc w:val="left"/>
              <w:rPr>
                <w:rFonts w:ascii="仿宋_GB2312" w:hAnsi="宋体" w:eastAsia="仿宋_GB2312" w:cs="宋体"/>
                <w:bCs/>
                <w:kern w:val="0"/>
                <w:szCs w:val="21"/>
              </w:rPr>
            </w:pPr>
            <w:r>
              <w:rPr>
                <w:rFonts w:hint="eastAsia" w:ascii="仿宋_GB2312" w:hAnsi="宋体" w:eastAsia="仿宋_GB2312" w:cs="宋体"/>
                <w:bCs/>
                <w:kern w:val="0"/>
                <w:szCs w:val="21"/>
              </w:rPr>
              <w:t>品牌</w:t>
            </w:r>
          </w:p>
        </w:tc>
      </w:tr>
      <w:tr w14:paraId="4C8DA0CE">
        <w:tblPrEx>
          <w:tblCellMar>
            <w:top w:w="0" w:type="dxa"/>
            <w:left w:w="108" w:type="dxa"/>
            <w:bottom w:w="0" w:type="dxa"/>
            <w:right w:w="108" w:type="dxa"/>
          </w:tblCellMar>
        </w:tblPrEx>
        <w:trPr>
          <w:trHeight w:val="559" w:hRule="atLeast"/>
        </w:trPr>
        <w:tc>
          <w:tcPr>
            <w:tcW w:w="505" w:type="dxa"/>
            <w:tcBorders>
              <w:top w:val="nil"/>
              <w:left w:val="single" w:color="auto" w:sz="4" w:space="0"/>
              <w:bottom w:val="single" w:color="auto" w:sz="4" w:space="0"/>
              <w:right w:val="single" w:color="auto" w:sz="4" w:space="0"/>
            </w:tcBorders>
            <w:vAlign w:val="center"/>
          </w:tcPr>
          <w:p w14:paraId="3F0EFB8A">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一</w:t>
            </w:r>
          </w:p>
        </w:tc>
        <w:tc>
          <w:tcPr>
            <w:tcW w:w="8432" w:type="dxa"/>
            <w:gridSpan w:val="5"/>
            <w:tcBorders>
              <w:top w:val="single" w:color="auto" w:sz="4" w:space="0"/>
              <w:left w:val="nil"/>
              <w:bottom w:val="single" w:color="auto" w:sz="4" w:space="0"/>
              <w:right w:val="single" w:color="auto" w:sz="4" w:space="0"/>
            </w:tcBorders>
            <w:vAlign w:val="center"/>
          </w:tcPr>
          <w:p w14:paraId="33406ECF">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火灾自动报警系统</w:t>
            </w:r>
          </w:p>
        </w:tc>
      </w:tr>
      <w:tr w14:paraId="5D0F4CE1">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5ED6261D">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57144755">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5FAB79C9">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F9FC7A4">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08F1D1C">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vAlign w:val="center"/>
          </w:tcPr>
          <w:p w14:paraId="7850C3BD">
            <w:pPr>
              <w:widowControl/>
              <w:spacing w:line="560" w:lineRule="exact"/>
              <w:jc w:val="left"/>
              <w:rPr>
                <w:rFonts w:ascii="仿宋_GB2312" w:hAnsi="宋体" w:eastAsia="仿宋_GB2312" w:cs="宋体"/>
                <w:kern w:val="0"/>
                <w:szCs w:val="21"/>
              </w:rPr>
            </w:pPr>
          </w:p>
        </w:tc>
      </w:tr>
      <w:tr w14:paraId="148AC155">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0875BFD">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2</w:t>
            </w:r>
          </w:p>
        </w:tc>
        <w:tc>
          <w:tcPr>
            <w:tcW w:w="2997" w:type="dxa"/>
            <w:tcBorders>
              <w:top w:val="nil"/>
              <w:left w:val="nil"/>
              <w:bottom w:val="single" w:color="auto" w:sz="4" w:space="0"/>
              <w:right w:val="single" w:color="auto" w:sz="4" w:space="0"/>
            </w:tcBorders>
            <w:shd w:val="clear" w:color="000000" w:fill="FFFFFF"/>
            <w:vAlign w:val="center"/>
          </w:tcPr>
          <w:p w14:paraId="3AA5E622">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7D5CB060">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3AE84433">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677AAB6">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0496C451">
            <w:pPr>
              <w:widowControl/>
              <w:spacing w:line="560" w:lineRule="exact"/>
              <w:jc w:val="left"/>
              <w:rPr>
                <w:rFonts w:ascii="仿宋_GB2312" w:hAnsi="宋体" w:eastAsia="仿宋_GB2312" w:cs="宋体"/>
                <w:kern w:val="0"/>
                <w:szCs w:val="21"/>
              </w:rPr>
            </w:pPr>
          </w:p>
        </w:tc>
      </w:tr>
      <w:tr w14:paraId="421E4300">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1AC3F222">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3</w:t>
            </w:r>
          </w:p>
        </w:tc>
        <w:tc>
          <w:tcPr>
            <w:tcW w:w="2997" w:type="dxa"/>
            <w:tcBorders>
              <w:top w:val="nil"/>
              <w:left w:val="nil"/>
              <w:bottom w:val="single" w:color="auto" w:sz="4" w:space="0"/>
              <w:right w:val="single" w:color="auto" w:sz="4" w:space="0"/>
            </w:tcBorders>
            <w:shd w:val="clear" w:color="000000" w:fill="FFFFFF"/>
            <w:vAlign w:val="center"/>
          </w:tcPr>
          <w:p w14:paraId="56DE2C93">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3F92616C">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A40853C">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48928A4F">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17093B5">
            <w:pPr>
              <w:widowControl/>
              <w:spacing w:line="560" w:lineRule="exact"/>
              <w:jc w:val="left"/>
              <w:rPr>
                <w:rFonts w:ascii="仿宋_GB2312" w:hAnsi="宋体" w:eastAsia="仿宋_GB2312" w:cs="宋体"/>
                <w:kern w:val="0"/>
                <w:szCs w:val="21"/>
              </w:rPr>
            </w:pPr>
          </w:p>
        </w:tc>
      </w:tr>
      <w:tr w14:paraId="48E04EEF">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56DB91D">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4</w:t>
            </w:r>
          </w:p>
        </w:tc>
        <w:tc>
          <w:tcPr>
            <w:tcW w:w="2997" w:type="dxa"/>
            <w:tcBorders>
              <w:top w:val="nil"/>
              <w:left w:val="nil"/>
              <w:bottom w:val="single" w:color="auto" w:sz="4" w:space="0"/>
              <w:right w:val="single" w:color="auto" w:sz="4" w:space="0"/>
            </w:tcBorders>
            <w:shd w:val="clear" w:color="000000" w:fill="FFFFFF"/>
            <w:vAlign w:val="center"/>
          </w:tcPr>
          <w:p w14:paraId="20547869">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599FDB4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76AA3F2">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2BAEC01F">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372085D5">
            <w:pPr>
              <w:widowControl/>
              <w:spacing w:line="560" w:lineRule="exact"/>
              <w:jc w:val="left"/>
              <w:rPr>
                <w:rFonts w:ascii="仿宋_GB2312" w:hAnsi="宋体" w:eastAsia="仿宋_GB2312" w:cs="宋体"/>
                <w:kern w:val="0"/>
                <w:szCs w:val="21"/>
              </w:rPr>
            </w:pPr>
          </w:p>
        </w:tc>
      </w:tr>
      <w:tr w14:paraId="47D0BDE9">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1045569">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5</w:t>
            </w:r>
          </w:p>
        </w:tc>
        <w:tc>
          <w:tcPr>
            <w:tcW w:w="2997" w:type="dxa"/>
            <w:tcBorders>
              <w:top w:val="nil"/>
              <w:left w:val="nil"/>
              <w:bottom w:val="single" w:color="auto" w:sz="4" w:space="0"/>
              <w:right w:val="single" w:color="auto" w:sz="4" w:space="0"/>
            </w:tcBorders>
            <w:shd w:val="clear" w:color="000000" w:fill="FFFFFF"/>
            <w:vAlign w:val="center"/>
          </w:tcPr>
          <w:p w14:paraId="01913B06">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6350B3C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2077115D">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2B0A41DD">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283AB32">
            <w:pPr>
              <w:widowControl/>
              <w:spacing w:line="560" w:lineRule="exact"/>
              <w:jc w:val="left"/>
              <w:rPr>
                <w:rFonts w:ascii="仿宋_GB2312" w:hAnsi="宋体" w:eastAsia="仿宋_GB2312" w:cs="宋体"/>
                <w:kern w:val="0"/>
                <w:szCs w:val="21"/>
              </w:rPr>
            </w:pPr>
          </w:p>
        </w:tc>
      </w:tr>
      <w:tr w14:paraId="76CC4580">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51CFBD4">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6</w:t>
            </w:r>
          </w:p>
        </w:tc>
        <w:tc>
          <w:tcPr>
            <w:tcW w:w="2997" w:type="dxa"/>
            <w:tcBorders>
              <w:top w:val="nil"/>
              <w:left w:val="nil"/>
              <w:bottom w:val="single" w:color="auto" w:sz="4" w:space="0"/>
              <w:right w:val="single" w:color="auto" w:sz="4" w:space="0"/>
            </w:tcBorders>
            <w:shd w:val="clear" w:color="000000" w:fill="FFFFFF"/>
            <w:vAlign w:val="center"/>
          </w:tcPr>
          <w:p w14:paraId="621DC2A7">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0E24DF6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35C00194">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2AF3E582">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2CE89D0">
            <w:pPr>
              <w:widowControl/>
              <w:spacing w:line="560" w:lineRule="exact"/>
              <w:jc w:val="left"/>
              <w:rPr>
                <w:rFonts w:ascii="仿宋_GB2312" w:hAnsi="宋体" w:eastAsia="仿宋_GB2312" w:cs="宋体"/>
                <w:kern w:val="0"/>
                <w:szCs w:val="21"/>
              </w:rPr>
            </w:pPr>
          </w:p>
        </w:tc>
      </w:tr>
      <w:tr w14:paraId="6AEF8C6F">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595BAC4C">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7</w:t>
            </w:r>
          </w:p>
        </w:tc>
        <w:tc>
          <w:tcPr>
            <w:tcW w:w="2997" w:type="dxa"/>
            <w:tcBorders>
              <w:top w:val="nil"/>
              <w:left w:val="nil"/>
              <w:bottom w:val="single" w:color="auto" w:sz="4" w:space="0"/>
              <w:right w:val="single" w:color="auto" w:sz="4" w:space="0"/>
            </w:tcBorders>
            <w:shd w:val="clear" w:color="000000" w:fill="FFFFFF"/>
            <w:vAlign w:val="center"/>
          </w:tcPr>
          <w:p w14:paraId="3BA8BAFE">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5D7FEC65">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4750FC9A">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2AB05BB4">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7ABA359B">
            <w:pPr>
              <w:widowControl/>
              <w:spacing w:line="560" w:lineRule="exact"/>
              <w:jc w:val="left"/>
              <w:rPr>
                <w:rFonts w:ascii="仿宋_GB2312" w:hAnsi="宋体" w:eastAsia="仿宋_GB2312" w:cs="宋体"/>
                <w:kern w:val="0"/>
                <w:szCs w:val="21"/>
              </w:rPr>
            </w:pPr>
          </w:p>
        </w:tc>
      </w:tr>
      <w:tr w14:paraId="23471DA1">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2553E946">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8</w:t>
            </w:r>
          </w:p>
        </w:tc>
        <w:tc>
          <w:tcPr>
            <w:tcW w:w="2997" w:type="dxa"/>
            <w:tcBorders>
              <w:top w:val="nil"/>
              <w:left w:val="nil"/>
              <w:bottom w:val="single" w:color="auto" w:sz="4" w:space="0"/>
              <w:right w:val="single" w:color="auto" w:sz="4" w:space="0"/>
            </w:tcBorders>
            <w:shd w:val="clear" w:color="000000" w:fill="FFFFFF"/>
            <w:vAlign w:val="center"/>
          </w:tcPr>
          <w:p w14:paraId="6BDF8666">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3D55F466">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599313E7">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363C4D55">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57F99409">
            <w:pPr>
              <w:widowControl/>
              <w:spacing w:line="560" w:lineRule="exact"/>
              <w:jc w:val="left"/>
              <w:rPr>
                <w:rFonts w:ascii="仿宋_GB2312" w:hAnsi="宋体" w:eastAsia="仿宋_GB2312" w:cs="宋体"/>
                <w:kern w:val="0"/>
                <w:szCs w:val="21"/>
              </w:rPr>
            </w:pPr>
          </w:p>
        </w:tc>
      </w:tr>
      <w:tr w14:paraId="6274B9D5">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2E1FC91C">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9</w:t>
            </w:r>
          </w:p>
        </w:tc>
        <w:tc>
          <w:tcPr>
            <w:tcW w:w="2997" w:type="dxa"/>
            <w:tcBorders>
              <w:top w:val="nil"/>
              <w:left w:val="nil"/>
              <w:bottom w:val="single" w:color="auto" w:sz="4" w:space="0"/>
              <w:right w:val="single" w:color="auto" w:sz="4" w:space="0"/>
            </w:tcBorders>
            <w:shd w:val="clear" w:color="000000" w:fill="FFFFFF"/>
            <w:vAlign w:val="center"/>
          </w:tcPr>
          <w:p w14:paraId="5C32AAA1">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7062CCD9">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FEFB457">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54B54702">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E6136C3">
            <w:pPr>
              <w:widowControl/>
              <w:spacing w:line="560" w:lineRule="exact"/>
              <w:jc w:val="left"/>
              <w:rPr>
                <w:rFonts w:ascii="仿宋_GB2312" w:hAnsi="宋体" w:eastAsia="仿宋_GB2312" w:cs="宋体"/>
                <w:kern w:val="0"/>
                <w:szCs w:val="21"/>
              </w:rPr>
            </w:pPr>
          </w:p>
        </w:tc>
      </w:tr>
      <w:tr w14:paraId="3E1E1D65">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964044F">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10</w:t>
            </w:r>
          </w:p>
        </w:tc>
        <w:tc>
          <w:tcPr>
            <w:tcW w:w="2997" w:type="dxa"/>
            <w:tcBorders>
              <w:top w:val="nil"/>
              <w:left w:val="nil"/>
              <w:bottom w:val="single" w:color="auto" w:sz="4" w:space="0"/>
              <w:right w:val="single" w:color="auto" w:sz="4" w:space="0"/>
            </w:tcBorders>
            <w:shd w:val="clear" w:color="000000" w:fill="FFFFFF"/>
            <w:vAlign w:val="center"/>
          </w:tcPr>
          <w:p w14:paraId="6EA0113F">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05AA8D7E">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BDB50C3">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4EEC1135">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6C232CB">
            <w:pPr>
              <w:widowControl/>
              <w:spacing w:line="560" w:lineRule="exact"/>
              <w:jc w:val="left"/>
              <w:rPr>
                <w:rFonts w:ascii="仿宋_GB2312" w:hAnsi="宋体" w:eastAsia="仿宋_GB2312" w:cs="宋体"/>
                <w:kern w:val="0"/>
                <w:szCs w:val="21"/>
              </w:rPr>
            </w:pPr>
          </w:p>
        </w:tc>
      </w:tr>
      <w:tr w14:paraId="6C8D8205">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5EBFC6C3">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11</w:t>
            </w:r>
          </w:p>
        </w:tc>
        <w:tc>
          <w:tcPr>
            <w:tcW w:w="2997" w:type="dxa"/>
            <w:tcBorders>
              <w:top w:val="nil"/>
              <w:left w:val="nil"/>
              <w:bottom w:val="single" w:color="auto" w:sz="4" w:space="0"/>
              <w:right w:val="single" w:color="auto" w:sz="4" w:space="0"/>
            </w:tcBorders>
            <w:shd w:val="clear" w:color="000000" w:fill="FFFFFF"/>
            <w:vAlign w:val="center"/>
          </w:tcPr>
          <w:p w14:paraId="400E1C45">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4B2F1898">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44FA4D41">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F397849">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38C7B2D0">
            <w:pPr>
              <w:widowControl/>
              <w:spacing w:line="560" w:lineRule="exact"/>
              <w:jc w:val="left"/>
              <w:rPr>
                <w:rFonts w:ascii="仿宋_GB2312" w:hAnsi="宋体" w:eastAsia="仿宋_GB2312" w:cs="宋体"/>
                <w:kern w:val="0"/>
                <w:szCs w:val="21"/>
              </w:rPr>
            </w:pPr>
          </w:p>
        </w:tc>
      </w:tr>
      <w:tr w14:paraId="0B4DA0C9">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D9325DD">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二</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658BD980">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喷淋系统</w:t>
            </w:r>
          </w:p>
        </w:tc>
      </w:tr>
      <w:tr w14:paraId="66DA6C49">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27F7907">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12CE5EFD">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39D19D3E">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64B904DD">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41F0CD07">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7FFA4A00">
            <w:pPr>
              <w:widowControl/>
              <w:spacing w:line="560" w:lineRule="exact"/>
              <w:jc w:val="left"/>
              <w:rPr>
                <w:rFonts w:ascii="仿宋_GB2312" w:hAnsi="宋体" w:eastAsia="仿宋_GB2312" w:cs="宋体"/>
                <w:kern w:val="0"/>
                <w:szCs w:val="21"/>
              </w:rPr>
            </w:pPr>
          </w:p>
        </w:tc>
      </w:tr>
      <w:tr w14:paraId="33DCE93B">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9A3D7E2">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2</w:t>
            </w:r>
          </w:p>
        </w:tc>
        <w:tc>
          <w:tcPr>
            <w:tcW w:w="2997" w:type="dxa"/>
            <w:tcBorders>
              <w:top w:val="nil"/>
              <w:left w:val="nil"/>
              <w:bottom w:val="single" w:color="auto" w:sz="4" w:space="0"/>
              <w:right w:val="single" w:color="auto" w:sz="4" w:space="0"/>
            </w:tcBorders>
            <w:shd w:val="clear" w:color="000000" w:fill="FFFFFF"/>
            <w:vAlign w:val="center"/>
          </w:tcPr>
          <w:p w14:paraId="352746B9">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2D007334">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F06096E">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852800C">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7531AF4F">
            <w:pPr>
              <w:widowControl/>
              <w:spacing w:line="560" w:lineRule="exact"/>
              <w:jc w:val="left"/>
              <w:rPr>
                <w:rFonts w:ascii="仿宋_GB2312" w:hAnsi="宋体" w:eastAsia="仿宋_GB2312" w:cs="宋体"/>
                <w:kern w:val="0"/>
                <w:szCs w:val="21"/>
              </w:rPr>
            </w:pPr>
          </w:p>
        </w:tc>
      </w:tr>
      <w:tr w14:paraId="632C6669">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2FFDF373">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3</w:t>
            </w:r>
          </w:p>
        </w:tc>
        <w:tc>
          <w:tcPr>
            <w:tcW w:w="2997" w:type="dxa"/>
            <w:tcBorders>
              <w:top w:val="nil"/>
              <w:left w:val="nil"/>
              <w:bottom w:val="single" w:color="auto" w:sz="4" w:space="0"/>
              <w:right w:val="single" w:color="auto" w:sz="4" w:space="0"/>
            </w:tcBorders>
            <w:shd w:val="clear" w:color="000000" w:fill="FFFFFF"/>
            <w:vAlign w:val="center"/>
          </w:tcPr>
          <w:p w14:paraId="6AC925FB">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26525E1B">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DDAFECB">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3F5B4E9">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4434267F">
            <w:pPr>
              <w:widowControl/>
              <w:spacing w:line="560" w:lineRule="exact"/>
              <w:jc w:val="left"/>
              <w:rPr>
                <w:rFonts w:ascii="仿宋_GB2312" w:hAnsi="宋体" w:eastAsia="仿宋_GB2312" w:cs="宋体"/>
                <w:kern w:val="0"/>
                <w:szCs w:val="21"/>
              </w:rPr>
            </w:pPr>
          </w:p>
        </w:tc>
      </w:tr>
      <w:tr w14:paraId="2630332D">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B0CBFC7">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4</w:t>
            </w:r>
          </w:p>
        </w:tc>
        <w:tc>
          <w:tcPr>
            <w:tcW w:w="2997" w:type="dxa"/>
            <w:tcBorders>
              <w:top w:val="nil"/>
              <w:left w:val="nil"/>
              <w:bottom w:val="single" w:color="auto" w:sz="4" w:space="0"/>
              <w:right w:val="single" w:color="auto" w:sz="4" w:space="0"/>
            </w:tcBorders>
            <w:shd w:val="clear" w:color="000000" w:fill="FFFFFF"/>
            <w:vAlign w:val="center"/>
          </w:tcPr>
          <w:p w14:paraId="5A12B5F0">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5EBDA3D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25C846F9">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7B7D5A6C">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412E64F2">
            <w:pPr>
              <w:widowControl/>
              <w:spacing w:line="560" w:lineRule="exact"/>
              <w:jc w:val="left"/>
              <w:rPr>
                <w:rFonts w:ascii="仿宋_GB2312" w:hAnsi="宋体" w:eastAsia="仿宋_GB2312" w:cs="宋体"/>
                <w:kern w:val="0"/>
                <w:szCs w:val="21"/>
              </w:rPr>
            </w:pPr>
          </w:p>
        </w:tc>
      </w:tr>
      <w:tr w14:paraId="3BA2138E">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02BB30B">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5</w:t>
            </w:r>
          </w:p>
        </w:tc>
        <w:tc>
          <w:tcPr>
            <w:tcW w:w="2997" w:type="dxa"/>
            <w:tcBorders>
              <w:top w:val="nil"/>
              <w:left w:val="nil"/>
              <w:bottom w:val="single" w:color="auto" w:sz="4" w:space="0"/>
              <w:right w:val="single" w:color="auto" w:sz="4" w:space="0"/>
            </w:tcBorders>
            <w:shd w:val="clear" w:color="000000" w:fill="FFFFFF"/>
            <w:vAlign w:val="center"/>
          </w:tcPr>
          <w:p w14:paraId="4883FA07">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60E4EC70">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56925F1F">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D85C95B">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50B3609F">
            <w:pPr>
              <w:widowControl/>
              <w:spacing w:line="560" w:lineRule="exact"/>
              <w:jc w:val="left"/>
              <w:rPr>
                <w:rFonts w:ascii="仿宋_GB2312" w:hAnsi="宋体" w:eastAsia="仿宋_GB2312" w:cs="宋体"/>
                <w:kern w:val="0"/>
                <w:szCs w:val="21"/>
              </w:rPr>
            </w:pPr>
          </w:p>
        </w:tc>
      </w:tr>
      <w:tr w14:paraId="2541A437">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72602CB">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6</w:t>
            </w:r>
          </w:p>
        </w:tc>
        <w:tc>
          <w:tcPr>
            <w:tcW w:w="2997" w:type="dxa"/>
            <w:tcBorders>
              <w:top w:val="nil"/>
              <w:left w:val="nil"/>
              <w:bottom w:val="single" w:color="auto" w:sz="4" w:space="0"/>
              <w:right w:val="single" w:color="auto" w:sz="4" w:space="0"/>
            </w:tcBorders>
            <w:shd w:val="clear" w:color="000000" w:fill="FFFFFF"/>
            <w:vAlign w:val="center"/>
          </w:tcPr>
          <w:p w14:paraId="19899AEA">
            <w:pPr>
              <w:widowControl/>
              <w:spacing w:line="560" w:lineRule="exact"/>
              <w:jc w:val="left"/>
              <w:rPr>
                <w:rFonts w:ascii="仿宋_GB2312" w:hAnsi="宋体" w:eastAsia="仿宋_GB2312" w:cs="宋体"/>
                <w:kern w:val="0"/>
                <w:szCs w:val="21"/>
              </w:rPr>
            </w:pPr>
          </w:p>
          <w:p w14:paraId="0F10F4C3">
            <w:pPr>
              <w:widowControl/>
              <w:spacing w:line="560" w:lineRule="exact"/>
              <w:jc w:val="left"/>
              <w:rPr>
                <w:rFonts w:ascii="仿宋_GB2312" w:hAnsi="宋体" w:eastAsia="仿宋_GB2312" w:cs="宋体"/>
                <w:kern w:val="0"/>
                <w:szCs w:val="21"/>
              </w:rPr>
            </w:pPr>
          </w:p>
          <w:p w14:paraId="29EE019E">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27B0E96B">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27EAA6A7">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2C544E54">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2BF91A14">
            <w:pPr>
              <w:widowControl/>
              <w:spacing w:line="560" w:lineRule="exact"/>
              <w:jc w:val="left"/>
              <w:rPr>
                <w:rFonts w:ascii="仿宋_GB2312" w:hAnsi="宋体" w:eastAsia="仿宋_GB2312" w:cs="宋体"/>
                <w:kern w:val="0"/>
                <w:szCs w:val="21"/>
              </w:rPr>
            </w:pPr>
          </w:p>
        </w:tc>
      </w:tr>
      <w:tr w14:paraId="58C1C3B1">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6D15ACD">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三</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36727DFE">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消火栓系统</w:t>
            </w:r>
          </w:p>
        </w:tc>
      </w:tr>
      <w:tr w14:paraId="4597DF50">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F91CBD2">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03A91D5E">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3658EE26">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208C592E">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080298CB">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519B7FA6">
            <w:pPr>
              <w:widowControl/>
              <w:spacing w:line="560" w:lineRule="exact"/>
              <w:jc w:val="left"/>
              <w:rPr>
                <w:rFonts w:ascii="仿宋_GB2312" w:hAnsi="宋体" w:eastAsia="仿宋_GB2312" w:cs="宋体"/>
                <w:kern w:val="0"/>
                <w:szCs w:val="21"/>
              </w:rPr>
            </w:pPr>
          </w:p>
        </w:tc>
      </w:tr>
      <w:tr w14:paraId="58FA1A3B">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0F4F297F">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2</w:t>
            </w:r>
          </w:p>
        </w:tc>
        <w:tc>
          <w:tcPr>
            <w:tcW w:w="2997" w:type="dxa"/>
            <w:tcBorders>
              <w:top w:val="nil"/>
              <w:left w:val="nil"/>
              <w:bottom w:val="single" w:color="auto" w:sz="4" w:space="0"/>
              <w:right w:val="single" w:color="auto" w:sz="4" w:space="0"/>
            </w:tcBorders>
            <w:shd w:val="clear" w:color="000000" w:fill="FFFFFF"/>
            <w:vAlign w:val="center"/>
          </w:tcPr>
          <w:p w14:paraId="112AAD43">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003B3A37">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6832743">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54201073">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EA93855">
            <w:pPr>
              <w:widowControl/>
              <w:spacing w:line="560" w:lineRule="exact"/>
              <w:jc w:val="left"/>
              <w:rPr>
                <w:rFonts w:ascii="仿宋_GB2312" w:hAnsi="宋体" w:eastAsia="仿宋_GB2312" w:cs="宋体"/>
                <w:kern w:val="0"/>
                <w:szCs w:val="21"/>
              </w:rPr>
            </w:pPr>
          </w:p>
        </w:tc>
      </w:tr>
      <w:tr w14:paraId="186420B2">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74D00EC6">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3</w:t>
            </w:r>
          </w:p>
        </w:tc>
        <w:tc>
          <w:tcPr>
            <w:tcW w:w="2997" w:type="dxa"/>
            <w:tcBorders>
              <w:top w:val="nil"/>
              <w:left w:val="nil"/>
              <w:bottom w:val="single" w:color="auto" w:sz="4" w:space="0"/>
              <w:right w:val="single" w:color="auto" w:sz="4" w:space="0"/>
            </w:tcBorders>
            <w:shd w:val="clear" w:color="000000" w:fill="FFFFFF"/>
            <w:vAlign w:val="center"/>
          </w:tcPr>
          <w:p w14:paraId="664E4AEC">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3ABC734A">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FCD2588">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3458DCFE">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3E069C3C">
            <w:pPr>
              <w:widowControl/>
              <w:spacing w:line="560" w:lineRule="exact"/>
              <w:jc w:val="left"/>
              <w:rPr>
                <w:rFonts w:ascii="仿宋_GB2312" w:hAnsi="宋体" w:eastAsia="仿宋_GB2312" w:cs="宋体"/>
                <w:kern w:val="0"/>
                <w:szCs w:val="21"/>
              </w:rPr>
            </w:pPr>
          </w:p>
        </w:tc>
      </w:tr>
      <w:tr w14:paraId="68A5E37D">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00D5BAC">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4</w:t>
            </w:r>
          </w:p>
        </w:tc>
        <w:tc>
          <w:tcPr>
            <w:tcW w:w="2997" w:type="dxa"/>
            <w:tcBorders>
              <w:top w:val="nil"/>
              <w:left w:val="nil"/>
              <w:bottom w:val="single" w:color="auto" w:sz="4" w:space="0"/>
              <w:right w:val="single" w:color="auto" w:sz="4" w:space="0"/>
            </w:tcBorders>
            <w:shd w:val="clear" w:color="000000" w:fill="FFFFFF"/>
            <w:vAlign w:val="center"/>
          </w:tcPr>
          <w:p w14:paraId="3013DA78">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4870352E">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49B6209E">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7D4AF53">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1E343CD9">
            <w:pPr>
              <w:widowControl/>
              <w:spacing w:line="560" w:lineRule="exact"/>
              <w:jc w:val="left"/>
              <w:rPr>
                <w:rFonts w:ascii="仿宋_GB2312" w:hAnsi="宋体" w:eastAsia="仿宋_GB2312" w:cs="宋体"/>
                <w:kern w:val="0"/>
                <w:szCs w:val="21"/>
              </w:rPr>
            </w:pPr>
          </w:p>
        </w:tc>
      </w:tr>
      <w:tr w14:paraId="362044CF">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DB5B11E">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5</w:t>
            </w:r>
          </w:p>
        </w:tc>
        <w:tc>
          <w:tcPr>
            <w:tcW w:w="2997" w:type="dxa"/>
            <w:tcBorders>
              <w:top w:val="nil"/>
              <w:left w:val="nil"/>
              <w:bottom w:val="single" w:color="auto" w:sz="4" w:space="0"/>
              <w:right w:val="single" w:color="auto" w:sz="4" w:space="0"/>
            </w:tcBorders>
            <w:shd w:val="clear" w:color="000000" w:fill="FFFFFF"/>
            <w:vAlign w:val="center"/>
          </w:tcPr>
          <w:p w14:paraId="5422ED21">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76B235CE">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4F18D3E0">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0E1DF5E7">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62BC8E2">
            <w:pPr>
              <w:widowControl/>
              <w:spacing w:line="560" w:lineRule="exact"/>
              <w:jc w:val="left"/>
              <w:rPr>
                <w:rFonts w:ascii="仿宋_GB2312" w:hAnsi="宋体" w:eastAsia="仿宋_GB2312" w:cs="宋体"/>
                <w:kern w:val="0"/>
                <w:szCs w:val="21"/>
              </w:rPr>
            </w:pPr>
          </w:p>
        </w:tc>
      </w:tr>
      <w:tr w14:paraId="3DEC763B">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931F4E2">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四</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1E5AF0FC">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气体灭火系统</w:t>
            </w:r>
          </w:p>
        </w:tc>
      </w:tr>
      <w:tr w14:paraId="44927F73">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24AF0B3">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2F3CF6FF">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64335E6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5D52B77">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B5DC172">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1F829E53">
            <w:pPr>
              <w:widowControl/>
              <w:spacing w:line="560" w:lineRule="exact"/>
              <w:jc w:val="left"/>
              <w:rPr>
                <w:rFonts w:ascii="仿宋_GB2312" w:hAnsi="宋体" w:eastAsia="仿宋_GB2312" w:cs="宋体"/>
                <w:kern w:val="0"/>
                <w:szCs w:val="21"/>
              </w:rPr>
            </w:pPr>
          </w:p>
        </w:tc>
      </w:tr>
      <w:tr w14:paraId="30FC2BBB">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0AD60B8">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五</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462A1FA9">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消防电话</w:t>
            </w:r>
          </w:p>
        </w:tc>
      </w:tr>
      <w:tr w14:paraId="1FEA07BD">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E73A77D">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751151C0">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6225E8E6">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39BF7555">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158473A">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72F867C5">
            <w:pPr>
              <w:widowControl/>
              <w:spacing w:line="560" w:lineRule="exact"/>
              <w:jc w:val="left"/>
              <w:rPr>
                <w:rFonts w:ascii="仿宋_GB2312" w:hAnsi="宋体" w:eastAsia="仿宋_GB2312" w:cs="宋体"/>
                <w:kern w:val="0"/>
                <w:szCs w:val="21"/>
              </w:rPr>
            </w:pPr>
          </w:p>
        </w:tc>
      </w:tr>
      <w:tr w14:paraId="1772B8F3">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00F268B5">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2</w:t>
            </w:r>
          </w:p>
        </w:tc>
        <w:tc>
          <w:tcPr>
            <w:tcW w:w="2997" w:type="dxa"/>
            <w:tcBorders>
              <w:top w:val="nil"/>
              <w:left w:val="nil"/>
              <w:bottom w:val="single" w:color="auto" w:sz="4" w:space="0"/>
              <w:right w:val="single" w:color="auto" w:sz="4" w:space="0"/>
            </w:tcBorders>
            <w:shd w:val="clear" w:color="000000" w:fill="FFFFFF"/>
            <w:vAlign w:val="center"/>
          </w:tcPr>
          <w:p w14:paraId="3A8CB53B">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2A6B3ADB">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0FA50948">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4C45CB92">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6D7F2B62">
            <w:pPr>
              <w:widowControl/>
              <w:spacing w:line="560" w:lineRule="exact"/>
              <w:jc w:val="left"/>
              <w:rPr>
                <w:rFonts w:ascii="仿宋_GB2312" w:hAnsi="宋体" w:eastAsia="仿宋_GB2312" w:cs="宋体"/>
                <w:kern w:val="0"/>
                <w:szCs w:val="21"/>
              </w:rPr>
            </w:pPr>
          </w:p>
        </w:tc>
      </w:tr>
      <w:tr w14:paraId="63B5DD09">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71AE62C8">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3</w:t>
            </w:r>
          </w:p>
        </w:tc>
        <w:tc>
          <w:tcPr>
            <w:tcW w:w="2997" w:type="dxa"/>
            <w:tcBorders>
              <w:top w:val="nil"/>
              <w:left w:val="nil"/>
              <w:bottom w:val="single" w:color="auto" w:sz="4" w:space="0"/>
              <w:right w:val="single" w:color="auto" w:sz="4" w:space="0"/>
            </w:tcBorders>
            <w:shd w:val="clear" w:color="000000" w:fill="FFFFFF"/>
            <w:vAlign w:val="center"/>
          </w:tcPr>
          <w:p w14:paraId="6273538D">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43662B64">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64FAFEB8">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0F0FB496">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063145CF">
            <w:pPr>
              <w:widowControl/>
              <w:spacing w:line="560" w:lineRule="exact"/>
              <w:jc w:val="left"/>
              <w:rPr>
                <w:rFonts w:ascii="仿宋_GB2312" w:hAnsi="宋体" w:eastAsia="仿宋_GB2312" w:cs="宋体"/>
                <w:kern w:val="0"/>
                <w:szCs w:val="21"/>
              </w:rPr>
            </w:pPr>
          </w:p>
        </w:tc>
      </w:tr>
      <w:tr w14:paraId="597AEEB8">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69C61F70">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六</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2A7FCF16">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消防广播</w:t>
            </w:r>
          </w:p>
        </w:tc>
      </w:tr>
      <w:tr w14:paraId="08C209CC">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3446B369">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2F9F4D3A">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2063CB4F">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1CEC0446">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01C11CA">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52BE30B7">
            <w:pPr>
              <w:widowControl/>
              <w:spacing w:line="560" w:lineRule="exact"/>
              <w:jc w:val="left"/>
              <w:rPr>
                <w:rFonts w:ascii="仿宋_GB2312" w:hAnsi="宋体" w:eastAsia="仿宋_GB2312" w:cs="宋体"/>
                <w:kern w:val="0"/>
                <w:szCs w:val="21"/>
              </w:rPr>
            </w:pPr>
          </w:p>
        </w:tc>
      </w:tr>
      <w:tr w14:paraId="30656D3C">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0B9CDFBA">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2</w:t>
            </w:r>
          </w:p>
        </w:tc>
        <w:tc>
          <w:tcPr>
            <w:tcW w:w="2997" w:type="dxa"/>
            <w:tcBorders>
              <w:top w:val="nil"/>
              <w:left w:val="nil"/>
              <w:bottom w:val="single" w:color="auto" w:sz="4" w:space="0"/>
              <w:right w:val="single" w:color="auto" w:sz="4" w:space="0"/>
            </w:tcBorders>
            <w:shd w:val="clear" w:color="000000" w:fill="FFFFFF"/>
            <w:vAlign w:val="center"/>
          </w:tcPr>
          <w:p w14:paraId="654428D5">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551DF2ED">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708B2BA2">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16D0337F">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4E943C80">
            <w:pPr>
              <w:widowControl/>
              <w:spacing w:line="560" w:lineRule="exact"/>
              <w:jc w:val="left"/>
              <w:rPr>
                <w:rFonts w:ascii="仿宋_GB2312" w:hAnsi="宋体" w:eastAsia="仿宋_GB2312" w:cs="宋体"/>
                <w:kern w:val="0"/>
                <w:szCs w:val="21"/>
              </w:rPr>
            </w:pPr>
          </w:p>
        </w:tc>
      </w:tr>
      <w:tr w14:paraId="1930DC07">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1568BE87">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3</w:t>
            </w:r>
          </w:p>
        </w:tc>
        <w:tc>
          <w:tcPr>
            <w:tcW w:w="2997" w:type="dxa"/>
            <w:tcBorders>
              <w:top w:val="nil"/>
              <w:left w:val="nil"/>
              <w:bottom w:val="single" w:color="auto" w:sz="4" w:space="0"/>
              <w:right w:val="single" w:color="auto" w:sz="4" w:space="0"/>
            </w:tcBorders>
            <w:shd w:val="clear" w:color="000000" w:fill="FFFFFF"/>
            <w:vAlign w:val="center"/>
          </w:tcPr>
          <w:p w14:paraId="181417CD">
            <w:pPr>
              <w:widowControl/>
              <w:spacing w:line="560" w:lineRule="exact"/>
              <w:jc w:val="left"/>
              <w:rPr>
                <w:rFonts w:ascii="仿宋_GB2312" w:hAnsi="宋体" w:eastAsia="仿宋_GB2312" w:cs="宋体"/>
                <w:bCs/>
                <w:kern w:val="0"/>
                <w:szCs w:val="21"/>
              </w:rPr>
            </w:pPr>
          </w:p>
        </w:tc>
        <w:tc>
          <w:tcPr>
            <w:tcW w:w="2599" w:type="dxa"/>
            <w:tcBorders>
              <w:top w:val="nil"/>
              <w:left w:val="nil"/>
              <w:bottom w:val="single" w:color="auto" w:sz="4" w:space="0"/>
              <w:right w:val="single" w:color="auto" w:sz="4" w:space="0"/>
            </w:tcBorders>
            <w:vAlign w:val="center"/>
          </w:tcPr>
          <w:p w14:paraId="46C298B2">
            <w:pPr>
              <w:widowControl/>
              <w:spacing w:line="560" w:lineRule="exact"/>
              <w:jc w:val="left"/>
              <w:rPr>
                <w:rFonts w:ascii="仿宋_GB2312" w:hAnsi="宋体" w:eastAsia="仿宋_GB2312" w:cs="宋体"/>
                <w:bCs/>
                <w:kern w:val="0"/>
                <w:szCs w:val="21"/>
              </w:rPr>
            </w:pPr>
          </w:p>
        </w:tc>
        <w:tc>
          <w:tcPr>
            <w:tcW w:w="506" w:type="dxa"/>
            <w:tcBorders>
              <w:top w:val="nil"/>
              <w:left w:val="nil"/>
              <w:bottom w:val="single" w:color="auto" w:sz="4" w:space="0"/>
              <w:right w:val="single" w:color="auto" w:sz="4" w:space="0"/>
            </w:tcBorders>
            <w:vAlign w:val="center"/>
          </w:tcPr>
          <w:p w14:paraId="4CC82122">
            <w:pPr>
              <w:widowControl/>
              <w:spacing w:line="560" w:lineRule="exact"/>
              <w:jc w:val="left"/>
              <w:rPr>
                <w:rFonts w:ascii="仿宋_GB2312" w:hAnsi="宋体" w:eastAsia="仿宋_GB2312" w:cs="宋体"/>
                <w:bCs/>
                <w:kern w:val="0"/>
                <w:szCs w:val="21"/>
              </w:rPr>
            </w:pPr>
          </w:p>
        </w:tc>
        <w:tc>
          <w:tcPr>
            <w:tcW w:w="773" w:type="dxa"/>
            <w:tcBorders>
              <w:top w:val="nil"/>
              <w:left w:val="nil"/>
              <w:bottom w:val="single" w:color="auto" w:sz="4" w:space="0"/>
              <w:right w:val="single" w:color="auto" w:sz="4" w:space="0"/>
            </w:tcBorders>
            <w:vAlign w:val="center"/>
          </w:tcPr>
          <w:p w14:paraId="4E0BF7D4">
            <w:pPr>
              <w:widowControl/>
              <w:spacing w:line="560" w:lineRule="exact"/>
              <w:jc w:val="left"/>
              <w:rPr>
                <w:rFonts w:ascii="仿宋_GB2312" w:hAnsi="宋体" w:eastAsia="仿宋_GB2312" w:cs="宋体"/>
                <w:bCs/>
                <w:kern w:val="0"/>
                <w:szCs w:val="21"/>
              </w:rPr>
            </w:pPr>
          </w:p>
        </w:tc>
        <w:tc>
          <w:tcPr>
            <w:tcW w:w="1557" w:type="dxa"/>
            <w:tcBorders>
              <w:top w:val="nil"/>
              <w:left w:val="nil"/>
              <w:bottom w:val="single" w:color="auto" w:sz="4" w:space="0"/>
              <w:right w:val="single" w:color="auto" w:sz="4" w:space="0"/>
            </w:tcBorders>
          </w:tcPr>
          <w:p w14:paraId="63B93212">
            <w:pPr>
              <w:widowControl/>
              <w:spacing w:line="560" w:lineRule="exact"/>
              <w:jc w:val="left"/>
              <w:rPr>
                <w:rFonts w:ascii="仿宋_GB2312" w:hAnsi="宋体" w:eastAsia="仿宋_GB2312" w:cs="宋体"/>
                <w:bCs/>
                <w:kern w:val="0"/>
                <w:szCs w:val="21"/>
              </w:rPr>
            </w:pPr>
          </w:p>
        </w:tc>
      </w:tr>
      <w:tr w14:paraId="3F399906">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41FB305B">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七</w:t>
            </w:r>
          </w:p>
        </w:tc>
        <w:tc>
          <w:tcPr>
            <w:tcW w:w="8432" w:type="dxa"/>
            <w:gridSpan w:val="5"/>
            <w:tcBorders>
              <w:top w:val="single" w:color="auto" w:sz="4" w:space="0"/>
              <w:left w:val="nil"/>
              <w:bottom w:val="single" w:color="auto" w:sz="4" w:space="0"/>
              <w:right w:val="single" w:color="auto" w:sz="4" w:space="0"/>
            </w:tcBorders>
            <w:shd w:val="clear" w:color="000000" w:fill="FFFFFF"/>
            <w:vAlign w:val="center"/>
          </w:tcPr>
          <w:p w14:paraId="34BCA46F">
            <w:pPr>
              <w:widowControl/>
              <w:spacing w:line="560" w:lineRule="exact"/>
              <w:jc w:val="left"/>
              <w:rPr>
                <w:rFonts w:ascii="仿宋_GB2312" w:hAnsi="宋体" w:eastAsia="仿宋_GB2312" w:cs="宋体"/>
                <w:bCs/>
                <w:kern w:val="0"/>
                <w:szCs w:val="21"/>
              </w:rPr>
            </w:pPr>
            <w:r>
              <w:rPr>
                <w:rFonts w:hint="eastAsia" w:ascii="仿宋_GB2312" w:hAnsi="宋体" w:eastAsia="仿宋_GB2312" w:cs="宋体"/>
                <w:bCs/>
                <w:kern w:val="0"/>
                <w:szCs w:val="21"/>
              </w:rPr>
              <w:t>电气火灾报警装置</w:t>
            </w:r>
          </w:p>
        </w:tc>
      </w:tr>
      <w:tr w14:paraId="187C26FE">
        <w:tblPrEx>
          <w:tblCellMar>
            <w:top w:w="0" w:type="dxa"/>
            <w:left w:w="108" w:type="dxa"/>
            <w:bottom w:w="0" w:type="dxa"/>
            <w:right w:w="108" w:type="dxa"/>
          </w:tblCellMar>
        </w:tblPrEx>
        <w:trPr>
          <w:trHeight w:val="522" w:hRule="atLeast"/>
        </w:trPr>
        <w:tc>
          <w:tcPr>
            <w:tcW w:w="505" w:type="dxa"/>
            <w:tcBorders>
              <w:top w:val="nil"/>
              <w:left w:val="single" w:color="auto" w:sz="4" w:space="0"/>
              <w:bottom w:val="single" w:color="auto" w:sz="4" w:space="0"/>
              <w:right w:val="single" w:color="auto" w:sz="4" w:space="0"/>
            </w:tcBorders>
            <w:shd w:val="clear" w:color="auto" w:fill="auto"/>
            <w:vAlign w:val="center"/>
          </w:tcPr>
          <w:p w14:paraId="5DA9E0DE">
            <w:pPr>
              <w:widowControl/>
              <w:spacing w:line="560" w:lineRule="exact"/>
              <w:jc w:val="left"/>
              <w:rPr>
                <w:rFonts w:ascii="仿宋_GB2312" w:hAnsi="宋体" w:eastAsia="仿宋_GB2312" w:cs="宋体"/>
                <w:kern w:val="0"/>
                <w:szCs w:val="21"/>
              </w:rPr>
            </w:pPr>
            <w:r>
              <w:rPr>
                <w:rFonts w:hint="eastAsia" w:ascii="仿宋_GB2312" w:hAnsi="宋体" w:eastAsia="仿宋_GB2312" w:cs="宋体"/>
                <w:kern w:val="0"/>
                <w:szCs w:val="21"/>
              </w:rPr>
              <w:t>1</w:t>
            </w:r>
          </w:p>
        </w:tc>
        <w:tc>
          <w:tcPr>
            <w:tcW w:w="2997" w:type="dxa"/>
            <w:tcBorders>
              <w:top w:val="nil"/>
              <w:left w:val="nil"/>
              <w:bottom w:val="single" w:color="auto" w:sz="4" w:space="0"/>
              <w:right w:val="single" w:color="auto" w:sz="4" w:space="0"/>
            </w:tcBorders>
            <w:shd w:val="clear" w:color="000000" w:fill="FFFFFF"/>
            <w:vAlign w:val="center"/>
          </w:tcPr>
          <w:p w14:paraId="73F1F2B3">
            <w:pPr>
              <w:widowControl/>
              <w:spacing w:line="560" w:lineRule="exact"/>
              <w:jc w:val="left"/>
              <w:rPr>
                <w:rFonts w:ascii="仿宋_GB2312" w:hAnsi="宋体" w:eastAsia="仿宋_GB2312" w:cs="宋体"/>
                <w:kern w:val="0"/>
                <w:szCs w:val="21"/>
              </w:rPr>
            </w:pPr>
          </w:p>
        </w:tc>
        <w:tc>
          <w:tcPr>
            <w:tcW w:w="2599" w:type="dxa"/>
            <w:tcBorders>
              <w:top w:val="nil"/>
              <w:left w:val="nil"/>
              <w:bottom w:val="single" w:color="auto" w:sz="4" w:space="0"/>
              <w:right w:val="single" w:color="auto" w:sz="4" w:space="0"/>
            </w:tcBorders>
            <w:vAlign w:val="center"/>
          </w:tcPr>
          <w:p w14:paraId="1B63BCAD">
            <w:pPr>
              <w:widowControl/>
              <w:spacing w:line="560" w:lineRule="exact"/>
              <w:jc w:val="left"/>
              <w:rPr>
                <w:rFonts w:ascii="仿宋_GB2312" w:hAnsi="宋体" w:eastAsia="仿宋_GB2312" w:cs="宋体"/>
                <w:kern w:val="0"/>
                <w:szCs w:val="21"/>
              </w:rPr>
            </w:pPr>
          </w:p>
        </w:tc>
        <w:tc>
          <w:tcPr>
            <w:tcW w:w="506" w:type="dxa"/>
            <w:tcBorders>
              <w:top w:val="nil"/>
              <w:left w:val="nil"/>
              <w:bottom w:val="single" w:color="auto" w:sz="4" w:space="0"/>
              <w:right w:val="single" w:color="auto" w:sz="4" w:space="0"/>
            </w:tcBorders>
            <w:vAlign w:val="center"/>
          </w:tcPr>
          <w:p w14:paraId="5C1E6A2F">
            <w:pPr>
              <w:widowControl/>
              <w:spacing w:line="560" w:lineRule="exact"/>
              <w:jc w:val="left"/>
              <w:rPr>
                <w:rFonts w:ascii="仿宋_GB2312" w:hAnsi="宋体" w:eastAsia="仿宋_GB2312" w:cs="宋体"/>
                <w:kern w:val="0"/>
                <w:szCs w:val="21"/>
              </w:rPr>
            </w:pPr>
          </w:p>
        </w:tc>
        <w:tc>
          <w:tcPr>
            <w:tcW w:w="773" w:type="dxa"/>
            <w:tcBorders>
              <w:top w:val="nil"/>
              <w:left w:val="nil"/>
              <w:bottom w:val="single" w:color="auto" w:sz="4" w:space="0"/>
              <w:right w:val="single" w:color="auto" w:sz="4" w:space="0"/>
            </w:tcBorders>
            <w:vAlign w:val="center"/>
          </w:tcPr>
          <w:p w14:paraId="5FDC4471">
            <w:pPr>
              <w:widowControl/>
              <w:spacing w:line="560" w:lineRule="exact"/>
              <w:jc w:val="left"/>
              <w:rPr>
                <w:rFonts w:ascii="仿宋_GB2312" w:hAnsi="宋体" w:eastAsia="仿宋_GB2312" w:cs="宋体"/>
                <w:kern w:val="0"/>
                <w:szCs w:val="21"/>
              </w:rPr>
            </w:pPr>
          </w:p>
        </w:tc>
        <w:tc>
          <w:tcPr>
            <w:tcW w:w="1557" w:type="dxa"/>
            <w:tcBorders>
              <w:top w:val="nil"/>
              <w:left w:val="nil"/>
              <w:bottom w:val="single" w:color="auto" w:sz="4" w:space="0"/>
              <w:right w:val="single" w:color="auto" w:sz="4" w:space="0"/>
            </w:tcBorders>
          </w:tcPr>
          <w:p w14:paraId="7BCDF68D">
            <w:pPr>
              <w:widowControl/>
              <w:spacing w:line="560" w:lineRule="exact"/>
              <w:jc w:val="left"/>
              <w:rPr>
                <w:rFonts w:ascii="仿宋_GB2312" w:hAnsi="宋体" w:eastAsia="仿宋_GB2312" w:cs="宋体"/>
                <w:kern w:val="0"/>
                <w:szCs w:val="21"/>
              </w:rPr>
            </w:pPr>
          </w:p>
        </w:tc>
      </w:tr>
    </w:tbl>
    <w:p w14:paraId="0F6F8C87">
      <w:pPr>
        <w:spacing w:line="560" w:lineRule="exact"/>
        <w:jc w:val="left"/>
        <w:rPr>
          <w:rFonts w:ascii="仿宋_GB2312" w:hAnsi="宋体" w:eastAsia="仿宋_GB2312" w:cs="宋体"/>
          <w:sz w:val="24"/>
          <w:szCs w:val="24"/>
        </w:rPr>
      </w:pPr>
      <w:r>
        <w:rPr>
          <w:rFonts w:hint="eastAsia" w:ascii="仿宋_GB2312" w:hAnsi="宋体" w:eastAsia="仿宋_GB2312" w:cs="宋体"/>
          <w:sz w:val="24"/>
          <w:szCs w:val="24"/>
        </w:rPr>
        <w:t>说明：上述清单所列项目不全时，应根据项目具体实际情况自行增加列明。</w:t>
      </w:r>
    </w:p>
    <w:p w14:paraId="5A397CAB">
      <w:pPr>
        <w:spacing w:line="560" w:lineRule="exact"/>
        <w:jc w:val="left"/>
        <w:rPr>
          <w:rFonts w:ascii="仿宋_GB2312" w:hAnsi="宋体" w:eastAsia="仿宋_GB2312" w:cs="宋体"/>
          <w:sz w:val="28"/>
          <w:szCs w:val="28"/>
        </w:rPr>
      </w:pPr>
    </w:p>
    <w:p w14:paraId="7286A7E4">
      <w:pPr>
        <w:adjustRightInd w:val="0"/>
        <w:spacing w:line="560" w:lineRule="exact"/>
        <w:jc w:val="left"/>
        <w:rPr>
          <w:rFonts w:ascii="仿宋_GB2312" w:hAnsi="宋体" w:eastAsia="仿宋_GB2312" w:cs="宋体"/>
          <w:kern w:val="0"/>
          <w:sz w:val="24"/>
          <w:szCs w:val="28"/>
        </w:rPr>
      </w:pPr>
      <w:r>
        <w:rPr>
          <w:rFonts w:hint="eastAsia" w:ascii="仿宋_GB2312" w:hAnsi="宋体" w:eastAsia="仿宋_GB2312" w:cs="宋体"/>
          <w:kern w:val="0"/>
          <w:sz w:val="24"/>
          <w:szCs w:val="28"/>
        </w:rPr>
        <w:t>附件2：消防系统维护保养标准</w:t>
      </w:r>
    </w:p>
    <w:p w14:paraId="5C86CD2F">
      <w:pPr>
        <w:adjustRightInd w:val="0"/>
        <w:spacing w:line="56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消防系统维护保养标准</w:t>
      </w:r>
    </w:p>
    <w:tbl>
      <w:tblPr>
        <w:tblStyle w:val="35"/>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01"/>
        <w:gridCol w:w="2048"/>
        <w:gridCol w:w="729"/>
        <w:gridCol w:w="719"/>
        <w:gridCol w:w="3988"/>
      </w:tblGrid>
      <w:tr w14:paraId="428D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DD2F8DC">
            <w:pPr>
              <w:jc w:val="left"/>
              <w:rPr>
                <w:rFonts w:ascii="仿宋_GB2312" w:hAnsi="宋体" w:eastAsia="仿宋_GB2312" w:cs="宋体"/>
                <w:bCs/>
                <w:szCs w:val="21"/>
              </w:rPr>
            </w:pPr>
            <w:bookmarkStart w:id="108" w:name="RANGE!A1:G199"/>
            <w:r>
              <w:rPr>
                <w:rFonts w:hint="eastAsia" w:ascii="仿宋_GB2312" w:hAnsi="宋体" w:eastAsia="仿宋_GB2312" w:cs="宋体"/>
                <w:bCs/>
                <w:szCs w:val="21"/>
              </w:rPr>
              <w:t>系统</w:t>
            </w:r>
            <w:bookmarkEnd w:id="108"/>
          </w:p>
        </w:tc>
        <w:tc>
          <w:tcPr>
            <w:tcW w:w="1201" w:type="dxa"/>
            <w:tcBorders>
              <w:top w:val="single" w:color="auto" w:sz="4" w:space="0"/>
              <w:left w:val="single" w:color="auto" w:sz="4" w:space="0"/>
              <w:bottom w:val="single" w:color="auto" w:sz="4" w:space="0"/>
              <w:right w:val="single" w:color="auto" w:sz="4" w:space="0"/>
            </w:tcBorders>
            <w:vAlign w:val="center"/>
          </w:tcPr>
          <w:p w14:paraId="7541C05F">
            <w:pPr>
              <w:jc w:val="left"/>
              <w:rPr>
                <w:rFonts w:ascii="仿宋_GB2312" w:hAnsi="宋体" w:eastAsia="仿宋_GB2312" w:cs="宋体"/>
                <w:bCs/>
                <w:szCs w:val="21"/>
              </w:rPr>
            </w:pPr>
            <w:r>
              <w:rPr>
                <w:rFonts w:hint="eastAsia" w:ascii="仿宋_GB2312" w:hAnsi="宋体" w:eastAsia="仿宋_GB2312" w:cs="宋体"/>
                <w:bCs/>
                <w:szCs w:val="21"/>
              </w:rPr>
              <w:t>设备名称</w:t>
            </w:r>
          </w:p>
        </w:tc>
        <w:tc>
          <w:tcPr>
            <w:tcW w:w="2048" w:type="dxa"/>
            <w:tcBorders>
              <w:top w:val="single" w:color="auto" w:sz="4" w:space="0"/>
              <w:left w:val="single" w:color="auto" w:sz="4" w:space="0"/>
              <w:bottom w:val="single" w:color="auto" w:sz="4" w:space="0"/>
              <w:right w:val="single" w:color="auto" w:sz="4" w:space="0"/>
            </w:tcBorders>
            <w:vAlign w:val="center"/>
          </w:tcPr>
          <w:p w14:paraId="71E459A0">
            <w:pPr>
              <w:jc w:val="left"/>
              <w:rPr>
                <w:rFonts w:ascii="仿宋_GB2312" w:hAnsi="宋体" w:eastAsia="仿宋_GB2312" w:cs="宋体"/>
                <w:bCs/>
                <w:szCs w:val="21"/>
              </w:rPr>
            </w:pPr>
            <w:r>
              <w:rPr>
                <w:rFonts w:hint="eastAsia" w:ascii="仿宋_GB2312" w:hAnsi="宋体" w:eastAsia="仿宋_GB2312" w:cs="宋体"/>
                <w:bCs/>
                <w:szCs w:val="21"/>
              </w:rPr>
              <w:t>维保内容</w:t>
            </w:r>
          </w:p>
        </w:tc>
        <w:tc>
          <w:tcPr>
            <w:tcW w:w="729" w:type="dxa"/>
            <w:tcBorders>
              <w:top w:val="single" w:color="auto" w:sz="4" w:space="0"/>
              <w:left w:val="single" w:color="auto" w:sz="4" w:space="0"/>
              <w:bottom w:val="single" w:color="auto" w:sz="4" w:space="0"/>
              <w:right w:val="single" w:color="auto" w:sz="4" w:space="0"/>
            </w:tcBorders>
            <w:vAlign w:val="center"/>
          </w:tcPr>
          <w:p w14:paraId="4131B29E">
            <w:pPr>
              <w:jc w:val="left"/>
              <w:rPr>
                <w:rFonts w:ascii="仿宋_GB2312" w:hAnsi="宋体" w:eastAsia="仿宋_GB2312" w:cs="宋体"/>
                <w:bCs/>
                <w:szCs w:val="21"/>
              </w:rPr>
            </w:pPr>
            <w:r>
              <w:rPr>
                <w:rFonts w:hint="eastAsia" w:ascii="仿宋_GB2312" w:hAnsi="宋体" w:eastAsia="仿宋_GB2312" w:cs="宋体"/>
                <w:bCs/>
                <w:szCs w:val="21"/>
              </w:rPr>
              <w:t>类别</w:t>
            </w:r>
          </w:p>
        </w:tc>
        <w:tc>
          <w:tcPr>
            <w:tcW w:w="719" w:type="dxa"/>
            <w:tcBorders>
              <w:top w:val="single" w:color="auto" w:sz="4" w:space="0"/>
              <w:left w:val="single" w:color="auto" w:sz="4" w:space="0"/>
              <w:bottom w:val="single" w:color="auto" w:sz="4" w:space="0"/>
              <w:right w:val="single" w:color="auto" w:sz="4" w:space="0"/>
            </w:tcBorders>
            <w:vAlign w:val="center"/>
          </w:tcPr>
          <w:p w14:paraId="7B74517C">
            <w:pPr>
              <w:jc w:val="left"/>
              <w:rPr>
                <w:rFonts w:ascii="仿宋_GB2312" w:hAnsi="宋体" w:eastAsia="仿宋_GB2312" w:cs="宋体"/>
                <w:bCs/>
                <w:szCs w:val="21"/>
              </w:rPr>
            </w:pPr>
            <w:r>
              <w:rPr>
                <w:rFonts w:hint="eastAsia" w:ascii="仿宋_GB2312" w:hAnsi="宋体" w:eastAsia="仿宋_GB2312" w:cs="宋体"/>
                <w:bCs/>
                <w:szCs w:val="21"/>
              </w:rPr>
              <w:t>周期</w:t>
            </w:r>
          </w:p>
        </w:tc>
        <w:tc>
          <w:tcPr>
            <w:tcW w:w="3988" w:type="dxa"/>
            <w:tcBorders>
              <w:top w:val="single" w:color="auto" w:sz="4" w:space="0"/>
              <w:left w:val="single" w:color="auto" w:sz="4" w:space="0"/>
              <w:bottom w:val="single" w:color="auto" w:sz="4" w:space="0"/>
              <w:right w:val="single" w:color="auto" w:sz="4" w:space="0"/>
            </w:tcBorders>
            <w:vAlign w:val="center"/>
          </w:tcPr>
          <w:p w14:paraId="7D3A6495">
            <w:pPr>
              <w:jc w:val="left"/>
              <w:rPr>
                <w:rFonts w:ascii="仿宋_GB2312" w:hAnsi="宋体" w:eastAsia="仿宋_GB2312" w:cs="宋体"/>
                <w:bCs/>
                <w:szCs w:val="21"/>
              </w:rPr>
            </w:pPr>
            <w:r>
              <w:rPr>
                <w:rFonts w:hint="eastAsia" w:ascii="仿宋_GB2312" w:hAnsi="宋体" w:eastAsia="仿宋_GB2312" w:cs="宋体"/>
                <w:bCs/>
                <w:szCs w:val="21"/>
              </w:rPr>
              <w:t>执行及检查标准</w:t>
            </w:r>
          </w:p>
        </w:tc>
      </w:tr>
      <w:tr w14:paraId="07F1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38662CBF">
            <w:pPr>
              <w:jc w:val="center"/>
              <w:rPr>
                <w:rFonts w:ascii="仿宋_GB2312" w:hAnsi="宋体" w:eastAsia="仿宋_GB2312" w:cs="宋体"/>
                <w:szCs w:val="21"/>
              </w:rPr>
            </w:pPr>
            <w:r>
              <w:rPr>
                <w:rFonts w:hint="eastAsia" w:ascii="仿宋_GB2312" w:hAnsi="宋体" w:eastAsia="仿宋_GB2312" w:cs="宋体"/>
                <w:szCs w:val="21"/>
              </w:rPr>
              <w:t>火</w:t>
            </w:r>
          </w:p>
          <w:p w14:paraId="76C831D0">
            <w:pPr>
              <w:jc w:val="center"/>
              <w:rPr>
                <w:rFonts w:ascii="仿宋_GB2312" w:hAnsi="宋体" w:eastAsia="仿宋_GB2312" w:cs="宋体"/>
                <w:szCs w:val="21"/>
              </w:rPr>
            </w:pPr>
            <w:r>
              <w:rPr>
                <w:rFonts w:hint="eastAsia" w:ascii="仿宋_GB2312" w:hAnsi="宋体" w:eastAsia="仿宋_GB2312" w:cs="宋体"/>
                <w:szCs w:val="21"/>
              </w:rPr>
              <w:t>灾</w:t>
            </w:r>
          </w:p>
          <w:p w14:paraId="6DB91D59">
            <w:pPr>
              <w:jc w:val="center"/>
              <w:rPr>
                <w:rFonts w:ascii="仿宋_GB2312" w:hAnsi="宋体" w:eastAsia="仿宋_GB2312" w:cs="宋体"/>
                <w:szCs w:val="21"/>
              </w:rPr>
            </w:pPr>
            <w:r>
              <w:rPr>
                <w:rFonts w:hint="eastAsia" w:ascii="仿宋_GB2312" w:hAnsi="宋体" w:eastAsia="仿宋_GB2312" w:cs="宋体"/>
                <w:szCs w:val="21"/>
              </w:rPr>
              <w:t>自</w:t>
            </w:r>
          </w:p>
          <w:p w14:paraId="7B82B234">
            <w:pPr>
              <w:jc w:val="center"/>
              <w:rPr>
                <w:rFonts w:ascii="仿宋_GB2312" w:hAnsi="宋体" w:eastAsia="仿宋_GB2312" w:cs="宋体"/>
                <w:szCs w:val="21"/>
              </w:rPr>
            </w:pPr>
            <w:r>
              <w:rPr>
                <w:rFonts w:hint="eastAsia" w:ascii="仿宋_GB2312" w:hAnsi="宋体" w:eastAsia="仿宋_GB2312" w:cs="宋体"/>
                <w:szCs w:val="21"/>
              </w:rPr>
              <w:t>动</w:t>
            </w:r>
          </w:p>
          <w:p w14:paraId="42ED6ED0">
            <w:pPr>
              <w:jc w:val="center"/>
              <w:rPr>
                <w:rFonts w:ascii="仿宋_GB2312" w:hAnsi="宋体" w:eastAsia="仿宋_GB2312" w:cs="宋体"/>
                <w:szCs w:val="21"/>
              </w:rPr>
            </w:pPr>
            <w:r>
              <w:rPr>
                <w:rFonts w:hint="eastAsia" w:ascii="仿宋_GB2312" w:hAnsi="宋体" w:eastAsia="仿宋_GB2312" w:cs="宋体"/>
                <w:szCs w:val="21"/>
              </w:rPr>
              <w:t>报</w:t>
            </w:r>
          </w:p>
          <w:p w14:paraId="4A9B1F7B">
            <w:pPr>
              <w:jc w:val="center"/>
              <w:rPr>
                <w:rFonts w:ascii="仿宋_GB2312" w:hAnsi="宋体" w:eastAsia="仿宋_GB2312" w:cs="宋体"/>
                <w:szCs w:val="21"/>
              </w:rPr>
            </w:pPr>
            <w:r>
              <w:rPr>
                <w:rFonts w:hint="eastAsia" w:ascii="仿宋_GB2312" w:hAnsi="宋体" w:eastAsia="仿宋_GB2312" w:cs="宋体"/>
                <w:szCs w:val="21"/>
              </w:rPr>
              <w:t>警</w:t>
            </w:r>
          </w:p>
          <w:p w14:paraId="12ECF041">
            <w:pPr>
              <w:jc w:val="center"/>
              <w:rPr>
                <w:rFonts w:ascii="仿宋_GB2312" w:hAnsi="宋体" w:eastAsia="仿宋_GB2312" w:cs="宋体"/>
                <w:szCs w:val="21"/>
              </w:rPr>
            </w:pPr>
            <w:r>
              <w:rPr>
                <w:rFonts w:hint="eastAsia" w:ascii="仿宋_GB2312" w:hAnsi="宋体" w:eastAsia="仿宋_GB2312" w:cs="宋体"/>
                <w:szCs w:val="21"/>
              </w:rPr>
              <w:t>系</w:t>
            </w:r>
          </w:p>
          <w:p w14:paraId="47C58AF4">
            <w:pPr>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41A90801">
            <w:pPr>
              <w:jc w:val="left"/>
              <w:rPr>
                <w:rFonts w:ascii="仿宋_GB2312" w:hAnsi="宋体" w:eastAsia="仿宋_GB2312" w:cs="宋体"/>
                <w:szCs w:val="21"/>
              </w:rPr>
            </w:pPr>
            <w:r>
              <w:rPr>
                <w:rFonts w:hint="eastAsia" w:ascii="仿宋_GB2312" w:hAnsi="宋体" w:eastAsia="仿宋_GB2312" w:cs="宋体"/>
                <w:szCs w:val="21"/>
              </w:rPr>
              <w:t>报警控制器</w:t>
            </w:r>
          </w:p>
        </w:tc>
        <w:tc>
          <w:tcPr>
            <w:tcW w:w="2048" w:type="dxa"/>
            <w:tcBorders>
              <w:top w:val="single" w:color="auto" w:sz="4" w:space="0"/>
              <w:left w:val="single" w:color="auto" w:sz="4" w:space="0"/>
              <w:bottom w:val="single" w:color="auto" w:sz="4" w:space="0"/>
              <w:right w:val="single" w:color="auto" w:sz="4" w:space="0"/>
            </w:tcBorders>
            <w:vAlign w:val="center"/>
          </w:tcPr>
          <w:p w14:paraId="7EAC2FEF">
            <w:pPr>
              <w:jc w:val="left"/>
              <w:rPr>
                <w:rFonts w:ascii="仿宋_GB2312" w:hAnsi="宋体" w:eastAsia="仿宋_GB2312" w:cs="宋体"/>
                <w:szCs w:val="21"/>
              </w:rPr>
            </w:pPr>
            <w:r>
              <w:rPr>
                <w:rFonts w:hint="eastAsia" w:ascii="仿宋_GB2312" w:hAnsi="宋体" w:eastAsia="仿宋_GB2312" w:cs="宋体"/>
                <w:szCs w:val="21"/>
              </w:rPr>
              <w:t>主机故障、隔离设备</w:t>
            </w:r>
          </w:p>
        </w:tc>
        <w:tc>
          <w:tcPr>
            <w:tcW w:w="729" w:type="dxa"/>
            <w:tcBorders>
              <w:top w:val="single" w:color="auto" w:sz="4" w:space="0"/>
              <w:left w:val="single" w:color="auto" w:sz="4" w:space="0"/>
              <w:bottom w:val="single" w:color="auto" w:sz="4" w:space="0"/>
              <w:right w:val="single" w:color="auto" w:sz="4" w:space="0"/>
            </w:tcBorders>
            <w:vAlign w:val="center"/>
          </w:tcPr>
          <w:p w14:paraId="189CA335">
            <w:pPr>
              <w:jc w:val="left"/>
              <w:rPr>
                <w:rFonts w:ascii="仿宋_GB2312" w:hAnsi="宋体" w:eastAsia="仿宋_GB2312" w:cs="宋体"/>
                <w:szCs w:val="21"/>
              </w:rPr>
            </w:pPr>
            <w:r>
              <w:rPr>
                <w:rFonts w:hint="eastAsia" w:ascii="仿宋_GB2312" w:hAnsi="宋体" w:eastAsia="仿宋_GB2312" w:cs="宋体"/>
                <w:szCs w:val="21"/>
              </w:rPr>
              <w:t>维修</w:t>
            </w:r>
          </w:p>
        </w:tc>
        <w:tc>
          <w:tcPr>
            <w:tcW w:w="719" w:type="dxa"/>
            <w:tcBorders>
              <w:top w:val="single" w:color="auto" w:sz="4" w:space="0"/>
              <w:left w:val="single" w:color="auto" w:sz="4" w:space="0"/>
              <w:bottom w:val="single" w:color="auto" w:sz="4" w:space="0"/>
              <w:right w:val="single" w:color="auto" w:sz="4" w:space="0"/>
            </w:tcBorders>
            <w:vAlign w:val="center"/>
          </w:tcPr>
          <w:p w14:paraId="74D36FDF">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046CB36">
            <w:pPr>
              <w:jc w:val="left"/>
              <w:rPr>
                <w:rFonts w:ascii="仿宋_GB2312" w:hAnsi="宋体" w:eastAsia="仿宋_GB2312" w:cs="宋体"/>
                <w:szCs w:val="21"/>
              </w:rPr>
            </w:pPr>
            <w:r>
              <w:rPr>
                <w:rFonts w:hint="eastAsia" w:ascii="仿宋_GB2312" w:hAnsi="宋体" w:eastAsia="仿宋_GB2312" w:cs="宋体"/>
                <w:szCs w:val="21"/>
              </w:rPr>
              <w:t>主机所显示故障应小于3个，隔离设备应有书面报告至甲方确认</w:t>
            </w:r>
          </w:p>
        </w:tc>
      </w:tr>
      <w:tr w14:paraId="2745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B9CE15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18A8E3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D716D5D">
            <w:pPr>
              <w:jc w:val="left"/>
              <w:rPr>
                <w:rFonts w:ascii="仿宋_GB2312" w:hAnsi="宋体" w:eastAsia="仿宋_GB2312" w:cs="宋体"/>
                <w:szCs w:val="21"/>
              </w:rPr>
            </w:pPr>
            <w:r>
              <w:rPr>
                <w:rFonts w:hint="eastAsia" w:ascii="仿宋_GB2312" w:hAnsi="宋体" w:eastAsia="仿宋_GB2312" w:cs="宋体"/>
                <w:szCs w:val="21"/>
              </w:rPr>
              <w:t>对其各项功能进行测试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01BCF66D">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A493A8E">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435CD65">
            <w:pPr>
              <w:jc w:val="left"/>
              <w:rPr>
                <w:rFonts w:ascii="仿宋_GB2312" w:hAnsi="宋体" w:eastAsia="仿宋_GB2312" w:cs="宋体"/>
                <w:szCs w:val="21"/>
              </w:rPr>
            </w:pPr>
            <w:r>
              <w:rPr>
                <w:rFonts w:hint="eastAsia" w:ascii="仿宋_GB2312" w:hAnsi="宋体" w:eastAsia="仿宋_GB2312" w:cs="宋体"/>
                <w:szCs w:val="21"/>
              </w:rPr>
              <w:t>各项功能显示（故障、火警、电源等）应正常，异常现象能声光报警、复位及消音正常</w:t>
            </w:r>
          </w:p>
        </w:tc>
      </w:tr>
      <w:tr w14:paraId="0EBCF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1A862A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307873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9674DA3">
            <w:pPr>
              <w:jc w:val="left"/>
              <w:rPr>
                <w:rFonts w:ascii="仿宋_GB2312" w:hAnsi="宋体" w:eastAsia="仿宋_GB2312" w:cs="宋体"/>
                <w:szCs w:val="21"/>
              </w:rPr>
            </w:pPr>
            <w:r>
              <w:rPr>
                <w:rFonts w:hint="eastAsia" w:ascii="仿宋_GB2312" w:hAnsi="宋体" w:eastAsia="仿宋_GB2312" w:cs="宋体"/>
                <w:szCs w:val="21"/>
              </w:rPr>
              <w:t>手/自动打印功能、打印清晰度</w:t>
            </w:r>
          </w:p>
        </w:tc>
        <w:tc>
          <w:tcPr>
            <w:tcW w:w="729" w:type="dxa"/>
            <w:tcBorders>
              <w:top w:val="single" w:color="auto" w:sz="4" w:space="0"/>
              <w:left w:val="single" w:color="auto" w:sz="4" w:space="0"/>
              <w:bottom w:val="single" w:color="auto" w:sz="4" w:space="0"/>
              <w:right w:val="single" w:color="auto" w:sz="4" w:space="0"/>
            </w:tcBorders>
            <w:vAlign w:val="center"/>
          </w:tcPr>
          <w:p w14:paraId="7E792F36">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1AFCE8B9">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C0F35BC">
            <w:pPr>
              <w:jc w:val="left"/>
              <w:rPr>
                <w:rFonts w:ascii="仿宋_GB2312" w:hAnsi="宋体" w:eastAsia="仿宋_GB2312" w:cs="宋体"/>
                <w:szCs w:val="21"/>
              </w:rPr>
            </w:pPr>
            <w:r>
              <w:rPr>
                <w:rFonts w:hint="eastAsia" w:ascii="仿宋_GB2312" w:hAnsi="宋体" w:eastAsia="仿宋_GB2312" w:cs="宋体"/>
                <w:szCs w:val="21"/>
              </w:rPr>
              <w:t>手动打印和自动打印正常、且打印清晰</w:t>
            </w:r>
          </w:p>
        </w:tc>
      </w:tr>
      <w:tr w14:paraId="6F39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B2F4FA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BF341C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E2B81B7">
            <w:pPr>
              <w:jc w:val="left"/>
              <w:rPr>
                <w:rFonts w:ascii="仿宋_GB2312" w:hAnsi="宋体" w:eastAsia="仿宋_GB2312" w:cs="宋体"/>
                <w:szCs w:val="21"/>
              </w:rPr>
            </w:pPr>
            <w:r>
              <w:rPr>
                <w:rFonts w:hint="eastAsia" w:ascii="仿宋_GB2312" w:hAnsi="宋体" w:eastAsia="仿宋_GB2312" w:cs="宋体"/>
                <w:szCs w:val="21"/>
              </w:rPr>
              <w:t>CRT图文显示器检查</w:t>
            </w:r>
          </w:p>
        </w:tc>
        <w:tc>
          <w:tcPr>
            <w:tcW w:w="729" w:type="dxa"/>
            <w:tcBorders>
              <w:top w:val="single" w:color="auto" w:sz="4" w:space="0"/>
              <w:left w:val="single" w:color="auto" w:sz="4" w:space="0"/>
              <w:bottom w:val="single" w:color="auto" w:sz="4" w:space="0"/>
              <w:right w:val="single" w:color="auto" w:sz="4" w:space="0"/>
            </w:tcBorders>
            <w:vAlign w:val="center"/>
          </w:tcPr>
          <w:p w14:paraId="3F02278F">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F3AE050">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13C8EA2">
            <w:pPr>
              <w:jc w:val="left"/>
              <w:rPr>
                <w:rFonts w:ascii="仿宋_GB2312" w:hAnsi="宋体" w:eastAsia="仿宋_GB2312" w:cs="宋体"/>
                <w:szCs w:val="21"/>
              </w:rPr>
            </w:pPr>
            <w:r>
              <w:rPr>
                <w:rFonts w:hint="eastAsia" w:ascii="仿宋_GB2312" w:hAnsi="宋体" w:eastAsia="仿宋_GB2312" w:cs="宋体"/>
                <w:szCs w:val="21"/>
              </w:rPr>
              <w:t>火警时能自动弹出图层且显示部位正确</w:t>
            </w:r>
          </w:p>
        </w:tc>
      </w:tr>
      <w:tr w14:paraId="08B4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1A903F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C9DEB7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273AD90">
            <w:pPr>
              <w:jc w:val="left"/>
              <w:rPr>
                <w:rFonts w:ascii="仿宋_GB2312" w:hAnsi="宋体" w:eastAsia="仿宋_GB2312" w:cs="宋体"/>
                <w:szCs w:val="21"/>
              </w:rPr>
            </w:pPr>
            <w:r>
              <w:rPr>
                <w:rFonts w:hint="eastAsia" w:ascii="仿宋_GB2312" w:hAnsi="宋体" w:eastAsia="仿宋_GB2312" w:cs="宋体"/>
                <w:szCs w:val="21"/>
              </w:rPr>
              <w:t>箱体内上表面清洁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71AFB26C">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D9EDE7A">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03DFB63">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03E0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E2DC5C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59CE79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3D81A35">
            <w:pPr>
              <w:jc w:val="left"/>
              <w:rPr>
                <w:rFonts w:ascii="仿宋_GB2312" w:hAnsi="宋体" w:eastAsia="仿宋_GB2312" w:cs="宋体"/>
                <w:szCs w:val="21"/>
              </w:rPr>
            </w:pPr>
            <w:r>
              <w:rPr>
                <w:rFonts w:hint="eastAsia" w:ascii="仿宋_GB2312" w:hAnsi="宋体" w:eastAsia="仿宋_GB2312" w:cs="宋体"/>
                <w:szCs w:val="21"/>
              </w:rPr>
              <w:t>标识完好情况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65D796BD">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7AD1E79">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EBA5241">
            <w:pPr>
              <w:jc w:val="left"/>
              <w:rPr>
                <w:rFonts w:ascii="仿宋_GB2312" w:hAnsi="宋体" w:eastAsia="仿宋_GB2312" w:cs="宋体"/>
                <w:szCs w:val="21"/>
              </w:rPr>
            </w:pPr>
            <w:r>
              <w:rPr>
                <w:rFonts w:hint="eastAsia" w:ascii="仿宋_GB2312" w:hAnsi="宋体" w:eastAsia="仿宋_GB2312" w:cs="宋体"/>
                <w:szCs w:val="21"/>
              </w:rPr>
              <w:t>各线路应有线码及标识；各器件设备应有明显标注</w:t>
            </w:r>
          </w:p>
        </w:tc>
      </w:tr>
      <w:tr w14:paraId="21DB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AC6F3A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7C2137C">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0D71BF2">
            <w:pPr>
              <w:jc w:val="left"/>
              <w:rPr>
                <w:rFonts w:ascii="仿宋_GB2312" w:hAnsi="宋体" w:eastAsia="仿宋_GB2312" w:cs="宋体"/>
                <w:szCs w:val="21"/>
              </w:rPr>
            </w:pPr>
            <w:r>
              <w:rPr>
                <w:rFonts w:hint="eastAsia" w:ascii="仿宋_GB2312" w:hAnsi="宋体" w:eastAsia="仿宋_GB2312" w:cs="宋体"/>
                <w:szCs w:val="21"/>
              </w:rPr>
              <w:t>电器元件内外清洁处理</w:t>
            </w:r>
          </w:p>
        </w:tc>
        <w:tc>
          <w:tcPr>
            <w:tcW w:w="729" w:type="dxa"/>
            <w:tcBorders>
              <w:top w:val="single" w:color="auto" w:sz="4" w:space="0"/>
              <w:left w:val="single" w:color="auto" w:sz="4" w:space="0"/>
              <w:bottom w:val="single" w:color="auto" w:sz="4" w:space="0"/>
              <w:right w:val="single" w:color="auto" w:sz="4" w:space="0"/>
            </w:tcBorders>
            <w:vAlign w:val="center"/>
          </w:tcPr>
          <w:p w14:paraId="4CF9922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218EC02C">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FAF44BB">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42EF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A6284A8">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BD5454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25D73AA">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15F9398C">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F459289">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548D55D3">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19D7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164366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83C9B8B">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FB6F4FF">
            <w:pPr>
              <w:jc w:val="left"/>
              <w:rPr>
                <w:rFonts w:ascii="仿宋_GB2312" w:hAnsi="宋体" w:eastAsia="仿宋_GB2312" w:cs="宋体"/>
                <w:szCs w:val="21"/>
              </w:rPr>
            </w:pPr>
            <w:r>
              <w:rPr>
                <w:rFonts w:hint="eastAsia" w:ascii="仿宋_GB2312" w:hAnsi="宋体" w:eastAsia="仿宋_GB2312" w:cs="宋体"/>
                <w:szCs w:val="21"/>
              </w:rPr>
              <w:t>主备电切换、电池充放电</w:t>
            </w:r>
          </w:p>
        </w:tc>
        <w:tc>
          <w:tcPr>
            <w:tcW w:w="729" w:type="dxa"/>
            <w:tcBorders>
              <w:top w:val="single" w:color="auto" w:sz="4" w:space="0"/>
              <w:left w:val="single" w:color="auto" w:sz="4" w:space="0"/>
              <w:bottom w:val="single" w:color="auto" w:sz="4" w:space="0"/>
              <w:right w:val="single" w:color="auto" w:sz="4" w:space="0"/>
            </w:tcBorders>
            <w:vAlign w:val="center"/>
          </w:tcPr>
          <w:p w14:paraId="51A6710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9AFFBF5">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76F265C9">
            <w:pPr>
              <w:jc w:val="left"/>
              <w:rPr>
                <w:rFonts w:ascii="仿宋_GB2312" w:hAnsi="宋体" w:eastAsia="仿宋_GB2312" w:cs="宋体"/>
                <w:szCs w:val="21"/>
              </w:rPr>
            </w:pPr>
            <w:r>
              <w:rPr>
                <w:rFonts w:hint="eastAsia" w:ascii="仿宋_GB2312" w:hAnsi="宋体" w:eastAsia="仿宋_GB2312" w:cs="宋体"/>
                <w:szCs w:val="21"/>
              </w:rPr>
              <w:t>主备电工作正常；断主电，备电能自动投入，能自动对电池充电；电池工作能满足负载要求及一定的工作时间</w:t>
            </w:r>
          </w:p>
        </w:tc>
      </w:tr>
      <w:tr w14:paraId="190A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048851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8DA140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2D38BE3">
            <w:pPr>
              <w:jc w:val="left"/>
              <w:rPr>
                <w:rFonts w:ascii="仿宋_GB2312" w:hAnsi="宋体" w:eastAsia="仿宋_GB2312" w:cs="宋体"/>
                <w:szCs w:val="21"/>
              </w:rPr>
            </w:pPr>
            <w:r>
              <w:rPr>
                <w:rFonts w:hint="eastAsia" w:ascii="仿宋_GB2312" w:hAnsi="宋体" w:eastAsia="仿宋_GB2312" w:cs="宋体"/>
                <w:szCs w:val="21"/>
              </w:rPr>
              <w:t>UPS电源运行情况</w:t>
            </w:r>
          </w:p>
        </w:tc>
        <w:tc>
          <w:tcPr>
            <w:tcW w:w="729" w:type="dxa"/>
            <w:tcBorders>
              <w:top w:val="single" w:color="auto" w:sz="4" w:space="0"/>
              <w:left w:val="single" w:color="auto" w:sz="4" w:space="0"/>
              <w:bottom w:val="single" w:color="auto" w:sz="4" w:space="0"/>
              <w:right w:val="single" w:color="auto" w:sz="4" w:space="0"/>
            </w:tcBorders>
            <w:vAlign w:val="center"/>
          </w:tcPr>
          <w:p w14:paraId="7FE231C7">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68859BF">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730B8C1A">
            <w:pPr>
              <w:jc w:val="left"/>
              <w:rPr>
                <w:rFonts w:ascii="仿宋_GB2312" w:hAnsi="宋体" w:eastAsia="仿宋_GB2312" w:cs="宋体"/>
                <w:szCs w:val="21"/>
              </w:rPr>
            </w:pPr>
            <w:r>
              <w:rPr>
                <w:rFonts w:hint="eastAsia" w:ascii="仿宋_GB2312" w:hAnsi="宋体" w:eastAsia="仿宋_GB2312" w:cs="宋体"/>
                <w:szCs w:val="21"/>
              </w:rPr>
              <w:t>UPS电源工作正常；应急时间能满足要求</w:t>
            </w:r>
          </w:p>
        </w:tc>
      </w:tr>
      <w:tr w14:paraId="4E46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BA63668">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B5FCD9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2A962DD">
            <w:pPr>
              <w:jc w:val="left"/>
              <w:rPr>
                <w:rFonts w:ascii="仿宋_GB2312" w:hAnsi="宋体" w:eastAsia="仿宋_GB2312" w:cs="宋体"/>
                <w:szCs w:val="21"/>
              </w:rPr>
            </w:pPr>
            <w:r>
              <w:rPr>
                <w:rFonts w:hint="eastAsia" w:ascii="仿宋_GB2312" w:hAnsi="宋体" w:eastAsia="仿宋_GB2312" w:cs="宋体"/>
                <w:szCs w:val="21"/>
              </w:rPr>
              <w:t>信号线、电源线绝缘电阻以地线接地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2DB09C42">
            <w:pPr>
              <w:jc w:val="left"/>
              <w:rPr>
                <w:rFonts w:ascii="仿宋_GB2312" w:hAnsi="宋体" w:eastAsia="仿宋_GB2312" w:cs="宋体"/>
                <w:szCs w:val="21"/>
              </w:rPr>
            </w:pPr>
            <w:r>
              <w:rPr>
                <w:rFonts w:hint="eastAsia" w:ascii="仿宋_GB2312" w:hAnsi="宋体" w:eastAsia="仿宋_GB2312" w:cs="宋体"/>
                <w:szCs w:val="21"/>
              </w:rPr>
              <w:t>测量</w:t>
            </w:r>
          </w:p>
        </w:tc>
        <w:tc>
          <w:tcPr>
            <w:tcW w:w="719" w:type="dxa"/>
            <w:tcBorders>
              <w:top w:val="single" w:color="auto" w:sz="4" w:space="0"/>
              <w:left w:val="single" w:color="auto" w:sz="4" w:space="0"/>
              <w:bottom w:val="single" w:color="auto" w:sz="4" w:space="0"/>
              <w:right w:val="single" w:color="auto" w:sz="4" w:space="0"/>
            </w:tcBorders>
            <w:vAlign w:val="center"/>
          </w:tcPr>
          <w:p w14:paraId="733251AA">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4DECA35E">
            <w:pPr>
              <w:jc w:val="left"/>
              <w:rPr>
                <w:rFonts w:ascii="仿宋_GB2312" w:hAnsi="宋体" w:eastAsia="仿宋_GB2312" w:cs="宋体"/>
                <w:szCs w:val="21"/>
              </w:rPr>
            </w:pPr>
            <w:r>
              <w:rPr>
                <w:rFonts w:hint="eastAsia" w:ascii="仿宋_GB2312" w:hAnsi="宋体" w:eastAsia="仿宋_GB2312" w:cs="宋体"/>
                <w:szCs w:val="21"/>
              </w:rPr>
              <w:t>信号线绝缘电阻易在4兆以上；电源线及其它线路应在0.5兆以上；接地线应接地良好</w:t>
            </w:r>
          </w:p>
        </w:tc>
      </w:tr>
      <w:tr w14:paraId="4F45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8CAAFE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7ECFECD">
            <w:pPr>
              <w:jc w:val="left"/>
              <w:rPr>
                <w:rFonts w:ascii="仿宋_GB2312" w:hAnsi="宋体" w:eastAsia="仿宋_GB2312" w:cs="宋体"/>
                <w:szCs w:val="21"/>
              </w:rPr>
            </w:pPr>
            <w:r>
              <w:rPr>
                <w:rFonts w:hint="eastAsia" w:ascii="仿宋_GB2312" w:hAnsi="宋体" w:eastAsia="仿宋_GB2312" w:cs="宋体"/>
                <w:szCs w:val="21"/>
              </w:rPr>
              <w:t>联动控制柜</w:t>
            </w:r>
          </w:p>
        </w:tc>
        <w:tc>
          <w:tcPr>
            <w:tcW w:w="2048" w:type="dxa"/>
            <w:tcBorders>
              <w:top w:val="single" w:color="auto" w:sz="4" w:space="0"/>
              <w:left w:val="single" w:color="auto" w:sz="4" w:space="0"/>
              <w:bottom w:val="single" w:color="auto" w:sz="4" w:space="0"/>
              <w:right w:val="single" w:color="auto" w:sz="4" w:space="0"/>
            </w:tcBorders>
            <w:vAlign w:val="center"/>
          </w:tcPr>
          <w:p w14:paraId="41E71006">
            <w:pPr>
              <w:jc w:val="left"/>
              <w:rPr>
                <w:rFonts w:ascii="仿宋_GB2312" w:hAnsi="宋体" w:eastAsia="仿宋_GB2312" w:cs="宋体"/>
                <w:szCs w:val="21"/>
              </w:rPr>
            </w:pPr>
            <w:r>
              <w:rPr>
                <w:rFonts w:hint="eastAsia" w:ascii="仿宋_GB2312" w:hAnsi="宋体" w:eastAsia="仿宋_GB2312" w:cs="宋体"/>
                <w:szCs w:val="21"/>
              </w:rPr>
              <w:t>对其各项功能进行测试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2B842793">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6F5DD67C">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A58BE54">
            <w:pPr>
              <w:jc w:val="left"/>
              <w:rPr>
                <w:rFonts w:ascii="仿宋_GB2312" w:hAnsi="宋体" w:eastAsia="仿宋_GB2312" w:cs="宋体"/>
                <w:szCs w:val="21"/>
              </w:rPr>
            </w:pPr>
            <w:r>
              <w:rPr>
                <w:rFonts w:hint="eastAsia" w:ascii="仿宋_GB2312" w:hAnsi="宋体" w:eastAsia="仿宋_GB2312" w:cs="宋体"/>
                <w:szCs w:val="21"/>
              </w:rPr>
              <w:t>各项功能显示（故障、火警、电源等）正常、异常现象能声光报警、复位及消音正常</w:t>
            </w:r>
          </w:p>
        </w:tc>
      </w:tr>
      <w:tr w14:paraId="791A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68568D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F0E315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AF9579E">
            <w:pPr>
              <w:jc w:val="left"/>
              <w:rPr>
                <w:rFonts w:ascii="仿宋_GB2312" w:hAnsi="宋体" w:eastAsia="仿宋_GB2312" w:cs="宋体"/>
                <w:szCs w:val="21"/>
              </w:rPr>
            </w:pPr>
            <w:r>
              <w:rPr>
                <w:rFonts w:hint="eastAsia" w:ascii="仿宋_GB2312" w:hAnsi="宋体" w:eastAsia="仿宋_GB2312" w:cs="宋体"/>
                <w:szCs w:val="21"/>
              </w:rPr>
              <w:t>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55081ABA">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214A1C8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64D6EBD">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7405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DD3B2D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B578A7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8EEE316">
            <w:pPr>
              <w:jc w:val="left"/>
              <w:rPr>
                <w:rFonts w:ascii="仿宋_GB2312" w:hAnsi="宋体" w:eastAsia="仿宋_GB2312" w:cs="宋体"/>
                <w:szCs w:val="21"/>
              </w:rPr>
            </w:pPr>
            <w:r>
              <w:rPr>
                <w:rFonts w:hint="eastAsia" w:ascii="仿宋_GB2312" w:hAnsi="宋体" w:eastAsia="仿宋_GB2312" w:cs="宋体"/>
                <w:szCs w:val="21"/>
              </w:rPr>
              <w:t>标识完好情况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775E8FB1">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B231EC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3C6936C">
            <w:pPr>
              <w:jc w:val="left"/>
              <w:rPr>
                <w:rFonts w:ascii="仿宋_GB2312" w:hAnsi="宋体" w:eastAsia="仿宋_GB2312" w:cs="宋体"/>
                <w:szCs w:val="21"/>
              </w:rPr>
            </w:pPr>
            <w:r>
              <w:rPr>
                <w:rFonts w:hint="eastAsia" w:ascii="仿宋_GB2312" w:hAnsi="宋体" w:eastAsia="仿宋_GB2312" w:cs="宋体"/>
                <w:szCs w:val="21"/>
              </w:rPr>
              <w:t>各线路应有线码及标识；各器件设备应有明显标注</w:t>
            </w:r>
          </w:p>
        </w:tc>
      </w:tr>
      <w:tr w14:paraId="3CEE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4153E0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8F82E7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B5DE2B5">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73F15608">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85F97EF">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25A3BBB6">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2554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093068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9C89E2A">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B8F36CD">
            <w:pPr>
              <w:jc w:val="left"/>
              <w:rPr>
                <w:rFonts w:ascii="仿宋_GB2312" w:hAnsi="宋体" w:eastAsia="仿宋_GB2312" w:cs="宋体"/>
                <w:szCs w:val="21"/>
              </w:rPr>
            </w:pPr>
            <w:r>
              <w:rPr>
                <w:rFonts w:hint="eastAsia" w:ascii="仿宋_GB2312" w:hAnsi="宋体" w:eastAsia="仿宋_GB2312" w:cs="宋体"/>
                <w:szCs w:val="21"/>
              </w:rPr>
              <w:t>主备电切换、电池充放电</w:t>
            </w:r>
          </w:p>
        </w:tc>
        <w:tc>
          <w:tcPr>
            <w:tcW w:w="729" w:type="dxa"/>
            <w:tcBorders>
              <w:top w:val="single" w:color="auto" w:sz="4" w:space="0"/>
              <w:left w:val="single" w:color="auto" w:sz="4" w:space="0"/>
              <w:bottom w:val="single" w:color="auto" w:sz="4" w:space="0"/>
              <w:right w:val="single" w:color="auto" w:sz="4" w:space="0"/>
            </w:tcBorders>
            <w:vAlign w:val="center"/>
          </w:tcPr>
          <w:p w14:paraId="10F1E3E9">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EBAAC5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4C8025C7">
            <w:pPr>
              <w:jc w:val="left"/>
              <w:rPr>
                <w:rFonts w:ascii="仿宋_GB2312" w:hAnsi="宋体" w:eastAsia="仿宋_GB2312" w:cs="宋体"/>
                <w:szCs w:val="21"/>
              </w:rPr>
            </w:pPr>
            <w:r>
              <w:rPr>
                <w:rFonts w:hint="eastAsia" w:ascii="仿宋_GB2312" w:hAnsi="宋体" w:eastAsia="仿宋_GB2312" w:cs="宋体"/>
                <w:szCs w:val="21"/>
              </w:rPr>
              <w:t>主备电工作正常；断主电，备电能自动投入，能自动对电池充电；电池工作能满足负载要求及一定的工作时间</w:t>
            </w:r>
          </w:p>
        </w:tc>
      </w:tr>
      <w:tr w14:paraId="62D0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10F9C9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D5E5D40">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0F4BED1">
            <w:pPr>
              <w:jc w:val="left"/>
              <w:rPr>
                <w:rFonts w:ascii="仿宋_GB2312" w:hAnsi="宋体" w:eastAsia="仿宋_GB2312" w:cs="宋体"/>
                <w:szCs w:val="21"/>
              </w:rPr>
            </w:pPr>
            <w:r>
              <w:rPr>
                <w:rFonts w:hint="eastAsia" w:ascii="仿宋_GB2312" w:hAnsi="宋体" w:eastAsia="仿宋_GB2312" w:cs="宋体"/>
                <w:szCs w:val="21"/>
              </w:rPr>
              <w:t>信号线、电源线绝缘电阻以地线接地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112F536A">
            <w:pPr>
              <w:jc w:val="left"/>
              <w:rPr>
                <w:rFonts w:ascii="仿宋_GB2312" w:hAnsi="宋体" w:eastAsia="仿宋_GB2312" w:cs="宋体"/>
                <w:szCs w:val="21"/>
              </w:rPr>
            </w:pPr>
            <w:r>
              <w:rPr>
                <w:rFonts w:hint="eastAsia" w:ascii="仿宋_GB2312" w:hAnsi="宋体" w:eastAsia="仿宋_GB2312" w:cs="宋体"/>
                <w:szCs w:val="21"/>
              </w:rPr>
              <w:t>测量</w:t>
            </w:r>
          </w:p>
        </w:tc>
        <w:tc>
          <w:tcPr>
            <w:tcW w:w="719" w:type="dxa"/>
            <w:tcBorders>
              <w:top w:val="single" w:color="auto" w:sz="4" w:space="0"/>
              <w:left w:val="single" w:color="auto" w:sz="4" w:space="0"/>
              <w:bottom w:val="single" w:color="auto" w:sz="4" w:space="0"/>
              <w:right w:val="single" w:color="auto" w:sz="4" w:space="0"/>
            </w:tcBorders>
            <w:vAlign w:val="center"/>
          </w:tcPr>
          <w:p w14:paraId="62D09109">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3FE535E0">
            <w:pPr>
              <w:jc w:val="left"/>
              <w:rPr>
                <w:rFonts w:ascii="仿宋_GB2312" w:hAnsi="宋体" w:eastAsia="仿宋_GB2312" w:cs="宋体"/>
                <w:szCs w:val="21"/>
              </w:rPr>
            </w:pPr>
            <w:r>
              <w:rPr>
                <w:rFonts w:hint="eastAsia" w:ascii="仿宋_GB2312" w:hAnsi="宋体" w:eastAsia="仿宋_GB2312" w:cs="宋体"/>
                <w:szCs w:val="21"/>
              </w:rPr>
              <w:t>信号线绝缘电阻宜在4兆以上；电源线及其它线路应在0.5兆以上；接地线应接地良好</w:t>
            </w:r>
          </w:p>
        </w:tc>
      </w:tr>
      <w:tr w14:paraId="080F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E85739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0360C7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AAFEB2E">
            <w:pPr>
              <w:jc w:val="left"/>
              <w:rPr>
                <w:rFonts w:ascii="仿宋_GB2312" w:hAnsi="宋体" w:eastAsia="仿宋_GB2312" w:cs="宋体"/>
                <w:szCs w:val="21"/>
              </w:rPr>
            </w:pPr>
            <w:r>
              <w:rPr>
                <w:rFonts w:hint="eastAsia" w:ascii="仿宋_GB2312" w:hAnsi="宋体" w:eastAsia="仿宋_GB2312" w:cs="宋体"/>
                <w:szCs w:val="21"/>
              </w:rPr>
              <w:t>电器元件内外清洁及防锈（除氧化层）处理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03FD59E3">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30AFB4E8">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0B6C6657">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023F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2299A97">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4B825F68">
            <w:pPr>
              <w:jc w:val="left"/>
              <w:rPr>
                <w:rFonts w:ascii="仿宋_GB2312" w:hAnsi="宋体" w:eastAsia="仿宋_GB2312" w:cs="宋体"/>
                <w:szCs w:val="21"/>
              </w:rPr>
            </w:pPr>
            <w:r>
              <w:rPr>
                <w:rFonts w:hint="eastAsia" w:ascii="仿宋_GB2312" w:hAnsi="宋体" w:eastAsia="仿宋_GB2312" w:cs="宋体"/>
                <w:szCs w:val="21"/>
              </w:rPr>
              <w:t>模块箱、端子箱</w:t>
            </w:r>
          </w:p>
        </w:tc>
        <w:tc>
          <w:tcPr>
            <w:tcW w:w="2048" w:type="dxa"/>
            <w:tcBorders>
              <w:top w:val="single" w:color="auto" w:sz="4" w:space="0"/>
              <w:left w:val="single" w:color="auto" w:sz="4" w:space="0"/>
              <w:bottom w:val="single" w:color="auto" w:sz="4" w:space="0"/>
              <w:right w:val="single" w:color="auto" w:sz="4" w:space="0"/>
            </w:tcBorders>
            <w:vAlign w:val="center"/>
          </w:tcPr>
          <w:p w14:paraId="54C758CB">
            <w:pPr>
              <w:jc w:val="left"/>
              <w:rPr>
                <w:rFonts w:ascii="仿宋_GB2312" w:hAnsi="宋体" w:eastAsia="仿宋_GB2312" w:cs="宋体"/>
                <w:szCs w:val="21"/>
              </w:rPr>
            </w:pPr>
            <w:r>
              <w:rPr>
                <w:rFonts w:hint="eastAsia" w:ascii="仿宋_GB2312" w:hAnsi="宋体" w:eastAsia="仿宋_GB2312" w:cs="宋体"/>
                <w:szCs w:val="21"/>
              </w:rPr>
              <w:t>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75287431">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5DD33B03">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BCFCF7C">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5E46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DB583D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9A9FCA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EF3B761">
            <w:pPr>
              <w:jc w:val="left"/>
              <w:rPr>
                <w:rFonts w:ascii="仿宋_GB2312" w:hAnsi="宋体" w:eastAsia="仿宋_GB2312" w:cs="宋体"/>
                <w:szCs w:val="21"/>
              </w:rPr>
            </w:pPr>
            <w:r>
              <w:rPr>
                <w:rFonts w:hint="eastAsia" w:ascii="仿宋_GB2312" w:hAnsi="宋体" w:eastAsia="仿宋_GB2312" w:cs="宋体"/>
                <w:szCs w:val="21"/>
              </w:rPr>
              <w:t>电器元件内外清洁锈（除氧化层）处理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70472FB2">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20D35FA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D520F69">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7559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580D5D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5786FA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C9C10B7">
            <w:pPr>
              <w:jc w:val="left"/>
              <w:rPr>
                <w:rFonts w:ascii="仿宋_GB2312" w:hAnsi="宋体" w:eastAsia="仿宋_GB2312" w:cs="宋体"/>
                <w:szCs w:val="21"/>
              </w:rPr>
            </w:pPr>
            <w:r>
              <w:rPr>
                <w:rFonts w:hint="eastAsia" w:ascii="仿宋_GB2312" w:hAnsi="宋体" w:eastAsia="仿宋_GB2312" w:cs="宋体"/>
                <w:szCs w:val="21"/>
              </w:rPr>
              <w:t>箱体内外表面补漆</w:t>
            </w:r>
          </w:p>
        </w:tc>
        <w:tc>
          <w:tcPr>
            <w:tcW w:w="729" w:type="dxa"/>
            <w:tcBorders>
              <w:top w:val="single" w:color="auto" w:sz="4" w:space="0"/>
              <w:left w:val="single" w:color="auto" w:sz="4" w:space="0"/>
              <w:bottom w:val="single" w:color="auto" w:sz="4" w:space="0"/>
              <w:right w:val="single" w:color="auto" w:sz="4" w:space="0"/>
            </w:tcBorders>
            <w:vAlign w:val="center"/>
          </w:tcPr>
          <w:p w14:paraId="595C280B">
            <w:pPr>
              <w:jc w:val="left"/>
              <w:rPr>
                <w:rFonts w:ascii="仿宋_GB2312" w:hAnsi="宋体" w:eastAsia="仿宋_GB2312" w:cs="宋体"/>
                <w:szCs w:val="21"/>
              </w:rPr>
            </w:pPr>
            <w:r>
              <w:rPr>
                <w:rFonts w:hint="eastAsia" w:ascii="仿宋_GB2312" w:hAnsi="宋体" w:eastAsia="仿宋_GB2312" w:cs="宋体"/>
                <w:szCs w:val="21"/>
              </w:rPr>
              <w:t>补漆</w:t>
            </w:r>
          </w:p>
        </w:tc>
        <w:tc>
          <w:tcPr>
            <w:tcW w:w="719" w:type="dxa"/>
            <w:tcBorders>
              <w:top w:val="single" w:color="auto" w:sz="4" w:space="0"/>
              <w:left w:val="single" w:color="auto" w:sz="4" w:space="0"/>
              <w:bottom w:val="single" w:color="auto" w:sz="4" w:space="0"/>
              <w:right w:val="single" w:color="auto" w:sz="4" w:space="0"/>
            </w:tcBorders>
            <w:vAlign w:val="center"/>
          </w:tcPr>
          <w:p w14:paraId="6B733CE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8A6AA58">
            <w:pPr>
              <w:jc w:val="left"/>
              <w:rPr>
                <w:rFonts w:ascii="仿宋_GB2312" w:hAnsi="宋体" w:eastAsia="仿宋_GB2312" w:cs="宋体"/>
                <w:szCs w:val="21"/>
              </w:rPr>
            </w:pPr>
            <w:r>
              <w:rPr>
                <w:rFonts w:hint="eastAsia" w:ascii="仿宋_GB2312" w:hAnsi="宋体" w:eastAsia="仿宋_GB2312" w:cs="宋体"/>
                <w:szCs w:val="21"/>
              </w:rPr>
              <w:t>对不光滑的部位、胶漆部位应重新刷漆</w:t>
            </w:r>
          </w:p>
        </w:tc>
      </w:tr>
      <w:tr w14:paraId="6693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A6389D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C6C7DAB">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FD0E1E3">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75F400B1">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0FECC6F2">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17FCA18E">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端子接线牢固、不得有滑丝现象、各接线端接线不得超过两根；线路绑整齐</w:t>
            </w:r>
          </w:p>
        </w:tc>
      </w:tr>
      <w:tr w14:paraId="7C13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DF98199">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28BBABC6">
            <w:pPr>
              <w:jc w:val="left"/>
              <w:rPr>
                <w:rFonts w:ascii="仿宋_GB2312" w:hAnsi="宋体" w:eastAsia="仿宋_GB2312" w:cs="宋体"/>
                <w:szCs w:val="21"/>
              </w:rPr>
            </w:pPr>
            <w:r>
              <w:rPr>
                <w:rFonts w:hint="eastAsia" w:ascii="仿宋_GB2312" w:hAnsi="宋体" w:eastAsia="仿宋_GB2312" w:cs="宋体"/>
                <w:szCs w:val="21"/>
              </w:rPr>
              <w:t>火灾探测器</w:t>
            </w:r>
          </w:p>
        </w:tc>
        <w:tc>
          <w:tcPr>
            <w:tcW w:w="2048" w:type="dxa"/>
            <w:tcBorders>
              <w:top w:val="single" w:color="auto" w:sz="4" w:space="0"/>
              <w:left w:val="single" w:color="auto" w:sz="4" w:space="0"/>
              <w:bottom w:val="single" w:color="auto" w:sz="4" w:space="0"/>
              <w:right w:val="single" w:color="auto" w:sz="4" w:space="0"/>
            </w:tcBorders>
            <w:vAlign w:val="center"/>
          </w:tcPr>
          <w:p w14:paraId="58A00B71">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773CD064">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5926C3A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FCBE5CC">
            <w:pPr>
              <w:jc w:val="left"/>
              <w:rPr>
                <w:rFonts w:ascii="仿宋_GB2312" w:hAnsi="宋体" w:eastAsia="仿宋_GB2312" w:cs="宋体"/>
                <w:szCs w:val="21"/>
              </w:rPr>
            </w:pPr>
            <w:r>
              <w:rPr>
                <w:rFonts w:hint="eastAsia" w:ascii="仿宋_GB2312" w:hAnsi="宋体" w:eastAsia="仿宋_GB2312" w:cs="宋体"/>
                <w:szCs w:val="21"/>
              </w:rPr>
              <w:t>内外无灰尘、无污垢；端子接线牢固；安装牢固</w:t>
            </w:r>
          </w:p>
        </w:tc>
      </w:tr>
      <w:tr w14:paraId="4E9C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8DD48D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1EC70B6">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51AA163">
            <w:pPr>
              <w:jc w:val="left"/>
              <w:rPr>
                <w:rFonts w:ascii="仿宋_GB2312" w:hAnsi="宋体" w:eastAsia="仿宋_GB2312" w:cs="宋体"/>
                <w:szCs w:val="21"/>
              </w:rPr>
            </w:pPr>
            <w:r>
              <w:rPr>
                <w:rFonts w:hint="eastAsia" w:ascii="仿宋_GB2312" w:hAnsi="宋体" w:eastAsia="仿宋_GB2312" w:cs="宋体"/>
                <w:szCs w:val="21"/>
              </w:rPr>
              <w:t>检测报警功能、报警部分</w:t>
            </w:r>
          </w:p>
        </w:tc>
        <w:tc>
          <w:tcPr>
            <w:tcW w:w="729" w:type="dxa"/>
            <w:tcBorders>
              <w:top w:val="single" w:color="auto" w:sz="4" w:space="0"/>
              <w:left w:val="single" w:color="auto" w:sz="4" w:space="0"/>
              <w:bottom w:val="single" w:color="auto" w:sz="4" w:space="0"/>
              <w:right w:val="single" w:color="auto" w:sz="4" w:space="0"/>
            </w:tcBorders>
            <w:vAlign w:val="center"/>
          </w:tcPr>
          <w:p w14:paraId="44C5866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BB4A2AC">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84257E1">
            <w:pPr>
              <w:jc w:val="left"/>
              <w:rPr>
                <w:rFonts w:ascii="仿宋_GB2312" w:hAnsi="宋体" w:eastAsia="仿宋_GB2312" w:cs="宋体"/>
                <w:szCs w:val="21"/>
              </w:rPr>
            </w:pPr>
            <w:r>
              <w:rPr>
                <w:rFonts w:hint="eastAsia" w:ascii="仿宋_GB2312" w:hAnsi="宋体" w:eastAsia="仿宋_GB2312" w:cs="宋体"/>
                <w:szCs w:val="21"/>
              </w:rPr>
              <w:t>火警时反映速度在30S内消防中心能接收信号且显示部位正确；能联动相k关设备</w:t>
            </w:r>
          </w:p>
        </w:tc>
      </w:tr>
      <w:tr w14:paraId="4238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D2B6DAC">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64C8808">
            <w:pPr>
              <w:jc w:val="left"/>
              <w:rPr>
                <w:rFonts w:ascii="仿宋_GB2312" w:hAnsi="宋体" w:eastAsia="仿宋_GB2312" w:cs="宋体"/>
                <w:szCs w:val="21"/>
              </w:rPr>
            </w:pPr>
            <w:r>
              <w:rPr>
                <w:rFonts w:hint="eastAsia" w:ascii="仿宋_GB2312" w:hAnsi="宋体" w:eastAsia="仿宋_GB2312" w:cs="宋体"/>
                <w:szCs w:val="21"/>
              </w:rPr>
              <w:t>手动报警按钮</w:t>
            </w:r>
          </w:p>
        </w:tc>
        <w:tc>
          <w:tcPr>
            <w:tcW w:w="2048" w:type="dxa"/>
            <w:tcBorders>
              <w:top w:val="single" w:color="auto" w:sz="4" w:space="0"/>
              <w:left w:val="single" w:color="auto" w:sz="4" w:space="0"/>
              <w:bottom w:val="single" w:color="auto" w:sz="4" w:space="0"/>
              <w:right w:val="single" w:color="auto" w:sz="4" w:space="0"/>
            </w:tcBorders>
            <w:vAlign w:val="center"/>
          </w:tcPr>
          <w:p w14:paraId="6B6E7715">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2918D9EF">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BC7AD55">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A8DA8A2">
            <w:pPr>
              <w:jc w:val="left"/>
              <w:rPr>
                <w:rFonts w:ascii="仿宋_GB2312" w:hAnsi="宋体" w:eastAsia="仿宋_GB2312" w:cs="宋体"/>
                <w:szCs w:val="21"/>
              </w:rPr>
            </w:pPr>
            <w:r>
              <w:rPr>
                <w:rFonts w:hint="eastAsia" w:ascii="仿宋_GB2312" w:hAnsi="宋体" w:eastAsia="仿宋_GB2312" w:cs="宋体"/>
                <w:szCs w:val="21"/>
              </w:rPr>
              <w:t>内外无灰尘、无污垢；端子接线牢固；安装牢固</w:t>
            </w:r>
          </w:p>
        </w:tc>
      </w:tr>
      <w:tr w14:paraId="7AFC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C398BE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5F4F71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DC2F670">
            <w:pPr>
              <w:jc w:val="left"/>
              <w:rPr>
                <w:rFonts w:ascii="仿宋_GB2312" w:hAnsi="宋体" w:eastAsia="仿宋_GB2312" w:cs="宋体"/>
                <w:szCs w:val="21"/>
              </w:rPr>
            </w:pPr>
            <w:r>
              <w:rPr>
                <w:rFonts w:hint="eastAsia" w:ascii="仿宋_GB2312" w:hAnsi="宋体" w:eastAsia="仿宋_GB2312" w:cs="宋体"/>
                <w:szCs w:val="21"/>
              </w:rPr>
              <w:t>检测报警功能、报警部位</w:t>
            </w:r>
          </w:p>
        </w:tc>
        <w:tc>
          <w:tcPr>
            <w:tcW w:w="729" w:type="dxa"/>
            <w:tcBorders>
              <w:top w:val="single" w:color="auto" w:sz="4" w:space="0"/>
              <w:left w:val="single" w:color="auto" w:sz="4" w:space="0"/>
              <w:bottom w:val="single" w:color="auto" w:sz="4" w:space="0"/>
              <w:right w:val="single" w:color="auto" w:sz="4" w:space="0"/>
            </w:tcBorders>
            <w:vAlign w:val="center"/>
          </w:tcPr>
          <w:p w14:paraId="08B36CB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BEDC4F3">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618A12A">
            <w:pPr>
              <w:jc w:val="left"/>
              <w:rPr>
                <w:rFonts w:ascii="仿宋_GB2312" w:hAnsi="宋体" w:eastAsia="仿宋_GB2312" w:cs="宋体"/>
                <w:szCs w:val="21"/>
              </w:rPr>
            </w:pPr>
            <w:r>
              <w:rPr>
                <w:rFonts w:hint="eastAsia" w:ascii="仿宋_GB2312" w:hAnsi="宋体" w:eastAsia="仿宋_GB2312" w:cs="宋体"/>
                <w:szCs w:val="21"/>
              </w:rPr>
              <w:t>手动启动消防中心能接收信号且显示部位正确；能联动相关设备</w:t>
            </w:r>
          </w:p>
        </w:tc>
      </w:tr>
      <w:tr w14:paraId="462C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43C54A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491A222">
            <w:pPr>
              <w:jc w:val="left"/>
              <w:rPr>
                <w:rFonts w:ascii="仿宋_GB2312" w:hAnsi="宋体" w:eastAsia="仿宋_GB2312" w:cs="宋体"/>
                <w:szCs w:val="21"/>
              </w:rPr>
            </w:pPr>
            <w:r>
              <w:rPr>
                <w:rFonts w:hint="eastAsia" w:ascii="仿宋_GB2312" w:hAnsi="宋体" w:eastAsia="仿宋_GB2312" w:cs="宋体"/>
                <w:szCs w:val="21"/>
              </w:rPr>
              <w:t>消火栓按钮</w:t>
            </w:r>
          </w:p>
        </w:tc>
        <w:tc>
          <w:tcPr>
            <w:tcW w:w="2048" w:type="dxa"/>
            <w:tcBorders>
              <w:top w:val="single" w:color="auto" w:sz="4" w:space="0"/>
              <w:left w:val="single" w:color="auto" w:sz="4" w:space="0"/>
              <w:bottom w:val="single" w:color="auto" w:sz="4" w:space="0"/>
              <w:right w:val="single" w:color="auto" w:sz="4" w:space="0"/>
            </w:tcBorders>
            <w:vAlign w:val="center"/>
          </w:tcPr>
          <w:p w14:paraId="57BB682A">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0BD8B65C">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045796D2">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FD770DB">
            <w:pPr>
              <w:jc w:val="left"/>
              <w:rPr>
                <w:rFonts w:ascii="仿宋_GB2312" w:hAnsi="宋体" w:eastAsia="仿宋_GB2312" w:cs="宋体"/>
                <w:szCs w:val="21"/>
              </w:rPr>
            </w:pPr>
            <w:r>
              <w:rPr>
                <w:rFonts w:hint="eastAsia" w:ascii="仿宋_GB2312" w:hAnsi="宋体" w:eastAsia="仿宋_GB2312" w:cs="宋体"/>
                <w:szCs w:val="21"/>
              </w:rPr>
              <w:t>内外无灰尘、无污垢；端子接线牢固；安装牢固</w:t>
            </w:r>
          </w:p>
        </w:tc>
      </w:tr>
      <w:tr w14:paraId="440D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973812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5A6FD6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283FF42">
            <w:pPr>
              <w:jc w:val="left"/>
              <w:rPr>
                <w:rFonts w:ascii="仿宋_GB2312" w:hAnsi="宋体" w:eastAsia="仿宋_GB2312" w:cs="宋体"/>
                <w:szCs w:val="21"/>
              </w:rPr>
            </w:pPr>
            <w:r>
              <w:rPr>
                <w:rFonts w:hint="eastAsia" w:ascii="仿宋_GB2312" w:hAnsi="宋体" w:eastAsia="仿宋_GB2312" w:cs="宋体"/>
                <w:szCs w:val="21"/>
              </w:rPr>
              <w:t>检测报警功能及塑胶衬垫回弹度</w:t>
            </w:r>
          </w:p>
        </w:tc>
        <w:tc>
          <w:tcPr>
            <w:tcW w:w="729" w:type="dxa"/>
            <w:tcBorders>
              <w:top w:val="single" w:color="auto" w:sz="4" w:space="0"/>
              <w:left w:val="single" w:color="auto" w:sz="4" w:space="0"/>
              <w:bottom w:val="single" w:color="auto" w:sz="4" w:space="0"/>
              <w:right w:val="single" w:color="auto" w:sz="4" w:space="0"/>
            </w:tcBorders>
            <w:vAlign w:val="center"/>
          </w:tcPr>
          <w:p w14:paraId="5F2BF973">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4DEB166">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9CC3852">
            <w:pPr>
              <w:jc w:val="left"/>
              <w:rPr>
                <w:rFonts w:ascii="仿宋_GB2312" w:hAnsi="宋体" w:eastAsia="仿宋_GB2312" w:cs="宋体"/>
                <w:szCs w:val="21"/>
              </w:rPr>
            </w:pPr>
            <w:r>
              <w:rPr>
                <w:rFonts w:hint="eastAsia" w:ascii="仿宋_GB2312" w:hAnsi="宋体" w:eastAsia="仿宋_GB2312" w:cs="宋体"/>
                <w:szCs w:val="21"/>
              </w:rPr>
              <w:t>手动启动消防中心能接收信号；能联动相关设备；塑胶衬垫能否回弹</w:t>
            </w:r>
          </w:p>
        </w:tc>
      </w:tr>
      <w:tr w14:paraId="4D82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4BADD35">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BF2DBA7">
            <w:pPr>
              <w:jc w:val="left"/>
              <w:rPr>
                <w:rFonts w:ascii="仿宋_GB2312" w:hAnsi="宋体" w:eastAsia="仿宋_GB2312" w:cs="宋体"/>
                <w:szCs w:val="21"/>
              </w:rPr>
            </w:pPr>
            <w:r>
              <w:rPr>
                <w:rFonts w:hint="eastAsia" w:ascii="仿宋_GB2312" w:hAnsi="宋体" w:eastAsia="仿宋_GB2312" w:cs="宋体"/>
                <w:szCs w:val="21"/>
              </w:rPr>
              <w:t>监视/控制模块</w:t>
            </w:r>
          </w:p>
        </w:tc>
        <w:tc>
          <w:tcPr>
            <w:tcW w:w="2048" w:type="dxa"/>
            <w:tcBorders>
              <w:top w:val="single" w:color="auto" w:sz="4" w:space="0"/>
              <w:left w:val="single" w:color="auto" w:sz="4" w:space="0"/>
              <w:bottom w:val="single" w:color="auto" w:sz="4" w:space="0"/>
              <w:right w:val="single" w:color="auto" w:sz="4" w:space="0"/>
            </w:tcBorders>
            <w:vAlign w:val="center"/>
          </w:tcPr>
          <w:p w14:paraId="697AD985">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5D8A4BB4">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5939C9F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4FB5506">
            <w:pPr>
              <w:jc w:val="left"/>
              <w:rPr>
                <w:rFonts w:ascii="仿宋_GB2312" w:hAnsi="宋体" w:eastAsia="仿宋_GB2312" w:cs="宋体"/>
                <w:szCs w:val="21"/>
              </w:rPr>
            </w:pPr>
            <w:r>
              <w:rPr>
                <w:rFonts w:hint="eastAsia" w:ascii="仿宋_GB2312" w:hAnsi="宋体" w:eastAsia="仿宋_GB2312" w:cs="宋体"/>
                <w:szCs w:val="21"/>
              </w:rPr>
              <w:t>外无灰尘、无污垢；各触点接触良好、无氧化层；端子接线牢固；安装牢固</w:t>
            </w:r>
          </w:p>
        </w:tc>
      </w:tr>
      <w:tr w14:paraId="51B1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C19888B">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DA95A97">
            <w:pPr>
              <w:jc w:val="left"/>
              <w:rPr>
                <w:rFonts w:ascii="仿宋_GB2312" w:hAnsi="宋体" w:eastAsia="仿宋_GB2312" w:cs="宋体"/>
                <w:szCs w:val="21"/>
              </w:rPr>
            </w:pPr>
            <w:r>
              <w:rPr>
                <w:rFonts w:hint="eastAsia" w:ascii="仿宋_GB2312" w:hAnsi="宋体" w:eastAsia="仿宋_GB2312" w:cs="宋体"/>
                <w:szCs w:val="21"/>
              </w:rPr>
              <w:t>警铃</w:t>
            </w:r>
          </w:p>
        </w:tc>
        <w:tc>
          <w:tcPr>
            <w:tcW w:w="2048" w:type="dxa"/>
            <w:tcBorders>
              <w:top w:val="single" w:color="auto" w:sz="4" w:space="0"/>
              <w:left w:val="single" w:color="auto" w:sz="4" w:space="0"/>
              <w:bottom w:val="single" w:color="auto" w:sz="4" w:space="0"/>
              <w:right w:val="single" w:color="auto" w:sz="4" w:space="0"/>
            </w:tcBorders>
            <w:vAlign w:val="center"/>
          </w:tcPr>
          <w:p w14:paraId="2D28472F">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0602F56D">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5C157A60">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2CD1401">
            <w:pPr>
              <w:jc w:val="left"/>
              <w:rPr>
                <w:rFonts w:ascii="仿宋_GB2312" w:hAnsi="宋体" w:eastAsia="仿宋_GB2312" w:cs="宋体"/>
                <w:szCs w:val="21"/>
              </w:rPr>
            </w:pPr>
            <w:r>
              <w:rPr>
                <w:rFonts w:hint="eastAsia" w:ascii="仿宋_GB2312" w:hAnsi="宋体" w:eastAsia="仿宋_GB2312" w:cs="宋体"/>
                <w:szCs w:val="21"/>
              </w:rPr>
              <w:t>外无灰尘、无污垢 端子接线牢固；安装牢固</w:t>
            </w:r>
          </w:p>
        </w:tc>
      </w:tr>
      <w:tr w14:paraId="79505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B637E4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CA5A6C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673602E">
            <w:pPr>
              <w:jc w:val="left"/>
              <w:rPr>
                <w:rFonts w:ascii="仿宋_GB2312" w:hAnsi="宋体" w:eastAsia="仿宋_GB2312" w:cs="宋体"/>
                <w:szCs w:val="21"/>
              </w:rPr>
            </w:pPr>
            <w:r>
              <w:rPr>
                <w:rFonts w:hint="eastAsia" w:ascii="仿宋_GB2312" w:hAnsi="宋体" w:eastAsia="仿宋_GB2312" w:cs="宋体"/>
                <w:szCs w:val="21"/>
              </w:rPr>
              <w:t>报警功能</w:t>
            </w:r>
          </w:p>
        </w:tc>
        <w:tc>
          <w:tcPr>
            <w:tcW w:w="729" w:type="dxa"/>
            <w:tcBorders>
              <w:top w:val="single" w:color="auto" w:sz="4" w:space="0"/>
              <w:left w:val="single" w:color="auto" w:sz="4" w:space="0"/>
              <w:bottom w:val="single" w:color="auto" w:sz="4" w:space="0"/>
              <w:right w:val="single" w:color="auto" w:sz="4" w:space="0"/>
            </w:tcBorders>
            <w:vAlign w:val="center"/>
          </w:tcPr>
          <w:p w14:paraId="4E4D0C32">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6EAA673">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E7391DB">
            <w:pPr>
              <w:jc w:val="left"/>
              <w:rPr>
                <w:rFonts w:ascii="仿宋_GB2312" w:hAnsi="宋体" w:eastAsia="仿宋_GB2312" w:cs="宋体"/>
                <w:szCs w:val="21"/>
              </w:rPr>
            </w:pPr>
            <w:r>
              <w:rPr>
                <w:rFonts w:hint="eastAsia" w:ascii="仿宋_GB2312" w:hAnsi="宋体" w:eastAsia="仿宋_GB2312" w:cs="宋体"/>
                <w:szCs w:val="21"/>
              </w:rPr>
              <w:t>联动鸣响正常，鸣响音量应清晰可听</w:t>
            </w:r>
          </w:p>
        </w:tc>
      </w:tr>
      <w:tr w14:paraId="1835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D0196EC">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CF6DDBF">
            <w:pPr>
              <w:jc w:val="left"/>
              <w:rPr>
                <w:rFonts w:ascii="仿宋_GB2312" w:hAnsi="宋体" w:eastAsia="仿宋_GB2312" w:cs="宋体"/>
                <w:szCs w:val="21"/>
              </w:rPr>
            </w:pPr>
            <w:r>
              <w:rPr>
                <w:rFonts w:hint="eastAsia" w:ascii="仿宋_GB2312" w:hAnsi="宋体" w:eastAsia="仿宋_GB2312" w:cs="宋体"/>
                <w:szCs w:val="21"/>
              </w:rPr>
              <w:t>消防广播系统</w:t>
            </w:r>
          </w:p>
        </w:tc>
        <w:tc>
          <w:tcPr>
            <w:tcW w:w="2048" w:type="dxa"/>
            <w:tcBorders>
              <w:top w:val="single" w:color="auto" w:sz="4" w:space="0"/>
              <w:left w:val="single" w:color="auto" w:sz="4" w:space="0"/>
              <w:bottom w:val="single" w:color="auto" w:sz="4" w:space="0"/>
              <w:right w:val="single" w:color="auto" w:sz="4" w:space="0"/>
            </w:tcBorders>
            <w:vAlign w:val="center"/>
          </w:tcPr>
          <w:p w14:paraId="4064D654">
            <w:pPr>
              <w:jc w:val="left"/>
              <w:rPr>
                <w:rFonts w:ascii="仿宋_GB2312" w:hAnsi="宋体" w:eastAsia="仿宋_GB2312" w:cs="宋体"/>
                <w:szCs w:val="21"/>
              </w:rPr>
            </w:pPr>
            <w:r>
              <w:rPr>
                <w:rFonts w:hint="eastAsia" w:ascii="仿宋_GB2312" w:hAnsi="宋体" w:eastAsia="仿宋_GB2312" w:cs="宋体"/>
                <w:szCs w:val="21"/>
              </w:rPr>
              <w:t>主机功能测试（音量调节、功能显示、事故切换、监听功能）</w:t>
            </w:r>
          </w:p>
        </w:tc>
        <w:tc>
          <w:tcPr>
            <w:tcW w:w="729" w:type="dxa"/>
            <w:tcBorders>
              <w:top w:val="single" w:color="auto" w:sz="4" w:space="0"/>
              <w:left w:val="single" w:color="auto" w:sz="4" w:space="0"/>
              <w:bottom w:val="single" w:color="auto" w:sz="4" w:space="0"/>
              <w:right w:val="single" w:color="auto" w:sz="4" w:space="0"/>
            </w:tcBorders>
            <w:vAlign w:val="center"/>
          </w:tcPr>
          <w:p w14:paraId="609CC656">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D708571">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0AD4798">
            <w:pPr>
              <w:jc w:val="left"/>
              <w:rPr>
                <w:rFonts w:ascii="仿宋_GB2312" w:hAnsi="宋体" w:eastAsia="仿宋_GB2312" w:cs="宋体"/>
                <w:szCs w:val="21"/>
              </w:rPr>
            </w:pPr>
            <w:r>
              <w:rPr>
                <w:rFonts w:hint="eastAsia" w:ascii="仿宋_GB2312" w:hAnsi="宋体" w:eastAsia="仿宋_GB2312" w:cs="宋体"/>
                <w:szCs w:val="21"/>
              </w:rPr>
              <w:t>音量调节、功能显示、事故切换、监听功能均应正常</w:t>
            </w:r>
          </w:p>
        </w:tc>
      </w:tr>
      <w:tr w14:paraId="7359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2E2B8F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247EAC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020F2CF">
            <w:pPr>
              <w:jc w:val="left"/>
              <w:rPr>
                <w:rFonts w:ascii="仿宋_GB2312" w:hAnsi="宋体" w:eastAsia="仿宋_GB2312" w:cs="宋体"/>
                <w:szCs w:val="21"/>
              </w:rPr>
            </w:pPr>
            <w:r>
              <w:rPr>
                <w:rFonts w:hint="eastAsia" w:ascii="仿宋_GB2312" w:hAnsi="宋体" w:eastAsia="仿宋_GB2312" w:cs="宋体"/>
                <w:szCs w:val="21"/>
              </w:rPr>
              <w:t>广播设备表面清洁及安装牢固度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4860D522">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313A858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D9DC4B1">
            <w:pPr>
              <w:jc w:val="left"/>
              <w:rPr>
                <w:rFonts w:ascii="仿宋_GB2312" w:hAnsi="宋体" w:eastAsia="仿宋_GB2312" w:cs="宋体"/>
                <w:szCs w:val="21"/>
              </w:rPr>
            </w:pPr>
            <w:r>
              <w:rPr>
                <w:rFonts w:hint="eastAsia" w:ascii="仿宋_GB2312" w:hAnsi="宋体" w:eastAsia="仿宋_GB2312" w:cs="宋体"/>
                <w:szCs w:val="21"/>
              </w:rPr>
              <w:t>内外无灰尘、无污垢；端子接线牢固；安装牢固</w:t>
            </w:r>
          </w:p>
        </w:tc>
      </w:tr>
      <w:tr w14:paraId="64BC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BDD442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EB0DD57">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88EC6C4">
            <w:pPr>
              <w:jc w:val="left"/>
              <w:rPr>
                <w:rFonts w:ascii="仿宋_GB2312" w:hAnsi="宋体" w:eastAsia="仿宋_GB2312" w:cs="宋体"/>
                <w:szCs w:val="21"/>
              </w:rPr>
            </w:pPr>
            <w:r>
              <w:rPr>
                <w:rFonts w:hint="eastAsia" w:ascii="仿宋_GB2312" w:hAnsi="宋体" w:eastAsia="仿宋_GB2312" w:cs="宋体"/>
                <w:szCs w:val="21"/>
              </w:rPr>
              <w:t>电器元件内外清洁及防锈（除氧化层）处理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1F24B153">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F017365">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10D9AE4">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4513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7443BB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7087FD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DA29A0B">
            <w:pPr>
              <w:jc w:val="left"/>
              <w:rPr>
                <w:rFonts w:ascii="仿宋_GB2312" w:hAnsi="宋体" w:eastAsia="仿宋_GB2312" w:cs="宋体"/>
                <w:szCs w:val="21"/>
              </w:rPr>
            </w:pPr>
            <w:r>
              <w:rPr>
                <w:rFonts w:hint="eastAsia" w:ascii="仿宋_GB2312" w:hAnsi="宋体" w:eastAsia="仿宋_GB2312" w:cs="宋体"/>
                <w:szCs w:val="21"/>
              </w:rPr>
              <w:t>主机各设备元器件、标识情况</w:t>
            </w:r>
          </w:p>
        </w:tc>
        <w:tc>
          <w:tcPr>
            <w:tcW w:w="729" w:type="dxa"/>
            <w:tcBorders>
              <w:top w:val="single" w:color="auto" w:sz="4" w:space="0"/>
              <w:left w:val="single" w:color="auto" w:sz="4" w:space="0"/>
              <w:bottom w:val="single" w:color="auto" w:sz="4" w:space="0"/>
              <w:right w:val="single" w:color="auto" w:sz="4" w:space="0"/>
            </w:tcBorders>
            <w:vAlign w:val="center"/>
          </w:tcPr>
          <w:p w14:paraId="62BAF618">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D7EFB1C">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2B6F6F1">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6216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96A140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25012A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20ED0F5">
            <w:pPr>
              <w:jc w:val="left"/>
              <w:rPr>
                <w:rFonts w:ascii="仿宋_GB2312" w:hAnsi="宋体" w:eastAsia="仿宋_GB2312" w:cs="宋体"/>
                <w:szCs w:val="21"/>
              </w:rPr>
            </w:pPr>
            <w:r>
              <w:rPr>
                <w:rFonts w:hint="eastAsia" w:ascii="仿宋_GB2312" w:hAnsi="宋体" w:eastAsia="仿宋_GB2312" w:cs="宋体"/>
                <w:szCs w:val="21"/>
              </w:rPr>
              <w:t>主机箱体内外表面清洁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130FB374">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01F1DCD7">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BC47184">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386F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E0314A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E95D68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CB1A16C">
            <w:pPr>
              <w:jc w:val="left"/>
              <w:rPr>
                <w:rFonts w:ascii="仿宋_GB2312" w:hAnsi="宋体" w:eastAsia="仿宋_GB2312" w:cs="宋体"/>
                <w:szCs w:val="21"/>
              </w:rPr>
            </w:pPr>
            <w:r>
              <w:rPr>
                <w:rFonts w:hint="eastAsia" w:ascii="仿宋_GB2312" w:hAnsi="宋体" w:eastAsia="仿宋_GB2312" w:cs="宋体"/>
                <w:szCs w:val="21"/>
              </w:rPr>
              <w:t>选层按钮功能</w:t>
            </w:r>
          </w:p>
        </w:tc>
        <w:tc>
          <w:tcPr>
            <w:tcW w:w="729" w:type="dxa"/>
            <w:tcBorders>
              <w:top w:val="single" w:color="auto" w:sz="4" w:space="0"/>
              <w:left w:val="single" w:color="auto" w:sz="4" w:space="0"/>
              <w:bottom w:val="single" w:color="auto" w:sz="4" w:space="0"/>
              <w:right w:val="single" w:color="auto" w:sz="4" w:space="0"/>
            </w:tcBorders>
            <w:vAlign w:val="center"/>
          </w:tcPr>
          <w:p w14:paraId="6B4B3FE7">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7C7E25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5D8E23B">
            <w:pPr>
              <w:jc w:val="left"/>
              <w:rPr>
                <w:rFonts w:ascii="仿宋_GB2312" w:hAnsi="宋体" w:eastAsia="仿宋_GB2312" w:cs="宋体"/>
                <w:szCs w:val="21"/>
              </w:rPr>
            </w:pPr>
            <w:r>
              <w:rPr>
                <w:rFonts w:hint="eastAsia" w:ascii="仿宋_GB2312" w:hAnsi="宋体" w:eastAsia="仿宋_GB2312" w:cs="宋体"/>
                <w:szCs w:val="21"/>
              </w:rPr>
              <w:t>手动启动相应楼层广播正常、选层正确</w:t>
            </w:r>
          </w:p>
        </w:tc>
      </w:tr>
      <w:tr w14:paraId="63E9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3024BB1">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8EF90A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A292275">
            <w:pPr>
              <w:jc w:val="left"/>
              <w:rPr>
                <w:rFonts w:ascii="仿宋_GB2312" w:hAnsi="宋体" w:eastAsia="仿宋_GB2312" w:cs="宋体"/>
                <w:szCs w:val="21"/>
              </w:rPr>
            </w:pPr>
            <w:r>
              <w:rPr>
                <w:rFonts w:hint="eastAsia" w:ascii="仿宋_GB2312" w:hAnsi="宋体" w:eastAsia="仿宋_GB2312" w:cs="宋体"/>
                <w:szCs w:val="21"/>
              </w:rPr>
              <w:t>分贝测试</w:t>
            </w:r>
          </w:p>
        </w:tc>
        <w:tc>
          <w:tcPr>
            <w:tcW w:w="729" w:type="dxa"/>
            <w:tcBorders>
              <w:top w:val="single" w:color="auto" w:sz="4" w:space="0"/>
              <w:left w:val="single" w:color="auto" w:sz="4" w:space="0"/>
              <w:bottom w:val="single" w:color="auto" w:sz="4" w:space="0"/>
              <w:right w:val="single" w:color="auto" w:sz="4" w:space="0"/>
            </w:tcBorders>
            <w:vAlign w:val="center"/>
          </w:tcPr>
          <w:p w14:paraId="49BB8A9D">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CE117C3">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295766D">
            <w:pPr>
              <w:jc w:val="left"/>
              <w:rPr>
                <w:rFonts w:ascii="仿宋_GB2312" w:hAnsi="宋体" w:eastAsia="仿宋_GB2312" w:cs="宋体"/>
                <w:szCs w:val="21"/>
              </w:rPr>
            </w:pPr>
            <w:r>
              <w:rPr>
                <w:rFonts w:hint="eastAsia" w:ascii="仿宋_GB2312" w:hAnsi="宋体" w:eastAsia="仿宋_GB2312" w:cs="宋体"/>
                <w:szCs w:val="21"/>
              </w:rPr>
              <w:t>在环境噪声大于60dB的场所，在播放范围内最远点的播放声压级应高于背景噪声15dB</w:t>
            </w:r>
          </w:p>
        </w:tc>
      </w:tr>
      <w:tr w14:paraId="2C77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0E4ACD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8822C5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27DF106">
            <w:pPr>
              <w:jc w:val="left"/>
              <w:rPr>
                <w:rFonts w:ascii="仿宋_GB2312" w:hAnsi="宋体" w:eastAsia="仿宋_GB2312" w:cs="宋体"/>
                <w:szCs w:val="21"/>
              </w:rPr>
            </w:pPr>
            <w:r>
              <w:rPr>
                <w:rFonts w:hint="eastAsia" w:ascii="仿宋_GB2312" w:hAnsi="宋体" w:eastAsia="仿宋_GB2312" w:cs="宋体"/>
                <w:szCs w:val="21"/>
              </w:rPr>
              <w:t>音频线、电源线绝缘电阻以及接地线接地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7EB3EC08">
            <w:pPr>
              <w:jc w:val="left"/>
              <w:rPr>
                <w:rFonts w:ascii="仿宋_GB2312" w:hAnsi="宋体" w:eastAsia="仿宋_GB2312" w:cs="宋体"/>
                <w:szCs w:val="21"/>
              </w:rPr>
            </w:pPr>
            <w:r>
              <w:rPr>
                <w:rFonts w:hint="eastAsia" w:ascii="仿宋_GB2312" w:hAnsi="宋体" w:eastAsia="仿宋_GB2312" w:cs="宋体"/>
                <w:szCs w:val="21"/>
              </w:rPr>
              <w:t>测量</w:t>
            </w:r>
          </w:p>
        </w:tc>
        <w:tc>
          <w:tcPr>
            <w:tcW w:w="719" w:type="dxa"/>
            <w:tcBorders>
              <w:top w:val="single" w:color="auto" w:sz="4" w:space="0"/>
              <w:left w:val="single" w:color="auto" w:sz="4" w:space="0"/>
              <w:bottom w:val="single" w:color="auto" w:sz="4" w:space="0"/>
              <w:right w:val="single" w:color="auto" w:sz="4" w:space="0"/>
            </w:tcBorders>
            <w:vAlign w:val="center"/>
          </w:tcPr>
          <w:p w14:paraId="0FFC873D">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C26A9E7">
            <w:pPr>
              <w:jc w:val="left"/>
              <w:rPr>
                <w:rFonts w:ascii="仿宋_GB2312" w:hAnsi="宋体" w:eastAsia="仿宋_GB2312" w:cs="宋体"/>
                <w:szCs w:val="21"/>
              </w:rPr>
            </w:pPr>
            <w:r>
              <w:rPr>
                <w:rFonts w:hint="eastAsia" w:ascii="仿宋_GB2312" w:hAnsi="宋体" w:eastAsia="仿宋_GB2312" w:cs="宋体"/>
                <w:szCs w:val="21"/>
              </w:rPr>
              <w:t>音频线绝缘电阻应在4兆以上；电源线及其它线路应在0.5兆以上；接地线应接地良好</w:t>
            </w:r>
          </w:p>
        </w:tc>
      </w:tr>
      <w:tr w14:paraId="3C94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988FCB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FCA3A5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457750E">
            <w:pPr>
              <w:jc w:val="left"/>
              <w:rPr>
                <w:rFonts w:ascii="仿宋_GB2312" w:hAnsi="宋体" w:eastAsia="仿宋_GB2312" w:cs="宋体"/>
                <w:szCs w:val="21"/>
              </w:rPr>
            </w:pPr>
            <w:r>
              <w:rPr>
                <w:rFonts w:hint="eastAsia" w:ascii="仿宋_GB2312" w:hAnsi="宋体" w:eastAsia="仿宋_GB2312" w:cs="宋体"/>
                <w:szCs w:val="21"/>
              </w:rPr>
              <w:t>主机各接线端子接线进行整理、紧固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1AFA3AB8">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76A2F5E">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1ECF513F">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00E9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4F6072B">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17FD508">
            <w:pPr>
              <w:jc w:val="left"/>
              <w:rPr>
                <w:rFonts w:ascii="仿宋_GB2312" w:hAnsi="宋体" w:eastAsia="仿宋_GB2312" w:cs="宋体"/>
                <w:szCs w:val="21"/>
              </w:rPr>
            </w:pPr>
            <w:r>
              <w:rPr>
                <w:rFonts w:hint="eastAsia" w:ascii="仿宋_GB2312" w:hAnsi="宋体" w:eastAsia="仿宋_GB2312" w:cs="宋体"/>
                <w:szCs w:val="21"/>
              </w:rPr>
              <w:t>消防电话、插孔</w:t>
            </w:r>
          </w:p>
        </w:tc>
        <w:tc>
          <w:tcPr>
            <w:tcW w:w="2048" w:type="dxa"/>
            <w:tcBorders>
              <w:top w:val="single" w:color="auto" w:sz="4" w:space="0"/>
              <w:left w:val="single" w:color="auto" w:sz="4" w:space="0"/>
              <w:bottom w:val="single" w:color="auto" w:sz="4" w:space="0"/>
              <w:right w:val="single" w:color="auto" w:sz="4" w:space="0"/>
            </w:tcBorders>
            <w:vAlign w:val="center"/>
          </w:tcPr>
          <w:p w14:paraId="6D6CDBEA">
            <w:pPr>
              <w:jc w:val="left"/>
              <w:rPr>
                <w:rFonts w:ascii="仿宋_GB2312" w:hAnsi="宋体" w:eastAsia="仿宋_GB2312" w:cs="宋体"/>
                <w:szCs w:val="21"/>
              </w:rPr>
            </w:pPr>
            <w:r>
              <w:rPr>
                <w:rFonts w:hint="eastAsia" w:ascii="仿宋_GB2312" w:hAnsi="宋体" w:eastAsia="仿宋_GB2312" w:cs="宋体"/>
                <w:szCs w:val="21"/>
              </w:rPr>
              <w:t>主机功能测试（接听、录音、回放功能）</w:t>
            </w:r>
          </w:p>
        </w:tc>
        <w:tc>
          <w:tcPr>
            <w:tcW w:w="729" w:type="dxa"/>
            <w:tcBorders>
              <w:top w:val="single" w:color="auto" w:sz="4" w:space="0"/>
              <w:left w:val="single" w:color="auto" w:sz="4" w:space="0"/>
              <w:bottom w:val="single" w:color="auto" w:sz="4" w:space="0"/>
              <w:right w:val="single" w:color="auto" w:sz="4" w:space="0"/>
            </w:tcBorders>
            <w:vAlign w:val="center"/>
          </w:tcPr>
          <w:p w14:paraId="3A977387">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777442E">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E66EE84">
            <w:pPr>
              <w:jc w:val="left"/>
              <w:rPr>
                <w:rFonts w:ascii="仿宋_GB2312" w:hAnsi="宋体" w:eastAsia="仿宋_GB2312" w:cs="宋体"/>
                <w:szCs w:val="21"/>
              </w:rPr>
            </w:pPr>
            <w:r>
              <w:rPr>
                <w:rFonts w:hint="eastAsia" w:ascii="仿宋_GB2312" w:hAnsi="宋体" w:eastAsia="仿宋_GB2312" w:cs="宋体"/>
                <w:szCs w:val="21"/>
              </w:rPr>
              <w:t>接听、录音、回放功能均应正常</w:t>
            </w:r>
          </w:p>
        </w:tc>
      </w:tr>
      <w:tr w14:paraId="76C8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AEA0CB1">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9ECD37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2DB5864">
            <w:pPr>
              <w:jc w:val="left"/>
              <w:rPr>
                <w:rFonts w:ascii="仿宋_GB2312" w:hAnsi="宋体" w:eastAsia="仿宋_GB2312" w:cs="宋体"/>
                <w:szCs w:val="21"/>
              </w:rPr>
            </w:pPr>
            <w:r>
              <w:rPr>
                <w:rFonts w:hint="eastAsia" w:ascii="仿宋_GB2312" w:hAnsi="宋体" w:eastAsia="仿宋_GB2312" w:cs="宋体"/>
                <w:szCs w:val="21"/>
              </w:rPr>
              <w:t>通话功能</w:t>
            </w:r>
          </w:p>
        </w:tc>
        <w:tc>
          <w:tcPr>
            <w:tcW w:w="729" w:type="dxa"/>
            <w:tcBorders>
              <w:top w:val="single" w:color="auto" w:sz="4" w:space="0"/>
              <w:left w:val="single" w:color="auto" w:sz="4" w:space="0"/>
              <w:bottom w:val="single" w:color="auto" w:sz="4" w:space="0"/>
              <w:right w:val="single" w:color="auto" w:sz="4" w:space="0"/>
            </w:tcBorders>
            <w:vAlign w:val="center"/>
          </w:tcPr>
          <w:p w14:paraId="303B7297">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E7FD968">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67F1744B">
            <w:pPr>
              <w:jc w:val="left"/>
              <w:rPr>
                <w:rFonts w:ascii="仿宋_GB2312" w:hAnsi="宋体" w:eastAsia="仿宋_GB2312" w:cs="宋体"/>
                <w:szCs w:val="21"/>
              </w:rPr>
            </w:pPr>
            <w:r>
              <w:rPr>
                <w:rFonts w:hint="eastAsia" w:ascii="仿宋_GB2312" w:hAnsi="宋体" w:eastAsia="仿宋_GB2312" w:cs="宋体"/>
                <w:szCs w:val="21"/>
              </w:rPr>
              <w:t>消防中心与现场通话语音清晰</w:t>
            </w:r>
          </w:p>
        </w:tc>
      </w:tr>
      <w:tr w14:paraId="2668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4B17EB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5CFD68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6538D1A">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4A47B6CE">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5A584804">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6BE1B4EF">
            <w:pPr>
              <w:jc w:val="left"/>
              <w:rPr>
                <w:rFonts w:ascii="仿宋_GB2312" w:hAnsi="宋体" w:eastAsia="仿宋_GB2312" w:cs="宋体"/>
                <w:szCs w:val="21"/>
              </w:rPr>
            </w:pPr>
            <w:r>
              <w:rPr>
                <w:rFonts w:hint="eastAsia" w:ascii="仿宋_GB2312" w:hAnsi="宋体" w:eastAsia="仿宋_GB2312" w:cs="宋体"/>
                <w:szCs w:val="21"/>
              </w:rPr>
              <w:t>外无灰尘、无污垢；端子接线牢固；安装牢固</w:t>
            </w:r>
          </w:p>
        </w:tc>
      </w:tr>
      <w:tr w14:paraId="0E07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4B8059E">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4492F29">
            <w:pPr>
              <w:jc w:val="left"/>
              <w:rPr>
                <w:rFonts w:ascii="仿宋_GB2312" w:hAnsi="宋体" w:eastAsia="仿宋_GB2312" w:cs="宋体"/>
                <w:szCs w:val="21"/>
              </w:rPr>
            </w:pPr>
            <w:r>
              <w:rPr>
                <w:rFonts w:hint="eastAsia" w:ascii="仿宋_GB2312" w:hAnsi="宋体" w:eastAsia="仿宋_GB2312" w:cs="宋体"/>
                <w:szCs w:val="21"/>
              </w:rPr>
              <w:t>系统联动试验</w:t>
            </w:r>
          </w:p>
        </w:tc>
        <w:tc>
          <w:tcPr>
            <w:tcW w:w="2048" w:type="dxa"/>
            <w:tcBorders>
              <w:top w:val="single" w:color="auto" w:sz="4" w:space="0"/>
              <w:left w:val="single" w:color="auto" w:sz="4" w:space="0"/>
              <w:bottom w:val="single" w:color="auto" w:sz="4" w:space="0"/>
              <w:right w:val="single" w:color="auto" w:sz="4" w:space="0"/>
            </w:tcBorders>
            <w:vAlign w:val="center"/>
          </w:tcPr>
          <w:p w14:paraId="37F86897">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686D01EF">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1608CB5E">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62182FBF">
            <w:pPr>
              <w:jc w:val="left"/>
              <w:rPr>
                <w:rFonts w:ascii="仿宋_GB2312" w:hAnsi="宋体" w:eastAsia="仿宋_GB2312" w:cs="宋体"/>
                <w:szCs w:val="21"/>
              </w:rPr>
            </w:pPr>
            <w:r>
              <w:rPr>
                <w:rFonts w:hint="eastAsia" w:ascii="仿宋_GB2312" w:hAnsi="宋体" w:eastAsia="仿宋_GB2312" w:cs="宋体"/>
                <w:szCs w:val="21"/>
              </w:rPr>
              <w:t>被联动时，能启动本层上下广播、语音播放清晰；各设备动作正常、均有信号反馈</w:t>
            </w:r>
          </w:p>
        </w:tc>
      </w:tr>
      <w:tr w14:paraId="7B36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2B0849CF">
            <w:pPr>
              <w:jc w:val="center"/>
              <w:rPr>
                <w:rFonts w:ascii="仿宋_GB2312" w:hAnsi="宋体" w:eastAsia="仿宋_GB2312" w:cs="宋体"/>
                <w:szCs w:val="21"/>
              </w:rPr>
            </w:pPr>
            <w:r>
              <w:rPr>
                <w:rFonts w:hint="eastAsia" w:ascii="仿宋_GB2312" w:hAnsi="宋体" w:eastAsia="仿宋_GB2312" w:cs="宋体"/>
                <w:szCs w:val="21"/>
              </w:rPr>
              <w:t>消</w:t>
            </w:r>
          </w:p>
          <w:p w14:paraId="70A4C848">
            <w:pPr>
              <w:jc w:val="center"/>
              <w:rPr>
                <w:rFonts w:ascii="仿宋_GB2312" w:hAnsi="宋体" w:eastAsia="仿宋_GB2312" w:cs="宋体"/>
                <w:szCs w:val="21"/>
              </w:rPr>
            </w:pPr>
            <w:r>
              <w:rPr>
                <w:rFonts w:hint="eastAsia" w:ascii="仿宋_GB2312" w:hAnsi="宋体" w:eastAsia="仿宋_GB2312" w:cs="宋体"/>
                <w:szCs w:val="21"/>
              </w:rPr>
              <w:t>火</w:t>
            </w:r>
          </w:p>
          <w:p w14:paraId="76134C35">
            <w:pPr>
              <w:jc w:val="center"/>
              <w:rPr>
                <w:rFonts w:ascii="仿宋_GB2312" w:hAnsi="宋体" w:eastAsia="仿宋_GB2312" w:cs="宋体"/>
                <w:szCs w:val="21"/>
              </w:rPr>
            </w:pPr>
            <w:r>
              <w:rPr>
                <w:rFonts w:hint="eastAsia" w:ascii="仿宋_GB2312" w:hAnsi="宋体" w:eastAsia="仿宋_GB2312" w:cs="宋体"/>
                <w:szCs w:val="21"/>
              </w:rPr>
              <w:t>栓</w:t>
            </w:r>
          </w:p>
          <w:p w14:paraId="535EB20A">
            <w:pPr>
              <w:jc w:val="center"/>
              <w:rPr>
                <w:rFonts w:ascii="仿宋_GB2312" w:hAnsi="宋体" w:eastAsia="仿宋_GB2312" w:cs="宋体"/>
                <w:szCs w:val="21"/>
              </w:rPr>
            </w:pPr>
            <w:r>
              <w:rPr>
                <w:rFonts w:hint="eastAsia" w:ascii="仿宋_GB2312" w:hAnsi="宋体" w:eastAsia="仿宋_GB2312" w:cs="宋体"/>
                <w:szCs w:val="21"/>
              </w:rPr>
              <w:t>系</w:t>
            </w:r>
          </w:p>
          <w:p w14:paraId="726770CA">
            <w:pPr>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97A9B10">
            <w:pPr>
              <w:jc w:val="left"/>
              <w:rPr>
                <w:rFonts w:ascii="仿宋_GB2312" w:hAnsi="宋体" w:eastAsia="仿宋_GB2312" w:cs="宋体"/>
                <w:szCs w:val="21"/>
              </w:rPr>
            </w:pPr>
            <w:r>
              <w:rPr>
                <w:rFonts w:hint="eastAsia" w:ascii="仿宋_GB2312" w:hAnsi="宋体" w:eastAsia="仿宋_GB2312" w:cs="宋体"/>
                <w:szCs w:val="21"/>
              </w:rPr>
              <w:t>消火栓箱</w:t>
            </w:r>
          </w:p>
        </w:tc>
        <w:tc>
          <w:tcPr>
            <w:tcW w:w="2048" w:type="dxa"/>
            <w:tcBorders>
              <w:top w:val="single" w:color="auto" w:sz="4" w:space="0"/>
              <w:left w:val="single" w:color="auto" w:sz="4" w:space="0"/>
              <w:bottom w:val="single" w:color="auto" w:sz="4" w:space="0"/>
              <w:right w:val="single" w:color="auto" w:sz="4" w:space="0"/>
            </w:tcBorders>
            <w:vAlign w:val="center"/>
          </w:tcPr>
          <w:p w14:paraId="653A59E9">
            <w:pPr>
              <w:jc w:val="left"/>
              <w:rPr>
                <w:rFonts w:ascii="仿宋_GB2312" w:hAnsi="宋体" w:eastAsia="仿宋_GB2312" w:cs="宋体"/>
                <w:szCs w:val="21"/>
              </w:rPr>
            </w:pPr>
            <w:r>
              <w:rPr>
                <w:rFonts w:hint="eastAsia" w:ascii="仿宋_GB2312" w:hAnsi="宋体" w:eastAsia="仿宋_GB2312" w:cs="宋体"/>
                <w:szCs w:val="21"/>
              </w:rPr>
              <w:t>箱体清洁及设备丢失检查</w:t>
            </w:r>
          </w:p>
        </w:tc>
        <w:tc>
          <w:tcPr>
            <w:tcW w:w="729" w:type="dxa"/>
            <w:tcBorders>
              <w:top w:val="single" w:color="auto" w:sz="4" w:space="0"/>
              <w:left w:val="single" w:color="auto" w:sz="4" w:space="0"/>
              <w:bottom w:val="single" w:color="auto" w:sz="4" w:space="0"/>
              <w:right w:val="single" w:color="auto" w:sz="4" w:space="0"/>
            </w:tcBorders>
            <w:vAlign w:val="center"/>
          </w:tcPr>
          <w:p w14:paraId="1B985899">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4478BA9C">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0C32B06">
            <w:pPr>
              <w:jc w:val="left"/>
              <w:rPr>
                <w:rFonts w:ascii="仿宋_GB2312" w:hAnsi="宋体" w:eastAsia="仿宋_GB2312" w:cs="宋体"/>
                <w:szCs w:val="21"/>
              </w:rPr>
            </w:pPr>
            <w:r>
              <w:rPr>
                <w:rFonts w:hint="eastAsia" w:ascii="仿宋_GB2312" w:hAnsi="宋体" w:eastAsia="仿宋_GB2312" w:cs="宋体"/>
                <w:szCs w:val="21"/>
              </w:rPr>
              <w:t>内外无灰尘、无污垢；水带及转盘卡箍应箍紧固、防水胶圈应完好；配件应无缺损；各组件安装应牢固</w:t>
            </w:r>
          </w:p>
        </w:tc>
      </w:tr>
      <w:tr w14:paraId="3888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FA1202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CD51EB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BD48254">
            <w:pPr>
              <w:jc w:val="left"/>
              <w:rPr>
                <w:rFonts w:ascii="仿宋_GB2312" w:hAnsi="宋体" w:eastAsia="仿宋_GB2312" w:cs="宋体"/>
                <w:szCs w:val="21"/>
              </w:rPr>
            </w:pPr>
            <w:r>
              <w:rPr>
                <w:rFonts w:hint="eastAsia" w:ascii="仿宋_GB2312" w:hAnsi="宋体" w:eastAsia="仿宋_GB2312" w:cs="宋体"/>
                <w:szCs w:val="21"/>
              </w:rPr>
              <w:t>箱体安装牢固</w:t>
            </w:r>
          </w:p>
        </w:tc>
        <w:tc>
          <w:tcPr>
            <w:tcW w:w="729" w:type="dxa"/>
            <w:tcBorders>
              <w:top w:val="single" w:color="auto" w:sz="4" w:space="0"/>
              <w:left w:val="single" w:color="auto" w:sz="4" w:space="0"/>
              <w:bottom w:val="single" w:color="auto" w:sz="4" w:space="0"/>
              <w:right w:val="single" w:color="auto" w:sz="4" w:space="0"/>
            </w:tcBorders>
            <w:vAlign w:val="center"/>
          </w:tcPr>
          <w:p w14:paraId="6D91FA95">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EE1F649">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C94B700">
            <w:pPr>
              <w:jc w:val="left"/>
              <w:rPr>
                <w:rFonts w:ascii="仿宋_GB2312" w:hAnsi="宋体" w:eastAsia="仿宋_GB2312" w:cs="宋体"/>
                <w:szCs w:val="21"/>
              </w:rPr>
            </w:pPr>
            <w:r>
              <w:rPr>
                <w:rFonts w:hint="eastAsia" w:ascii="仿宋_GB2312" w:hAnsi="宋体" w:eastAsia="仿宋_GB2312" w:cs="宋体"/>
                <w:szCs w:val="21"/>
              </w:rPr>
              <w:t>箱体安装牢固</w:t>
            </w:r>
          </w:p>
        </w:tc>
      </w:tr>
      <w:tr w14:paraId="2961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50CBB3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F92260B">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FDBF264">
            <w:pPr>
              <w:jc w:val="left"/>
              <w:rPr>
                <w:rFonts w:ascii="仿宋_GB2312" w:hAnsi="宋体" w:eastAsia="仿宋_GB2312" w:cs="宋体"/>
                <w:szCs w:val="21"/>
              </w:rPr>
            </w:pPr>
            <w:r>
              <w:rPr>
                <w:rFonts w:hint="eastAsia" w:ascii="仿宋_GB2312" w:hAnsi="宋体" w:eastAsia="仿宋_GB2312" w:cs="宋体"/>
                <w:szCs w:val="21"/>
              </w:rPr>
              <w:t>消火栓水压情况</w:t>
            </w:r>
          </w:p>
        </w:tc>
        <w:tc>
          <w:tcPr>
            <w:tcW w:w="729" w:type="dxa"/>
            <w:tcBorders>
              <w:top w:val="single" w:color="auto" w:sz="4" w:space="0"/>
              <w:left w:val="single" w:color="auto" w:sz="4" w:space="0"/>
              <w:bottom w:val="single" w:color="auto" w:sz="4" w:space="0"/>
              <w:right w:val="single" w:color="auto" w:sz="4" w:space="0"/>
            </w:tcBorders>
            <w:vAlign w:val="center"/>
          </w:tcPr>
          <w:p w14:paraId="32A8917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EA32B6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615C050">
            <w:pPr>
              <w:jc w:val="left"/>
              <w:rPr>
                <w:rFonts w:ascii="仿宋_GB2312" w:hAnsi="宋体" w:eastAsia="仿宋_GB2312" w:cs="宋体"/>
                <w:szCs w:val="21"/>
              </w:rPr>
            </w:pPr>
            <w:r>
              <w:rPr>
                <w:rFonts w:hint="eastAsia" w:ascii="微软雅黑" w:hAnsi="微软雅黑" w:eastAsia="微软雅黑" w:cs="微软雅黑"/>
                <w:szCs w:val="21"/>
              </w:rPr>
              <w:t>靜</w:t>
            </w:r>
            <w:r>
              <w:rPr>
                <w:rFonts w:hint="eastAsia" w:ascii="仿宋_GB2312" w:hAnsi="仿宋_GB2312" w:eastAsia="仿宋_GB2312" w:cs="仿宋_GB2312"/>
                <w:szCs w:val="21"/>
              </w:rPr>
              <w:t>水压</w:t>
            </w:r>
            <w:r>
              <w:rPr>
                <w:rFonts w:hint="eastAsia" w:ascii="仿宋_GB2312" w:hAnsi="宋体" w:eastAsia="仿宋_GB2312" w:cs="宋体"/>
                <w:szCs w:val="21"/>
              </w:rPr>
              <w:t>0.07MPa－1.0Mpa</w:t>
            </w:r>
          </w:p>
        </w:tc>
      </w:tr>
      <w:tr w14:paraId="70C9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7029D5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4C72AE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EEEFD44">
            <w:pPr>
              <w:jc w:val="left"/>
              <w:rPr>
                <w:rFonts w:ascii="仿宋_GB2312" w:hAnsi="宋体" w:eastAsia="仿宋_GB2312" w:cs="宋体"/>
                <w:szCs w:val="21"/>
              </w:rPr>
            </w:pPr>
            <w:r>
              <w:rPr>
                <w:rFonts w:hint="eastAsia" w:ascii="仿宋_GB2312" w:hAnsi="宋体" w:eastAsia="仿宋_GB2312" w:cs="宋体"/>
                <w:szCs w:val="21"/>
              </w:rPr>
              <w:t>栓头润滑</w:t>
            </w:r>
          </w:p>
        </w:tc>
        <w:tc>
          <w:tcPr>
            <w:tcW w:w="729" w:type="dxa"/>
            <w:tcBorders>
              <w:top w:val="single" w:color="auto" w:sz="4" w:space="0"/>
              <w:left w:val="single" w:color="auto" w:sz="4" w:space="0"/>
              <w:bottom w:val="single" w:color="auto" w:sz="4" w:space="0"/>
              <w:right w:val="single" w:color="auto" w:sz="4" w:space="0"/>
            </w:tcBorders>
            <w:vAlign w:val="center"/>
          </w:tcPr>
          <w:p w14:paraId="3F2F0D69">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1BFAF7A1">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5A7DE5E4">
            <w:pPr>
              <w:jc w:val="left"/>
              <w:rPr>
                <w:rFonts w:ascii="仿宋_GB2312" w:hAnsi="宋体" w:eastAsia="仿宋_GB2312" w:cs="宋体"/>
                <w:szCs w:val="21"/>
              </w:rPr>
            </w:pPr>
            <w:r>
              <w:rPr>
                <w:rFonts w:hint="eastAsia" w:ascii="仿宋_GB2312" w:hAnsi="宋体" w:eastAsia="仿宋_GB2312" w:cs="宋体"/>
                <w:szCs w:val="21"/>
              </w:rPr>
              <w:t>栓头下方连杆应有黄油润滑</w:t>
            </w:r>
          </w:p>
        </w:tc>
      </w:tr>
      <w:tr w14:paraId="67A6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8F9EF96">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7C02AC5">
            <w:pPr>
              <w:jc w:val="left"/>
              <w:rPr>
                <w:rFonts w:ascii="仿宋_GB2312" w:hAnsi="宋体" w:eastAsia="仿宋_GB2312" w:cs="宋体"/>
                <w:szCs w:val="21"/>
              </w:rPr>
            </w:pPr>
            <w:r>
              <w:rPr>
                <w:rFonts w:hint="eastAsia" w:ascii="仿宋_GB2312" w:hAnsi="宋体" w:eastAsia="仿宋_GB2312" w:cs="宋体"/>
                <w:szCs w:val="21"/>
              </w:rPr>
              <w:t>电控柜</w:t>
            </w:r>
          </w:p>
        </w:tc>
        <w:tc>
          <w:tcPr>
            <w:tcW w:w="2048" w:type="dxa"/>
            <w:tcBorders>
              <w:top w:val="single" w:color="auto" w:sz="4" w:space="0"/>
              <w:left w:val="single" w:color="auto" w:sz="4" w:space="0"/>
              <w:bottom w:val="single" w:color="auto" w:sz="4" w:space="0"/>
              <w:right w:val="single" w:color="auto" w:sz="4" w:space="0"/>
            </w:tcBorders>
            <w:vAlign w:val="center"/>
          </w:tcPr>
          <w:p w14:paraId="71AFE51A">
            <w:pPr>
              <w:jc w:val="left"/>
              <w:rPr>
                <w:rFonts w:ascii="仿宋_GB2312" w:hAnsi="宋体" w:eastAsia="仿宋_GB2312" w:cs="宋体"/>
                <w:szCs w:val="21"/>
              </w:rPr>
            </w:pPr>
            <w:r>
              <w:rPr>
                <w:rFonts w:hint="eastAsia" w:ascii="仿宋_GB2312" w:hAnsi="宋体" w:eastAsia="仿宋_GB2312" w:cs="宋体"/>
                <w:szCs w:val="21"/>
              </w:rPr>
              <w:t>水泵启停功能（各显示功能；现场及远程启动功能；星三角转换；自动启动功能）</w:t>
            </w:r>
          </w:p>
        </w:tc>
        <w:tc>
          <w:tcPr>
            <w:tcW w:w="729" w:type="dxa"/>
            <w:tcBorders>
              <w:top w:val="single" w:color="auto" w:sz="4" w:space="0"/>
              <w:left w:val="single" w:color="auto" w:sz="4" w:space="0"/>
              <w:bottom w:val="single" w:color="auto" w:sz="4" w:space="0"/>
              <w:right w:val="single" w:color="auto" w:sz="4" w:space="0"/>
            </w:tcBorders>
            <w:vAlign w:val="center"/>
          </w:tcPr>
          <w:p w14:paraId="76873656">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C9069C9">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72C0110">
            <w:pPr>
              <w:jc w:val="left"/>
              <w:rPr>
                <w:rFonts w:ascii="仿宋_GB2312" w:hAnsi="宋体" w:eastAsia="仿宋_GB2312" w:cs="宋体"/>
                <w:szCs w:val="21"/>
              </w:rPr>
            </w:pPr>
            <w:r>
              <w:rPr>
                <w:rFonts w:hint="eastAsia" w:ascii="仿宋_GB2312" w:hAnsi="宋体" w:eastAsia="仿宋_GB2312" w:cs="宋体"/>
                <w:szCs w:val="21"/>
              </w:rPr>
              <w:t>水泵启停功能（各显示功能；现场及远程启动功能；星三角置换 自动启动功能）应正常 启动无异常声音；</w:t>
            </w:r>
          </w:p>
        </w:tc>
      </w:tr>
      <w:tr w14:paraId="7038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B3EFDB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B813C46">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1CD9198">
            <w:pPr>
              <w:jc w:val="left"/>
              <w:rPr>
                <w:rFonts w:ascii="仿宋_GB2312" w:hAnsi="宋体" w:eastAsia="仿宋_GB2312" w:cs="宋体"/>
                <w:szCs w:val="21"/>
              </w:rPr>
            </w:pPr>
            <w:r>
              <w:rPr>
                <w:rFonts w:hint="eastAsia" w:ascii="仿宋_GB2312" w:hAnsi="宋体" w:eastAsia="仿宋_GB2312" w:cs="宋体"/>
                <w:szCs w:val="21"/>
              </w:rPr>
              <w:t>电控柜元器件、标识完好情况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69EE9CE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7A8A43F">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076C414">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600B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E71FEA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9C3BA06">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F58484A">
            <w:pPr>
              <w:jc w:val="left"/>
              <w:rPr>
                <w:rFonts w:ascii="仿宋_GB2312" w:hAnsi="宋体" w:eastAsia="仿宋_GB2312" w:cs="宋体"/>
                <w:szCs w:val="21"/>
              </w:rPr>
            </w:pPr>
            <w:r>
              <w:rPr>
                <w:rFonts w:hint="eastAsia" w:ascii="仿宋_GB2312" w:hAnsi="宋体" w:eastAsia="仿宋_GB2312" w:cs="宋体"/>
                <w:szCs w:val="21"/>
              </w:rPr>
              <w:t>电控柜体内外表面清洁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213BFF00">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00745E3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61FEB2AD">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5595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0085F8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9D8695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FB6FF62">
            <w:pPr>
              <w:jc w:val="left"/>
              <w:rPr>
                <w:rFonts w:ascii="仿宋_GB2312" w:hAnsi="宋体" w:eastAsia="仿宋_GB2312" w:cs="宋体"/>
                <w:szCs w:val="21"/>
              </w:rPr>
            </w:pPr>
            <w:r>
              <w:rPr>
                <w:rFonts w:hint="eastAsia" w:ascii="仿宋_GB2312" w:hAnsi="宋体" w:eastAsia="仿宋_GB2312" w:cs="宋体"/>
                <w:szCs w:val="21"/>
              </w:rPr>
              <w:t>电控柜元器件内外清洁及防锈（除氧化层）处理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23B6EB81">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60D40403">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E4FB473">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4E1A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D1C92F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86B500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99665F3">
            <w:pPr>
              <w:jc w:val="left"/>
              <w:rPr>
                <w:rFonts w:ascii="仿宋_GB2312" w:hAnsi="宋体" w:eastAsia="仿宋_GB2312" w:cs="宋体"/>
                <w:szCs w:val="21"/>
              </w:rPr>
            </w:pPr>
            <w:r>
              <w:rPr>
                <w:rFonts w:hint="eastAsia" w:ascii="仿宋_GB2312" w:hAnsi="宋体" w:eastAsia="仿宋_GB2312" w:cs="宋体"/>
                <w:szCs w:val="21"/>
              </w:rPr>
              <w:t>主备电切换、主备泵故障互投</w:t>
            </w:r>
          </w:p>
        </w:tc>
        <w:tc>
          <w:tcPr>
            <w:tcW w:w="729" w:type="dxa"/>
            <w:tcBorders>
              <w:top w:val="single" w:color="auto" w:sz="4" w:space="0"/>
              <w:left w:val="single" w:color="auto" w:sz="4" w:space="0"/>
              <w:bottom w:val="single" w:color="auto" w:sz="4" w:space="0"/>
              <w:right w:val="single" w:color="auto" w:sz="4" w:space="0"/>
            </w:tcBorders>
            <w:vAlign w:val="center"/>
          </w:tcPr>
          <w:p w14:paraId="157F3022">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88D3AB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48ED54C8">
            <w:pPr>
              <w:jc w:val="left"/>
              <w:rPr>
                <w:rFonts w:ascii="仿宋_GB2312" w:hAnsi="宋体" w:eastAsia="仿宋_GB2312" w:cs="宋体"/>
                <w:szCs w:val="21"/>
              </w:rPr>
            </w:pPr>
            <w:r>
              <w:rPr>
                <w:rFonts w:hint="eastAsia" w:ascii="仿宋_GB2312" w:hAnsi="宋体" w:eastAsia="仿宋_GB2312" w:cs="宋体"/>
                <w:szCs w:val="21"/>
              </w:rPr>
              <w:t>主电、备电能自动互投；主备泵任意故障，能自动互投工作</w:t>
            </w:r>
          </w:p>
        </w:tc>
      </w:tr>
      <w:tr w14:paraId="3C7B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620CD1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9045D8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398D218">
            <w:pPr>
              <w:jc w:val="left"/>
              <w:rPr>
                <w:rFonts w:ascii="仿宋_GB2312" w:hAnsi="宋体" w:eastAsia="仿宋_GB2312" w:cs="宋体"/>
                <w:szCs w:val="21"/>
              </w:rPr>
            </w:pPr>
            <w:r>
              <w:rPr>
                <w:rFonts w:hint="eastAsia" w:ascii="仿宋_GB2312" w:hAnsi="宋体" w:eastAsia="仿宋_GB2312" w:cs="宋体"/>
                <w:szCs w:val="21"/>
              </w:rPr>
              <w:t>电控柜接线端子接线进行整理、紧固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0044CB7A">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0C605C0A">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7675F9D">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4A7F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65E88B4">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828F3C0">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5C02965">
            <w:pPr>
              <w:jc w:val="left"/>
              <w:rPr>
                <w:rFonts w:ascii="仿宋_GB2312" w:hAnsi="宋体" w:eastAsia="仿宋_GB2312" w:cs="宋体"/>
                <w:szCs w:val="21"/>
              </w:rPr>
            </w:pPr>
            <w:r>
              <w:rPr>
                <w:rFonts w:hint="eastAsia" w:ascii="仿宋_GB2312" w:hAnsi="宋体" w:eastAsia="仿宋_GB2312" w:cs="宋体"/>
                <w:szCs w:val="21"/>
              </w:rPr>
              <w:t>信号线、电源线绝缘电阻以及接地线接地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487B113E">
            <w:pPr>
              <w:jc w:val="left"/>
              <w:rPr>
                <w:rFonts w:ascii="仿宋_GB2312" w:hAnsi="宋体" w:eastAsia="仿宋_GB2312" w:cs="宋体"/>
                <w:szCs w:val="21"/>
              </w:rPr>
            </w:pPr>
            <w:r>
              <w:rPr>
                <w:rFonts w:hint="eastAsia" w:ascii="仿宋_GB2312" w:hAnsi="宋体" w:eastAsia="仿宋_GB2312" w:cs="宋体"/>
                <w:szCs w:val="21"/>
              </w:rPr>
              <w:t>测量</w:t>
            </w:r>
          </w:p>
        </w:tc>
        <w:tc>
          <w:tcPr>
            <w:tcW w:w="719" w:type="dxa"/>
            <w:tcBorders>
              <w:top w:val="single" w:color="auto" w:sz="4" w:space="0"/>
              <w:left w:val="single" w:color="auto" w:sz="4" w:space="0"/>
              <w:bottom w:val="single" w:color="auto" w:sz="4" w:space="0"/>
              <w:right w:val="single" w:color="auto" w:sz="4" w:space="0"/>
            </w:tcBorders>
            <w:vAlign w:val="center"/>
          </w:tcPr>
          <w:p w14:paraId="2DB138EE">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A3793BE">
            <w:pPr>
              <w:jc w:val="left"/>
              <w:rPr>
                <w:rFonts w:ascii="仿宋_GB2312" w:hAnsi="宋体" w:eastAsia="仿宋_GB2312" w:cs="宋体"/>
                <w:szCs w:val="21"/>
              </w:rPr>
            </w:pPr>
            <w:r>
              <w:rPr>
                <w:rFonts w:hint="eastAsia" w:ascii="仿宋_GB2312" w:hAnsi="宋体" w:eastAsia="仿宋_GB2312" w:cs="宋体"/>
                <w:szCs w:val="21"/>
              </w:rPr>
              <w:t>电源线、电机线、其它线路的绝缘电阻应在0.5兆以上；接地线应接地良好</w:t>
            </w:r>
          </w:p>
        </w:tc>
      </w:tr>
      <w:tr w14:paraId="6614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A241F1A">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2748EB01">
            <w:pPr>
              <w:jc w:val="left"/>
              <w:rPr>
                <w:rFonts w:ascii="仿宋_GB2312" w:hAnsi="宋体" w:eastAsia="仿宋_GB2312" w:cs="宋体"/>
                <w:szCs w:val="21"/>
              </w:rPr>
            </w:pPr>
            <w:r>
              <w:rPr>
                <w:rFonts w:hint="eastAsia" w:ascii="仿宋_GB2312" w:hAnsi="宋体" w:eastAsia="仿宋_GB2312" w:cs="宋体"/>
                <w:szCs w:val="21"/>
              </w:rPr>
              <w:t>泵体</w:t>
            </w:r>
          </w:p>
        </w:tc>
        <w:tc>
          <w:tcPr>
            <w:tcW w:w="2048" w:type="dxa"/>
            <w:tcBorders>
              <w:top w:val="single" w:color="auto" w:sz="4" w:space="0"/>
              <w:left w:val="single" w:color="auto" w:sz="4" w:space="0"/>
              <w:bottom w:val="single" w:color="auto" w:sz="4" w:space="0"/>
              <w:right w:val="single" w:color="auto" w:sz="4" w:space="0"/>
            </w:tcBorders>
            <w:vAlign w:val="center"/>
          </w:tcPr>
          <w:p w14:paraId="3DAAB0A9">
            <w:pPr>
              <w:jc w:val="left"/>
              <w:rPr>
                <w:rFonts w:ascii="仿宋_GB2312" w:hAnsi="宋体" w:eastAsia="仿宋_GB2312" w:cs="宋体"/>
                <w:szCs w:val="21"/>
              </w:rPr>
            </w:pPr>
            <w:r>
              <w:rPr>
                <w:rFonts w:hint="eastAsia" w:ascii="仿宋_GB2312" w:hAnsi="宋体" w:eastAsia="仿宋_GB2312" w:cs="宋体"/>
                <w:szCs w:val="21"/>
              </w:rPr>
              <w:t>外观检查</w:t>
            </w:r>
          </w:p>
        </w:tc>
        <w:tc>
          <w:tcPr>
            <w:tcW w:w="729" w:type="dxa"/>
            <w:tcBorders>
              <w:top w:val="single" w:color="auto" w:sz="4" w:space="0"/>
              <w:left w:val="single" w:color="auto" w:sz="4" w:space="0"/>
              <w:bottom w:val="single" w:color="auto" w:sz="4" w:space="0"/>
              <w:right w:val="single" w:color="auto" w:sz="4" w:space="0"/>
            </w:tcBorders>
            <w:vAlign w:val="center"/>
          </w:tcPr>
          <w:p w14:paraId="13DF2B43">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6A32A7E8">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B396BDC">
            <w:pPr>
              <w:jc w:val="left"/>
              <w:rPr>
                <w:rFonts w:ascii="仿宋_GB2312" w:hAnsi="宋体" w:eastAsia="仿宋_GB2312" w:cs="宋体"/>
                <w:szCs w:val="21"/>
              </w:rPr>
            </w:pPr>
            <w:r>
              <w:rPr>
                <w:rFonts w:hint="eastAsia" w:ascii="仿宋_GB2312" w:hAnsi="宋体" w:eastAsia="仿宋_GB2312" w:cs="宋体"/>
                <w:szCs w:val="21"/>
              </w:rPr>
              <w:t>泵体无污物；配件无缺损；铭牌应清晰等</w:t>
            </w:r>
          </w:p>
        </w:tc>
      </w:tr>
      <w:tr w14:paraId="07F7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7C4591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8EDE0D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EBC564F">
            <w:pPr>
              <w:jc w:val="left"/>
              <w:rPr>
                <w:rFonts w:ascii="仿宋_GB2312" w:hAnsi="宋体" w:eastAsia="仿宋_GB2312" w:cs="宋体"/>
                <w:szCs w:val="21"/>
              </w:rPr>
            </w:pPr>
            <w:r>
              <w:rPr>
                <w:rFonts w:hint="eastAsia" w:ascii="仿宋_GB2312" w:hAnsi="宋体" w:eastAsia="仿宋_GB2312" w:cs="宋体"/>
                <w:szCs w:val="21"/>
              </w:rPr>
              <w:t>泵体启动情况</w:t>
            </w:r>
          </w:p>
        </w:tc>
        <w:tc>
          <w:tcPr>
            <w:tcW w:w="729" w:type="dxa"/>
            <w:tcBorders>
              <w:top w:val="single" w:color="auto" w:sz="4" w:space="0"/>
              <w:left w:val="single" w:color="auto" w:sz="4" w:space="0"/>
              <w:bottom w:val="single" w:color="auto" w:sz="4" w:space="0"/>
              <w:right w:val="single" w:color="auto" w:sz="4" w:space="0"/>
            </w:tcBorders>
            <w:vAlign w:val="center"/>
          </w:tcPr>
          <w:p w14:paraId="71AE8D1A">
            <w:pPr>
              <w:jc w:val="left"/>
              <w:rPr>
                <w:rFonts w:ascii="仿宋_GB2312" w:hAnsi="宋体" w:eastAsia="仿宋_GB2312" w:cs="宋体"/>
                <w:szCs w:val="21"/>
              </w:rPr>
            </w:pPr>
            <w:r>
              <w:rPr>
                <w:rFonts w:hint="eastAsia" w:ascii="仿宋_GB2312" w:hAnsi="宋体" w:eastAsia="仿宋_GB2312" w:cs="宋体"/>
                <w:szCs w:val="21"/>
              </w:rPr>
              <w:t>检测</w:t>
            </w:r>
          </w:p>
        </w:tc>
        <w:tc>
          <w:tcPr>
            <w:tcW w:w="719" w:type="dxa"/>
            <w:tcBorders>
              <w:top w:val="single" w:color="auto" w:sz="4" w:space="0"/>
              <w:left w:val="single" w:color="auto" w:sz="4" w:space="0"/>
              <w:bottom w:val="single" w:color="auto" w:sz="4" w:space="0"/>
              <w:right w:val="single" w:color="auto" w:sz="4" w:space="0"/>
            </w:tcBorders>
            <w:vAlign w:val="center"/>
          </w:tcPr>
          <w:p w14:paraId="32714B9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451421A">
            <w:pPr>
              <w:jc w:val="left"/>
              <w:rPr>
                <w:rFonts w:ascii="仿宋_GB2312" w:hAnsi="宋体" w:eastAsia="仿宋_GB2312" w:cs="宋体"/>
                <w:szCs w:val="21"/>
              </w:rPr>
            </w:pPr>
            <w:r>
              <w:rPr>
                <w:rFonts w:hint="eastAsia" w:ascii="仿宋_GB2312" w:hAnsi="宋体" w:eastAsia="仿宋_GB2312" w:cs="宋体"/>
                <w:szCs w:val="21"/>
              </w:rPr>
              <w:t>启动时无异响</w:t>
            </w:r>
          </w:p>
        </w:tc>
      </w:tr>
      <w:tr w14:paraId="0239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C227FB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A36471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44A277B">
            <w:pPr>
              <w:jc w:val="left"/>
              <w:rPr>
                <w:rFonts w:ascii="仿宋_GB2312" w:hAnsi="宋体" w:eastAsia="仿宋_GB2312" w:cs="宋体"/>
                <w:szCs w:val="21"/>
              </w:rPr>
            </w:pPr>
            <w:r>
              <w:rPr>
                <w:rFonts w:hint="eastAsia" w:ascii="仿宋_GB2312" w:hAnsi="宋体" w:eastAsia="仿宋_GB2312" w:cs="宋体"/>
                <w:szCs w:val="21"/>
              </w:rPr>
              <w:t>泵体润滑</w:t>
            </w:r>
          </w:p>
        </w:tc>
        <w:tc>
          <w:tcPr>
            <w:tcW w:w="729" w:type="dxa"/>
            <w:tcBorders>
              <w:top w:val="single" w:color="auto" w:sz="4" w:space="0"/>
              <w:left w:val="single" w:color="auto" w:sz="4" w:space="0"/>
              <w:bottom w:val="single" w:color="auto" w:sz="4" w:space="0"/>
              <w:right w:val="single" w:color="auto" w:sz="4" w:space="0"/>
            </w:tcBorders>
            <w:vAlign w:val="center"/>
          </w:tcPr>
          <w:p w14:paraId="625B1DF0">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1FD39EAB">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1D11602B">
            <w:pPr>
              <w:jc w:val="left"/>
              <w:rPr>
                <w:rFonts w:ascii="仿宋_GB2312" w:hAnsi="宋体" w:eastAsia="仿宋_GB2312" w:cs="宋体"/>
                <w:szCs w:val="21"/>
              </w:rPr>
            </w:pPr>
            <w:r>
              <w:rPr>
                <w:rFonts w:hint="eastAsia" w:ascii="仿宋_GB2312" w:hAnsi="宋体" w:eastAsia="仿宋_GB2312" w:cs="宋体"/>
                <w:szCs w:val="21"/>
              </w:rPr>
              <w:t>轴承应有黄油</w:t>
            </w:r>
          </w:p>
        </w:tc>
      </w:tr>
      <w:tr w14:paraId="1BA8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C9AB2A2">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D8B70E6">
            <w:pPr>
              <w:jc w:val="left"/>
              <w:rPr>
                <w:rFonts w:ascii="仿宋_GB2312" w:hAnsi="宋体" w:eastAsia="仿宋_GB2312" w:cs="宋体"/>
                <w:szCs w:val="21"/>
              </w:rPr>
            </w:pPr>
            <w:r>
              <w:rPr>
                <w:rFonts w:hint="eastAsia" w:ascii="仿宋_GB2312" w:hAnsi="宋体" w:eastAsia="仿宋_GB2312" w:cs="宋体"/>
                <w:szCs w:val="21"/>
              </w:rPr>
              <w:t>管网</w:t>
            </w:r>
          </w:p>
        </w:tc>
        <w:tc>
          <w:tcPr>
            <w:tcW w:w="2048" w:type="dxa"/>
            <w:tcBorders>
              <w:top w:val="single" w:color="auto" w:sz="4" w:space="0"/>
              <w:left w:val="single" w:color="auto" w:sz="4" w:space="0"/>
              <w:bottom w:val="single" w:color="auto" w:sz="4" w:space="0"/>
              <w:right w:val="single" w:color="auto" w:sz="4" w:space="0"/>
            </w:tcBorders>
            <w:vAlign w:val="center"/>
          </w:tcPr>
          <w:p w14:paraId="0EAE17B6">
            <w:pPr>
              <w:jc w:val="left"/>
              <w:rPr>
                <w:rFonts w:ascii="仿宋_GB2312" w:hAnsi="宋体" w:eastAsia="仿宋_GB2312" w:cs="宋体"/>
                <w:szCs w:val="21"/>
              </w:rPr>
            </w:pPr>
            <w:r>
              <w:rPr>
                <w:rFonts w:hint="eastAsia" w:ascii="仿宋_GB2312" w:hAnsi="宋体" w:eastAsia="仿宋_GB2312" w:cs="宋体"/>
                <w:szCs w:val="21"/>
              </w:rPr>
              <w:t>外观检查</w:t>
            </w:r>
          </w:p>
        </w:tc>
        <w:tc>
          <w:tcPr>
            <w:tcW w:w="729" w:type="dxa"/>
            <w:tcBorders>
              <w:top w:val="single" w:color="auto" w:sz="4" w:space="0"/>
              <w:left w:val="single" w:color="auto" w:sz="4" w:space="0"/>
              <w:bottom w:val="single" w:color="auto" w:sz="4" w:space="0"/>
              <w:right w:val="single" w:color="auto" w:sz="4" w:space="0"/>
            </w:tcBorders>
            <w:vAlign w:val="center"/>
          </w:tcPr>
          <w:p w14:paraId="41FCAE8A">
            <w:pPr>
              <w:jc w:val="left"/>
              <w:rPr>
                <w:rFonts w:ascii="仿宋_GB2312" w:hAnsi="宋体" w:eastAsia="仿宋_GB2312" w:cs="宋体"/>
                <w:szCs w:val="21"/>
              </w:rPr>
            </w:pPr>
            <w:r>
              <w:rPr>
                <w:rFonts w:hint="eastAsia" w:ascii="仿宋_GB2312" w:hAnsi="宋体" w:eastAsia="仿宋_GB2312" w:cs="宋体"/>
                <w:szCs w:val="21"/>
              </w:rPr>
              <w:t>补漆</w:t>
            </w:r>
          </w:p>
        </w:tc>
        <w:tc>
          <w:tcPr>
            <w:tcW w:w="719" w:type="dxa"/>
            <w:tcBorders>
              <w:top w:val="single" w:color="auto" w:sz="4" w:space="0"/>
              <w:left w:val="single" w:color="auto" w:sz="4" w:space="0"/>
              <w:bottom w:val="single" w:color="auto" w:sz="4" w:space="0"/>
              <w:right w:val="single" w:color="auto" w:sz="4" w:space="0"/>
            </w:tcBorders>
            <w:vAlign w:val="center"/>
          </w:tcPr>
          <w:p w14:paraId="1D6E689F">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C5E9EDE">
            <w:pPr>
              <w:jc w:val="left"/>
              <w:rPr>
                <w:rFonts w:ascii="仿宋_GB2312" w:hAnsi="宋体" w:eastAsia="仿宋_GB2312" w:cs="宋体"/>
                <w:szCs w:val="21"/>
              </w:rPr>
            </w:pPr>
            <w:r>
              <w:rPr>
                <w:rFonts w:hint="eastAsia" w:ascii="仿宋_GB2312" w:hAnsi="宋体" w:eastAsia="仿宋_GB2312" w:cs="宋体"/>
                <w:szCs w:val="21"/>
              </w:rPr>
              <w:t>对部分脱漆、标识不清晰位置应进行补充</w:t>
            </w:r>
          </w:p>
        </w:tc>
      </w:tr>
      <w:tr w14:paraId="5309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75BA1B6">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7B841786">
            <w:pPr>
              <w:jc w:val="left"/>
              <w:rPr>
                <w:rFonts w:ascii="仿宋_GB2312" w:hAnsi="宋体" w:eastAsia="仿宋_GB2312" w:cs="宋体"/>
                <w:szCs w:val="21"/>
              </w:rPr>
            </w:pPr>
            <w:r>
              <w:rPr>
                <w:rFonts w:hint="eastAsia" w:ascii="仿宋_GB2312" w:hAnsi="宋体" w:eastAsia="仿宋_GB2312" w:cs="宋体"/>
                <w:szCs w:val="21"/>
              </w:rPr>
              <w:t>阀门</w:t>
            </w:r>
          </w:p>
        </w:tc>
        <w:tc>
          <w:tcPr>
            <w:tcW w:w="2048" w:type="dxa"/>
            <w:tcBorders>
              <w:top w:val="single" w:color="auto" w:sz="4" w:space="0"/>
              <w:left w:val="single" w:color="auto" w:sz="4" w:space="0"/>
              <w:bottom w:val="single" w:color="auto" w:sz="4" w:space="0"/>
              <w:right w:val="single" w:color="auto" w:sz="4" w:space="0"/>
            </w:tcBorders>
            <w:vAlign w:val="center"/>
          </w:tcPr>
          <w:p w14:paraId="3CDDF4E3">
            <w:pPr>
              <w:jc w:val="left"/>
              <w:rPr>
                <w:rFonts w:ascii="仿宋_GB2312" w:hAnsi="宋体" w:eastAsia="仿宋_GB2312" w:cs="宋体"/>
                <w:szCs w:val="21"/>
              </w:rPr>
            </w:pPr>
            <w:r>
              <w:rPr>
                <w:rFonts w:hint="eastAsia" w:ascii="仿宋_GB2312" w:hAnsi="宋体" w:eastAsia="仿宋_GB2312" w:cs="宋体"/>
                <w:szCs w:val="21"/>
              </w:rPr>
              <w:t>开启、关闭状态</w:t>
            </w:r>
          </w:p>
        </w:tc>
        <w:tc>
          <w:tcPr>
            <w:tcW w:w="729" w:type="dxa"/>
            <w:tcBorders>
              <w:top w:val="single" w:color="auto" w:sz="4" w:space="0"/>
              <w:left w:val="single" w:color="auto" w:sz="4" w:space="0"/>
              <w:bottom w:val="single" w:color="auto" w:sz="4" w:space="0"/>
              <w:right w:val="single" w:color="auto" w:sz="4" w:space="0"/>
            </w:tcBorders>
            <w:vAlign w:val="center"/>
          </w:tcPr>
          <w:p w14:paraId="709FC93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DB3B812">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AD8883D">
            <w:pPr>
              <w:jc w:val="left"/>
              <w:rPr>
                <w:rFonts w:ascii="仿宋_GB2312" w:hAnsi="宋体" w:eastAsia="仿宋_GB2312" w:cs="宋体"/>
                <w:szCs w:val="21"/>
              </w:rPr>
            </w:pPr>
            <w:r>
              <w:rPr>
                <w:rFonts w:hint="eastAsia" w:ascii="仿宋_GB2312" w:hAnsi="宋体" w:eastAsia="仿宋_GB2312" w:cs="宋体"/>
                <w:szCs w:val="21"/>
              </w:rPr>
              <w:t>各阀门转动应灵活；开启、关闭应严密、无漏水现象</w:t>
            </w:r>
          </w:p>
        </w:tc>
      </w:tr>
      <w:tr w14:paraId="7E55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248659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C08725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8F1450E">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29" w:type="dxa"/>
            <w:tcBorders>
              <w:top w:val="single" w:color="auto" w:sz="4" w:space="0"/>
              <w:left w:val="single" w:color="auto" w:sz="4" w:space="0"/>
              <w:bottom w:val="single" w:color="auto" w:sz="4" w:space="0"/>
              <w:right w:val="single" w:color="auto" w:sz="4" w:space="0"/>
            </w:tcBorders>
            <w:vAlign w:val="center"/>
          </w:tcPr>
          <w:p w14:paraId="324F82A2">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07B2812C">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BA46F4C">
            <w:pPr>
              <w:jc w:val="left"/>
              <w:rPr>
                <w:rFonts w:ascii="仿宋_GB2312" w:hAnsi="宋体" w:eastAsia="仿宋_GB2312" w:cs="宋体"/>
                <w:szCs w:val="21"/>
              </w:rPr>
            </w:pPr>
            <w:r>
              <w:rPr>
                <w:rFonts w:hint="eastAsia" w:ascii="仿宋_GB2312" w:hAnsi="宋体" w:eastAsia="仿宋_GB2312" w:cs="宋体"/>
                <w:szCs w:val="21"/>
              </w:rPr>
              <w:t>阀体无污物、配件无缺损；转动自如，连杆应有黄油</w:t>
            </w:r>
          </w:p>
        </w:tc>
      </w:tr>
      <w:tr w14:paraId="038C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354547D">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CAF9545">
            <w:pPr>
              <w:jc w:val="left"/>
              <w:rPr>
                <w:rFonts w:ascii="仿宋_GB2312" w:hAnsi="宋体" w:eastAsia="仿宋_GB2312" w:cs="宋体"/>
                <w:szCs w:val="21"/>
              </w:rPr>
            </w:pPr>
            <w:r>
              <w:rPr>
                <w:rFonts w:hint="eastAsia" w:ascii="仿宋_GB2312" w:hAnsi="宋体" w:eastAsia="仿宋_GB2312" w:cs="宋体"/>
                <w:szCs w:val="21"/>
              </w:rPr>
              <w:t>水泵接合器</w:t>
            </w:r>
          </w:p>
        </w:tc>
        <w:tc>
          <w:tcPr>
            <w:tcW w:w="2048" w:type="dxa"/>
            <w:tcBorders>
              <w:top w:val="single" w:color="auto" w:sz="4" w:space="0"/>
              <w:left w:val="single" w:color="auto" w:sz="4" w:space="0"/>
              <w:bottom w:val="single" w:color="auto" w:sz="4" w:space="0"/>
              <w:right w:val="single" w:color="auto" w:sz="4" w:space="0"/>
            </w:tcBorders>
            <w:vAlign w:val="center"/>
          </w:tcPr>
          <w:p w14:paraId="15305E62">
            <w:pPr>
              <w:jc w:val="left"/>
              <w:rPr>
                <w:rFonts w:ascii="仿宋_GB2312" w:hAnsi="宋体" w:eastAsia="仿宋_GB2312" w:cs="宋体"/>
                <w:szCs w:val="21"/>
              </w:rPr>
            </w:pPr>
            <w:r>
              <w:rPr>
                <w:rFonts w:hint="eastAsia" w:ascii="仿宋_GB2312" w:hAnsi="宋体" w:eastAsia="仿宋_GB2312" w:cs="宋体"/>
                <w:szCs w:val="21"/>
              </w:rPr>
              <w:t>检测外观、标志、接口有无漏水</w:t>
            </w:r>
          </w:p>
        </w:tc>
        <w:tc>
          <w:tcPr>
            <w:tcW w:w="729" w:type="dxa"/>
            <w:tcBorders>
              <w:top w:val="single" w:color="auto" w:sz="4" w:space="0"/>
              <w:left w:val="single" w:color="auto" w:sz="4" w:space="0"/>
              <w:bottom w:val="single" w:color="auto" w:sz="4" w:space="0"/>
              <w:right w:val="single" w:color="auto" w:sz="4" w:space="0"/>
            </w:tcBorders>
            <w:vAlign w:val="center"/>
          </w:tcPr>
          <w:p w14:paraId="0B5E7C34">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4085E8CE">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EF25BAB">
            <w:pPr>
              <w:jc w:val="left"/>
              <w:rPr>
                <w:rFonts w:ascii="仿宋_GB2312" w:hAnsi="宋体" w:eastAsia="仿宋_GB2312" w:cs="宋体"/>
                <w:szCs w:val="21"/>
              </w:rPr>
            </w:pPr>
            <w:r>
              <w:rPr>
                <w:rFonts w:hint="eastAsia" w:ascii="仿宋_GB2312" w:hAnsi="宋体" w:eastAsia="仿宋_GB2312" w:cs="宋体"/>
                <w:szCs w:val="21"/>
              </w:rPr>
              <w:t>阀体无污物、配件无缺损；应有明显标志；无漏水</w:t>
            </w:r>
          </w:p>
        </w:tc>
      </w:tr>
      <w:tr w14:paraId="690E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AB8DC6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F8D543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82957D6">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29" w:type="dxa"/>
            <w:tcBorders>
              <w:top w:val="single" w:color="auto" w:sz="4" w:space="0"/>
              <w:left w:val="single" w:color="auto" w:sz="4" w:space="0"/>
              <w:bottom w:val="single" w:color="auto" w:sz="4" w:space="0"/>
              <w:right w:val="single" w:color="auto" w:sz="4" w:space="0"/>
            </w:tcBorders>
            <w:vAlign w:val="center"/>
          </w:tcPr>
          <w:p w14:paraId="47AD4852">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76F8D3A3">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4AD3D9A0">
            <w:pPr>
              <w:jc w:val="left"/>
              <w:rPr>
                <w:rFonts w:ascii="仿宋_GB2312" w:hAnsi="宋体" w:eastAsia="仿宋_GB2312" w:cs="宋体"/>
                <w:szCs w:val="21"/>
              </w:rPr>
            </w:pPr>
            <w:r>
              <w:rPr>
                <w:rFonts w:hint="eastAsia" w:ascii="仿宋_GB2312" w:hAnsi="宋体" w:eastAsia="仿宋_GB2312" w:cs="宋体"/>
                <w:szCs w:val="21"/>
              </w:rPr>
              <w:t>阀体无污物、配件无缺损；转动自如，连杆应有黄油</w:t>
            </w:r>
          </w:p>
        </w:tc>
      </w:tr>
      <w:tr w14:paraId="5FBE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F823329">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96BB332">
            <w:pPr>
              <w:jc w:val="left"/>
              <w:rPr>
                <w:rFonts w:ascii="仿宋_GB2312" w:hAnsi="宋体" w:eastAsia="仿宋_GB2312" w:cs="宋体"/>
                <w:szCs w:val="21"/>
              </w:rPr>
            </w:pPr>
            <w:r>
              <w:rPr>
                <w:rFonts w:hint="eastAsia" w:ascii="仿宋_GB2312" w:hAnsi="宋体" w:eastAsia="仿宋_GB2312" w:cs="宋体"/>
                <w:szCs w:val="21"/>
              </w:rPr>
              <w:t>室外消火栓</w:t>
            </w:r>
          </w:p>
        </w:tc>
        <w:tc>
          <w:tcPr>
            <w:tcW w:w="2048" w:type="dxa"/>
            <w:tcBorders>
              <w:top w:val="single" w:color="auto" w:sz="4" w:space="0"/>
              <w:left w:val="single" w:color="auto" w:sz="4" w:space="0"/>
              <w:bottom w:val="single" w:color="auto" w:sz="4" w:space="0"/>
              <w:right w:val="single" w:color="auto" w:sz="4" w:space="0"/>
            </w:tcBorders>
            <w:vAlign w:val="center"/>
          </w:tcPr>
          <w:p w14:paraId="38420CDA">
            <w:pPr>
              <w:jc w:val="left"/>
              <w:rPr>
                <w:rFonts w:ascii="仿宋_GB2312" w:hAnsi="宋体" w:eastAsia="仿宋_GB2312" w:cs="宋体"/>
                <w:szCs w:val="21"/>
              </w:rPr>
            </w:pPr>
            <w:r>
              <w:rPr>
                <w:rFonts w:hint="eastAsia" w:ascii="仿宋_GB2312" w:hAnsi="宋体" w:eastAsia="仿宋_GB2312" w:cs="宋体"/>
                <w:szCs w:val="21"/>
              </w:rPr>
              <w:t>检测外观、标志、接口有无漏水</w:t>
            </w:r>
          </w:p>
        </w:tc>
        <w:tc>
          <w:tcPr>
            <w:tcW w:w="729" w:type="dxa"/>
            <w:tcBorders>
              <w:top w:val="single" w:color="auto" w:sz="4" w:space="0"/>
              <w:left w:val="single" w:color="auto" w:sz="4" w:space="0"/>
              <w:bottom w:val="single" w:color="auto" w:sz="4" w:space="0"/>
              <w:right w:val="single" w:color="auto" w:sz="4" w:space="0"/>
            </w:tcBorders>
            <w:vAlign w:val="center"/>
          </w:tcPr>
          <w:p w14:paraId="1B5D542F">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90D764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F22CAFA">
            <w:pPr>
              <w:jc w:val="left"/>
              <w:rPr>
                <w:rFonts w:ascii="仿宋_GB2312" w:hAnsi="宋体" w:eastAsia="仿宋_GB2312" w:cs="宋体"/>
                <w:szCs w:val="21"/>
              </w:rPr>
            </w:pPr>
            <w:r>
              <w:rPr>
                <w:rFonts w:hint="eastAsia" w:ascii="仿宋_GB2312" w:hAnsi="宋体" w:eastAsia="仿宋_GB2312" w:cs="宋体"/>
                <w:szCs w:val="21"/>
              </w:rPr>
              <w:t>阀体无污物；配件无缺损；应有明显标志；无漏水</w:t>
            </w:r>
          </w:p>
        </w:tc>
      </w:tr>
      <w:tr w14:paraId="58C4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0381AE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D00F09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A8CB6D2">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29" w:type="dxa"/>
            <w:tcBorders>
              <w:top w:val="single" w:color="auto" w:sz="4" w:space="0"/>
              <w:left w:val="single" w:color="auto" w:sz="4" w:space="0"/>
              <w:bottom w:val="single" w:color="auto" w:sz="4" w:space="0"/>
              <w:right w:val="single" w:color="auto" w:sz="4" w:space="0"/>
            </w:tcBorders>
            <w:vAlign w:val="center"/>
          </w:tcPr>
          <w:p w14:paraId="5EFA912C">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0319733C">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3A9C8D4D">
            <w:pPr>
              <w:jc w:val="left"/>
              <w:rPr>
                <w:rFonts w:ascii="仿宋_GB2312" w:hAnsi="宋体" w:eastAsia="仿宋_GB2312" w:cs="宋体"/>
                <w:szCs w:val="21"/>
              </w:rPr>
            </w:pPr>
            <w:r>
              <w:rPr>
                <w:rFonts w:hint="eastAsia" w:ascii="仿宋_GB2312" w:hAnsi="宋体" w:eastAsia="仿宋_GB2312" w:cs="宋体"/>
                <w:szCs w:val="21"/>
              </w:rPr>
              <w:t>阀体无污物、配件无缺损；转动自如，连杆应有黄油</w:t>
            </w:r>
          </w:p>
        </w:tc>
      </w:tr>
      <w:tr w14:paraId="409B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EED7B32">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BD700E1">
            <w:pPr>
              <w:jc w:val="left"/>
              <w:rPr>
                <w:rFonts w:ascii="仿宋_GB2312" w:hAnsi="宋体" w:eastAsia="仿宋_GB2312" w:cs="宋体"/>
                <w:szCs w:val="21"/>
              </w:rPr>
            </w:pPr>
            <w:r>
              <w:rPr>
                <w:rFonts w:hint="eastAsia" w:ascii="仿宋_GB2312" w:hAnsi="宋体" w:eastAsia="仿宋_GB2312" w:cs="宋体"/>
                <w:szCs w:val="21"/>
              </w:rPr>
              <w:t>系统联动试验</w:t>
            </w:r>
          </w:p>
        </w:tc>
        <w:tc>
          <w:tcPr>
            <w:tcW w:w="2048" w:type="dxa"/>
            <w:tcBorders>
              <w:top w:val="single" w:color="auto" w:sz="4" w:space="0"/>
              <w:left w:val="single" w:color="auto" w:sz="4" w:space="0"/>
              <w:bottom w:val="single" w:color="auto" w:sz="4" w:space="0"/>
              <w:right w:val="single" w:color="auto" w:sz="4" w:space="0"/>
            </w:tcBorders>
            <w:vAlign w:val="center"/>
          </w:tcPr>
          <w:p w14:paraId="01937284">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4366B3AF">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62AFA9B8">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6847A5DF">
            <w:pPr>
              <w:jc w:val="left"/>
              <w:rPr>
                <w:rFonts w:ascii="仿宋_GB2312" w:hAnsi="宋体" w:eastAsia="仿宋_GB2312" w:cs="宋体"/>
                <w:szCs w:val="21"/>
              </w:rPr>
            </w:pPr>
            <w:r>
              <w:rPr>
                <w:rFonts w:hint="eastAsia" w:ascii="仿宋_GB2312" w:hAnsi="宋体" w:eastAsia="仿宋_GB2312" w:cs="宋体"/>
                <w:szCs w:val="21"/>
              </w:rPr>
              <w:t>联动各设备动作正常、信号反馈准确</w:t>
            </w:r>
          </w:p>
        </w:tc>
      </w:tr>
      <w:tr w14:paraId="0B12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AF90B59">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1492F79">
            <w:pPr>
              <w:jc w:val="left"/>
              <w:rPr>
                <w:rFonts w:ascii="仿宋_GB2312" w:hAnsi="宋体" w:eastAsia="仿宋_GB2312" w:cs="宋体"/>
                <w:szCs w:val="21"/>
              </w:rPr>
            </w:pPr>
            <w:r>
              <w:rPr>
                <w:rFonts w:hint="eastAsia" w:ascii="仿宋_GB2312" w:hAnsi="宋体" w:eastAsia="仿宋_GB2312" w:cs="宋体"/>
                <w:szCs w:val="21"/>
              </w:rPr>
              <w:t>水池水箱</w:t>
            </w:r>
          </w:p>
        </w:tc>
        <w:tc>
          <w:tcPr>
            <w:tcW w:w="2048" w:type="dxa"/>
            <w:tcBorders>
              <w:top w:val="single" w:color="auto" w:sz="4" w:space="0"/>
              <w:left w:val="single" w:color="auto" w:sz="4" w:space="0"/>
              <w:bottom w:val="single" w:color="auto" w:sz="4" w:space="0"/>
              <w:right w:val="single" w:color="auto" w:sz="4" w:space="0"/>
            </w:tcBorders>
            <w:vAlign w:val="center"/>
          </w:tcPr>
          <w:p w14:paraId="7B789305">
            <w:pPr>
              <w:jc w:val="left"/>
              <w:rPr>
                <w:rFonts w:ascii="仿宋_GB2312" w:hAnsi="宋体" w:eastAsia="仿宋_GB2312" w:cs="宋体"/>
                <w:szCs w:val="21"/>
              </w:rPr>
            </w:pPr>
            <w:r>
              <w:rPr>
                <w:rFonts w:hint="eastAsia" w:ascii="仿宋_GB2312" w:hAnsi="宋体" w:eastAsia="仿宋_GB2312" w:cs="宋体"/>
                <w:szCs w:val="21"/>
              </w:rPr>
              <w:t>检测外观、供水能力</w:t>
            </w:r>
          </w:p>
        </w:tc>
        <w:tc>
          <w:tcPr>
            <w:tcW w:w="729" w:type="dxa"/>
            <w:tcBorders>
              <w:top w:val="single" w:color="auto" w:sz="4" w:space="0"/>
              <w:left w:val="single" w:color="auto" w:sz="4" w:space="0"/>
              <w:bottom w:val="single" w:color="auto" w:sz="4" w:space="0"/>
              <w:right w:val="single" w:color="auto" w:sz="4" w:space="0"/>
            </w:tcBorders>
            <w:vAlign w:val="center"/>
          </w:tcPr>
          <w:p w14:paraId="6FB6BBCA">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19" w:type="dxa"/>
            <w:tcBorders>
              <w:top w:val="single" w:color="auto" w:sz="4" w:space="0"/>
              <w:left w:val="single" w:color="auto" w:sz="4" w:space="0"/>
              <w:bottom w:val="single" w:color="auto" w:sz="4" w:space="0"/>
              <w:right w:val="single" w:color="auto" w:sz="4" w:space="0"/>
            </w:tcBorders>
            <w:vAlign w:val="center"/>
          </w:tcPr>
          <w:p w14:paraId="7DD93BF7">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631085B3">
            <w:pPr>
              <w:jc w:val="left"/>
              <w:rPr>
                <w:rFonts w:ascii="仿宋_GB2312" w:hAnsi="宋体" w:eastAsia="仿宋_GB2312" w:cs="宋体"/>
                <w:szCs w:val="21"/>
              </w:rPr>
            </w:pPr>
            <w:r>
              <w:rPr>
                <w:rFonts w:hint="eastAsia" w:ascii="仿宋_GB2312" w:hAnsi="宋体" w:eastAsia="仿宋_GB2312" w:cs="宋体"/>
                <w:szCs w:val="21"/>
              </w:rPr>
              <w:t>水质干净、供水能力正常、水池水位正常，消防中心应有高低水位显示报警</w:t>
            </w:r>
          </w:p>
        </w:tc>
      </w:tr>
      <w:tr w14:paraId="477C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5BE63DC8">
            <w:pPr>
              <w:jc w:val="center"/>
              <w:rPr>
                <w:rFonts w:ascii="仿宋_GB2312" w:hAnsi="宋体" w:eastAsia="仿宋_GB2312" w:cs="宋体"/>
                <w:szCs w:val="21"/>
              </w:rPr>
            </w:pPr>
            <w:r>
              <w:rPr>
                <w:rFonts w:hint="eastAsia" w:ascii="仿宋_GB2312" w:hAnsi="宋体" w:eastAsia="仿宋_GB2312" w:cs="宋体"/>
                <w:szCs w:val="21"/>
              </w:rPr>
              <w:t>喷</w:t>
            </w:r>
          </w:p>
          <w:p w14:paraId="34894899">
            <w:pPr>
              <w:jc w:val="center"/>
              <w:rPr>
                <w:rFonts w:ascii="仿宋_GB2312" w:hAnsi="宋体" w:eastAsia="仿宋_GB2312" w:cs="宋体"/>
                <w:szCs w:val="21"/>
              </w:rPr>
            </w:pPr>
            <w:r>
              <w:rPr>
                <w:rFonts w:hint="eastAsia" w:ascii="仿宋_GB2312" w:hAnsi="宋体" w:eastAsia="仿宋_GB2312" w:cs="宋体"/>
                <w:szCs w:val="21"/>
              </w:rPr>
              <w:t>淋</w:t>
            </w:r>
          </w:p>
          <w:p w14:paraId="5A48DF95">
            <w:pPr>
              <w:jc w:val="center"/>
              <w:rPr>
                <w:rFonts w:ascii="仿宋_GB2312" w:hAnsi="宋体" w:eastAsia="仿宋_GB2312" w:cs="宋体"/>
                <w:szCs w:val="21"/>
              </w:rPr>
            </w:pPr>
            <w:r>
              <w:rPr>
                <w:rFonts w:hint="eastAsia" w:ascii="仿宋_GB2312" w:hAnsi="宋体" w:eastAsia="仿宋_GB2312" w:cs="宋体"/>
                <w:szCs w:val="21"/>
              </w:rPr>
              <w:t>系</w:t>
            </w:r>
          </w:p>
          <w:p w14:paraId="07D54C60">
            <w:pPr>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0DA3394">
            <w:pPr>
              <w:jc w:val="left"/>
              <w:rPr>
                <w:rFonts w:ascii="仿宋_GB2312" w:hAnsi="宋体" w:eastAsia="仿宋_GB2312" w:cs="宋体"/>
                <w:szCs w:val="21"/>
              </w:rPr>
            </w:pPr>
            <w:r>
              <w:rPr>
                <w:rFonts w:hint="eastAsia" w:ascii="仿宋_GB2312" w:hAnsi="宋体" w:eastAsia="仿宋_GB2312" w:cs="宋体"/>
                <w:szCs w:val="21"/>
              </w:rPr>
              <w:t>电控柜</w:t>
            </w:r>
          </w:p>
        </w:tc>
        <w:tc>
          <w:tcPr>
            <w:tcW w:w="2048" w:type="dxa"/>
            <w:tcBorders>
              <w:top w:val="single" w:color="auto" w:sz="4" w:space="0"/>
              <w:left w:val="single" w:color="auto" w:sz="4" w:space="0"/>
              <w:bottom w:val="single" w:color="auto" w:sz="4" w:space="0"/>
              <w:right w:val="single" w:color="auto" w:sz="4" w:space="0"/>
            </w:tcBorders>
            <w:vAlign w:val="center"/>
          </w:tcPr>
          <w:p w14:paraId="0F15E30C">
            <w:pPr>
              <w:jc w:val="left"/>
              <w:rPr>
                <w:rFonts w:ascii="仿宋_GB2312" w:hAnsi="宋体" w:eastAsia="仿宋_GB2312" w:cs="宋体"/>
                <w:szCs w:val="21"/>
              </w:rPr>
            </w:pPr>
            <w:r>
              <w:rPr>
                <w:rFonts w:hint="eastAsia" w:ascii="仿宋_GB2312" w:hAnsi="宋体" w:eastAsia="仿宋_GB2312" w:cs="宋体"/>
                <w:szCs w:val="21"/>
              </w:rPr>
              <w:t>水泵启停功能（各显示功能；现场及远程启动功能；星三角转换；自动启动功能）</w:t>
            </w:r>
          </w:p>
        </w:tc>
        <w:tc>
          <w:tcPr>
            <w:tcW w:w="729" w:type="dxa"/>
            <w:tcBorders>
              <w:top w:val="single" w:color="auto" w:sz="4" w:space="0"/>
              <w:left w:val="single" w:color="auto" w:sz="4" w:space="0"/>
              <w:bottom w:val="single" w:color="auto" w:sz="4" w:space="0"/>
              <w:right w:val="single" w:color="auto" w:sz="4" w:space="0"/>
            </w:tcBorders>
            <w:vAlign w:val="center"/>
          </w:tcPr>
          <w:p w14:paraId="47B59BBF">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1565C0C6">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5EFF2CF">
            <w:pPr>
              <w:jc w:val="left"/>
              <w:rPr>
                <w:rFonts w:ascii="仿宋_GB2312" w:hAnsi="宋体" w:eastAsia="仿宋_GB2312" w:cs="宋体"/>
                <w:szCs w:val="21"/>
              </w:rPr>
            </w:pPr>
            <w:r>
              <w:rPr>
                <w:rFonts w:hint="eastAsia" w:ascii="仿宋_GB2312" w:hAnsi="宋体" w:eastAsia="仿宋_GB2312" w:cs="宋体"/>
                <w:szCs w:val="21"/>
              </w:rPr>
              <w:t>水泵启停功能（各显示功能；现场及远程启动功能；星三角置换 自动启动功能）应正常 启动无异常声音；</w:t>
            </w:r>
          </w:p>
        </w:tc>
      </w:tr>
      <w:tr w14:paraId="27B2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1FA7E5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E2A2DF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F5CE0BA">
            <w:pPr>
              <w:jc w:val="left"/>
              <w:rPr>
                <w:rFonts w:ascii="仿宋_GB2312" w:hAnsi="宋体" w:eastAsia="仿宋_GB2312" w:cs="宋体"/>
                <w:szCs w:val="21"/>
              </w:rPr>
            </w:pPr>
            <w:r>
              <w:rPr>
                <w:rFonts w:hint="eastAsia" w:ascii="仿宋_GB2312" w:hAnsi="宋体" w:eastAsia="仿宋_GB2312" w:cs="宋体"/>
                <w:szCs w:val="21"/>
              </w:rPr>
              <w:t>电控柜元器件、标识完好情况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58EF4257">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4569302">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0967FD7">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277C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55484A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F97D2B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F553038">
            <w:pPr>
              <w:jc w:val="left"/>
              <w:rPr>
                <w:rFonts w:ascii="仿宋_GB2312" w:hAnsi="宋体" w:eastAsia="仿宋_GB2312" w:cs="宋体"/>
                <w:szCs w:val="21"/>
              </w:rPr>
            </w:pPr>
            <w:r>
              <w:rPr>
                <w:rFonts w:hint="eastAsia" w:ascii="仿宋_GB2312" w:hAnsi="宋体" w:eastAsia="仿宋_GB2312" w:cs="宋体"/>
                <w:szCs w:val="21"/>
              </w:rPr>
              <w:t>电控柜体内外表面清洁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4ED80D4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3326C74">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D6E109C">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7E43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F923178">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FDB3E7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B6439E7">
            <w:pPr>
              <w:jc w:val="left"/>
              <w:rPr>
                <w:rFonts w:ascii="仿宋_GB2312" w:hAnsi="宋体" w:eastAsia="仿宋_GB2312" w:cs="宋体"/>
                <w:szCs w:val="21"/>
              </w:rPr>
            </w:pPr>
            <w:r>
              <w:rPr>
                <w:rFonts w:hint="eastAsia" w:ascii="仿宋_GB2312" w:hAnsi="宋体" w:eastAsia="仿宋_GB2312" w:cs="宋体"/>
                <w:szCs w:val="21"/>
              </w:rPr>
              <w:t>电控柜元器件内外清洁及防锈（除氧化层）处理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277E9E12">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DC2E73C">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169AF7C0">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105A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38F5ED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081231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54D2115">
            <w:pPr>
              <w:jc w:val="left"/>
              <w:rPr>
                <w:rFonts w:ascii="仿宋_GB2312" w:hAnsi="宋体" w:eastAsia="仿宋_GB2312" w:cs="宋体"/>
                <w:szCs w:val="21"/>
              </w:rPr>
            </w:pPr>
            <w:r>
              <w:rPr>
                <w:rFonts w:hint="eastAsia" w:ascii="仿宋_GB2312" w:hAnsi="宋体" w:eastAsia="仿宋_GB2312" w:cs="宋体"/>
                <w:szCs w:val="21"/>
              </w:rPr>
              <w:t>主备电切换、主备泵故障互投</w:t>
            </w:r>
          </w:p>
        </w:tc>
        <w:tc>
          <w:tcPr>
            <w:tcW w:w="729" w:type="dxa"/>
            <w:tcBorders>
              <w:top w:val="single" w:color="auto" w:sz="4" w:space="0"/>
              <w:left w:val="single" w:color="auto" w:sz="4" w:space="0"/>
              <w:bottom w:val="single" w:color="auto" w:sz="4" w:space="0"/>
              <w:right w:val="single" w:color="auto" w:sz="4" w:space="0"/>
            </w:tcBorders>
            <w:vAlign w:val="center"/>
          </w:tcPr>
          <w:p w14:paraId="090FDFF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1935043E">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20C6D5F6">
            <w:pPr>
              <w:jc w:val="left"/>
              <w:rPr>
                <w:rFonts w:ascii="仿宋_GB2312" w:hAnsi="宋体" w:eastAsia="仿宋_GB2312" w:cs="宋体"/>
                <w:szCs w:val="21"/>
              </w:rPr>
            </w:pPr>
            <w:r>
              <w:rPr>
                <w:rFonts w:hint="eastAsia" w:ascii="仿宋_GB2312" w:hAnsi="宋体" w:eastAsia="仿宋_GB2312" w:cs="宋体"/>
                <w:szCs w:val="21"/>
              </w:rPr>
              <w:t>主电、备电能自动互投；主备泵任意故障，能自动互投工作</w:t>
            </w:r>
          </w:p>
        </w:tc>
      </w:tr>
      <w:tr w14:paraId="0B19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3D50AE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2D8E89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DA591D1">
            <w:pPr>
              <w:jc w:val="left"/>
              <w:rPr>
                <w:rFonts w:ascii="仿宋_GB2312" w:hAnsi="宋体" w:eastAsia="仿宋_GB2312" w:cs="宋体"/>
                <w:szCs w:val="21"/>
              </w:rPr>
            </w:pPr>
            <w:r>
              <w:rPr>
                <w:rFonts w:hint="eastAsia" w:ascii="仿宋_GB2312" w:hAnsi="宋体" w:eastAsia="仿宋_GB2312" w:cs="宋体"/>
                <w:szCs w:val="21"/>
              </w:rPr>
              <w:t>电控柜接线端子接线进行整理、紧固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0DF20911">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649BE3C3">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1EE70AA3">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20CE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D7918A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685361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ED306CB">
            <w:pPr>
              <w:jc w:val="left"/>
              <w:rPr>
                <w:rFonts w:ascii="仿宋_GB2312" w:hAnsi="宋体" w:eastAsia="仿宋_GB2312" w:cs="宋体"/>
                <w:szCs w:val="21"/>
              </w:rPr>
            </w:pPr>
            <w:r>
              <w:rPr>
                <w:rFonts w:hint="eastAsia" w:ascii="仿宋_GB2312" w:hAnsi="宋体" w:eastAsia="仿宋_GB2312" w:cs="宋体"/>
                <w:szCs w:val="21"/>
              </w:rPr>
              <w:t>信号线、电源线绝缘电阻以及接地线接地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09FA42BA">
            <w:pPr>
              <w:jc w:val="left"/>
              <w:rPr>
                <w:rFonts w:ascii="仿宋_GB2312" w:hAnsi="宋体" w:eastAsia="仿宋_GB2312" w:cs="宋体"/>
                <w:szCs w:val="21"/>
              </w:rPr>
            </w:pPr>
            <w:r>
              <w:rPr>
                <w:rFonts w:hint="eastAsia" w:ascii="仿宋_GB2312" w:hAnsi="宋体" w:eastAsia="仿宋_GB2312" w:cs="宋体"/>
                <w:szCs w:val="21"/>
              </w:rPr>
              <w:t>测量</w:t>
            </w:r>
          </w:p>
        </w:tc>
        <w:tc>
          <w:tcPr>
            <w:tcW w:w="719" w:type="dxa"/>
            <w:tcBorders>
              <w:top w:val="single" w:color="auto" w:sz="4" w:space="0"/>
              <w:left w:val="single" w:color="auto" w:sz="4" w:space="0"/>
              <w:bottom w:val="single" w:color="auto" w:sz="4" w:space="0"/>
              <w:right w:val="single" w:color="auto" w:sz="4" w:space="0"/>
            </w:tcBorders>
            <w:vAlign w:val="center"/>
          </w:tcPr>
          <w:p w14:paraId="382C3C2B">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0D84A48">
            <w:pPr>
              <w:jc w:val="left"/>
              <w:rPr>
                <w:rFonts w:ascii="仿宋_GB2312" w:hAnsi="宋体" w:eastAsia="仿宋_GB2312" w:cs="宋体"/>
                <w:szCs w:val="21"/>
              </w:rPr>
            </w:pPr>
            <w:r>
              <w:rPr>
                <w:rFonts w:hint="eastAsia" w:ascii="仿宋_GB2312" w:hAnsi="宋体" w:eastAsia="仿宋_GB2312" w:cs="宋体"/>
                <w:szCs w:val="21"/>
              </w:rPr>
              <w:t>电源线、电机线、其它线路的绝缘电阻应在0.5兆以上；接地线应接地良好</w:t>
            </w:r>
          </w:p>
        </w:tc>
      </w:tr>
      <w:tr w14:paraId="65DA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3BDFC91">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658895B">
            <w:pPr>
              <w:jc w:val="left"/>
              <w:rPr>
                <w:rFonts w:ascii="仿宋_GB2312" w:hAnsi="宋体" w:eastAsia="仿宋_GB2312" w:cs="宋体"/>
                <w:szCs w:val="21"/>
              </w:rPr>
            </w:pPr>
            <w:r>
              <w:rPr>
                <w:rFonts w:hint="eastAsia" w:ascii="仿宋_GB2312" w:hAnsi="宋体" w:eastAsia="仿宋_GB2312" w:cs="宋体"/>
                <w:szCs w:val="21"/>
              </w:rPr>
              <w:t>喷头</w:t>
            </w:r>
          </w:p>
        </w:tc>
        <w:tc>
          <w:tcPr>
            <w:tcW w:w="2048" w:type="dxa"/>
            <w:tcBorders>
              <w:top w:val="single" w:color="auto" w:sz="4" w:space="0"/>
              <w:left w:val="single" w:color="auto" w:sz="4" w:space="0"/>
              <w:bottom w:val="single" w:color="auto" w:sz="4" w:space="0"/>
              <w:right w:val="single" w:color="auto" w:sz="4" w:space="0"/>
            </w:tcBorders>
            <w:vAlign w:val="center"/>
          </w:tcPr>
          <w:p w14:paraId="7FDD09A2">
            <w:pPr>
              <w:jc w:val="left"/>
              <w:rPr>
                <w:rFonts w:ascii="仿宋_GB2312" w:hAnsi="宋体" w:eastAsia="仿宋_GB2312" w:cs="宋体"/>
                <w:szCs w:val="21"/>
              </w:rPr>
            </w:pPr>
            <w:r>
              <w:rPr>
                <w:rFonts w:hint="eastAsia" w:ascii="仿宋_GB2312" w:hAnsi="宋体" w:eastAsia="仿宋_GB2312" w:cs="宋体"/>
                <w:szCs w:val="21"/>
              </w:rPr>
              <w:t>清洁度检查</w:t>
            </w:r>
          </w:p>
        </w:tc>
        <w:tc>
          <w:tcPr>
            <w:tcW w:w="729" w:type="dxa"/>
            <w:tcBorders>
              <w:top w:val="single" w:color="auto" w:sz="4" w:space="0"/>
              <w:left w:val="single" w:color="auto" w:sz="4" w:space="0"/>
              <w:bottom w:val="single" w:color="auto" w:sz="4" w:space="0"/>
              <w:right w:val="single" w:color="auto" w:sz="4" w:space="0"/>
            </w:tcBorders>
            <w:vAlign w:val="center"/>
          </w:tcPr>
          <w:p w14:paraId="605691E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631BE069">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37ECD540">
            <w:pPr>
              <w:jc w:val="left"/>
              <w:rPr>
                <w:rFonts w:ascii="仿宋_GB2312" w:hAnsi="宋体" w:eastAsia="仿宋_GB2312" w:cs="宋体"/>
                <w:szCs w:val="21"/>
              </w:rPr>
            </w:pPr>
            <w:r>
              <w:rPr>
                <w:rFonts w:hint="eastAsia" w:ascii="仿宋_GB2312" w:hAnsi="宋体" w:eastAsia="仿宋_GB2312" w:cs="宋体"/>
                <w:szCs w:val="21"/>
              </w:rPr>
              <w:t>喷头周围应无遮挡物；喷头表面应无污物、无渗水；组件齐全</w:t>
            </w:r>
          </w:p>
        </w:tc>
      </w:tr>
      <w:tr w14:paraId="6D7A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B5BA08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53A8A92">
            <w:pPr>
              <w:jc w:val="left"/>
              <w:rPr>
                <w:rFonts w:ascii="仿宋_GB2312" w:hAnsi="宋体" w:eastAsia="仿宋_GB2312" w:cs="宋体"/>
                <w:szCs w:val="21"/>
              </w:rPr>
            </w:pPr>
            <w:r>
              <w:rPr>
                <w:rFonts w:hint="eastAsia" w:ascii="仿宋_GB2312" w:hAnsi="宋体" w:eastAsia="仿宋_GB2312" w:cs="宋体"/>
                <w:szCs w:val="21"/>
              </w:rPr>
              <w:t>水流指示器</w:t>
            </w:r>
          </w:p>
        </w:tc>
        <w:tc>
          <w:tcPr>
            <w:tcW w:w="2048" w:type="dxa"/>
            <w:tcBorders>
              <w:top w:val="single" w:color="auto" w:sz="4" w:space="0"/>
              <w:left w:val="single" w:color="auto" w:sz="4" w:space="0"/>
              <w:bottom w:val="single" w:color="auto" w:sz="4" w:space="0"/>
              <w:right w:val="single" w:color="auto" w:sz="4" w:space="0"/>
            </w:tcBorders>
            <w:vAlign w:val="center"/>
          </w:tcPr>
          <w:p w14:paraId="78546581">
            <w:pPr>
              <w:jc w:val="left"/>
              <w:rPr>
                <w:rFonts w:ascii="仿宋_GB2312" w:hAnsi="宋体" w:eastAsia="仿宋_GB2312" w:cs="宋体"/>
                <w:szCs w:val="21"/>
              </w:rPr>
            </w:pPr>
            <w:r>
              <w:rPr>
                <w:rFonts w:hint="eastAsia" w:ascii="仿宋_GB2312" w:hAnsi="宋体" w:eastAsia="仿宋_GB2312" w:cs="宋体"/>
                <w:szCs w:val="21"/>
              </w:rPr>
              <w:t>末端排水实验</w:t>
            </w:r>
          </w:p>
        </w:tc>
        <w:tc>
          <w:tcPr>
            <w:tcW w:w="729" w:type="dxa"/>
            <w:tcBorders>
              <w:top w:val="single" w:color="auto" w:sz="4" w:space="0"/>
              <w:left w:val="single" w:color="auto" w:sz="4" w:space="0"/>
              <w:bottom w:val="single" w:color="auto" w:sz="4" w:space="0"/>
              <w:right w:val="single" w:color="auto" w:sz="4" w:space="0"/>
            </w:tcBorders>
            <w:vAlign w:val="center"/>
          </w:tcPr>
          <w:p w14:paraId="4B5CAA2C">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952343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9C482A2">
            <w:pPr>
              <w:jc w:val="left"/>
              <w:rPr>
                <w:rFonts w:ascii="仿宋_GB2312" w:hAnsi="宋体" w:eastAsia="仿宋_GB2312" w:cs="宋体"/>
                <w:szCs w:val="21"/>
              </w:rPr>
            </w:pPr>
            <w:r>
              <w:rPr>
                <w:rFonts w:hint="eastAsia" w:ascii="仿宋_GB2312" w:hAnsi="宋体" w:eastAsia="仿宋_GB2312" w:cs="宋体"/>
                <w:szCs w:val="21"/>
              </w:rPr>
              <w:t>排水时水流器应在5S～90S内动作、且消防中心能接收正确反馈信号；各组件齐全完好、压力显示正常</w:t>
            </w:r>
          </w:p>
        </w:tc>
      </w:tr>
      <w:tr w14:paraId="1B26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1D44B4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66C7B9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44C626A">
            <w:pPr>
              <w:jc w:val="left"/>
              <w:rPr>
                <w:rFonts w:ascii="仿宋_GB2312" w:hAnsi="宋体" w:eastAsia="仿宋_GB2312" w:cs="宋体"/>
                <w:szCs w:val="21"/>
              </w:rPr>
            </w:pPr>
            <w:r>
              <w:rPr>
                <w:rFonts w:hint="eastAsia" w:ascii="仿宋_GB2312" w:hAnsi="宋体" w:eastAsia="仿宋_GB2312" w:cs="宋体"/>
                <w:szCs w:val="21"/>
              </w:rPr>
              <w:t>内外清洁、润滑、接线端子紧固、安装牢固度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23A4DCDD">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675B7A8F">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8DC8699">
            <w:pPr>
              <w:jc w:val="left"/>
              <w:rPr>
                <w:rFonts w:ascii="仿宋_GB2312" w:hAnsi="宋体" w:eastAsia="仿宋_GB2312" w:cs="宋体"/>
                <w:szCs w:val="21"/>
              </w:rPr>
            </w:pPr>
            <w:r>
              <w:rPr>
                <w:rFonts w:hint="eastAsia" w:ascii="仿宋_GB2312" w:hAnsi="宋体" w:eastAsia="仿宋_GB2312" w:cs="宋体"/>
                <w:szCs w:val="21"/>
              </w:rPr>
              <w:t>内外无污物、接线无松动；安装应牢固；机械弹簧应灵活、无卡死</w:t>
            </w:r>
          </w:p>
        </w:tc>
      </w:tr>
      <w:tr w14:paraId="621B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FD33881">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5B7F9C2">
            <w:pPr>
              <w:jc w:val="left"/>
              <w:rPr>
                <w:rFonts w:ascii="仿宋_GB2312" w:hAnsi="宋体" w:eastAsia="仿宋_GB2312" w:cs="宋体"/>
                <w:szCs w:val="21"/>
              </w:rPr>
            </w:pPr>
            <w:r>
              <w:rPr>
                <w:rFonts w:hint="eastAsia" w:ascii="仿宋_GB2312" w:hAnsi="宋体" w:eastAsia="仿宋_GB2312" w:cs="宋体"/>
                <w:szCs w:val="21"/>
              </w:rPr>
              <w:t>信号闸阀</w:t>
            </w:r>
          </w:p>
        </w:tc>
        <w:tc>
          <w:tcPr>
            <w:tcW w:w="2048" w:type="dxa"/>
            <w:tcBorders>
              <w:top w:val="single" w:color="auto" w:sz="4" w:space="0"/>
              <w:left w:val="single" w:color="auto" w:sz="4" w:space="0"/>
              <w:bottom w:val="single" w:color="auto" w:sz="4" w:space="0"/>
              <w:right w:val="single" w:color="auto" w:sz="4" w:space="0"/>
            </w:tcBorders>
            <w:vAlign w:val="center"/>
          </w:tcPr>
          <w:p w14:paraId="63303B29">
            <w:pPr>
              <w:jc w:val="left"/>
              <w:rPr>
                <w:rFonts w:ascii="仿宋_GB2312" w:hAnsi="宋体" w:eastAsia="仿宋_GB2312" w:cs="宋体"/>
                <w:szCs w:val="21"/>
              </w:rPr>
            </w:pPr>
            <w:r>
              <w:rPr>
                <w:rFonts w:hint="eastAsia" w:ascii="仿宋_GB2312" w:hAnsi="宋体" w:eastAsia="仿宋_GB2312" w:cs="宋体"/>
                <w:szCs w:val="21"/>
              </w:rPr>
              <w:t>清洁、润滑、接线端子紧固、安装牢固度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5089A142">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3381EAB0">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37DACBC">
            <w:pPr>
              <w:jc w:val="left"/>
              <w:rPr>
                <w:rFonts w:ascii="仿宋_GB2312" w:hAnsi="宋体" w:eastAsia="仿宋_GB2312" w:cs="宋体"/>
                <w:szCs w:val="21"/>
              </w:rPr>
            </w:pPr>
            <w:r>
              <w:rPr>
                <w:rFonts w:hint="eastAsia" w:ascii="仿宋_GB2312" w:hAnsi="宋体" w:eastAsia="仿宋_GB2312" w:cs="宋体"/>
                <w:szCs w:val="21"/>
              </w:rPr>
              <w:t>无污物、接线无松动；安装应牢固；开启、关闭自如；连杆上应有黄油</w:t>
            </w:r>
          </w:p>
        </w:tc>
      </w:tr>
      <w:tr w14:paraId="7D7E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BB324C4">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526EF7A">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56F1EF6">
            <w:pPr>
              <w:jc w:val="left"/>
              <w:rPr>
                <w:rFonts w:ascii="仿宋_GB2312" w:hAnsi="宋体" w:eastAsia="仿宋_GB2312" w:cs="宋体"/>
                <w:szCs w:val="21"/>
              </w:rPr>
            </w:pPr>
            <w:r>
              <w:rPr>
                <w:rFonts w:hint="eastAsia" w:ascii="仿宋_GB2312" w:hAnsi="宋体" w:eastAsia="仿宋_GB2312" w:cs="宋体"/>
                <w:szCs w:val="21"/>
              </w:rPr>
              <w:t>开启、关闭</w:t>
            </w:r>
          </w:p>
        </w:tc>
        <w:tc>
          <w:tcPr>
            <w:tcW w:w="729" w:type="dxa"/>
            <w:tcBorders>
              <w:top w:val="single" w:color="auto" w:sz="4" w:space="0"/>
              <w:left w:val="single" w:color="auto" w:sz="4" w:space="0"/>
              <w:bottom w:val="single" w:color="auto" w:sz="4" w:space="0"/>
              <w:right w:val="single" w:color="auto" w:sz="4" w:space="0"/>
            </w:tcBorders>
            <w:vAlign w:val="center"/>
          </w:tcPr>
          <w:p w14:paraId="117620B2">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5E8F3F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B10FA5A">
            <w:pPr>
              <w:jc w:val="left"/>
              <w:rPr>
                <w:rFonts w:ascii="仿宋_GB2312" w:hAnsi="宋体" w:eastAsia="仿宋_GB2312" w:cs="宋体"/>
                <w:szCs w:val="21"/>
              </w:rPr>
            </w:pPr>
            <w:r>
              <w:rPr>
                <w:rFonts w:hint="eastAsia" w:ascii="仿宋_GB2312" w:hAnsi="宋体" w:eastAsia="仿宋_GB2312" w:cs="宋体"/>
                <w:szCs w:val="21"/>
              </w:rPr>
              <w:t>关闭时应有信号反馈</w:t>
            </w:r>
          </w:p>
        </w:tc>
      </w:tr>
      <w:tr w14:paraId="7B07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14266DE">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0C0B0D7">
            <w:pPr>
              <w:jc w:val="left"/>
              <w:rPr>
                <w:rFonts w:ascii="仿宋_GB2312" w:hAnsi="宋体" w:eastAsia="仿宋_GB2312" w:cs="宋体"/>
                <w:szCs w:val="21"/>
              </w:rPr>
            </w:pPr>
            <w:r>
              <w:rPr>
                <w:rFonts w:hint="eastAsia" w:ascii="仿宋_GB2312" w:hAnsi="宋体" w:eastAsia="仿宋_GB2312" w:cs="宋体"/>
                <w:szCs w:val="21"/>
              </w:rPr>
              <w:t>湿式报警阀</w:t>
            </w:r>
          </w:p>
        </w:tc>
        <w:tc>
          <w:tcPr>
            <w:tcW w:w="2048" w:type="dxa"/>
            <w:tcBorders>
              <w:top w:val="single" w:color="auto" w:sz="4" w:space="0"/>
              <w:left w:val="single" w:color="auto" w:sz="4" w:space="0"/>
              <w:bottom w:val="single" w:color="auto" w:sz="4" w:space="0"/>
              <w:right w:val="single" w:color="auto" w:sz="4" w:space="0"/>
            </w:tcBorders>
            <w:vAlign w:val="center"/>
          </w:tcPr>
          <w:p w14:paraId="283428F6">
            <w:pPr>
              <w:jc w:val="left"/>
              <w:rPr>
                <w:rFonts w:ascii="仿宋_GB2312" w:hAnsi="宋体" w:eastAsia="仿宋_GB2312" w:cs="宋体"/>
                <w:szCs w:val="21"/>
              </w:rPr>
            </w:pPr>
            <w:r>
              <w:rPr>
                <w:rFonts w:hint="eastAsia" w:ascii="仿宋_GB2312" w:hAnsi="宋体" w:eastAsia="仿宋_GB2312" w:cs="宋体"/>
                <w:szCs w:val="21"/>
              </w:rPr>
              <w:t>清洁、接线端子紧固、安装牢固度、完好缺损、上下端压力显示</w:t>
            </w:r>
          </w:p>
        </w:tc>
        <w:tc>
          <w:tcPr>
            <w:tcW w:w="729" w:type="dxa"/>
            <w:tcBorders>
              <w:top w:val="single" w:color="auto" w:sz="4" w:space="0"/>
              <w:left w:val="single" w:color="auto" w:sz="4" w:space="0"/>
              <w:bottom w:val="single" w:color="auto" w:sz="4" w:space="0"/>
              <w:right w:val="single" w:color="auto" w:sz="4" w:space="0"/>
            </w:tcBorders>
            <w:vAlign w:val="center"/>
          </w:tcPr>
          <w:p w14:paraId="5366D736">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2320598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C186C59">
            <w:pPr>
              <w:jc w:val="left"/>
              <w:rPr>
                <w:rFonts w:ascii="仿宋_GB2312" w:hAnsi="宋体" w:eastAsia="仿宋_GB2312" w:cs="宋体"/>
                <w:szCs w:val="21"/>
              </w:rPr>
            </w:pPr>
            <w:r>
              <w:rPr>
                <w:rFonts w:hint="eastAsia" w:ascii="仿宋_GB2312" w:hAnsi="宋体" w:eastAsia="仿宋_GB2312" w:cs="宋体"/>
                <w:szCs w:val="21"/>
              </w:rPr>
              <w:t>无污物；各组件安装牢固、完好；上下端压力显示正常；主阀应用链条锁死、若是信号阀应作关闭试验，中心接收信号反馈</w:t>
            </w:r>
          </w:p>
        </w:tc>
      </w:tr>
      <w:tr w14:paraId="20A6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EA4929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DE0E56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DB59150">
            <w:pPr>
              <w:jc w:val="left"/>
              <w:rPr>
                <w:rFonts w:ascii="仿宋_GB2312" w:hAnsi="宋体" w:eastAsia="仿宋_GB2312" w:cs="宋体"/>
                <w:szCs w:val="21"/>
              </w:rPr>
            </w:pPr>
            <w:r>
              <w:rPr>
                <w:rFonts w:hint="eastAsia" w:ascii="仿宋_GB2312" w:hAnsi="宋体" w:eastAsia="仿宋_GB2312" w:cs="宋体"/>
                <w:szCs w:val="21"/>
              </w:rPr>
              <w:t>试水装置实验</w:t>
            </w:r>
          </w:p>
        </w:tc>
        <w:tc>
          <w:tcPr>
            <w:tcW w:w="729" w:type="dxa"/>
            <w:tcBorders>
              <w:top w:val="single" w:color="auto" w:sz="4" w:space="0"/>
              <w:left w:val="single" w:color="auto" w:sz="4" w:space="0"/>
              <w:bottom w:val="single" w:color="auto" w:sz="4" w:space="0"/>
              <w:right w:val="single" w:color="auto" w:sz="4" w:space="0"/>
            </w:tcBorders>
            <w:vAlign w:val="center"/>
          </w:tcPr>
          <w:p w14:paraId="1DDF9EF0">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3FE00F0">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7081B08">
            <w:pPr>
              <w:jc w:val="left"/>
              <w:rPr>
                <w:rFonts w:ascii="仿宋_GB2312" w:hAnsi="宋体" w:eastAsia="仿宋_GB2312" w:cs="宋体"/>
                <w:szCs w:val="21"/>
              </w:rPr>
            </w:pPr>
            <w:r>
              <w:rPr>
                <w:rFonts w:hint="eastAsia" w:ascii="仿宋_GB2312" w:hAnsi="宋体" w:eastAsia="仿宋_GB2312" w:cs="宋体"/>
                <w:szCs w:val="21"/>
              </w:rPr>
              <w:t>试水阀打开 ，水力警铃应鸣动且声音达到正常要求；压力开关应动作、水泵能启动</w:t>
            </w:r>
          </w:p>
        </w:tc>
      </w:tr>
      <w:tr w14:paraId="73A5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312CD4C">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438ED39">
            <w:pPr>
              <w:jc w:val="left"/>
              <w:rPr>
                <w:rFonts w:ascii="仿宋_GB2312" w:hAnsi="宋体" w:eastAsia="仿宋_GB2312" w:cs="宋体"/>
                <w:szCs w:val="21"/>
              </w:rPr>
            </w:pPr>
            <w:r>
              <w:rPr>
                <w:rFonts w:hint="eastAsia" w:ascii="仿宋_GB2312" w:hAnsi="宋体" w:eastAsia="仿宋_GB2312" w:cs="宋体"/>
                <w:szCs w:val="21"/>
              </w:rPr>
              <w:t>阀门</w:t>
            </w:r>
          </w:p>
        </w:tc>
        <w:tc>
          <w:tcPr>
            <w:tcW w:w="2048" w:type="dxa"/>
            <w:tcBorders>
              <w:top w:val="single" w:color="auto" w:sz="4" w:space="0"/>
              <w:left w:val="single" w:color="auto" w:sz="4" w:space="0"/>
              <w:bottom w:val="single" w:color="auto" w:sz="4" w:space="0"/>
              <w:right w:val="single" w:color="auto" w:sz="4" w:space="0"/>
            </w:tcBorders>
            <w:vAlign w:val="center"/>
          </w:tcPr>
          <w:p w14:paraId="2FF36E49">
            <w:pPr>
              <w:jc w:val="left"/>
              <w:rPr>
                <w:rFonts w:ascii="仿宋_GB2312" w:hAnsi="宋体" w:eastAsia="仿宋_GB2312" w:cs="宋体"/>
                <w:szCs w:val="21"/>
              </w:rPr>
            </w:pPr>
            <w:r>
              <w:rPr>
                <w:rFonts w:hint="eastAsia" w:ascii="仿宋_GB2312" w:hAnsi="宋体" w:eastAsia="仿宋_GB2312" w:cs="宋体"/>
                <w:szCs w:val="21"/>
              </w:rPr>
              <w:t>各阀润滑</w:t>
            </w:r>
          </w:p>
        </w:tc>
        <w:tc>
          <w:tcPr>
            <w:tcW w:w="729" w:type="dxa"/>
            <w:tcBorders>
              <w:top w:val="single" w:color="auto" w:sz="4" w:space="0"/>
              <w:left w:val="single" w:color="auto" w:sz="4" w:space="0"/>
              <w:bottom w:val="single" w:color="auto" w:sz="4" w:space="0"/>
              <w:right w:val="single" w:color="auto" w:sz="4" w:space="0"/>
            </w:tcBorders>
            <w:vAlign w:val="center"/>
          </w:tcPr>
          <w:p w14:paraId="4AD480D5">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701D4B11">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4DC47B63">
            <w:pPr>
              <w:jc w:val="left"/>
              <w:rPr>
                <w:rFonts w:ascii="仿宋_GB2312" w:hAnsi="宋体" w:eastAsia="仿宋_GB2312" w:cs="宋体"/>
                <w:szCs w:val="21"/>
              </w:rPr>
            </w:pPr>
            <w:r>
              <w:rPr>
                <w:rFonts w:hint="eastAsia" w:ascii="仿宋_GB2312" w:hAnsi="宋体" w:eastAsia="仿宋_GB2312" w:cs="宋体"/>
                <w:szCs w:val="21"/>
              </w:rPr>
              <w:t>各阀开启、关闭自如；连杆上应有黄油</w:t>
            </w:r>
          </w:p>
        </w:tc>
      </w:tr>
      <w:tr w14:paraId="2473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1B4A904">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0611B4F">
            <w:pPr>
              <w:jc w:val="left"/>
              <w:rPr>
                <w:rFonts w:ascii="仿宋_GB2312" w:hAnsi="宋体" w:eastAsia="仿宋_GB2312" w:cs="宋体"/>
                <w:szCs w:val="21"/>
              </w:rPr>
            </w:pPr>
            <w:r>
              <w:rPr>
                <w:rFonts w:hint="eastAsia" w:ascii="仿宋_GB2312" w:hAnsi="宋体" w:eastAsia="仿宋_GB2312" w:cs="宋体"/>
                <w:szCs w:val="21"/>
              </w:rPr>
              <w:t>管网</w:t>
            </w:r>
          </w:p>
        </w:tc>
        <w:tc>
          <w:tcPr>
            <w:tcW w:w="2048" w:type="dxa"/>
            <w:tcBorders>
              <w:top w:val="single" w:color="auto" w:sz="4" w:space="0"/>
              <w:left w:val="single" w:color="auto" w:sz="4" w:space="0"/>
              <w:bottom w:val="single" w:color="auto" w:sz="4" w:space="0"/>
              <w:right w:val="single" w:color="auto" w:sz="4" w:space="0"/>
            </w:tcBorders>
            <w:vAlign w:val="center"/>
          </w:tcPr>
          <w:p w14:paraId="11FCEED0">
            <w:pPr>
              <w:jc w:val="left"/>
              <w:rPr>
                <w:rFonts w:ascii="仿宋_GB2312" w:hAnsi="宋体" w:eastAsia="仿宋_GB2312" w:cs="宋体"/>
                <w:szCs w:val="21"/>
              </w:rPr>
            </w:pPr>
            <w:r>
              <w:rPr>
                <w:rFonts w:hint="eastAsia" w:ascii="仿宋_GB2312" w:hAnsi="宋体" w:eastAsia="仿宋_GB2312" w:cs="宋体"/>
                <w:szCs w:val="21"/>
              </w:rPr>
              <w:t>管网压力</w:t>
            </w:r>
          </w:p>
        </w:tc>
        <w:tc>
          <w:tcPr>
            <w:tcW w:w="729" w:type="dxa"/>
            <w:tcBorders>
              <w:top w:val="single" w:color="auto" w:sz="4" w:space="0"/>
              <w:left w:val="single" w:color="auto" w:sz="4" w:space="0"/>
              <w:bottom w:val="single" w:color="auto" w:sz="4" w:space="0"/>
              <w:right w:val="single" w:color="auto" w:sz="4" w:space="0"/>
            </w:tcBorders>
            <w:vAlign w:val="center"/>
          </w:tcPr>
          <w:p w14:paraId="436F45D6">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1C9E38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616B2181">
            <w:pPr>
              <w:jc w:val="left"/>
              <w:rPr>
                <w:rFonts w:ascii="仿宋_GB2312" w:hAnsi="宋体" w:eastAsia="仿宋_GB2312" w:cs="宋体"/>
                <w:szCs w:val="21"/>
              </w:rPr>
            </w:pPr>
            <w:r>
              <w:rPr>
                <w:rFonts w:hint="eastAsia" w:ascii="仿宋_GB2312" w:hAnsi="宋体" w:eastAsia="仿宋_GB2312" w:cs="宋体"/>
                <w:szCs w:val="21"/>
              </w:rPr>
              <w:t>管网工作压力应≤1.2MPa</w:t>
            </w:r>
          </w:p>
        </w:tc>
      </w:tr>
      <w:tr w14:paraId="4FCD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F38865C">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332E1319">
            <w:pPr>
              <w:jc w:val="left"/>
              <w:rPr>
                <w:rFonts w:ascii="仿宋_GB2312" w:hAnsi="宋体" w:eastAsia="仿宋_GB2312" w:cs="宋体"/>
                <w:szCs w:val="21"/>
              </w:rPr>
            </w:pPr>
            <w:r>
              <w:rPr>
                <w:rFonts w:hint="eastAsia" w:ascii="仿宋_GB2312" w:hAnsi="宋体" w:eastAsia="仿宋_GB2312" w:cs="宋体"/>
                <w:szCs w:val="21"/>
              </w:rPr>
              <w:t>末端试水阀</w:t>
            </w:r>
          </w:p>
        </w:tc>
        <w:tc>
          <w:tcPr>
            <w:tcW w:w="2048" w:type="dxa"/>
            <w:tcBorders>
              <w:top w:val="single" w:color="auto" w:sz="4" w:space="0"/>
              <w:left w:val="single" w:color="auto" w:sz="4" w:space="0"/>
              <w:bottom w:val="single" w:color="auto" w:sz="4" w:space="0"/>
              <w:right w:val="single" w:color="auto" w:sz="4" w:space="0"/>
            </w:tcBorders>
            <w:vAlign w:val="center"/>
          </w:tcPr>
          <w:p w14:paraId="3AD8F724">
            <w:pPr>
              <w:jc w:val="left"/>
              <w:rPr>
                <w:rFonts w:ascii="仿宋_GB2312" w:hAnsi="宋体" w:eastAsia="仿宋_GB2312" w:cs="宋体"/>
                <w:szCs w:val="21"/>
              </w:rPr>
            </w:pPr>
            <w:r>
              <w:rPr>
                <w:rFonts w:hint="eastAsia" w:ascii="仿宋_GB2312" w:hAnsi="宋体" w:eastAsia="仿宋_GB2312" w:cs="宋体"/>
                <w:szCs w:val="21"/>
              </w:rPr>
              <w:t>最不利点压力</w:t>
            </w:r>
          </w:p>
        </w:tc>
        <w:tc>
          <w:tcPr>
            <w:tcW w:w="729" w:type="dxa"/>
            <w:tcBorders>
              <w:top w:val="single" w:color="auto" w:sz="4" w:space="0"/>
              <w:left w:val="single" w:color="auto" w:sz="4" w:space="0"/>
              <w:bottom w:val="single" w:color="auto" w:sz="4" w:space="0"/>
              <w:right w:val="single" w:color="auto" w:sz="4" w:space="0"/>
            </w:tcBorders>
            <w:vAlign w:val="center"/>
          </w:tcPr>
          <w:p w14:paraId="31EFC80D">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4E65A6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A8BB8E3">
            <w:pPr>
              <w:jc w:val="left"/>
              <w:rPr>
                <w:rFonts w:ascii="仿宋_GB2312" w:hAnsi="宋体" w:eastAsia="仿宋_GB2312" w:cs="宋体"/>
                <w:szCs w:val="21"/>
              </w:rPr>
            </w:pPr>
            <w:r>
              <w:rPr>
                <w:rFonts w:hint="eastAsia" w:ascii="仿宋_GB2312" w:hAnsi="宋体" w:eastAsia="仿宋_GB2312" w:cs="宋体"/>
                <w:szCs w:val="21"/>
              </w:rPr>
              <w:t>系统最不利点水压不应小于0.05MPa</w:t>
            </w:r>
          </w:p>
        </w:tc>
      </w:tr>
      <w:tr w14:paraId="6CF4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03B3BB6">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D6CCB6E">
            <w:pPr>
              <w:jc w:val="left"/>
              <w:rPr>
                <w:rFonts w:ascii="仿宋_GB2312" w:hAnsi="宋体" w:eastAsia="仿宋_GB2312" w:cs="宋体"/>
                <w:szCs w:val="21"/>
              </w:rPr>
            </w:pPr>
            <w:r>
              <w:rPr>
                <w:rFonts w:hint="eastAsia" w:ascii="仿宋_GB2312" w:hAnsi="宋体" w:eastAsia="仿宋_GB2312" w:cs="宋体"/>
                <w:szCs w:val="21"/>
              </w:rPr>
              <w:t>系统联动试验</w:t>
            </w:r>
          </w:p>
        </w:tc>
        <w:tc>
          <w:tcPr>
            <w:tcW w:w="2048" w:type="dxa"/>
            <w:tcBorders>
              <w:top w:val="single" w:color="auto" w:sz="4" w:space="0"/>
              <w:left w:val="single" w:color="auto" w:sz="4" w:space="0"/>
              <w:bottom w:val="single" w:color="auto" w:sz="4" w:space="0"/>
              <w:right w:val="single" w:color="auto" w:sz="4" w:space="0"/>
            </w:tcBorders>
            <w:vAlign w:val="center"/>
          </w:tcPr>
          <w:p w14:paraId="349C9C12">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22A5C0E1">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70FBD1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7FB0BF00">
            <w:pPr>
              <w:jc w:val="left"/>
              <w:rPr>
                <w:rFonts w:ascii="仿宋_GB2312" w:hAnsi="宋体" w:eastAsia="仿宋_GB2312" w:cs="宋体"/>
                <w:szCs w:val="21"/>
              </w:rPr>
            </w:pPr>
            <w:r>
              <w:rPr>
                <w:rFonts w:hint="eastAsia" w:ascii="仿宋_GB2312" w:hAnsi="宋体" w:eastAsia="仿宋_GB2312" w:cs="宋体"/>
                <w:szCs w:val="21"/>
              </w:rPr>
              <w:t>联动各设备动作正常、信号反馈正常</w:t>
            </w:r>
          </w:p>
        </w:tc>
      </w:tr>
      <w:tr w14:paraId="7221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bottom"/>
          </w:tcPr>
          <w:p w14:paraId="0145E21C">
            <w:pPr>
              <w:jc w:val="center"/>
              <w:rPr>
                <w:rFonts w:ascii="仿宋_GB2312" w:hAnsi="宋体" w:eastAsia="仿宋_GB2312" w:cs="宋体"/>
                <w:szCs w:val="21"/>
              </w:rPr>
            </w:pPr>
          </w:p>
          <w:p w14:paraId="5E1C6D23">
            <w:pPr>
              <w:jc w:val="center"/>
              <w:rPr>
                <w:rFonts w:ascii="仿宋_GB2312" w:hAnsi="宋体" w:eastAsia="仿宋_GB2312" w:cs="宋体"/>
                <w:szCs w:val="21"/>
              </w:rPr>
            </w:pPr>
          </w:p>
          <w:p w14:paraId="3E21C5DD">
            <w:pPr>
              <w:jc w:val="center"/>
              <w:rPr>
                <w:rFonts w:ascii="仿宋_GB2312" w:hAnsi="宋体" w:eastAsia="仿宋_GB2312" w:cs="宋体"/>
                <w:szCs w:val="21"/>
              </w:rPr>
            </w:pPr>
          </w:p>
          <w:p w14:paraId="409612AA">
            <w:pPr>
              <w:jc w:val="center"/>
              <w:rPr>
                <w:rFonts w:ascii="仿宋_GB2312" w:hAnsi="宋体" w:eastAsia="仿宋_GB2312" w:cs="宋体"/>
                <w:szCs w:val="21"/>
              </w:rPr>
            </w:pPr>
          </w:p>
          <w:p w14:paraId="3D916DBC">
            <w:pPr>
              <w:jc w:val="center"/>
              <w:rPr>
                <w:rFonts w:ascii="仿宋_GB2312" w:hAnsi="宋体" w:eastAsia="仿宋_GB2312" w:cs="宋体"/>
                <w:szCs w:val="21"/>
              </w:rPr>
            </w:pPr>
          </w:p>
          <w:p w14:paraId="0C60575F">
            <w:pPr>
              <w:jc w:val="center"/>
              <w:rPr>
                <w:rFonts w:ascii="仿宋_GB2312" w:hAnsi="宋体" w:eastAsia="仿宋_GB2312" w:cs="宋体"/>
                <w:szCs w:val="21"/>
              </w:rPr>
            </w:pPr>
          </w:p>
          <w:p w14:paraId="47593CC5">
            <w:pPr>
              <w:jc w:val="center"/>
              <w:rPr>
                <w:rFonts w:ascii="仿宋_GB2312" w:hAnsi="宋体" w:eastAsia="仿宋_GB2312" w:cs="宋体"/>
                <w:szCs w:val="21"/>
              </w:rPr>
            </w:pPr>
          </w:p>
          <w:p w14:paraId="1C0BADEA">
            <w:pPr>
              <w:jc w:val="center"/>
              <w:rPr>
                <w:rFonts w:ascii="仿宋_GB2312" w:hAnsi="宋体" w:eastAsia="仿宋_GB2312" w:cs="宋体"/>
                <w:szCs w:val="21"/>
              </w:rPr>
            </w:pPr>
            <w:r>
              <w:rPr>
                <w:rFonts w:hint="eastAsia" w:ascii="仿宋_GB2312" w:hAnsi="宋体" w:eastAsia="仿宋_GB2312" w:cs="宋体"/>
                <w:szCs w:val="21"/>
              </w:rPr>
              <w:t>气</w:t>
            </w:r>
          </w:p>
          <w:p w14:paraId="321BC4F9">
            <w:pPr>
              <w:jc w:val="center"/>
              <w:rPr>
                <w:rFonts w:ascii="仿宋_GB2312" w:hAnsi="宋体" w:eastAsia="仿宋_GB2312" w:cs="宋体"/>
                <w:szCs w:val="21"/>
              </w:rPr>
            </w:pPr>
            <w:r>
              <w:rPr>
                <w:rFonts w:hint="eastAsia" w:ascii="仿宋_GB2312" w:hAnsi="宋体" w:eastAsia="仿宋_GB2312" w:cs="宋体"/>
                <w:szCs w:val="21"/>
              </w:rPr>
              <w:t>体</w:t>
            </w:r>
          </w:p>
          <w:p w14:paraId="53A448D2">
            <w:pPr>
              <w:jc w:val="center"/>
              <w:rPr>
                <w:rFonts w:ascii="仿宋_GB2312" w:hAnsi="宋体" w:eastAsia="仿宋_GB2312" w:cs="宋体"/>
                <w:szCs w:val="21"/>
              </w:rPr>
            </w:pPr>
            <w:r>
              <w:rPr>
                <w:rFonts w:hint="eastAsia" w:ascii="仿宋_GB2312" w:hAnsi="宋体" w:eastAsia="仿宋_GB2312" w:cs="宋体"/>
                <w:szCs w:val="21"/>
              </w:rPr>
              <w:t>自</w:t>
            </w:r>
          </w:p>
          <w:p w14:paraId="71EB6441">
            <w:pPr>
              <w:jc w:val="center"/>
              <w:rPr>
                <w:rFonts w:ascii="仿宋_GB2312" w:hAnsi="宋体" w:eastAsia="仿宋_GB2312" w:cs="宋体"/>
                <w:szCs w:val="21"/>
              </w:rPr>
            </w:pPr>
            <w:r>
              <w:rPr>
                <w:rFonts w:hint="eastAsia" w:ascii="仿宋_GB2312" w:hAnsi="宋体" w:eastAsia="仿宋_GB2312" w:cs="宋体"/>
                <w:szCs w:val="21"/>
              </w:rPr>
              <w:t>动</w:t>
            </w:r>
          </w:p>
          <w:p w14:paraId="612F3BC0">
            <w:pPr>
              <w:jc w:val="center"/>
              <w:rPr>
                <w:rFonts w:ascii="仿宋_GB2312" w:hAnsi="宋体" w:eastAsia="仿宋_GB2312" w:cs="宋体"/>
                <w:szCs w:val="21"/>
              </w:rPr>
            </w:pPr>
            <w:r>
              <w:rPr>
                <w:rFonts w:hint="eastAsia" w:ascii="仿宋_GB2312" w:hAnsi="宋体" w:eastAsia="仿宋_GB2312" w:cs="宋体"/>
                <w:szCs w:val="21"/>
              </w:rPr>
              <w:t>灭</w:t>
            </w:r>
          </w:p>
          <w:p w14:paraId="25C49F96">
            <w:pPr>
              <w:jc w:val="center"/>
              <w:rPr>
                <w:rFonts w:ascii="仿宋_GB2312" w:hAnsi="宋体" w:eastAsia="仿宋_GB2312" w:cs="宋体"/>
                <w:szCs w:val="21"/>
              </w:rPr>
            </w:pPr>
            <w:r>
              <w:rPr>
                <w:rFonts w:hint="eastAsia" w:ascii="仿宋_GB2312" w:hAnsi="宋体" w:eastAsia="仿宋_GB2312" w:cs="宋体"/>
                <w:szCs w:val="21"/>
              </w:rPr>
              <w:t>火</w:t>
            </w:r>
          </w:p>
          <w:p w14:paraId="0E364C9D">
            <w:pPr>
              <w:jc w:val="center"/>
              <w:rPr>
                <w:rFonts w:ascii="仿宋_GB2312" w:hAnsi="宋体" w:eastAsia="仿宋_GB2312" w:cs="宋体"/>
                <w:szCs w:val="21"/>
              </w:rPr>
            </w:pPr>
            <w:r>
              <w:rPr>
                <w:rFonts w:hint="eastAsia" w:ascii="仿宋_GB2312" w:hAnsi="宋体" w:eastAsia="仿宋_GB2312" w:cs="宋体"/>
                <w:szCs w:val="21"/>
              </w:rPr>
              <w:t>系</w:t>
            </w:r>
          </w:p>
          <w:p w14:paraId="1CC13838">
            <w:pPr>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4B3F86C">
            <w:pPr>
              <w:jc w:val="left"/>
              <w:rPr>
                <w:rFonts w:ascii="仿宋_GB2312" w:hAnsi="宋体" w:eastAsia="仿宋_GB2312" w:cs="宋体"/>
                <w:szCs w:val="21"/>
              </w:rPr>
            </w:pPr>
            <w:r>
              <w:rPr>
                <w:rFonts w:hint="eastAsia" w:ascii="仿宋_GB2312" w:hAnsi="宋体" w:eastAsia="仿宋_GB2312" w:cs="宋体"/>
                <w:szCs w:val="21"/>
              </w:rPr>
              <w:t>报警控制器</w:t>
            </w:r>
          </w:p>
        </w:tc>
        <w:tc>
          <w:tcPr>
            <w:tcW w:w="2048" w:type="dxa"/>
            <w:tcBorders>
              <w:top w:val="single" w:color="auto" w:sz="4" w:space="0"/>
              <w:left w:val="single" w:color="auto" w:sz="4" w:space="0"/>
              <w:bottom w:val="single" w:color="auto" w:sz="4" w:space="0"/>
              <w:right w:val="single" w:color="auto" w:sz="4" w:space="0"/>
            </w:tcBorders>
            <w:vAlign w:val="center"/>
          </w:tcPr>
          <w:p w14:paraId="0FD7BF0B">
            <w:pPr>
              <w:jc w:val="left"/>
              <w:rPr>
                <w:rFonts w:ascii="仿宋_GB2312" w:hAnsi="宋体" w:eastAsia="仿宋_GB2312" w:cs="宋体"/>
                <w:szCs w:val="21"/>
              </w:rPr>
            </w:pPr>
            <w:r>
              <w:rPr>
                <w:rFonts w:hint="eastAsia" w:ascii="仿宋_GB2312" w:hAnsi="宋体" w:eastAsia="仿宋_GB2312" w:cs="宋体"/>
                <w:szCs w:val="21"/>
              </w:rPr>
              <w:t>对其各项功能进行测试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4CFC4F3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62C2A907">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4D623D0">
            <w:pPr>
              <w:jc w:val="left"/>
              <w:rPr>
                <w:rFonts w:ascii="仿宋_GB2312" w:hAnsi="宋体" w:eastAsia="仿宋_GB2312" w:cs="宋体"/>
                <w:szCs w:val="21"/>
              </w:rPr>
            </w:pPr>
            <w:r>
              <w:rPr>
                <w:rFonts w:hint="eastAsia" w:ascii="仿宋_GB2312" w:hAnsi="宋体" w:eastAsia="仿宋_GB2312" w:cs="宋体"/>
                <w:szCs w:val="21"/>
              </w:rPr>
              <w:t>各项功能显示（故障、火警、电源等）应正常、异常现象能声光报警、复位及消音正常</w:t>
            </w:r>
          </w:p>
        </w:tc>
      </w:tr>
      <w:tr w14:paraId="63BD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04C3CA8">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C96648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B45C388">
            <w:pPr>
              <w:jc w:val="left"/>
              <w:rPr>
                <w:rFonts w:ascii="仿宋_GB2312" w:hAnsi="宋体" w:eastAsia="仿宋_GB2312" w:cs="宋体"/>
                <w:szCs w:val="21"/>
              </w:rPr>
            </w:pPr>
            <w:r>
              <w:rPr>
                <w:rFonts w:hint="eastAsia" w:ascii="仿宋_GB2312" w:hAnsi="宋体" w:eastAsia="仿宋_GB2312" w:cs="宋体"/>
                <w:szCs w:val="21"/>
              </w:rPr>
              <w:t>电器内外清洁及防锈（除氧化层）处理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14586A6F">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D28E671">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FEDF6AC">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3C18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D86A4C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68E025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D94F757">
            <w:pPr>
              <w:jc w:val="left"/>
              <w:rPr>
                <w:rFonts w:ascii="仿宋_GB2312" w:hAnsi="宋体" w:eastAsia="仿宋_GB2312" w:cs="宋体"/>
                <w:szCs w:val="21"/>
              </w:rPr>
            </w:pPr>
            <w:r>
              <w:rPr>
                <w:rFonts w:hint="eastAsia" w:ascii="仿宋_GB2312" w:hAnsi="宋体" w:eastAsia="仿宋_GB2312" w:cs="宋体"/>
                <w:szCs w:val="21"/>
              </w:rPr>
              <w:t>设备元器件、标识的完好情况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69EBFA7D">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83BB054">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FD63B9E">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4750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9117D8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85F54A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E62AF3A">
            <w:pPr>
              <w:jc w:val="left"/>
              <w:rPr>
                <w:rFonts w:ascii="仿宋_GB2312" w:hAnsi="宋体" w:eastAsia="仿宋_GB2312" w:cs="宋体"/>
                <w:szCs w:val="21"/>
              </w:rPr>
            </w:pPr>
            <w:r>
              <w:rPr>
                <w:rFonts w:hint="eastAsia" w:ascii="仿宋_GB2312" w:hAnsi="宋体" w:eastAsia="仿宋_GB2312" w:cs="宋体"/>
                <w:szCs w:val="21"/>
              </w:rPr>
              <w:t>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4FDBB0D6">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361CB901">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69F293B4">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2CED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6A0776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FF2031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BEA3F2C">
            <w:pPr>
              <w:jc w:val="left"/>
              <w:rPr>
                <w:rFonts w:ascii="仿宋_GB2312" w:hAnsi="宋体" w:eastAsia="仿宋_GB2312" w:cs="宋体"/>
                <w:szCs w:val="21"/>
              </w:rPr>
            </w:pPr>
            <w:r>
              <w:rPr>
                <w:rFonts w:hint="eastAsia" w:ascii="仿宋_GB2312" w:hAnsi="宋体" w:eastAsia="仿宋_GB2312" w:cs="宋体"/>
                <w:szCs w:val="21"/>
              </w:rPr>
              <w:t>主备电切换、电池充放功能进行测试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6FE797EC">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CF74CD2">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376D75DA">
            <w:pPr>
              <w:jc w:val="left"/>
              <w:rPr>
                <w:rFonts w:ascii="仿宋_GB2312" w:hAnsi="宋体" w:eastAsia="仿宋_GB2312" w:cs="宋体"/>
                <w:szCs w:val="21"/>
              </w:rPr>
            </w:pPr>
            <w:r>
              <w:rPr>
                <w:rFonts w:hint="eastAsia" w:ascii="仿宋_GB2312" w:hAnsi="宋体" w:eastAsia="仿宋_GB2312" w:cs="宋体"/>
                <w:szCs w:val="21"/>
              </w:rPr>
              <w:t>主备电工作正常；断主电，备电能自动投入；能自动对电池充电；电池工作能满足负载要求及一定的工作时间</w:t>
            </w:r>
          </w:p>
        </w:tc>
      </w:tr>
      <w:tr w14:paraId="0733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B42196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11881BB">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C18E39C">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7E74B7D0">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3A09BCC">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1C7DBC1F">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1E90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3DAB6B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6D083DD">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86D5E26">
            <w:pPr>
              <w:jc w:val="left"/>
              <w:rPr>
                <w:rFonts w:ascii="仿宋_GB2312" w:hAnsi="宋体" w:eastAsia="仿宋_GB2312" w:cs="宋体"/>
                <w:szCs w:val="21"/>
              </w:rPr>
            </w:pPr>
            <w:r>
              <w:rPr>
                <w:rFonts w:hint="eastAsia" w:ascii="仿宋_GB2312" w:hAnsi="宋体" w:eastAsia="仿宋_GB2312" w:cs="宋体"/>
                <w:szCs w:val="21"/>
              </w:rPr>
              <w:t>信号线、电源线绝缘电阻以及接地线接地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41348D79">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CABE7F0">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1EE4911D">
            <w:pPr>
              <w:jc w:val="left"/>
              <w:rPr>
                <w:rFonts w:ascii="仿宋_GB2312" w:hAnsi="宋体" w:eastAsia="仿宋_GB2312" w:cs="宋体"/>
                <w:szCs w:val="21"/>
              </w:rPr>
            </w:pPr>
            <w:r>
              <w:rPr>
                <w:rFonts w:hint="eastAsia" w:ascii="仿宋_GB2312" w:hAnsi="宋体" w:eastAsia="仿宋_GB2312" w:cs="宋体"/>
                <w:szCs w:val="21"/>
              </w:rPr>
              <w:t>信号线绝缘电阻宜在20兆以上；电源线及其它线路应在0.5兆以上；接地线应接地良好</w:t>
            </w:r>
          </w:p>
        </w:tc>
      </w:tr>
      <w:tr w14:paraId="2C2A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0E5C0BB">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EB54071">
            <w:pPr>
              <w:jc w:val="left"/>
              <w:rPr>
                <w:rFonts w:ascii="仿宋_GB2312" w:hAnsi="宋体" w:eastAsia="仿宋_GB2312" w:cs="宋体"/>
                <w:szCs w:val="21"/>
              </w:rPr>
            </w:pPr>
            <w:r>
              <w:rPr>
                <w:rFonts w:hint="eastAsia" w:ascii="仿宋_GB2312" w:hAnsi="宋体" w:eastAsia="仿宋_GB2312" w:cs="宋体"/>
                <w:szCs w:val="21"/>
              </w:rPr>
              <w:t>端子箱</w:t>
            </w:r>
          </w:p>
        </w:tc>
        <w:tc>
          <w:tcPr>
            <w:tcW w:w="2048" w:type="dxa"/>
            <w:tcBorders>
              <w:top w:val="single" w:color="auto" w:sz="4" w:space="0"/>
              <w:left w:val="single" w:color="auto" w:sz="4" w:space="0"/>
              <w:bottom w:val="single" w:color="auto" w:sz="4" w:space="0"/>
              <w:right w:val="single" w:color="auto" w:sz="4" w:space="0"/>
            </w:tcBorders>
            <w:vAlign w:val="center"/>
          </w:tcPr>
          <w:p w14:paraId="1790F7F2">
            <w:pPr>
              <w:jc w:val="left"/>
              <w:rPr>
                <w:rFonts w:ascii="仿宋_GB2312" w:hAnsi="宋体" w:eastAsia="仿宋_GB2312" w:cs="宋体"/>
                <w:szCs w:val="21"/>
              </w:rPr>
            </w:pPr>
            <w:r>
              <w:rPr>
                <w:rFonts w:hint="eastAsia" w:ascii="仿宋_GB2312" w:hAnsi="宋体" w:eastAsia="仿宋_GB2312" w:cs="宋体"/>
                <w:szCs w:val="21"/>
              </w:rPr>
              <w:t>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71975F5B">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11C3CB6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44BD13C">
            <w:pPr>
              <w:jc w:val="left"/>
              <w:rPr>
                <w:rFonts w:ascii="仿宋_GB2312" w:hAnsi="宋体" w:eastAsia="仿宋_GB2312" w:cs="宋体"/>
                <w:szCs w:val="21"/>
              </w:rPr>
            </w:pPr>
            <w:r>
              <w:rPr>
                <w:rFonts w:hint="eastAsia" w:ascii="仿宋_GB2312" w:hAnsi="宋体" w:eastAsia="仿宋_GB2312" w:cs="宋体"/>
                <w:szCs w:val="21"/>
              </w:rPr>
              <w:t>箱体内外无灰尘、污垢</w:t>
            </w:r>
          </w:p>
        </w:tc>
      </w:tr>
      <w:tr w14:paraId="35B1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5606E9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EAEFAF6">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0ED3816">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533C4411">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E8004A5">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B7D90AD">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10C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2A6C3E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B28ED3A">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9664DF5">
            <w:pPr>
              <w:jc w:val="left"/>
              <w:rPr>
                <w:rFonts w:ascii="仿宋_GB2312" w:hAnsi="宋体" w:eastAsia="仿宋_GB2312" w:cs="宋体"/>
                <w:szCs w:val="21"/>
              </w:rPr>
            </w:pPr>
            <w:r>
              <w:rPr>
                <w:rFonts w:hint="eastAsia" w:ascii="仿宋_GB2312" w:hAnsi="宋体" w:eastAsia="仿宋_GB2312" w:cs="宋体"/>
                <w:szCs w:val="21"/>
              </w:rPr>
              <w:t>电器元件内外清洁及防锈（除氧化层）处理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0E0AE3F7">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6A5C725B">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BC61A05">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6B97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430341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D518927">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FFF5450">
            <w:pPr>
              <w:jc w:val="left"/>
              <w:rPr>
                <w:rFonts w:ascii="仿宋_GB2312" w:hAnsi="宋体" w:eastAsia="仿宋_GB2312" w:cs="宋体"/>
                <w:szCs w:val="21"/>
              </w:rPr>
            </w:pPr>
            <w:r>
              <w:rPr>
                <w:rFonts w:hint="eastAsia" w:ascii="仿宋_GB2312" w:hAnsi="宋体" w:eastAsia="仿宋_GB2312" w:cs="宋体"/>
                <w:szCs w:val="21"/>
              </w:rPr>
              <w:t>箱体内外表面补漆</w:t>
            </w:r>
          </w:p>
        </w:tc>
        <w:tc>
          <w:tcPr>
            <w:tcW w:w="729" w:type="dxa"/>
            <w:tcBorders>
              <w:top w:val="single" w:color="auto" w:sz="4" w:space="0"/>
              <w:left w:val="single" w:color="auto" w:sz="4" w:space="0"/>
              <w:bottom w:val="single" w:color="auto" w:sz="4" w:space="0"/>
              <w:right w:val="single" w:color="auto" w:sz="4" w:space="0"/>
            </w:tcBorders>
            <w:vAlign w:val="center"/>
          </w:tcPr>
          <w:p w14:paraId="2E72E584">
            <w:pPr>
              <w:jc w:val="left"/>
              <w:rPr>
                <w:rFonts w:ascii="仿宋_GB2312" w:hAnsi="宋体" w:eastAsia="仿宋_GB2312" w:cs="宋体"/>
                <w:szCs w:val="21"/>
              </w:rPr>
            </w:pPr>
            <w:r>
              <w:rPr>
                <w:rFonts w:hint="eastAsia" w:ascii="仿宋_GB2312" w:hAnsi="宋体" w:eastAsia="仿宋_GB2312" w:cs="宋体"/>
                <w:szCs w:val="21"/>
              </w:rPr>
              <w:t>补漆</w:t>
            </w:r>
          </w:p>
        </w:tc>
        <w:tc>
          <w:tcPr>
            <w:tcW w:w="719" w:type="dxa"/>
            <w:tcBorders>
              <w:top w:val="single" w:color="auto" w:sz="4" w:space="0"/>
              <w:left w:val="single" w:color="auto" w:sz="4" w:space="0"/>
              <w:bottom w:val="single" w:color="auto" w:sz="4" w:space="0"/>
              <w:right w:val="single" w:color="auto" w:sz="4" w:space="0"/>
            </w:tcBorders>
            <w:vAlign w:val="center"/>
          </w:tcPr>
          <w:p w14:paraId="53B00CF9">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800A18F">
            <w:pPr>
              <w:jc w:val="left"/>
              <w:rPr>
                <w:rFonts w:ascii="仿宋_GB2312" w:hAnsi="宋体" w:eastAsia="仿宋_GB2312" w:cs="宋体"/>
                <w:szCs w:val="21"/>
              </w:rPr>
            </w:pPr>
            <w:r>
              <w:rPr>
                <w:rFonts w:hint="eastAsia" w:ascii="仿宋_GB2312" w:hAnsi="宋体" w:eastAsia="仿宋_GB2312" w:cs="宋体"/>
                <w:szCs w:val="21"/>
              </w:rPr>
              <w:t>对不光滑的部位、脱漆部位应重新刷漆</w:t>
            </w:r>
          </w:p>
        </w:tc>
      </w:tr>
      <w:tr w14:paraId="3DF2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18EA8E8">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BF8E42A">
            <w:pPr>
              <w:jc w:val="left"/>
              <w:rPr>
                <w:rFonts w:ascii="仿宋_GB2312" w:hAnsi="宋体" w:eastAsia="仿宋_GB2312" w:cs="宋体"/>
                <w:szCs w:val="21"/>
              </w:rPr>
            </w:pPr>
            <w:r>
              <w:rPr>
                <w:rFonts w:hint="eastAsia" w:ascii="仿宋_GB2312" w:hAnsi="宋体" w:eastAsia="仿宋_GB2312" w:cs="宋体"/>
                <w:szCs w:val="21"/>
              </w:rPr>
              <w:t>火灾探测器</w:t>
            </w:r>
          </w:p>
        </w:tc>
        <w:tc>
          <w:tcPr>
            <w:tcW w:w="2048" w:type="dxa"/>
            <w:tcBorders>
              <w:top w:val="single" w:color="auto" w:sz="4" w:space="0"/>
              <w:left w:val="single" w:color="auto" w:sz="4" w:space="0"/>
              <w:bottom w:val="single" w:color="auto" w:sz="4" w:space="0"/>
              <w:right w:val="single" w:color="auto" w:sz="4" w:space="0"/>
            </w:tcBorders>
            <w:vAlign w:val="center"/>
          </w:tcPr>
          <w:p w14:paraId="0DA16091">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56D777DF">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8B6D3F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3C48708">
            <w:pPr>
              <w:jc w:val="left"/>
              <w:rPr>
                <w:rFonts w:ascii="仿宋_GB2312" w:hAnsi="宋体" w:eastAsia="仿宋_GB2312" w:cs="宋体"/>
                <w:szCs w:val="21"/>
              </w:rPr>
            </w:pPr>
            <w:r>
              <w:rPr>
                <w:rFonts w:hint="eastAsia" w:ascii="仿宋_GB2312" w:hAnsi="宋体" w:eastAsia="仿宋_GB2312" w:cs="宋体"/>
                <w:szCs w:val="21"/>
              </w:rPr>
              <w:t>内外无灰尘、无污垢；端子接线牢固；安装牢固</w:t>
            </w:r>
          </w:p>
        </w:tc>
      </w:tr>
      <w:tr w14:paraId="5304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00A004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92EE8F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80DF507">
            <w:pPr>
              <w:jc w:val="left"/>
              <w:rPr>
                <w:rFonts w:ascii="仿宋_GB2312" w:hAnsi="宋体" w:eastAsia="仿宋_GB2312" w:cs="宋体"/>
                <w:szCs w:val="21"/>
              </w:rPr>
            </w:pPr>
            <w:r>
              <w:rPr>
                <w:rFonts w:hint="eastAsia" w:ascii="仿宋_GB2312" w:hAnsi="宋体" w:eastAsia="仿宋_GB2312" w:cs="宋体"/>
                <w:szCs w:val="21"/>
              </w:rPr>
              <w:t>检测报警功能、报警部分</w:t>
            </w:r>
          </w:p>
        </w:tc>
        <w:tc>
          <w:tcPr>
            <w:tcW w:w="729" w:type="dxa"/>
            <w:tcBorders>
              <w:top w:val="single" w:color="auto" w:sz="4" w:space="0"/>
              <w:left w:val="single" w:color="auto" w:sz="4" w:space="0"/>
              <w:bottom w:val="single" w:color="auto" w:sz="4" w:space="0"/>
              <w:right w:val="single" w:color="auto" w:sz="4" w:space="0"/>
            </w:tcBorders>
            <w:vAlign w:val="center"/>
          </w:tcPr>
          <w:p w14:paraId="7E1AE8C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6830B40B">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461C2FB8">
            <w:pPr>
              <w:jc w:val="left"/>
              <w:rPr>
                <w:rFonts w:ascii="仿宋_GB2312" w:hAnsi="宋体" w:eastAsia="仿宋_GB2312" w:cs="宋体"/>
                <w:szCs w:val="21"/>
              </w:rPr>
            </w:pPr>
            <w:r>
              <w:rPr>
                <w:rFonts w:hint="eastAsia" w:ascii="仿宋_GB2312" w:hAnsi="宋体" w:eastAsia="仿宋_GB2312" w:cs="宋体"/>
                <w:szCs w:val="21"/>
              </w:rPr>
              <w:t>火警时反映速度在30S内控制主机能收到；能联动相关设备</w:t>
            </w:r>
          </w:p>
        </w:tc>
      </w:tr>
      <w:tr w14:paraId="1ACE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982E15A">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3A870EF">
            <w:pPr>
              <w:jc w:val="left"/>
              <w:rPr>
                <w:rFonts w:ascii="仿宋_GB2312" w:hAnsi="宋体" w:eastAsia="仿宋_GB2312" w:cs="宋体"/>
                <w:szCs w:val="21"/>
              </w:rPr>
            </w:pPr>
            <w:r>
              <w:rPr>
                <w:rFonts w:hint="eastAsia" w:ascii="仿宋_GB2312" w:hAnsi="宋体" w:eastAsia="仿宋_GB2312" w:cs="宋体"/>
                <w:szCs w:val="21"/>
              </w:rPr>
              <w:t>喷咀</w:t>
            </w:r>
          </w:p>
        </w:tc>
        <w:tc>
          <w:tcPr>
            <w:tcW w:w="2048" w:type="dxa"/>
            <w:tcBorders>
              <w:top w:val="single" w:color="auto" w:sz="4" w:space="0"/>
              <w:left w:val="single" w:color="auto" w:sz="4" w:space="0"/>
              <w:bottom w:val="single" w:color="auto" w:sz="4" w:space="0"/>
              <w:right w:val="single" w:color="auto" w:sz="4" w:space="0"/>
            </w:tcBorders>
            <w:vAlign w:val="center"/>
          </w:tcPr>
          <w:p w14:paraId="641DB4B9">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07583250">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CCB09E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DAF9E3A">
            <w:pPr>
              <w:jc w:val="left"/>
              <w:rPr>
                <w:rFonts w:ascii="仿宋_GB2312" w:hAnsi="宋体" w:eastAsia="仿宋_GB2312" w:cs="宋体"/>
                <w:szCs w:val="21"/>
              </w:rPr>
            </w:pPr>
            <w:r>
              <w:rPr>
                <w:rFonts w:hint="eastAsia" w:ascii="仿宋_GB2312" w:hAnsi="宋体" w:eastAsia="仿宋_GB2312" w:cs="宋体"/>
                <w:szCs w:val="21"/>
              </w:rPr>
              <w:t>表面无灰尘、无污垢；安装牢固周围无遮挡物</w:t>
            </w:r>
          </w:p>
        </w:tc>
      </w:tr>
      <w:tr w14:paraId="47E3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D109E9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7C07896">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3FEDE49">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251D379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654157F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51A2F13">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1F1F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C16456D">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48501394">
            <w:pPr>
              <w:jc w:val="left"/>
              <w:rPr>
                <w:rFonts w:ascii="仿宋_GB2312" w:hAnsi="宋体" w:eastAsia="仿宋_GB2312" w:cs="宋体"/>
                <w:szCs w:val="21"/>
              </w:rPr>
            </w:pPr>
            <w:r>
              <w:rPr>
                <w:rFonts w:hint="eastAsia" w:ascii="仿宋_GB2312" w:hAnsi="宋体" w:eastAsia="仿宋_GB2312" w:cs="宋体"/>
                <w:szCs w:val="21"/>
              </w:rPr>
              <w:t>应急放气按钮</w:t>
            </w:r>
          </w:p>
        </w:tc>
        <w:tc>
          <w:tcPr>
            <w:tcW w:w="2048" w:type="dxa"/>
            <w:tcBorders>
              <w:top w:val="single" w:color="auto" w:sz="4" w:space="0"/>
              <w:left w:val="single" w:color="auto" w:sz="4" w:space="0"/>
              <w:bottom w:val="single" w:color="auto" w:sz="4" w:space="0"/>
              <w:right w:val="single" w:color="auto" w:sz="4" w:space="0"/>
            </w:tcBorders>
            <w:vAlign w:val="center"/>
          </w:tcPr>
          <w:p w14:paraId="03DF3EC6">
            <w:pPr>
              <w:jc w:val="left"/>
              <w:rPr>
                <w:rFonts w:ascii="仿宋_GB2312" w:hAnsi="宋体" w:eastAsia="仿宋_GB2312" w:cs="宋体"/>
                <w:szCs w:val="21"/>
              </w:rPr>
            </w:pPr>
            <w:r>
              <w:rPr>
                <w:rFonts w:hint="eastAsia" w:ascii="仿宋_GB2312" w:hAnsi="宋体" w:eastAsia="仿宋_GB2312" w:cs="宋体"/>
                <w:szCs w:val="21"/>
              </w:rPr>
              <w:t>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3AF16AB5">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38D9977">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C58F3DB">
            <w:pPr>
              <w:jc w:val="left"/>
              <w:rPr>
                <w:rFonts w:ascii="仿宋_GB2312" w:hAnsi="宋体" w:eastAsia="仿宋_GB2312" w:cs="宋体"/>
                <w:szCs w:val="21"/>
              </w:rPr>
            </w:pPr>
            <w:r>
              <w:rPr>
                <w:rFonts w:hint="eastAsia" w:ascii="仿宋_GB2312" w:hAnsi="宋体" w:eastAsia="仿宋_GB2312" w:cs="宋体"/>
                <w:szCs w:val="21"/>
              </w:rPr>
              <w:t>接线端子紧固、安装牢固；外观完好无缺</w:t>
            </w:r>
          </w:p>
        </w:tc>
      </w:tr>
      <w:tr w14:paraId="7237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4F64A1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B0571A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86FBCB4">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64C45346">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ACD0F9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C179FDA">
            <w:pPr>
              <w:jc w:val="left"/>
              <w:rPr>
                <w:rFonts w:ascii="仿宋_GB2312" w:hAnsi="宋体" w:eastAsia="仿宋_GB2312" w:cs="宋体"/>
                <w:szCs w:val="21"/>
              </w:rPr>
            </w:pPr>
            <w:r>
              <w:rPr>
                <w:rFonts w:hint="eastAsia" w:ascii="仿宋_GB2312" w:hAnsi="宋体" w:eastAsia="仿宋_GB2312" w:cs="宋体"/>
                <w:szCs w:val="21"/>
              </w:rPr>
              <w:t>无污垢</w:t>
            </w:r>
          </w:p>
        </w:tc>
      </w:tr>
      <w:tr w14:paraId="7F31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5A5C05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816392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6CA0FBC">
            <w:pPr>
              <w:jc w:val="left"/>
              <w:rPr>
                <w:rFonts w:ascii="仿宋_GB2312" w:hAnsi="宋体" w:eastAsia="仿宋_GB2312" w:cs="宋体"/>
                <w:szCs w:val="21"/>
              </w:rPr>
            </w:pPr>
            <w:r>
              <w:rPr>
                <w:rFonts w:hint="eastAsia" w:ascii="仿宋_GB2312" w:hAnsi="宋体" w:eastAsia="仿宋_GB2312" w:cs="宋体"/>
                <w:szCs w:val="21"/>
              </w:rPr>
              <w:t>手动放气试验</w:t>
            </w:r>
          </w:p>
        </w:tc>
        <w:tc>
          <w:tcPr>
            <w:tcW w:w="729" w:type="dxa"/>
            <w:tcBorders>
              <w:top w:val="single" w:color="auto" w:sz="4" w:space="0"/>
              <w:left w:val="single" w:color="auto" w:sz="4" w:space="0"/>
              <w:bottom w:val="single" w:color="auto" w:sz="4" w:space="0"/>
              <w:right w:val="single" w:color="auto" w:sz="4" w:space="0"/>
            </w:tcBorders>
            <w:vAlign w:val="center"/>
          </w:tcPr>
          <w:p w14:paraId="554F54D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73680F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A81F7B6">
            <w:pPr>
              <w:jc w:val="left"/>
              <w:rPr>
                <w:rFonts w:ascii="仿宋_GB2312" w:hAnsi="宋体" w:eastAsia="仿宋_GB2312" w:cs="宋体"/>
                <w:szCs w:val="21"/>
              </w:rPr>
            </w:pPr>
            <w:r>
              <w:rPr>
                <w:rFonts w:hint="eastAsia" w:ascii="仿宋_GB2312" w:hAnsi="宋体" w:eastAsia="仿宋_GB2312" w:cs="宋体"/>
                <w:szCs w:val="21"/>
              </w:rPr>
              <w:t>启动按钮，能声光报警、经延时30S后能输出放气信号</w:t>
            </w:r>
          </w:p>
        </w:tc>
      </w:tr>
      <w:tr w14:paraId="3046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921DA5E">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94A8A1F">
            <w:pPr>
              <w:jc w:val="left"/>
              <w:rPr>
                <w:rFonts w:ascii="仿宋_GB2312" w:hAnsi="宋体" w:eastAsia="仿宋_GB2312" w:cs="宋体"/>
                <w:szCs w:val="21"/>
              </w:rPr>
            </w:pPr>
            <w:r>
              <w:rPr>
                <w:rFonts w:hint="eastAsia" w:ascii="仿宋_GB2312" w:hAnsi="宋体" w:eastAsia="仿宋_GB2312" w:cs="宋体"/>
                <w:szCs w:val="21"/>
              </w:rPr>
              <w:t>声光报警器</w:t>
            </w:r>
          </w:p>
        </w:tc>
        <w:tc>
          <w:tcPr>
            <w:tcW w:w="2048" w:type="dxa"/>
            <w:tcBorders>
              <w:top w:val="single" w:color="auto" w:sz="4" w:space="0"/>
              <w:left w:val="single" w:color="auto" w:sz="4" w:space="0"/>
              <w:bottom w:val="single" w:color="auto" w:sz="4" w:space="0"/>
              <w:right w:val="single" w:color="auto" w:sz="4" w:space="0"/>
            </w:tcBorders>
            <w:vAlign w:val="center"/>
          </w:tcPr>
          <w:p w14:paraId="6B9F1201">
            <w:pPr>
              <w:jc w:val="left"/>
              <w:rPr>
                <w:rFonts w:ascii="仿宋_GB2312" w:hAnsi="宋体" w:eastAsia="仿宋_GB2312" w:cs="宋体"/>
                <w:szCs w:val="21"/>
              </w:rPr>
            </w:pPr>
            <w:r>
              <w:rPr>
                <w:rFonts w:hint="eastAsia" w:ascii="仿宋_GB2312" w:hAnsi="宋体" w:eastAsia="仿宋_GB2312" w:cs="宋体"/>
                <w:szCs w:val="21"/>
              </w:rPr>
              <w:t>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67CCC917">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EFAE6DD">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3D58F53">
            <w:pPr>
              <w:jc w:val="left"/>
              <w:rPr>
                <w:rFonts w:ascii="仿宋_GB2312" w:hAnsi="宋体" w:eastAsia="仿宋_GB2312" w:cs="宋体"/>
                <w:szCs w:val="21"/>
              </w:rPr>
            </w:pPr>
            <w:r>
              <w:rPr>
                <w:rFonts w:hint="eastAsia" w:ascii="仿宋_GB2312" w:hAnsi="宋体" w:eastAsia="仿宋_GB2312" w:cs="宋体"/>
                <w:szCs w:val="21"/>
              </w:rPr>
              <w:t>接线端子紧固、安装牢固、外观完好无缺</w:t>
            </w:r>
          </w:p>
        </w:tc>
      </w:tr>
      <w:tr w14:paraId="2DA7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C022A4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473EC4A">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51C8A73">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3A700F18">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2126FFE1">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10EEC02">
            <w:pPr>
              <w:jc w:val="left"/>
              <w:rPr>
                <w:rFonts w:ascii="仿宋_GB2312" w:hAnsi="宋体" w:eastAsia="仿宋_GB2312" w:cs="宋体"/>
                <w:szCs w:val="21"/>
              </w:rPr>
            </w:pPr>
            <w:r>
              <w:rPr>
                <w:rFonts w:hint="eastAsia" w:ascii="仿宋_GB2312" w:hAnsi="宋体" w:eastAsia="仿宋_GB2312" w:cs="宋体"/>
                <w:szCs w:val="21"/>
              </w:rPr>
              <w:t>无污垢</w:t>
            </w:r>
          </w:p>
        </w:tc>
      </w:tr>
      <w:tr w14:paraId="724F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A3BFD72">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DA8BC1D">
            <w:pPr>
              <w:jc w:val="left"/>
              <w:rPr>
                <w:rFonts w:ascii="仿宋_GB2312" w:hAnsi="宋体" w:eastAsia="仿宋_GB2312" w:cs="宋体"/>
                <w:szCs w:val="21"/>
              </w:rPr>
            </w:pPr>
            <w:r>
              <w:rPr>
                <w:rFonts w:hint="eastAsia" w:ascii="仿宋_GB2312" w:hAnsi="宋体" w:eastAsia="仿宋_GB2312" w:cs="宋体"/>
                <w:szCs w:val="21"/>
              </w:rPr>
              <w:t>放气指示灯</w:t>
            </w:r>
          </w:p>
        </w:tc>
        <w:tc>
          <w:tcPr>
            <w:tcW w:w="2048" w:type="dxa"/>
            <w:tcBorders>
              <w:top w:val="single" w:color="auto" w:sz="4" w:space="0"/>
              <w:left w:val="single" w:color="auto" w:sz="4" w:space="0"/>
              <w:bottom w:val="single" w:color="auto" w:sz="4" w:space="0"/>
              <w:right w:val="single" w:color="auto" w:sz="4" w:space="0"/>
            </w:tcBorders>
            <w:vAlign w:val="center"/>
          </w:tcPr>
          <w:p w14:paraId="6D8ED896">
            <w:pPr>
              <w:jc w:val="left"/>
              <w:rPr>
                <w:rFonts w:ascii="仿宋_GB2312" w:hAnsi="宋体" w:eastAsia="仿宋_GB2312" w:cs="宋体"/>
                <w:szCs w:val="21"/>
              </w:rPr>
            </w:pPr>
            <w:r>
              <w:rPr>
                <w:rFonts w:hint="eastAsia" w:ascii="仿宋_GB2312" w:hAnsi="宋体" w:eastAsia="仿宋_GB2312" w:cs="宋体"/>
                <w:szCs w:val="21"/>
              </w:rPr>
              <w:t>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7D011D6A">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E0857FE">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330A43B">
            <w:pPr>
              <w:jc w:val="left"/>
              <w:rPr>
                <w:rFonts w:ascii="仿宋_GB2312" w:hAnsi="宋体" w:eastAsia="仿宋_GB2312" w:cs="宋体"/>
                <w:szCs w:val="21"/>
              </w:rPr>
            </w:pPr>
            <w:r>
              <w:rPr>
                <w:rFonts w:hint="eastAsia" w:ascii="仿宋_GB2312" w:hAnsi="宋体" w:eastAsia="仿宋_GB2312" w:cs="宋体"/>
                <w:szCs w:val="21"/>
              </w:rPr>
              <w:t>接线端子紧固、安装牢固、外观完好无缺</w:t>
            </w:r>
          </w:p>
        </w:tc>
      </w:tr>
      <w:tr w14:paraId="7E74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DF16BE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519F4E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F2A26E7">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3198CCDA">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1BC8C276">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A0F6F39">
            <w:pPr>
              <w:jc w:val="left"/>
              <w:rPr>
                <w:rFonts w:ascii="仿宋_GB2312" w:hAnsi="宋体" w:eastAsia="仿宋_GB2312" w:cs="宋体"/>
                <w:szCs w:val="21"/>
              </w:rPr>
            </w:pPr>
            <w:r>
              <w:rPr>
                <w:rFonts w:hint="eastAsia" w:ascii="仿宋_GB2312" w:hAnsi="宋体" w:eastAsia="仿宋_GB2312" w:cs="宋体"/>
                <w:szCs w:val="21"/>
              </w:rPr>
              <w:t>无污垢</w:t>
            </w:r>
          </w:p>
        </w:tc>
      </w:tr>
      <w:tr w14:paraId="37FC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6D2F2F1">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A19A33E">
            <w:pPr>
              <w:jc w:val="left"/>
              <w:rPr>
                <w:rFonts w:ascii="仿宋_GB2312" w:hAnsi="宋体" w:eastAsia="仿宋_GB2312" w:cs="宋体"/>
                <w:szCs w:val="21"/>
              </w:rPr>
            </w:pPr>
            <w:r>
              <w:rPr>
                <w:rFonts w:hint="eastAsia" w:ascii="仿宋_GB2312" w:hAnsi="宋体" w:eastAsia="仿宋_GB2312" w:cs="宋体"/>
                <w:szCs w:val="21"/>
              </w:rPr>
              <w:t>贮气瓶</w:t>
            </w:r>
          </w:p>
        </w:tc>
        <w:tc>
          <w:tcPr>
            <w:tcW w:w="2048" w:type="dxa"/>
            <w:tcBorders>
              <w:top w:val="single" w:color="auto" w:sz="4" w:space="0"/>
              <w:left w:val="single" w:color="auto" w:sz="4" w:space="0"/>
              <w:bottom w:val="single" w:color="auto" w:sz="4" w:space="0"/>
              <w:right w:val="single" w:color="auto" w:sz="4" w:space="0"/>
            </w:tcBorders>
            <w:vAlign w:val="center"/>
          </w:tcPr>
          <w:p w14:paraId="4F16215C">
            <w:pPr>
              <w:jc w:val="left"/>
              <w:rPr>
                <w:rFonts w:ascii="仿宋_GB2312" w:hAnsi="宋体" w:eastAsia="仿宋_GB2312" w:cs="宋体"/>
                <w:szCs w:val="21"/>
              </w:rPr>
            </w:pPr>
            <w:r>
              <w:rPr>
                <w:rFonts w:hint="eastAsia" w:ascii="仿宋_GB2312" w:hAnsi="宋体" w:eastAsia="仿宋_GB2312" w:cs="宋体"/>
                <w:szCs w:val="21"/>
              </w:rPr>
              <w:t>检测外观、安装牢固、标志</w:t>
            </w:r>
          </w:p>
        </w:tc>
        <w:tc>
          <w:tcPr>
            <w:tcW w:w="729" w:type="dxa"/>
            <w:tcBorders>
              <w:top w:val="single" w:color="auto" w:sz="4" w:space="0"/>
              <w:left w:val="single" w:color="auto" w:sz="4" w:space="0"/>
              <w:bottom w:val="single" w:color="auto" w:sz="4" w:space="0"/>
              <w:right w:val="single" w:color="auto" w:sz="4" w:space="0"/>
            </w:tcBorders>
            <w:vAlign w:val="center"/>
          </w:tcPr>
          <w:p w14:paraId="70A311AA">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19" w:type="dxa"/>
            <w:tcBorders>
              <w:top w:val="single" w:color="auto" w:sz="4" w:space="0"/>
              <w:left w:val="single" w:color="auto" w:sz="4" w:space="0"/>
              <w:bottom w:val="single" w:color="auto" w:sz="4" w:space="0"/>
              <w:right w:val="single" w:color="auto" w:sz="4" w:space="0"/>
            </w:tcBorders>
            <w:vAlign w:val="center"/>
          </w:tcPr>
          <w:p w14:paraId="1D971235">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DB86ECC">
            <w:pPr>
              <w:jc w:val="left"/>
              <w:rPr>
                <w:rFonts w:ascii="仿宋_GB2312" w:hAnsi="宋体" w:eastAsia="仿宋_GB2312" w:cs="宋体"/>
                <w:szCs w:val="21"/>
              </w:rPr>
            </w:pPr>
            <w:r>
              <w:rPr>
                <w:rFonts w:hint="eastAsia" w:ascii="仿宋_GB2312" w:hAnsi="宋体" w:eastAsia="仿宋_GB2312" w:cs="宋体"/>
                <w:szCs w:val="21"/>
              </w:rPr>
              <w:t>安装牢固、外观完好无缺、标志清晰、压力表读数正常</w:t>
            </w:r>
          </w:p>
        </w:tc>
      </w:tr>
      <w:tr w14:paraId="61D1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EFE46A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C4354E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505315E">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21504A41">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35B9B5D">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A8C1E97">
            <w:pPr>
              <w:jc w:val="left"/>
              <w:rPr>
                <w:rFonts w:ascii="仿宋_GB2312" w:hAnsi="宋体" w:eastAsia="仿宋_GB2312" w:cs="宋体"/>
                <w:szCs w:val="21"/>
              </w:rPr>
            </w:pPr>
            <w:r>
              <w:rPr>
                <w:rFonts w:hint="eastAsia" w:ascii="仿宋_GB2312" w:hAnsi="宋体" w:eastAsia="仿宋_GB2312" w:cs="宋体"/>
                <w:szCs w:val="21"/>
              </w:rPr>
              <w:t>无污垢</w:t>
            </w:r>
          </w:p>
        </w:tc>
      </w:tr>
      <w:tr w14:paraId="14C5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536DAF6">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773AC631">
            <w:pPr>
              <w:jc w:val="left"/>
              <w:rPr>
                <w:rFonts w:ascii="仿宋_GB2312" w:hAnsi="宋体" w:eastAsia="仿宋_GB2312" w:cs="宋体"/>
                <w:szCs w:val="21"/>
              </w:rPr>
            </w:pPr>
            <w:r>
              <w:rPr>
                <w:rFonts w:hint="eastAsia" w:ascii="仿宋_GB2312" w:hAnsi="宋体" w:eastAsia="仿宋_GB2312" w:cs="宋体"/>
                <w:szCs w:val="21"/>
              </w:rPr>
              <w:t>集流管</w:t>
            </w:r>
          </w:p>
        </w:tc>
        <w:tc>
          <w:tcPr>
            <w:tcW w:w="2048" w:type="dxa"/>
            <w:tcBorders>
              <w:top w:val="single" w:color="auto" w:sz="4" w:space="0"/>
              <w:left w:val="single" w:color="auto" w:sz="4" w:space="0"/>
              <w:bottom w:val="single" w:color="auto" w:sz="4" w:space="0"/>
              <w:right w:val="single" w:color="auto" w:sz="4" w:space="0"/>
            </w:tcBorders>
            <w:vAlign w:val="center"/>
          </w:tcPr>
          <w:p w14:paraId="1705A251">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59B18F8D">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63E07FA6">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0D7E0D28">
            <w:pPr>
              <w:jc w:val="left"/>
              <w:rPr>
                <w:rFonts w:ascii="仿宋_GB2312" w:hAnsi="宋体" w:eastAsia="仿宋_GB2312" w:cs="宋体"/>
                <w:szCs w:val="21"/>
              </w:rPr>
            </w:pPr>
            <w:r>
              <w:rPr>
                <w:rFonts w:hint="eastAsia" w:ascii="仿宋_GB2312" w:hAnsi="宋体" w:eastAsia="仿宋_GB2312" w:cs="宋体"/>
                <w:szCs w:val="21"/>
              </w:rPr>
              <w:t>安装牢固、外观完好无缺</w:t>
            </w:r>
          </w:p>
        </w:tc>
      </w:tr>
      <w:tr w14:paraId="52D3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A0B562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5025F2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0029C19">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227841F5">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901BF17">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BDADF2B">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383A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28C6A0A">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23F6864">
            <w:pPr>
              <w:jc w:val="left"/>
              <w:rPr>
                <w:rFonts w:ascii="仿宋_GB2312" w:hAnsi="宋体" w:eastAsia="仿宋_GB2312" w:cs="宋体"/>
                <w:szCs w:val="21"/>
              </w:rPr>
            </w:pPr>
            <w:r>
              <w:rPr>
                <w:rFonts w:hint="eastAsia" w:ascii="仿宋_GB2312" w:hAnsi="宋体" w:eastAsia="仿宋_GB2312" w:cs="宋体"/>
                <w:szCs w:val="21"/>
              </w:rPr>
              <w:t>压力开关</w:t>
            </w:r>
          </w:p>
        </w:tc>
        <w:tc>
          <w:tcPr>
            <w:tcW w:w="2048" w:type="dxa"/>
            <w:tcBorders>
              <w:top w:val="single" w:color="auto" w:sz="4" w:space="0"/>
              <w:left w:val="single" w:color="auto" w:sz="4" w:space="0"/>
              <w:bottom w:val="single" w:color="auto" w:sz="4" w:space="0"/>
              <w:right w:val="single" w:color="auto" w:sz="4" w:space="0"/>
            </w:tcBorders>
            <w:vAlign w:val="center"/>
          </w:tcPr>
          <w:p w14:paraId="3D86A38F">
            <w:pPr>
              <w:jc w:val="left"/>
              <w:rPr>
                <w:rFonts w:ascii="仿宋_GB2312" w:hAnsi="宋体" w:eastAsia="仿宋_GB2312" w:cs="宋体"/>
                <w:szCs w:val="21"/>
              </w:rPr>
            </w:pPr>
            <w:r>
              <w:rPr>
                <w:rFonts w:hint="eastAsia" w:ascii="仿宋_GB2312" w:hAnsi="宋体" w:eastAsia="仿宋_GB2312" w:cs="宋体"/>
                <w:szCs w:val="21"/>
              </w:rPr>
              <w:t>清洁、接线端子紧固、安装牢固度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09193CD6">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4F1E46A">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2180D50">
            <w:pPr>
              <w:jc w:val="left"/>
              <w:rPr>
                <w:rFonts w:ascii="仿宋_GB2312" w:hAnsi="宋体" w:eastAsia="仿宋_GB2312" w:cs="宋体"/>
                <w:szCs w:val="21"/>
              </w:rPr>
            </w:pPr>
            <w:r>
              <w:rPr>
                <w:rFonts w:hint="eastAsia" w:ascii="仿宋_GB2312" w:hAnsi="宋体" w:eastAsia="仿宋_GB2312" w:cs="宋体"/>
                <w:szCs w:val="21"/>
              </w:rPr>
              <w:t>外观无污垢、接线端子紧固、安装牢固、外观完好无缺</w:t>
            </w:r>
          </w:p>
        </w:tc>
      </w:tr>
      <w:tr w14:paraId="057E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351770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B0131B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E8D5800">
            <w:pPr>
              <w:jc w:val="left"/>
              <w:rPr>
                <w:rFonts w:ascii="仿宋_GB2312" w:hAnsi="宋体" w:eastAsia="仿宋_GB2312" w:cs="宋体"/>
                <w:szCs w:val="21"/>
              </w:rPr>
            </w:pPr>
            <w:r>
              <w:rPr>
                <w:rFonts w:hint="eastAsia" w:ascii="仿宋_GB2312" w:hAnsi="宋体" w:eastAsia="仿宋_GB2312" w:cs="宋体"/>
                <w:szCs w:val="21"/>
              </w:rPr>
              <w:t>功能实验</w:t>
            </w:r>
          </w:p>
        </w:tc>
        <w:tc>
          <w:tcPr>
            <w:tcW w:w="729" w:type="dxa"/>
            <w:tcBorders>
              <w:top w:val="single" w:color="auto" w:sz="4" w:space="0"/>
              <w:left w:val="single" w:color="auto" w:sz="4" w:space="0"/>
              <w:bottom w:val="single" w:color="auto" w:sz="4" w:space="0"/>
              <w:right w:val="single" w:color="auto" w:sz="4" w:space="0"/>
            </w:tcBorders>
            <w:vAlign w:val="center"/>
          </w:tcPr>
          <w:p w14:paraId="1A79EB3C">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DE06F53">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DD7F5B5">
            <w:pPr>
              <w:jc w:val="left"/>
              <w:rPr>
                <w:rFonts w:ascii="仿宋_GB2312" w:hAnsi="宋体" w:eastAsia="仿宋_GB2312" w:cs="宋体"/>
                <w:szCs w:val="21"/>
              </w:rPr>
            </w:pPr>
            <w:r>
              <w:rPr>
                <w:rFonts w:hint="eastAsia" w:ascii="仿宋_GB2312" w:hAnsi="宋体" w:eastAsia="仿宋_GB2312" w:cs="宋体"/>
                <w:szCs w:val="21"/>
              </w:rPr>
              <w:t>压力开关接线羰短接，能声光报警、能显示放气信号</w:t>
            </w:r>
          </w:p>
        </w:tc>
      </w:tr>
      <w:tr w14:paraId="3ABF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21107D6">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70742B8">
            <w:pPr>
              <w:jc w:val="left"/>
              <w:rPr>
                <w:rFonts w:ascii="仿宋_GB2312" w:hAnsi="宋体" w:eastAsia="仿宋_GB2312" w:cs="宋体"/>
                <w:szCs w:val="21"/>
              </w:rPr>
            </w:pPr>
            <w:r>
              <w:rPr>
                <w:rFonts w:hint="eastAsia" w:ascii="仿宋_GB2312" w:hAnsi="宋体" w:eastAsia="仿宋_GB2312" w:cs="宋体"/>
                <w:szCs w:val="21"/>
              </w:rPr>
              <w:t>安全阀</w:t>
            </w:r>
          </w:p>
        </w:tc>
        <w:tc>
          <w:tcPr>
            <w:tcW w:w="2048" w:type="dxa"/>
            <w:tcBorders>
              <w:top w:val="single" w:color="auto" w:sz="4" w:space="0"/>
              <w:left w:val="single" w:color="auto" w:sz="4" w:space="0"/>
              <w:bottom w:val="single" w:color="auto" w:sz="4" w:space="0"/>
              <w:right w:val="single" w:color="auto" w:sz="4" w:space="0"/>
            </w:tcBorders>
            <w:vAlign w:val="center"/>
          </w:tcPr>
          <w:p w14:paraId="5960632A">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152B871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E9E7A15">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65F5F03">
            <w:pPr>
              <w:jc w:val="left"/>
              <w:rPr>
                <w:rFonts w:ascii="仿宋_GB2312" w:hAnsi="宋体" w:eastAsia="仿宋_GB2312" w:cs="宋体"/>
                <w:szCs w:val="21"/>
              </w:rPr>
            </w:pPr>
            <w:r>
              <w:rPr>
                <w:rFonts w:hint="eastAsia" w:ascii="仿宋_GB2312" w:hAnsi="宋体" w:eastAsia="仿宋_GB2312" w:cs="宋体"/>
                <w:szCs w:val="21"/>
              </w:rPr>
              <w:t>安装牢固、外观完好无缺、标志清晰</w:t>
            </w:r>
          </w:p>
        </w:tc>
      </w:tr>
      <w:tr w14:paraId="68DB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77DE83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1DE38E7">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BF8783A">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605BF8A7">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E285407">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90549C6">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40B6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EF1CF8D">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37964DF">
            <w:pPr>
              <w:jc w:val="left"/>
              <w:rPr>
                <w:rFonts w:ascii="仿宋_GB2312" w:hAnsi="宋体" w:eastAsia="仿宋_GB2312" w:cs="宋体"/>
                <w:szCs w:val="21"/>
              </w:rPr>
            </w:pPr>
            <w:r>
              <w:rPr>
                <w:rFonts w:hint="eastAsia" w:ascii="仿宋_GB2312" w:hAnsi="宋体" w:eastAsia="仿宋_GB2312" w:cs="宋体"/>
                <w:szCs w:val="21"/>
              </w:rPr>
              <w:t>选择阀</w:t>
            </w:r>
          </w:p>
        </w:tc>
        <w:tc>
          <w:tcPr>
            <w:tcW w:w="2048" w:type="dxa"/>
            <w:tcBorders>
              <w:top w:val="single" w:color="auto" w:sz="4" w:space="0"/>
              <w:left w:val="single" w:color="auto" w:sz="4" w:space="0"/>
              <w:bottom w:val="single" w:color="auto" w:sz="4" w:space="0"/>
              <w:right w:val="single" w:color="auto" w:sz="4" w:space="0"/>
            </w:tcBorders>
            <w:vAlign w:val="center"/>
          </w:tcPr>
          <w:p w14:paraId="29D281CB">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57ABC6C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CB5354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23A797D">
            <w:pPr>
              <w:jc w:val="left"/>
              <w:rPr>
                <w:rFonts w:ascii="仿宋_GB2312" w:hAnsi="宋体" w:eastAsia="仿宋_GB2312" w:cs="宋体"/>
                <w:szCs w:val="21"/>
              </w:rPr>
            </w:pPr>
            <w:r>
              <w:rPr>
                <w:rFonts w:hint="eastAsia" w:ascii="仿宋_GB2312" w:hAnsi="宋体" w:eastAsia="仿宋_GB2312" w:cs="宋体"/>
                <w:szCs w:val="21"/>
              </w:rPr>
              <w:t>安装牢固、外观完好无缺、标志清晰</w:t>
            </w:r>
          </w:p>
        </w:tc>
      </w:tr>
      <w:tr w14:paraId="47A3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EC23A14">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9BDBE5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F4903A5">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35521818">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EE0EAA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AF714D6">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6520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335484C">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07E810E">
            <w:pPr>
              <w:jc w:val="left"/>
              <w:rPr>
                <w:rFonts w:ascii="仿宋_GB2312" w:hAnsi="宋体" w:eastAsia="仿宋_GB2312" w:cs="宋体"/>
                <w:szCs w:val="21"/>
              </w:rPr>
            </w:pPr>
            <w:r>
              <w:rPr>
                <w:rFonts w:hint="eastAsia" w:ascii="仿宋_GB2312" w:hAnsi="宋体" w:eastAsia="仿宋_GB2312" w:cs="宋体"/>
                <w:szCs w:val="21"/>
              </w:rPr>
              <w:t>驱动瓶</w:t>
            </w:r>
          </w:p>
        </w:tc>
        <w:tc>
          <w:tcPr>
            <w:tcW w:w="2048" w:type="dxa"/>
            <w:tcBorders>
              <w:top w:val="single" w:color="auto" w:sz="4" w:space="0"/>
              <w:left w:val="single" w:color="auto" w:sz="4" w:space="0"/>
              <w:bottom w:val="single" w:color="auto" w:sz="4" w:space="0"/>
              <w:right w:val="single" w:color="auto" w:sz="4" w:space="0"/>
            </w:tcBorders>
            <w:vAlign w:val="center"/>
          </w:tcPr>
          <w:p w14:paraId="26526908">
            <w:pPr>
              <w:jc w:val="left"/>
              <w:rPr>
                <w:rFonts w:ascii="仿宋_GB2312" w:hAnsi="宋体" w:eastAsia="仿宋_GB2312" w:cs="宋体"/>
                <w:szCs w:val="21"/>
              </w:rPr>
            </w:pPr>
            <w:r>
              <w:rPr>
                <w:rFonts w:hint="eastAsia" w:ascii="仿宋_GB2312" w:hAnsi="宋体" w:eastAsia="仿宋_GB2312" w:cs="宋体"/>
                <w:szCs w:val="21"/>
              </w:rPr>
              <w:t>检测外观、安装牢固、标志、压力表指示、应急操作装置</w:t>
            </w:r>
          </w:p>
        </w:tc>
        <w:tc>
          <w:tcPr>
            <w:tcW w:w="729" w:type="dxa"/>
            <w:tcBorders>
              <w:top w:val="single" w:color="auto" w:sz="4" w:space="0"/>
              <w:left w:val="single" w:color="auto" w:sz="4" w:space="0"/>
              <w:bottom w:val="single" w:color="auto" w:sz="4" w:space="0"/>
              <w:right w:val="single" w:color="auto" w:sz="4" w:space="0"/>
            </w:tcBorders>
            <w:vAlign w:val="center"/>
          </w:tcPr>
          <w:p w14:paraId="54E6A3E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4817CDC0">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3312FCA">
            <w:pPr>
              <w:jc w:val="left"/>
              <w:rPr>
                <w:rFonts w:ascii="仿宋_GB2312" w:hAnsi="宋体" w:eastAsia="仿宋_GB2312" w:cs="宋体"/>
                <w:szCs w:val="21"/>
              </w:rPr>
            </w:pPr>
            <w:r>
              <w:rPr>
                <w:rFonts w:hint="eastAsia" w:ascii="仿宋_GB2312" w:hAnsi="宋体" w:eastAsia="仿宋_GB2312" w:cs="宋体"/>
                <w:szCs w:val="21"/>
              </w:rPr>
              <w:t>外观无污垢、标志清晰、压力表读数正常、应急操作装置正常</w:t>
            </w:r>
          </w:p>
        </w:tc>
      </w:tr>
      <w:tr w14:paraId="3BE8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8FDC6B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619128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4CF84B9">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18AB9C4E">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7F6F292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7848EF2">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0AC6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85D56EE">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3ED7961">
            <w:pPr>
              <w:jc w:val="left"/>
              <w:rPr>
                <w:rFonts w:ascii="仿宋_GB2312" w:hAnsi="宋体" w:eastAsia="仿宋_GB2312" w:cs="宋体"/>
                <w:szCs w:val="21"/>
              </w:rPr>
            </w:pPr>
            <w:r>
              <w:rPr>
                <w:rFonts w:hint="eastAsia" w:ascii="仿宋_GB2312" w:hAnsi="宋体" w:eastAsia="仿宋_GB2312" w:cs="宋体"/>
                <w:szCs w:val="21"/>
              </w:rPr>
              <w:t>管网</w:t>
            </w:r>
          </w:p>
        </w:tc>
        <w:tc>
          <w:tcPr>
            <w:tcW w:w="2048" w:type="dxa"/>
            <w:tcBorders>
              <w:top w:val="single" w:color="auto" w:sz="4" w:space="0"/>
              <w:left w:val="single" w:color="auto" w:sz="4" w:space="0"/>
              <w:bottom w:val="single" w:color="auto" w:sz="4" w:space="0"/>
              <w:right w:val="single" w:color="auto" w:sz="4" w:space="0"/>
            </w:tcBorders>
            <w:vAlign w:val="center"/>
          </w:tcPr>
          <w:p w14:paraId="2269A2D1">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197B1E05">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5677CEA">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012D0088">
            <w:pPr>
              <w:jc w:val="left"/>
              <w:rPr>
                <w:rFonts w:ascii="仿宋_GB2312" w:hAnsi="宋体" w:eastAsia="仿宋_GB2312" w:cs="宋体"/>
                <w:szCs w:val="21"/>
              </w:rPr>
            </w:pPr>
            <w:r>
              <w:rPr>
                <w:rFonts w:hint="eastAsia" w:ascii="仿宋_GB2312" w:hAnsi="宋体" w:eastAsia="仿宋_GB2312" w:cs="宋体"/>
                <w:szCs w:val="21"/>
              </w:rPr>
              <w:t>表面无灰尘、无污垢</w:t>
            </w:r>
          </w:p>
        </w:tc>
      </w:tr>
      <w:tr w14:paraId="1F1B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F78B9FD">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65B5C427">
            <w:pPr>
              <w:jc w:val="left"/>
              <w:rPr>
                <w:rFonts w:ascii="仿宋_GB2312" w:hAnsi="宋体" w:eastAsia="仿宋_GB2312" w:cs="宋体"/>
                <w:szCs w:val="21"/>
              </w:rPr>
            </w:pPr>
            <w:r>
              <w:rPr>
                <w:rFonts w:hint="eastAsia" w:ascii="仿宋_GB2312" w:hAnsi="宋体" w:eastAsia="仿宋_GB2312" w:cs="宋体"/>
                <w:szCs w:val="21"/>
              </w:rPr>
              <w:t>系统联动试验</w:t>
            </w:r>
          </w:p>
        </w:tc>
        <w:tc>
          <w:tcPr>
            <w:tcW w:w="2048" w:type="dxa"/>
            <w:tcBorders>
              <w:top w:val="single" w:color="auto" w:sz="4" w:space="0"/>
              <w:left w:val="single" w:color="auto" w:sz="4" w:space="0"/>
              <w:bottom w:val="single" w:color="auto" w:sz="4" w:space="0"/>
              <w:right w:val="single" w:color="auto" w:sz="4" w:space="0"/>
            </w:tcBorders>
            <w:vAlign w:val="center"/>
          </w:tcPr>
          <w:p w14:paraId="432E20D0">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5379C5DD">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653BA5F">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13B3B5EF">
            <w:pPr>
              <w:jc w:val="left"/>
              <w:rPr>
                <w:rFonts w:ascii="仿宋_GB2312" w:hAnsi="宋体" w:eastAsia="仿宋_GB2312" w:cs="宋体"/>
                <w:szCs w:val="21"/>
              </w:rPr>
            </w:pPr>
            <w:r>
              <w:rPr>
                <w:rFonts w:hint="eastAsia" w:ascii="仿宋_GB2312" w:hAnsi="宋体" w:eastAsia="仿宋_GB2312" w:cs="宋体"/>
                <w:szCs w:val="21"/>
              </w:rPr>
              <w:t>拔掉驱动电磁线圈，联动各设备动作应正常、信号反馈应正常（压力开关除外）</w:t>
            </w:r>
          </w:p>
        </w:tc>
      </w:tr>
      <w:tr w14:paraId="290E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2A18B5B1">
            <w:pPr>
              <w:jc w:val="center"/>
              <w:rPr>
                <w:rFonts w:ascii="仿宋_GB2312" w:hAnsi="宋体" w:eastAsia="仿宋_GB2312" w:cs="宋体"/>
                <w:szCs w:val="21"/>
              </w:rPr>
            </w:pPr>
            <w:r>
              <w:rPr>
                <w:rFonts w:hint="eastAsia" w:ascii="仿宋_GB2312" w:hAnsi="宋体" w:eastAsia="仿宋_GB2312" w:cs="宋体"/>
                <w:szCs w:val="21"/>
              </w:rPr>
              <w:t>防</w:t>
            </w:r>
          </w:p>
          <w:p w14:paraId="0E621BF7">
            <w:pPr>
              <w:jc w:val="center"/>
              <w:rPr>
                <w:rFonts w:ascii="仿宋_GB2312" w:hAnsi="宋体" w:eastAsia="仿宋_GB2312" w:cs="宋体"/>
                <w:szCs w:val="21"/>
              </w:rPr>
            </w:pPr>
            <w:r>
              <w:rPr>
                <w:rFonts w:hint="eastAsia" w:ascii="仿宋_GB2312" w:hAnsi="宋体" w:eastAsia="仿宋_GB2312" w:cs="宋体"/>
                <w:szCs w:val="21"/>
              </w:rPr>
              <w:t>排</w:t>
            </w:r>
          </w:p>
          <w:p w14:paraId="795E48FC">
            <w:pPr>
              <w:jc w:val="center"/>
              <w:rPr>
                <w:rFonts w:ascii="仿宋_GB2312" w:hAnsi="宋体" w:eastAsia="仿宋_GB2312" w:cs="宋体"/>
                <w:szCs w:val="21"/>
              </w:rPr>
            </w:pPr>
            <w:r>
              <w:rPr>
                <w:rFonts w:hint="eastAsia" w:ascii="仿宋_GB2312" w:hAnsi="宋体" w:eastAsia="仿宋_GB2312" w:cs="宋体"/>
                <w:szCs w:val="21"/>
              </w:rPr>
              <w:t>烟</w:t>
            </w:r>
          </w:p>
          <w:p w14:paraId="2752F303">
            <w:pPr>
              <w:jc w:val="center"/>
              <w:rPr>
                <w:rFonts w:ascii="仿宋_GB2312" w:hAnsi="宋体" w:eastAsia="仿宋_GB2312" w:cs="宋体"/>
                <w:szCs w:val="21"/>
              </w:rPr>
            </w:pPr>
            <w:r>
              <w:rPr>
                <w:rFonts w:hint="eastAsia" w:ascii="仿宋_GB2312" w:hAnsi="宋体" w:eastAsia="仿宋_GB2312" w:cs="宋体"/>
                <w:szCs w:val="21"/>
              </w:rPr>
              <w:t>系</w:t>
            </w:r>
          </w:p>
          <w:p w14:paraId="6DCD4E3C">
            <w:pPr>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5541448">
            <w:pPr>
              <w:jc w:val="left"/>
              <w:rPr>
                <w:rFonts w:ascii="仿宋_GB2312" w:hAnsi="宋体" w:eastAsia="仿宋_GB2312" w:cs="宋体"/>
                <w:szCs w:val="21"/>
              </w:rPr>
            </w:pPr>
            <w:r>
              <w:rPr>
                <w:rFonts w:hint="eastAsia" w:ascii="仿宋_GB2312" w:hAnsi="宋体" w:eastAsia="仿宋_GB2312" w:cs="宋体"/>
                <w:szCs w:val="21"/>
              </w:rPr>
              <w:t>电控柜</w:t>
            </w:r>
          </w:p>
        </w:tc>
        <w:tc>
          <w:tcPr>
            <w:tcW w:w="2048" w:type="dxa"/>
            <w:tcBorders>
              <w:top w:val="single" w:color="auto" w:sz="4" w:space="0"/>
              <w:left w:val="single" w:color="auto" w:sz="4" w:space="0"/>
              <w:bottom w:val="single" w:color="auto" w:sz="4" w:space="0"/>
              <w:right w:val="single" w:color="auto" w:sz="4" w:space="0"/>
            </w:tcBorders>
            <w:vAlign w:val="center"/>
          </w:tcPr>
          <w:p w14:paraId="097526CF">
            <w:pPr>
              <w:jc w:val="left"/>
              <w:rPr>
                <w:rFonts w:ascii="仿宋_GB2312" w:hAnsi="宋体" w:eastAsia="仿宋_GB2312" w:cs="宋体"/>
                <w:szCs w:val="21"/>
              </w:rPr>
            </w:pPr>
            <w:r>
              <w:rPr>
                <w:rFonts w:hint="eastAsia" w:ascii="仿宋_GB2312" w:hAnsi="宋体" w:eastAsia="仿宋_GB2312" w:cs="宋体"/>
                <w:szCs w:val="21"/>
              </w:rPr>
              <w:t>主备电切换</w:t>
            </w:r>
          </w:p>
        </w:tc>
        <w:tc>
          <w:tcPr>
            <w:tcW w:w="729" w:type="dxa"/>
            <w:tcBorders>
              <w:top w:val="single" w:color="auto" w:sz="4" w:space="0"/>
              <w:left w:val="single" w:color="auto" w:sz="4" w:space="0"/>
              <w:bottom w:val="single" w:color="auto" w:sz="4" w:space="0"/>
              <w:right w:val="single" w:color="auto" w:sz="4" w:space="0"/>
            </w:tcBorders>
            <w:vAlign w:val="center"/>
          </w:tcPr>
          <w:p w14:paraId="1977C80C">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E02585E">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57EBEA34">
            <w:pPr>
              <w:jc w:val="left"/>
              <w:rPr>
                <w:rFonts w:ascii="仿宋_GB2312" w:hAnsi="宋体" w:eastAsia="仿宋_GB2312" w:cs="宋体"/>
                <w:szCs w:val="21"/>
              </w:rPr>
            </w:pPr>
            <w:r>
              <w:rPr>
                <w:rFonts w:hint="eastAsia" w:ascii="仿宋_GB2312" w:hAnsi="宋体" w:eastAsia="仿宋_GB2312" w:cs="宋体"/>
                <w:szCs w:val="21"/>
              </w:rPr>
              <w:t>主电、备电能自动 互投</w:t>
            </w:r>
          </w:p>
        </w:tc>
      </w:tr>
      <w:tr w14:paraId="6098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CE2108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2EF2C3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2D7FFE7">
            <w:pPr>
              <w:jc w:val="left"/>
              <w:rPr>
                <w:rFonts w:ascii="仿宋_GB2312" w:hAnsi="宋体" w:eastAsia="仿宋_GB2312" w:cs="宋体"/>
                <w:szCs w:val="21"/>
              </w:rPr>
            </w:pPr>
            <w:r>
              <w:rPr>
                <w:rFonts w:hint="eastAsia" w:ascii="仿宋_GB2312" w:hAnsi="宋体" w:eastAsia="仿宋_GB2312" w:cs="宋体"/>
                <w:szCs w:val="21"/>
              </w:rPr>
              <w:t>信号线、电源线绝缘电阻以及接地线接地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559CDA93">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7D2BB15">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DE914F5">
            <w:pPr>
              <w:jc w:val="left"/>
              <w:rPr>
                <w:rFonts w:ascii="仿宋_GB2312" w:hAnsi="宋体" w:eastAsia="仿宋_GB2312" w:cs="宋体"/>
                <w:szCs w:val="21"/>
              </w:rPr>
            </w:pPr>
            <w:r>
              <w:rPr>
                <w:rFonts w:hint="eastAsia" w:ascii="仿宋_GB2312" w:hAnsi="宋体" w:eastAsia="仿宋_GB2312" w:cs="宋体"/>
                <w:szCs w:val="21"/>
              </w:rPr>
              <w:t>电源线、电机 线、其它线路的绝缘电阻应在0.5兆以上；接地线应接地良好</w:t>
            </w:r>
          </w:p>
        </w:tc>
      </w:tr>
      <w:tr w14:paraId="67C7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E9893A4">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D42A26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5B9F799">
            <w:pPr>
              <w:jc w:val="left"/>
              <w:rPr>
                <w:rFonts w:ascii="仿宋_GB2312" w:hAnsi="宋体" w:eastAsia="仿宋_GB2312" w:cs="宋体"/>
                <w:szCs w:val="21"/>
              </w:rPr>
            </w:pPr>
            <w:r>
              <w:rPr>
                <w:rFonts w:hint="eastAsia" w:ascii="仿宋_GB2312" w:hAnsi="宋体" w:eastAsia="仿宋_GB2312" w:cs="宋体"/>
                <w:szCs w:val="21"/>
              </w:rPr>
              <w:t>电控柜元器件内外清洁及防锈（除氧化层）处理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73A53F48">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6B80F3AB">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75E8C6C">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6242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28E0B25">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A751A3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6EDA771">
            <w:pPr>
              <w:jc w:val="left"/>
              <w:rPr>
                <w:rFonts w:ascii="仿宋_GB2312" w:hAnsi="宋体" w:eastAsia="仿宋_GB2312" w:cs="宋体"/>
                <w:szCs w:val="21"/>
              </w:rPr>
            </w:pPr>
            <w:r>
              <w:rPr>
                <w:rFonts w:hint="eastAsia" w:ascii="仿宋_GB2312" w:hAnsi="宋体" w:eastAsia="仿宋_GB2312" w:cs="宋体"/>
                <w:szCs w:val="21"/>
              </w:rPr>
              <w:t>电控柜元器件、标识的完好情况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0D456C97">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DF17EF9">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70C1AF2">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3820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9F9C7D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7F8D958">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9965EFF">
            <w:pPr>
              <w:jc w:val="left"/>
              <w:rPr>
                <w:rFonts w:ascii="仿宋_GB2312" w:hAnsi="宋体" w:eastAsia="仿宋_GB2312" w:cs="宋体"/>
                <w:szCs w:val="21"/>
              </w:rPr>
            </w:pPr>
            <w:r>
              <w:rPr>
                <w:rFonts w:hint="eastAsia" w:ascii="仿宋_GB2312" w:hAnsi="宋体" w:eastAsia="仿宋_GB2312" w:cs="宋体"/>
                <w:szCs w:val="21"/>
              </w:rPr>
              <w:t>电控柜体内外表面清洁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3E112B4A">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36063473">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5179598">
            <w:pPr>
              <w:jc w:val="left"/>
              <w:rPr>
                <w:rFonts w:ascii="仿宋_GB2312" w:hAnsi="宋体" w:eastAsia="仿宋_GB2312" w:cs="宋体"/>
                <w:szCs w:val="21"/>
              </w:rPr>
            </w:pPr>
            <w:r>
              <w:rPr>
                <w:rFonts w:hint="eastAsia" w:ascii="仿宋_GB2312" w:hAnsi="宋体" w:eastAsia="仿宋_GB2312" w:cs="宋体"/>
                <w:szCs w:val="21"/>
              </w:rPr>
              <w:t>控制面板、箱体内外无灰尘 、污垢</w:t>
            </w:r>
          </w:p>
        </w:tc>
      </w:tr>
      <w:tr w14:paraId="3748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459A981">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54F2CB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DA7EFA6">
            <w:pPr>
              <w:jc w:val="left"/>
              <w:rPr>
                <w:rFonts w:ascii="仿宋_GB2312" w:hAnsi="宋体" w:eastAsia="仿宋_GB2312" w:cs="宋体"/>
                <w:szCs w:val="21"/>
              </w:rPr>
            </w:pPr>
            <w:r>
              <w:rPr>
                <w:rFonts w:hint="eastAsia" w:ascii="仿宋_GB2312" w:hAnsi="宋体" w:eastAsia="仿宋_GB2312" w:cs="宋体"/>
                <w:szCs w:val="21"/>
              </w:rPr>
              <w:t>电控柜接线端子接线进行整理、紧固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4C1C37A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163DF28">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6AD13B22">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端子接线牢固、不得有滑丝现象、各接线端不得超过两根；线路绑扎整齐</w:t>
            </w:r>
          </w:p>
        </w:tc>
      </w:tr>
      <w:tr w14:paraId="65F1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18F947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BA42A57">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608AC0B">
            <w:pPr>
              <w:jc w:val="left"/>
              <w:rPr>
                <w:rFonts w:ascii="仿宋_GB2312" w:hAnsi="宋体" w:eastAsia="仿宋_GB2312" w:cs="宋体"/>
                <w:szCs w:val="21"/>
              </w:rPr>
            </w:pPr>
            <w:r>
              <w:rPr>
                <w:rFonts w:hint="eastAsia" w:ascii="仿宋_GB2312" w:hAnsi="宋体" w:eastAsia="仿宋_GB2312" w:cs="宋体"/>
                <w:szCs w:val="21"/>
              </w:rPr>
              <w:t>风机启停停功能（各显示功能；现场及远程启动功能；自动启动功能）</w:t>
            </w:r>
          </w:p>
        </w:tc>
        <w:tc>
          <w:tcPr>
            <w:tcW w:w="729" w:type="dxa"/>
            <w:tcBorders>
              <w:top w:val="single" w:color="auto" w:sz="4" w:space="0"/>
              <w:left w:val="single" w:color="auto" w:sz="4" w:space="0"/>
              <w:bottom w:val="single" w:color="auto" w:sz="4" w:space="0"/>
              <w:right w:val="single" w:color="auto" w:sz="4" w:space="0"/>
            </w:tcBorders>
            <w:vAlign w:val="center"/>
          </w:tcPr>
          <w:p w14:paraId="4327C2F6">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B3E570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7A487D5">
            <w:pPr>
              <w:jc w:val="left"/>
              <w:rPr>
                <w:rFonts w:ascii="仿宋_GB2312" w:hAnsi="宋体" w:eastAsia="仿宋_GB2312" w:cs="宋体"/>
                <w:szCs w:val="21"/>
              </w:rPr>
            </w:pPr>
            <w:r>
              <w:rPr>
                <w:rFonts w:hint="eastAsia" w:ascii="仿宋_GB2312" w:hAnsi="宋体" w:eastAsia="仿宋_GB2312" w:cs="宋体"/>
                <w:szCs w:val="21"/>
              </w:rPr>
              <w:t>风机启停功能（各显示功能；现场及远程启动功能；星三角转换 ；自动启动功能）应正常；启动无异常声音</w:t>
            </w:r>
          </w:p>
        </w:tc>
      </w:tr>
      <w:tr w14:paraId="6F4D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6DD813B">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4C19A79E">
            <w:pPr>
              <w:jc w:val="left"/>
              <w:rPr>
                <w:rFonts w:ascii="仿宋_GB2312" w:hAnsi="宋体" w:eastAsia="仿宋_GB2312" w:cs="宋体"/>
                <w:szCs w:val="21"/>
              </w:rPr>
            </w:pPr>
            <w:r>
              <w:rPr>
                <w:rFonts w:hint="eastAsia" w:ascii="仿宋_GB2312" w:hAnsi="宋体" w:eastAsia="仿宋_GB2312" w:cs="宋体"/>
                <w:szCs w:val="21"/>
              </w:rPr>
              <w:t>风机</w:t>
            </w:r>
          </w:p>
        </w:tc>
        <w:tc>
          <w:tcPr>
            <w:tcW w:w="2048" w:type="dxa"/>
            <w:tcBorders>
              <w:top w:val="single" w:color="auto" w:sz="4" w:space="0"/>
              <w:left w:val="single" w:color="auto" w:sz="4" w:space="0"/>
              <w:bottom w:val="single" w:color="auto" w:sz="4" w:space="0"/>
              <w:right w:val="single" w:color="auto" w:sz="4" w:space="0"/>
            </w:tcBorders>
            <w:vAlign w:val="center"/>
          </w:tcPr>
          <w:p w14:paraId="68AE474D">
            <w:pPr>
              <w:jc w:val="left"/>
              <w:rPr>
                <w:rFonts w:ascii="仿宋_GB2312" w:hAnsi="宋体" w:eastAsia="仿宋_GB2312" w:cs="宋体"/>
                <w:szCs w:val="21"/>
              </w:rPr>
            </w:pPr>
            <w:r>
              <w:rPr>
                <w:rFonts w:hint="eastAsia" w:ascii="仿宋_GB2312" w:hAnsi="宋体" w:eastAsia="仿宋_GB2312" w:cs="宋体"/>
                <w:szCs w:val="21"/>
              </w:rPr>
              <w:t>（高温软接、零配件、风管）完好、安装牢固</w:t>
            </w:r>
          </w:p>
        </w:tc>
        <w:tc>
          <w:tcPr>
            <w:tcW w:w="729" w:type="dxa"/>
            <w:tcBorders>
              <w:top w:val="single" w:color="auto" w:sz="4" w:space="0"/>
              <w:left w:val="single" w:color="auto" w:sz="4" w:space="0"/>
              <w:bottom w:val="single" w:color="auto" w:sz="4" w:space="0"/>
              <w:right w:val="single" w:color="auto" w:sz="4" w:space="0"/>
            </w:tcBorders>
            <w:vAlign w:val="center"/>
          </w:tcPr>
          <w:p w14:paraId="537F4DFA">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FF22EB3">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CBDE5A1">
            <w:pPr>
              <w:jc w:val="left"/>
              <w:rPr>
                <w:rFonts w:ascii="仿宋_GB2312" w:hAnsi="宋体" w:eastAsia="仿宋_GB2312" w:cs="宋体"/>
                <w:szCs w:val="21"/>
              </w:rPr>
            </w:pPr>
            <w:r>
              <w:rPr>
                <w:rFonts w:hint="eastAsia" w:ascii="仿宋_GB2312" w:hAnsi="宋体" w:eastAsia="仿宋_GB2312" w:cs="宋体"/>
                <w:szCs w:val="21"/>
              </w:rPr>
              <w:t>组件完好无破损、组件安装应牢固</w:t>
            </w:r>
          </w:p>
        </w:tc>
      </w:tr>
      <w:tr w14:paraId="49F2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3CA1DB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C326FD4">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9CE6241">
            <w:pPr>
              <w:jc w:val="left"/>
              <w:rPr>
                <w:rFonts w:ascii="仿宋_GB2312" w:hAnsi="宋体" w:eastAsia="仿宋_GB2312" w:cs="宋体"/>
                <w:szCs w:val="21"/>
              </w:rPr>
            </w:pPr>
            <w:r>
              <w:rPr>
                <w:rFonts w:hint="eastAsia" w:ascii="仿宋_GB2312" w:hAnsi="宋体" w:eastAsia="仿宋_GB2312" w:cs="宋体"/>
                <w:szCs w:val="21"/>
              </w:rPr>
              <w:t>电机清洁、润滑</w:t>
            </w:r>
          </w:p>
        </w:tc>
        <w:tc>
          <w:tcPr>
            <w:tcW w:w="729" w:type="dxa"/>
            <w:tcBorders>
              <w:top w:val="single" w:color="auto" w:sz="4" w:space="0"/>
              <w:left w:val="single" w:color="auto" w:sz="4" w:space="0"/>
              <w:bottom w:val="single" w:color="auto" w:sz="4" w:space="0"/>
              <w:right w:val="single" w:color="auto" w:sz="4" w:space="0"/>
            </w:tcBorders>
            <w:vAlign w:val="center"/>
          </w:tcPr>
          <w:p w14:paraId="15F16CDA">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27B1CD3D">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8C5E44C">
            <w:pPr>
              <w:jc w:val="left"/>
              <w:rPr>
                <w:rFonts w:ascii="仿宋_GB2312" w:hAnsi="宋体" w:eastAsia="仿宋_GB2312" w:cs="宋体"/>
                <w:szCs w:val="21"/>
              </w:rPr>
            </w:pPr>
            <w:r>
              <w:rPr>
                <w:rFonts w:hint="eastAsia" w:ascii="仿宋_GB2312" w:hAnsi="宋体" w:eastAsia="仿宋_GB2312" w:cs="宋体"/>
                <w:szCs w:val="21"/>
              </w:rPr>
              <w:t>无污垢、灰尘；滑润后启动无异常噪声</w:t>
            </w:r>
          </w:p>
        </w:tc>
      </w:tr>
      <w:tr w14:paraId="28DA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489EED2">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D595C85">
            <w:pPr>
              <w:jc w:val="left"/>
              <w:rPr>
                <w:rFonts w:ascii="仿宋_GB2312" w:hAnsi="宋体" w:eastAsia="仿宋_GB2312" w:cs="宋体"/>
                <w:szCs w:val="21"/>
              </w:rPr>
            </w:pPr>
            <w:r>
              <w:rPr>
                <w:rFonts w:hint="eastAsia" w:ascii="仿宋_GB2312" w:hAnsi="宋体" w:eastAsia="仿宋_GB2312" w:cs="宋体"/>
                <w:szCs w:val="21"/>
              </w:rPr>
              <w:t>送风阀</w:t>
            </w:r>
          </w:p>
        </w:tc>
        <w:tc>
          <w:tcPr>
            <w:tcW w:w="2048" w:type="dxa"/>
            <w:tcBorders>
              <w:top w:val="single" w:color="auto" w:sz="4" w:space="0"/>
              <w:left w:val="single" w:color="auto" w:sz="4" w:space="0"/>
              <w:bottom w:val="single" w:color="auto" w:sz="4" w:space="0"/>
              <w:right w:val="single" w:color="auto" w:sz="4" w:space="0"/>
            </w:tcBorders>
            <w:vAlign w:val="center"/>
          </w:tcPr>
          <w:p w14:paraId="029819B6">
            <w:pPr>
              <w:jc w:val="left"/>
              <w:rPr>
                <w:rFonts w:ascii="仿宋_GB2312" w:hAnsi="宋体" w:eastAsia="仿宋_GB2312" w:cs="宋体"/>
                <w:szCs w:val="21"/>
              </w:rPr>
            </w:pPr>
            <w:r>
              <w:rPr>
                <w:rFonts w:hint="eastAsia" w:ascii="仿宋_GB2312" w:hAnsi="宋体" w:eastAsia="仿宋_GB2312" w:cs="宋体"/>
                <w:szCs w:val="21"/>
              </w:rPr>
              <w:t>零配件完好、现场及远程打开及复位</w:t>
            </w:r>
          </w:p>
        </w:tc>
        <w:tc>
          <w:tcPr>
            <w:tcW w:w="729" w:type="dxa"/>
            <w:tcBorders>
              <w:top w:val="single" w:color="auto" w:sz="4" w:space="0"/>
              <w:left w:val="single" w:color="auto" w:sz="4" w:space="0"/>
              <w:bottom w:val="single" w:color="auto" w:sz="4" w:space="0"/>
              <w:right w:val="single" w:color="auto" w:sz="4" w:space="0"/>
            </w:tcBorders>
            <w:vAlign w:val="center"/>
          </w:tcPr>
          <w:p w14:paraId="3E695634">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19" w:type="dxa"/>
            <w:tcBorders>
              <w:top w:val="single" w:color="auto" w:sz="4" w:space="0"/>
              <w:left w:val="single" w:color="auto" w:sz="4" w:space="0"/>
              <w:bottom w:val="single" w:color="auto" w:sz="4" w:space="0"/>
              <w:right w:val="single" w:color="auto" w:sz="4" w:space="0"/>
            </w:tcBorders>
            <w:vAlign w:val="center"/>
          </w:tcPr>
          <w:p w14:paraId="6A7C53F0">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034559B6">
            <w:pPr>
              <w:jc w:val="left"/>
              <w:rPr>
                <w:rFonts w:ascii="仿宋_GB2312" w:hAnsi="宋体" w:eastAsia="仿宋_GB2312" w:cs="宋体"/>
                <w:szCs w:val="21"/>
              </w:rPr>
            </w:pPr>
            <w:r>
              <w:rPr>
                <w:rFonts w:hint="eastAsia" w:ascii="仿宋_GB2312" w:hAnsi="宋体" w:eastAsia="仿宋_GB2312" w:cs="宋体"/>
                <w:szCs w:val="21"/>
              </w:rPr>
              <w:t>现场打开及复位正常；远程手动及自动打开、复位正常；风阀开启应有信号反馈；组件完好无破损、组件安装应牢固</w:t>
            </w:r>
          </w:p>
        </w:tc>
      </w:tr>
      <w:tr w14:paraId="3389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1C9EAA8">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5D6101A">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5745A5F">
            <w:pPr>
              <w:jc w:val="left"/>
              <w:rPr>
                <w:rFonts w:ascii="仿宋_GB2312" w:hAnsi="宋体" w:eastAsia="仿宋_GB2312" w:cs="宋体"/>
                <w:szCs w:val="21"/>
              </w:rPr>
            </w:pPr>
            <w:r>
              <w:rPr>
                <w:rFonts w:hint="eastAsia" w:ascii="仿宋_GB2312" w:hAnsi="宋体" w:eastAsia="仿宋_GB2312" w:cs="宋体"/>
                <w:szCs w:val="21"/>
              </w:rPr>
              <w:t>润滑、清洁</w:t>
            </w:r>
          </w:p>
        </w:tc>
        <w:tc>
          <w:tcPr>
            <w:tcW w:w="729" w:type="dxa"/>
            <w:tcBorders>
              <w:top w:val="single" w:color="auto" w:sz="4" w:space="0"/>
              <w:left w:val="single" w:color="auto" w:sz="4" w:space="0"/>
              <w:bottom w:val="single" w:color="auto" w:sz="4" w:space="0"/>
              <w:right w:val="single" w:color="auto" w:sz="4" w:space="0"/>
            </w:tcBorders>
            <w:vAlign w:val="center"/>
          </w:tcPr>
          <w:p w14:paraId="7099632E">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2FE57DD3">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3907CEA">
            <w:pPr>
              <w:jc w:val="left"/>
              <w:rPr>
                <w:rFonts w:ascii="仿宋_GB2312" w:hAnsi="宋体" w:eastAsia="仿宋_GB2312" w:cs="宋体"/>
                <w:szCs w:val="21"/>
              </w:rPr>
            </w:pPr>
            <w:r>
              <w:rPr>
                <w:rFonts w:hint="eastAsia" w:ascii="仿宋_GB2312" w:hAnsi="宋体" w:eastAsia="仿宋_GB2312" w:cs="宋体"/>
                <w:szCs w:val="21"/>
              </w:rPr>
              <w:t>无污垢、灰尘；润滑后各机构打开复位灵活</w:t>
            </w:r>
          </w:p>
        </w:tc>
      </w:tr>
      <w:tr w14:paraId="567F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62540B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1FF787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511890C">
            <w:pPr>
              <w:jc w:val="left"/>
              <w:rPr>
                <w:rFonts w:ascii="仿宋_GB2312" w:hAnsi="宋体" w:eastAsia="仿宋_GB2312" w:cs="宋体"/>
                <w:szCs w:val="21"/>
              </w:rPr>
            </w:pPr>
            <w:r>
              <w:rPr>
                <w:rFonts w:hint="eastAsia" w:ascii="仿宋_GB2312" w:hAnsi="宋体" w:eastAsia="仿宋_GB2312" w:cs="宋体"/>
                <w:szCs w:val="21"/>
              </w:rPr>
              <w:t>送风风量</w:t>
            </w:r>
          </w:p>
        </w:tc>
        <w:tc>
          <w:tcPr>
            <w:tcW w:w="729" w:type="dxa"/>
            <w:tcBorders>
              <w:top w:val="single" w:color="auto" w:sz="4" w:space="0"/>
              <w:left w:val="single" w:color="auto" w:sz="4" w:space="0"/>
              <w:bottom w:val="single" w:color="auto" w:sz="4" w:space="0"/>
              <w:right w:val="single" w:color="auto" w:sz="4" w:space="0"/>
            </w:tcBorders>
            <w:vAlign w:val="center"/>
          </w:tcPr>
          <w:p w14:paraId="4BAEDEF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374B9F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ABC4C49">
            <w:pPr>
              <w:jc w:val="left"/>
              <w:rPr>
                <w:rFonts w:ascii="仿宋_GB2312" w:hAnsi="宋体" w:eastAsia="仿宋_GB2312" w:cs="宋体"/>
                <w:szCs w:val="21"/>
              </w:rPr>
            </w:pPr>
            <w:r>
              <w:rPr>
                <w:rFonts w:hint="eastAsia" w:ascii="仿宋_GB2312" w:hAnsi="宋体" w:eastAsia="仿宋_GB2312" w:cs="宋体"/>
                <w:szCs w:val="21"/>
              </w:rPr>
              <w:t>设在靠近地面的墙上，风速≤7m/s</w:t>
            </w:r>
          </w:p>
        </w:tc>
      </w:tr>
      <w:tr w14:paraId="2E8B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86D0EF1">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0419E42F">
            <w:pPr>
              <w:jc w:val="left"/>
              <w:rPr>
                <w:rFonts w:ascii="仿宋_GB2312" w:hAnsi="宋体" w:eastAsia="仿宋_GB2312" w:cs="宋体"/>
                <w:szCs w:val="21"/>
              </w:rPr>
            </w:pPr>
            <w:r>
              <w:rPr>
                <w:rFonts w:hint="eastAsia" w:ascii="仿宋_GB2312" w:hAnsi="宋体" w:eastAsia="仿宋_GB2312" w:cs="宋体"/>
                <w:szCs w:val="21"/>
              </w:rPr>
              <w:t>排烟阀</w:t>
            </w:r>
          </w:p>
        </w:tc>
        <w:tc>
          <w:tcPr>
            <w:tcW w:w="2048" w:type="dxa"/>
            <w:tcBorders>
              <w:top w:val="single" w:color="auto" w:sz="4" w:space="0"/>
              <w:left w:val="single" w:color="auto" w:sz="4" w:space="0"/>
              <w:bottom w:val="single" w:color="auto" w:sz="4" w:space="0"/>
              <w:right w:val="single" w:color="auto" w:sz="4" w:space="0"/>
            </w:tcBorders>
            <w:vAlign w:val="center"/>
          </w:tcPr>
          <w:p w14:paraId="687097D0">
            <w:pPr>
              <w:jc w:val="left"/>
              <w:rPr>
                <w:rFonts w:ascii="仿宋_GB2312" w:hAnsi="宋体" w:eastAsia="仿宋_GB2312" w:cs="宋体"/>
                <w:szCs w:val="21"/>
              </w:rPr>
            </w:pPr>
            <w:r>
              <w:rPr>
                <w:rFonts w:hint="eastAsia" w:ascii="仿宋_GB2312" w:hAnsi="宋体" w:eastAsia="仿宋_GB2312" w:cs="宋体"/>
                <w:szCs w:val="21"/>
              </w:rPr>
              <w:t>零配件完好、现场及远程打开及复位</w:t>
            </w:r>
          </w:p>
        </w:tc>
        <w:tc>
          <w:tcPr>
            <w:tcW w:w="729" w:type="dxa"/>
            <w:tcBorders>
              <w:top w:val="single" w:color="auto" w:sz="4" w:space="0"/>
              <w:left w:val="single" w:color="auto" w:sz="4" w:space="0"/>
              <w:bottom w:val="single" w:color="auto" w:sz="4" w:space="0"/>
              <w:right w:val="single" w:color="auto" w:sz="4" w:space="0"/>
            </w:tcBorders>
            <w:vAlign w:val="center"/>
          </w:tcPr>
          <w:p w14:paraId="494544C8">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19" w:type="dxa"/>
            <w:tcBorders>
              <w:top w:val="single" w:color="auto" w:sz="4" w:space="0"/>
              <w:left w:val="single" w:color="auto" w:sz="4" w:space="0"/>
              <w:bottom w:val="single" w:color="auto" w:sz="4" w:space="0"/>
              <w:right w:val="single" w:color="auto" w:sz="4" w:space="0"/>
            </w:tcBorders>
            <w:vAlign w:val="center"/>
          </w:tcPr>
          <w:p w14:paraId="7A3896C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3A959CC6">
            <w:pPr>
              <w:jc w:val="left"/>
              <w:rPr>
                <w:rFonts w:ascii="仿宋_GB2312" w:hAnsi="宋体" w:eastAsia="仿宋_GB2312" w:cs="宋体"/>
                <w:szCs w:val="21"/>
              </w:rPr>
            </w:pPr>
            <w:r>
              <w:rPr>
                <w:rFonts w:hint="eastAsia" w:ascii="仿宋_GB2312" w:hAnsi="宋体" w:eastAsia="仿宋_GB2312" w:cs="宋体"/>
                <w:szCs w:val="21"/>
              </w:rPr>
              <w:t>现场打开及复位正常；远程手动及自动打开、复位正常，风阀开启应有信号反馈；组件完好无破损、组件安装应牢固</w:t>
            </w:r>
          </w:p>
        </w:tc>
      </w:tr>
      <w:tr w14:paraId="3E54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BE19FA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C2736A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1669532">
            <w:pPr>
              <w:jc w:val="left"/>
              <w:rPr>
                <w:rFonts w:ascii="仿宋_GB2312" w:hAnsi="宋体" w:eastAsia="仿宋_GB2312" w:cs="宋体"/>
                <w:szCs w:val="21"/>
              </w:rPr>
            </w:pPr>
            <w:r>
              <w:rPr>
                <w:rFonts w:hint="eastAsia" w:ascii="仿宋_GB2312" w:hAnsi="宋体" w:eastAsia="仿宋_GB2312" w:cs="宋体"/>
                <w:szCs w:val="21"/>
              </w:rPr>
              <w:t>排烟风量</w:t>
            </w:r>
          </w:p>
        </w:tc>
        <w:tc>
          <w:tcPr>
            <w:tcW w:w="729" w:type="dxa"/>
            <w:tcBorders>
              <w:top w:val="single" w:color="auto" w:sz="4" w:space="0"/>
              <w:left w:val="single" w:color="auto" w:sz="4" w:space="0"/>
              <w:bottom w:val="single" w:color="auto" w:sz="4" w:space="0"/>
              <w:right w:val="single" w:color="auto" w:sz="4" w:space="0"/>
            </w:tcBorders>
            <w:vAlign w:val="center"/>
          </w:tcPr>
          <w:p w14:paraId="58A31CD4">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0AA5A7F">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129E838">
            <w:pPr>
              <w:jc w:val="left"/>
              <w:rPr>
                <w:rFonts w:ascii="仿宋_GB2312" w:hAnsi="宋体" w:eastAsia="仿宋_GB2312" w:cs="宋体"/>
                <w:szCs w:val="21"/>
              </w:rPr>
            </w:pPr>
            <w:r>
              <w:rPr>
                <w:rFonts w:hint="eastAsia" w:ascii="仿宋_GB2312" w:hAnsi="宋体" w:eastAsia="仿宋_GB2312" w:cs="宋体"/>
                <w:szCs w:val="21"/>
              </w:rPr>
              <w:t>风速≤10m/s</w:t>
            </w:r>
          </w:p>
        </w:tc>
      </w:tr>
      <w:tr w14:paraId="2977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BFAEA82">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29355EA">
            <w:pPr>
              <w:jc w:val="left"/>
              <w:rPr>
                <w:rFonts w:ascii="仿宋_GB2312" w:hAnsi="宋体" w:eastAsia="仿宋_GB2312" w:cs="宋体"/>
                <w:szCs w:val="21"/>
              </w:rPr>
            </w:pPr>
            <w:r>
              <w:rPr>
                <w:rFonts w:hint="eastAsia" w:ascii="仿宋_GB2312" w:hAnsi="宋体" w:eastAsia="仿宋_GB2312" w:cs="宋体"/>
                <w:szCs w:val="21"/>
              </w:rPr>
              <w:t>排烟防火阀</w:t>
            </w:r>
          </w:p>
        </w:tc>
        <w:tc>
          <w:tcPr>
            <w:tcW w:w="2048" w:type="dxa"/>
            <w:tcBorders>
              <w:top w:val="single" w:color="auto" w:sz="4" w:space="0"/>
              <w:left w:val="single" w:color="auto" w:sz="4" w:space="0"/>
              <w:bottom w:val="single" w:color="auto" w:sz="4" w:space="0"/>
              <w:right w:val="single" w:color="auto" w:sz="4" w:space="0"/>
            </w:tcBorders>
            <w:vAlign w:val="center"/>
          </w:tcPr>
          <w:p w14:paraId="5C14AA27">
            <w:pPr>
              <w:jc w:val="left"/>
              <w:rPr>
                <w:rFonts w:ascii="仿宋_GB2312" w:hAnsi="宋体" w:eastAsia="仿宋_GB2312" w:cs="宋体"/>
                <w:szCs w:val="21"/>
              </w:rPr>
            </w:pPr>
            <w:r>
              <w:rPr>
                <w:rFonts w:hint="eastAsia" w:ascii="仿宋_GB2312" w:hAnsi="宋体" w:eastAsia="仿宋_GB2312" w:cs="宋体"/>
                <w:szCs w:val="21"/>
              </w:rPr>
              <w:t>润滑、清洁</w:t>
            </w:r>
          </w:p>
        </w:tc>
        <w:tc>
          <w:tcPr>
            <w:tcW w:w="729" w:type="dxa"/>
            <w:tcBorders>
              <w:top w:val="single" w:color="auto" w:sz="4" w:space="0"/>
              <w:left w:val="single" w:color="auto" w:sz="4" w:space="0"/>
              <w:bottom w:val="single" w:color="auto" w:sz="4" w:space="0"/>
              <w:right w:val="single" w:color="auto" w:sz="4" w:space="0"/>
            </w:tcBorders>
            <w:vAlign w:val="center"/>
          </w:tcPr>
          <w:p w14:paraId="5F226BF1">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2A8C9A20">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0015A854">
            <w:pPr>
              <w:jc w:val="left"/>
              <w:rPr>
                <w:rFonts w:ascii="仿宋_GB2312" w:hAnsi="宋体" w:eastAsia="仿宋_GB2312" w:cs="宋体"/>
                <w:szCs w:val="21"/>
              </w:rPr>
            </w:pPr>
            <w:r>
              <w:rPr>
                <w:rFonts w:hint="eastAsia" w:ascii="仿宋_GB2312" w:hAnsi="宋体" w:eastAsia="仿宋_GB2312" w:cs="宋体"/>
                <w:szCs w:val="21"/>
              </w:rPr>
              <w:t>无污垢、灰尘；润滑后各机构打开复位灵活</w:t>
            </w:r>
          </w:p>
        </w:tc>
      </w:tr>
      <w:tr w14:paraId="5948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1EBE5FF">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29FA814">
            <w:pPr>
              <w:jc w:val="left"/>
              <w:rPr>
                <w:rFonts w:ascii="仿宋_GB2312" w:hAnsi="宋体" w:eastAsia="仿宋_GB2312" w:cs="宋体"/>
                <w:szCs w:val="21"/>
              </w:rPr>
            </w:pPr>
            <w:r>
              <w:rPr>
                <w:rFonts w:hint="eastAsia" w:ascii="仿宋_GB2312" w:hAnsi="宋体" w:eastAsia="仿宋_GB2312" w:cs="宋体"/>
                <w:szCs w:val="21"/>
              </w:rPr>
              <w:t>阀板补漆</w:t>
            </w:r>
          </w:p>
        </w:tc>
        <w:tc>
          <w:tcPr>
            <w:tcW w:w="2048" w:type="dxa"/>
            <w:tcBorders>
              <w:top w:val="single" w:color="auto" w:sz="4" w:space="0"/>
              <w:left w:val="single" w:color="auto" w:sz="4" w:space="0"/>
              <w:bottom w:val="single" w:color="auto" w:sz="4" w:space="0"/>
              <w:right w:val="single" w:color="auto" w:sz="4" w:space="0"/>
            </w:tcBorders>
            <w:vAlign w:val="center"/>
          </w:tcPr>
          <w:p w14:paraId="1B8EBD15">
            <w:pPr>
              <w:jc w:val="left"/>
              <w:rPr>
                <w:rFonts w:ascii="仿宋_GB2312" w:hAnsi="宋体" w:eastAsia="仿宋_GB2312" w:cs="宋体"/>
                <w:szCs w:val="21"/>
              </w:rPr>
            </w:pPr>
            <w:r>
              <w:rPr>
                <w:rFonts w:hint="eastAsia" w:ascii="仿宋_GB2312" w:hAnsi="宋体" w:eastAsia="仿宋_GB2312" w:cs="宋体"/>
                <w:szCs w:val="21"/>
              </w:rPr>
              <w:t>补漆</w:t>
            </w:r>
          </w:p>
        </w:tc>
        <w:tc>
          <w:tcPr>
            <w:tcW w:w="729" w:type="dxa"/>
            <w:tcBorders>
              <w:top w:val="single" w:color="auto" w:sz="4" w:space="0"/>
              <w:left w:val="single" w:color="auto" w:sz="4" w:space="0"/>
              <w:bottom w:val="single" w:color="auto" w:sz="4" w:space="0"/>
              <w:right w:val="single" w:color="auto" w:sz="4" w:space="0"/>
            </w:tcBorders>
            <w:vAlign w:val="center"/>
          </w:tcPr>
          <w:p w14:paraId="121C0C7D">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9129A2D">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A6D959E">
            <w:pPr>
              <w:jc w:val="left"/>
              <w:rPr>
                <w:rFonts w:ascii="仿宋_GB2312" w:hAnsi="宋体" w:eastAsia="仿宋_GB2312" w:cs="宋体"/>
                <w:szCs w:val="21"/>
              </w:rPr>
            </w:pPr>
            <w:r>
              <w:rPr>
                <w:rFonts w:hint="eastAsia" w:ascii="仿宋_GB2312" w:hAnsi="宋体" w:eastAsia="仿宋_GB2312" w:cs="宋体"/>
                <w:szCs w:val="21"/>
              </w:rPr>
              <w:t>对不滑部位、脱漆部位进行补漆</w:t>
            </w:r>
          </w:p>
        </w:tc>
      </w:tr>
      <w:tr w14:paraId="4626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DBAEC2B">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73156EC">
            <w:pPr>
              <w:jc w:val="left"/>
              <w:rPr>
                <w:rFonts w:ascii="仿宋_GB2312" w:hAnsi="宋体" w:eastAsia="仿宋_GB2312" w:cs="宋体"/>
                <w:szCs w:val="21"/>
              </w:rPr>
            </w:pPr>
            <w:r>
              <w:rPr>
                <w:rFonts w:hint="eastAsia" w:ascii="仿宋_GB2312" w:hAnsi="宋体" w:eastAsia="仿宋_GB2312" w:cs="宋体"/>
                <w:szCs w:val="21"/>
              </w:rPr>
              <w:t>系统联动试验</w:t>
            </w:r>
          </w:p>
        </w:tc>
        <w:tc>
          <w:tcPr>
            <w:tcW w:w="2048" w:type="dxa"/>
            <w:tcBorders>
              <w:top w:val="single" w:color="auto" w:sz="4" w:space="0"/>
              <w:left w:val="single" w:color="auto" w:sz="4" w:space="0"/>
              <w:bottom w:val="single" w:color="auto" w:sz="4" w:space="0"/>
              <w:right w:val="single" w:color="auto" w:sz="4" w:space="0"/>
            </w:tcBorders>
            <w:vAlign w:val="center"/>
          </w:tcPr>
          <w:p w14:paraId="49FD8308">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2CDF5411">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E84850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59F2407F">
            <w:pPr>
              <w:jc w:val="left"/>
              <w:rPr>
                <w:rFonts w:ascii="仿宋_GB2312" w:hAnsi="宋体" w:eastAsia="仿宋_GB2312" w:cs="宋体"/>
                <w:szCs w:val="21"/>
              </w:rPr>
            </w:pPr>
            <w:r>
              <w:rPr>
                <w:rFonts w:hint="eastAsia" w:ascii="仿宋_GB2312" w:hAnsi="宋体" w:eastAsia="仿宋_GB2312" w:cs="宋体"/>
                <w:szCs w:val="21"/>
              </w:rPr>
              <w:t>联动各设备动作正常、信号反馈正常</w:t>
            </w:r>
          </w:p>
        </w:tc>
      </w:tr>
      <w:tr w14:paraId="6340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6483E1F5">
            <w:pPr>
              <w:jc w:val="center"/>
              <w:rPr>
                <w:rFonts w:ascii="仿宋_GB2312" w:hAnsi="宋体" w:eastAsia="仿宋_GB2312" w:cs="宋体"/>
                <w:szCs w:val="21"/>
              </w:rPr>
            </w:pPr>
            <w:r>
              <w:rPr>
                <w:rFonts w:hint="eastAsia" w:ascii="仿宋_GB2312" w:hAnsi="宋体" w:eastAsia="仿宋_GB2312" w:cs="宋体"/>
                <w:szCs w:val="21"/>
              </w:rPr>
              <w:t>防</w:t>
            </w:r>
          </w:p>
          <w:p w14:paraId="21A86CCB">
            <w:pPr>
              <w:jc w:val="center"/>
              <w:rPr>
                <w:rFonts w:ascii="仿宋_GB2312" w:hAnsi="宋体" w:eastAsia="仿宋_GB2312" w:cs="宋体"/>
                <w:szCs w:val="21"/>
              </w:rPr>
            </w:pPr>
            <w:r>
              <w:rPr>
                <w:rFonts w:hint="eastAsia" w:ascii="仿宋_GB2312" w:hAnsi="宋体" w:eastAsia="仿宋_GB2312" w:cs="宋体"/>
                <w:szCs w:val="21"/>
              </w:rPr>
              <w:t>火</w:t>
            </w:r>
          </w:p>
          <w:p w14:paraId="23B9720A">
            <w:pPr>
              <w:jc w:val="center"/>
              <w:rPr>
                <w:rFonts w:ascii="仿宋_GB2312" w:hAnsi="宋体" w:eastAsia="仿宋_GB2312" w:cs="宋体"/>
                <w:szCs w:val="21"/>
              </w:rPr>
            </w:pPr>
            <w:r>
              <w:rPr>
                <w:rFonts w:hint="eastAsia" w:ascii="仿宋_GB2312" w:hAnsi="宋体" w:eastAsia="仿宋_GB2312" w:cs="宋体"/>
                <w:szCs w:val="21"/>
              </w:rPr>
              <w:t>卷</w:t>
            </w:r>
          </w:p>
          <w:p w14:paraId="7FAE754F">
            <w:pPr>
              <w:jc w:val="center"/>
              <w:rPr>
                <w:rFonts w:ascii="仿宋_GB2312" w:hAnsi="宋体" w:eastAsia="仿宋_GB2312" w:cs="宋体"/>
                <w:szCs w:val="21"/>
              </w:rPr>
            </w:pPr>
            <w:r>
              <w:rPr>
                <w:rFonts w:hint="eastAsia" w:ascii="仿宋_GB2312" w:hAnsi="宋体" w:eastAsia="仿宋_GB2312" w:cs="宋体"/>
                <w:szCs w:val="21"/>
              </w:rPr>
              <w:t>帘</w:t>
            </w:r>
          </w:p>
          <w:p w14:paraId="20004085">
            <w:pPr>
              <w:jc w:val="center"/>
              <w:rPr>
                <w:rFonts w:ascii="仿宋_GB2312" w:hAnsi="宋体" w:eastAsia="仿宋_GB2312" w:cs="宋体"/>
                <w:szCs w:val="21"/>
              </w:rPr>
            </w:pPr>
            <w:r>
              <w:rPr>
                <w:rFonts w:hint="eastAsia" w:ascii="仿宋_GB2312" w:hAnsi="宋体" w:eastAsia="仿宋_GB2312" w:cs="宋体"/>
                <w:szCs w:val="21"/>
              </w:rPr>
              <w:t>门</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2523C040">
            <w:pPr>
              <w:jc w:val="left"/>
              <w:rPr>
                <w:rFonts w:ascii="仿宋_GB2312" w:hAnsi="宋体" w:eastAsia="仿宋_GB2312" w:cs="宋体"/>
                <w:szCs w:val="21"/>
              </w:rPr>
            </w:pPr>
            <w:r>
              <w:rPr>
                <w:rFonts w:hint="eastAsia" w:ascii="仿宋_GB2312" w:hAnsi="宋体" w:eastAsia="仿宋_GB2312" w:cs="宋体"/>
                <w:szCs w:val="21"/>
              </w:rPr>
              <w:t>帘板、帘布</w:t>
            </w:r>
          </w:p>
        </w:tc>
        <w:tc>
          <w:tcPr>
            <w:tcW w:w="2048" w:type="dxa"/>
            <w:tcBorders>
              <w:top w:val="single" w:color="auto" w:sz="4" w:space="0"/>
              <w:left w:val="single" w:color="auto" w:sz="4" w:space="0"/>
              <w:bottom w:val="single" w:color="auto" w:sz="4" w:space="0"/>
              <w:right w:val="single" w:color="auto" w:sz="4" w:space="0"/>
            </w:tcBorders>
            <w:vAlign w:val="center"/>
          </w:tcPr>
          <w:p w14:paraId="45B3DCFB">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1B9A9BFC">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6350C79">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0C764AF6">
            <w:pPr>
              <w:jc w:val="left"/>
              <w:rPr>
                <w:rFonts w:ascii="仿宋_GB2312" w:hAnsi="宋体" w:eastAsia="仿宋_GB2312" w:cs="宋体"/>
                <w:szCs w:val="21"/>
              </w:rPr>
            </w:pPr>
            <w:r>
              <w:rPr>
                <w:rFonts w:hint="eastAsia" w:ascii="仿宋_GB2312" w:hAnsi="宋体" w:eastAsia="仿宋_GB2312" w:cs="宋体"/>
                <w:szCs w:val="21"/>
              </w:rPr>
              <w:t>外表无变形、无污垢、无灰尘、无破损</w:t>
            </w:r>
          </w:p>
        </w:tc>
      </w:tr>
      <w:tr w14:paraId="625E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DFE0D5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88E491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B600706">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4C6B2908">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18CEA9D4">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D56343D">
            <w:pPr>
              <w:jc w:val="left"/>
              <w:rPr>
                <w:rFonts w:ascii="仿宋_GB2312" w:hAnsi="宋体" w:eastAsia="仿宋_GB2312" w:cs="宋体"/>
                <w:szCs w:val="21"/>
              </w:rPr>
            </w:pPr>
            <w:r>
              <w:rPr>
                <w:rFonts w:hint="eastAsia" w:ascii="仿宋_GB2312" w:hAnsi="宋体" w:eastAsia="仿宋_GB2312" w:cs="宋体"/>
                <w:szCs w:val="21"/>
              </w:rPr>
              <w:t>表面干净</w:t>
            </w:r>
          </w:p>
        </w:tc>
      </w:tr>
      <w:tr w14:paraId="23EF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E697D85">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3EFEF824">
            <w:pPr>
              <w:jc w:val="left"/>
              <w:rPr>
                <w:rFonts w:ascii="仿宋_GB2312" w:hAnsi="宋体" w:eastAsia="仿宋_GB2312" w:cs="宋体"/>
                <w:szCs w:val="21"/>
              </w:rPr>
            </w:pPr>
            <w:r>
              <w:rPr>
                <w:rFonts w:hint="eastAsia" w:ascii="仿宋_GB2312" w:hAnsi="宋体" w:eastAsia="仿宋_GB2312" w:cs="宋体"/>
                <w:szCs w:val="21"/>
              </w:rPr>
              <w:t>电控箱及手动按钮</w:t>
            </w:r>
          </w:p>
        </w:tc>
        <w:tc>
          <w:tcPr>
            <w:tcW w:w="2048" w:type="dxa"/>
            <w:tcBorders>
              <w:top w:val="single" w:color="auto" w:sz="4" w:space="0"/>
              <w:left w:val="single" w:color="auto" w:sz="4" w:space="0"/>
              <w:bottom w:val="single" w:color="auto" w:sz="4" w:space="0"/>
              <w:right w:val="single" w:color="auto" w:sz="4" w:space="0"/>
            </w:tcBorders>
            <w:vAlign w:val="center"/>
          </w:tcPr>
          <w:p w14:paraId="28FF849E">
            <w:pPr>
              <w:jc w:val="left"/>
              <w:rPr>
                <w:rFonts w:ascii="仿宋_GB2312" w:hAnsi="宋体" w:eastAsia="仿宋_GB2312" w:cs="宋体"/>
                <w:szCs w:val="21"/>
              </w:rPr>
            </w:pPr>
            <w:r>
              <w:rPr>
                <w:rFonts w:hint="eastAsia" w:ascii="仿宋_GB2312" w:hAnsi="宋体" w:eastAsia="仿宋_GB2312" w:cs="宋体"/>
                <w:szCs w:val="21"/>
              </w:rPr>
              <w:t>功能（各显示功能；现场启动功能；自动启动功能）、上下限位自动停止、一步降或二步降正确）</w:t>
            </w:r>
          </w:p>
        </w:tc>
        <w:tc>
          <w:tcPr>
            <w:tcW w:w="729" w:type="dxa"/>
            <w:tcBorders>
              <w:top w:val="single" w:color="auto" w:sz="4" w:space="0"/>
              <w:left w:val="single" w:color="auto" w:sz="4" w:space="0"/>
              <w:bottom w:val="single" w:color="auto" w:sz="4" w:space="0"/>
              <w:right w:val="single" w:color="auto" w:sz="4" w:space="0"/>
            </w:tcBorders>
            <w:vAlign w:val="center"/>
          </w:tcPr>
          <w:p w14:paraId="0908E23F">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7F82899">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17ADE7AB">
            <w:pPr>
              <w:jc w:val="left"/>
              <w:rPr>
                <w:rFonts w:ascii="仿宋_GB2312" w:hAnsi="宋体" w:eastAsia="仿宋_GB2312" w:cs="宋体"/>
                <w:szCs w:val="21"/>
              </w:rPr>
            </w:pPr>
            <w:r>
              <w:rPr>
                <w:rFonts w:hint="eastAsia" w:ascii="仿宋_GB2312" w:hAnsi="宋体" w:eastAsia="仿宋_GB2312" w:cs="宋体"/>
                <w:szCs w:val="21"/>
              </w:rPr>
              <w:t>各显示（电源、报警、上升和下降、故障）功能正常；现场启动正常；自动启动正常；上下限位能自动停止、一步降或二步降正确；半降或全降应有信号反馈消防中心；卷帘自动下降应有声光报警 ）</w:t>
            </w:r>
          </w:p>
        </w:tc>
      </w:tr>
      <w:tr w14:paraId="1DCA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0BB08F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CA415E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E68E547">
            <w:pPr>
              <w:jc w:val="left"/>
              <w:rPr>
                <w:rFonts w:ascii="仿宋_GB2312" w:hAnsi="宋体" w:eastAsia="仿宋_GB2312" w:cs="宋体"/>
                <w:szCs w:val="21"/>
              </w:rPr>
            </w:pPr>
            <w:r>
              <w:rPr>
                <w:rFonts w:hint="eastAsia" w:ascii="仿宋_GB2312" w:hAnsi="宋体" w:eastAsia="仿宋_GB2312" w:cs="宋体"/>
                <w:szCs w:val="21"/>
              </w:rPr>
              <w:t>主备电切换</w:t>
            </w:r>
          </w:p>
        </w:tc>
        <w:tc>
          <w:tcPr>
            <w:tcW w:w="729" w:type="dxa"/>
            <w:tcBorders>
              <w:top w:val="single" w:color="auto" w:sz="4" w:space="0"/>
              <w:left w:val="single" w:color="auto" w:sz="4" w:space="0"/>
              <w:bottom w:val="single" w:color="auto" w:sz="4" w:space="0"/>
              <w:right w:val="single" w:color="auto" w:sz="4" w:space="0"/>
            </w:tcBorders>
            <w:vAlign w:val="center"/>
          </w:tcPr>
          <w:p w14:paraId="7D6A6F9A">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53818CC">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50341F44">
            <w:pPr>
              <w:jc w:val="left"/>
              <w:rPr>
                <w:rFonts w:ascii="仿宋_GB2312" w:hAnsi="宋体" w:eastAsia="仿宋_GB2312" w:cs="宋体"/>
                <w:szCs w:val="21"/>
              </w:rPr>
            </w:pPr>
            <w:r>
              <w:rPr>
                <w:rFonts w:hint="eastAsia" w:ascii="仿宋_GB2312" w:hAnsi="宋体" w:eastAsia="仿宋_GB2312" w:cs="宋体"/>
                <w:szCs w:val="21"/>
              </w:rPr>
              <w:t>主备电工作正常；断主电，备电能自动投入；</w:t>
            </w:r>
          </w:p>
        </w:tc>
      </w:tr>
      <w:tr w14:paraId="7DD4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6F38AA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46DCF7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69F77B7">
            <w:pPr>
              <w:jc w:val="left"/>
              <w:rPr>
                <w:rFonts w:ascii="仿宋_GB2312" w:hAnsi="宋体" w:eastAsia="仿宋_GB2312" w:cs="宋体"/>
                <w:szCs w:val="21"/>
              </w:rPr>
            </w:pPr>
            <w:r>
              <w:rPr>
                <w:rFonts w:hint="eastAsia" w:ascii="仿宋_GB2312" w:hAnsi="宋体" w:eastAsia="仿宋_GB2312" w:cs="宋体"/>
                <w:szCs w:val="21"/>
              </w:rPr>
              <w:t>信号线、电源线绝缘电阻以及接地线接地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0EA40DB9">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4ADD966">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6B990E35">
            <w:pPr>
              <w:jc w:val="left"/>
              <w:rPr>
                <w:rFonts w:ascii="仿宋_GB2312" w:hAnsi="宋体" w:eastAsia="仿宋_GB2312" w:cs="宋体"/>
                <w:szCs w:val="21"/>
              </w:rPr>
            </w:pPr>
            <w:r>
              <w:rPr>
                <w:rFonts w:hint="eastAsia" w:ascii="仿宋_GB2312" w:hAnsi="宋体" w:eastAsia="仿宋_GB2312" w:cs="宋体"/>
                <w:szCs w:val="21"/>
              </w:rPr>
              <w:t>信号线绝缘电阻易在20兆以上；电源线及其它线路应在0.5兆以上；接地线应接地良好</w:t>
            </w:r>
          </w:p>
        </w:tc>
      </w:tr>
      <w:tr w14:paraId="1D12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A849F3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A90E880">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76A30EB">
            <w:pPr>
              <w:jc w:val="left"/>
              <w:rPr>
                <w:rFonts w:ascii="仿宋_GB2312" w:hAnsi="宋体" w:eastAsia="仿宋_GB2312" w:cs="宋体"/>
                <w:szCs w:val="21"/>
              </w:rPr>
            </w:pPr>
            <w:r>
              <w:rPr>
                <w:rFonts w:hint="eastAsia" w:ascii="仿宋_GB2312" w:hAnsi="宋体" w:eastAsia="仿宋_GB2312" w:cs="宋体"/>
                <w:szCs w:val="21"/>
              </w:rPr>
              <w:t>电器元件内外清洁及防锈（除氧化层）处理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681E9A73">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0FAA4B44">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0A4A0121">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669B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613BEE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0D51ABC">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3351189">
            <w:pPr>
              <w:jc w:val="left"/>
              <w:rPr>
                <w:rFonts w:ascii="仿宋_GB2312" w:hAnsi="宋体" w:eastAsia="仿宋_GB2312" w:cs="宋体"/>
                <w:szCs w:val="21"/>
              </w:rPr>
            </w:pPr>
            <w:r>
              <w:rPr>
                <w:rFonts w:hint="eastAsia" w:ascii="仿宋_GB2312" w:hAnsi="宋体" w:eastAsia="仿宋_GB2312" w:cs="宋体"/>
                <w:szCs w:val="21"/>
              </w:rPr>
              <w:t>设备元器件、标识的完好情况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68146E4B">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610F64E2">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EF343AB">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设备元器件应完好；各线路应有线码及标识 各器件功能应有标注</w:t>
            </w:r>
          </w:p>
        </w:tc>
      </w:tr>
      <w:tr w14:paraId="395C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7EB19A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2C6A56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87836E7">
            <w:pPr>
              <w:jc w:val="left"/>
              <w:rPr>
                <w:rFonts w:ascii="仿宋_GB2312" w:hAnsi="宋体" w:eastAsia="仿宋_GB2312" w:cs="宋体"/>
                <w:szCs w:val="21"/>
              </w:rPr>
            </w:pPr>
            <w:r>
              <w:rPr>
                <w:rFonts w:hint="eastAsia" w:ascii="仿宋_GB2312" w:hAnsi="宋体" w:eastAsia="仿宋_GB2312" w:cs="宋体"/>
                <w:szCs w:val="21"/>
              </w:rPr>
              <w:t>箱体内外表面清洁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55383133">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01B8D81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B976D59">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488A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4577742">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E79BF4F">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8C32C00">
            <w:pPr>
              <w:jc w:val="left"/>
              <w:rPr>
                <w:rFonts w:ascii="仿宋_GB2312" w:hAnsi="宋体" w:eastAsia="仿宋_GB2312" w:cs="宋体"/>
                <w:szCs w:val="21"/>
              </w:rPr>
            </w:pPr>
            <w:r>
              <w:rPr>
                <w:rFonts w:hint="eastAsia" w:ascii="仿宋_GB2312" w:hAnsi="宋体" w:eastAsia="仿宋_GB2312" w:cs="宋体"/>
                <w:szCs w:val="21"/>
              </w:rPr>
              <w:t>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4D57AD06">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889F2C7">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640FBCC">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0B5F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ED328C6">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D9E2138">
            <w:pPr>
              <w:jc w:val="left"/>
              <w:rPr>
                <w:rFonts w:ascii="仿宋_GB2312" w:hAnsi="宋体" w:eastAsia="仿宋_GB2312" w:cs="宋体"/>
                <w:szCs w:val="21"/>
              </w:rPr>
            </w:pPr>
            <w:r>
              <w:rPr>
                <w:rFonts w:hint="eastAsia" w:ascii="仿宋_GB2312" w:hAnsi="宋体" w:eastAsia="仿宋_GB2312" w:cs="宋体"/>
                <w:szCs w:val="21"/>
              </w:rPr>
              <w:t>应急操作装置</w:t>
            </w:r>
          </w:p>
        </w:tc>
        <w:tc>
          <w:tcPr>
            <w:tcW w:w="2048" w:type="dxa"/>
            <w:tcBorders>
              <w:top w:val="single" w:color="auto" w:sz="4" w:space="0"/>
              <w:left w:val="single" w:color="auto" w:sz="4" w:space="0"/>
              <w:bottom w:val="single" w:color="auto" w:sz="4" w:space="0"/>
              <w:right w:val="single" w:color="auto" w:sz="4" w:space="0"/>
            </w:tcBorders>
            <w:vAlign w:val="center"/>
          </w:tcPr>
          <w:p w14:paraId="27A77127">
            <w:pPr>
              <w:jc w:val="left"/>
              <w:rPr>
                <w:rFonts w:ascii="仿宋_GB2312" w:hAnsi="宋体" w:eastAsia="仿宋_GB2312" w:cs="宋体"/>
                <w:szCs w:val="21"/>
              </w:rPr>
            </w:pPr>
            <w:r>
              <w:rPr>
                <w:rFonts w:hint="eastAsia" w:ascii="仿宋_GB2312" w:hAnsi="宋体" w:eastAsia="仿宋_GB2312" w:cs="宋体"/>
                <w:szCs w:val="21"/>
              </w:rPr>
              <w:t>上升、下降</w:t>
            </w:r>
          </w:p>
        </w:tc>
        <w:tc>
          <w:tcPr>
            <w:tcW w:w="729" w:type="dxa"/>
            <w:tcBorders>
              <w:top w:val="single" w:color="auto" w:sz="4" w:space="0"/>
              <w:left w:val="single" w:color="auto" w:sz="4" w:space="0"/>
              <w:bottom w:val="single" w:color="auto" w:sz="4" w:space="0"/>
              <w:right w:val="single" w:color="auto" w:sz="4" w:space="0"/>
            </w:tcBorders>
            <w:vAlign w:val="center"/>
          </w:tcPr>
          <w:p w14:paraId="5D42E2A0">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0239494">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0084F471">
            <w:pPr>
              <w:jc w:val="left"/>
              <w:rPr>
                <w:rFonts w:ascii="仿宋_GB2312" w:hAnsi="宋体" w:eastAsia="仿宋_GB2312" w:cs="宋体"/>
                <w:szCs w:val="21"/>
              </w:rPr>
            </w:pPr>
            <w:r>
              <w:rPr>
                <w:rFonts w:hint="eastAsia" w:ascii="仿宋_GB2312" w:hAnsi="宋体" w:eastAsia="仿宋_GB2312" w:cs="宋体"/>
                <w:szCs w:val="21"/>
              </w:rPr>
              <w:t>机械应急能上升、下降，且灵活</w:t>
            </w:r>
          </w:p>
        </w:tc>
      </w:tr>
      <w:tr w14:paraId="50B2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6DC2B03">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6E79CBEA">
            <w:pPr>
              <w:jc w:val="left"/>
              <w:rPr>
                <w:rFonts w:ascii="仿宋_GB2312" w:hAnsi="宋体" w:eastAsia="仿宋_GB2312" w:cs="宋体"/>
                <w:szCs w:val="21"/>
              </w:rPr>
            </w:pPr>
            <w:r>
              <w:rPr>
                <w:rFonts w:hint="eastAsia" w:ascii="仿宋_GB2312" w:hAnsi="宋体" w:eastAsia="仿宋_GB2312" w:cs="宋体"/>
                <w:szCs w:val="21"/>
              </w:rPr>
              <w:t>轨道、转轴、齿轮</w:t>
            </w:r>
          </w:p>
        </w:tc>
        <w:tc>
          <w:tcPr>
            <w:tcW w:w="2048" w:type="dxa"/>
            <w:tcBorders>
              <w:top w:val="single" w:color="auto" w:sz="4" w:space="0"/>
              <w:left w:val="single" w:color="auto" w:sz="4" w:space="0"/>
              <w:bottom w:val="single" w:color="auto" w:sz="4" w:space="0"/>
              <w:right w:val="single" w:color="auto" w:sz="4" w:space="0"/>
            </w:tcBorders>
            <w:vAlign w:val="center"/>
          </w:tcPr>
          <w:p w14:paraId="5BD16DC6">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29" w:type="dxa"/>
            <w:tcBorders>
              <w:top w:val="single" w:color="auto" w:sz="4" w:space="0"/>
              <w:left w:val="single" w:color="auto" w:sz="4" w:space="0"/>
              <w:bottom w:val="single" w:color="auto" w:sz="4" w:space="0"/>
              <w:right w:val="single" w:color="auto" w:sz="4" w:space="0"/>
            </w:tcBorders>
            <w:vAlign w:val="center"/>
          </w:tcPr>
          <w:p w14:paraId="2254F4C0">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0D9DA1EF">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4393BCAA">
            <w:pPr>
              <w:jc w:val="left"/>
              <w:rPr>
                <w:rFonts w:ascii="仿宋_GB2312" w:hAnsi="宋体" w:eastAsia="仿宋_GB2312" w:cs="宋体"/>
                <w:szCs w:val="21"/>
              </w:rPr>
            </w:pPr>
            <w:r>
              <w:rPr>
                <w:rFonts w:hint="eastAsia" w:ascii="仿宋_GB2312" w:hAnsi="宋体" w:eastAsia="仿宋_GB2312" w:cs="宋体"/>
                <w:szCs w:val="21"/>
              </w:rPr>
              <w:t>除去旧油垢、涂上润滑油，启动卷帘下降、上升一次，让油均匀分布</w:t>
            </w:r>
          </w:p>
        </w:tc>
      </w:tr>
      <w:tr w14:paraId="41B2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91530E3">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C3C218C">
            <w:pPr>
              <w:jc w:val="left"/>
              <w:rPr>
                <w:rFonts w:ascii="仿宋_GB2312" w:hAnsi="宋体" w:eastAsia="仿宋_GB2312" w:cs="宋体"/>
                <w:szCs w:val="21"/>
              </w:rPr>
            </w:pPr>
            <w:r>
              <w:rPr>
                <w:rFonts w:hint="eastAsia" w:ascii="仿宋_GB2312" w:hAnsi="宋体" w:eastAsia="仿宋_GB2312" w:cs="宋体"/>
                <w:szCs w:val="21"/>
              </w:rPr>
              <w:t>联动测试</w:t>
            </w:r>
          </w:p>
        </w:tc>
        <w:tc>
          <w:tcPr>
            <w:tcW w:w="2048" w:type="dxa"/>
            <w:tcBorders>
              <w:top w:val="single" w:color="auto" w:sz="4" w:space="0"/>
              <w:left w:val="single" w:color="auto" w:sz="4" w:space="0"/>
              <w:bottom w:val="single" w:color="auto" w:sz="4" w:space="0"/>
              <w:right w:val="single" w:color="auto" w:sz="4" w:space="0"/>
            </w:tcBorders>
            <w:vAlign w:val="center"/>
          </w:tcPr>
          <w:p w14:paraId="4BD012B5">
            <w:pPr>
              <w:jc w:val="left"/>
              <w:rPr>
                <w:rFonts w:ascii="仿宋_GB2312" w:hAnsi="宋体" w:eastAsia="仿宋_GB2312" w:cs="宋体"/>
                <w:szCs w:val="21"/>
              </w:rPr>
            </w:pPr>
            <w:r>
              <w:rPr>
                <w:rFonts w:hint="eastAsia" w:ascii="仿宋_GB2312" w:hAnsi="宋体" w:eastAsia="仿宋_GB2312" w:cs="宋体"/>
                <w:szCs w:val="21"/>
              </w:rPr>
              <w:t>设备联动情况</w:t>
            </w:r>
          </w:p>
        </w:tc>
        <w:tc>
          <w:tcPr>
            <w:tcW w:w="729" w:type="dxa"/>
            <w:tcBorders>
              <w:top w:val="single" w:color="auto" w:sz="4" w:space="0"/>
              <w:left w:val="single" w:color="auto" w:sz="4" w:space="0"/>
              <w:bottom w:val="single" w:color="auto" w:sz="4" w:space="0"/>
              <w:right w:val="single" w:color="auto" w:sz="4" w:space="0"/>
            </w:tcBorders>
            <w:vAlign w:val="center"/>
          </w:tcPr>
          <w:p w14:paraId="4DB5E55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162047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17A0AE60">
            <w:pPr>
              <w:jc w:val="left"/>
              <w:rPr>
                <w:rFonts w:ascii="仿宋_GB2312" w:hAnsi="宋体" w:eastAsia="仿宋_GB2312" w:cs="宋体"/>
                <w:szCs w:val="21"/>
              </w:rPr>
            </w:pPr>
            <w:r>
              <w:rPr>
                <w:rFonts w:hint="eastAsia" w:ascii="仿宋_GB2312" w:hAnsi="宋体" w:eastAsia="仿宋_GB2312" w:cs="宋体"/>
                <w:szCs w:val="21"/>
              </w:rPr>
              <w:t>联动各设备动作正常、信号反馈正常</w:t>
            </w:r>
          </w:p>
        </w:tc>
      </w:tr>
      <w:tr w14:paraId="4440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55E20F6F">
            <w:pPr>
              <w:jc w:val="center"/>
              <w:rPr>
                <w:rFonts w:ascii="仿宋_GB2312" w:hAnsi="宋体" w:eastAsia="仿宋_GB2312" w:cs="宋体"/>
                <w:szCs w:val="21"/>
              </w:rPr>
            </w:pPr>
            <w:r>
              <w:rPr>
                <w:rFonts w:hint="eastAsia" w:ascii="仿宋_GB2312" w:hAnsi="宋体" w:eastAsia="仿宋_GB2312" w:cs="宋体"/>
                <w:szCs w:val="21"/>
              </w:rPr>
              <w:t>防</w:t>
            </w:r>
          </w:p>
          <w:p w14:paraId="738632E7">
            <w:pPr>
              <w:jc w:val="center"/>
              <w:rPr>
                <w:rFonts w:ascii="仿宋_GB2312" w:hAnsi="宋体" w:eastAsia="仿宋_GB2312" w:cs="宋体"/>
                <w:szCs w:val="21"/>
              </w:rPr>
            </w:pPr>
            <w:r>
              <w:rPr>
                <w:rFonts w:hint="eastAsia" w:ascii="仿宋_GB2312" w:hAnsi="宋体" w:eastAsia="仿宋_GB2312" w:cs="宋体"/>
                <w:szCs w:val="21"/>
              </w:rPr>
              <w:t>火</w:t>
            </w:r>
          </w:p>
          <w:p w14:paraId="3E4241BB">
            <w:pPr>
              <w:jc w:val="center"/>
              <w:rPr>
                <w:rFonts w:ascii="仿宋_GB2312" w:hAnsi="宋体" w:eastAsia="仿宋_GB2312" w:cs="宋体"/>
                <w:szCs w:val="21"/>
              </w:rPr>
            </w:pPr>
            <w:r>
              <w:rPr>
                <w:rFonts w:hint="eastAsia" w:ascii="仿宋_GB2312" w:hAnsi="宋体" w:eastAsia="仿宋_GB2312" w:cs="宋体"/>
                <w:szCs w:val="21"/>
              </w:rPr>
              <w:t>门</w:t>
            </w:r>
          </w:p>
        </w:tc>
        <w:tc>
          <w:tcPr>
            <w:tcW w:w="1201" w:type="dxa"/>
            <w:tcBorders>
              <w:top w:val="single" w:color="auto" w:sz="4" w:space="0"/>
              <w:left w:val="single" w:color="auto" w:sz="4" w:space="0"/>
              <w:bottom w:val="single" w:color="auto" w:sz="4" w:space="0"/>
              <w:right w:val="single" w:color="auto" w:sz="4" w:space="0"/>
            </w:tcBorders>
            <w:vAlign w:val="center"/>
          </w:tcPr>
          <w:p w14:paraId="46B67B4D">
            <w:pPr>
              <w:jc w:val="left"/>
              <w:rPr>
                <w:rFonts w:ascii="仿宋_GB2312" w:hAnsi="宋体" w:eastAsia="仿宋_GB2312" w:cs="宋体"/>
                <w:szCs w:val="21"/>
              </w:rPr>
            </w:pPr>
            <w:r>
              <w:rPr>
                <w:rFonts w:hint="eastAsia" w:ascii="仿宋_GB2312" w:hAnsi="宋体" w:eastAsia="仿宋_GB2312" w:cs="宋体"/>
                <w:szCs w:val="21"/>
              </w:rPr>
              <w:t>五金配合</w:t>
            </w:r>
          </w:p>
        </w:tc>
        <w:tc>
          <w:tcPr>
            <w:tcW w:w="2048" w:type="dxa"/>
            <w:tcBorders>
              <w:top w:val="single" w:color="auto" w:sz="4" w:space="0"/>
              <w:left w:val="single" w:color="auto" w:sz="4" w:space="0"/>
              <w:bottom w:val="single" w:color="auto" w:sz="4" w:space="0"/>
              <w:right w:val="single" w:color="auto" w:sz="4" w:space="0"/>
            </w:tcBorders>
            <w:vAlign w:val="center"/>
          </w:tcPr>
          <w:p w14:paraId="3F3AE8D4">
            <w:pPr>
              <w:jc w:val="left"/>
              <w:rPr>
                <w:rFonts w:ascii="仿宋_GB2312" w:hAnsi="宋体" w:eastAsia="仿宋_GB2312" w:cs="宋体"/>
                <w:szCs w:val="21"/>
              </w:rPr>
            </w:pPr>
            <w:r>
              <w:rPr>
                <w:rFonts w:hint="eastAsia" w:ascii="仿宋_GB2312" w:hAnsi="宋体" w:eastAsia="仿宋_GB2312" w:cs="宋体"/>
                <w:szCs w:val="21"/>
              </w:rPr>
              <w:t>零配件完好、安装牢固度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4D6026BA">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4D43905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FA175E4">
            <w:pPr>
              <w:jc w:val="left"/>
              <w:rPr>
                <w:rFonts w:ascii="仿宋_GB2312" w:hAnsi="宋体" w:eastAsia="仿宋_GB2312" w:cs="宋体"/>
                <w:szCs w:val="21"/>
              </w:rPr>
            </w:pPr>
            <w:r>
              <w:rPr>
                <w:rFonts w:hint="eastAsia" w:ascii="仿宋_GB2312" w:hAnsi="宋体" w:eastAsia="仿宋_GB2312" w:cs="宋体"/>
                <w:szCs w:val="21"/>
              </w:rPr>
              <w:t>外观无变形、安装牢固、所有螺钉应紧固一次</w:t>
            </w:r>
          </w:p>
        </w:tc>
      </w:tr>
      <w:tr w14:paraId="54B8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694F5C2">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C3A7D02">
            <w:pPr>
              <w:jc w:val="left"/>
              <w:rPr>
                <w:rFonts w:ascii="仿宋_GB2312" w:hAnsi="宋体" w:eastAsia="仿宋_GB2312" w:cs="宋体"/>
                <w:szCs w:val="21"/>
              </w:rPr>
            </w:pPr>
            <w:r>
              <w:rPr>
                <w:rFonts w:hint="eastAsia" w:ascii="仿宋_GB2312" w:hAnsi="宋体" w:eastAsia="仿宋_GB2312" w:cs="宋体"/>
                <w:szCs w:val="21"/>
              </w:rPr>
              <w:t>闭门器、合叶</w:t>
            </w:r>
          </w:p>
        </w:tc>
        <w:tc>
          <w:tcPr>
            <w:tcW w:w="2048" w:type="dxa"/>
            <w:tcBorders>
              <w:top w:val="single" w:color="auto" w:sz="4" w:space="0"/>
              <w:left w:val="single" w:color="auto" w:sz="4" w:space="0"/>
              <w:bottom w:val="single" w:color="auto" w:sz="4" w:space="0"/>
              <w:right w:val="single" w:color="auto" w:sz="4" w:space="0"/>
            </w:tcBorders>
            <w:vAlign w:val="center"/>
          </w:tcPr>
          <w:p w14:paraId="2711D759">
            <w:pPr>
              <w:jc w:val="left"/>
              <w:rPr>
                <w:rFonts w:ascii="仿宋_GB2312" w:hAnsi="宋体" w:eastAsia="仿宋_GB2312" w:cs="宋体"/>
                <w:szCs w:val="21"/>
              </w:rPr>
            </w:pPr>
            <w:r>
              <w:rPr>
                <w:rFonts w:hint="eastAsia" w:ascii="仿宋_GB2312" w:hAnsi="宋体" w:eastAsia="仿宋_GB2312" w:cs="宋体"/>
                <w:szCs w:val="21"/>
              </w:rPr>
              <w:t>润滑</w:t>
            </w:r>
          </w:p>
        </w:tc>
        <w:tc>
          <w:tcPr>
            <w:tcW w:w="729" w:type="dxa"/>
            <w:tcBorders>
              <w:top w:val="single" w:color="auto" w:sz="4" w:space="0"/>
              <w:left w:val="single" w:color="auto" w:sz="4" w:space="0"/>
              <w:bottom w:val="single" w:color="auto" w:sz="4" w:space="0"/>
              <w:right w:val="single" w:color="auto" w:sz="4" w:space="0"/>
            </w:tcBorders>
            <w:vAlign w:val="center"/>
          </w:tcPr>
          <w:p w14:paraId="15042D7C">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6EF58360">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0030B8AA">
            <w:pPr>
              <w:jc w:val="left"/>
              <w:rPr>
                <w:rFonts w:ascii="仿宋_GB2312" w:hAnsi="宋体" w:eastAsia="仿宋_GB2312" w:cs="宋体"/>
                <w:szCs w:val="21"/>
              </w:rPr>
            </w:pPr>
            <w:r>
              <w:rPr>
                <w:rFonts w:hint="eastAsia" w:ascii="仿宋_GB2312" w:hAnsi="宋体" w:eastAsia="仿宋_GB2312" w:cs="宋体"/>
                <w:szCs w:val="21"/>
              </w:rPr>
              <w:t>外观无变形、能自动 闭防火门、闭门器无漏油</w:t>
            </w:r>
          </w:p>
        </w:tc>
      </w:tr>
      <w:tr w14:paraId="7CDE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2802C68">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0A840939">
            <w:pPr>
              <w:jc w:val="left"/>
              <w:rPr>
                <w:rFonts w:ascii="仿宋_GB2312" w:hAnsi="宋体" w:eastAsia="仿宋_GB2312" w:cs="宋体"/>
                <w:szCs w:val="21"/>
              </w:rPr>
            </w:pPr>
            <w:r>
              <w:rPr>
                <w:rFonts w:hint="eastAsia" w:ascii="仿宋_GB2312" w:hAnsi="宋体" w:eastAsia="仿宋_GB2312" w:cs="宋体"/>
                <w:szCs w:val="21"/>
              </w:rPr>
              <w:t>开启方向</w:t>
            </w:r>
          </w:p>
        </w:tc>
        <w:tc>
          <w:tcPr>
            <w:tcW w:w="2048" w:type="dxa"/>
            <w:tcBorders>
              <w:top w:val="single" w:color="auto" w:sz="4" w:space="0"/>
              <w:left w:val="single" w:color="auto" w:sz="4" w:space="0"/>
              <w:bottom w:val="single" w:color="auto" w:sz="4" w:space="0"/>
              <w:right w:val="single" w:color="auto" w:sz="4" w:space="0"/>
            </w:tcBorders>
            <w:vAlign w:val="center"/>
          </w:tcPr>
          <w:p w14:paraId="7F8B52BA">
            <w:pPr>
              <w:jc w:val="left"/>
              <w:rPr>
                <w:rFonts w:ascii="仿宋_GB2312" w:hAnsi="宋体" w:eastAsia="仿宋_GB2312" w:cs="宋体"/>
                <w:szCs w:val="21"/>
              </w:rPr>
            </w:pPr>
            <w:r>
              <w:rPr>
                <w:rFonts w:hint="eastAsia" w:ascii="仿宋_GB2312" w:hAnsi="宋体" w:eastAsia="仿宋_GB2312" w:cs="宋体"/>
                <w:szCs w:val="21"/>
              </w:rPr>
              <w:t>自动关闭程度、开启方向正确、双扇门就按顺序自动关闭</w:t>
            </w:r>
          </w:p>
        </w:tc>
        <w:tc>
          <w:tcPr>
            <w:tcW w:w="729" w:type="dxa"/>
            <w:tcBorders>
              <w:top w:val="single" w:color="auto" w:sz="4" w:space="0"/>
              <w:left w:val="single" w:color="auto" w:sz="4" w:space="0"/>
              <w:bottom w:val="single" w:color="auto" w:sz="4" w:space="0"/>
              <w:right w:val="single" w:color="auto" w:sz="4" w:space="0"/>
            </w:tcBorders>
            <w:vAlign w:val="center"/>
          </w:tcPr>
          <w:p w14:paraId="4362AA9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01F0075">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0743F1B">
            <w:pPr>
              <w:jc w:val="left"/>
              <w:rPr>
                <w:rFonts w:ascii="仿宋_GB2312" w:hAnsi="宋体" w:eastAsia="仿宋_GB2312" w:cs="宋体"/>
                <w:szCs w:val="21"/>
              </w:rPr>
            </w:pPr>
            <w:r>
              <w:rPr>
                <w:rFonts w:hint="eastAsia" w:ascii="仿宋_GB2312" w:hAnsi="宋体" w:eastAsia="仿宋_GB2312" w:cs="宋体"/>
                <w:szCs w:val="21"/>
              </w:rPr>
              <w:t>应向疏散方向开启</w:t>
            </w:r>
          </w:p>
        </w:tc>
      </w:tr>
      <w:tr w14:paraId="38E8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1E6DD143">
            <w:pPr>
              <w:jc w:val="left"/>
              <w:rPr>
                <w:rFonts w:ascii="仿宋_GB2312" w:hAnsi="宋体" w:eastAsia="仿宋_GB2312" w:cs="宋体"/>
                <w:szCs w:val="21"/>
              </w:rPr>
            </w:pPr>
          </w:p>
          <w:p w14:paraId="7456DDEA">
            <w:pPr>
              <w:jc w:val="left"/>
              <w:rPr>
                <w:rFonts w:ascii="仿宋_GB2312" w:hAnsi="宋体" w:eastAsia="仿宋_GB2312" w:cs="宋体"/>
                <w:szCs w:val="21"/>
              </w:rPr>
            </w:pPr>
          </w:p>
          <w:p w14:paraId="2B0161C2">
            <w:pPr>
              <w:jc w:val="left"/>
              <w:rPr>
                <w:rFonts w:ascii="仿宋_GB2312" w:hAnsi="宋体" w:eastAsia="仿宋_GB2312" w:cs="宋体"/>
                <w:szCs w:val="21"/>
              </w:rPr>
            </w:pPr>
          </w:p>
          <w:p w14:paraId="652B8FB0">
            <w:pPr>
              <w:jc w:val="left"/>
              <w:rPr>
                <w:rFonts w:ascii="仿宋_GB2312" w:hAnsi="宋体" w:eastAsia="仿宋_GB2312" w:cs="宋体"/>
                <w:szCs w:val="21"/>
              </w:rPr>
            </w:pPr>
          </w:p>
          <w:p w14:paraId="6922AE04">
            <w:pPr>
              <w:jc w:val="left"/>
              <w:rPr>
                <w:rFonts w:ascii="仿宋_GB2312" w:hAnsi="宋体" w:eastAsia="仿宋_GB2312" w:cs="宋体"/>
                <w:szCs w:val="21"/>
              </w:rPr>
            </w:pPr>
          </w:p>
          <w:p w14:paraId="5983AD04">
            <w:pPr>
              <w:jc w:val="left"/>
              <w:rPr>
                <w:rFonts w:ascii="仿宋_GB2312" w:hAnsi="宋体" w:eastAsia="仿宋_GB2312" w:cs="宋体"/>
                <w:szCs w:val="21"/>
              </w:rPr>
            </w:pPr>
          </w:p>
          <w:p w14:paraId="0B1BE864">
            <w:pPr>
              <w:jc w:val="left"/>
              <w:rPr>
                <w:rFonts w:ascii="仿宋_GB2312" w:hAnsi="宋体" w:eastAsia="仿宋_GB2312" w:cs="宋体"/>
                <w:szCs w:val="21"/>
              </w:rPr>
            </w:pPr>
            <w:r>
              <w:rPr>
                <w:rFonts w:hint="eastAsia" w:ascii="仿宋_GB2312" w:hAnsi="宋体" w:eastAsia="仿宋_GB2312" w:cs="宋体"/>
                <w:szCs w:val="21"/>
              </w:rPr>
              <w:t>泡</w:t>
            </w:r>
          </w:p>
          <w:p w14:paraId="040E266E">
            <w:pPr>
              <w:jc w:val="left"/>
              <w:rPr>
                <w:rFonts w:ascii="仿宋_GB2312" w:hAnsi="宋体" w:eastAsia="仿宋_GB2312" w:cs="宋体"/>
                <w:szCs w:val="21"/>
              </w:rPr>
            </w:pPr>
            <w:r>
              <w:rPr>
                <w:rFonts w:hint="eastAsia" w:ascii="仿宋_GB2312" w:hAnsi="宋体" w:eastAsia="仿宋_GB2312" w:cs="宋体"/>
                <w:szCs w:val="21"/>
              </w:rPr>
              <w:t>沫</w:t>
            </w:r>
          </w:p>
          <w:p w14:paraId="19E75B14">
            <w:pPr>
              <w:jc w:val="left"/>
              <w:rPr>
                <w:rFonts w:ascii="仿宋_GB2312" w:hAnsi="宋体" w:eastAsia="仿宋_GB2312" w:cs="宋体"/>
                <w:szCs w:val="21"/>
              </w:rPr>
            </w:pPr>
            <w:r>
              <w:rPr>
                <w:rFonts w:hint="eastAsia" w:ascii="仿宋_GB2312" w:hAnsi="宋体" w:eastAsia="仿宋_GB2312" w:cs="宋体"/>
                <w:szCs w:val="21"/>
              </w:rPr>
              <w:t>系</w:t>
            </w:r>
          </w:p>
          <w:p w14:paraId="11EF8B4C">
            <w:pPr>
              <w:jc w:val="left"/>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78F78E4E">
            <w:pPr>
              <w:jc w:val="left"/>
              <w:rPr>
                <w:rFonts w:ascii="仿宋_GB2312" w:hAnsi="宋体" w:eastAsia="仿宋_GB2312" w:cs="宋体"/>
                <w:szCs w:val="21"/>
              </w:rPr>
            </w:pPr>
            <w:r>
              <w:rPr>
                <w:rFonts w:hint="eastAsia" w:ascii="仿宋_GB2312" w:hAnsi="宋体" w:eastAsia="仿宋_GB2312" w:cs="宋体"/>
                <w:szCs w:val="21"/>
              </w:rPr>
              <w:t>电控柜</w:t>
            </w:r>
          </w:p>
        </w:tc>
        <w:tc>
          <w:tcPr>
            <w:tcW w:w="2048" w:type="dxa"/>
            <w:tcBorders>
              <w:top w:val="single" w:color="auto" w:sz="4" w:space="0"/>
              <w:left w:val="single" w:color="auto" w:sz="4" w:space="0"/>
              <w:bottom w:val="single" w:color="auto" w:sz="4" w:space="0"/>
              <w:right w:val="single" w:color="auto" w:sz="4" w:space="0"/>
            </w:tcBorders>
            <w:vAlign w:val="center"/>
          </w:tcPr>
          <w:p w14:paraId="6D93F9C6">
            <w:pPr>
              <w:jc w:val="left"/>
              <w:rPr>
                <w:rFonts w:ascii="仿宋_GB2312" w:hAnsi="宋体" w:eastAsia="仿宋_GB2312" w:cs="宋体"/>
                <w:szCs w:val="21"/>
              </w:rPr>
            </w:pPr>
            <w:r>
              <w:rPr>
                <w:rFonts w:hint="eastAsia" w:ascii="仿宋_GB2312" w:hAnsi="宋体" w:eastAsia="仿宋_GB2312" w:cs="宋体"/>
                <w:szCs w:val="21"/>
              </w:rPr>
              <w:t>主备电切换、主备泵故障互投</w:t>
            </w:r>
          </w:p>
        </w:tc>
        <w:tc>
          <w:tcPr>
            <w:tcW w:w="729" w:type="dxa"/>
            <w:tcBorders>
              <w:top w:val="single" w:color="auto" w:sz="4" w:space="0"/>
              <w:left w:val="single" w:color="auto" w:sz="4" w:space="0"/>
              <w:bottom w:val="single" w:color="auto" w:sz="4" w:space="0"/>
              <w:right w:val="single" w:color="auto" w:sz="4" w:space="0"/>
            </w:tcBorders>
            <w:vAlign w:val="center"/>
          </w:tcPr>
          <w:p w14:paraId="2918B7C1">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A525B9F">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47332A99">
            <w:pPr>
              <w:jc w:val="left"/>
              <w:rPr>
                <w:rFonts w:ascii="仿宋_GB2312" w:hAnsi="宋体" w:eastAsia="仿宋_GB2312" w:cs="宋体"/>
                <w:szCs w:val="21"/>
              </w:rPr>
            </w:pPr>
            <w:r>
              <w:rPr>
                <w:rFonts w:hint="eastAsia" w:ascii="仿宋_GB2312" w:hAnsi="宋体" w:eastAsia="仿宋_GB2312" w:cs="宋体"/>
                <w:szCs w:val="21"/>
              </w:rPr>
              <w:t>主电、备电能自动互投；主备泵任意故障，能自动互投工作</w:t>
            </w:r>
          </w:p>
        </w:tc>
      </w:tr>
      <w:tr w14:paraId="50E4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CAF738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4DCAE2C">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3F4A48D">
            <w:pPr>
              <w:jc w:val="left"/>
              <w:rPr>
                <w:rFonts w:ascii="仿宋_GB2312" w:hAnsi="宋体" w:eastAsia="仿宋_GB2312" w:cs="宋体"/>
                <w:szCs w:val="21"/>
              </w:rPr>
            </w:pPr>
            <w:r>
              <w:rPr>
                <w:rFonts w:hint="eastAsia" w:ascii="仿宋_GB2312" w:hAnsi="宋体" w:eastAsia="仿宋_GB2312" w:cs="宋体"/>
                <w:szCs w:val="21"/>
              </w:rPr>
              <w:t>信号线、电源线绝缘电阻以及</w:t>
            </w:r>
            <w:r>
              <w:rPr>
                <w:rFonts w:hint="eastAsia" w:ascii="微软雅黑" w:hAnsi="微软雅黑" w:eastAsia="微软雅黑" w:cs="微软雅黑"/>
                <w:szCs w:val="21"/>
              </w:rPr>
              <w:t>馺</w:t>
            </w:r>
            <w:r>
              <w:rPr>
                <w:rFonts w:hint="eastAsia" w:ascii="仿宋_GB2312" w:hAnsi="仿宋_GB2312" w:eastAsia="仿宋_GB2312" w:cs="仿宋_GB2312"/>
                <w:szCs w:val="21"/>
              </w:rPr>
              <w:t>接地线接地</w:t>
            </w:r>
          </w:p>
        </w:tc>
        <w:tc>
          <w:tcPr>
            <w:tcW w:w="729" w:type="dxa"/>
            <w:tcBorders>
              <w:top w:val="single" w:color="auto" w:sz="4" w:space="0"/>
              <w:left w:val="single" w:color="auto" w:sz="4" w:space="0"/>
              <w:bottom w:val="single" w:color="auto" w:sz="4" w:space="0"/>
              <w:right w:val="single" w:color="auto" w:sz="4" w:space="0"/>
            </w:tcBorders>
            <w:vAlign w:val="center"/>
          </w:tcPr>
          <w:p w14:paraId="77E1FF2C">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8499655">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1978E3D3">
            <w:pPr>
              <w:jc w:val="left"/>
              <w:rPr>
                <w:rFonts w:ascii="仿宋_GB2312" w:hAnsi="宋体" w:eastAsia="仿宋_GB2312" w:cs="宋体"/>
                <w:szCs w:val="21"/>
              </w:rPr>
            </w:pPr>
            <w:r>
              <w:rPr>
                <w:rFonts w:hint="eastAsia" w:ascii="仿宋_GB2312" w:hAnsi="宋体" w:eastAsia="仿宋_GB2312" w:cs="宋体"/>
                <w:szCs w:val="21"/>
              </w:rPr>
              <w:t>电源线、电机线、其它线路的绝缘电阻应在0.5兆以上；接地线应接地良好</w:t>
            </w:r>
          </w:p>
        </w:tc>
      </w:tr>
      <w:tr w14:paraId="008D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9753D09">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ADC57E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2AD6656">
            <w:pPr>
              <w:jc w:val="left"/>
              <w:rPr>
                <w:rFonts w:ascii="仿宋_GB2312" w:hAnsi="宋体" w:eastAsia="仿宋_GB2312" w:cs="宋体"/>
                <w:szCs w:val="21"/>
              </w:rPr>
            </w:pPr>
            <w:r>
              <w:rPr>
                <w:rFonts w:hint="eastAsia" w:ascii="仿宋_GB2312" w:hAnsi="宋体" w:eastAsia="仿宋_GB2312" w:cs="宋体"/>
                <w:szCs w:val="21"/>
              </w:rPr>
              <w:t>电控柜元器件内外清洁及防锈（除氧化层）处理</w:t>
            </w:r>
          </w:p>
        </w:tc>
        <w:tc>
          <w:tcPr>
            <w:tcW w:w="729" w:type="dxa"/>
            <w:tcBorders>
              <w:top w:val="single" w:color="auto" w:sz="4" w:space="0"/>
              <w:left w:val="single" w:color="auto" w:sz="4" w:space="0"/>
              <w:bottom w:val="single" w:color="auto" w:sz="4" w:space="0"/>
              <w:right w:val="single" w:color="auto" w:sz="4" w:space="0"/>
            </w:tcBorders>
            <w:vAlign w:val="center"/>
          </w:tcPr>
          <w:p w14:paraId="24F90E2D">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956B887">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40CB8F4">
            <w:pPr>
              <w:jc w:val="left"/>
              <w:rPr>
                <w:rFonts w:ascii="仿宋_GB2312" w:hAnsi="宋体" w:eastAsia="仿宋_GB2312" w:cs="宋体"/>
                <w:szCs w:val="21"/>
              </w:rPr>
            </w:pPr>
            <w:r>
              <w:rPr>
                <w:rFonts w:hint="eastAsia" w:ascii="仿宋_GB2312" w:hAnsi="宋体" w:eastAsia="仿宋_GB2312" w:cs="宋体"/>
                <w:szCs w:val="21"/>
              </w:rPr>
              <w:t>表面无灰尘；各元器件无氧化物、各器件触头接触良好</w:t>
            </w:r>
          </w:p>
        </w:tc>
      </w:tr>
      <w:tr w14:paraId="2D7E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C4AE00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38ED5E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8628964">
            <w:pPr>
              <w:jc w:val="left"/>
              <w:rPr>
                <w:rFonts w:ascii="仿宋_GB2312" w:hAnsi="宋体" w:eastAsia="仿宋_GB2312" w:cs="宋体"/>
                <w:szCs w:val="21"/>
              </w:rPr>
            </w:pPr>
            <w:r>
              <w:rPr>
                <w:rFonts w:hint="eastAsia" w:ascii="仿宋_GB2312" w:hAnsi="宋体" w:eastAsia="仿宋_GB2312" w:cs="宋体"/>
                <w:szCs w:val="21"/>
              </w:rPr>
              <w:t>电控柜元器件、标识的完好情况</w:t>
            </w:r>
          </w:p>
        </w:tc>
        <w:tc>
          <w:tcPr>
            <w:tcW w:w="729" w:type="dxa"/>
            <w:tcBorders>
              <w:top w:val="single" w:color="auto" w:sz="4" w:space="0"/>
              <w:left w:val="single" w:color="auto" w:sz="4" w:space="0"/>
              <w:bottom w:val="single" w:color="auto" w:sz="4" w:space="0"/>
              <w:right w:val="single" w:color="auto" w:sz="4" w:space="0"/>
            </w:tcBorders>
            <w:vAlign w:val="center"/>
          </w:tcPr>
          <w:p w14:paraId="018F9A2B">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BCD8AA8">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2F89B513">
            <w:pPr>
              <w:jc w:val="left"/>
              <w:rPr>
                <w:rFonts w:ascii="仿宋_GB2312" w:hAnsi="宋体" w:eastAsia="仿宋_GB2312" w:cs="宋体"/>
                <w:szCs w:val="21"/>
              </w:rPr>
            </w:pPr>
            <w:r>
              <w:rPr>
                <w:rFonts w:hint="eastAsia" w:ascii="仿宋_GB2312" w:hAnsi="宋体" w:eastAsia="仿宋_GB2312" w:cs="宋体"/>
                <w:szCs w:val="21"/>
              </w:rPr>
              <w:t>设备元器件应完好；各线路应有线码标识；各器件功能应有标注</w:t>
            </w:r>
          </w:p>
        </w:tc>
      </w:tr>
      <w:tr w14:paraId="7B7C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F3A78D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20EC48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C4DFB38">
            <w:pPr>
              <w:jc w:val="left"/>
              <w:rPr>
                <w:rFonts w:ascii="仿宋_GB2312" w:hAnsi="宋体" w:eastAsia="仿宋_GB2312" w:cs="宋体"/>
                <w:szCs w:val="21"/>
              </w:rPr>
            </w:pPr>
            <w:r>
              <w:rPr>
                <w:rFonts w:hint="eastAsia" w:ascii="仿宋_GB2312" w:hAnsi="宋体" w:eastAsia="仿宋_GB2312" w:cs="宋体"/>
                <w:szCs w:val="21"/>
              </w:rPr>
              <w:t>电控柜体内外表面清洁</w:t>
            </w:r>
          </w:p>
        </w:tc>
        <w:tc>
          <w:tcPr>
            <w:tcW w:w="729" w:type="dxa"/>
            <w:tcBorders>
              <w:top w:val="single" w:color="auto" w:sz="4" w:space="0"/>
              <w:left w:val="single" w:color="auto" w:sz="4" w:space="0"/>
              <w:bottom w:val="single" w:color="auto" w:sz="4" w:space="0"/>
              <w:right w:val="single" w:color="auto" w:sz="4" w:space="0"/>
            </w:tcBorders>
            <w:vAlign w:val="center"/>
          </w:tcPr>
          <w:p w14:paraId="6ACE9C72">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21A650FB">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0070031">
            <w:pPr>
              <w:jc w:val="left"/>
              <w:rPr>
                <w:rFonts w:ascii="仿宋_GB2312" w:hAnsi="宋体" w:eastAsia="仿宋_GB2312" w:cs="宋体"/>
                <w:szCs w:val="21"/>
              </w:rPr>
            </w:pPr>
            <w:r>
              <w:rPr>
                <w:rFonts w:hint="eastAsia" w:ascii="仿宋_GB2312" w:hAnsi="宋体" w:eastAsia="仿宋_GB2312" w:cs="宋体"/>
                <w:szCs w:val="21"/>
              </w:rPr>
              <w:t>控制面板、箱体内外无灰尘、污垢</w:t>
            </w:r>
          </w:p>
        </w:tc>
      </w:tr>
      <w:tr w14:paraId="6AC6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501AA56">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3F580D7">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44A73394">
            <w:pPr>
              <w:jc w:val="left"/>
              <w:rPr>
                <w:rFonts w:ascii="仿宋_GB2312" w:hAnsi="宋体" w:eastAsia="仿宋_GB2312" w:cs="宋体"/>
                <w:szCs w:val="21"/>
              </w:rPr>
            </w:pPr>
            <w:r>
              <w:rPr>
                <w:rFonts w:hint="eastAsia" w:ascii="仿宋_GB2312" w:hAnsi="宋体" w:eastAsia="仿宋_GB2312" w:cs="宋体"/>
                <w:szCs w:val="21"/>
              </w:rPr>
              <w:t>电控柜接线端子接线进行整理、紧固</w:t>
            </w:r>
          </w:p>
        </w:tc>
        <w:tc>
          <w:tcPr>
            <w:tcW w:w="729" w:type="dxa"/>
            <w:tcBorders>
              <w:top w:val="single" w:color="auto" w:sz="4" w:space="0"/>
              <w:left w:val="single" w:color="auto" w:sz="4" w:space="0"/>
              <w:bottom w:val="single" w:color="auto" w:sz="4" w:space="0"/>
              <w:right w:val="single" w:color="auto" w:sz="4" w:space="0"/>
            </w:tcBorders>
            <w:vAlign w:val="center"/>
          </w:tcPr>
          <w:p w14:paraId="1F43F614">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0023C9C">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36D4742F">
            <w:pPr>
              <w:jc w:val="left"/>
              <w:rPr>
                <w:rFonts w:ascii="仿宋_GB2312" w:hAnsi="宋体" w:eastAsia="仿宋_GB2312" w:cs="宋体"/>
                <w:szCs w:val="21"/>
              </w:rPr>
            </w:pPr>
            <w:r>
              <w:rPr>
                <w:rFonts w:hint="eastAsia" w:ascii="仿宋_GB2312" w:hAnsi="宋体" w:eastAsia="仿宋_GB2312" w:cs="宋体"/>
                <w:szCs w:val="21"/>
              </w:rPr>
              <w:t>端子接线牢固、不得有滑丝现象、各接线端接线不得超过两根；线路绑扎整齐</w:t>
            </w:r>
          </w:p>
        </w:tc>
      </w:tr>
      <w:tr w14:paraId="7681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F5C743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6C3E3C2E">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EF68995">
            <w:pPr>
              <w:jc w:val="left"/>
              <w:rPr>
                <w:rFonts w:ascii="仿宋_GB2312" w:hAnsi="宋体" w:eastAsia="仿宋_GB2312" w:cs="宋体"/>
                <w:szCs w:val="21"/>
              </w:rPr>
            </w:pPr>
            <w:r>
              <w:rPr>
                <w:rFonts w:hint="eastAsia" w:ascii="仿宋_GB2312" w:hAnsi="宋体" w:eastAsia="仿宋_GB2312" w:cs="宋体"/>
                <w:szCs w:val="21"/>
              </w:rPr>
              <w:t>水泵功能（各显示功能；现场及远程手动启动功能；星三角转换）</w:t>
            </w:r>
          </w:p>
        </w:tc>
        <w:tc>
          <w:tcPr>
            <w:tcW w:w="729" w:type="dxa"/>
            <w:tcBorders>
              <w:top w:val="single" w:color="auto" w:sz="4" w:space="0"/>
              <w:left w:val="single" w:color="auto" w:sz="4" w:space="0"/>
              <w:bottom w:val="single" w:color="auto" w:sz="4" w:space="0"/>
              <w:right w:val="single" w:color="auto" w:sz="4" w:space="0"/>
            </w:tcBorders>
            <w:vAlign w:val="center"/>
          </w:tcPr>
          <w:p w14:paraId="78F3B22D">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A1B88CF">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00EBEC4">
            <w:pPr>
              <w:jc w:val="left"/>
              <w:rPr>
                <w:rFonts w:ascii="仿宋_GB2312" w:hAnsi="宋体" w:eastAsia="仿宋_GB2312" w:cs="宋体"/>
                <w:szCs w:val="21"/>
              </w:rPr>
            </w:pPr>
            <w:r>
              <w:rPr>
                <w:rFonts w:hint="eastAsia" w:ascii="仿宋_GB2312" w:hAnsi="宋体" w:eastAsia="仿宋_GB2312" w:cs="宋体"/>
                <w:szCs w:val="21"/>
              </w:rPr>
              <w:t>水泵启停功能（各显示功能；现场及远程启动功能；星三角转换；自动启动功能）应正常；启动无异常声音</w:t>
            </w:r>
          </w:p>
        </w:tc>
      </w:tr>
      <w:tr w14:paraId="1732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042267E">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6B915AD">
            <w:pPr>
              <w:jc w:val="left"/>
              <w:rPr>
                <w:rFonts w:ascii="仿宋_GB2312" w:hAnsi="宋体" w:eastAsia="仿宋_GB2312" w:cs="宋体"/>
                <w:szCs w:val="21"/>
              </w:rPr>
            </w:pPr>
            <w:r>
              <w:rPr>
                <w:rFonts w:hint="eastAsia" w:ascii="仿宋_GB2312" w:hAnsi="宋体" w:eastAsia="仿宋_GB2312" w:cs="宋体"/>
                <w:szCs w:val="21"/>
              </w:rPr>
              <w:t>喷头</w:t>
            </w:r>
          </w:p>
        </w:tc>
        <w:tc>
          <w:tcPr>
            <w:tcW w:w="2048" w:type="dxa"/>
            <w:tcBorders>
              <w:top w:val="single" w:color="auto" w:sz="4" w:space="0"/>
              <w:left w:val="single" w:color="auto" w:sz="4" w:space="0"/>
              <w:bottom w:val="single" w:color="auto" w:sz="4" w:space="0"/>
              <w:right w:val="single" w:color="auto" w:sz="4" w:space="0"/>
            </w:tcBorders>
            <w:vAlign w:val="center"/>
          </w:tcPr>
          <w:p w14:paraId="6A239AB3">
            <w:pPr>
              <w:jc w:val="left"/>
              <w:rPr>
                <w:rFonts w:ascii="仿宋_GB2312" w:hAnsi="宋体" w:eastAsia="仿宋_GB2312" w:cs="宋体"/>
                <w:szCs w:val="21"/>
              </w:rPr>
            </w:pPr>
            <w:r>
              <w:rPr>
                <w:rFonts w:hint="eastAsia" w:ascii="仿宋_GB2312" w:hAnsi="宋体" w:eastAsia="仿宋_GB2312" w:cs="宋体"/>
                <w:szCs w:val="21"/>
              </w:rPr>
              <w:t>检测外观</w:t>
            </w:r>
          </w:p>
        </w:tc>
        <w:tc>
          <w:tcPr>
            <w:tcW w:w="729" w:type="dxa"/>
            <w:tcBorders>
              <w:top w:val="single" w:color="auto" w:sz="4" w:space="0"/>
              <w:left w:val="single" w:color="auto" w:sz="4" w:space="0"/>
              <w:bottom w:val="single" w:color="auto" w:sz="4" w:space="0"/>
              <w:right w:val="single" w:color="auto" w:sz="4" w:space="0"/>
            </w:tcBorders>
            <w:vAlign w:val="center"/>
          </w:tcPr>
          <w:p w14:paraId="3964FDE1">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39851E3B">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5FC103B">
            <w:pPr>
              <w:jc w:val="left"/>
              <w:rPr>
                <w:rFonts w:ascii="仿宋_GB2312" w:hAnsi="宋体" w:eastAsia="仿宋_GB2312" w:cs="宋体"/>
                <w:szCs w:val="21"/>
              </w:rPr>
            </w:pPr>
            <w:r>
              <w:rPr>
                <w:rFonts w:hint="eastAsia" w:ascii="仿宋_GB2312" w:hAnsi="宋体" w:eastAsia="仿宋_GB2312" w:cs="宋体"/>
                <w:szCs w:val="21"/>
              </w:rPr>
              <w:t>喷头周围应无摭挡物；喷头表面应无污物、无渗水；组件齐全</w:t>
            </w:r>
          </w:p>
        </w:tc>
      </w:tr>
      <w:tr w14:paraId="58B9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6A4AA1A">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6B3974CF">
            <w:pPr>
              <w:jc w:val="left"/>
              <w:rPr>
                <w:rFonts w:ascii="仿宋_GB2312" w:hAnsi="宋体" w:eastAsia="仿宋_GB2312" w:cs="宋体"/>
                <w:szCs w:val="21"/>
              </w:rPr>
            </w:pPr>
            <w:r>
              <w:rPr>
                <w:rFonts w:hint="eastAsia" w:ascii="仿宋_GB2312" w:hAnsi="宋体" w:eastAsia="仿宋_GB2312" w:cs="宋体"/>
                <w:szCs w:val="21"/>
              </w:rPr>
              <w:t>水流指示器</w:t>
            </w:r>
          </w:p>
        </w:tc>
        <w:tc>
          <w:tcPr>
            <w:tcW w:w="2048" w:type="dxa"/>
            <w:tcBorders>
              <w:top w:val="single" w:color="auto" w:sz="4" w:space="0"/>
              <w:left w:val="single" w:color="auto" w:sz="4" w:space="0"/>
              <w:bottom w:val="single" w:color="auto" w:sz="4" w:space="0"/>
              <w:right w:val="single" w:color="auto" w:sz="4" w:space="0"/>
            </w:tcBorders>
            <w:vAlign w:val="center"/>
          </w:tcPr>
          <w:p w14:paraId="5BD652F5">
            <w:pPr>
              <w:jc w:val="left"/>
              <w:rPr>
                <w:rFonts w:ascii="仿宋_GB2312" w:hAnsi="宋体" w:eastAsia="仿宋_GB2312" w:cs="宋体"/>
                <w:szCs w:val="21"/>
              </w:rPr>
            </w:pPr>
            <w:r>
              <w:rPr>
                <w:rFonts w:hint="eastAsia" w:ascii="仿宋_GB2312" w:hAnsi="宋体" w:eastAsia="仿宋_GB2312" w:cs="宋体"/>
                <w:szCs w:val="21"/>
              </w:rPr>
              <w:t>自动开启或手动功能</w:t>
            </w:r>
          </w:p>
        </w:tc>
        <w:tc>
          <w:tcPr>
            <w:tcW w:w="729" w:type="dxa"/>
            <w:tcBorders>
              <w:top w:val="single" w:color="auto" w:sz="4" w:space="0"/>
              <w:left w:val="single" w:color="auto" w:sz="4" w:space="0"/>
              <w:bottom w:val="single" w:color="auto" w:sz="4" w:space="0"/>
              <w:right w:val="single" w:color="auto" w:sz="4" w:space="0"/>
            </w:tcBorders>
            <w:vAlign w:val="center"/>
          </w:tcPr>
          <w:p w14:paraId="5901DD62">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0EE50E3E">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B3F74F5">
            <w:pPr>
              <w:jc w:val="left"/>
              <w:rPr>
                <w:rFonts w:ascii="仿宋_GB2312" w:hAnsi="宋体" w:eastAsia="仿宋_GB2312" w:cs="宋体"/>
                <w:szCs w:val="21"/>
              </w:rPr>
            </w:pPr>
            <w:r>
              <w:rPr>
                <w:rFonts w:hint="eastAsia" w:ascii="仿宋_GB2312" w:hAnsi="宋体" w:eastAsia="仿宋_GB2312" w:cs="宋体"/>
                <w:szCs w:val="21"/>
              </w:rPr>
              <w:t>现场或远程能电气手动开启、机械手动开启，且消防中心能接收正确反馈信号；各组件齐全完好</w:t>
            </w:r>
          </w:p>
        </w:tc>
      </w:tr>
      <w:tr w14:paraId="710D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E63B453">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22CD5913">
            <w:pPr>
              <w:jc w:val="left"/>
              <w:rPr>
                <w:rFonts w:ascii="仿宋_GB2312" w:hAnsi="宋体" w:eastAsia="仿宋_GB2312" w:cs="宋体"/>
                <w:szCs w:val="21"/>
              </w:rPr>
            </w:pPr>
            <w:r>
              <w:rPr>
                <w:rFonts w:hint="eastAsia" w:ascii="仿宋_GB2312" w:hAnsi="宋体" w:eastAsia="仿宋_GB2312" w:cs="宋体"/>
                <w:szCs w:val="21"/>
              </w:rPr>
              <w:t>电动（磁）阀</w:t>
            </w:r>
          </w:p>
        </w:tc>
        <w:tc>
          <w:tcPr>
            <w:tcW w:w="2048" w:type="dxa"/>
            <w:tcBorders>
              <w:top w:val="single" w:color="auto" w:sz="4" w:space="0"/>
              <w:left w:val="single" w:color="auto" w:sz="4" w:space="0"/>
              <w:bottom w:val="single" w:color="auto" w:sz="4" w:space="0"/>
              <w:right w:val="single" w:color="auto" w:sz="4" w:space="0"/>
            </w:tcBorders>
            <w:vAlign w:val="center"/>
          </w:tcPr>
          <w:p w14:paraId="48B0D608">
            <w:pPr>
              <w:jc w:val="left"/>
              <w:rPr>
                <w:rFonts w:ascii="仿宋_GB2312" w:hAnsi="宋体" w:eastAsia="仿宋_GB2312" w:cs="宋体"/>
                <w:szCs w:val="21"/>
              </w:rPr>
            </w:pPr>
            <w:r>
              <w:rPr>
                <w:rFonts w:hint="eastAsia" w:ascii="仿宋_GB2312" w:hAnsi="宋体" w:eastAsia="仿宋_GB2312" w:cs="宋体"/>
                <w:szCs w:val="21"/>
              </w:rPr>
              <w:t>内外清洁、润滑、端子紧固、安装牢固度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1F67526D">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56562762">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099B3023">
            <w:pPr>
              <w:jc w:val="left"/>
              <w:rPr>
                <w:rFonts w:ascii="仿宋_GB2312" w:hAnsi="宋体" w:eastAsia="仿宋_GB2312" w:cs="宋体"/>
                <w:szCs w:val="21"/>
              </w:rPr>
            </w:pPr>
            <w:r>
              <w:rPr>
                <w:rFonts w:hint="eastAsia" w:ascii="仿宋_GB2312" w:hAnsi="宋体" w:eastAsia="仿宋_GB2312" w:cs="宋体"/>
                <w:szCs w:val="21"/>
              </w:rPr>
              <w:t>内外无污物、接线无松动；安装应牢固；机械应灵活、无卡死</w:t>
            </w:r>
          </w:p>
        </w:tc>
      </w:tr>
      <w:tr w14:paraId="046F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074DA2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2F761693">
            <w:pPr>
              <w:jc w:val="left"/>
              <w:rPr>
                <w:rFonts w:ascii="仿宋_GB2312" w:hAnsi="宋体" w:eastAsia="仿宋_GB2312" w:cs="宋体"/>
                <w:szCs w:val="21"/>
              </w:rPr>
            </w:pPr>
            <w:r>
              <w:rPr>
                <w:rFonts w:hint="eastAsia" w:ascii="仿宋_GB2312" w:hAnsi="宋体" w:eastAsia="仿宋_GB2312" w:cs="宋体"/>
                <w:szCs w:val="21"/>
              </w:rPr>
              <w:t>信号闸阀（或电动阀）</w:t>
            </w:r>
          </w:p>
        </w:tc>
        <w:tc>
          <w:tcPr>
            <w:tcW w:w="2048" w:type="dxa"/>
            <w:tcBorders>
              <w:top w:val="single" w:color="auto" w:sz="4" w:space="0"/>
              <w:left w:val="single" w:color="auto" w:sz="4" w:space="0"/>
              <w:bottom w:val="single" w:color="auto" w:sz="4" w:space="0"/>
              <w:right w:val="single" w:color="auto" w:sz="4" w:space="0"/>
            </w:tcBorders>
            <w:vAlign w:val="center"/>
          </w:tcPr>
          <w:p w14:paraId="0A5E5F22">
            <w:pPr>
              <w:jc w:val="left"/>
              <w:rPr>
                <w:rFonts w:ascii="仿宋_GB2312" w:hAnsi="宋体" w:eastAsia="仿宋_GB2312" w:cs="宋体"/>
                <w:szCs w:val="21"/>
              </w:rPr>
            </w:pPr>
            <w:r>
              <w:rPr>
                <w:rFonts w:hint="eastAsia" w:ascii="仿宋_GB2312" w:hAnsi="宋体" w:eastAsia="仿宋_GB2312" w:cs="宋体"/>
                <w:szCs w:val="21"/>
              </w:rPr>
              <w:t>清洁、润滑、接线端子紧固、安装牢固度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6C8DD67C">
            <w:pPr>
              <w:jc w:val="left"/>
              <w:rPr>
                <w:rFonts w:ascii="仿宋_GB2312" w:hAnsi="宋体" w:eastAsia="仿宋_GB2312" w:cs="宋体"/>
                <w:szCs w:val="21"/>
              </w:rPr>
            </w:pPr>
            <w:r>
              <w:rPr>
                <w:rFonts w:hint="eastAsia" w:ascii="仿宋_GB2312" w:hAnsi="宋体" w:eastAsia="仿宋_GB2312" w:cs="宋体"/>
                <w:szCs w:val="21"/>
              </w:rPr>
              <w:t>清洁、润滑</w:t>
            </w:r>
          </w:p>
        </w:tc>
        <w:tc>
          <w:tcPr>
            <w:tcW w:w="719" w:type="dxa"/>
            <w:tcBorders>
              <w:top w:val="single" w:color="auto" w:sz="4" w:space="0"/>
              <w:left w:val="single" w:color="auto" w:sz="4" w:space="0"/>
              <w:bottom w:val="single" w:color="auto" w:sz="4" w:space="0"/>
              <w:right w:val="single" w:color="auto" w:sz="4" w:space="0"/>
            </w:tcBorders>
            <w:vAlign w:val="center"/>
          </w:tcPr>
          <w:p w14:paraId="12A79FEF">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5A4E956E">
            <w:pPr>
              <w:jc w:val="left"/>
              <w:rPr>
                <w:rFonts w:ascii="仿宋_GB2312" w:hAnsi="宋体" w:eastAsia="仿宋_GB2312" w:cs="宋体"/>
                <w:szCs w:val="21"/>
              </w:rPr>
            </w:pPr>
            <w:r>
              <w:rPr>
                <w:rFonts w:hint="eastAsia" w:ascii="仿宋_GB2312" w:hAnsi="宋体" w:eastAsia="仿宋_GB2312" w:cs="宋体"/>
                <w:szCs w:val="21"/>
              </w:rPr>
              <w:t>无污物、接线无松动；安装应牢固；开启、关闭自如</w:t>
            </w:r>
          </w:p>
        </w:tc>
      </w:tr>
      <w:tr w14:paraId="6F2D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9F8FE4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8873B6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1B88E1E">
            <w:pPr>
              <w:jc w:val="left"/>
              <w:rPr>
                <w:rFonts w:ascii="仿宋_GB2312" w:hAnsi="宋体" w:eastAsia="仿宋_GB2312" w:cs="宋体"/>
                <w:szCs w:val="21"/>
              </w:rPr>
            </w:pPr>
            <w:r>
              <w:rPr>
                <w:rFonts w:hint="eastAsia" w:ascii="仿宋_GB2312" w:hAnsi="宋体" w:eastAsia="仿宋_GB2312" w:cs="宋体"/>
                <w:szCs w:val="21"/>
              </w:rPr>
              <w:t>开启、关闭</w:t>
            </w:r>
          </w:p>
        </w:tc>
        <w:tc>
          <w:tcPr>
            <w:tcW w:w="729" w:type="dxa"/>
            <w:tcBorders>
              <w:top w:val="single" w:color="auto" w:sz="4" w:space="0"/>
              <w:left w:val="single" w:color="auto" w:sz="4" w:space="0"/>
              <w:bottom w:val="single" w:color="auto" w:sz="4" w:space="0"/>
              <w:right w:val="single" w:color="auto" w:sz="4" w:space="0"/>
            </w:tcBorders>
            <w:vAlign w:val="center"/>
          </w:tcPr>
          <w:p w14:paraId="68BF2E5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96ADCD4">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71F5441E">
            <w:pPr>
              <w:jc w:val="left"/>
              <w:rPr>
                <w:rFonts w:ascii="仿宋_GB2312" w:hAnsi="宋体" w:eastAsia="仿宋_GB2312" w:cs="宋体"/>
                <w:szCs w:val="21"/>
              </w:rPr>
            </w:pPr>
            <w:r>
              <w:rPr>
                <w:rFonts w:hint="eastAsia" w:ascii="仿宋_GB2312" w:hAnsi="宋体" w:eastAsia="仿宋_GB2312" w:cs="宋体"/>
                <w:szCs w:val="21"/>
              </w:rPr>
              <w:t>关闭时应有信号反馈</w:t>
            </w:r>
          </w:p>
        </w:tc>
      </w:tr>
      <w:tr w14:paraId="301A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EAE5167">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58A7244">
            <w:pPr>
              <w:jc w:val="left"/>
              <w:rPr>
                <w:rFonts w:ascii="仿宋_GB2312" w:hAnsi="宋体" w:eastAsia="仿宋_GB2312" w:cs="宋体"/>
                <w:szCs w:val="21"/>
              </w:rPr>
            </w:pPr>
            <w:r>
              <w:rPr>
                <w:rFonts w:hint="eastAsia" w:ascii="仿宋_GB2312" w:hAnsi="宋体" w:eastAsia="仿宋_GB2312" w:cs="宋体"/>
                <w:szCs w:val="21"/>
              </w:rPr>
              <w:t>报警阀</w:t>
            </w:r>
          </w:p>
        </w:tc>
        <w:tc>
          <w:tcPr>
            <w:tcW w:w="2048" w:type="dxa"/>
            <w:tcBorders>
              <w:top w:val="single" w:color="auto" w:sz="4" w:space="0"/>
              <w:left w:val="single" w:color="auto" w:sz="4" w:space="0"/>
              <w:bottom w:val="single" w:color="auto" w:sz="4" w:space="0"/>
              <w:right w:val="single" w:color="auto" w:sz="4" w:space="0"/>
            </w:tcBorders>
            <w:vAlign w:val="center"/>
          </w:tcPr>
          <w:p w14:paraId="69135DFE">
            <w:pPr>
              <w:jc w:val="left"/>
              <w:rPr>
                <w:rFonts w:ascii="仿宋_GB2312" w:hAnsi="宋体" w:eastAsia="仿宋_GB2312" w:cs="宋体"/>
                <w:szCs w:val="21"/>
              </w:rPr>
            </w:pPr>
            <w:r>
              <w:rPr>
                <w:rFonts w:hint="eastAsia" w:ascii="仿宋_GB2312" w:hAnsi="宋体" w:eastAsia="仿宋_GB2312" w:cs="宋体"/>
                <w:szCs w:val="21"/>
              </w:rPr>
              <w:t>清洁：接线端子紧固；安装牢固度；组件完好缺损；上下端压力显示</w:t>
            </w:r>
          </w:p>
        </w:tc>
        <w:tc>
          <w:tcPr>
            <w:tcW w:w="729" w:type="dxa"/>
            <w:tcBorders>
              <w:top w:val="single" w:color="auto" w:sz="4" w:space="0"/>
              <w:left w:val="single" w:color="auto" w:sz="4" w:space="0"/>
              <w:bottom w:val="single" w:color="auto" w:sz="4" w:space="0"/>
              <w:right w:val="single" w:color="auto" w:sz="4" w:space="0"/>
            </w:tcBorders>
            <w:vAlign w:val="center"/>
          </w:tcPr>
          <w:p w14:paraId="7441F4F9">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126F5685">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4726765">
            <w:pPr>
              <w:jc w:val="left"/>
              <w:rPr>
                <w:rFonts w:ascii="仿宋_GB2312" w:hAnsi="宋体" w:eastAsia="仿宋_GB2312" w:cs="宋体"/>
                <w:szCs w:val="21"/>
              </w:rPr>
            </w:pPr>
            <w:r>
              <w:rPr>
                <w:rFonts w:hint="eastAsia" w:ascii="仿宋_GB2312" w:hAnsi="宋体" w:eastAsia="仿宋_GB2312" w:cs="宋体"/>
                <w:szCs w:val="21"/>
              </w:rPr>
              <w:t>无污物；各组件安装牢固、完好；上下端压力显示正常；主阀应用链条锁死、若是信号阀应作关闭试验；中心接收信号反馈</w:t>
            </w:r>
          </w:p>
        </w:tc>
      </w:tr>
      <w:tr w14:paraId="3D99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C908AC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B61D09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C2A6DF3">
            <w:pPr>
              <w:jc w:val="left"/>
              <w:rPr>
                <w:rFonts w:ascii="仿宋_GB2312" w:hAnsi="宋体" w:eastAsia="仿宋_GB2312" w:cs="宋体"/>
                <w:szCs w:val="21"/>
              </w:rPr>
            </w:pPr>
            <w:r>
              <w:rPr>
                <w:rFonts w:hint="eastAsia" w:ascii="仿宋_GB2312" w:hAnsi="宋体" w:eastAsia="仿宋_GB2312" w:cs="宋体"/>
                <w:szCs w:val="21"/>
              </w:rPr>
              <w:t>各阀润滑</w:t>
            </w:r>
          </w:p>
        </w:tc>
        <w:tc>
          <w:tcPr>
            <w:tcW w:w="729" w:type="dxa"/>
            <w:tcBorders>
              <w:top w:val="single" w:color="auto" w:sz="4" w:space="0"/>
              <w:left w:val="single" w:color="auto" w:sz="4" w:space="0"/>
              <w:bottom w:val="single" w:color="auto" w:sz="4" w:space="0"/>
              <w:right w:val="single" w:color="auto" w:sz="4" w:space="0"/>
            </w:tcBorders>
            <w:vAlign w:val="center"/>
          </w:tcPr>
          <w:p w14:paraId="4DEFA2B1">
            <w:pPr>
              <w:jc w:val="left"/>
              <w:rPr>
                <w:rFonts w:ascii="仿宋_GB2312" w:hAnsi="宋体" w:eastAsia="仿宋_GB2312" w:cs="宋体"/>
                <w:szCs w:val="21"/>
              </w:rPr>
            </w:pPr>
            <w:r>
              <w:rPr>
                <w:rFonts w:hint="eastAsia" w:ascii="仿宋_GB2312" w:hAnsi="宋体" w:eastAsia="仿宋_GB2312" w:cs="宋体"/>
                <w:szCs w:val="21"/>
              </w:rPr>
              <w:t>润滑</w:t>
            </w:r>
          </w:p>
        </w:tc>
        <w:tc>
          <w:tcPr>
            <w:tcW w:w="719" w:type="dxa"/>
            <w:tcBorders>
              <w:top w:val="single" w:color="auto" w:sz="4" w:space="0"/>
              <w:left w:val="single" w:color="auto" w:sz="4" w:space="0"/>
              <w:bottom w:val="single" w:color="auto" w:sz="4" w:space="0"/>
              <w:right w:val="single" w:color="auto" w:sz="4" w:space="0"/>
            </w:tcBorders>
            <w:vAlign w:val="center"/>
          </w:tcPr>
          <w:p w14:paraId="4A11A75C">
            <w:pPr>
              <w:jc w:val="left"/>
              <w:rPr>
                <w:rFonts w:ascii="仿宋_GB2312" w:hAnsi="宋体" w:eastAsia="仿宋_GB2312" w:cs="宋体"/>
                <w:szCs w:val="21"/>
              </w:rPr>
            </w:pPr>
            <w:r>
              <w:rPr>
                <w:rFonts w:hint="eastAsia" w:ascii="仿宋_GB2312" w:hAnsi="宋体" w:eastAsia="仿宋_GB2312" w:cs="宋体"/>
                <w:szCs w:val="21"/>
              </w:rPr>
              <w:t>年</w:t>
            </w:r>
          </w:p>
        </w:tc>
        <w:tc>
          <w:tcPr>
            <w:tcW w:w="3988" w:type="dxa"/>
            <w:tcBorders>
              <w:top w:val="single" w:color="auto" w:sz="4" w:space="0"/>
              <w:left w:val="single" w:color="auto" w:sz="4" w:space="0"/>
              <w:bottom w:val="single" w:color="auto" w:sz="4" w:space="0"/>
              <w:right w:val="single" w:color="auto" w:sz="4" w:space="0"/>
            </w:tcBorders>
            <w:vAlign w:val="center"/>
          </w:tcPr>
          <w:p w14:paraId="0BE4C2A7">
            <w:pPr>
              <w:jc w:val="left"/>
              <w:rPr>
                <w:rFonts w:ascii="仿宋_GB2312" w:hAnsi="宋体" w:eastAsia="仿宋_GB2312" w:cs="宋体"/>
                <w:szCs w:val="21"/>
              </w:rPr>
            </w:pPr>
            <w:r>
              <w:rPr>
                <w:rFonts w:hint="eastAsia" w:ascii="仿宋_GB2312" w:hAnsi="宋体" w:eastAsia="仿宋_GB2312" w:cs="宋体"/>
                <w:szCs w:val="21"/>
              </w:rPr>
              <w:t>润滑后，各阀转动灵活</w:t>
            </w:r>
          </w:p>
        </w:tc>
      </w:tr>
      <w:tr w14:paraId="267E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C657277">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3ED8E6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642C6A4">
            <w:pPr>
              <w:jc w:val="left"/>
              <w:rPr>
                <w:rFonts w:ascii="仿宋_GB2312" w:hAnsi="宋体" w:eastAsia="仿宋_GB2312" w:cs="宋体"/>
                <w:szCs w:val="21"/>
              </w:rPr>
            </w:pPr>
            <w:r>
              <w:rPr>
                <w:rFonts w:hint="eastAsia" w:ascii="仿宋_GB2312" w:hAnsi="宋体" w:eastAsia="仿宋_GB2312" w:cs="宋体"/>
                <w:szCs w:val="21"/>
              </w:rPr>
              <w:t>试水装置试验（手动开启功能）</w:t>
            </w:r>
          </w:p>
        </w:tc>
        <w:tc>
          <w:tcPr>
            <w:tcW w:w="729" w:type="dxa"/>
            <w:tcBorders>
              <w:top w:val="single" w:color="auto" w:sz="4" w:space="0"/>
              <w:left w:val="single" w:color="auto" w:sz="4" w:space="0"/>
              <w:bottom w:val="single" w:color="auto" w:sz="4" w:space="0"/>
              <w:right w:val="single" w:color="auto" w:sz="4" w:space="0"/>
            </w:tcBorders>
            <w:vAlign w:val="center"/>
          </w:tcPr>
          <w:p w14:paraId="580F4AE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4D0802D3">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1846224E">
            <w:pPr>
              <w:jc w:val="left"/>
              <w:rPr>
                <w:rFonts w:ascii="仿宋_GB2312" w:hAnsi="宋体" w:eastAsia="仿宋_GB2312" w:cs="宋体"/>
                <w:szCs w:val="21"/>
              </w:rPr>
            </w:pPr>
            <w:r>
              <w:rPr>
                <w:rFonts w:hint="eastAsia" w:ascii="仿宋_GB2312" w:hAnsi="宋体" w:eastAsia="仿宋_GB2312" w:cs="宋体"/>
                <w:szCs w:val="21"/>
              </w:rPr>
              <w:t>手动开启关闭转动灵活</w:t>
            </w:r>
          </w:p>
        </w:tc>
      </w:tr>
      <w:tr w14:paraId="4DA6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207F06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1270FC1">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C8E6DB9">
            <w:pPr>
              <w:jc w:val="left"/>
              <w:rPr>
                <w:rFonts w:ascii="仿宋_GB2312" w:hAnsi="宋体" w:eastAsia="仿宋_GB2312" w:cs="宋体"/>
                <w:szCs w:val="21"/>
              </w:rPr>
            </w:pPr>
            <w:r>
              <w:rPr>
                <w:rFonts w:hint="eastAsia" w:ascii="仿宋_GB2312" w:hAnsi="宋体" w:eastAsia="仿宋_GB2312" w:cs="宋体"/>
                <w:szCs w:val="21"/>
              </w:rPr>
              <w:t>雨淋电磁阀（自动打开功能）</w:t>
            </w:r>
          </w:p>
        </w:tc>
        <w:tc>
          <w:tcPr>
            <w:tcW w:w="729" w:type="dxa"/>
            <w:tcBorders>
              <w:top w:val="single" w:color="auto" w:sz="4" w:space="0"/>
              <w:left w:val="single" w:color="auto" w:sz="4" w:space="0"/>
              <w:bottom w:val="single" w:color="auto" w:sz="4" w:space="0"/>
              <w:right w:val="single" w:color="auto" w:sz="4" w:space="0"/>
            </w:tcBorders>
            <w:vAlign w:val="center"/>
          </w:tcPr>
          <w:p w14:paraId="0181AEF4">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B2BEABD">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2C6FCB2E">
            <w:pPr>
              <w:jc w:val="left"/>
              <w:rPr>
                <w:rFonts w:ascii="仿宋_GB2312" w:hAnsi="宋体" w:eastAsia="仿宋_GB2312" w:cs="宋体"/>
                <w:szCs w:val="21"/>
              </w:rPr>
            </w:pPr>
            <w:r>
              <w:rPr>
                <w:rFonts w:hint="eastAsia" w:ascii="仿宋_GB2312" w:hAnsi="宋体" w:eastAsia="仿宋_GB2312" w:cs="宋体"/>
                <w:szCs w:val="21"/>
              </w:rPr>
              <w:t>两级报警经延时后能自动启动电磁阀</w:t>
            </w:r>
          </w:p>
        </w:tc>
      </w:tr>
      <w:tr w14:paraId="0CA9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BC72C77">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11C7ED01">
            <w:pPr>
              <w:jc w:val="left"/>
              <w:rPr>
                <w:rFonts w:ascii="仿宋_GB2312" w:hAnsi="宋体" w:eastAsia="仿宋_GB2312" w:cs="宋体"/>
                <w:szCs w:val="21"/>
              </w:rPr>
            </w:pPr>
            <w:r>
              <w:rPr>
                <w:rFonts w:hint="eastAsia" w:ascii="仿宋_GB2312" w:hAnsi="宋体" w:eastAsia="仿宋_GB2312" w:cs="宋体"/>
                <w:szCs w:val="21"/>
              </w:rPr>
              <w:t>混合发生器或（负）压力比例混合器</w:t>
            </w:r>
          </w:p>
        </w:tc>
        <w:tc>
          <w:tcPr>
            <w:tcW w:w="2048" w:type="dxa"/>
            <w:tcBorders>
              <w:top w:val="single" w:color="auto" w:sz="4" w:space="0"/>
              <w:left w:val="single" w:color="auto" w:sz="4" w:space="0"/>
              <w:bottom w:val="single" w:color="auto" w:sz="4" w:space="0"/>
              <w:right w:val="single" w:color="auto" w:sz="4" w:space="0"/>
            </w:tcBorders>
            <w:vAlign w:val="center"/>
          </w:tcPr>
          <w:p w14:paraId="397440A9">
            <w:pPr>
              <w:jc w:val="left"/>
              <w:rPr>
                <w:rFonts w:ascii="仿宋_GB2312" w:hAnsi="宋体" w:eastAsia="仿宋_GB2312" w:cs="宋体"/>
                <w:szCs w:val="21"/>
              </w:rPr>
            </w:pPr>
            <w:r>
              <w:rPr>
                <w:rFonts w:hint="eastAsia" w:ascii="仿宋_GB2312" w:hAnsi="宋体" w:eastAsia="仿宋_GB2312" w:cs="宋体"/>
                <w:szCs w:val="21"/>
              </w:rPr>
              <w:t>组件完好、功能正常</w:t>
            </w:r>
          </w:p>
        </w:tc>
        <w:tc>
          <w:tcPr>
            <w:tcW w:w="729" w:type="dxa"/>
            <w:tcBorders>
              <w:top w:val="single" w:color="auto" w:sz="4" w:space="0"/>
              <w:left w:val="single" w:color="auto" w:sz="4" w:space="0"/>
              <w:bottom w:val="single" w:color="auto" w:sz="4" w:space="0"/>
              <w:right w:val="single" w:color="auto" w:sz="4" w:space="0"/>
            </w:tcBorders>
            <w:vAlign w:val="center"/>
          </w:tcPr>
          <w:p w14:paraId="3B0DFC6D">
            <w:pPr>
              <w:jc w:val="left"/>
              <w:rPr>
                <w:rFonts w:ascii="仿宋_GB2312" w:hAnsi="宋体" w:eastAsia="仿宋_GB2312" w:cs="宋体"/>
                <w:szCs w:val="21"/>
              </w:rPr>
            </w:pPr>
            <w:r>
              <w:rPr>
                <w:rFonts w:hint="eastAsia" w:ascii="仿宋_GB2312" w:hAnsi="宋体" w:eastAsia="仿宋_GB2312" w:cs="宋体"/>
                <w:szCs w:val="21"/>
              </w:rPr>
              <w:t>测试、检查</w:t>
            </w:r>
          </w:p>
        </w:tc>
        <w:tc>
          <w:tcPr>
            <w:tcW w:w="719" w:type="dxa"/>
            <w:tcBorders>
              <w:top w:val="single" w:color="auto" w:sz="4" w:space="0"/>
              <w:left w:val="single" w:color="auto" w:sz="4" w:space="0"/>
              <w:bottom w:val="single" w:color="auto" w:sz="4" w:space="0"/>
              <w:right w:val="single" w:color="auto" w:sz="4" w:space="0"/>
            </w:tcBorders>
            <w:vAlign w:val="center"/>
          </w:tcPr>
          <w:p w14:paraId="68A107B8">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25A61FDD">
            <w:pPr>
              <w:jc w:val="left"/>
              <w:rPr>
                <w:rFonts w:ascii="仿宋_GB2312" w:hAnsi="宋体" w:eastAsia="仿宋_GB2312" w:cs="宋体"/>
                <w:szCs w:val="21"/>
              </w:rPr>
            </w:pPr>
            <w:r>
              <w:rPr>
                <w:rFonts w:hint="eastAsia" w:ascii="仿宋_GB2312" w:hAnsi="宋体" w:eastAsia="仿宋_GB2312" w:cs="宋体"/>
                <w:szCs w:val="21"/>
              </w:rPr>
              <w:t>无积尘、无污垢；阀门转动灵活；功能正常</w:t>
            </w:r>
          </w:p>
        </w:tc>
      </w:tr>
      <w:tr w14:paraId="4900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7E74873">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738AC8B8">
            <w:pPr>
              <w:jc w:val="left"/>
              <w:rPr>
                <w:rFonts w:ascii="仿宋_GB2312" w:hAnsi="宋体" w:eastAsia="仿宋_GB2312" w:cs="宋体"/>
                <w:szCs w:val="21"/>
              </w:rPr>
            </w:pPr>
            <w:r>
              <w:rPr>
                <w:rFonts w:hint="eastAsia" w:ascii="仿宋_GB2312" w:hAnsi="宋体" w:eastAsia="仿宋_GB2312" w:cs="宋体"/>
                <w:szCs w:val="21"/>
              </w:rPr>
              <w:t>储液罐</w:t>
            </w:r>
          </w:p>
        </w:tc>
        <w:tc>
          <w:tcPr>
            <w:tcW w:w="2048" w:type="dxa"/>
            <w:tcBorders>
              <w:top w:val="single" w:color="auto" w:sz="4" w:space="0"/>
              <w:left w:val="single" w:color="auto" w:sz="4" w:space="0"/>
              <w:bottom w:val="single" w:color="auto" w:sz="4" w:space="0"/>
              <w:right w:val="single" w:color="auto" w:sz="4" w:space="0"/>
            </w:tcBorders>
            <w:vAlign w:val="center"/>
          </w:tcPr>
          <w:p w14:paraId="22AF33B0">
            <w:pPr>
              <w:jc w:val="left"/>
              <w:rPr>
                <w:rFonts w:ascii="仿宋_GB2312" w:hAnsi="宋体" w:eastAsia="仿宋_GB2312" w:cs="宋体"/>
                <w:szCs w:val="21"/>
              </w:rPr>
            </w:pPr>
            <w:r>
              <w:rPr>
                <w:rFonts w:hint="eastAsia" w:ascii="仿宋_GB2312" w:hAnsi="宋体" w:eastAsia="仿宋_GB2312" w:cs="宋体"/>
                <w:szCs w:val="21"/>
              </w:rPr>
              <w:t>组件完好、功能正常</w:t>
            </w:r>
          </w:p>
        </w:tc>
        <w:tc>
          <w:tcPr>
            <w:tcW w:w="729" w:type="dxa"/>
            <w:tcBorders>
              <w:top w:val="single" w:color="auto" w:sz="4" w:space="0"/>
              <w:left w:val="single" w:color="auto" w:sz="4" w:space="0"/>
              <w:bottom w:val="single" w:color="auto" w:sz="4" w:space="0"/>
              <w:right w:val="single" w:color="auto" w:sz="4" w:space="0"/>
            </w:tcBorders>
            <w:vAlign w:val="center"/>
          </w:tcPr>
          <w:p w14:paraId="3E898363">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4FC779EA">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77E9DD91">
            <w:pPr>
              <w:jc w:val="left"/>
              <w:rPr>
                <w:rFonts w:ascii="仿宋_GB2312" w:hAnsi="宋体" w:eastAsia="仿宋_GB2312" w:cs="宋体"/>
                <w:szCs w:val="21"/>
              </w:rPr>
            </w:pPr>
            <w:r>
              <w:rPr>
                <w:rFonts w:hint="eastAsia" w:ascii="仿宋_GB2312" w:hAnsi="宋体" w:eastAsia="仿宋_GB2312" w:cs="宋体"/>
                <w:szCs w:val="21"/>
              </w:rPr>
              <w:t>罐体无积尘、无污垢；各阀门转动灵活；药剂充装位置显示满足要求；配件无缺损</w:t>
            </w:r>
          </w:p>
        </w:tc>
      </w:tr>
      <w:tr w14:paraId="352B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5ED9B89">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581EC5EF">
            <w:pPr>
              <w:jc w:val="left"/>
              <w:rPr>
                <w:rFonts w:ascii="仿宋_GB2312" w:hAnsi="宋体" w:eastAsia="仿宋_GB2312" w:cs="宋体"/>
                <w:szCs w:val="21"/>
              </w:rPr>
            </w:pPr>
            <w:r>
              <w:rPr>
                <w:rFonts w:hint="eastAsia" w:ascii="仿宋_GB2312" w:hAnsi="宋体" w:eastAsia="仿宋_GB2312" w:cs="宋体"/>
                <w:szCs w:val="21"/>
              </w:rPr>
              <w:t>系统联动实验</w:t>
            </w:r>
          </w:p>
        </w:tc>
        <w:tc>
          <w:tcPr>
            <w:tcW w:w="2048" w:type="dxa"/>
            <w:tcBorders>
              <w:top w:val="single" w:color="auto" w:sz="4" w:space="0"/>
              <w:left w:val="single" w:color="auto" w:sz="4" w:space="0"/>
              <w:bottom w:val="single" w:color="auto" w:sz="4" w:space="0"/>
              <w:right w:val="single" w:color="auto" w:sz="4" w:space="0"/>
            </w:tcBorders>
            <w:vAlign w:val="center"/>
          </w:tcPr>
          <w:p w14:paraId="7902C81E">
            <w:pPr>
              <w:jc w:val="left"/>
              <w:rPr>
                <w:rFonts w:ascii="仿宋_GB2312" w:hAnsi="宋体" w:eastAsia="仿宋_GB2312" w:cs="宋体"/>
                <w:szCs w:val="21"/>
              </w:rPr>
            </w:pPr>
          </w:p>
        </w:tc>
        <w:tc>
          <w:tcPr>
            <w:tcW w:w="729" w:type="dxa"/>
            <w:tcBorders>
              <w:top w:val="single" w:color="auto" w:sz="4" w:space="0"/>
              <w:left w:val="single" w:color="auto" w:sz="4" w:space="0"/>
              <w:bottom w:val="single" w:color="auto" w:sz="4" w:space="0"/>
              <w:right w:val="single" w:color="auto" w:sz="4" w:space="0"/>
            </w:tcBorders>
            <w:vAlign w:val="center"/>
          </w:tcPr>
          <w:p w14:paraId="11909A8A">
            <w:pPr>
              <w:jc w:val="left"/>
              <w:rPr>
                <w:rFonts w:ascii="仿宋_GB2312" w:hAnsi="宋体" w:eastAsia="仿宋_GB2312" w:cs="宋体"/>
                <w:szCs w:val="21"/>
              </w:rPr>
            </w:pPr>
          </w:p>
        </w:tc>
        <w:tc>
          <w:tcPr>
            <w:tcW w:w="719" w:type="dxa"/>
            <w:tcBorders>
              <w:top w:val="single" w:color="auto" w:sz="4" w:space="0"/>
              <w:left w:val="single" w:color="auto" w:sz="4" w:space="0"/>
              <w:bottom w:val="single" w:color="auto" w:sz="4" w:space="0"/>
              <w:right w:val="single" w:color="auto" w:sz="4" w:space="0"/>
            </w:tcBorders>
            <w:vAlign w:val="center"/>
          </w:tcPr>
          <w:p w14:paraId="7B49AF48">
            <w:pPr>
              <w:jc w:val="left"/>
              <w:rPr>
                <w:rFonts w:ascii="仿宋_GB2312" w:hAnsi="宋体" w:eastAsia="仿宋_GB2312" w:cs="宋体"/>
                <w:szCs w:val="21"/>
              </w:rPr>
            </w:pPr>
            <w:r>
              <w:rPr>
                <w:rFonts w:hint="eastAsia" w:ascii="仿宋_GB2312" w:hAnsi="宋体" w:eastAsia="仿宋_GB2312" w:cs="宋体"/>
                <w:szCs w:val="21"/>
              </w:rPr>
              <w:t>半年</w:t>
            </w:r>
          </w:p>
        </w:tc>
        <w:tc>
          <w:tcPr>
            <w:tcW w:w="3988" w:type="dxa"/>
            <w:tcBorders>
              <w:top w:val="single" w:color="auto" w:sz="4" w:space="0"/>
              <w:left w:val="single" w:color="auto" w:sz="4" w:space="0"/>
              <w:bottom w:val="single" w:color="auto" w:sz="4" w:space="0"/>
              <w:right w:val="single" w:color="auto" w:sz="4" w:space="0"/>
            </w:tcBorders>
            <w:vAlign w:val="center"/>
          </w:tcPr>
          <w:p w14:paraId="6D4ABF90">
            <w:pPr>
              <w:jc w:val="left"/>
              <w:rPr>
                <w:rFonts w:ascii="仿宋_GB2312" w:hAnsi="宋体" w:eastAsia="仿宋_GB2312" w:cs="宋体"/>
                <w:szCs w:val="21"/>
              </w:rPr>
            </w:pPr>
          </w:p>
        </w:tc>
      </w:tr>
      <w:tr w14:paraId="3101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6074C3B7">
            <w:pPr>
              <w:jc w:val="left"/>
              <w:rPr>
                <w:rFonts w:ascii="仿宋_GB2312" w:hAnsi="宋体" w:eastAsia="仿宋_GB2312" w:cs="宋体"/>
                <w:szCs w:val="21"/>
              </w:rPr>
            </w:pPr>
            <w:r>
              <w:rPr>
                <w:rFonts w:hint="eastAsia" w:ascii="仿宋_GB2312" w:hAnsi="宋体" w:eastAsia="仿宋_GB2312" w:cs="宋体"/>
                <w:szCs w:val="21"/>
              </w:rPr>
              <w:t>疏</w:t>
            </w:r>
          </w:p>
          <w:p w14:paraId="6D1234B4">
            <w:pPr>
              <w:jc w:val="left"/>
              <w:rPr>
                <w:rFonts w:ascii="仿宋_GB2312" w:hAnsi="宋体" w:eastAsia="仿宋_GB2312" w:cs="宋体"/>
                <w:szCs w:val="21"/>
              </w:rPr>
            </w:pPr>
            <w:r>
              <w:rPr>
                <w:rFonts w:hint="eastAsia" w:ascii="仿宋_GB2312" w:hAnsi="宋体" w:eastAsia="仿宋_GB2312" w:cs="宋体"/>
                <w:szCs w:val="21"/>
              </w:rPr>
              <w:t>散</w:t>
            </w:r>
          </w:p>
          <w:p w14:paraId="14216014">
            <w:pPr>
              <w:jc w:val="left"/>
              <w:rPr>
                <w:rFonts w:ascii="仿宋_GB2312" w:hAnsi="宋体" w:eastAsia="仿宋_GB2312" w:cs="宋体"/>
                <w:szCs w:val="21"/>
              </w:rPr>
            </w:pPr>
            <w:r>
              <w:rPr>
                <w:rFonts w:hint="eastAsia" w:ascii="仿宋_GB2312" w:hAnsi="宋体" w:eastAsia="仿宋_GB2312" w:cs="宋体"/>
                <w:szCs w:val="21"/>
              </w:rPr>
              <w:t>标</w:t>
            </w:r>
          </w:p>
          <w:p w14:paraId="32BEA7BB">
            <w:pPr>
              <w:jc w:val="left"/>
              <w:rPr>
                <w:rFonts w:ascii="仿宋_GB2312" w:hAnsi="宋体" w:eastAsia="仿宋_GB2312" w:cs="宋体"/>
                <w:szCs w:val="21"/>
              </w:rPr>
            </w:pPr>
            <w:r>
              <w:rPr>
                <w:rFonts w:hint="eastAsia" w:ascii="仿宋_GB2312" w:hAnsi="宋体" w:eastAsia="仿宋_GB2312" w:cs="宋体"/>
                <w:szCs w:val="21"/>
              </w:rPr>
              <w:t>识</w:t>
            </w:r>
          </w:p>
          <w:p w14:paraId="66417652">
            <w:pPr>
              <w:jc w:val="left"/>
              <w:rPr>
                <w:rFonts w:ascii="仿宋_GB2312" w:hAnsi="宋体" w:eastAsia="仿宋_GB2312" w:cs="宋体"/>
                <w:szCs w:val="21"/>
              </w:rPr>
            </w:pPr>
            <w:r>
              <w:rPr>
                <w:rFonts w:hint="eastAsia" w:ascii="仿宋_GB2312" w:hAnsi="宋体" w:eastAsia="仿宋_GB2312" w:cs="宋体"/>
                <w:szCs w:val="21"/>
              </w:rPr>
              <w:t>系</w:t>
            </w:r>
          </w:p>
          <w:p w14:paraId="221AE3D1">
            <w:pPr>
              <w:jc w:val="left"/>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AF6AAAE">
            <w:pPr>
              <w:jc w:val="left"/>
              <w:rPr>
                <w:rFonts w:ascii="仿宋_GB2312" w:hAnsi="宋体" w:eastAsia="仿宋_GB2312" w:cs="宋体"/>
                <w:szCs w:val="21"/>
              </w:rPr>
            </w:pPr>
            <w:r>
              <w:rPr>
                <w:rFonts w:hint="eastAsia" w:ascii="仿宋_GB2312" w:hAnsi="宋体" w:eastAsia="仿宋_GB2312" w:cs="宋体"/>
                <w:szCs w:val="21"/>
              </w:rPr>
              <w:t>应急灯</w:t>
            </w:r>
          </w:p>
        </w:tc>
        <w:tc>
          <w:tcPr>
            <w:tcW w:w="2048" w:type="dxa"/>
            <w:tcBorders>
              <w:top w:val="single" w:color="auto" w:sz="4" w:space="0"/>
              <w:left w:val="single" w:color="auto" w:sz="4" w:space="0"/>
              <w:bottom w:val="single" w:color="auto" w:sz="4" w:space="0"/>
              <w:right w:val="single" w:color="auto" w:sz="4" w:space="0"/>
            </w:tcBorders>
            <w:vAlign w:val="center"/>
          </w:tcPr>
          <w:p w14:paraId="2E1C9251">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615BD7E0">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7034E874">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DD2F7F5">
            <w:pPr>
              <w:jc w:val="left"/>
              <w:rPr>
                <w:rFonts w:ascii="仿宋_GB2312" w:hAnsi="宋体" w:eastAsia="仿宋_GB2312" w:cs="宋体"/>
                <w:szCs w:val="21"/>
              </w:rPr>
            </w:pPr>
            <w:r>
              <w:rPr>
                <w:rFonts w:hint="eastAsia" w:ascii="仿宋_GB2312" w:hAnsi="宋体" w:eastAsia="仿宋_GB2312" w:cs="宋体"/>
                <w:szCs w:val="21"/>
              </w:rPr>
              <w:t>无灰尘、无污垢；端子接线牢固；安装牢固</w:t>
            </w:r>
          </w:p>
        </w:tc>
      </w:tr>
      <w:tr w14:paraId="2A18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6647FA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8FBE815">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4CAB435">
            <w:pPr>
              <w:jc w:val="left"/>
              <w:rPr>
                <w:rFonts w:ascii="仿宋_GB2312" w:hAnsi="宋体" w:eastAsia="仿宋_GB2312" w:cs="宋体"/>
                <w:szCs w:val="21"/>
              </w:rPr>
            </w:pPr>
            <w:r>
              <w:rPr>
                <w:rFonts w:hint="eastAsia" w:ascii="仿宋_GB2312" w:hAnsi="宋体" w:eastAsia="仿宋_GB2312" w:cs="宋体"/>
                <w:szCs w:val="21"/>
              </w:rPr>
              <w:t>照度</w:t>
            </w:r>
          </w:p>
        </w:tc>
        <w:tc>
          <w:tcPr>
            <w:tcW w:w="729" w:type="dxa"/>
            <w:tcBorders>
              <w:top w:val="single" w:color="auto" w:sz="4" w:space="0"/>
              <w:left w:val="single" w:color="auto" w:sz="4" w:space="0"/>
              <w:bottom w:val="single" w:color="auto" w:sz="4" w:space="0"/>
              <w:right w:val="single" w:color="auto" w:sz="4" w:space="0"/>
            </w:tcBorders>
            <w:vAlign w:val="center"/>
          </w:tcPr>
          <w:p w14:paraId="629937E2">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7921F7EB">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1633C2C8">
            <w:pPr>
              <w:jc w:val="left"/>
              <w:rPr>
                <w:rFonts w:ascii="仿宋_GB2312" w:hAnsi="宋体" w:eastAsia="仿宋_GB2312" w:cs="宋体"/>
                <w:szCs w:val="21"/>
              </w:rPr>
            </w:pPr>
            <w:r>
              <w:rPr>
                <w:rFonts w:hint="eastAsia" w:ascii="仿宋_GB2312" w:hAnsi="宋体" w:eastAsia="仿宋_GB2312" w:cs="宋体"/>
                <w:szCs w:val="21"/>
              </w:rPr>
              <w:t>应急时，逃生人员能看清安全道路</w:t>
            </w:r>
          </w:p>
        </w:tc>
      </w:tr>
      <w:tr w14:paraId="72E3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75DBB14D">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593817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1B51F68">
            <w:pPr>
              <w:jc w:val="left"/>
              <w:rPr>
                <w:rFonts w:ascii="仿宋_GB2312" w:hAnsi="宋体" w:eastAsia="仿宋_GB2312" w:cs="宋体"/>
                <w:szCs w:val="21"/>
              </w:rPr>
            </w:pPr>
            <w:r>
              <w:rPr>
                <w:rFonts w:hint="eastAsia" w:ascii="仿宋_GB2312" w:hAnsi="宋体" w:eastAsia="仿宋_GB2312" w:cs="宋体"/>
                <w:szCs w:val="21"/>
              </w:rPr>
              <w:t>主备切换、电池充放电</w:t>
            </w:r>
          </w:p>
        </w:tc>
        <w:tc>
          <w:tcPr>
            <w:tcW w:w="729" w:type="dxa"/>
            <w:tcBorders>
              <w:top w:val="single" w:color="auto" w:sz="4" w:space="0"/>
              <w:left w:val="single" w:color="auto" w:sz="4" w:space="0"/>
              <w:bottom w:val="single" w:color="auto" w:sz="4" w:space="0"/>
              <w:right w:val="single" w:color="auto" w:sz="4" w:space="0"/>
            </w:tcBorders>
            <w:vAlign w:val="center"/>
          </w:tcPr>
          <w:p w14:paraId="09C9A153">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65EAB00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1051981">
            <w:pPr>
              <w:jc w:val="left"/>
              <w:rPr>
                <w:rFonts w:ascii="仿宋_GB2312" w:hAnsi="宋体" w:eastAsia="仿宋_GB2312" w:cs="宋体"/>
                <w:szCs w:val="21"/>
              </w:rPr>
            </w:pPr>
            <w:r>
              <w:rPr>
                <w:rFonts w:hint="eastAsia" w:ascii="仿宋_GB2312" w:hAnsi="宋体" w:eastAsia="仿宋_GB2312" w:cs="宋体"/>
                <w:szCs w:val="21"/>
              </w:rPr>
              <w:t>断市电，备电能自动投入；电池工作能满足一定的工作时间；断市电后灯光应被点亮</w:t>
            </w:r>
          </w:p>
        </w:tc>
      </w:tr>
      <w:tr w14:paraId="68F5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D53BB3D">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1823F4C">
            <w:pPr>
              <w:jc w:val="left"/>
              <w:rPr>
                <w:rFonts w:ascii="仿宋_GB2312" w:hAnsi="宋体" w:eastAsia="仿宋_GB2312" w:cs="宋体"/>
                <w:szCs w:val="21"/>
              </w:rPr>
            </w:pPr>
            <w:r>
              <w:rPr>
                <w:rFonts w:hint="eastAsia" w:ascii="仿宋_GB2312" w:hAnsi="宋体" w:eastAsia="仿宋_GB2312" w:cs="宋体"/>
                <w:szCs w:val="21"/>
              </w:rPr>
              <w:t>疏散指示标志及安全出口标志</w:t>
            </w:r>
          </w:p>
        </w:tc>
        <w:tc>
          <w:tcPr>
            <w:tcW w:w="2048" w:type="dxa"/>
            <w:tcBorders>
              <w:top w:val="single" w:color="auto" w:sz="4" w:space="0"/>
              <w:left w:val="single" w:color="auto" w:sz="4" w:space="0"/>
              <w:bottom w:val="single" w:color="auto" w:sz="4" w:space="0"/>
              <w:right w:val="single" w:color="auto" w:sz="4" w:space="0"/>
            </w:tcBorders>
            <w:vAlign w:val="center"/>
          </w:tcPr>
          <w:p w14:paraId="0A8F87F3">
            <w:pPr>
              <w:jc w:val="left"/>
              <w:rPr>
                <w:rFonts w:ascii="仿宋_GB2312" w:hAnsi="宋体" w:eastAsia="仿宋_GB2312" w:cs="宋体"/>
                <w:szCs w:val="21"/>
              </w:rPr>
            </w:pPr>
            <w:r>
              <w:rPr>
                <w:rFonts w:hint="eastAsia" w:ascii="仿宋_GB2312" w:hAnsi="宋体" w:eastAsia="仿宋_GB2312" w:cs="宋体"/>
                <w:szCs w:val="21"/>
              </w:rPr>
              <w:t>设备表面清洁及安装牢固度</w:t>
            </w:r>
          </w:p>
        </w:tc>
        <w:tc>
          <w:tcPr>
            <w:tcW w:w="729" w:type="dxa"/>
            <w:tcBorders>
              <w:top w:val="single" w:color="auto" w:sz="4" w:space="0"/>
              <w:left w:val="single" w:color="auto" w:sz="4" w:space="0"/>
              <w:bottom w:val="single" w:color="auto" w:sz="4" w:space="0"/>
              <w:right w:val="single" w:color="auto" w:sz="4" w:space="0"/>
            </w:tcBorders>
            <w:vAlign w:val="center"/>
          </w:tcPr>
          <w:p w14:paraId="1CBED2B1">
            <w:pPr>
              <w:jc w:val="left"/>
              <w:rPr>
                <w:rFonts w:ascii="仿宋_GB2312" w:hAnsi="宋体" w:eastAsia="仿宋_GB2312" w:cs="宋体"/>
                <w:szCs w:val="21"/>
              </w:rPr>
            </w:pPr>
            <w:r>
              <w:rPr>
                <w:rFonts w:hint="eastAsia" w:ascii="仿宋_GB2312" w:hAnsi="宋体" w:eastAsia="仿宋_GB2312" w:cs="宋体"/>
                <w:szCs w:val="21"/>
              </w:rPr>
              <w:t>清洁、检查</w:t>
            </w:r>
          </w:p>
        </w:tc>
        <w:tc>
          <w:tcPr>
            <w:tcW w:w="719" w:type="dxa"/>
            <w:tcBorders>
              <w:top w:val="single" w:color="auto" w:sz="4" w:space="0"/>
              <w:left w:val="single" w:color="auto" w:sz="4" w:space="0"/>
              <w:bottom w:val="single" w:color="auto" w:sz="4" w:space="0"/>
              <w:right w:val="single" w:color="auto" w:sz="4" w:space="0"/>
            </w:tcBorders>
            <w:vAlign w:val="center"/>
          </w:tcPr>
          <w:p w14:paraId="7977C597">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6FD1EBF">
            <w:pPr>
              <w:jc w:val="left"/>
              <w:rPr>
                <w:rFonts w:ascii="仿宋_GB2312" w:hAnsi="宋体" w:eastAsia="仿宋_GB2312" w:cs="宋体"/>
                <w:szCs w:val="21"/>
              </w:rPr>
            </w:pPr>
            <w:r>
              <w:rPr>
                <w:rFonts w:hint="eastAsia" w:ascii="仿宋_GB2312" w:hAnsi="宋体" w:eastAsia="仿宋_GB2312" w:cs="宋体"/>
                <w:szCs w:val="21"/>
              </w:rPr>
              <w:t>无灰尘、无污垢；端子接线牢固；安装牢固</w:t>
            </w:r>
          </w:p>
        </w:tc>
      </w:tr>
      <w:tr w14:paraId="5D61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61F3A241">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0192C01A">
            <w:pPr>
              <w:widowControl/>
              <w:jc w:val="left"/>
              <w:rPr>
                <w:rFonts w:ascii="仿宋_GB2312" w:hAnsi="宋体" w:eastAsia="仿宋_GB2312" w:cs="宋体"/>
                <w:szCs w:val="21"/>
              </w:rPr>
            </w:pPr>
          </w:p>
        </w:tc>
        <w:tc>
          <w:tcPr>
            <w:tcW w:w="2048" w:type="dxa"/>
            <w:vMerge w:val="restart"/>
            <w:tcBorders>
              <w:top w:val="single" w:color="auto" w:sz="4" w:space="0"/>
              <w:left w:val="single" w:color="auto" w:sz="4" w:space="0"/>
              <w:bottom w:val="single" w:color="auto" w:sz="4" w:space="0"/>
              <w:right w:val="single" w:color="auto" w:sz="4" w:space="0"/>
            </w:tcBorders>
            <w:vAlign w:val="center"/>
          </w:tcPr>
          <w:p w14:paraId="17B61996">
            <w:pPr>
              <w:jc w:val="left"/>
              <w:rPr>
                <w:rFonts w:ascii="仿宋_GB2312" w:hAnsi="宋体" w:eastAsia="仿宋_GB2312" w:cs="宋体"/>
                <w:szCs w:val="21"/>
              </w:rPr>
            </w:pPr>
            <w:r>
              <w:rPr>
                <w:rFonts w:hint="eastAsia" w:ascii="仿宋_GB2312" w:hAnsi="宋体" w:eastAsia="仿宋_GB2312" w:cs="宋体"/>
                <w:szCs w:val="21"/>
              </w:rPr>
              <w:t>照度</w:t>
            </w:r>
          </w:p>
        </w:tc>
        <w:tc>
          <w:tcPr>
            <w:tcW w:w="729" w:type="dxa"/>
            <w:vMerge w:val="restart"/>
            <w:tcBorders>
              <w:top w:val="single" w:color="auto" w:sz="4" w:space="0"/>
              <w:left w:val="single" w:color="auto" w:sz="4" w:space="0"/>
              <w:bottom w:val="single" w:color="auto" w:sz="4" w:space="0"/>
              <w:right w:val="single" w:color="auto" w:sz="4" w:space="0"/>
            </w:tcBorders>
            <w:vAlign w:val="center"/>
          </w:tcPr>
          <w:p w14:paraId="529C4E8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vMerge w:val="restart"/>
            <w:tcBorders>
              <w:top w:val="single" w:color="auto" w:sz="4" w:space="0"/>
              <w:left w:val="single" w:color="auto" w:sz="4" w:space="0"/>
              <w:bottom w:val="single" w:color="auto" w:sz="4" w:space="0"/>
              <w:right w:val="single" w:color="auto" w:sz="4" w:space="0"/>
            </w:tcBorders>
            <w:vAlign w:val="center"/>
          </w:tcPr>
          <w:p w14:paraId="17FECD5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052E3F1">
            <w:pPr>
              <w:jc w:val="left"/>
              <w:rPr>
                <w:rFonts w:ascii="仿宋_GB2312" w:hAnsi="宋体" w:eastAsia="仿宋_GB2312" w:cs="宋体"/>
                <w:szCs w:val="21"/>
              </w:rPr>
            </w:pPr>
            <w:r>
              <w:rPr>
                <w:rFonts w:hint="eastAsia" w:ascii="仿宋_GB2312" w:hAnsi="宋体" w:eastAsia="仿宋_GB2312" w:cs="宋体"/>
                <w:szCs w:val="21"/>
              </w:rPr>
              <w:t>1、消防控制室≥300LX</w:t>
            </w:r>
          </w:p>
        </w:tc>
      </w:tr>
      <w:tr w14:paraId="0070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52D6565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6E9F731">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289F7EA0">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6105A279">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36B9F937">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00F215FB">
            <w:pPr>
              <w:jc w:val="left"/>
              <w:rPr>
                <w:rFonts w:ascii="仿宋_GB2312" w:hAnsi="宋体" w:eastAsia="仿宋_GB2312" w:cs="宋体"/>
                <w:szCs w:val="21"/>
              </w:rPr>
            </w:pPr>
            <w:r>
              <w:rPr>
                <w:rFonts w:hint="eastAsia" w:ascii="仿宋_GB2312" w:hAnsi="宋体" w:eastAsia="仿宋_GB2312" w:cs="宋体"/>
                <w:szCs w:val="21"/>
              </w:rPr>
              <w:t>2、消防泵房≥20LX</w:t>
            </w:r>
          </w:p>
        </w:tc>
      </w:tr>
      <w:tr w14:paraId="05A7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CA121C0">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446A0BB1">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0936C50F">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51F75444">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4E34AD9E">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2DDEA673">
            <w:pPr>
              <w:jc w:val="left"/>
              <w:rPr>
                <w:rFonts w:ascii="仿宋_GB2312" w:hAnsi="宋体" w:eastAsia="仿宋_GB2312" w:cs="宋体"/>
                <w:szCs w:val="21"/>
              </w:rPr>
            </w:pPr>
            <w:r>
              <w:rPr>
                <w:rFonts w:hint="eastAsia" w:ascii="仿宋_GB2312" w:hAnsi="宋体" w:eastAsia="仿宋_GB2312" w:cs="宋体"/>
                <w:szCs w:val="21"/>
              </w:rPr>
              <w:t>3、消防电梯机房≥30LX</w:t>
            </w:r>
          </w:p>
        </w:tc>
      </w:tr>
      <w:tr w14:paraId="2108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51238AC">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2285DC28">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25963D76">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2EF3C922">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374D296F">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233B328C">
            <w:pPr>
              <w:jc w:val="left"/>
              <w:rPr>
                <w:rFonts w:ascii="仿宋_GB2312" w:hAnsi="宋体" w:eastAsia="仿宋_GB2312" w:cs="宋体"/>
                <w:szCs w:val="21"/>
              </w:rPr>
            </w:pPr>
            <w:r>
              <w:rPr>
                <w:rFonts w:hint="eastAsia" w:ascii="仿宋_GB2312" w:hAnsi="宋体" w:eastAsia="仿宋_GB2312" w:cs="宋体"/>
                <w:szCs w:val="21"/>
              </w:rPr>
              <w:t>4、配电房≥30LX</w:t>
            </w:r>
          </w:p>
        </w:tc>
      </w:tr>
      <w:tr w14:paraId="596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C5EF32A">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98FA10B">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7BC107B8">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495887A1">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304565D7">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2014DE14">
            <w:pPr>
              <w:jc w:val="left"/>
              <w:rPr>
                <w:rFonts w:ascii="仿宋_GB2312" w:hAnsi="宋体" w:eastAsia="仿宋_GB2312" w:cs="宋体"/>
                <w:szCs w:val="21"/>
              </w:rPr>
            </w:pPr>
            <w:r>
              <w:rPr>
                <w:rFonts w:hint="eastAsia" w:ascii="仿宋_GB2312" w:hAnsi="宋体" w:eastAsia="仿宋_GB2312" w:cs="宋体"/>
                <w:szCs w:val="21"/>
              </w:rPr>
              <w:t>5、楼梯间≥5.0LX</w:t>
            </w:r>
          </w:p>
        </w:tc>
      </w:tr>
      <w:tr w14:paraId="0A8B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05967F3">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500D5ED6">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4476386A">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7AA88A3E">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5DF5B763">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52FDF1F1">
            <w:pPr>
              <w:jc w:val="left"/>
              <w:rPr>
                <w:rFonts w:ascii="仿宋_GB2312" w:hAnsi="宋体" w:eastAsia="仿宋_GB2312" w:cs="宋体"/>
                <w:szCs w:val="21"/>
              </w:rPr>
            </w:pPr>
            <w:r>
              <w:rPr>
                <w:rFonts w:hint="eastAsia" w:ascii="仿宋_GB2312" w:hAnsi="宋体" w:eastAsia="仿宋_GB2312" w:cs="宋体"/>
                <w:szCs w:val="21"/>
              </w:rPr>
              <w:t>6、疏散走道≥0.5LX</w:t>
            </w:r>
          </w:p>
        </w:tc>
      </w:tr>
      <w:tr w14:paraId="6766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1CDE0CB">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CA6FC35">
            <w:pPr>
              <w:widowControl/>
              <w:jc w:val="left"/>
              <w:rPr>
                <w:rFonts w:ascii="仿宋_GB2312" w:hAnsi="宋体" w:eastAsia="仿宋_GB2312" w:cs="宋体"/>
                <w:szCs w:val="21"/>
              </w:rPr>
            </w:pPr>
          </w:p>
        </w:tc>
        <w:tc>
          <w:tcPr>
            <w:tcW w:w="2048" w:type="dxa"/>
            <w:vMerge w:val="continue"/>
            <w:tcBorders>
              <w:top w:val="single" w:color="auto" w:sz="4" w:space="0"/>
              <w:left w:val="single" w:color="auto" w:sz="4" w:space="0"/>
              <w:bottom w:val="single" w:color="auto" w:sz="4" w:space="0"/>
              <w:right w:val="single" w:color="auto" w:sz="4" w:space="0"/>
            </w:tcBorders>
            <w:vAlign w:val="center"/>
          </w:tcPr>
          <w:p w14:paraId="252CBFAD">
            <w:pPr>
              <w:widowControl/>
              <w:jc w:val="left"/>
              <w:rPr>
                <w:rFonts w:ascii="仿宋_GB2312" w:hAnsi="宋体" w:eastAsia="仿宋_GB2312" w:cs="宋体"/>
                <w:szCs w:val="21"/>
              </w:rPr>
            </w:pPr>
          </w:p>
        </w:tc>
        <w:tc>
          <w:tcPr>
            <w:tcW w:w="729" w:type="dxa"/>
            <w:vMerge w:val="continue"/>
            <w:tcBorders>
              <w:top w:val="single" w:color="auto" w:sz="4" w:space="0"/>
              <w:left w:val="single" w:color="auto" w:sz="4" w:space="0"/>
              <w:bottom w:val="single" w:color="auto" w:sz="4" w:space="0"/>
              <w:right w:val="single" w:color="auto" w:sz="4" w:space="0"/>
            </w:tcBorders>
            <w:vAlign w:val="center"/>
          </w:tcPr>
          <w:p w14:paraId="39A7DC81">
            <w:pPr>
              <w:widowControl/>
              <w:jc w:val="left"/>
              <w:rPr>
                <w:rFonts w:ascii="仿宋_GB2312" w:hAnsi="宋体" w:eastAsia="仿宋_GB2312" w:cs="宋体"/>
                <w:szCs w:val="21"/>
              </w:rPr>
            </w:pPr>
          </w:p>
        </w:tc>
        <w:tc>
          <w:tcPr>
            <w:tcW w:w="719" w:type="dxa"/>
            <w:vMerge w:val="continue"/>
            <w:tcBorders>
              <w:top w:val="single" w:color="auto" w:sz="4" w:space="0"/>
              <w:left w:val="single" w:color="auto" w:sz="4" w:space="0"/>
              <w:bottom w:val="single" w:color="auto" w:sz="4" w:space="0"/>
              <w:right w:val="single" w:color="auto" w:sz="4" w:space="0"/>
            </w:tcBorders>
            <w:vAlign w:val="center"/>
          </w:tcPr>
          <w:p w14:paraId="768053A6">
            <w:pPr>
              <w:widowControl/>
              <w:jc w:val="left"/>
              <w:rPr>
                <w:rFonts w:ascii="仿宋_GB2312" w:hAnsi="宋体" w:eastAsia="仿宋_GB2312" w:cs="宋体"/>
                <w:szCs w:val="21"/>
              </w:rPr>
            </w:pPr>
          </w:p>
        </w:tc>
        <w:tc>
          <w:tcPr>
            <w:tcW w:w="3988" w:type="dxa"/>
            <w:tcBorders>
              <w:top w:val="single" w:color="auto" w:sz="4" w:space="0"/>
              <w:left w:val="single" w:color="auto" w:sz="4" w:space="0"/>
              <w:bottom w:val="single" w:color="auto" w:sz="4" w:space="0"/>
              <w:right w:val="single" w:color="auto" w:sz="4" w:space="0"/>
            </w:tcBorders>
            <w:vAlign w:val="center"/>
          </w:tcPr>
          <w:p w14:paraId="732E2FEE">
            <w:pPr>
              <w:jc w:val="left"/>
              <w:rPr>
                <w:rFonts w:ascii="仿宋_GB2312" w:hAnsi="宋体" w:eastAsia="仿宋_GB2312" w:cs="宋体"/>
                <w:szCs w:val="21"/>
              </w:rPr>
            </w:pPr>
            <w:r>
              <w:rPr>
                <w:rFonts w:hint="eastAsia" w:ascii="仿宋_GB2312" w:hAnsi="宋体" w:eastAsia="仿宋_GB2312" w:cs="宋体"/>
                <w:szCs w:val="21"/>
              </w:rPr>
              <w:t>7、人员密集场所≥1.0LX</w:t>
            </w:r>
          </w:p>
        </w:tc>
      </w:tr>
      <w:tr w14:paraId="13E4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D45B09E">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5BEA1EC">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98ED568">
            <w:pPr>
              <w:jc w:val="left"/>
              <w:rPr>
                <w:rFonts w:ascii="仿宋_GB2312" w:hAnsi="宋体" w:eastAsia="仿宋_GB2312" w:cs="宋体"/>
                <w:szCs w:val="21"/>
              </w:rPr>
            </w:pPr>
            <w:r>
              <w:rPr>
                <w:rFonts w:hint="eastAsia" w:ascii="仿宋_GB2312" w:hAnsi="宋体" w:eastAsia="仿宋_GB2312" w:cs="宋体"/>
                <w:szCs w:val="21"/>
              </w:rPr>
              <w:t>主备切换、电池充放电</w:t>
            </w:r>
          </w:p>
        </w:tc>
        <w:tc>
          <w:tcPr>
            <w:tcW w:w="729" w:type="dxa"/>
            <w:tcBorders>
              <w:top w:val="single" w:color="auto" w:sz="4" w:space="0"/>
              <w:left w:val="single" w:color="auto" w:sz="4" w:space="0"/>
              <w:bottom w:val="single" w:color="auto" w:sz="4" w:space="0"/>
              <w:right w:val="single" w:color="auto" w:sz="4" w:space="0"/>
            </w:tcBorders>
            <w:vAlign w:val="center"/>
          </w:tcPr>
          <w:p w14:paraId="0598572E">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138DE626">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44AB775">
            <w:pPr>
              <w:jc w:val="left"/>
              <w:rPr>
                <w:rFonts w:ascii="仿宋_GB2312" w:hAnsi="宋体" w:eastAsia="仿宋_GB2312" w:cs="宋体"/>
                <w:szCs w:val="21"/>
              </w:rPr>
            </w:pPr>
            <w:r>
              <w:rPr>
                <w:rFonts w:hint="eastAsia" w:ascii="仿宋_GB2312" w:hAnsi="宋体" w:eastAsia="仿宋_GB2312" w:cs="宋体"/>
                <w:szCs w:val="21"/>
              </w:rPr>
              <w:t>断市电，备电能自动投入；电池工作能满足一定的工作时间；断市电后灯光应持续点亮；切断正常供电电源后应急工作状态时间≥30min</w:t>
            </w:r>
          </w:p>
        </w:tc>
      </w:tr>
      <w:tr w14:paraId="6289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bottom w:val="single" w:color="auto" w:sz="4" w:space="0"/>
              <w:right w:val="single" w:color="auto" w:sz="4" w:space="0"/>
            </w:tcBorders>
            <w:vAlign w:val="center"/>
          </w:tcPr>
          <w:p w14:paraId="6AEB8F47">
            <w:pPr>
              <w:jc w:val="left"/>
              <w:rPr>
                <w:rFonts w:ascii="仿宋_GB2312" w:hAnsi="宋体" w:eastAsia="仿宋_GB2312" w:cs="宋体"/>
                <w:szCs w:val="21"/>
              </w:rPr>
            </w:pPr>
            <w:r>
              <w:rPr>
                <w:rFonts w:hint="eastAsia" w:ascii="仿宋_GB2312" w:hAnsi="宋体" w:eastAsia="仿宋_GB2312" w:cs="宋体"/>
                <w:szCs w:val="21"/>
              </w:rPr>
              <w:t>手</w:t>
            </w:r>
          </w:p>
          <w:p w14:paraId="0CB78504">
            <w:pPr>
              <w:jc w:val="left"/>
              <w:rPr>
                <w:rFonts w:ascii="仿宋_GB2312" w:hAnsi="宋体" w:eastAsia="仿宋_GB2312" w:cs="宋体"/>
                <w:szCs w:val="21"/>
              </w:rPr>
            </w:pPr>
            <w:r>
              <w:rPr>
                <w:rFonts w:hint="eastAsia" w:ascii="仿宋_GB2312" w:hAnsi="宋体" w:eastAsia="仿宋_GB2312" w:cs="宋体"/>
                <w:szCs w:val="21"/>
              </w:rPr>
              <w:t>提</w:t>
            </w:r>
          </w:p>
          <w:p w14:paraId="669EEEB5">
            <w:pPr>
              <w:jc w:val="left"/>
              <w:rPr>
                <w:rFonts w:ascii="仿宋_GB2312" w:hAnsi="宋体" w:eastAsia="仿宋_GB2312" w:cs="宋体"/>
                <w:szCs w:val="21"/>
              </w:rPr>
            </w:pPr>
            <w:r>
              <w:rPr>
                <w:rFonts w:hint="eastAsia" w:ascii="仿宋_GB2312" w:hAnsi="宋体" w:eastAsia="仿宋_GB2312" w:cs="宋体"/>
                <w:szCs w:val="21"/>
              </w:rPr>
              <w:t>灭</w:t>
            </w:r>
          </w:p>
          <w:p w14:paraId="258A059D">
            <w:pPr>
              <w:jc w:val="left"/>
              <w:rPr>
                <w:rFonts w:ascii="仿宋_GB2312" w:hAnsi="宋体" w:eastAsia="仿宋_GB2312" w:cs="宋体"/>
                <w:szCs w:val="21"/>
              </w:rPr>
            </w:pPr>
            <w:r>
              <w:rPr>
                <w:rFonts w:hint="eastAsia" w:ascii="仿宋_GB2312" w:hAnsi="宋体" w:eastAsia="仿宋_GB2312" w:cs="宋体"/>
                <w:szCs w:val="21"/>
              </w:rPr>
              <w:t>火</w:t>
            </w:r>
          </w:p>
          <w:p w14:paraId="3382FCAD">
            <w:pPr>
              <w:jc w:val="left"/>
              <w:rPr>
                <w:rFonts w:ascii="仿宋_GB2312" w:hAnsi="宋体" w:eastAsia="仿宋_GB2312" w:cs="宋体"/>
                <w:szCs w:val="21"/>
              </w:rPr>
            </w:pPr>
            <w:r>
              <w:rPr>
                <w:rFonts w:hint="eastAsia" w:ascii="仿宋_GB2312" w:hAnsi="宋体" w:eastAsia="仿宋_GB2312" w:cs="宋体"/>
                <w:szCs w:val="21"/>
              </w:rPr>
              <w:t>器</w:t>
            </w:r>
          </w:p>
          <w:p w14:paraId="7FD79FD9">
            <w:pPr>
              <w:jc w:val="left"/>
              <w:rPr>
                <w:rFonts w:ascii="仿宋_GB2312" w:hAnsi="宋体" w:eastAsia="仿宋_GB2312" w:cs="宋体"/>
                <w:szCs w:val="21"/>
              </w:rPr>
            </w:pPr>
            <w:r>
              <w:rPr>
                <w:rFonts w:hint="eastAsia" w:ascii="仿宋_GB2312" w:hAnsi="宋体" w:eastAsia="仿宋_GB2312" w:cs="宋体"/>
                <w:szCs w:val="21"/>
              </w:rPr>
              <w:t>等</w:t>
            </w: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58F3587A">
            <w:pPr>
              <w:jc w:val="left"/>
              <w:rPr>
                <w:rFonts w:ascii="仿宋_GB2312" w:hAnsi="宋体" w:eastAsia="仿宋_GB2312" w:cs="宋体"/>
                <w:szCs w:val="21"/>
              </w:rPr>
            </w:pPr>
            <w:r>
              <w:rPr>
                <w:rFonts w:hint="eastAsia" w:ascii="仿宋_GB2312" w:hAnsi="宋体" w:eastAsia="仿宋_GB2312" w:cs="宋体"/>
                <w:szCs w:val="21"/>
              </w:rPr>
              <w:t>泡沫</w:t>
            </w:r>
          </w:p>
        </w:tc>
        <w:tc>
          <w:tcPr>
            <w:tcW w:w="2048" w:type="dxa"/>
            <w:tcBorders>
              <w:top w:val="single" w:color="auto" w:sz="4" w:space="0"/>
              <w:left w:val="single" w:color="auto" w:sz="4" w:space="0"/>
              <w:bottom w:val="single" w:color="auto" w:sz="4" w:space="0"/>
              <w:right w:val="single" w:color="auto" w:sz="4" w:space="0"/>
            </w:tcBorders>
            <w:vAlign w:val="center"/>
          </w:tcPr>
          <w:p w14:paraId="1A2F2CD0">
            <w:pPr>
              <w:jc w:val="left"/>
              <w:rPr>
                <w:rFonts w:ascii="仿宋_GB2312" w:hAnsi="宋体" w:eastAsia="仿宋_GB2312" w:cs="宋体"/>
                <w:szCs w:val="21"/>
              </w:rPr>
            </w:pPr>
            <w:r>
              <w:rPr>
                <w:rFonts w:hint="eastAsia" w:ascii="仿宋_GB2312" w:hAnsi="宋体" w:eastAsia="仿宋_GB2312" w:cs="宋体"/>
                <w:szCs w:val="21"/>
              </w:rPr>
              <w:t>配件完好、压力表读数、使用年限</w:t>
            </w:r>
          </w:p>
        </w:tc>
        <w:tc>
          <w:tcPr>
            <w:tcW w:w="729" w:type="dxa"/>
            <w:tcBorders>
              <w:top w:val="single" w:color="auto" w:sz="4" w:space="0"/>
              <w:left w:val="single" w:color="auto" w:sz="4" w:space="0"/>
              <w:bottom w:val="single" w:color="auto" w:sz="4" w:space="0"/>
              <w:right w:val="single" w:color="auto" w:sz="4" w:space="0"/>
            </w:tcBorders>
            <w:vAlign w:val="center"/>
          </w:tcPr>
          <w:p w14:paraId="584DF0C9">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74E5A76">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3044008">
            <w:pPr>
              <w:jc w:val="left"/>
              <w:rPr>
                <w:rFonts w:ascii="仿宋_GB2312" w:hAnsi="宋体" w:eastAsia="仿宋_GB2312" w:cs="宋体"/>
                <w:szCs w:val="21"/>
              </w:rPr>
            </w:pPr>
            <w:r>
              <w:rPr>
                <w:rFonts w:hint="eastAsia" w:ascii="仿宋_GB2312" w:hAnsi="宋体" w:eastAsia="仿宋_GB2312" w:cs="宋体"/>
                <w:szCs w:val="21"/>
              </w:rPr>
              <w:t>配件齐全（插销、铅封）无缺损、压力表指示正常、药剂未超过使用期</w:t>
            </w:r>
          </w:p>
        </w:tc>
      </w:tr>
      <w:tr w14:paraId="6E3E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20A66C21">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7EF2E2C3">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15EEB4FE">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6952319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5363292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BB4FBD4">
            <w:pPr>
              <w:jc w:val="left"/>
              <w:rPr>
                <w:rFonts w:ascii="仿宋_GB2312" w:hAnsi="宋体" w:eastAsia="仿宋_GB2312" w:cs="宋体"/>
                <w:szCs w:val="21"/>
              </w:rPr>
            </w:pPr>
            <w:r>
              <w:rPr>
                <w:rFonts w:hint="eastAsia" w:ascii="仿宋_GB2312" w:hAnsi="宋体" w:eastAsia="仿宋_GB2312" w:cs="宋体"/>
                <w:szCs w:val="21"/>
              </w:rPr>
              <w:t>无积尘、无污垢</w:t>
            </w:r>
          </w:p>
        </w:tc>
      </w:tr>
      <w:tr w14:paraId="31AE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0E2A0F05">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6F60F626">
            <w:pPr>
              <w:jc w:val="left"/>
              <w:rPr>
                <w:rFonts w:ascii="仿宋_GB2312" w:hAnsi="宋体" w:eastAsia="仿宋_GB2312" w:cs="宋体"/>
                <w:szCs w:val="21"/>
              </w:rPr>
            </w:pPr>
            <w:r>
              <w:rPr>
                <w:rFonts w:hint="eastAsia" w:ascii="仿宋_GB2312" w:hAnsi="宋体" w:eastAsia="仿宋_GB2312" w:cs="宋体"/>
                <w:szCs w:val="21"/>
              </w:rPr>
              <w:t>二氧化碳</w:t>
            </w:r>
          </w:p>
        </w:tc>
        <w:tc>
          <w:tcPr>
            <w:tcW w:w="2048" w:type="dxa"/>
            <w:tcBorders>
              <w:top w:val="single" w:color="auto" w:sz="4" w:space="0"/>
              <w:left w:val="single" w:color="auto" w:sz="4" w:space="0"/>
              <w:bottom w:val="single" w:color="auto" w:sz="4" w:space="0"/>
              <w:right w:val="single" w:color="auto" w:sz="4" w:space="0"/>
            </w:tcBorders>
            <w:vAlign w:val="center"/>
          </w:tcPr>
          <w:p w14:paraId="791836B1">
            <w:pPr>
              <w:jc w:val="left"/>
              <w:rPr>
                <w:rFonts w:ascii="仿宋_GB2312" w:hAnsi="宋体" w:eastAsia="仿宋_GB2312" w:cs="宋体"/>
                <w:szCs w:val="21"/>
              </w:rPr>
            </w:pPr>
            <w:r>
              <w:rPr>
                <w:rFonts w:hint="eastAsia" w:ascii="仿宋_GB2312" w:hAnsi="宋体" w:eastAsia="仿宋_GB2312" w:cs="宋体"/>
                <w:szCs w:val="21"/>
              </w:rPr>
              <w:t>配件完好、压力表读数、使用年限</w:t>
            </w:r>
          </w:p>
        </w:tc>
        <w:tc>
          <w:tcPr>
            <w:tcW w:w="729" w:type="dxa"/>
            <w:tcBorders>
              <w:top w:val="single" w:color="auto" w:sz="4" w:space="0"/>
              <w:left w:val="single" w:color="auto" w:sz="4" w:space="0"/>
              <w:bottom w:val="single" w:color="auto" w:sz="4" w:space="0"/>
              <w:right w:val="single" w:color="auto" w:sz="4" w:space="0"/>
            </w:tcBorders>
            <w:vAlign w:val="center"/>
          </w:tcPr>
          <w:p w14:paraId="6A690697">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092E2F4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F33C241">
            <w:pPr>
              <w:jc w:val="left"/>
              <w:rPr>
                <w:rFonts w:ascii="仿宋_GB2312" w:hAnsi="宋体" w:eastAsia="仿宋_GB2312" w:cs="宋体"/>
                <w:szCs w:val="21"/>
              </w:rPr>
            </w:pPr>
            <w:r>
              <w:rPr>
                <w:rFonts w:hint="eastAsia" w:ascii="仿宋_GB2312" w:hAnsi="宋体" w:eastAsia="仿宋_GB2312" w:cs="宋体"/>
                <w:szCs w:val="21"/>
              </w:rPr>
              <w:t>配件齐全（插销、铅封）无缺损、压力表指示正常、药剂未超过使用期</w:t>
            </w:r>
          </w:p>
        </w:tc>
      </w:tr>
      <w:tr w14:paraId="7EE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3A131FC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15745C72">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81AB41B">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63B5E799">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476661FE">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7A943BE6">
            <w:pPr>
              <w:jc w:val="left"/>
              <w:rPr>
                <w:rFonts w:ascii="仿宋_GB2312" w:hAnsi="宋体" w:eastAsia="仿宋_GB2312" w:cs="宋体"/>
                <w:szCs w:val="21"/>
              </w:rPr>
            </w:pPr>
            <w:r>
              <w:rPr>
                <w:rFonts w:hint="eastAsia" w:ascii="仿宋_GB2312" w:hAnsi="宋体" w:eastAsia="仿宋_GB2312" w:cs="宋体"/>
                <w:szCs w:val="21"/>
              </w:rPr>
              <w:t>无积尘、无污垢</w:t>
            </w:r>
          </w:p>
        </w:tc>
      </w:tr>
      <w:tr w14:paraId="072A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8644DA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bottom w:val="single" w:color="auto" w:sz="4" w:space="0"/>
              <w:right w:val="single" w:color="auto" w:sz="4" w:space="0"/>
            </w:tcBorders>
            <w:vAlign w:val="center"/>
          </w:tcPr>
          <w:p w14:paraId="1A9723FA">
            <w:pPr>
              <w:jc w:val="left"/>
              <w:rPr>
                <w:rFonts w:ascii="仿宋_GB2312" w:hAnsi="宋体" w:eastAsia="仿宋_GB2312" w:cs="宋体"/>
                <w:szCs w:val="21"/>
              </w:rPr>
            </w:pPr>
            <w:r>
              <w:rPr>
                <w:rFonts w:hint="eastAsia" w:ascii="仿宋_GB2312" w:hAnsi="宋体" w:eastAsia="仿宋_GB2312" w:cs="宋体"/>
                <w:szCs w:val="21"/>
              </w:rPr>
              <w:t>干 粉</w:t>
            </w:r>
          </w:p>
        </w:tc>
        <w:tc>
          <w:tcPr>
            <w:tcW w:w="2048" w:type="dxa"/>
            <w:tcBorders>
              <w:top w:val="single" w:color="auto" w:sz="4" w:space="0"/>
              <w:left w:val="single" w:color="auto" w:sz="4" w:space="0"/>
              <w:bottom w:val="single" w:color="auto" w:sz="4" w:space="0"/>
              <w:right w:val="single" w:color="auto" w:sz="4" w:space="0"/>
            </w:tcBorders>
            <w:vAlign w:val="center"/>
          </w:tcPr>
          <w:p w14:paraId="32C2D913">
            <w:pPr>
              <w:jc w:val="left"/>
              <w:rPr>
                <w:rFonts w:ascii="仿宋_GB2312" w:hAnsi="宋体" w:eastAsia="仿宋_GB2312" w:cs="宋体"/>
                <w:szCs w:val="21"/>
              </w:rPr>
            </w:pPr>
            <w:r>
              <w:rPr>
                <w:rFonts w:hint="eastAsia" w:ascii="仿宋_GB2312" w:hAnsi="宋体" w:eastAsia="仿宋_GB2312" w:cs="宋体"/>
                <w:szCs w:val="21"/>
              </w:rPr>
              <w:t>配件完好、压力表读数、使用年限</w:t>
            </w:r>
          </w:p>
        </w:tc>
        <w:tc>
          <w:tcPr>
            <w:tcW w:w="729" w:type="dxa"/>
            <w:tcBorders>
              <w:top w:val="single" w:color="auto" w:sz="4" w:space="0"/>
              <w:left w:val="single" w:color="auto" w:sz="4" w:space="0"/>
              <w:bottom w:val="single" w:color="auto" w:sz="4" w:space="0"/>
              <w:right w:val="single" w:color="auto" w:sz="4" w:space="0"/>
            </w:tcBorders>
            <w:vAlign w:val="center"/>
          </w:tcPr>
          <w:p w14:paraId="457A633B">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99DEF1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E15003C">
            <w:pPr>
              <w:jc w:val="left"/>
              <w:rPr>
                <w:rFonts w:ascii="仿宋_GB2312" w:hAnsi="宋体" w:eastAsia="仿宋_GB2312" w:cs="宋体"/>
                <w:szCs w:val="21"/>
              </w:rPr>
            </w:pPr>
            <w:r>
              <w:rPr>
                <w:rFonts w:hint="eastAsia" w:ascii="仿宋_GB2312" w:hAnsi="宋体" w:eastAsia="仿宋_GB2312" w:cs="宋体"/>
                <w:szCs w:val="21"/>
              </w:rPr>
              <w:t>配件齐全（插销、铅封）无缺损、压力表指示正常、药剂未超过使用期</w:t>
            </w:r>
          </w:p>
        </w:tc>
      </w:tr>
      <w:tr w14:paraId="07C5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1E9069CF">
            <w:pPr>
              <w:widowControl/>
              <w:jc w:val="left"/>
              <w:rPr>
                <w:rFonts w:ascii="仿宋_GB2312" w:hAnsi="宋体" w:eastAsia="仿宋_GB2312" w:cs="宋体"/>
                <w:szCs w:val="21"/>
              </w:rPr>
            </w:pPr>
          </w:p>
        </w:tc>
        <w:tc>
          <w:tcPr>
            <w:tcW w:w="1201" w:type="dxa"/>
            <w:vMerge w:val="continue"/>
            <w:tcBorders>
              <w:top w:val="single" w:color="auto" w:sz="4" w:space="0"/>
              <w:left w:val="single" w:color="auto" w:sz="4" w:space="0"/>
              <w:bottom w:val="single" w:color="auto" w:sz="4" w:space="0"/>
              <w:right w:val="single" w:color="auto" w:sz="4" w:space="0"/>
            </w:tcBorders>
            <w:vAlign w:val="center"/>
          </w:tcPr>
          <w:p w14:paraId="3B70FB39">
            <w:pPr>
              <w:widowControl/>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9729E36">
            <w:pPr>
              <w:jc w:val="left"/>
              <w:rPr>
                <w:rFonts w:ascii="仿宋_GB2312" w:hAnsi="宋体" w:eastAsia="仿宋_GB2312" w:cs="宋体"/>
                <w:szCs w:val="21"/>
              </w:rPr>
            </w:pPr>
            <w:r>
              <w:rPr>
                <w:rFonts w:hint="eastAsia" w:ascii="仿宋_GB2312" w:hAnsi="宋体" w:eastAsia="仿宋_GB2312" w:cs="宋体"/>
                <w:szCs w:val="21"/>
              </w:rPr>
              <w:t>清洁</w:t>
            </w:r>
          </w:p>
        </w:tc>
        <w:tc>
          <w:tcPr>
            <w:tcW w:w="729" w:type="dxa"/>
            <w:tcBorders>
              <w:top w:val="single" w:color="auto" w:sz="4" w:space="0"/>
              <w:left w:val="single" w:color="auto" w:sz="4" w:space="0"/>
              <w:bottom w:val="single" w:color="auto" w:sz="4" w:space="0"/>
              <w:right w:val="single" w:color="auto" w:sz="4" w:space="0"/>
            </w:tcBorders>
            <w:vAlign w:val="center"/>
          </w:tcPr>
          <w:p w14:paraId="1C70D2B7">
            <w:pPr>
              <w:jc w:val="left"/>
              <w:rPr>
                <w:rFonts w:ascii="仿宋_GB2312" w:hAnsi="宋体" w:eastAsia="仿宋_GB2312" w:cs="宋体"/>
                <w:szCs w:val="21"/>
              </w:rPr>
            </w:pPr>
            <w:r>
              <w:rPr>
                <w:rFonts w:hint="eastAsia" w:ascii="仿宋_GB2312" w:hAnsi="宋体" w:eastAsia="仿宋_GB2312" w:cs="宋体"/>
                <w:szCs w:val="21"/>
              </w:rPr>
              <w:t>清洁</w:t>
            </w:r>
          </w:p>
        </w:tc>
        <w:tc>
          <w:tcPr>
            <w:tcW w:w="719" w:type="dxa"/>
            <w:tcBorders>
              <w:top w:val="single" w:color="auto" w:sz="4" w:space="0"/>
              <w:left w:val="single" w:color="auto" w:sz="4" w:space="0"/>
              <w:bottom w:val="single" w:color="auto" w:sz="4" w:space="0"/>
              <w:right w:val="single" w:color="auto" w:sz="4" w:space="0"/>
            </w:tcBorders>
            <w:vAlign w:val="center"/>
          </w:tcPr>
          <w:p w14:paraId="589229EC">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61AB0BD">
            <w:pPr>
              <w:jc w:val="left"/>
              <w:rPr>
                <w:rFonts w:ascii="仿宋_GB2312" w:hAnsi="宋体" w:eastAsia="仿宋_GB2312" w:cs="宋体"/>
                <w:szCs w:val="21"/>
              </w:rPr>
            </w:pPr>
            <w:r>
              <w:rPr>
                <w:rFonts w:hint="eastAsia" w:ascii="仿宋_GB2312" w:hAnsi="宋体" w:eastAsia="仿宋_GB2312" w:cs="宋体"/>
                <w:szCs w:val="21"/>
              </w:rPr>
              <w:t>无积尘、无污垢</w:t>
            </w:r>
          </w:p>
        </w:tc>
      </w:tr>
      <w:tr w14:paraId="5AB2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top w:val="single" w:color="auto" w:sz="4" w:space="0"/>
              <w:left w:val="single" w:color="auto" w:sz="4" w:space="0"/>
              <w:bottom w:val="single" w:color="auto" w:sz="4" w:space="0"/>
              <w:right w:val="single" w:color="auto" w:sz="4" w:space="0"/>
            </w:tcBorders>
            <w:vAlign w:val="center"/>
          </w:tcPr>
          <w:p w14:paraId="441B2C5E">
            <w:pPr>
              <w:widowControl/>
              <w:jc w:val="left"/>
              <w:rPr>
                <w:rFonts w:ascii="仿宋_GB2312" w:hAnsi="宋体" w:eastAsia="仿宋_GB2312" w:cs="宋体"/>
                <w:szCs w:val="21"/>
              </w:rPr>
            </w:pPr>
          </w:p>
        </w:tc>
        <w:tc>
          <w:tcPr>
            <w:tcW w:w="1201" w:type="dxa"/>
            <w:tcBorders>
              <w:top w:val="single" w:color="auto" w:sz="4" w:space="0"/>
              <w:left w:val="single" w:color="auto" w:sz="4" w:space="0"/>
              <w:bottom w:val="single" w:color="auto" w:sz="4" w:space="0"/>
              <w:right w:val="single" w:color="auto" w:sz="4" w:space="0"/>
            </w:tcBorders>
            <w:vAlign w:val="center"/>
          </w:tcPr>
          <w:p w14:paraId="4E9F51BA">
            <w:pPr>
              <w:jc w:val="left"/>
              <w:rPr>
                <w:rFonts w:ascii="仿宋_GB2312" w:hAnsi="宋体" w:eastAsia="仿宋_GB2312" w:cs="宋体"/>
                <w:szCs w:val="21"/>
              </w:rPr>
            </w:pPr>
            <w:r>
              <w:rPr>
                <w:rFonts w:hint="eastAsia" w:ascii="仿宋_GB2312" w:hAnsi="宋体" w:eastAsia="仿宋_GB2312" w:cs="宋体"/>
                <w:szCs w:val="21"/>
              </w:rPr>
              <w:t>防毒面具</w:t>
            </w:r>
          </w:p>
        </w:tc>
        <w:tc>
          <w:tcPr>
            <w:tcW w:w="2048" w:type="dxa"/>
            <w:tcBorders>
              <w:top w:val="single" w:color="auto" w:sz="4" w:space="0"/>
              <w:left w:val="single" w:color="auto" w:sz="4" w:space="0"/>
              <w:bottom w:val="single" w:color="auto" w:sz="4" w:space="0"/>
              <w:right w:val="single" w:color="auto" w:sz="4" w:space="0"/>
            </w:tcBorders>
            <w:vAlign w:val="center"/>
          </w:tcPr>
          <w:p w14:paraId="22B17E1C">
            <w:pPr>
              <w:jc w:val="left"/>
              <w:rPr>
                <w:rFonts w:ascii="仿宋_GB2312" w:hAnsi="宋体" w:eastAsia="仿宋_GB2312" w:cs="宋体"/>
                <w:szCs w:val="21"/>
              </w:rPr>
            </w:pPr>
            <w:r>
              <w:rPr>
                <w:rFonts w:hint="eastAsia" w:ascii="仿宋_GB2312" w:hAnsi="宋体" w:eastAsia="仿宋_GB2312" w:cs="宋体"/>
                <w:szCs w:val="21"/>
              </w:rPr>
              <w:t>检测外观、使用年限</w:t>
            </w:r>
          </w:p>
        </w:tc>
        <w:tc>
          <w:tcPr>
            <w:tcW w:w="729" w:type="dxa"/>
            <w:tcBorders>
              <w:top w:val="single" w:color="auto" w:sz="4" w:space="0"/>
              <w:left w:val="single" w:color="auto" w:sz="4" w:space="0"/>
              <w:bottom w:val="single" w:color="auto" w:sz="4" w:space="0"/>
              <w:right w:val="single" w:color="auto" w:sz="4" w:space="0"/>
            </w:tcBorders>
            <w:vAlign w:val="center"/>
          </w:tcPr>
          <w:p w14:paraId="03FDC39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511C865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4E652924">
            <w:pPr>
              <w:jc w:val="left"/>
              <w:rPr>
                <w:rFonts w:ascii="仿宋_GB2312" w:hAnsi="宋体" w:eastAsia="仿宋_GB2312" w:cs="宋体"/>
                <w:szCs w:val="21"/>
              </w:rPr>
            </w:pPr>
            <w:r>
              <w:rPr>
                <w:rFonts w:hint="eastAsia" w:ascii="仿宋_GB2312" w:hAnsi="宋体" w:eastAsia="仿宋_GB2312" w:cs="宋体"/>
                <w:szCs w:val="21"/>
              </w:rPr>
              <w:t>外观无破损、无漏气、未超过使用年限</w:t>
            </w:r>
          </w:p>
        </w:tc>
      </w:tr>
      <w:tr w14:paraId="5E6A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restart"/>
            <w:tcBorders>
              <w:top w:val="single" w:color="auto" w:sz="4" w:space="0"/>
              <w:left w:val="single" w:color="auto" w:sz="4" w:space="0"/>
              <w:right w:val="single" w:color="auto" w:sz="4" w:space="0"/>
            </w:tcBorders>
            <w:vAlign w:val="center"/>
          </w:tcPr>
          <w:p w14:paraId="785591C3">
            <w:pPr>
              <w:widowControl/>
              <w:jc w:val="center"/>
              <w:rPr>
                <w:rFonts w:ascii="仿宋_GB2312" w:hAnsi="宋体" w:eastAsia="仿宋_GB2312" w:cs="宋体"/>
                <w:szCs w:val="21"/>
              </w:rPr>
            </w:pPr>
            <w:r>
              <w:rPr>
                <w:rFonts w:hint="eastAsia" w:ascii="仿宋_GB2312" w:hAnsi="宋体" w:eastAsia="仿宋_GB2312" w:cs="宋体"/>
                <w:szCs w:val="21"/>
              </w:rPr>
              <w:t>电</w:t>
            </w:r>
          </w:p>
          <w:p w14:paraId="336564A0">
            <w:pPr>
              <w:widowControl/>
              <w:jc w:val="center"/>
              <w:rPr>
                <w:rFonts w:ascii="仿宋_GB2312" w:hAnsi="宋体" w:eastAsia="仿宋_GB2312" w:cs="宋体"/>
                <w:szCs w:val="21"/>
              </w:rPr>
            </w:pPr>
            <w:r>
              <w:rPr>
                <w:rFonts w:hint="eastAsia" w:ascii="仿宋_GB2312" w:hAnsi="宋体" w:eastAsia="仿宋_GB2312" w:cs="宋体"/>
                <w:szCs w:val="21"/>
              </w:rPr>
              <w:t>气</w:t>
            </w:r>
          </w:p>
          <w:p w14:paraId="74E887BB">
            <w:pPr>
              <w:widowControl/>
              <w:jc w:val="center"/>
              <w:rPr>
                <w:rFonts w:ascii="仿宋_GB2312" w:hAnsi="宋体" w:eastAsia="仿宋_GB2312" w:cs="宋体"/>
                <w:szCs w:val="21"/>
              </w:rPr>
            </w:pPr>
            <w:r>
              <w:rPr>
                <w:rFonts w:hint="eastAsia" w:ascii="仿宋_GB2312" w:hAnsi="宋体" w:eastAsia="仿宋_GB2312" w:cs="宋体"/>
                <w:szCs w:val="21"/>
              </w:rPr>
              <w:t>火</w:t>
            </w:r>
          </w:p>
          <w:p w14:paraId="68ECAD62">
            <w:pPr>
              <w:widowControl/>
              <w:jc w:val="center"/>
              <w:rPr>
                <w:rFonts w:ascii="仿宋_GB2312" w:hAnsi="宋体" w:eastAsia="仿宋_GB2312" w:cs="宋体"/>
                <w:szCs w:val="21"/>
              </w:rPr>
            </w:pPr>
            <w:r>
              <w:rPr>
                <w:rFonts w:hint="eastAsia" w:ascii="仿宋_GB2312" w:hAnsi="宋体" w:eastAsia="仿宋_GB2312" w:cs="宋体"/>
                <w:szCs w:val="21"/>
              </w:rPr>
              <w:t>灾</w:t>
            </w:r>
          </w:p>
          <w:p w14:paraId="199891FB">
            <w:pPr>
              <w:widowControl/>
              <w:jc w:val="center"/>
              <w:rPr>
                <w:rFonts w:ascii="仿宋_GB2312" w:hAnsi="宋体" w:eastAsia="仿宋_GB2312" w:cs="宋体"/>
                <w:szCs w:val="21"/>
              </w:rPr>
            </w:pPr>
            <w:r>
              <w:rPr>
                <w:rFonts w:hint="eastAsia" w:ascii="仿宋_GB2312" w:hAnsi="宋体" w:eastAsia="仿宋_GB2312" w:cs="宋体"/>
                <w:szCs w:val="21"/>
              </w:rPr>
              <w:t>监</w:t>
            </w:r>
          </w:p>
          <w:p w14:paraId="0F6224F1">
            <w:pPr>
              <w:widowControl/>
              <w:jc w:val="center"/>
              <w:rPr>
                <w:rFonts w:ascii="仿宋_GB2312" w:hAnsi="宋体" w:eastAsia="仿宋_GB2312" w:cs="宋体"/>
                <w:szCs w:val="21"/>
              </w:rPr>
            </w:pPr>
            <w:r>
              <w:rPr>
                <w:rFonts w:hint="eastAsia" w:ascii="仿宋_GB2312" w:hAnsi="宋体" w:eastAsia="仿宋_GB2312" w:cs="宋体"/>
                <w:szCs w:val="21"/>
              </w:rPr>
              <w:t>控</w:t>
            </w:r>
          </w:p>
          <w:p w14:paraId="50E6FF97">
            <w:pPr>
              <w:widowControl/>
              <w:jc w:val="center"/>
              <w:rPr>
                <w:rFonts w:ascii="仿宋_GB2312" w:hAnsi="宋体" w:eastAsia="仿宋_GB2312" w:cs="宋体"/>
                <w:szCs w:val="21"/>
              </w:rPr>
            </w:pPr>
            <w:r>
              <w:rPr>
                <w:rFonts w:hint="eastAsia" w:ascii="仿宋_GB2312" w:hAnsi="宋体" w:eastAsia="仿宋_GB2312" w:cs="宋体"/>
                <w:szCs w:val="21"/>
              </w:rPr>
              <w:t>系</w:t>
            </w:r>
          </w:p>
          <w:p w14:paraId="445B9235">
            <w:pPr>
              <w:widowControl/>
              <w:jc w:val="center"/>
              <w:rPr>
                <w:rFonts w:ascii="仿宋_GB2312" w:hAnsi="宋体" w:eastAsia="仿宋_GB2312" w:cs="宋体"/>
                <w:szCs w:val="21"/>
              </w:rPr>
            </w:pPr>
            <w:r>
              <w:rPr>
                <w:rFonts w:hint="eastAsia" w:ascii="仿宋_GB2312" w:hAnsi="宋体" w:eastAsia="仿宋_GB2312" w:cs="宋体"/>
                <w:szCs w:val="21"/>
              </w:rPr>
              <w:t>统</w:t>
            </w:r>
          </w:p>
        </w:tc>
        <w:tc>
          <w:tcPr>
            <w:tcW w:w="1201" w:type="dxa"/>
            <w:vMerge w:val="restart"/>
            <w:tcBorders>
              <w:top w:val="single" w:color="auto" w:sz="4" w:space="0"/>
              <w:left w:val="single" w:color="auto" w:sz="4" w:space="0"/>
              <w:right w:val="single" w:color="auto" w:sz="4" w:space="0"/>
            </w:tcBorders>
            <w:vAlign w:val="center"/>
          </w:tcPr>
          <w:p w14:paraId="1892D5BF">
            <w:pPr>
              <w:ind w:firstLine="105" w:firstLineChars="50"/>
              <w:jc w:val="left"/>
              <w:rPr>
                <w:rFonts w:ascii="仿宋_GB2312" w:hAnsi="宋体" w:eastAsia="仿宋_GB2312" w:cs="宋体"/>
                <w:szCs w:val="21"/>
              </w:rPr>
            </w:pPr>
            <w:r>
              <w:rPr>
                <w:rFonts w:hint="eastAsia" w:ascii="仿宋_GB2312" w:hAnsi="宋体" w:eastAsia="仿宋_GB2312" w:cs="宋体"/>
                <w:szCs w:val="21"/>
              </w:rPr>
              <w:t>系统</w:t>
            </w:r>
          </w:p>
          <w:p w14:paraId="181064E0">
            <w:pPr>
              <w:jc w:val="left"/>
              <w:rPr>
                <w:rFonts w:ascii="仿宋_GB2312" w:hAnsi="宋体" w:eastAsia="仿宋_GB2312" w:cs="宋体"/>
                <w:szCs w:val="21"/>
              </w:rPr>
            </w:pPr>
            <w:r>
              <w:rPr>
                <w:rFonts w:hint="eastAsia" w:ascii="仿宋_GB2312" w:hAnsi="宋体" w:eastAsia="仿宋_GB2312" w:cs="宋体"/>
                <w:szCs w:val="21"/>
              </w:rPr>
              <w:t>主机</w:t>
            </w:r>
          </w:p>
        </w:tc>
        <w:tc>
          <w:tcPr>
            <w:tcW w:w="2048" w:type="dxa"/>
            <w:tcBorders>
              <w:top w:val="single" w:color="auto" w:sz="4" w:space="0"/>
              <w:left w:val="single" w:color="auto" w:sz="4" w:space="0"/>
              <w:bottom w:val="single" w:color="auto" w:sz="4" w:space="0"/>
              <w:right w:val="single" w:color="auto" w:sz="4" w:space="0"/>
            </w:tcBorders>
            <w:vAlign w:val="center"/>
          </w:tcPr>
          <w:p w14:paraId="279F1F19">
            <w:pPr>
              <w:jc w:val="left"/>
              <w:rPr>
                <w:rFonts w:ascii="仿宋_GB2312" w:hAnsi="宋体" w:eastAsia="仿宋_GB2312" w:cs="宋体"/>
                <w:szCs w:val="21"/>
              </w:rPr>
            </w:pPr>
            <w:r>
              <w:rPr>
                <w:rFonts w:hint="eastAsia" w:ascii="仿宋_GB2312" w:hAnsi="宋体" w:eastAsia="仿宋_GB2312" w:cs="宋体"/>
                <w:szCs w:val="21"/>
              </w:rPr>
              <w:t>主备切换</w:t>
            </w:r>
          </w:p>
        </w:tc>
        <w:tc>
          <w:tcPr>
            <w:tcW w:w="729" w:type="dxa"/>
            <w:tcBorders>
              <w:top w:val="single" w:color="auto" w:sz="4" w:space="0"/>
              <w:left w:val="single" w:color="auto" w:sz="4" w:space="0"/>
              <w:bottom w:val="single" w:color="auto" w:sz="4" w:space="0"/>
              <w:right w:val="single" w:color="auto" w:sz="4" w:space="0"/>
            </w:tcBorders>
            <w:vAlign w:val="center"/>
          </w:tcPr>
          <w:p w14:paraId="332E10A9">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22842DE">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5DD58985">
            <w:pPr>
              <w:jc w:val="left"/>
              <w:rPr>
                <w:rFonts w:ascii="仿宋_GB2312" w:hAnsi="宋体" w:eastAsia="仿宋_GB2312" w:cs="宋体"/>
                <w:szCs w:val="21"/>
              </w:rPr>
            </w:pPr>
            <w:r>
              <w:rPr>
                <w:rFonts w:hint="eastAsia" w:ascii="仿宋_GB2312" w:hAnsi="宋体" w:eastAsia="仿宋_GB2312" w:cs="宋体"/>
                <w:szCs w:val="21"/>
              </w:rPr>
              <w:t>检查备用电源的自动切换功能是否正常（断开正常电源3次，观察电源转换情况）。</w:t>
            </w:r>
          </w:p>
        </w:tc>
      </w:tr>
      <w:tr w14:paraId="5E65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2BDA5A6E">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09DAD149">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8AEBE88">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29" w:type="dxa"/>
            <w:tcBorders>
              <w:top w:val="single" w:color="auto" w:sz="4" w:space="0"/>
              <w:left w:val="single" w:color="auto" w:sz="4" w:space="0"/>
              <w:bottom w:val="single" w:color="auto" w:sz="4" w:space="0"/>
              <w:right w:val="single" w:color="auto" w:sz="4" w:space="0"/>
            </w:tcBorders>
            <w:vAlign w:val="center"/>
          </w:tcPr>
          <w:p w14:paraId="39EF2E7E">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47848B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79879166">
            <w:pPr>
              <w:jc w:val="left"/>
              <w:rPr>
                <w:rFonts w:ascii="仿宋_GB2312" w:hAnsi="宋体" w:eastAsia="仿宋_GB2312" w:cs="宋体"/>
                <w:szCs w:val="21"/>
              </w:rPr>
            </w:pPr>
            <w:r>
              <w:rPr>
                <w:rFonts w:hint="eastAsia" w:ascii="仿宋_GB2312" w:hAnsi="宋体" w:eastAsia="仿宋_GB2312" w:cs="宋体"/>
                <w:szCs w:val="21"/>
              </w:rPr>
              <w:t>检查指示灯和图形界面的监控系统图显示以及监控节点数据是否完整、直观，符合GB 14287.1第4章的一般要求。</w:t>
            </w:r>
          </w:p>
        </w:tc>
      </w:tr>
      <w:tr w14:paraId="7B3E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77A3F4CA">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2CEA4943">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290ABC0A">
            <w:pPr>
              <w:jc w:val="left"/>
              <w:rPr>
                <w:rFonts w:ascii="仿宋_GB2312" w:hAnsi="宋体" w:eastAsia="仿宋_GB2312" w:cs="宋体"/>
                <w:szCs w:val="21"/>
              </w:rPr>
            </w:pPr>
            <w:r>
              <w:rPr>
                <w:rFonts w:hint="eastAsia" w:ascii="仿宋_GB2312" w:hAnsi="宋体" w:eastAsia="仿宋_GB2312" w:cs="宋体"/>
                <w:szCs w:val="21"/>
              </w:rPr>
              <w:t>测试密码</w:t>
            </w:r>
          </w:p>
        </w:tc>
        <w:tc>
          <w:tcPr>
            <w:tcW w:w="729" w:type="dxa"/>
            <w:tcBorders>
              <w:top w:val="single" w:color="auto" w:sz="4" w:space="0"/>
              <w:left w:val="single" w:color="auto" w:sz="4" w:space="0"/>
              <w:bottom w:val="single" w:color="auto" w:sz="4" w:space="0"/>
              <w:right w:val="single" w:color="auto" w:sz="4" w:space="0"/>
            </w:tcBorders>
            <w:vAlign w:val="center"/>
          </w:tcPr>
          <w:p w14:paraId="380ACA30">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F35ABE4">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6A0E2E96">
            <w:pPr>
              <w:jc w:val="left"/>
              <w:rPr>
                <w:rFonts w:ascii="仿宋_GB2312" w:hAnsi="宋体" w:eastAsia="仿宋_GB2312" w:cs="宋体"/>
                <w:szCs w:val="21"/>
              </w:rPr>
            </w:pPr>
            <w:r>
              <w:rPr>
                <w:rFonts w:hint="eastAsia" w:ascii="仿宋_GB2312" w:hAnsi="宋体" w:eastAsia="仿宋_GB2312" w:cs="宋体"/>
                <w:szCs w:val="21"/>
              </w:rPr>
              <w:t>检查系统是否具有密码授权的安全制度</w:t>
            </w:r>
          </w:p>
        </w:tc>
      </w:tr>
      <w:tr w14:paraId="7044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33F3A151">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55B8977B">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A14DDEA">
            <w:pPr>
              <w:jc w:val="left"/>
              <w:rPr>
                <w:rFonts w:ascii="仿宋_GB2312" w:hAnsi="宋体" w:eastAsia="仿宋_GB2312" w:cs="宋体"/>
                <w:szCs w:val="21"/>
              </w:rPr>
            </w:pPr>
            <w:r>
              <w:rPr>
                <w:rFonts w:hint="eastAsia" w:ascii="仿宋_GB2312" w:hAnsi="宋体" w:eastAsia="仿宋_GB2312" w:cs="宋体"/>
                <w:szCs w:val="21"/>
              </w:rPr>
              <w:t>功能检查测试</w:t>
            </w:r>
          </w:p>
        </w:tc>
        <w:tc>
          <w:tcPr>
            <w:tcW w:w="729" w:type="dxa"/>
            <w:tcBorders>
              <w:top w:val="single" w:color="auto" w:sz="4" w:space="0"/>
              <w:left w:val="single" w:color="auto" w:sz="4" w:space="0"/>
              <w:bottom w:val="single" w:color="auto" w:sz="4" w:space="0"/>
              <w:right w:val="single" w:color="auto" w:sz="4" w:space="0"/>
            </w:tcBorders>
            <w:vAlign w:val="center"/>
          </w:tcPr>
          <w:p w14:paraId="7BBA2B20">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4A1AAB4C">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25EAB193">
            <w:pPr>
              <w:jc w:val="left"/>
              <w:rPr>
                <w:rFonts w:ascii="仿宋_GB2312" w:hAnsi="宋体" w:eastAsia="仿宋_GB2312" w:cs="宋体"/>
                <w:szCs w:val="21"/>
              </w:rPr>
            </w:pPr>
            <w:r>
              <w:rPr>
                <w:rFonts w:hint="eastAsia" w:ascii="仿宋_GB2312" w:hAnsi="宋体" w:eastAsia="仿宋_GB2312" w:cs="宋体"/>
                <w:szCs w:val="21"/>
              </w:rPr>
              <w:t>检查监控参数是否具有远程设定的功能（抽检2个监控节点）。</w:t>
            </w:r>
          </w:p>
        </w:tc>
      </w:tr>
      <w:tr w14:paraId="7F74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42C5A869">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5B513F4B">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0B68D6BB">
            <w:pPr>
              <w:jc w:val="left"/>
              <w:rPr>
                <w:rFonts w:ascii="仿宋_GB2312" w:hAnsi="宋体" w:eastAsia="仿宋_GB2312" w:cs="宋体"/>
                <w:szCs w:val="21"/>
              </w:rPr>
            </w:pPr>
            <w:r>
              <w:rPr>
                <w:rFonts w:hint="eastAsia" w:ascii="仿宋_GB2312" w:hAnsi="宋体" w:eastAsia="仿宋_GB2312" w:cs="宋体"/>
                <w:szCs w:val="21"/>
              </w:rPr>
              <w:t>功能检查测试</w:t>
            </w:r>
          </w:p>
        </w:tc>
        <w:tc>
          <w:tcPr>
            <w:tcW w:w="729" w:type="dxa"/>
            <w:tcBorders>
              <w:top w:val="single" w:color="auto" w:sz="4" w:space="0"/>
              <w:left w:val="single" w:color="auto" w:sz="4" w:space="0"/>
              <w:bottom w:val="single" w:color="auto" w:sz="4" w:space="0"/>
              <w:right w:val="single" w:color="auto" w:sz="4" w:space="0"/>
            </w:tcBorders>
            <w:vAlign w:val="center"/>
          </w:tcPr>
          <w:p w14:paraId="31A5385B">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360D2966">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BEC52E8">
            <w:pPr>
              <w:jc w:val="left"/>
              <w:rPr>
                <w:rFonts w:ascii="仿宋_GB2312" w:hAnsi="宋体" w:eastAsia="仿宋_GB2312" w:cs="宋体"/>
                <w:szCs w:val="21"/>
              </w:rPr>
            </w:pPr>
            <w:r>
              <w:rPr>
                <w:rFonts w:hint="eastAsia" w:ascii="仿宋_GB2312" w:hAnsi="宋体" w:eastAsia="仿宋_GB2312" w:cs="宋体"/>
                <w:szCs w:val="21"/>
              </w:rPr>
              <w:t>按监控点数规模的2%（但不少于2点）做漏电监控预警和报警试验，结果应准确可靠。</w:t>
            </w:r>
          </w:p>
        </w:tc>
      </w:tr>
      <w:tr w14:paraId="6E51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47A5E335">
            <w:pPr>
              <w:widowControl/>
              <w:jc w:val="left"/>
              <w:rPr>
                <w:rFonts w:ascii="仿宋_GB2312" w:hAnsi="宋体" w:eastAsia="仿宋_GB2312" w:cs="宋体"/>
                <w:szCs w:val="21"/>
              </w:rPr>
            </w:pPr>
          </w:p>
        </w:tc>
        <w:tc>
          <w:tcPr>
            <w:tcW w:w="1201" w:type="dxa"/>
            <w:vMerge w:val="continue"/>
            <w:tcBorders>
              <w:left w:val="single" w:color="auto" w:sz="4" w:space="0"/>
              <w:bottom w:val="single" w:color="auto" w:sz="4" w:space="0"/>
              <w:right w:val="single" w:color="auto" w:sz="4" w:space="0"/>
            </w:tcBorders>
            <w:vAlign w:val="center"/>
          </w:tcPr>
          <w:p w14:paraId="283069F0">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7E5C2DBD">
            <w:pPr>
              <w:jc w:val="left"/>
              <w:rPr>
                <w:rFonts w:ascii="仿宋_GB2312" w:hAnsi="宋体" w:eastAsia="仿宋_GB2312" w:cs="宋体"/>
                <w:szCs w:val="21"/>
              </w:rPr>
            </w:pPr>
            <w:r>
              <w:rPr>
                <w:rFonts w:hint="eastAsia" w:ascii="仿宋_GB2312" w:hAnsi="宋体" w:eastAsia="仿宋_GB2312" w:cs="宋体"/>
                <w:szCs w:val="21"/>
              </w:rPr>
              <w:t>对其各项功能进行测试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6044F551">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2E5CAE2D">
            <w:pPr>
              <w:jc w:val="left"/>
              <w:rPr>
                <w:rFonts w:ascii="仿宋_GB2312" w:hAnsi="宋体" w:eastAsia="仿宋_GB2312" w:cs="宋体"/>
                <w:szCs w:val="21"/>
              </w:rPr>
            </w:pPr>
            <w:r>
              <w:rPr>
                <w:rFonts w:hint="eastAsia" w:ascii="仿宋_GB2312" w:hAnsi="宋体" w:eastAsia="仿宋_GB2312" w:cs="宋体"/>
                <w:szCs w:val="21"/>
              </w:rPr>
              <w:t>月</w:t>
            </w:r>
          </w:p>
        </w:tc>
        <w:tc>
          <w:tcPr>
            <w:tcW w:w="3988" w:type="dxa"/>
            <w:tcBorders>
              <w:top w:val="single" w:color="auto" w:sz="4" w:space="0"/>
              <w:left w:val="single" w:color="auto" w:sz="4" w:space="0"/>
              <w:bottom w:val="single" w:color="auto" w:sz="4" w:space="0"/>
              <w:right w:val="single" w:color="auto" w:sz="4" w:space="0"/>
            </w:tcBorders>
            <w:vAlign w:val="center"/>
          </w:tcPr>
          <w:p w14:paraId="17F522CF">
            <w:pPr>
              <w:jc w:val="left"/>
              <w:rPr>
                <w:rFonts w:ascii="仿宋_GB2312" w:hAnsi="宋体" w:eastAsia="仿宋_GB2312" w:cs="宋体"/>
                <w:szCs w:val="21"/>
              </w:rPr>
            </w:pPr>
            <w:r>
              <w:rPr>
                <w:rFonts w:hint="eastAsia" w:ascii="仿宋_GB2312" w:hAnsi="宋体" w:eastAsia="仿宋_GB2312" w:cs="宋体"/>
                <w:szCs w:val="21"/>
              </w:rPr>
              <w:t>断开任意2处总线检查系统故障报警功能是否准确及时。</w:t>
            </w:r>
          </w:p>
        </w:tc>
      </w:tr>
      <w:tr w14:paraId="071D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3BA9B4A4">
            <w:pPr>
              <w:widowControl/>
              <w:jc w:val="left"/>
              <w:rPr>
                <w:rFonts w:ascii="仿宋_GB2312" w:hAnsi="宋体" w:eastAsia="仿宋_GB2312" w:cs="宋体"/>
                <w:szCs w:val="21"/>
              </w:rPr>
            </w:pPr>
          </w:p>
        </w:tc>
        <w:tc>
          <w:tcPr>
            <w:tcW w:w="1201" w:type="dxa"/>
            <w:vMerge w:val="restart"/>
            <w:tcBorders>
              <w:top w:val="single" w:color="auto" w:sz="4" w:space="0"/>
              <w:left w:val="single" w:color="auto" w:sz="4" w:space="0"/>
              <w:right w:val="single" w:color="auto" w:sz="4" w:space="0"/>
            </w:tcBorders>
            <w:vAlign w:val="center"/>
          </w:tcPr>
          <w:p w14:paraId="5E309A74">
            <w:pPr>
              <w:jc w:val="left"/>
              <w:rPr>
                <w:rFonts w:ascii="仿宋_GB2312" w:hAnsi="宋体" w:eastAsia="仿宋_GB2312" w:cs="宋体"/>
                <w:szCs w:val="21"/>
              </w:rPr>
            </w:pPr>
            <w:r>
              <w:rPr>
                <w:rFonts w:hint="eastAsia" w:ascii="仿宋_GB2312" w:hAnsi="宋体" w:eastAsia="仿宋_GB2312" w:cs="宋体"/>
                <w:szCs w:val="21"/>
              </w:rPr>
              <w:t>现场</w:t>
            </w:r>
          </w:p>
          <w:p w14:paraId="3DE4B615">
            <w:pPr>
              <w:jc w:val="left"/>
              <w:rPr>
                <w:rFonts w:ascii="仿宋_GB2312" w:hAnsi="宋体" w:eastAsia="仿宋_GB2312" w:cs="宋体"/>
                <w:szCs w:val="21"/>
              </w:rPr>
            </w:pPr>
            <w:r>
              <w:rPr>
                <w:rFonts w:hint="eastAsia" w:ascii="仿宋_GB2312" w:hAnsi="宋体" w:eastAsia="仿宋_GB2312" w:cs="宋体"/>
                <w:szCs w:val="21"/>
              </w:rPr>
              <w:t>器件</w:t>
            </w:r>
          </w:p>
        </w:tc>
        <w:tc>
          <w:tcPr>
            <w:tcW w:w="2048" w:type="dxa"/>
            <w:tcBorders>
              <w:top w:val="single" w:color="auto" w:sz="4" w:space="0"/>
              <w:left w:val="single" w:color="auto" w:sz="4" w:space="0"/>
              <w:bottom w:val="single" w:color="auto" w:sz="4" w:space="0"/>
              <w:right w:val="single" w:color="auto" w:sz="4" w:space="0"/>
            </w:tcBorders>
            <w:vAlign w:val="center"/>
          </w:tcPr>
          <w:p w14:paraId="573B5963">
            <w:pPr>
              <w:jc w:val="left"/>
              <w:rPr>
                <w:rFonts w:ascii="仿宋_GB2312" w:hAnsi="宋体" w:eastAsia="仿宋_GB2312" w:cs="宋体"/>
                <w:szCs w:val="21"/>
              </w:rPr>
            </w:pPr>
            <w:r>
              <w:rPr>
                <w:rFonts w:hint="eastAsia" w:ascii="仿宋_GB2312" w:hAnsi="宋体" w:eastAsia="仿宋_GB2312" w:cs="宋体"/>
                <w:szCs w:val="21"/>
              </w:rPr>
              <w:t>对其各项功能进行测试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3A8466AC">
            <w:pPr>
              <w:jc w:val="left"/>
              <w:rPr>
                <w:rFonts w:ascii="仿宋_GB2312" w:hAnsi="宋体" w:eastAsia="仿宋_GB2312" w:cs="宋体"/>
                <w:szCs w:val="21"/>
              </w:rPr>
            </w:pPr>
            <w:r>
              <w:rPr>
                <w:rFonts w:hint="eastAsia" w:ascii="仿宋_GB2312" w:hAnsi="宋体" w:eastAsia="仿宋_GB2312" w:cs="宋体"/>
                <w:szCs w:val="21"/>
              </w:rPr>
              <w:t>检查</w:t>
            </w:r>
          </w:p>
          <w:p w14:paraId="1C8D54B9">
            <w:pPr>
              <w:jc w:val="left"/>
              <w:rPr>
                <w:rFonts w:ascii="仿宋_GB2312" w:hAnsi="宋体" w:eastAsia="仿宋_GB2312" w:cs="宋体"/>
                <w:szCs w:val="21"/>
              </w:rPr>
            </w:pPr>
            <w:r>
              <w:rPr>
                <w:rFonts w:hint="eastAsia" w:ascii="仿宋_GB2312" w:hAnsi="宋体" w:eastAsia="仿宋_GB2312" w:cs="宋体"/>
                <w:szCs w:val="21"/>
              </w:rPr>
              <w:t>测试</w:t>
            </w:r>
          </w:p>
        </w:tc>
        <w:tc>
          <w:tcPr>
            <w:tcW w:w="719" w:type="dxa"/>
            <w:tcBorders>
              <w:top w:val="single" w:color="auto" w:sz="4" w:space="0"/>
              <w:left w:val="single" w:color="auto" w:sz="4" w:space="0"/>
              <w:bottom w:val="single" w:color="auto" w:sz="4" w:space="0"/>
              <w:right w:val="single" w:color="auto" w:sz="4" w:space="0"/>
            </w:tcBorders>
            <w:vAlign w:val="center"/>
          </w:tcPr>
          <w:p w14:paraId="575A1D02">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0B5D9755">
            <w:pPr>
              <w:jc w:val="left"/>
              <w:rPr>
                <w:rFonts w:ascii="仿宋_GB2312" w:hAnsi="宋体" w:eastAsia="仿宋_GB2312" w:cs="宋体"/>
                <w:szCs w:val="21"/>
              </w:rPr>
            </w:pPr>
            <w:r>
              <w:rPr>
                <w:rFonts w:hint="eastAsia" w:ascii="仿宋_GB2312" w:hAnsi="宋体" w:eastAsia="仿宋_GB2312" w:cs="宋体"/>
                <w:szCs w:val="21"/>
              </w:rPr>
              <w:t>按监控点数规模的2%（但不少于2点）做如下检查和试验：检查监控节点的保护部位、节点代码、各种设定值、是否脱扣等基本参数的完整性。</w:t>
            </w:r>
          </w:p>
        </w:tc>
      </w:tr>
      <w:tr w14:paraId="0A76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724AA2AC">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055FB271">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54DC461C">
            <w:pPr>
              <w:jc w:val="left"/>
              <w:rPr>
                <w:rFonts w:ascii="仿宋_GB2312" w:hAnsi="宋体" w:eastAsia="仿宋_GB2312" w:cs="宋体"/>
                <w:szCs w:val="21"/>
              </w:rPr>
            </w:pPr>
            <w:r>
              <w:rPr>
                <w:rFonts w:hint="eastAsia" w:ascii="仿宋_GB2312" w:hAnsi="宋体" w:eastAsia="仿宋_GB2312" w:cs="宋体"/>
                <w:szCs w:val="21"/>
              </w:rPr>
              <w:t>功能测试</w:t>
            </w:r>
          </w:p>
        </w:tc>
        <w:tc>
          <w:tcPr>
            <w:tcW w:w="729" w:type="dxa"/>
            <w:tcBorders>
              <w:top w:val="single" w:color="auto" w:sz="4" w:space="0"/>
              <w:left w:val="single" w:color="auto" w:sz="4" w:space="0"/>
              <w:bottom w:val="single" w:color="auto" w:sz="4" w:space="0"/>
              <w:right w:val="single" w:color="auto" w:sz="4" w:space="0"/>
            </w:tcBorders>
            <w:vAlign w:val="center"/>
          </w:tcPr>
          <w:p w14:paraId="5F0DE933">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6EE313FA">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706419F">
            <w:pPr>
              <w:jc w:val="left"/>
              <w:rPr>
                <w:rFonts w:ascii="仿宋_GB2312" w:hAnsi="宋体" w:eastAsia="仿宋_GB2312" w:cs="宋体"/>
                <w:szCs w:val="21"/>
              </w:rPr>
            </w:pPr>
            <w:r>
              <w:rPr>
                <w:rFonts w:hint="eastAsia" w:ascii="仿宋_GB2312" w:hAnsi="宋体" w:eastAsia="仿宋_GB2312" w:cs="宋体"/>
                <w:szCs w:val="21"/>
              </w:rPr>
              <w:t>检查监控器各种参数的现场设定功能是否满足独立式应用的需要。</w:t>
            </w:r>
          </w:p>
        </w:tc>
      </w:tr>
      <w:tr w14:paraId="31AE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17EFF4EC">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3F72D168">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45A187D">
            <w:pPr>
              <w:jc w:val="left"/>
              <w:rPr>
                <w:rFonts w:ascii="仿宋_GB2312" w:hAnsi="宋体" w:eastAsia="仿宋_GB2312" w:cs="宋体"/>
                <w:szCs w:val="21"/>
              </w:rPr>
            </w:pPr>
            <w:r>
              <w:rPr>
                <w:rFonts w:hint="eastAsia" w:ascii="仿宋_GB2312" w:hAnsi="宋体" w:eastAsia="仿宋_GB2312" w:cs="宋体"/>
                <w:szCs w:val="21"/>
              </w:rPr>
              <w:t>功能测试</w:t>
            </w:r>
          </w:p>
        </w:tc>
        <w:tc>
          <w:tcPr>
            <w:tcW w:w="729" w:type="dxa"/>
            <w:tcBorders>
              <w:top w:val="single" w:color="auto" w:sz="4" w:space="0"/>
              <w:left w:val="single" w:color="auto" w:sz="4" w:space="0"/>
              <w:bottom w:val="single" w:color="auto" w:sz="4" w:space="0"/>
              <w:right w:val="single" w:color="auto" w:sz="4" w:space="0"/>
            </w:tcBorders>
            <w:vAlign w:val="center"/>
          </w:tcPr>
          <w:p w14:paraId="6846FB9C">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F81A473">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2C682706">
            <w:pPr>
              <w:jc w:val="left"/>
              <w:rPr>
                <w:rFonts w:ascii="仿宋_GB2312" w:hAnsi="宋体" w:eastAsia="仿宋_GB2312" w:cs="宋体"/>
                <w:szCs w:val="21"/>
              </w:rPr>
            </w:pPr>
            <w:r>
              <w:rPr>
                <w:rFonts w:hint="eastAsia" w:ascii="仿宋_GB2312" w:hAnsi="宋体" w:eastAsia="仿宋_GB2312" w:cs="宋体"/>
                <w:szCs w:val="21"/>
              </w:rPr>
              <w:t>操作自检键检查声光报警的电气完好性。</w:t>
            </w:r>
          </w:p>
        </w:tc>
      </w:tr>
      <w:tr w14:paraId="4B25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7B84AAFD">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3D5D3C81">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9A20C5D">
            <w:pPr>
              <w:jc w:val="left"/>
              <w:rPr>
                <w:rFonts w:ascii="仿宋_GB2312" w:hAnsi="宋体" w:eastAsia="仿宋_GB2312" w:cs="宋体"/>
                <w:szCs w:val="21"/>
              </w:rPr>
            </w:pPr>
            <w:r>
              <w:rPr>
                <w:rFonts w:hint="eastAsia" w:ascii="仿宋_GB2312" w:hAnsi="宋体" w:eastAsia="仿宋_GB2312" w:cs="宋体"/>
                <w:szCs w:val="21"/>
              </w:rPr>
              <w:t>功能测试</w:t>
            </w:r>
          </w:p>
        </w:tc>
        <w:tc>
          <w:tcPr>
            <w:tcW w:w="729" w:type="dxa"/>
            <w:tcBorders>
              <w:top w:val="single" w:color="auto" w:sz="4" w:space="0"/>
              <w:left w:val="single" w:color="auto" w:sz="4" w:space="0"/>
              <w:bottom w:val="single" w:color="auto" w:sz="4" w:space="0"/>
              <w:right w:val="single" w:color="auto" w:sz="4" w:space="0"/>
            </w:tcBorders>
            <w:vAlign w:val="center"/>
          </w:tcPr>
          <w:p w14:paraId="0A2A86BD">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6D12DB80">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31D48EFD">
            <w:pPr>
              <w:jc w:val="left"/>
              <w:rPr>
                <w:rFonts w:ascii="仿宋_GB2312" w:hAnsi="宋体" w:eastAsia="仿宋_GB2312" w:cs="宋体"/>
                <w:szCs w:val="21"/>
              </w:rPr>
            </w:pPr>
            <w:r>
              <w:rPr>
                <w:rFonts w:hint="eastAsia" w:ascii="仿宋_GB2312" w:hAnsi="宋体" w:eastAsia="仿宋_GB2312" w:cs="宋体"/>
                <w:szCs w:val="21"/>
              </w:rPr>
              <w:t>操作试验键检查漏电报警的功能完好性。</w:t>
            </w:r>
          </w:p>
        </w:tc>
      </w:tr>
      <w:tr w14:paraId="06D99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7D71F9E6">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2625A019">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1E3E5B3">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29" w:type="dxa"/>
            <w:tcBorders>
              <w:top w:val="single" w:color="auto" w:sz="4" w:space="0"/>
              <w:left w:val="single" w:color="auto" w:sz="4" w:space="0"/>
              <w:bottom w:val="single" w:color="auto" w:sz="4" w:space="0"/>
              <w:right w:val="single" w:color="auto" w:sz="4" w:space="0"/>
            </w:tcBorders>
            <w:vAlign w:val="center"/>
          </w:tcPr>
          <w:p w14:paraId="1AF1FED9">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710ADF61">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E7944DE">
            <w:pPr>
              <w:jc w:val="left"/>
              <w:rPr>
                <w:rFonts w:ascii="仿宋_GB2312" w:hAnsi="宋体" w:eastAsia="仿宋_GB2312" w:cs="宋体"/>
                <w:szCs w:val="21"/>
              </w:rPr>
            </w:pPr>
            <w:r>
              <w:rPr>
                <w:rFonts w:hint="eastAsia" w:ascii="仿宋_GB2312" w:hAnsi="宋体" w:eastAsia="仿宋_GB2312" w:cs="宋体"/>
                <w:szCs w:val="21"/>
              </w:rPr>
              <w:t>用2级漏电流钳形表检查实时漏电流显示误差应不大于±5% 。</w:t>
            </w:r>
          </w:p>
        </w:tc>
      </w:tr>
      <w:tr w14:paraId="326B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right w:val="single" w:color="auto" w:sz="4" w:space="0"/>
            </w:tcBorders>
            <w:vAlign w:val="center"/>
          </w:tcPr>
          <w:p w14:paraId="01867249">
            <w:pPr>
              <w:widowControl/>
              <w:jc w:val="left"/>
              <w:rPr>
                <w:rFonts w:ascii="仿宋_GB2312" w:hAnsi="宋体" w:eastAsia="仿宋_GB2312" w:cs="宋体"/>
                <w:szCs w:val="21"/>
              </w:rPr>
            </w:pPr>
          </w:p>
        </w:tc>
        <w:tc>
          <w:tcPr>
            <w:tcW w:w="1201" w:type="dxa"/>
            <w:vMerge w:val="continue"/>
            <w:tcBorders>
              <w:left w:val="single" w:color="auto" w:sz="4" w:space="0"/>
              <w:right w:val="single" w:color="auto" w:sz="4" w:space="0"/>
            </w:tcBorders>
            <w:vAlign w:val="center"/>
          </w:tcPr>
          <w:p w14:paraId="632AB586">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6E39F298">
            <w:pPr>
              <w:jc w:val="left"/>
              <w:rPr>
                <w:rFonts w:ascii="仿宋_GB2312" w:hAnsi="宋体" w:eastAsia="仿宋_GB2312" w:cs="宋体"/>
                <w:szCs w:val="21"/>
              </w:rPr>
            </w:pPr>
            <w:r>
              <w:rPr>
                <w:rFonts w:hint="eastAsia" w:ascii="仿宋_GB2312" w:hAnsi="宋体" w:eastAsia="仿宋_GB2312" w:cs="宋体"/>
                <w:szCs w:val="21"/>
              </w:rPr>
              <w:t>检查测试</w:t>
            </w:r>
          </w:p>
        </w:tc>
        <w:tc>
          <w:tcPr>
            <w:tcW w:w="729" w:type="dxa"/>
            <w:tcBorders>
              <w:top w:val="single" w:color="auto" w:sz="4" w:space="0"/>
              <w:left w:val="single" w:color="auto" w:sz="4" w:space="0"/>
              <w:bottom w:val="single" w:color="auto" w:sz="4" w:space="0"/>
              <w:right w:val="single" w:color="auto" w:sz="4" w:space="0"/>
            </w:tcBorders>
            <w:vAlign w:val="center"/>
          </w:tcPr>
          <w:p w14:paraId="4B0DD8C7">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15D64A58">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5380312B">
            <w:pPr>
              <w:jc w:val="left"/>
              <w:rPr>
                <w:rFonts w:ascii="仿宋_GB2312" w:hAnsi="宋体" w:eastAsia="仿宋_GB2312" w:cs="宋体"/>
                <w:szCs w:val="21"/>
              </w:rPr>
            </w:pPr>
            <w:r>
              <w:rPr>
                <w:rFonts w:hint="eastAsia" w:ascii="仿宋_GB2312" w:hAnsi="宋体" w:eastAsia="仿宋_GB2312" w:cs="宋体"/>
                <w:szCs w:val="21"/>
              </w:rPr>
              <w:t>施加可调模拟漏电流，检查漏电预警值应不小于50%设定值，漏电报警值应在80%～100%设定值范围内。</w:t>
            </w:r>
          </w:p>
        </w:tc>
      </w:tr>
      <w:tr w14:paraId="51F6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37" w:type="dxa"/>
            <w:vMerge w:val="continue"/>
            <w:tcBorders>
              <w:left w:val="single" w:color="auto" w:sz="4" w:space="0"/>
              <w:bottom w:val="single" w:color="auto" w:sz="4" w:space="0"/>
              <w:right w:val="single" w:color="auto" w:sz="4" w:space="0"/>
            </w:tcBorders>
            <w:vAlign w:val="center"/>
          </w:tcPr>
          <w:p w14:paraId="79FCD168">
            <w:pPr>
              <w:widowControl/>
              <w:jc w:val="left"/>
              <w:rPr>
                <w:rFonts w:ascii="仿宋_GB2312" w:hAnsi="宋体" w:eastAsia="仿宋_GB2312" w:cs="宋体"/>
                <w:szCs w:val="21"/>
              </w:rPr>
            </w:pPr>
          </w:p>
        </w:tc>
        <w:tc>
          <w:tcPr>
            <w:tcW w:w="1201" w:type="dxa"/>
            <w:vMerge w:val="continue"/>
            <w:tcBorders>
              <w:left w:val="single" w:color="auto" w:sz="4" w:space="0"/>
              <w:bottom w:val="single" w:color="auto" w:sz="4" w:space="0"/>
              <w:right w:val="single" w:color="auto" w:sz="4" w:space="0"/>
            </w:tcBorders>
            <w:vAlign w:val="center"/>
          </w:tcPr>
          <w:p w14:paraId="44070339">
            <w:pPr>
              <w:jc w:val="left"/>
              <w:rPr>
                <w:rFonts w:ascii="仿宋_GB2312" w:hAnsi="宋体" w:eastAsia="仿宋_GB2312" w:cs="宋体"/>
                <w:szCs w:val="21"/>
              </w:rPr>
            </w:pPr>
          </w:p>
        </w:tc>
        <w:tc>
          <w:tcPr>
            <w:tcW w:w="2048" w:type="dxa"/>
            <w:tcBorders>
              <w:top w:val="single" w:color="auto" w:sz="4" w:space="0"/>
              <w:left w:val="single" w:color="auto" w:sz="4" w:space="0"/>
              <w:bottom w:val="single" w:color="auto" w:sz="4" w:space="0"/>
              <w:right w:val="single" w:color="auto" w:sz="4" w:space="0"/>
            </w:tcBorders>
            <w:vAlign w:val="center"/>
          </w:tcPr>
          <w:p w14:paraId="3BA142E7">
            <w:pPr>
              <w:jc w:val="left"/>
              <w:rPr>
                <w:rFonts w:ascii="仿宋_GB2312" w:hAnsi="宋体" w:eastAsia="仿宋_GB2312" w:cs="宋体"/>
                <w:szCs w:val="21"/>
              </w:rPr>
            </w:pPr>
            <w:r>
              <w:rPr>
                <w:rFonts w:hint="eastAsia" w:ascii="仿宋_GB2312" w:hAnsi="宋体" w:eastAsia="仿宋_GB2312" w:cs="宋体"/>
                <w:szCs w:val="21"/>
              </w:rPr>
              <w:t>对各项功能进行测试</w:t>
            </w:r>
          </w:p>
        </w:tc>
        <w:tc>
          <w:tcPr>
            <w:tcW w:w="729" w:type="dxa"/>
            <w:tcBorders>
              <w:top w:val="single" w:color="auto" w:sz="4" w:space="0"/>
              <w:left w:val="single" w:color="auto" w:sz="4" w:space="0"/>
              <w:bottom w:val="single" w:color="auto" w:sz="4" w:space="0"/>
              <w:right w:val="single" w:color="auto" w:sz="4" w:space="0"/>
            </w:tcBorders>
            <w:vAlign w:val="center"/>
          </w:tcPr>
          <w:p w14:paraId="13F36FA8">
            <w:pPr>
              <w:jc w:val="left"/>
              <w:rPr>
                <w:rFonts w:ascii="仿宋_GB2312" w:hAnsi="宋体" w:eastAsia="仿宋_GB2312" w:cs="宋体"/>
                <w:szCs w:val="21"/>
              </w:rPr>
            </w:pPr>
            <w:r>
              <w:rPr>
                <w:rFonts w:hint="eastAsia" w:ascii="仿宋_GB2312" w:hAnsi="宋体" w:eastAsia="仿宋_GB2312" w:cs="宋体"/>
                <w:szCs w:val="21"/>
              </w:rPr>
              <w:t>检查</w:t>
            </w:r>
          </w:p>
        </w:tc>
        <w:tc>
          <w:tcPr>
            <w:tcW w:w="719" w:type="dxa"/>
            <w:tcBorders>
              <w:top w:val="single" w:color="auto" w:sz="4" w:space="0"/>
              <w:left w:val="single" w:color="auto" w:sz="4" w:space="0"/>
              <w:bottom w:val="single" w:color="auto" w:sz="4" w:space="0"/>
              <w:right w:val="single" w:color="auto" w:sz="4" w:space="0"/>
            </w:tcBorders>
            <w:vAlign w:val="center"/>
          </w:tcPr>
          <w:p w14:paraId="2A5049B9">
            <w:pPr>
              <w:jc w:val="left"/>
              <w:rPr>
                <w:rFonts w:ascii="仿宋_GB2312" w:hAnsi="宋体" w:eastAsia="仿宋_GB2312" w:cs="宋体"/>
                <w:szCs w:val="21"/>
              </w:rPr>
            </w:pPr>
            <w:r>
              <w:rPr>
                <w:rFonts w:hint="eastAsia" w:ascii="仿宋_GB2312" w:hAnsi="宋体" w:eastAsia="仿宋_GB2312" w:cs="宋体"/>
                <w:szCs w:val="21"/>
              </w:rPr>
              <w:t>季</w:t>
            </w:r>
          </w:p>
        </w:tc>
        <w:tc>
          <w:tcPr>
            <w:tcW w:w="3988" w:type="dxa"/>
            <w:tcBorders>
              <w:top w:val="single" w:color="auto" w:sz="4" w:space="0"/>
              <w:left w:val="single" w:color="auto" w:sz="4" w:space="0"/>
              <w:bottom w:val="single" w:color="auto" w:sz="4" w:space="0"/>
              <w:right w:val="single" w:color="auto" w:sz="4" w:space="0"/>
            </w:tcBorders>
            <w:vAlign w:val="center"/>
          </w:tcPr>
          <w:p w14:paraId="62E45380">
            <w:pPr>
              <w:jc w:val="left"/>
              <w:rPr>
                <w:rFonts w:ascii="仿宋_GB2312" w:hAnsi="宋体" w:eastAsia="仿宋_GB2312" w:cs="宋体"/>
                <w:szCs w:val="21"/>
              </w:rPr>
            </w:pPr>
            <w:r>
              <w:rPr>
                <w:rFonts w:hint="eastAsia" w:ascii="仿宋_GB2312" w:hAnsi="宋体" w:eastAsia="仿宋_GB2312" w:cs="宋体"/>
                <w:szCs w:val="21"/>
              </w:rPr>
              <w:t>多回路监控器应检查各监控回路的常态显示和通过查询功能检查数据的完整性。</w:t>
            </w:r>
          </w:p>
        </w:tc>
      </w:tr>
    </w:tbl>
    <w:p w14:paraId="3D300C6D">
      <w:pPr>
        <w:adjustRightInd w:val="0"/>
        <w:spacing w:line="560" w:lineRule="exact"/>
        <w:jc w:val="left"/>
        <w:rPr>
          <w:rFonts w:ascii="仿宋_GB2312" w:hAnsi="宋体" w:eastAsia="仿宋_GB2312" w:cs="宋体"/>
          <w:b/>
          <w:kern w:val="0"/>
          <w:sz w:val="28"/>
          <w:szCs w:val="28"/>
        </w:rPr>
      </w:pPr>
    </w:p>
    <w:p w14:paraId="0BFCDFCE">
      <w:pPr>
        <w:adjustRightInd w:val="0"/>
        <w:jc w:val="left"/>
        <w:rPr>
          <w:rFonts w:ascii="仿宋_GB2312" w:hAnsi="宋体" w:eastAsia="仿宋_GB2312" w:cs="宋体"/>
          <w:kern w:val="0"/>
          <w:sz w:val="24"/>
          <w:szCs w:val="24"/>
        </w:rPr>
      </w:pPr>
    </w:p>
    <w:p w14:paraId="6A2C2740">
      <w:pPr>
        <w:adjustRightInd w:val="0"/>
        <w:jc w:val="left"/>
        <w:rPr>
          <w:rFonts w:ascii="仿宋_GB2312" w:hAnsi="宋体" w:eastAsia="仿宋_GB2312" w:cs="宋体"/>
          <w:kern w:val="0"/>
          <w:sz w:val="24"/>
          <w:szCs w:val="24"/>
        </w:rPr>
      </w:pPr>
    </w:p>
    <w:p w14:paraId="18A58E64">
      <w:pPr>
        <w:adjustRightInd w:val="0"/>
        <w:jc w:val="left"/>
        <w:rPr>
          <w:rFonts w:ascii="仿宋_GB2312" w:hAnsi="宋体" w:eastAsia="仿宋_GB2312" w:cs="宋体"/>
          <w:kern w:val="0"/>
          <w:sz w:val="24"/>
          <w:szCs w:val="24"/>
        </w:rPr>
      </w:pPr>
    </w:p>
    <w:p w14:paraId="720D9207">
      <w:pPr>
        <w:adjustRightInd w:val="0"/>
        <w:jc w:val="left"/>
        <w:rPr>
          <w:rFonts w:ascii="仿宋_GB2312" w:hAnsi="宋体" w:eastAsia="仿宋_GB2312" w:cs="宋体"/>
          <w:kern w:val="0"/>
          <w:sz w:val="24"/>
          <w:szCs w:val="24"/>
        </w:rPr>
      </w:pPr>
    </w:p>
    <w:p w14:paraId="0A213D03">
      <w:pPr>
        <w:adjustRightInd w:val="0"/>
        <w:jc w:val="left"/>
        <w:rPr>
          <w:rFonts w:ascii="仿宋_GB2312" w:hAnsi="宋体" w:eastAsia="仿宋_GB2312" w:cs="宋体"/>
          <w:kern w:val="0"/>
          <w:sz w:val="24"/>
          <w:szCs w:val="24"/>
        </w:rPr>
      </w:pPr>
    </w:p>
    <w:p w14:paraId="674B8392">
      <w:pPr>
        <w:adjustRightInd w:val="0"/>
        <w:jc w:val="left"/>
        <w:rPr>
          <w:rFonts w:ascii="仿宋_GB2312" w:hAnsi="宋体" w:eastAsia="仿宋_GB2312" w:cs="宋体"/>
          <w:kern w:val="0"/>
          <w:sz w:val="24"/>
          <w:szCs w:val="24"/>
        </w:rPr>
      </w:pPr>
    </w:p>
    <w:p w14:paraId="42763ECF">
      <w:pPr>
        <w:adjustRightInd w:val="0"/>
        <w:jc w:val="left"/>
        <w:rPr>
          <w:rFonts w:ascii="仿宋_GB2312" w:hAnsi="宋体" w:eastAsia="仿宋_GB2312" w:cs="宋体"/>
          <w:kern w:val="0"/>
          <w:sz w:val="24"/>
          <w:szCs w:val="24"/>
        </w:rPr>
      </w:pPr>
    </w:p>
    <w:p w14:paraId="44B6B591">
      <w:pPr>
        <w:adjustRightInd w:val="0"/>
        <w:jc w:val="left"/>
        <w:rPr>
          <w:rFonts w:ascii="仿宋_GB2312" w:hAnsi="宋体" w:eastAsia="仿宋_GB2312" w:cs="宋体"/>
          <w:kern w:val="0"/>
          <w:sz w:val="24"/>
          <w:szCs w:val="24"/>
        </w:rPr>
      </w:pPr>
    </w:p>
    <w:p w14:paraId="75CF23BB">
      <w:pPr>
        <w:adjustRightInd w:val="0"/>
        <w:jc w:val="left"/>
        <w:rPr>
          <w:rFonts w:ascii="仿宋_GB2312" w:hAnsi="宋体" w:eastAsia="仿宋_GB2312" w:cs="宋体"/>
          <w:kern w:val="0"/>
          <w:sz w:val="24"/>
          <w:szCs w:val="24"/>
        </w:rPr>
      </w:pPr>
    </w:p>
    <w:p w14:paraId="24CDBA26">
      <w:pPr>
        <w:adjustRightInd w:val="0"/>
        <w:jc w:val="left"/>
        <w:rPr>
          <w:rFonts w:ascii="仿宋_GB2312" w:hAnsi="宋体" w:eastAsia="仿宋_GB2312" w:cs="宋体"/>
          <w:kern w:val="0"/>
          <w:sz w:val="24"/>
          <w:szCs w:val="24"/>
        </w:rPr>
      </w:pPr>
    </w:p>
    <w:p w14:paraId="7C1CBDE6">
      <w:pPr>
        <w:adjustRightInd w:val="0"/>
        <w:jc w:val="left"/>
        <w:rPr>
          <w:rFonts w:ascii="仿宋_GB2312" w:hAnsi="宋体" w:eastAsia="仿宋_GB2312" w:cs="宋体"/>
          <w:kern w:val="0"/>
          <w:sz w:val="24"/>
          <w:szCs w:val="24"/>
        </w:rPr>
      </w:pPr>
    </w:p>
    <w:p w14:paraId="694972B2">
      <w:pPr>
        <w:adjustRightInd w:val="0"/>
        <w:jc w:val="left"/>
        <w:rPr>
          <w:rFonts w:ascii="仿宋_GB2312" w:hAnsi="宋体" w:eastAsia="仿宋_GB2312" w:cs="宋体"/>
          <w:kern w:val="0"/>
          <w:sz w:val="24"/>
          <w:szCs w:val="24"/>
        </w:rPr>
      </w:pPr>
    </w:p>
    <w:p w14:paraId="253729B6">
      <w:pPr>
        <w:adjustRightInd w:val="0"/>
        <w:jc w:val="left"/>
        <w:rPr>
          <w:rFonts w:ascii="仿宋_GB2312" w:hAnsi="宋体" w:eastAsia="仿宋_GB2312" w:cs="宋体"/>
          <w:kern w:val="0"/>
          <w:sz w:val="24"/>
          <w:szCs w:val="24"/>
        </w:rPr>
      </w:pPr>
    </w:p>
    <w:p w14:paraId="466E0450">
      <w:pPr>
        <w:adjustRightInd w:val="0"/>
        <w:jc w:val="left"/>
        <w:rPr>
          <w:rFonts w:ascii="仿宋_GB2312" w:hAnsi="宋体" w:eastAsia="仿宋_GB2312" w:cs="宋体"/>
          <w:kern w:val="0"/>
          <w:sz w:val="24"/>
          <w:szCs w:val="24"/>
        </w:rPr>
      </w:pPr>
    </w:p>
    <w:p w14:paraId="5C264A36">
      <w:pPr>
        <w:adjustRightInd w:val="0"/>
        <w:jc w:val="left"/>
        <w:rPr>
          <w:rFonts w:ascii="仿宋_GB2312" w:hAnsi="宋体" w:eastAsia="仿宋_GB2312" w:cs="宋体"/>
          <w:kern w:val="0"/>
          <w:sz w:val="24"/>
          <w:szCs w:val="24"/>
        </w:rPr>
      </w:pPr>
    </w:p>
    <w:p w14:paraId="088DB9A7">
      <w:pPr>
        <w:adjustRightInd w:val="0"/>
        <w:jc w:val="left"/>
        <w:rPr>
          <w:rFonts w:ascii="仿宋_GB2312" w:hAnsi="宋体" w:eastAsia="仿宋_GB2312" w:cs="宋体"/>
          <w:kern w:val="0"/>
          <w:sz w:val="24"/>
          <w:szCs w:val="24"/>
        </w:rPr>
      </w:pPr>
    </w:p>
    <w:p w14:paraId="70F01CCF">
      <w:pPr>
        <w:adjustRightInd w:val="0"/>
        <w:jc w:val="left"/>
        <w:rPr>
          <w:rFonts w:ascii="仿宋_GB2312" w:hAnsi="宋体" w:eastAsia="仿宋_GB2312" w:cs="宋体"/>
          <w:kern w:val="0"/>
          <w:sz w:val="24"/>
          <w:szCs w:val="24"/>
        </w:rPr>
      </w:pPr>
    </w:p>
    <w:p w14:paraId="4227BFF4">
      <w:pPr>
        <w:adjustRightInd w:val="0"/>
        <w:jc w:val="left"/>
        <w:rPr>
          <w:rFonts w:ascii="仿宋_GB2312" w:hAnsi="宋体" w:eastAsia="仿宋_GB2312" w:cs="宋体"/>
          <w:kern w:val="0"/>
          <w:sz w:val="24"/>
          <w:szCs w:val="24"/>
        </w:rPr>
      </w:pPr>
    </w:p>
    <w:p w14:paraId="54EF28BB">
      <w:pPr>
        <w:adjustRightInd w:val="0"/>
        <w:jc w:val="left"/>
        <w:rPr>
          <w:rFonts w:ascii="仿宋_GB2312" w:hAnsi="宋体" w:eastAsia="仿宋_GB2312" w:cs="宋体"/>
          <w:kern w:val="0"/>
          <w:sz w:val="24"/>
          <w:szCs w:val="24"/>
        </w:rPr>
      </w:pPr>
      <w:r>
        <w:rPr>
          <w:rFonts w:hint="eastAsia" w:ascii="仿宋_GB2312" w:hAnsi="宋体" w:eastAsia="仿宋_GB2312" w:cs="宋体"/>
          <w:kern w:val="0"/>
          <w:sz w:val="24"/>
          <w:szCs w:val="24"/>
        </w:rPr>
        <w:t>附件3：消防维保工作考核标准</w:t>
      </w:r>
    </w:p>
    <w:p w14:paraId="518E6A06">
      <w:pPr>
        <w:adjustRightInd w:val="0"/>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消防维保工作考核标准</w:t>
      </w:r>
    </w:p>
    <w:tbl>
      <w:tblPr>
        <w:tblStyle w:val="35"/>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20"/>
        <w:gridCol w:w="5886"/>
        <w:gridCol w:w="1125"/>
        <w:gridCol w:w="850"/>
      </w:tblGrid>
      <w:tr w14:paraId="1E84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1440" w:type="dxa"/>
            <w:tcBorders>
              <w:top w:val="single" w:color="auto" w:sz="4" w:space="0"/>
              <w:left w:val="single" w:color="auto" w:sz="4" w:space="0"/>
              <w:bottom w:val="single" w:color="auto" w:sz="4" w:space="0"/>
              <w:right w:val="single" w:color="auto" w:sz="4" w:space="0"/>
            </w:tcBorders>
            <w:vAlign w:val="center"/>
          </w:tcPr>
          <w:p w14:paraId="4718DE0E">
            <w:pPr>
              <w:adjustRightInd w:val="0"/>
              <w:jc w:val="left"/>
              <w:rPr>
                <w:rFonts w:ascii="仿宋_GB2312" w:hAnsi="宋体" w:eastAsia="仿宋_GB2312" w:cs="宋体"/>
                <w:szCs w:val="21"/>
              </w:rPr>
            </w:pPr>
            <w:r>
              <w:rPr>
                <w:rFonts w:hint="eastAsia" w:ascii="仿宋_GB2312" w:hAnsi="宋体" w:eastAsia="仿宋_GB2312" w:cs="宋体"/>
                <w:kern w:val="0"/>
                <w:szCs w:val="21"/>
              </w:rPr>
              <mc:AlternateContent>
                <mc:Choice Requires="wpg">
                  <w:drawing>
                    <wp:anchor distT="0" distB="0" distL="114300" distR="114300" simplePos="0" relativeHeight="251662336" behindDoc="0" locked="0" layoutInCell="1" allowOverlap="1">
                      <wp:simplePos x="0" y="0"/>
                      <wp:positionH relativeFrom="column">
                        <wp:posOffset>-60960</wp:posOffset>
                      </wp:positionH>
                      <wp:positionV relativeFrom="paragraph">
                        <wp:posOffset>12700</wp:posOffset>
                      </wp:positionV>
                      <wp:extent cx="895350" cy="314325"/>
                      <wp:effectExtent l="1270" t="4445" r="17780" b="5080"/>
                      <wp:wrapNone/>
                      <wp:docPr id="4" name="组合 4"/>
                      <wp:cNvGraphicFramePr/>
                      <a:graphic xmlns:a="http://schemas.openxmlformats.org/drawingml/2006/main">
                        <a:graphicData uri="http://schemas.microsoft.com/office/word/2010/wordprocessingGroup">
                          <wpg:wgp>
                            <wpg:cNvGrpSpPr/>
                            <wpg:grpSpPr>
                              <a:xfrm>
                                <a:off x="0" y="0"/>
                                <a:ext cx="895350" cy="314325"/>
                                <a:chOff x="0" y="0"/>
                                <a:chExt cx="2326" cy="605"/>
                              </a:xfrm>
                            </wpg:grpSpPr>
                            <wps:wsp>
                              <wps:cNvPr id="5" name="__TH_L2"/>
                              <wps:cNvCnPr/>
                              <wps:spPr bwMode="auto">
                                <a:xfrm>
                                  <a:off x="0" y="0"/>
                                  <a:ext cx="2326" cy="605"/>
                                </a:xfrm>
                                <a:prstGeom prst="line">
                                  <a:avLst/>
                                </a:prstGeom>
                                <a:noFill/>
                                <a:ln w="6350">
                                  <a:solidFill>
                                    <a:srgbClr val="000000"/>
                                  </a:solidFill>
                                  <a:round/>
                                </a:ln>
                                <a:effectLst/>
                              </wps:spPr>
                              <wps:bodyPr/>
                            </wps:wsp>
                            <wps:wsp>
                              <wps:cNvPr id="6" name="__TH_B113"/>
                              <wps:cNvSpPr txBox="1">
                                <a:spLocks noChangeArrowheads="1"/>
                              </wps:cNvSpPr>
                              <wps:spPr bwMode="auto">
                                <a:xfrm>
                                  <a:off x="1289" y="34"/>
                                  <a:ext cx="300" cy="300"/>
                                </a:xfrm>
                                <a:prstGeom prst="rect">
                                  <a:avLst/>
                                </a:prstGeom>
                                <a:noFill/>
                                <a:ln>
                                  <a:noFill/>
                                </a:ln>
                                <a:effectLst/>
                              </wps:spPr>
                              <wps:txbx>
                                <w:txbxContent>
                                  <w:p w14:paraId="271DCF0C">
                                    <w:pPr>
                                      <w:adjustRightInd w:val="0"/>
                                      <w:spacing w:line="360" w:lineRule="atLeast"/>
                                      <w:jc w:val="left"/>
                                    </w:pPr>
                                  </w:p>
                                </w:txbxContent>
                              </wps:txbx>
                              <wps:bodyPr rot="0" vert="horz" wrap="square" lIns="0" tIns="0" rIns="0" bIns="0" anchor="t" anchorCtr="0" upright="1">
                                <a:noAutofit/>
                              </wps:bodyPr>
                            </wps:wsp>
                            <wps:wsp>
                              <wps:cNvPr id="7" name="__TH_B124"/>
                              <wps:cNvSpPr txBox="1">
                                <a:spLocks noChangeArrowheads="1"/>
                              </wps:cNvSpPr>
                              <wps:spPr bwMode="auto">
                                <a:xfrm>
                                  <a:off x="1780" y="162"/>
                                  <a:ext cx="300" cy="300"/>
                                </a:xfrm>
                                <a:prstGeom prst="rect">
                                  <a:avLst/>
                                </a:prstGeom>
                                <a:noFill/>
                                <a:ln>
                                  <a:noFill/>
                                </a:ln>
                                <a:effectLst/>
                              </wps:spPr>
                              <wps:txbx>
                                <w:txbxContent>
                                  <w:p w14:paraId="430FAB19">
                                    <w:pPr>
                                      <w:adjustRightInd w:val="0"/>
                                      <w:snapToGrid w:val="0"/>
                                      <w:spacing w:line="360" w:lineRule="atLeast"/>
                                      <w:jc w:val="left"/>
                                    </w:pPr>
                                  </w:p>
                                </w:txbxContent>
                              </wps:txbx>
                              <wps:bodyPr rot="0" vert="horz" wrap="square" lIns="0" tIns="0" rIns="0" bIns="0" anchor="t" anchorCtr="0" upright="1">
                                <a:noAutofit/>
                              </wps:bodyPr>
                            </wps:wsp>
                            <wps:wsp>
                              <wps:cNvPr id="8" name="__TH_B215"/>
                              <wps:cNvSpPr txBox="1">
                                <a:spLocks noChangeArrowheads="1"/>
                              </wps:cNvSpPr>
                              <wps:spPr bwMode="auto">
                                <a:xfrm>
                                  <a:off x="175" y="198"/>
                                  <a:ext cx="300" cy="300"/>
                                </a:xfrm>
                                <a:prstGeom prst="rect">
                                  <a:avLst/>
                                </a:prstGeom>
                                <a:noFill/>
                                <a:ln>
                                  <a:noFill/>
                                </a:ln>
                                <a:effectLst/>
                              </wps:spPr>
                              <wps:txbx>
                                <w:txbxContent>
                                  <w:p w14:paraId="22D3D8F0">
                                    <w:pPr>
                                      <w:adjustRightInd w:val="0"/>
                                      <w:spacing w:line="360" w:lineRule="atLeast"/>
                                      <w:jc w:val="left"/>
                                    </w:pPr>
                                  </w:p>
                                </w:txbxContent>
                              </wps:txbx>
                              <wps:bodyPr rot="0" vert="horz" wrap="square" lIns="0" tIns="0" rIns="0" bIns="0" anchor="t" anchorCtr="0" upright="1">
                                <a:noAutofit/>
                              </wps:bodyPr>
                            </wps:wsp>
                            <wps:wsp>
                              <wps:cNvPr id="9" name="__TH_B226"/>
                              <wps:cNvSpPr txBox="1">
                                <a:spLocks noChangeArrowheads="1"/>
                              </wps:cNvSpPr>
                              <wps:spPr bwMode="auto">
                                <a:xfrm>
                                  <a:off x="526" y="289"/>
                                  <a:ext cx="300" cy="300"/>
                                </a:xfrm>
                                <a:prstGeom prst="rect">
                                  <a:avLst/>
                                </a:prstGeom>
                                <a:noFill/>
                                <a:ln>
                                  <a:noFill/>
                                </a:ln>
                                <a:effectLst/>
                              </wps:spPr>
                              <wps:txbx>
                                <w:txbxContent>
                                  <w:p w14:paraId="7402040A">
                                    <w:pPr>
                                      <w:adjustRightInd w:val="0"/>
                                      <w:snapToGrid w:val="0"/>
                                      <w:spacing w:line="360" w:lineRule="atLeast"/>
                                      <w:jc w:val="left"/>
                                    </w:pP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4.8pt;margin-top:1pt;height:24.75pt;width:70.5pt;z-index:251662336;mso-width-relative:page;mso-height-relative:page;" coordsize="2326,605" o:gfxdata="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JeGn4PXAAAABwEAAA8AAAAA&#10;AAAAAQAgAAAAIgAAAGRycy9kb3ducmV2LnhtbFBLAQIUABQAAAAIAIdO4kBjPhIcMgMAAGQNAAAO&#10;AAAAAAAAAAEAIAAAACYBAABkcnMvZTJvRG9jLnhtbFBLBQYAAAAABgAGAFkBAADKBgAAAAA=&#10;">
                      <o:lock v:ext="edit" aspectratio="f"/>
                      <v:line id="__TH_L2" o:spid="_x0000_s1026" o:spt="20" style="position:absolute;left:0;top:0;height:605;width:2326;"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1289;top:34;height:300;width:3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71DCF0C">
                              <w:pPr>
                                <w:adjustRightInd w:val="0"/>
                                <w:spacing w:line="360" w:lineRule="atLeast"/>
                                <w:jc w:val="left"/>
                              </w:pPr>
                            </w:p>
                          </w:txbxContent>
                        </v:textbox>
                      </v:shape>
                      <v:shape id="__TH_B124" o:spid="_x0000_s1026" o:spt="202" type="#_x0000_t202" style="position:absolute;left:1780;top:162;height:300;width:300;"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30FAB19">
                              <w:pPr>
                                <w:adjustRightInd w:val="0"/>
                                <w:snapToGrid w:val="0"/>
                                <w:spacing w:line="360" w:lineRule="atLeast"/>
                                <w:jc w:val="left"/>
                              </w:pPr>
                            </w:p>
                          </w:txbxContent>
                        </v:textbox>
                      </v:shape>
                      <v:shape id="__TH_B215" o:spid="_x0000_s1026" o:spt="202" type="#_x0000_t202" style="position:absolute;left:175;top:198;height:300;width:300;"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22D3D8F0">
                              <w:pPr>
                                <w:adjustRightInd w:val="0"/>
                                <w:spacing w:line="360" w:lineRule="atLeast"/>
                                <w:jc w:val="left"/>
                              </w:pPr>
                            </w:p>
                          </w:txbxContent>
                        </v:textbox>
                      </v:shape>
                      <v:shape id="__TH_B226" o:spid="_x0000_s1026" o:spt="202" type="#_x0000_t202" style="position:absolute;left:526;top:289;height:300;width:300;"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402040A">
                              <w:pPr>
                                <w:adjustRightInd w:val="0"/>
                                <w:snapToGrid w:val="0"/>
                                <w:spacing w:line="360" w:lineRule="atLeast"/>
                                <w:jc w:val="left"/>
                              </w:pPr>
                            </w:p>
                          </w:txbxContent>
                        </v:textbox>
                      </v:shape>
                    </v:group>
                  </w:pict>
                </mc:Fallback>
              </mc:AlternateContent>
            </w:r>
          </w:p>
        </w:tc>
        <w:tc>
          <w:tcPr>
            <w:tcW w:w="720" w:type="dxa"/>
            <w:tcBorders>
              <w:top w:val="single" w:color="auto" w:sz="4" w:space="0"/>
              <w:left w:val="single" w:color="auto" w:sz="4" w:space="0"/>
              <w:bottom w:val="single" w:color="auto" w:sz="4" w:space="0"/>
              <w:right w:val="single" w:color="auto" w:sz="4" w:space="0"/>
            </w:tcBorders>
            <w:vAlign w:val="center"/>
          </w:tcPr>
          <w:p w14:paraId="58BD58AA">
            <w:pPr>
              <w:adjustRightInd w:val="0"/>
              <w:jc w:val="center"/>
              <w:rPr>
                <w:rFonts w:ascii="仿宋_GB2312" w:hAnsi="宋体" w:eastAsia="仿宋_GB2312" w:cs="宋体"/>
                <w:szCs w:val="21"/>
              </w:rPr>
            </w:pPr>
            <w:r>
              <w:rPr>
                <w:rFonts w:hint="eastAsia" w:ascii="仿宋_GB2312" w:hAnsi="宋体" w:eastAsia="仿宋_GB2312" w:cs="宋体"/>
                <w:kern w:val="0"/>
                <w:szCs w:val="21"/>
              </w:rPr>
              <w:t>项目</w:t>
            </w:r>
          </w:p>
          <w:p w14:paraId="39984C55">
            <w:pPr>
              <w:adjustRightInd w:val="0"/>
              <w:jc w:val="center"/>
              <w:rPr>
                <w:rFonts w:ascii="仿宋_GB2312" w:hAnsi="宋体" w:eastAsia="仿宋_GB2312" w:cs="宋体"/>
                <w:szCs w:val="21"/>
              </w:rPr>
            </w:pPr>
            <w:r>
              <w:rPr>
                <w:rFonts w:hint="eastAsia" w:ascii="仿宋_GB2312" w:hAnsi="宋体" w:eastAsia="仿宋_GB2312" w:cs="宋体"/>
                <w:kern w:val="0"/>
                <w:szCs w:val="21"/>
              </w:rPr>
              <w:t>分数</w:t>
            </w:r>
          </w:p>
        </w:tc>
        <w:tc>
          <w:tcPr>
            <w:tcW w:w="5886" w:type="dxa"/>
            <w:tcBorders>
              <w:top w:val="single" w:color="auto" w:sz="4" w:space="0"/>
              <w:left w:val="single" w:color="auto" w:sz="4" w:space="0"/>
              <w:bottom w:val="single" w:color="auto" w:sz="4" w:space="0"/>
              <w:right w:val="single" w:color="auto" w:sz="4" w:space="0"/>
            </w:tcBorders>
            <w:vAlign w:val="center"/>
          </w:tcPr>
          <w:p w14:paraId="0A1E524B">
            <w:pPr>
              <w:adjustRightInd w:val="0"/>
              <w:jc w:val="center"/>
              <w:rPr>
                <w:rFonts w:ascii="仿宋_GB2312" w:hAnsi="宋体" w:eastAsia="仿宋_GB2312" w:cs="宋体"/>
                <w:szCs w:val="21"/>
              </w:rPr>
            </w:pPr>
            <w:r>
              <w:rPr>
                <w:rFonts w:hint="eastAsia" w:ascii="仿宋_GB2312" w:hAnsi="宋体" w:eastAsia="仿宋_GB2312" w:cs="宋体"/>
                <w:kern w:val="0"/>
                <w:szCs w:val="21"/>
              </w:rPr>
              <w:t>包括内容</w:t>
            </w:r>
          </w:p>
        </w:tc>
        <w:tc>
          <w:tcPr>
            <w:tcW w:w="1125" w:type="dxa"/>
            <w:tcBorders>
              <w:top w:val="single" w:color="auto" w:sz="4" w:space="0"/>
              <w:left w:val="single" w:color="auto" w:sz="4" w:space="0"/>
              <w:bottom w:val="single" w:color="auto" w:sz="4" w:space="0"/>
              <w:right w:val="single" w:color="auto" w:sz="4" w:space="0"/>
            </w:tcBorders>
            <w:vAlign w:val="center"/>
          </w:tcPr>
          <w:p w14:paraId="5DE9773D">
            <w:pPr>
              <w:adjustRightInd w:val="0"/>
              <w:jc w:val="center"/>
              <w:rPr>
                <w:rFonts w:ascii="仿宋_GB2312" w:hAnsi="宋体" w:eastAsia="仿宋_GB2312" w:cs="宋体"/>
                <w:szCs w:val="21"/>
              </w:rPr>
            </w:pPr>
            <w:r>
              <w:rPr>
                <w:rFonts w:hint="eastAsia" w:ascii="仿宋_GB2312" w:hAnsi="宋体" w:eastAsia="仿宋_GB2312" w:cs="宋体"/>
                <w:kern w:val="0"/>
                <w:szCs w:val="21"/>
              </w:rPr>
              <w:t>扣分值</w:t>
            </w:r>
          </w:p>
        </w:tc>
        <w:tc>
          <w:tcPr>
            <w:tcW w:w="850" w:type="dxa"/>
            <w:tcBorders>
              <w:top w:val="single" w:color="auto" w:sz="4" w:space="0"/>
              <w:left w:val="single" w:color="auto" w:sz="4" w:space="0"/>
              <w:bottom w:val="single" w:color="auto" w:sz="4" w:space="0"/>
              <w:right w:val="single" w:color="auto" w:sz="4" w:space="0"/>
            </w:tcBorders>
            <w:vAlign w:val="center"/>
          </w:tcPr>
          <w:p w14:paraId="61AA7533">
            <w:pPr>
              <w:adjustRightInd w:val="0"/>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14:paraId="4712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16B63E2">
            <w:pPr>
              <w:adjustRightInd w:val="0"/>
              <w:jc w:val="center"/>
              <w:rPr>
                <w:rFonts w:ascii="仿宋_GB2312" w:hAnsi="宋体" w:eastAsia="仿宋_GB2312" w:cs="宋体"/>
                <w:szCs w:val="21"/>
              </w:rPr>
            </w:pPr>
            <w:r>
              <w:rPr>
                <w:rFonts w:hint="eastAsia" w:ascii="仿宋_GB2312" w:hAnsi="宋体" w:eastAsia="仿宋_GB2312" w:cs="宋体"/>
                <w:kern w:val="0"/>
                <w:szCs w:val="21"/>
              </w:rPr>
              <w:t>员工仪容仪表</w:t>
            </w:r>
          </w:p>
        </w:tc>
        <w:tc>
          <w:tcPr>
            <w:tcW w:w="720" w:type="dxa"/>
            <w:tcBorders>
              <w:top w:val="single" w:color="auto" w:sz="4" w:space="0"/>
              <w:left w:val="single" w:color="auto" w:sz="4" w:space="0"/>
              <w:bottom w:val="single" w:color="auto" w:sz="4" w:space="0"/>
              <w:right w:val="single" w:color="auto" w:sz="4" w:space="0"/>
            </w:tcBorders>
            <w:vAlign w:val="center"/>
          </w:tcPr>
          <w:p w14:paraId="0E5F34DE">
            <w:pPr>
              <w:adjustRightInd w:val="0"/>
              <w:jc w:val="center"/>
              <w:rPr>
                <w:rFonts w:ascii="仿宋_GB2312" w:hAnsi="宋体" w:eastAsia="仿宋_GB2312" w:cs="宋体"/>
                <w:szCs w:val="21"/>
              </w:rPr>
            </w:pPr>
            <w:r>
              <w:rPr>
                <w:rFonts w:hint="eastAsia" w:ascii="仿宋_GB2312" w:hAnsi="宋体" w:eastAsia="仿宋_GB2312" w:cs="宋体"/>
                <w:kern w:val="0"/>
                <w:szCs w:val="21"/>
              </w:rPr>
              <w:t>10</w:t>
            </w:r>
          </w:p>
        </w:tc>
        <w:tc>
          <w:tcPr>
            <w:tcW w:w="5886" w:type="dxa"/>
            <w:tcBorders>
              <w:top w:val="single" w:color="auto" w:sz="4" w:space="0"/>
              <w:left w:val="single" w:color="auto" w:sz="4" w:space="0"/>
              <w:bottom w:val="single" w:color="auto" w:sz="4" w:space="0"/>
              <w:right w:val="single" w:color="auto" w:sz="4" w:space="0"/>
            </w:tcBorders>
            <w:vAlign w:val="center"/>
          </w:tcPr>
          <w:p w14:paraId="2EF0FFBE">
            <w:pPr>
              <w:adjustRightInd w:val="0"/>
              <w:jc w:val="left"/>
              <w:rPr>
                <w:rFonts w:ascii="仿宋_GB2312" w:hAnsi="宋体" w:eastAsia="仿宋_GB2312" w:cs="宋体"/>
                <w:szCs w:val="21"/>
              </w:rPr>
            </w:pPr>
            <w:r>
              <w:rPr>
                <w:rFonts w:hint="eastAsia" w:ascii="仿宋_GB2312" w:hAnsi="宋体" w:eastAsia="仿宋_GB2312" w:cs="宋体"/>
                <w:kern w:val="0"/>
                <w:szCs w:val="21"/>
              </w:rPr>
              <w:t>1、乙方人员统一着装及佩戴工作证；</w:t>
            </w:r>
          </w:p>
        </w:tc>
        <w:tc>
          <w:tcPr>
            <w:tcW w:w="1125" w:type="dxa"/>
            <w:tcBorders>
              <w:top w:val="single" w:color="auto" w:sz="4" w:space="0"/>
              <w:left w:val="single" w:color="auto" w:sz="4" w:space="0"/>
              <w:bottom w:val="single" w:color="auto" w:sz="4" w:space="0"/>
              <w:right w:val="single" w:color="auto" w:sz="4" w:space="0"/>
            </w:tcBorders>
            <w:vAlign w:val="center"/>
          </w:tcPr>
          <w:p w14:paraId="79BC5980">
            <w:pPr>
              <w:adjustRightInd w:val="0"/>
              <w:jc w:val="center"/>
              <w:rPr>
                <w:rFonts w:ascii="仿宋_GB2312" w:hAnsi="宋体" w:eastAsia="仿宋_GB2312" w:cs="宋体"/>
                <w:szCs w:val="21"/>
              </w:rPr>
            </w:pPr>
            <w:r>
              <w:rPr>
                <w:rFonts w:hint="eastAsia" w:ascii="仿宋_GB2312" w:hAnsi="宋体" w:eastAsia="仿宋_GB2312" w:cs="宋体"/>
                <w:kern w:val="0"/>
                <w:szCs w:val="21"/>
              </w:rPr>
              <w:t>1分/次</w:t>
            </w:r>
          </w:p>
        </w:tc>
        <w:tc>
          <w:tcPr>
            <w:tcW w:w="850" w:type="dxa"/>
            <w:tcBorders>
              <w:top w:val="single" w:color="auto" w:sz="4" w:space="0"/>
              <w:left w:val="single" w:color="auto" w:sz="4" w:space="0"/>
              <w:bottom w:val="single" w:color="auto" w:sz="4" w:space="0"/>
              <w:right w:val="single" w:color="auto" w:sz="4" w:space="0"/>
            </w:tcBorders>
          </w:tcPr>
          <w:p w14:paraId="2965A9BC">
            <w:pPr>
              <w:adjustRightInd w:val="0"/>
              <w:jc w:val="left"/>
              <w:rPr>
                <w:rFonts w:ascii="仿宋_GB2312" w:hAnsi="宋体" w:eastAsia="仿宋_GB2312" w:cs="宋体"/>
                <w:kern w:val="0"/>
                <w:szCs w:val="21"/>
              </w:rPr>
            </w:pPr>
          </w:p>
        </w:tc>
      </w:tr>
      <w:tr w14:paraId="76F6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exact"/>
          <w:jc w:val="center"/>
        </w:trPr>
        <w:tc>
          <w:tcPr>
            <w:tcW w:w="1440" w:type="dxa"/>
            <w:tcBorders>
              <w:top w:val="single" w:color="auto" w:sz="4" w:space="0"/>
              <w:left w:val="single" w:color="auto" w:sz="4" w:space="0"/>
              <w:bottom w:val="single" w:color="auto" w:sz="4" w:space="0"/>
              <w:right w:val="single" w:color="auto" w:sz="4" w:space="0"/>
            </w:tcBorders>
            <w:vAlign w:val="center"/>
          </w:tcPr>
          <w:p w14:paraId="3C917A8C">
            <w:pPr>
              <w:adjustRightInd w:val="0"/>
              <w:jc w:val="center"/>
              <w:rPr>
                <w:rFonts w:ascii="仿宋_GB2312" w:hAnsi="宋体" w:eastAsia="仿宋_GB2312" w:cs="宋体"/>
                <w:szCs w:val="21"/>
              </w:rPr>
            </w:pPr>
            <w:r>
              <w:rPr>
                <w:rFonts w:hint="eastAsia" w:ascii="仿宋_GB2312" w:hAnsi="宋体" w:eastAsia="仿宋_GB2312" w:cs="宋体"/>
                <w:kern w:val="0"/>
                <w:szCs w:val="21"/>
              </w:rPr>
              <w:t>员工工作纪律与态度</w:t>
            </w:r>
          </w:p>
        </w:tc>
        <w:tc>
          <w:tcPr>
            <w:tcW w:w="720" w:type="dxa"/>
            <w:tcBorders>
              <w:top w:val="single" w:color="auto" w:sz="4" w:space="0"/>
              <w:left w:val="single" w:color="auto" w:sz="4" w:space="0"/>
              <w:bottom w:val="single" w:color="auto" w:sz="4" w:space="0"/>
              <w:right w:val="single" w:color="auto" w:sz="4" w:space="0"/>
            </w:tcBorders>
            <w:vAlign w:val="center"/>
          </w:tcPr>
          <w:p w14:paraId="15A2A2AE">
            <w:pPr>
              <w:adjustRightInd w:val="0"/>
              <w:jc w:val="center"/>
              <w:rPr>
                <w:rFonts w:ascii="仿宋_GB2312" w:hAnsi="宋体" w:eastAsia="仿宋_GB2312" w:cs="宋体"/>
                <w:szCs w:val="21"/>
              </w:rPr>
            </w:pPr>
            <w:r>
              <w:rPr>
                <w:rFonts w:hint="eastAsia" w:ascii="仿宋_GB2312" w:hAnsi="宋体" w:eastAsia="仿宋_GB2312" w:cs="宋体"/>
                <w:kern w:val="0"/>
                <w:szCs w:val="21"/>
              </w:rPr>
              <w:t>10</w:t>
            </w:r>
          </w:p>
        </w:tc>
        <w:tc>
          <w:tcPr>
            <w:tcW w:w="5886" w:type="dxa"/>
            <w:tcBorders>
              <w:top w:val="single" w:color="auto" w:sz="4" w:space="0"/>
              <w:left w:val="single" w:color="auto" w:sz="4" w:space="0"/>
              <w:bottom w:val="single" w:color="auto" w:sz="4" w:space="0"/>
              <w:right w:val="single" w:color="auto" w:sz="4" w:space="0"/>
            </w:tcBorders>
            <w:vAlign w:val="center"/>
          </w:tcPr>
          <w:p w14:paraId="443E0B27">
            <w:pPr>
              <w:adjustRightInd w:val="0"/>
              <w:jc w:val="left"/>
              <w:rPr>
                <w:rFonts w:ascii="仿宋_GB2312" w:hAnsi="宋体" w:eastAsia="仿宋_GB2312" w:cs="宋体"/>
                <w:szCs w:val="21"/>
              </w:rPr>
            </w:pPr>
            <w:r>
              <w:rPr>
                <w:rFonts w:hint="eastAsia" w:ascii="仿宋_GB2312" w:hAnsi="宋体" w:eastAsia="仿宋_GB2312" w:cs="宋体"/>
                <w:kern w:val="0"/>
                <w:szCs w:val="21"/>
              </w:rPr>
              <w:t>2、工作中未能遵守甲方管理要求及各项规章制度；</w:t>
            </w:r>
          </w:p>
        </w:tc>
        <w:tc>
          <w:tcPr>
            <w:tcW w:w="1125" w:type="dxa"/>
            <w:tcBorders>
              <w:top w:val="single" w:color="auto" w:sz="4" w:space="0"/>
              <w:left w:val="single" w:color="auto" w:sz="4" w:space="0"/>
              <w:bottom w:val="single" w:color="auto" w:sz="4" w:space="0"/>
              <w:right w:val="single" w:color="auto" w:sz="4" w:space="0"/>
            </w:tcBorders>
            <w:vAlign w:val="center"/>
          </w:tcPr>
          <w:p w14:paraId="507BC159">
            <w:pPr>
              <w:adjustRightInd w:val="0"/>
              <w:jc w:val="center"/>
              <w:rPr>
                <w:rFonts w:ascii="仿宋_GB2312" w:hAnsi="宋体" w:eastAsia="仿宋_GB2312" w:cs="宋体"/>
                <w:szCs w:val="21"/>
              </w:rPr>
            </w:pPr>
            <w:r>
              <w:rPr>
                <w:rFonts w:hint="eastAsia" w:ascii="仿宋_GB2312" w:hAnsi="宋体" w:eastAsia="仿宋_GB2312" w:cs="宋体"/>
                <w:kern w:val="0"/>
                <w:szCs w:val="21"/>
              </w:rPr>
              <w:t>1分/次</w:t>
            </w:r>
          </w:p>
        </w:tc>
        <w:tc>
          <w:tcPr>
            <w:tcW w:w="850" w:type="dxa"/>
            <w:tcBorders>
              <w:top w:val="single" w:color="auto" w:sz="4" w:space="0"/>
              <w:left w:val="single" w:color="auto" w:sz="4" w:space="0"/>
              <w:bottom w:val="single" w:color="auto" w:sz="4" w:space="0"/>
              <w:right w:val="single" w:color="auto" w:sz="4" w:space="0"/>
            </w:tcBorders>
          </w:tcPr>
          <w:p w14:paraId="2F60C60C">
            <w:pPr>
              <w:adjustRightInd w:val="0"/>
              <w:jc w:val="left"/>
              <w:rPr>
                <w:rFonts w:ascii="仿宋_GB2312" w:hAnsi="宋体" w:eastAsia="仿宋_GB2312" w:cs="宋体"/>
                <w:kern w:val="0"/>
                <w:szCs w:val="21"/>
              </w:rPr>
            </w:pPr>
          </w:p>
        </w:tc>
      </w:tr>
      <w:tr w14:paraId="1969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6" w:hRule="exact"/>
          <w:jc w:val="center"/>
        </w:trPr>
        <w:tc>
          <w:tcPr>
            <w:tcW w:w="1440" w:type="dxa"/>
            <w:vMerge w:val="restart"/>
            <w:tcBorders>
              <w:top w:val="single" w:color="auto" w:sz="4" w:space="0"/>
              <w:left w:val="single" w:color="auto" w:sz="4" w:space="0"/>
              <w:bottom w:val="single" w:color="auto" w:sz="4" w:space="0"/>
              <w:right w:val="single" w:color="auto" w:sz="4" w:space="0"/>
            </w:tcBorders>
            <w:vAlign w:val="center"/>
          </w:tcPr>
          <w:p w14:paraId="55340FE1">
            <w:pPr>
              <w:adjustRightInd w:val="0"/>
              <w:ind w:firstLine="105" w:firstLineChars="50"/>
              <w:jc w:val="left"/>
              <w:rPr>
                <w:rFonts w:ascii="仿宋_GB2312" w:hAnsi="宋体" w:eastAsia="仿宋_GB2312" w:cs="宋体"/>
                <w:kern w:val="0"/>
                <w:szCs w:val="21"/>
              </w:rPr>
            </w:pPr>
            <w:r>
              <w:rPr>
                <w:rFonts w:hint="eastAsia" w:ascii="仿宋_GB2312" w:hAnsi="宋体" w:eastAsia="仿宋_GB2312" w:cs="宋体"/>
                <w:kern w:val="0"/>
                <w:szCs w:val="21"/>
              </w:rPr>
              <w:t>项目现场</w:t>
            </w:r>
          </w:p>
          <w:p w14:paraId="2983729C">
            <w:pPr>
              <w:adjustRightInd w:val="0"/>
              <w:ind w:firstLine="315" w:firstLineChars="150"/>
              <w:jc w:val="left"/>
              <w:rPr>
                <w:rFonts w:ascii="仿宋_GB2312" w:hAnsi="宋体" w:eastAsia="仿宋_GB2312" w:cs="宋体"/>
                <w:szCs w:val="21"/>
              </w:rPr>
            </w:pPr>
            <w:r>
              <w:rPr>
                <w:rFonts w:hint="eastAsia" w:ascii="仿宋_GB2312" w:hAnsi="宋体" w:eastAsia="仿宋_GB2312" w:cs="宋体"/>
                <w:kern w:val="0"/>
                <w:szCs w:val="21"/>
              </w:rPr>
              <w:t>管理</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4D80EAE6">
            <w:pPr>
              <w:adjustRightInd w:val="0"/>
              <w:jc w:val="left"/>
              <w:rPr>
                <w:rFonts w:ascii="仿宋_GB2312" w:hAnsi="宋体" w:eastAsia="仿宋_GB2312" w:cs="宋体"/>
                <w:szCs w:val="21"/>
              </w:rPr>
            </w:pPr>
            <w:r>
              <w:rPr>
                <w:rFonts w:hint="eastAsia" w:ascii="仿宋_GB2312" w:hAnsi="宋体" w:eastAsia="仿宋_GB2312" w:cs="宋体"/>
                <w:kern w:val="0"/>
                <w:szCs w:val="21"/>
              </w:rPr>
              <w:t>20</w:t>
            </w:r>
          </w:p>
        </w:tc>
        <w:tc>
          <w:tcPr>
            <w:tcW w:w="5886" w:type="dxa"/>
            <w:tcBorders>
              <w:top w:val="single" w:color="auto" w:sz="4" w:space="0"/>
              <w:left w:val="single" w:color="auto" w:sz="4" w:space="0"/>
              <w:bottom w:val="single" w:color="auto" w:sz="4" w:space="0"/>
              <w:right w:val="single" w:color="auto" w:sz="4" w:space="0"/>
            </w:tcBorders>
            <w:vAlign w:val="center"/>
          </w:tcPr>
          <w:p w14:paraId="770FB256">
            <w:pPr>
              <w:adjustRightInd w:val="0"/>
              <w:jc w:val="left"/>
              <w:rPr>
                <w:rFonts w:ascii="仿宋_GB2312" w:hAnsi="宋体" w:eastAsia="仿宋_GB2312" w:cs="宋体"/>
                <w:szCs w:val="21"/>
              </w:rPr>
            </w:pPr>
            <w:r>
              <w:rPr>
                <w:rFonts w:hint="eastAsia" w:ascii="仿宋_GB2312" w:hAnsi="宋体" w:eastAsia="仿宋_GB2312" w:cs="宋体"/>
                <w:kern w:val="0"/>
                <w:szCs w:val="21"/>
              </w:rPr>
              <w:t>1、常用配件材料库存不足，影响工作进度；</w:t>
            </w:r>
          </w:p>
        </w:tc>
        <w:tc>
          <w:tcPr>
            <w:tcW w:w="1125" w:type="dxa"/>
            <w:tcBorders>
              <w:top w:val="single" w:color="auto" w:sz="4" w:space="0"/>
              <w:left w:val="single" w:color="auto" w:sz="4" w:space="0"/>
              <w:bottom w:val="single" w:color="auto" w:sz="4" w:space="0"/>
              <w:right w:val="single" w:color="auto" w:sz="4" w:space="0"/>
            </w:tcBorders>
            <w:vAlign w:val="center"/>
          </w:tcPr>
          <w:p w14:paraId="6085D482">
            <w:pPr>
              <w:adjustRightInd w:val="0"/>
              <w:jc w:val="left"/>
              <w:rPr>
                <w:rFonts w:ascii="仿宋_GB2312" w:hAnsi="宋体" w:eastAsia="仿宋_GB2312" w:cs="宋体"/>
                <w:szCs w:val="21"/>
              </w:rPr>
            </w:pPr>
            <w:r>
              <w:rPr>
                <w:rFonts w:hint="eastAsia" w:ascii="仿宋_GB2312" w:hAnsi="宋体" w:eastAsia="仿宋_GB2312" w:cs="宋体"/>
                <w:kern w:val="0"/>
                <w:szCs w:val="21"/>
              </w:rPr>
              <w:t>2分/次</w:t>
            </w:r>
          </w:p>
        </w:tc>
        <w:tc>
          <w:tcPr>
            <w:tcW w:w="850" w:type="dxa"/>
            <w:tcBorders>
              <w:top w:val="single" w:color="auto" w:sz="4" w:space="0"/>
              <w:left w:val="single" w:color="auto" w:sz="4" w:space="0"/>
              <w:bottom w:val="single" w:color="auto" w:sz="4" w:space="0"/>
              <w:right w:val="single" w:color="auto" w:sz="4" w:space="0"/>
            </w:tcBorders>
          </w:tcPr>
          <w:p w14:paraId="03B8AFC1">
            <w:pPr>
              <w:adjustRightInd w:val="0"/>
              <w:jc w:val="left"/>
              <w:rPr>
                <w:rFonts w:ascii="仿宋_GB2312" w:hAnsi="宋体" w:eastAsia="仿宋_GB2312" w:cs="宋体"/>
                <w:kern w:val="0"/>
                <w:szCs w:val="21"/>
              </w:rPr>
            </w:pPr>
          </w:p>
        </w:tc>
      </w:tr>
      <w:tr w14:paraId="7461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39AAD46E">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30F479B">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3C5C7892">
            <w:pPr>
              <w:adjustRightInd w:val="0"/>
              <w:jc w:val="left"/>
              <w:rPr>
                <w:rFonts w:ascii="仿宋_GB2312" w:hAnsi="宋体" w:eastAsia="仿宋_GB2312" w:cs="宋体"/>
                <w:szCs w:val="21"/>
              </w:rPr>
            </w:pPr>
            <w:r>
              <w:rPr>
                <w:rFonts w:hint="eastAsia" w:ascii="仿宋_GB2312" w:hAnsi="宋体" w:eastAsia="仿宋_GB2312" w:cs="宋体"/>
                <w:kern w:val="0"/>
                <w:szCs w:val="21"/>
              </w:rPr>
              <w:t>2、对客服务质量不到位，服务态度不佳，以致客户书面投诉；</w:t>
            </w:r>
          </w:p>
        </w:tc>
        <w:tc>
          <w:tcPr>
            <w:tcW w:w="1125" w:type="dxa"/>
            <w:tcBorders>
              <w:top w:val="single" w:color="auto" w:sz="4" w:space="0"/>
              <w:left w:val="single" w:color="auto" w:sz="4" w:space="0"/>
              <w:bottom w:val="single" w:color="auto" w:sz="4" w:space="0"/>
              <w:right w:val="single" w:color="auto" w:sz="4" w:space="0"/>
            </w:tcBorders>
            <w:vAlign w:val="center"/>
          </w:tcPr>
          <w:p w14:paraId="237BBAF1">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7F54640C">
            <w:pPr>
              <w:adjustRightInd w:val="0"/>
              <w:jc w:val="left"/>
              <w:rPr>
                <w:rFonts w:ascii="仿宋_GB2312" w:hAnsi="宋体" w:eastAsia="仿宋_GB2312" w:cs="宋体"/>
                <w:kern w:val="0"/>
                <w:szCs w:val="21"/>
              </w:rPr>
            </w:pPr>
          </w:p>
        </w:tc>
      </w:tr>
      <w:tr w14:paraId="4C73C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40" w:type="dxa"/>
            <w:vMerge w:val="restart"/>
            <w:tcBorders>
              <w:top w:val="single" w:color="auto" w:sz="4" w:space="0"/>
              <w:left w:val="single" w:color="auto" w:sz="4" w:space="0"/>
              <w:bottom w:val="single" w:color="auto" w:sz="4" w:space="0"/>
              <w:right w:val="single" w:color="auto" w:sz="4" w:space="0"/>
            </w:tcBorders>
            <w:vAlign w:val="center"/>
          </w:tcPr>
          <w:p w14:paraId="342233BD">
            <w:pPr>
              <w:adjustRightInd w:val="0"/>
              <w:ind w:firstLine="105" w:firstLineChars="50"/>
              <w:jc w:val="left"/>
              <w:rPr>
                <w:rFonts w:ascii="仿宋_GB2312" w:hAnsi="宋体" w:eastAsia="仿宋_GB2312" w:cs="宋体"/>
                <w:kern w:val="0"/>
                <w:szCs w:val="21"/>
              </w:rPr>
            </w:pPr>
            <w:r>
              <w:rPr>
                <w:rFonts w:hint="eastAsia" w:ascii="仿宋_GB2312" w:hAnsi="宋体" w:eastAsia="仿宋_GB2312" w:cs="宋体"/>
                <w:kern w:val="0"/>
                <w:szCs w:val="21"/>
              </w:rPr>
              <w:t>日常工作</w:t>
            </w:r>
          </w:p>
          <w:p w14:paraId="04FD332E">
            <w:pPr>
              <w:adjustRightInd w:val="0"/>
              <w:ind w:firstLine="315" w:firstLineChars="150"/>
              <w:jc w:val="left"/>
              <w:rPr>
                <w:rFonts w:ascii="仿宋_GB2312" w:hAnsi="宋体" w:eastAsia="仿宋_GB2312" w:cs="宋体"/>
                <w:szCs w:val="21"/>
              </w:rPr>
            </w:pPr>
            <w:r>
              <w:rPr>
                <w:rFonts w:hint="eastAsia" w:ascii="仿宋_GB2312" w:hAnsi="宋体" w:eastAsia="仿宋_GB2312" w:cs="宋体"/>
                <w:kern w:val="0"/>
                <w:szCs w:val="21"/>
              </w:rPr>
              <w:t>质量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155A50BC">
            <w:pPr>
              <w:adjustRightInd w:val="0"/>
              <w:jc w:val="left"/>
              <w:rPr>
                <w:rFonts w:ascii="仿宋_GB2312" w:hAnsi="宋体" w:eastAsia="仿宋_GB2312" w:cs="宋体"/>
                <w:szCs w:val="21"/>
              </w:rPr>
            </w:pPr>
            <w:r>
              <w:rPr>
                <w:rFonts w:hint="eastAsia" w:ascii="仿宋_GB2312" w:hAnsi="宋体" w:eastAsia="仿宋_GB2312" w:cs="宋体"/>
                <w:kern w:val="0"/>
                <w:szCs w:val="21"/>
              </w:rPr>
              <w:t>40</w:t>
            </w:r>
          </w:p>
        </w:tc>
        <w:tc>
          <w:tcPr>
            <w:tcW w:w="5886" w:type="dxa"/>
            <w:tcBorders>
              <w:top w:val="single" w:color="auto" w:sz="4" w:space="0"/>
              <w:left w:val="single" w:color="auto" w:sz="4" w:space="0"/>
              <w:bottom w:val="single" w:color="auto" w:sz="4" w:space="0"/>
              <w:right w:val="single" w:color="auto" w:sz="4" w:space="0"/>
            </w:tcBorders>
            <w:vAlign w:val="center"/>
          </w:tcPr>
          <w:p w14:paraId="66A004B0">
            <w:pPr>
              <w:adjustRightInd w:val="0"/>
              <w:jc w:val="left"/>
              <w:rPr>
                <w:rFonts w:ascii="仿宋_GB2312" w:hAnsi="宋体" w:eastAsia="仿宋_GB2312" w:cs="宋体"/>
                <w:szCs w:val="21"/>
              </w:rPr>
            </w:pPr>
            <w:r>
              <w:rPr>
                <w:rFonts w:hint="eastAsia" w:ascii="仿宋_GB2312" w:hAnsi="宋体" w:eastAsia="仿宋_GB2312" w:cs="宋体"/>
                <w:kern w:val="0"/>
                <w:szCs w:val="21"/>
              </w:rPr>
              <w:t>1、日常维保工作未能完成的情况，工作单当日须向工程部回复完成情况，以工作单所填时间为准，否则视为未完成；</w:t>
            </w:r>
          </w:p>
        </w:tc>
        <w:tc>
          <w:tcPr>
            <w:tcW w:w="1125" w:type="dxa"/>
            <w:tcBorders>
              <w:top w:val="single" w:color="auto" w:sz="4" w:space="0"/>
              <w:left w:val="single" w:color="auto" w:sz="4" w:space="0"/>
              <w:bottom w:val="single" w:color="auto" w:sz="4" w:space="0"/>
              <w:right w:val="single" w:color="auto" w:sz="4" w:space="0"/>
            </w:tcBorders>
            <w:vAlign w:val="center"/>
          </w:tcPr>
          <w:p w14:paraId="3F8CFBFB">
            <w:pPr>
              <w:adjustRightInd w:val="0"/>
              <w:jc w:val="left"/>
              <w:rPr>
                <w:rFonts w:ascii="仿宋_GB2312" w:hAnsi="宋体" w:eastAsia="仿宋_GB2312" w:cs="宋体"/>
                <w:szCs w:val="21"/>
              </w:rPr>
            </w:pPr>
            <w:r>
              <w:rPr>
                <w:rFonts w:hint="eastAsia" w:ascii="仿宋_GB2312" w:hAnsi="宋体" w:eastAsia="仿宋_GB2312" w:cs="宋体"/>
                <w:kern w:val="0"/>
                <w:szCs w:val="21"/>
              </w:rPr>
              <w:t>1分/次</w:t>
            </w:r>
          </w:p>
        </w:tc>
        <w:tc>
          <w:tcPr>
            <w:tcW w:w="850" w:type="dxa"/>
            <w:tcBorders>
              <w:top w:val="single" w:color="auto" w:sz="4" w:space="0"/>
              <w:left w:val="single" w:color="auto" w:sz="4" w:space="0"/>
              <w:bottom w:val="single" w:color="auto" w:sz="4" w:space="0"/>
              <w:right w:val="single" w:color="auto" w:sz="4" w:space="0"/>
            </w:tcBorders>
          </w:tcPr>
          <w:p w14:paraId="25DF0743">
            <w:pPr>
              <w:adjustRightInd w:val="0"/>
              <w:jc w:val="left"/>
              <w:rPr>
                <w:rFonts w:ascii="仿宋_GB2312" w:hAnsi="宋体" w:eastAsia="仿宋_GB2312" w:cs="宋体"/>
                <w:kern w:val="0"/>
                <w:szCs w:val="21"/>
              </w:rPr>
            </w:pPr>
          </w:p>
        </w:tc>
      </w:tr>
      <w:tr w14:paraId="55FA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3D1FF1F0">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46D1272D">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1C5E1318">
            <w:pPr>
              <w:adjustRightInd w:val="0"/>
              <w:jc w:val="left"/>
              <w:rPr>
                <w:rFonts w:ascii="仿宋_GB2312" w:hAnsi="宋体" w:eastAsia="仿宋_GB2312" w:cs="宋体"/>
                <w:szCs w:val="21"/>
              </w:rPr>
            </w:pPr>
            <w:r>
              <w:rPr>
                <w:rFonts w:hint="eastAsia" w:ascii="仿宋_GB2312" w:hAnsi="宋体" w:eastAsia="仿宋_GB2312" w:cs="宋体"/>
                <w:kern w:val="0"/>
                <w:szCs w:val="21"/>
              </w:rPr>
              <w:t>2、月度保养工作未按计划完成，抽检不合格都视为未完成，如有特殊情况未能完成计划，需事先做好协商；</w:t>
            </w:r>
          </w:p>
        </w:tc>
        <w:tc>
          <w:tcPr>
            <w:tcW w:w="1125" w:type="dxa"/>
            <w:tcBorders>
              <w:top w:val="single" w:color="auto" w:sz="4" w:space="0"/>
              <w:left w:val="single" w:color="auto" w:sz="4" w:space="0"/>
              <w:bottom w:val="single" w:color="auto" w:sz="4" w:space="0"/>
              <w:right w:val="single" w:color="auto" w:sz="4" w:space="0"/>
            </w:tcBorders>
            <w:vAlign w:val="center"/>
          </w:tcPr>
          <w:p w14:paraId="751EF9C9">
            <w:pPr>
              <w:adjustRightInd w:val="0"/>
              <w:jc w:val="left"/>
              <w:rPr>
                <w:rFonts w:ascii="仿宋_GB2312" w:hAnsi="宋体" w:eastAsia="仿宋_GB2312" w:cs="宋体"/>
                <w:szCs w:val="21"/>
              </w:rPr>
            </w:pPr>
            <w:r>
              <w:rPr>
                <w:rFonts w:hint="eastAsia" w:ascii="仿宋_GB2312" w:hAnsi="宋体" w:eastAsia="仿宋_GB2312" w:cs="宋体"/>
                <w:kern w:val="0"/>
                <w:szCs w:val="21"/>
              </w:rPr>
              <w:t>1分/次</w:t>
            </w:r>
          </w:p>
        </w:tc>
        <w:tc>
          <w:tcPr>
            <w:tcW w:w="850" w:type="dxa"/>
            <w:tcBorders>
              <w:top w:val="single" w:color="auto" w:sz="4" w:space="0"/>
              <w:left w:val="single" w:color="auto" w:sz="4" w:space="0"/>
              <w:bottom w:val="single" w:color="auto" w:sz="4" w:space="0"/>
              <w:right w:val="single" w:color="auto" w:sz="4" w:space="0"/>
            </w:tcBorders>
          </w:tcPr>
          <w:p w14:paraId="13D4D0EE">
            <w:pPr>
              <w:adjustRightInd w:val="0"/>
              <w:jc w:val="left"/>
              <w:rPr>
                <w:rFonts w:ascii="仿宋_GB2312" w:hAnsi="宋体" w:eastAsia="仿宋_GB2312" w:cs="宋体"/>
                <w:kern w:val="0"/>
                <w:szCs w:val="21"/>
              </w:rPr>
            </w:pPr>
          </w:p>
        </w:tc>
      </w:tr>
      <w:tr w14:paraId="6094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3A5054E6">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78F00C6">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3137489F">
            <w:pPr>
              <w:adjustRightInd w:val="0"/>
              <w:jc w:val="left"/>
              <w:rPr>
                <w:rFonts w:ascii="仿宋_GB2312" w:hAnsi="宋体" w:eastAsia="仿宋_GB2312" w:cs="宋体"/>
                <w:szCs w:val="21"/>
              </w:rPr>
            </w:pPr>
            <w:r>
              <w:rPr>
                <w:rFonts w:hint="eastAsia" w:ascii="仿宋_GB2312" w:hAnsi="宋体" w:eastAsia="仿宋_GB2312" w:cs="宋体"/>
                <w:kern w:val="0"/>
                <w:szCs w:val="21"/>
              </w:rPr>
              <w:t>3、未按时提交工作报告，当月工作月度报告须在下个月的第五个工作日前提交及下个月计划须于每月25日前送达工程部；</w:t>
            </w:r>
          </w:p>
        </w:tc>
        <w:tc>
          <w:tcPr>
            <w:tcW w:w="1125" w:type="dxa"/>
            <w:tcBorders>
              <w:top w:val="single" w:color="auto" w:sz="4" w:space="0"/>
              <w:left w:val="single" w:color="auto" w:sz="4" w:space="0"/>
              <w:bottom w:val="single" w:color="auto" w:sz="4" w:space="0"/>
              <w:right w:val="single" w:color="auto" w:sz="4" w:space="0"/>
            </w:tcBorders>
            <w:vAlign w:val="center"/>
          </w:tcPr>
          <w:p w14:paraId="53BA6E78">
            <w:pPr>
              <w:adjustRightInd w:val="0"/>
              <w:jc w:val="left"/>
              <w:rPr>
                <w:rFonts w:ascii="仿宋_GB2312" w:hAnsi="宋体" w:eastAsia="仿宋_GB2312" w:cs="宋体"/>
                <w:szCs w:val="21"/>
              </w:rPr>
            </w:pPr>
            <w:r>
              <w:rPr>
                <w:rFonts w:hint="eastAsia" w:ascii="仿宋_GB2312" w:hAnsi="宋体" w:eastAsia="仿宋_GB2312" w:cs="宋体"/>
                <w:kern w:val="0"/>
                <w:szCs w:val="21"/>
              </w:rPr>
              <w:t>2分/次</w:t>
            </w:r>
          </w:p>
        </w:tc>
        <w:tc>
          <w:tcPr>
            <w:tcW w:w="850" w:type="dxa"/>
            <w:tcBorders>
              <w:top w:val="single" w:color="auto" w:sz="4" w:space="0"/>
              <w:left w:val="single" w:color="auto" w:sz="4" w:space="0"/>
              <w:bottom w:val="single" w:color="auto" w:sz="4" w:space="0"/>
              <w:right w:val="single" w:color="auto" w:sz="4" w:space="0"/>
            </w:tcBorders>
          </w:tcPr>
          <w:p w14:paraId="6E18FD9B">
            <w:pPr>
              <w:adjustRightInd w:val="0"/>
              <w:jc w:val="left"/>
              <w:rPr>
                <w:rFonts w:ascii="仿宋_GB2312" w:hAnsi="宋体" w:eastAsia="仿宋_GB2312" w:cs="宋体"/>
                <w:kern w:val="0"/>
                <w:szCs w:val="21"/>
              </w:rPr>
            </w:pPr>
          </w:p>
        </w:tc>
      </w:tr>
      <w:tr w14:paraId="3C2F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66F148FB">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8188B31">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38235B7D">
            <w:pPr>
              <w:adjustRightInd w:val="0"/>
              <w:jc w:val="left"/>
              <w:rPr>
                <w:rFonts w:ascii="仿宋_GB2312" w:hAnsi="宋体" w:eastAsia="仿宋_GB2312" w:cs="宋体"/>
                <w:szCs w:val="21"/>
              </w:rPr>
            </w:pPr>
            <w:r>
              <w:rPr>
                <w:rFonts w:hint="eastAsia" w:ascii="仿宋_GB2312" w:hAnsi="宋体" w:eastAsia="仿宋_GB2312" w:cs="宋体"/>
                <w:kern w:val="0"/>
                <w:szCs w:val="21"/>
              </w:rPr>
              <w:t>4、维修不及时，故障处理超过约定时限未完成；</w:t>
            </w:r>
          </w:p>
        </w:tc>
        <w:tc>
          <w:tcPr>
            <w:tcW w:w="1125" w:type="dxa"/>
            <w:tcBorders>
              <w:top w:val="single" w:color="auto" w:sz="4" w:space="0"/>
              <w:left w:val="single" w:color="auto" w:sz="4" w:space="0"/>
              <w:bottom w:val="single" w:color="auto" w:sz="4" w:space="0"/>
              <w:right w:val="single" w:color="auto" w:sz="4" w:space="0"/>
            </w:tcBorders>
            <w:vAlign w:val="center"/>
          </w:tcPr>
          <w:p w14:paraId="520EAF7B">
            <w:pPr>
              <w:adjustRightInd w:val="0"/>
              <w:jc w:val="left"/>
              <w:rPr>
                <w:rFonts w:ascii="仿宋_GB2312" w:hAnsi="宋体" w:eastAsia="仿宋_GB2312" w:cs="宋体"/>
                <w:szCs w:val="21"/>
              </w:rPr>
            </w:pPr>
            <w:r>
              <w:rPr>
                <w:rFonts w:hint="eastAsia" w:ascii="仿宋_GB2312" w:hAnsi="宋体" w:eastAsia="仿宋_GB2312" w:cs="宋体"/>
                <w:kern w:val="0"/>
                <w:szCs w:val="21"/>
              </w:rPr>
              <w:t>3分/次</w:t>
            </w:r>
          </w:p>
        </w:tc>
        <w:tc>
          <w:tcPr>
            <w:tcW w:w="850" w:type="dxa"/>
            <w:tcBorders>
              <w:top w:val="single" w:color="auto" w:sz="4" w:space="0"/>
              <w:left w:val="single" w:color="auto" w:sz="4" w:space="0"/>
              <w:bottom w:val="single" w:color="auto" w:sz="4" w:space="0"/>
              <w:right w:val="single" w:color="auto" w:sz="4" w:space="0"/>
            </w:tcBorders>
          </w:tcPr>
          <w:p w14:paraId="39B877D0">
            <w:pPr>
              <w:adjustRightInd w:val="0"/>
              <w:jc w:val="left"/>
              <w:rPr>
                <w:rFonts w:ascii="仿宋_GB2312" w:hAnsi="宋体" w:eastAsia="仿宋_GB2312" w:cs="宋体"/>
                <w:kern w:val="0"/>
                <w:szCs w:val="21"/>
              </w:rPr>
            </w:pPr>
          </w:p>
        </w:tc>
      </w:tr>
      <w:tr w14:paraId="1F3A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0F4D2493">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D3A9C62">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66CE053A">
            <w:pPr>
              <w:adjustRightInd w:val="0"/>
              <w:jc w:val="left"/>
              <w:rPr>
                <w:rFonts w:ascii="仿宋_GB2312" w:hAnsi="宋体" w:eastAsia="仿宋_GB2312" w:cs="宋体"/>
                <w:szCs w:val="21"/>
              </w:rPr>
            </w:pPr>
            <w:r>
              <w:rPr>
                <w:rFonts w:hint="eastAsia" w:ascii="仿宋_GB2312" w:hAnsi="宋体" w:eastAsia="仿宋_GB2312" w:cs="宋体"/>
                <w:kern w:val="0"/>
                <w:szCs w:val="21"/>
              </w:rPr>
              <w:t>5、遗留工作未按约定计划完成的情况；</w:t>
            </w:r>
          </w:p>
        </w:tc>
        <w:tc>
          <w:tcPr>
            <w:tcW w:w="1125" w:type="dxa"/>
            <w:tcBorders>
              <w:top w:val="single" w:color="auto" w:sz="4" w:space="0"/>
              <w:left w:val="single" w:color="auto" w:sz="4" w:space="0"/>
              <w:bottom w:val="single" w:color="auto" w:sz="4" w:space="0"/>
              <w:right w:val="single" w:color="auto" w:sz="4" w:space="0"/>
            </w:tcBorders>
            <w:vAlign w:val="center"/>
          </w:tcPr>
          <w:p w14:paraId="49D35983">
            <w:pPr>
              <w:adjustRightInd w:val="0"/>
              <w:jc w:val="left"/>
              <w:rPr>
                <w:rFonts w:ascii="仿宋_GB2312" w:hAnsi="宋体" w:eastAsia="仿宋_GB2312" w:cs="宋体"/>
                <w:szCs w:val="21"/>
              </w:rPr>
            </w:pPr>
            <w:r>
              <w:rPr>
                <w:rFonts w:hint="eastAsia" w:ascii="仿宋_GB2312" w:hAnsi="宋体" w:eastAsia="仿宋_GB2312" w:cs="宋体"/>
                <w:kern w:val="0"/>
                <w:szCs w:val="21"/>
              </w:rPr>
              <w:t>5分/次</w:t>
            </w:r>
          </w:p>
        </w:tc>
        <w:tc>
          <w:tcPr>
            <w:tcW w:w="850" w:type="dxa"/>
            <w:tcBorders>
              <w:top w:val="single" w:color="auto" w:sz="4" w:space="0"/>
              <w:left w:val="single" w:color="auto" w:sz="4" w:space="0"/>
              <w:bottom w:val="single" w:color="auto" w:sz="4" w:space="0"/>
              <w:right w:val="single" w:color="auto" w:sz="4" w:space="0"/>
            </w:tcBorders>
          </w:tcPr>
          <w:p w14:paraId="0B5FEB92">
            <w:pPr>
              <w:adjustRightInd w:val="0"/>
              <w:jc w:val="left"/>
              <w:rPr>
                <w:rFonts w:ascii="仿宋_GB2312" w:hAnsi="宋体" w:eastAsia="仿宋_GB2312" w:cs="宋体"/>
                <w:kern w:val="0"/>
                <w:szCs w:val="21"/>
              </w:rPr>
            </w:pPr>
          </w:p>
        </w:tc>
      </w:tr>
      <w:tr w14:paraId="2465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exact"/>
          <w:jc w:val="center"/>
        </w:trPr>
        <w:tc>
          <w:tcPr>
            <w:tcW w:w="1440" w:type="dxa"/>
            <w:vMerge w:val="restart"/>
            <w:tcBorders>
              <w:top w:val="single" w:color="auto" w:sz="4" w:space="0"/>
              <w:left w:val="single" w:color="auto" w:sz="4" w:space="0"/>
              <w:right w:val="single" w:color="auto" w:sz="4" w:space="0"/>
            </w:tcBorders>
            <w:vAlign w:val="center"/>
          </w:tcPr>
          <w:p w14:paraId="2C1EF6EF">
            <w:pPr>
              <w:adjustRightInd w:val="0"/>
              <w:ind w:firstLine="105" w:firstLineChars="50"/>
              <w:jc w:val="left"/>
              <w:rPr>
                <w:rFonts w:ascii="仿宋_GB2312" w:hAnsi="宋体" w:eastAsia="仿宋_GB2312" w:cs="宋体"/>
                <w:kern w:val="0"/>
                <w:szCs w:val="21"/>
              </w:rPr>
            </w:pPr>
            <w:r>
              <w:rPr>
                <w:rFonts w:hint="eastAsia" w:ascii="仿宋_GB2312" w:hAnsi="宋体" w:eastAsia="仿宋_GB2312" w:cs="宋体"/>
                <w:kern w:val="0"/>
                <w:szCs w:val="21"/>
              </w:rPr>
              <w:t>突发事件</w:t>
            </w:r>
          </w:p>
          <w:p w14:paraId="2262FE74">
            <w:pPr>
              <w:adjustRightInd w:val="0"/>
              <w:ind w:firstLine="210" w:firstLineChars="100"/>
              <w:jc w:val="left"/>
              <w:rPr>
                <w:rFonts w:ascii="仿宋_GB2312" w:hAnsi="宋体" w:eastAsia="仿宋_GB2312" w:cs="宋体"/>
                <w:szCs w:val="21"/>
              </w:rPr>
            </w:pPr>
            <w:r>
              <w:rPr>
                <w:rFonts w:hint="eastAsia" w:ascii="仿宋_GB2312" w:hAnsi="宋体" w:eastAsia="仿宋_GB2312" w:cs="宋体"/>
                <w:kern w:val="0"/>
                <w:szCs w:val="21"/>
              </w:rPr>
              <w:t>处理</w:t>
            </w:r>
          </w:p>
        </w:tc>
        <w:tc>
          <w:tcPr>
            <w:tcW w:w="720" w:type="dxa"/>
            <w:vMerge w:val="restart"/>
            <w:tcBorders>
              <w:top w:val="single" w:color="auto" w:sz="4" w:space="0"/>
              <w:left w:val="single" w:color="auto" w:sz="4" w:space="0"/>
              <w:right w:val="single" w:color="auto" w:sz="4" w:space="0"/>
            </w:tcBorders>
            <w:vAlign w:val="center"/>
          </w:tcPr>
          <w:p w14:paraId="35C8533A">
            <w:pPr>
              <w:adjustRightInd w:val="0"/>
              <w:jc w:val="left"/>
              <w:rPr>
                <w:rFonts w:ascii="仿宋_GB2312" w:hAnsi="宋体" w:eastAsia="仿宋_GB2312" w:cs="宋体"/>
                <w:szCs w:val="21"/>
              </w:rPr>
            </w:pPr>
            <w:r>
              <w:rPr>
                <w:rFonts w:hint="eastAsia" w:ascii="仿宋_GB2312" w:hAnsi="宋体" w:eastAsia="仿宋_GB2312" w:cs="宋体"/>
                <w:kern w:val="0"/>
                <w:szCs w:val="21"/>
              </w:rPr>
              <w:t>10</w:t>
            </w:r>
          </w:p>
        </w:tc>
        <w:tc>
          <w:tcPr>
            <w:tcW w:w="5886" w:type="dxa"/>
            <w:tcBorders>
              <w:top w:val="single" w:color="auto" w:sz="4" w:space="0"/>
              <w:left w:val="single" w:color="auto" w:sz="4" w:space="0"/>
              <w:bottom w:val="single" w:color="auto" w:sz="4" w:space="0"/>
              <w:right w:val="single" w:color="auto" w:sz="4" w:space="0"/>
            </w:tcBorders>
            <w:vAlign w:val="center"/>
          </w:tcPr>
          <w:p w14:paraId="42C3BC3C">
            <w:pPr>
              <w:adjustRightInd w:val="0"/>
              <w:jc w:val="left"/>
              <w:rPr>
                <w:rFonts w:ascii="仿宋_GB2312" w:hAnsi="宋体" w:eastAsia="仿宋_GB2312" w:cs="宋体"/>
                <w:szCs w:val="21"/>
              </w:rPr>
            </w:pPr>
            <w:r>
              <w:rPr>
                <w:rFonts w:hint="eastAsia" w:ascii="仿宋_GB2312" w:hAnsi="宋体" w:eastAsia="仿宋_GB2312" w:cs="宋体"/>
                <w:kern w:val="0"/>
                <w:szCs w:val="21"/>
              </w:rPr>
              <w:t>1、发生紧急事件未能在30分钟内到达现场理；</w:t>
            </w:r>
          </w:p>
        </w:tc>
        <w:tc>
          <w:tcPr>
            <w:tcW w:w="1125" w:type="dxa"/>
            <w:tcBorders>
              <w:top w:val="single" w:color="auto" w:sz="4" w:space="0"/>
              <w:left w:val="single" w:color="auto" w:sz="4" w:space="0"/>
              <w:bottom w:val="single" w:color="auto" w:sz="4" w:space="0"/>
              <w:right w:val="single" w:color="auto" w:sz="4" w:space="0"/>
            </w:tcBorders>
            <w:vAlign w:val="center"/>
          </w:tcPr>
          <w:p w14:paraId="57E0CC98">
            <w:pPr>
              <w:adjustRightInd w:val="0"/>
              <w:jc w:val="left"/>
              <w:rPr>
                <w:rFonts w:ascii="仿宋_GB2312" w:hAnsi="宋体" w:eastAsia="仿宋_GB2312" w:cs="宋体"/>
                <w:szCs w:val="21"/>
              </w:rPr>
            </w:pPr>
            <w:r>
              <w:rPr>
                <w:rFonts w:hint="eastAsia" w:ascii="仿宋_GB2312" w:hAnsi="宋体" w:eastAsia="仿宋_GB2312" w:cs="宋体"/>
                <w:kern w:val="0"/>
                <w:szCs w:val="21"/>
              </w:rPr>
              <w:t>5分/次</w:t>
            </w:r>
          </w:p>
        </w:tc>
        <w:tc>
          <w:tcPr>
            <w:tcW w:w="850" w:type="dxa"/>
            <w:tcBorders>
              <w:top w:val="single" w:color="auto" w:sz="4" w:space="0"/>
              <w:left w:val="single" w:color="auto" w:sz="4" w:space="0"/>
              <w:bottom w:val="single" w:color="auto" w:sz="4" w:space="0"/>
              <w:right w:val="single" w:color="auto" w:sz="4" w:space="0"/>
            </w:tcBorders>
          </w:tcPr>
          <w:p w14:paraId="6E9CA281">
            <w:pPr>
              <w:adjustRightInd w:val="0"/>
              <w:jc w:val="left"/>
              <w:rPr>
                <w:rFonts w:ascii="仿宋_GB2312" w:hAnsi="宋体" w:eastAsia="仿宋_GB2312" w:cs="宋体"/>
                <w:kern w:val="0"/>
                <w:szCs w:val="21"/>
              </w:rPr>
            </w:pPr>
          </w:p>
        </w:tc>
      </w:tr>
      <w:tr w14:paraId="0638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40" w:type="dxa"/>
            <w:vMerge w:val="continue"/>
            <w:tcBorders>
              <w:left w:val="single" w:color="auto" w:sz="4" w:space="0"/>
              <w:bottom w:val="single" w:color="auto" w:sz="4" w:space="0"/>
              <w:right w:val="single" w:color="auto" w:sz="4" w:space="0"/>
            </w:tcBorders>
            <w:vAlign w:val="center"/>
          </w:tcPr>
          <w:p w14:paraId="2ACB852F">
            <w:pPr>
              <w:adjustRightInd w:val="0"/>
              <w:ind w:firstLine="105" w:firstLineChars="50"/>
              <w:jc w:val="left"/>
              <w:rPr>
                <w:rFonts w:ascii="仿宋_GB2312" w:hAnsi="宋体" w:eastAsia="仿宋_GB2312" w:cs="宋体"/>
                <w:kern w:val="0"/>
                <w:szCs w:val="21"/>
              </w:rPr>
            </w:pPr>
          </w:p>
        </w:tc>
        <w:tc>
          <w:tcPr>
            <w:tcW w:w="720" w:type="dxa"/>
            <w:vMerge w:val="continue"/>
            <w:tcBorders>
              <w:left w:val="single" w:color="auto" w:sz="4" w:space="0"/>
              <w:bottom w:val="single" w:color="auto" w:sz="4" w:space="0"/>
              <w:right w:val="single" w:color="auto" w:sz="4" w:space="0"/>
            </w:tcBorders>
            <w:vAlign w:val="center"/>
          </w:tcPr>
          <w:p w14:paraId="1AF2D090">
            <w:pPr>
              <w:adjustRightInd w:val="0"/>
              <w:jc w:val="left"/>
              <w:rPr>
                <w:rFonts w:ascii="仿宋_GB2312" w:hAnsi="宋体" w:eastAsia="仿宋_GB2312" w:cs="宋体"/>
                <w:kern w:val="0"/>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443B4B50">
            <w:pPr>
              <w:adjustRightInd w:val="0"/>
              <w:jc w:val="left"/>
              <w:rPr>
                <w:rFonts w:ascii="仿宋_GB2312" w:hAnsi="宋体" w:eastAsia="仿宋_GB2312" w:cs="宋体"/>
                <w:kern w:val="0"/>
                <w:szCs w:val="21"/>
              </w:rPr>
            </w:pPr>
            <w:r>
              <w:rPr>
                <w:rFonts w:hint="eastAsia" w:ascii="仿宋_GB2312" w:hAnsi="宋体" w:eastAsia="仿宋_GB2312" w:cs="宋体"/>
                <w:szCs w:val="21"/>
              </w:rPr>
              <w:t>2、广播主机不能正常工作，紧急状态不能强制切换，手动强制开启广播，功能异常。</w:t>
            </w:r>
          </w:p>
        </w:tc>
        <w:tc>
          <w:tcPr>
            <w:tcW w:w="1125" w:type="dxa"/>
            <w:tcBorders>
              <w:top w:val="single" w:color="auto" w:sz="4" w:space="0"/>
              <w:left w:val="single" w:color="auto" w:sz="4" w:space="0"/>
              <w:bottom w:val="single" w:color="auto" w:sz="4" w:space="0"/>
              <w:right w:val="single" w:color="auto" w:sz="4" w:space="0"/>
            </w:tcBorders>
            <w:vAlign w:val="center"/>
          </w:tcPr>
          <w:p w14:paraId="458D107C">
            <w:pPr>
              <w:adjustRightInd w:val="0"/>
              <w:jc w:val="left"/>
              <w:rPr>
                <w:rFonts w:ascii="仿宋_GB2312" w:hAnsi="宋体" w:eastAsia="仿宋_GB2312" w:cs="宋体"/>
                <w:kern w:val="0"/>
                <w:szCs w:val="21"/>
              </w:rPr>
            </w:pPr>
            <w:r>
              <w:rPr>
                <w:rFonts w:hint="eastAsia" w:ascii="仿宋_GB2312" w:hAnsi="宋体" w:eastAsia="仿宋_GB2312" w:cs="宋体"/>
                <w:kern w:val="0"/>
                <w:szCs w:val="21"/>
              </w:rPr>
              <w:t>5分/次</w:t>
            </w:r>
          </w:p>
        </w:tc>
        <w:tc>
          <w:tcPr>
            <w:tcW w:w="850" w:type="dxa"/>
            <w:tcBorders>
              <w:top w:val="single" w:color="auto" w:sz="4" w:space="0"/>
              <w:left w:val="single" w:color="auto" w:sz="4" w:space="0"/>
              <w:bottom w:val="single" w:color="auto" w:sz="4" w:space="0"/>
              <w:right w:val="single" w:color="auto" w:sz="4" w:space="0"/>
            </w:tcBorders>
          </w:tcPr>
          <w:p w14:paraId="3A102BBF">
            <w:pPr>
              <w:adjustRightInd w:val="0"/>
              <w:jc w:val="left"/>
              <w:rPr>
                <w:rFonts w:ascii="仿宋_GB2312" w:hAnsi="宋体" w:eastAsia="仿宋_GB2312" w:cs="宋体"/>
                <w:kern w:val="0"/>
                <w:szCs w:val="21"/>
              </w:rPr>
            </w:pPr>
          </w:p>
        </w:tc>
      </w:tr>
      <w:tr w14:paraId="6E50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40" w:type="dxa"/>
            <w:vMerge w:val="restart"/>
            <w:tcBorders>
              <w:top w:val="single" w:color="auto" w:sz="4" w:space="0"/>
              <w:left w:val="single" w:color="auto" w:sz="4" w:space="0"/>
              <w:bottom w:val="single" w:color="auto" w:sz="4" w:space="0"/>
              <w:right w:val="single" w:color="auto" w:sz="4" w:space="0"/>
            </w:tcBorders>
            <w:vAlign w:val="center"/>
          </w:tcPr>
          <w:p w14:paraId="3855B62C">
            <w:pPr>
              <w:adjustRightInd w:val="0"/>
              <w:jc w:val="left"/>
              <w:rPr>
                <w:rFonts w:ascii="仿宋_GB2312" w:hAnsi="宋体" w:eastAsia="仿宋_GB2312" w:cs="宋体"/>
                <w:kern w:val="0"/>
                <w:szCs w:val="21"/>
              </w:rPr>
            </w:pPr>
            <w:r>
              <w:rPr>
                <w:rFonts w:hint="eastAsia" w:ascii="仿宋_GB2312" w:hAnsi="宋体" w:eastAsia="仿宋_GB2312" w:cs="宋体"/>
                <w:kern w:val="0"/>
                <w:szCs w:val="21"/>
              </w:rPr>
              <w:t>重大违约</w:t>
            </w:r>
          </w:p>
          <w:p w14:paraId="27D08DD2">
            <w:pPr>
              <w:adjustRightInd w:val="0"/>
              <w:jc w:val="left"/>
              <w:rPr>
                <w:rFonts w:ascii="仿宋_GB2312" w:hAnsi="宋体" w:eastAsia="仿宋_GB2312" w:cs="宋体"/>
                <w:szCs w:val="21"/>
              </w:rPr>
            </w:pPr>
            <w:r>
              <w:rPr>
                <w:rFonts w:hint="eastAsia" w:ascii="仿宋_GB2312" w:hAnsi="宋体" w:eastAsia="仿宋_GB2312" w:cs="宋体"/>
                <w:kern w:val="0"/>
                <w:szCs w:val="21"/>
              </w:rPr>
              <w:t>事件</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4911F905">
            <w:pPr>
              <w:adjustRightInd w:val="0"/>
              <w:jc w:val="left"/>
              <w:rPr>
                <w:rFonts w:ascii="仿宋_GB2312" w:hAnsi="宋体" w:eastAsia="仿宋_GB2312" w:cs="宋体"/>
                <w:szCs w:val="21"/>
              </w:rPr>
            </w:pPr>
            <w:r>
              <w:rPr>
                <w:rFonts w:hint="eastAsia" w:ascii="仿宋_GB2312" w:hAnsi="宋体" w:eastAsia="仿宋_GB2312" w:cs="宋体"/>
                <w:kern w:val="0"/>
                <w:szCs w:val="21"/>
              </w:rPr>
              <w:t>10</w:t>
            </w:r>
          </w:p>
        </w:tc>
        <w:tc>
          <w:tcPr>
            <w:tcW w:w="5886" w:type="dxa"/>
            <w:tcBorders>
              <w:top w:val="single" w:color="auto" w:sz="4" w:space="0"/>
              <w:left w:val="single" w:color="auto" w:sz="4" w:space="0"/>
              <w:bottom w:val="single" w:color="auto" w:sz="4" w:space="0"/>
              <w:right w:val="single" w:color="auto" w:sz="4" w:space="0"/>
            </w:tcBorders>
            <w:vAlign w:val="center"/>
          </w:tcPr>
          <w:p w14:paraId="6882DDDA">
            <w:pPr>
              <w:adjustRightInd w:val="0"/>
              <w:jc w:val="left"/>
              <w:rPr>
                <w:rFonts w:ascii="仿宋_GB2312" w:hAnsi="宋体" w:eastAsia="仿宋_GB2312" w:cs="宋体"/>
                <w:szCs w:val="21"/>
              </w:rPr>
            </w:pPr>
            <w:r>
              <w:rPr>
                <w:rFonts w:hint="eastAsia" w:ascii="仿宋_GB2312" w:hAnsi="宋体" w:eastAsia="仿宋_GB2312" w:cs="宋体"/>
                <w:kern w:val="0"/>
                <w:szCs w:val="21"/>
              </w:rPr>
              <w:t>1、未经甲方书面批准擅自拆除设备及配件（紧急情况除外，但应征得甲方同意）；</w:t>
            </w:r>
          </w:p>
        </w:tc>
        <w:tc>
          <w:tcPr>
            <w:tcW w:w="1125" w:type="dxa"/>
            <w:tcBorders>
              <w:top w:val="single" w:color="auto" w:sz="4" w:space="0"/>
              <w:left w:val="single" w:color="auto" w:sz="4" w:space="0"/>
              <w:bottom w:val="single" w:color="auto" w:sz="4" w:space="0"/>
              <w:right w:val="single" w:color="auto" w:sz="4" w:space="0"/>
            </w:tcBorders>
            <w:vAlign w:val="center"/>
          </w:tcPr>
          <w:p w14:paraId="7156C40D">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3DC77835">
            <w:pPr>
              <w:adjustRightInd w:val="0"/>
              <w:jc w:val="left"/>
              <w:rPr>
                <w:rFonts w:ascii="仿宋_GB2312" w:hAnsi="宋体" w:eastAsia="仿宋_GB2312" w:cs="宋体"/>
                <w:kern w:val="0"/>
                <w:szCs w:val="21"/>
              </w:rPr>
            </w:pPr>
          </w:p>
        </w:tc>
      </w:tr>
      <w:tr w14:paraId="74A3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19734A6C">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0A7437A">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7E62C346">
            <w:pPr>
              <w:adjustRightInd w:val="0"/>
              <w:jc w:val="left"/>
              <w:rPr>
                <w:rFonts w:ascii="仿宋_GB2312" w:hAnsi="宋体" w:eastAsia="仿宋_GB2312" w:cs="宋体"/>
                <w:szCs w:val="21"/>
              </w:rPr>
            </w:pPr>
            <w:r>
              <w:rPr>
                <w:rFonts w:hint="eastAsia" w:ascii="仿宋_GB2312" w:hAnsi="宋体" w:eastAsia="仿宋_GB2312" w:cs="宋体"/>
                <w:kern w:val="0"/>
                <w:szCs w:val="21"/>
              </w:rPr>
              <w:t>2、重大消防设备故障（主机、回路线路、24V、水泵、卷闸等）处理不及时；</w:t>
            </w:r>
          </w:p>
        </w:tc>
        <w:tc>
          <w:tcPr>
            <w:tcW w:w="1125" w:type="dxa"/>
            <w:tcBorders>
              <w:top w:val="single" w:color="auto" w:sz="4" w:space="0"/>
              <w:left w:val="single" w:color="auto" w:sz="4" w:space="0"/>
              <w:bottom w:val="single" w:color="auto" w:sz="4" w:space="0"/>
              <w:right w:val="single" w:color="auto" w:sz="4" w:space="0"/>
            </w:tcBorders>
            <w:vAlign w:val="center"/>
          </w:tcPr>
          <w:p w14:paraId="28B034F7">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7AA098DB">
            <w:pPr>
              <w:adjustRightInd w:val="0"/>
              <w:jc w:val="left"/>
              <w:rPr>
                <w:rFonts w:ascii="仿宋_GB2312" w:hAnsi="宋体" w:eastAsia="仿宋_GB2312" w:cs="宋体"/>
                <w:kern w:val="0"/>
                <w:szCs w:val="21"/>
              </w:rPr>
            </w:pPr>
          </w:p>
        </w:tc>
      </w:tr>
      <w:tr w14:paraId="6852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3B5E4A9E">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7C0B28AD">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2A8FBD11">
            <w:pPr>
              <w:adjustRightInd w:val="0"/>
              <w:jc w:val="left"/>
              <w:rPr>
                <w:rFonts w:ascii="仿宋_GB2312" w:hAnsi="宋体" w:eastAsia="仿宋_GB2312" w:cs="宋体"/>
                <w:szCs w:val="21"/>
              </w:rPr>
            </w:pPr>
            <w:r>
              <w:rPr>
                <w:rFonts w:hint="eastAsia" w:ascii="仿宋_GB2312" w:hAnsi="宋体" w:eastAsia="仿宋_GB2312" w:cs="宋体"/>
                <w:kern w:val="0"/>
                <w:szCs w:val="21"/>
              </w:rPr>
              <w:t>3、未经甲方书面批核擅自更改或删除消防中心资料，输入资料工作有错误；</w:t>
            </w:r>
          </w:p>
        </w:tc>
        <w:tc>
          <w:tcPr>
            <w:tcW w:w="1125" w:type="dxa"/>
            <w:tcBorders>
              <w:top w:val="single" w:color="auto" w:sz="4" w:space="0"/>
              <w:left w:val="single" w:color="auto" w:sz="4" w:space="0"/>
              <w:bottom w:val="single" w:color="auto" w:sz="4" w:space="0"/>
              <w:right w:val="single" w:color="auto" w:sz="4" w:space="0"/>
            </w:tcBorders>
            <w:vAlign w:val="center"/>
          </w:tcPr>
          <w:p w14:paraId="7EFA79BA">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496BA2B9">
            <w:pPr>
              <w:adjustRightInd w:val="0"/>
              <w:jc w:val="left"/>
              <w:rPr>
                <w:rFonts w:ascii="仿宋_GB2312" w:hAnsi="宋体" w:eastAsia="仿宋_GB2312" w:cs="宋体"/>
                <w:kern w:val="0"/>
                <w:szCs w:val="21"/>
              </w:rPr>
            </w:pPr>
          </w:p>
        </w:tc>
      </w:tr>
      <w:tr w14:paraId="5C2E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18275C87">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1BEF2274">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0E23A91E">
            <w:pPr>
              <w:adjustRightInd w:val="0"/>
              <w:jc w:val="left"/>
              <w:rPr>
                <w:rFonts w:ascii="仿宋_GB2312" w:hAnsi="宋体" w:eastAsia="仿宋_GB2312" w:cs="宋体"/>
                <w:szCs w:val="21"/>
              </w:rPr>
            </w:pPr>
            <w:r>
              <w:rPr>
                <w:rFonts w:hint="eastAsia" w:ascii="仿宋_GB2312" w:hAnsi="宋体" w:eastAsia="仿宋_GB2312" w:cs="宋体"/>
                <w:kern w:val="0"/>
                <w:szCs w:val="21"/>
              </w:rPr>
              <w:t>4、未经甲方同意擅自屏蔽隔离设备；</w:t>
            </w:r>
          </w:p>
        </w:tc>
        <w:tc>
          <w:tcPr>
            <w:tcW w:w="1125" w:type="dxa"/>
            <w:tcBorders>
              <w:top w:val="single" w:color="auto" w:sz="4" w:space="0"/>
              <w:left w:val="single" w:color="auto" w:sz="4" w:space="0"/>
              <w:bottom w:val="single" w:color="auto" w:sz="4" w:space="0"/>
              <w:right w:val="single" w:color="auto" w:sz="4" w:space="0"/>
            </w:tcBorders>
            <w:vAlign w:val="center"/>
          </w:tcPr>
          <w:p w14:paraId="3CDEA2D6">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3C45D5A5">
            <w:pPr>
              <w:adjustRightInd w:val="0"/>
              <w:jc w:val="left"/>
              <w:rPr>
                <w:rFonts w:ascii="仿宋_GB2312" w:hAnsi="宋体" w:eastAsia="仿宋_GB2312" w:cs="宋体"/>
                <w:kern w:val="0"/>
                <w:szCs w:val="21"/>
              </w:rPr>
            </w:pPr>
          </w:p>
        </w:tc>
      </w:tr>
      <w:tr w14:paraId="6598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7D15DEB0">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25467A1F">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30565E73">
            <w:pPr>
              <w:adjustRightInd w:val="0"/>
              <w:jc w:val="left"/>
              <w:rPr>
                <w:rFonts w:ascii="仿宋_GB2312" w:hAnsi="宋体" w:eastAsia="仿宋_GB2312" w:cs="宋体"/>
                <w:szCs w:val="21"/>
              </w:rPr>
            </w:pPr>
            <w:r>
              <w:rPr>
                <w:rFonts w:hint="eastAsia" w:ascii="仿宋_GB2312" w:hAnsi="宋体" w:eastAsia="仿宋_GB2312" w:cs="宋体"/>
                <w:kern w:val="0"/>
                <w:szCs w:val="21"/>
              </w:rPr>
              <w:t>5、手/自动控制失效，出现错误，消防设施不能正常联动；</w:t>
            </w:r>
          </w:p>
        </w:tc>
        <w:tc>
          <w:tcPr>
            <w:tcW w:w="1125" w:type="dxa"/>
            <w:tcBorders>
              <w:top w:val="single" w:color="auto" w:sz="4" w:space="0"/>
              <w:left w:val="single" w:color="auto" w:sz="4" w:space="0"/>
              <w:bottom w:val="single" w:color="auto" w:sz="4" w:space="0"/>
              <w:right w:val="single" w:color="auto" w:sz="4" w:space="0"/>
            </w:tcBorders>
            <w:vAlign w:val="center"/>
          </w:tcPr>
          <w:p w14:paraId="0720CFE9">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7028F231">
            <w:pPr>
              <w:adjustRightInd w:val="0"/>
              <w:jc w:val="left"/>
              <w:rPr>
                <w:rFonts w:ascii="仿宋_GB2312" w:hAnsi="宋体" w:eastAsia="仿宋_GB2312" w:cs="宋体"/>
                <w:kern w:val="0"/>
                <w:szCs w:val="21"/>
              </w:rPr>
            </w:pPr>
          </w:p>
        </w:tc>
      </w:tr>
      <w:tr w14:paraId="5936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12653DCA">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622EE858">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6FB1F557">
            <w:pPr>
              <w:adjustRightInd w:val="0"/>
              <w:jc w:val="left"/>
              <w:rPr>
                <w:rFonts w:ascii="仿宋_GB2312" w:hAnsi="宋体" w:eastAsia="仿宋_GB2312" w:cs="宋体"/>
                <w:szCs w:val="21"/>
              </w:rPr>
            </w:pPr>
            <w:r>
              <w:rPr>
                <w:rFonts w:hint="eastAsia" w:ascii="仿宋_GB2312" w:hAnsi="宋体" w:eastAsia="仿宋_GB2312" w:cs="宋体"/>
                <w:kern w:val="0"/>
                <w:szCs w:val="21"/>
              </w:rPr>
              <w:t>6、消防泵、喷淋泵、稳压泵、加压泵不能正常启动（就地和远程）；</w:t>
            </w:r>
          </w:p>
        </w:tc>
        <w:tc>
          <w:tcPr>
            <w:tcW w:w="1125" w:type="dxa"/>
            <w:tcBorders>
              <w:top w:val="single" w:color="auto" w:sz="4" w:space="0"/>
              <w:left w:val="single" w:color="auto" w:sz="4" w:space="0"/>
              <w:bottom w:val="single" w:color="auto" w:sz="4" w:space="0"/>
              <w:right w:val="single" w:color="auto" w:sz="4" w:space="0"/>
            </w:tcBorders>
            <w:vAlign w:val="center"/>
          </w:tcPr>
          <w:p w14:paraId="3E31F1CD">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7140BDDC">
            <w:pPr>
              <w:adjustRightInd w:val="0"/>
              <w:jc w:val="left"/>
              <w:rPr>
                <w:rFonts w:ascii="仿宋_GB2312" w:hAnsi="宋体" w:eastAsia="仿宋_GB2312" w:cs="宋体"/>
                <w:kern w:val="0"/>
                <w:szCs w:val="21"/>
              </w:rPr>
            </w:pPr>
          </w:p>
        </w:tc>
      </w:tr>
      <w:tr w14:paraId="289C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19DB260D">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0B28967C">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5444C819">
            <w:pPr>
              <w:adjustRightInd w:val="0"/>
              <w:jc w:val="left"/>
              <w:rPr>
                <w:rFonts w:ascii="仿宋_GB2312" w:hAnsi="宋体" w:eastAsia="仿宋_GB2312" w:cs="宋体"/>
                <w:szCs w:val="21"/>
              </w:rPr>
            </w:pPr>
            <w:r>
              <w:rPr>
                <w:rFonts w:hint="eastAsia" w:ascii="仿宋_GB2312" w:hAnsi="宋体" w:eastAsia="仿宋_GB2312" w:cs="宋体"/>
                <w:kern w:val="0"/>
                <w:szCs w:val="21"/>
              </w:rPr>
              <w:t>7、任何时候</w:t>
            </w:r>
            <w:r>
              <w:rPr>
                <w:rFonts w:hint="eastAsia" w:ascii="仿宋_GB2312" w:hAnsi="宋体" w:eastAsia="仿宋_GB2312" w:cs="宋体"/>
                <w:szCs w:val="21"/>
              </w:rPr>
              <w:t>消防水池、水箱无水，消火栓和喷淋管网测试无水；</w:t>
            </w:r>
          </w:p>
        </w:tc>
        <w:tc>
          <w:tcPr>
            <w:tcW w:w="1125" w:type="dxa"/>
            <w:tcBorders>
              <w:top w:val="single" w:color="auto" w:sz="4" w:space="0"/>
              <w:left w:val="single" w:color="auto" w:sz="4" w:space="0"/>
              <w:bottom w:val="single" w:color="auto" w:sz="4" w:space="0"/>
              <w:right w:val="single" w:color="auto" w:sz="4" w:space="0"/>
            </w:tcBorders>
            <w:vAlign w:val="center"/>
          </w:tcPr>
          <w:p w14:paraId="1C132062">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0BDDF15A">
            <w:pPr>
              <w:adjustRightInd w:val="0"/>
              <w:jc w:val="left"/>
              <w:rPr>
                <w:rFonts w:ascii="仿宋_GB2312" w:hAnsi="宋体" w:eastAsia="仿宋_GB2312" w:cs="宋体"/>
                <w:kern w:val="0"/>
                <w:szCs w:val="21"/>
              </w:rPr>
            </w:pPr>
          </w:p>
        </w:tc>
      </w:tr>
      <w:tr w14:paraId="6837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jc w:val="center"/>
        </w:trPr>
        <w:tc>
          <w:tcPr>
            <w:tcW w:w="1440" w:type="dxa"/>
            <w:vMerge w:val="continue"/>
            <w:tcBorders>
              <w:top w:val="single" w:color="auto" w:sz="4" w:space="0"/>
              <w:left w:val="single" w:color="auto" w:sz="4" w:space="0"/>
              <w:bottom w:val="single" w:color="auto" w:sz="4" w:space="0"/>
              <w:right w:val="single" w:color="auto" w:sz="4" w:space="0"/>
            </w:tcBorders>
            <w:vAlign w:val="center"/>
          </w:tcPr>
          <w:p w14:paraId="7A1A29B4">
            <w:pPr>
              <w:jc w:val="left"/>
              <w:rPr>
                <w:rFonts w:ascii="仿宋_GB2312" w:hAnsi="宋体" w:eastAsia="仿宋_GB2312" w:cs="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78464990">
            <w:pPr>
              <w:jc w:val="left"/>
              <w:rPr>
                <w:rFonts w:ascii="仿宋_GB2312" w:hAnsi="宋体" w:eastAsia="仿宋_GB2312" w:cs="宋体"/>
                <w:szCs w:val="21"/>
              </w:rPr>
            </w:pPr>
          </w:p>
        </w:tc>
        <w:tc>
          <w:tcPr>
            <w:tcW w:w="5886" w:type="dxa"/>
            <w:tcBorders>
              <w:top w:val="single" w:color="auto" w:sz="4" w:space="0"/>
              <w:left w:val="single" w:color="auto" w:sz="4" w:space="0"/>
              <w:bottom w:val="single" w:color="auto" w:sz="4" w:space="0"/>
              <w:right w:val="single" w:color="auto" w:sz="4" w:space="0"/>
            </w:tcBorders>
            <w:vAlign w:val="center"/>
          </w:tcPr>
          <w:p w14:paraId="60AE5861">
            <w:pPr>
              <w:adjustRightInd w:val="0"/>
              <w:jc w:val="left"/>
              <w:rPr>
                <w:rFonts w:ascii="仿宋_GB2312" w:hAnsi="宋体" w:eastAsia="仿宋_GB2312" w:cs="宋体"/>
                <w:szCs w:val="21"/>
              </w:rPr>
            </w:pPr>
            <w:r>
              <w:rPr>
                <w:rFonts w:hint="eastAsia" w:ascii="仿宋_GB2312" w:hAnsi="宋体" w:eastAsia="仿宋_GB2312" w:cs="宋体"/>
                <w:kern w:val="0"/>
                <w:szCs w:val="21"/>
              </w:rPr>
              <w:t>8、人为因素造成小修时间超过2天；人为因素造成中修时间超过5天；人为因素造成大修时间超过30天；</w:t>
            </w:r>
          </w:p>
        </w:tc>
        <w:tc>
          <w:tcPr>
            <w:tcW w:w="1125" w:type="dxa"/>
            <w:tcBorders>
              <w:top w:val="single" w:color="auto" w:sz="4" w:space="0"/>
              <w:left w:val="single" w:color="auto" w:sz="4" w:space="0"/>
              <w:bottom w:val="single" w:color="auto" w:sz="4" w:space="0"/>
              <w:right w:val="single" w:color="auto" w:sz="4" w:space="0"/>
            </w:tcBorders>
            <w:vAlign w:val="center"/>
          </w:tcPr>
          <w:p w14:paraId="40FDB775">
            <w:pPr>
              <w:adjustRightInd w:val="0"/>
              <w:jc w:val="left"/>
              <w:rPr>
                <w:rFonts w:ascii="仿宋_GB2312" w:hAnsi="宋体" w:eastAsia="仿宋_GB2312" w:cs="宋体"/>
                <w:szCs w:val="21"/>
              </w:rPr>
            </w:pPr>
            <w:r>
              <w:rPr>
                <w:rFonts w:hint="eastAsia" w:ascii="仿宋_GB2312" w:hAnsi="宋体" w:eastAsia="仿宋_GB2312" w:cs="宋体"/>
                <w:kern w:val="0"/>
                <w:szCs w:val="21"/>
              </w:rPr>
              <w:t>10分/次</w:t>
            </w:r>
          </w:p>
        </w:tc>
        <w:tc>
          <w:tcPr>
            <w:tcW w:w="850" w:type="dxa"/>
            <w:tcBorders>
              <w:top w:val="single" w:color="auto" w:sz="4" w:space="0"/>
              <w:left w:val="single" w:color="auto" w:sz="4" w:space="0"/>
              <w:bottom w:val="single" w:color="auto" w:sz="4" w:space="0"/>
              <w:right w:val="single" w:color="auto" w:sz="4" w:space="0"/>
            </w:tcBorders>
          </w:tcPr>
          <w:p w14:paraId="50CA828E">
            <w:pPr>
              <w:adjustRightInd w:val="0"/>
              <w:jc w:val="left"/>
              <w:rPr>
                <w:rFonts w:ascii="仿宋_GB2312" w:hAnsi="宋体" w:eastAsia="仿宋_GB2312" w:cs="宋体"/>
                <w:kern w:val="0"/>
                <w:szCs w:val="21"/>
              </w:rPr>
            </w:pPr>
          </w:p>
        </w:tc>
      </w:tr>
      <w:tr w14:paraId="60B6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8" w:hRule="exact"/>
          <w:jc w:val="center"/>
        </w:trPr>
        <w:tc>
          <w:tcPr>
            <w:tcW w:w="10021" w:type="dxa"/>
            <w:gridSpan w:val="5"/>
            <w:tcBorders>
              <w:top w:val="single" w:color="auto" w:sz="4" w:space="0"/>
              <w:left w:val="single" w:color="auto" w:sz="4" w:space="0"/>
              <w:bottom w:val="single" w:color="auto" w:sz="4" w:space="0"/>
              <w:right w:val="single" w:color="auto" w:sz="4" w:space="0"/>
            </w:tcBorders>
            <w:vAlign w:val="center"/>
          </w:tcPr>
          <w:p w14:paraId="6BF27DA3">
            <w:pPr>
              <w:ind w:firstLine="420"/>
              <w:jc w:val="left"/>
              <w:rPr>
                <w:rFonts w:ascii="仿宋_GB2312" w:hAnsi="宋体" w:eastAsia="仿宋_GB2312" w:cs="宋体"/>
                <w:szCs w:val="21"/>
              </w:rPr>
            </w:pPr>
            <w:r>
              <w:rPr>
                <w:rFonts w:hint="eastAsia" w:ascii="仿宋_GB2312" w:hAnsi="宋体" w:eastAsia="仿宋_GB2312" w:cs="宋体"/>
                <w:kern w:val="0"/>
                <w:szCs w:val="21"/>
              </w:rPr>
              <w:t>说明：</w:t>
            </w:r>
            <w:r>
              <w:rPr>
                <w:rFonts w:hint="eastAsia" w:ascii="仿宋_GB2312" w:hAnsi="宋体" w:eastAsia="仿宋_GB2312" w:cs="宋体"/>
                <w:szCs w:val="21"/>
              </w:rPr>
              <w:t>每月考核得分不得低于90分，得分低于90分，扣除当月服务费5％；得分低于85分，扣除当月服务费10％；得分低于80分，扣除当月服务费20％；连续2次出现或6个月内连续出现3次每月平均分低于70分的，甲方有权单方解除合同，且不被视为违约。</w:t>
            </w:r>
          </w:p>
        </w:tc>
      </w:tr>
      <w:tr w14:paraId="158E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exact"/>
          <w:jc w:val="center"/>
        </w:trPr>
        <w:tc>
          <w:tcPr>
            <w:tcW w:w="10021" w:type="dxa"/>
            <w:gridSpan w:val="5"/>
            <w:tcBorders>
              <w:top w:val="single" w:color="auto" w:sz="4" w:space="0"/>
              <w:left w:val="single" w:color="auto" w:sz="4" w:space="0"/>
              <w:bottom w:val="single" w:color="auto" w:sz="4" w:space="0"/>
              <w:right w:val="single" w:color="auto" w:sz="4" w:space="0"/>
            </w:tcBorders>
            <w:vAlign w:val="center"/>
          </w:tcPr>
          <w:p w14:paraId="592D12B4">
            <w:pPr>
              <w:jc w:val="left"/>
              <w:rPr>
                <w:rFonts w:ascii="仿宋_GB2312" w:hAnsi="宋体" w:eastAsia="仿宋_GB2312" w:cs="宋体"/>
                <w:szCs w:val="21"/>
                <w:shd w:val="clear" w:color="auto" w:fill="FFFFFF"/>
              </w:rPr>
            </w:pPr>
            <w:r>
              <w:rPr>
                <w:rFonts w:hint="eastAsia" w:ascii="仿宋_GB2312" w:hAnsi="宋体" w:eastAsia="仿宋_GB2312" w:cs="宋体"/>
                <w:szCs w:val="21"/>
                <w:shd w:val="clear" w:color="auto" w:fill="FFFFFF"/>
              </w:rPr>
              <w:t>项目服务中心：                       分公司运营管理部：              被考核单位：</w:t>
            </w:r>
          </w:p>
          <w:p w14:paraId="30BF445A">
            <w:pPr>
              <w:jc w:val="left"/>
              <w:rPr>
                <w:rFonts w:ascii="仿宋_GB2312" w:hAnsi="宋体" w:eastAsia="仿宋_GB2312" w:cs="宋体"/>
                <w:kern w:val="0"/>
                <w:szCs w:val="21"/>
              </w:rPr>
            </w:pPr>
            <w:r>
              <w:rPr>
                <w:rFonts w:hint="eastAsia" w:ascii="仿宋_GB2312" w:hAnsi="宋体" w:eastAsia="仿宋_GB2312" w:cs="宋体"/>
                <w:kern w:val="0"/>
                <w:szCs w:val="21"/>
              </w:rPr>
              <w:t>日期：                               日期：                           日期：</w:t>
            </w:r>
          </w:p>
        </w:tc>
      </w:tr>
    </w:tbl>
    <w:p w14:paraId="3D771F58">
      <w:pPr>
        <w:adjustRightInd w:val="0"/>
        <w:snapToGrid w:val="0"/>
        <w:spacing w:line="560" w:lineRule="exact"/>
        <w:jc w:val="left"/>
        <w:rPr>
          <w:rFonts w:ascii="仿宋_GB2312" w:hAnsi="宋体" w:eastAsia="仿宋_GB2312" w:cs="Times New Roman"/>
          <w:bCs/>
          <w:sz w:val="28"/>
          <w:szCs w:val="28"/>
        </w:rPr>
      </w:pPr>
    </w:p>
    <w:p w14:paraId="415D7C60">
      <w:pPr>
        <w:adjustRightInd w:val="0"/>
        <w:snapToGrid w:val="0"/>
        <w:spacing w:line="560" w:lineRule="exact"/>
        <w:jc w:val="left"/>
        <w:rPr>
          <w:rFonts w:ascii="仿宋_GB2312" w:hAnsi="宋体" w:eastAsia="仿宋_GB2312" w:cs="Times New Roman"/>
          <w:bCs/>
          <w:sz w:val="28"/>
          <w:szCs w:val="28"/>
        </w:rPr>
      </w:pPr>
    </w:p>
    <w:p w14:paraId="27E1B627">
      <w:pPr>
        <w:adjustRightInd w:val="0"/>
        <w:snapToGrid w:val="0"/>
        <w:spacing w:line="560" w:lineRule="exact"/>
        <w:jc w:val="left"/>
        <w:rPr>
          <w:rFonts w:ascii="仿宋_GB2312" w:hAnsi="宋体" w:eastAsia="仿宋_GB2312" w:cs="Times New Roman"/>
          <w:bCs/>
          <w:sz w:val="28"/>
          <w:szCs w:val="28"/>
        </w:rPr>
      </w:pPr>
    </w:p>
    <w:p w14:paraId="0C89D62F">
      <w:pPr>
        <w:adjustRightInd w:val="0"/>
        <w:snapToGrid w:val="0"/>
        <w:spacing w:line="560" w:lineRule="exact"/>
        <w:jc w:val="left"/>
        <w:rPr>
          <w:rFonts w:ascii="仿宋_GB2312" w:hAnsi="宋体" w:eastAsia="仿宋_GB2312" w:cs="Times New Roman"/>
          <w:bCs/>
          <w:sz w:val="28"/>
          <w:szCs w:val="28"/>
        </w:rPr>
      </w:pPr>
    </w:p>
    <w:p w14:paraId="482AD5FA">
      <w:pPr>
        <w:adjustRightInd w:val="0"/>
        <w:snapToGrid w:val="0"/>
        <w:spacing w:line="560" w:lineRule="exact"/>
        <w:jc w:val="left"/>
        <w:rPr>
          <w:rFonts w:ascii="仿宋_GB2312" w:hAnsi="宋体" w:eastAsia="仿宋_GB2312" w:cs="Times New Roman"/>
          <w:bCs/>
          <w:sz w:val="28"/>
          <w:szCs w:val="28"/>
        </w:rPr>
      </w:pPr>
    </w:p>
    <w:p w14:paraId="07D358A5">
      <w:pPr>
        <w:adjustRightInd w:val="0"/>
        <w:snapToGrid w:val="0"/>
        <w:spacing w:line="560" w:lineRule="exact"/>
        <w:jc w:val="left"/>
        <w:rPr>
          <w:rFonts w:ascii="仿宋_GB2312" w:hAnsi="宋体" w:eastAsia="仿宋_GB2312" w:cs="Times New Roman"/>
          <w:bCs/>
          <w:sz w:val="28"/>
          <w:szCs w:val="28"/>
        </w:rPr>
      </w:pPr>
    </w:p>
    <w:p w14:paraId="7635E0A9">
      <w:pPr>
        <w:adjustRightInd w:val="0"/>
        <w:snapToGrid w:val="0"/>
        <w:spacing w:line="560" w:lineRule="exact"/>
        <w:jc w:val="left"/>
        <w:rPr>
          <w:rFonts w:ascii="仿宋_GB2312" w:hAnsi="宋体" w:eastAsia="仿宋_GB2312" w:cs="Times New Roman"/>
          <w:bCs/>
          <w:sz w:val="28"/>
          <w:szCs w:val="28"/>
        </w:rPr>
      </w:pPr>
    </w:p>
    <w:p w14:paraId="190262CF">
      <w:pPr>
        <w:adjustRightInd w:val="0"/>
        <w:snapToGrid w:val="0"/>
        <w:spacing w:line="560" w:lineRule="exact"/>
        <w:jc w:val="left"/>
        <w:rPr>
          <w:rFonts w:ascii="仿宋_GB2312" w:hAnsi="宋体" w:eastAsia="仿宋_GB2312" w:cs="Times New Roman"/>
          <w:bCs/>
          <w:sz w:val="28"/>
          <w:szCs w:val="28"/>
        </w:rPr>
      </w:pPr>
    </w:p>
    <w:p w14:paraId="7857ADAA">
      <w:pPr>
        <w:adjustRightInd w:val="0"/>
        <w:snapToGrid w:val="0"/>
        <w:spacing w:line="560" w:lineRule="exact"/>
        <w:jc w:val="left"/>
        <w:rPr>
          <w:rFonts w:ascii="仿宋_GB2312" w:hAnsi="宋体" w:eastAsia="仿宋_GB2312" w:cs="Times New Roman"/>
          <w:bCs/>
          <w:sz w:val="28"/>
          <w:szCs w:val="28"/>
        </w:rPr>
      </w:pPr>
    </w:p>
    <w:p w14:paraId="4C534F48">
      <w:pPr>
        <w:adjustRightInd w:val="0"/>
        <w:snapToGrid w:val="0"/>
        <w:spacing w:line="560" w:lineRule="exact"/>
        <w:jc w:val="left"/>
        <w:rPr>
          <w:rFonts w:ascii="仿宋_GB2312" w:hAnsi="宋体" w:eastAsia="仿宋_GB2312" w:cs="Times New Roman"/>
          <w:bCs/>
          <w:sz w:val="28"/>
          <w:szCs w:val="28"/>
        </w:rPr>
      </w:pPr>
    </w:p>
    <w:p w14:paraId="030877C3">
      <w:pPr>
        <w:adjustRightInd w:val="0"/>
        <w:snapToGrid w:val="0"/>
        <w:spacing w:line="560" w:lineRule="exact"/>
        <w:jc w:val="left"/>
        <w:rPr>
          <w:rFonts w:ascii="仿宋_GB2312" w:hAnsi="宋体" w:eastAsia="仿宋_GB2312" w:cs="Times New Roman"/>
          <w:bCs/>
          <w:sz w:val="28"/>
          <w:szCs w:val="28"/>
        </w:rPr>
      </w:pPr>
    </w:p>
    <w:p w14:paraId="6980DE7C">
      <w:pPr>
        <w:adjustRightInd w:val="0"/>
        <w:snapToGrid w:val="0"/>
        <w:spacing w:line="560" w:lineRule="exact"/>
        <w:jc w:val="left"/>
        <w:rPr>
          <w:rFonts w:ascii="仿宋_GB2312" w:hAnsi="宋体" w:eastAsia="仿宋_GB2312" w:cs="Times New Roman"/>
          <w:bCs/>
          <w:sz w:val="28"/>
          <w:szCs w:val="28"/>
        </w:rPr>
      </w:pPr>
    </w:p>
    <w:p w14:paraId="309D54C6">
      <w:pPr>
        <w:adjustRightInd w:val="0"/>
        <w:snapToGrid w:val="0"/>
        <w:spacing w:line="560" w:lineRule="exact"/>
        <w:jc w:val="left"/>
        <w:rPr>
          <w:rFonts w:ascii="仿宋_GB2312" w:hAnsi="宋体" w:eastAsia="仿宋_GB2312" w:cs="Times New Roman"/>
          <w:bCs/>
          <w:sz w:val="28"/>
          <w:szCs w:val="28"/>
        </w:rPr>
      </w:pPr>
    </w:p>
    <w:p w14:paraId="27D6F71E">
      <w:pPr>
        <w:adjustRightInd w:val="0"/>
        <w:snapToGrid w:val="0"/>
        <w:spacing w:line="560" w:lineRule="exact"/>
        <w:jc w:val="left"/>
        <w:rPr>
          <w:rFonts w:ascii="仿宋_GB2312" w:hAnsi="宋体" w:eastAsia="仿宋_GB2312" w:cs="Times New Roman"/>
          <w:bCs/>
          <w:sz w:val="28"/>
          <w:szCs w:val="28"/>
        </w:rPr>
      </w:pPr>
    </w:p>
    <w:p w14:paraId="1FBB35C1">
      <w:pPr>
        <w:adjustRightInd w:val="0"/>
        <w:snapToGrid w:val="0"/>
        <w:spacing w:line="560" w:lineRule="exact"/>
        <w:jc w:val="left"/>
        <w:rPr>
          <w:rFonts w:ascii="仿宋_GB2312" w:hAnsi="宋体" w:eastAsia="仿宋_GB2312" w:cs="Times New Roman"/>
          <w:bCs/>
          <w:sz w:val="28"/>
          <w:szCs w:val="28"/>
        </w:rPr>
      </w:pPr>
    </w:p>
    <w:p w14:paraId="49B3F9CB">
      <w:pPr>
        <w:adjustRightInd w:val="0"/>
        <w:snapToGrid w:val="0"/>
        <w:spacing w:line="560" w:lineRule="exact"/>
        <w:jc w:val="left"/>
        <w:rPr>
          <w:rFonts w:hint="eastAsia" w:ascii="仿宋_GB2312" w:hAnsi="宋体" w:eastAsia="仿宋_GB2312" w:cs="Times New Roman"/>
          <w:bCs/>
          <w:sz w:val="28"/>
          <w:szCs w:val="28"/>
        </w:rPr>
      </w:pPr>
    </w:p>
    <w:p w14:paraId="01663100">
      <w:pPr>
        <w:spacing w:line="560" w:lineRule="exact"/>
        <w:rPr>
          <w:rFonts w:ascii="仿宋_GB2312" w:hAnsi="宋体" w:eastAsia="仿宋_GB2312" w:cs="宋体"/>
          <w:spacing w:val="2"/>
          <w:sz w:val="24"/>
          <w:szCs w:val="28"/>
        </w:rPr>
      </w:pPr>
      <w:r>
        <w:rPr>
          <w:rFonts w:hint="eastAsia" w:ascii="仿宋_GB2312" w:hAnsi="宋体" w:eastAsia="仿宋_GB2312" w:cs="宋体"/>
          <w:spacing w:val="2"/>
          <w:sz w:val="24"/>
          <w:szCs w:val="28"/>
        </w:rPr>
        <w:t>附件4: 乙方营业执照及相关资质证书复印件、乙方现场维保人员名单和项目负责人授权委托书、</w:t>
      </w:r>
      <w:r>
        <w:rPr>
          <w:rFonts w:hint="eastAsia" w:ascii="仿宋_GB2312" w:hAnsi="宋体" w:eastAsia="仿宋_GB2312" w:cs="Times New Roman"/>
          <w:bCs/>
          <w:sz w:val="24"/>
          <w:szCs w:val="28"/>
        </w:rPr>
        <w:t>项目现场管理及维保人员配备情况表</w:t>
      </w:r>
      <w:r>
        <w:rPr>
          <w:rFonts w:hint="eastAsia" w:ascii="仿宋_GB2312" w:hAnsi="宋体" w:eastAsia="仿宋_GB2312" w:cs="宋体"/>
          <w:spacing w:val="2"/>
          <w:sz w:val="24"/>
          <w:szCs w:val="28"/>
        </w:rPr>
        <w:t>（复印件均须加盖公章）</w:t>
      </w:r>
    </w:p>
    <w:p w14:paraId="7E06A0DC">
      <w:pPr>
        <w:spacing w:line="560" w:lineRule="exact"/>
        <w:jc w:val="center"/>
        <w:rPr>
          <w:rFonts w:ascii="方正小标宋简体" w:hAnsi="等线" w:eastAsia="方正小标宋简体" w:cs="Times New Roman"/>
          <w:sz w:val="36"/>
          <w:szCs w:val="36"/>
        </w:rPr>
      </w:pPr>
      <w:r>
        <w:rPr>
          <w:rFonts w:hint="eastAsia" w:ascii="方正小标宋简体" w:eastAsia="方正小标宋简体"/>
          <w:sz w:val="36"/>
          <w:szCs w:val="36"/>
        </w:rPr>
        <w:t>项目负责人授权委托书</w:t>
      </w:r>
    </w:p>
    <w:p w14:paraId="2CEFB7D6">
      <w:pPr>
        <w:spacing w:line="560" w:lineRule="exact"/>
        <w:rPr>
          <w:rFonts w:ascii="仿宋_GB2312" w:eastAsia="仿宋_GB2312"/>
          <w:sz w:val="24"/>
          <w:szCs w:val="24"/>
        </w:rPr>
      </w:pPr>
      <w:r>
        <w:rPr>
          <w:rFonts w:hint="eastAsia" w:ascii="仿宋_GB2312" w:eastAsia="仿宋_GB2312"/>
          <w:sz w:val="24"/>
          <w:szCs w:val="24"/>
        </w:rPr>
        <w:t xml:space="preserve">委托人：(乙方) </w:t>
      </w:r>
    </w:p>
    <w:p w14:paraId="2E20753D">
      <w:pPr>
        <w:spacing w:line="560" w:lineRule="exact"/>
        <w:rPr>
          <w:rFonts w:ascii="仿宋_GB2312" w:eastAsia="仿宋_GB2312"/>
          <w:sz w:val="24"/>
          <w:szCs w:val="24"/>
        </w:rPr>
      </w:pPr>
      <w:r>
        <w:rPr>
          <w:rFonts w:hint="eastAsia" w:ascii="仿宋_GB2312" w:eastAsia="仿宋_GB2312"/>
          <w:sz w:val="24"/>
          <w:szCs w:val="24"/>
        </w:rPr>
        <w:t>统一社会信用代码：</w:t>
      </w:r>
    </w:p>
    <w:p w14:paraId="0B7DF5ED">
      <w:pPr>
        <w:spacing w:line="560" w:lineRule="exact"/>
        <w:rPr>
          <w:rFonts w:ascii="仿宋_GB2312" w:eastAsia="仿宋_GB2312"/>
          <w:sz w:val="24"/>
          <w:szCs w:val="24"/>
        </w:rPr>
      </w:pPr>
      <w:r>
        <w:rPr>
          <w:rFonts w:hint="eastAsia" w:ascii="仿宋_GB2312" w:eastAsia="仿宋_GB2312"/>
          <w:sz w:val="24"/>
          <w:szCs w:val="24"/>
        </w:rPr>
        <w:t xml:space="preserve">法定代表人/负责人： </w:t>
      </w:r>
    </w:p>
    <w:p w14:paraId="00765A95">
      <w:pPr>
        <w:spacing w:line="560" w:lineRule="exact"/>
        <w:rPr>
          <w:rFonts w:ascii="仿宋_GB2312" w:eastAsia="仿宋_GB2312"/>
          <w:sz w:val="24"/>
          <w:szCs w:val="24"/>
        </w:rPr>
      </w:pPr>
      <w:r>
        <w:rPr>
          <w:rFonts w:hint="eastAsia" w:ascii="仿宋_GB2312" w:eastAsia="仿宋_GB2312"/>
          <w:sz w:val="24"/>
          <w:szCs w:val="24"/>
        </w:rPr>
        <w:t>受托人：     ， 身份证号：           性别：       ，</w:t>
      </w:r>
    </w:p>
    <w:p w14:paraId="7E97A14A">
      <w:pPr>
        <w:spacing w:line="560" w:lineRule="exact"/>
        <w:rPr>
          <w:rFonts w:ascii="仿宋_GB2312" w:eastAsia="仿宋_GB2312"/>
          <w:sz w:val="24"/>
          <w:szCs w:val="24"/>
        </w:rPr>
      </w:pPr>
      <w:r>
        <w:rPr>
          <w:rFonts w:hint="eastAsia" w:ascii="仿宋_GB2312" w:eastAsia="仿宋_GB2312"/>
          <w:sz w:val="24"/>
          <w:szCs w:val="24"/>
        </w:rPr>
        <w:t xml:space="preserve">工作单位：      ，职务：     ；联系方式：         </w:t>
      </w:r>
    </w:p>
    <w:p w14:paraId="35F5307C">
      <w:pPr>
        <w:spacing w:line="560" w:lineRule="exact"/>
        <w:rPr>
          <w:rFonts w:ascii="仿宋_GB2312" w:eastAsia="仿宋_GB2312"/>
          <w:sz w:val="24"/>
          <w:szCs w:val="24"/>
        </w:rPr>
      </w:pPr>
      <w:r>
        <w:rPr>
          <w:rFonts w:hint="eastAsia" w:ascii="仿宋_GB2312" w:eastAsia="仿宋_GB2312"/>
          <w:sz w:val="24"/>
          <w:szCs w:val="24"/>
        </w:rPr>
        <w:t xml:space="preserve"> </w:t>
      </w:r>
    </w:p>
    <w:p w14:paraId="7E6B9453">
      <w:pPr>
        <w:spacing w:line="560" w:lineRule="exact"/>
        <w:rPr>
          <w:rFonts w:ascii="仿宋_GB2312" w:eastAsia="仿宋_GB2312"/>
          <w:sz w:val="24"/>
          <w:szCs w:val="24"/>
        </w:rPr>
      </w:pPr>
      <w:r>
        <w:rPr>
          <w:rFonts w:hint="eastAsia" w:ascii="仿宋_GB2312" w:eastAsia="仿宋_GB2312"/>
          <w:sz w:val="24"/>
          <w:szCs w:val="24"/>
        </w:rPr>
        <w:t>委托事项：</w:t>
      </w:r>
    </w:p>
    <w:p w14:paraId="70D1551D">
      <w:pPr>
        <w:spacing w:line="560" w:lineRule="exact"/>
        <w:ind w:firstLine="480" w:firstLineChars="200"/>
        <w:rPr>
          <w:rFonts w:ascii="仿宋_GB2312" w:eastAsia="仿宋_GB2312"/>
          <w:sz w:val="24"/>
          <w:szCs w:val="24"/>
        </w:rPr>
      </w:pPr>
      <w:r>
        <w:rPr>
          <w:rFonts w:hint="eastAsia" w:ascii="仿宋_GB2312" w:eastAsia="仿宋_GB2312"/>
          <w:sz w:val="24"/>
          <w:szCs w:val="24"/>
        </w:rPr>
        <w:t>现委托受托人在XXX 维保服务项目中，作为我单位的项目负责人，负责消防维保服务过程中技术诊断、维保服务质量、维保人员管理、维保安全、维保进度及往来函件、验收、结算等与本项目有关的一切事务。</w:t>
      </w:r>
    </w:p>
    <w:p w14:paraId="3916BCFF">
      <w:pPr>
        <w:spacing w:line="560" w:lineRule="exact"/>
        <w:ind w:firstLine="480" w:firstLineChars="200"/>
        <w:rPr>
          <w:rFonts w:ascii="仿宋_GB2312" w:eastAsia="仿宋_GB2312"/>
          <w:sz w:val="24"/>
          <w:szCs w:val="24"/>
        </w:rPr>
      </w:pPr>
      <w:r>
        <w:rPr>
          <w:rFonts w:hint="eastAsia" w:ascii="仿宋_GB2312" w:eastAsia="仿宋_GB2312"/>
          <w:sz w:val="24"/>
          <w:szCs w:val="24"/>
        </w:rPr>
        <w:t>代理期限：自本委托书签署之日起至本合同履行完毕之日止。</w:t>
      </w:r>
    </w:p>
    <w:p w14:paraId="72FF4F53">
      <w:pPr>
        <w:spacing w:line="560" w:lineRule="exact"/>
        <w:ind w:firstLine="480" w:firstLineChars="200"/>
        <w:rPr>
          <w:rFonts w:ascii="仿宋_GB2312" w:hAnsi="宋体" w:eastAsia="仿宋_GB2312" w:cs="宋体"/>
          <w:sz w:val="24"/>
          <w:szCs w:val="24"/>
          <w:lang w:bidi="ar"/>
        </w:rPr>
      </w:pPr>
      <w:r>
        <w:rPr>
          <w:rFonts w:hint="eastAsia" w:ascii="仿宋_GB2312" w:hAnsi="宋体" w:eastAsia="仿宋_GB2312" w:cs="宋体"/>
          <w:sz w:val="24"/>
          <w:szCs w:val="24"/>
          <w:lang w:bidi="ar"/>
        </w:rPr>
        <w:t>附</w:t>
      </w:r>
      <w:r>
        <w:rPr>
          <w:rFonts w:hint="eastAsia" w:ascii="仿宋_GB2312" w:hAnsi="Times New Roman" w:eastAsia="仿宋_GB2312" w:cs="Times New Roman"/>
          <w:sz w:val="24"/>
          <w:szCs w:val="24"/>
        </w:rPr>
        <w:t>受托人</w:t>
      </w:r>
      <w:r>
        <w:rPr>
          <w:rFonts w:hint="eastAsia" w:ascii="仿宋_GB2312" w:hAnsi="宋体" w:eastAsia="仿宋_GB2312" w:cs="宋体"/>
          <w:sz w:val="24"/>
          <w:szCs w:val="24"/>
          <w:lang w:bidi="ar"/>
        </w:rPr>
        <w:t>身份证复印件</w:t>
      </w:r>
    </w:p>
    <w:p w14:paraId="0E58F3B4">
      <w:pPr>
        <w:spacing w:line="560" w:lineRule="exact"/>
        <w:rPr>
          <w:rFonts w:ascii="仿宋_GB2312" w:eastAsia="仿宋_GB2312"/>
          <w:sz w:val="24"/>
          <w:szCs w:val="24"/>
        </w:rPr>
      </w:pPr>
    </w:p>
    <w:p w14:paraId="69215F35">
      <w:pPr>
        <w:spacing w:line="560" w:lineRule="exact"/>
        <w:ind w:right="1380"/>
        <w:rPr>
          <w:rFonts w:ascii="仿宋_GB2312" w:eastAsia="仿宋_GB2312"/>
          <w:sz w:val="24"/>
          <w:szCs w:val="24"/>
        </w:rPr>
      </w:pPr>
      <w:r>
        <w:rPr>
          <w:rFonts w:hint="eastAsia" w:ascii="仿宋_GB2312" w:eastAsia="仿宋_GB2312"/>
          <w:sz w:val="24"/>
          <w:szCs w:val="24"/>
        </w:rPr>
        <w:t xml:space="preserve">                                                        </w:t>
      </w:r>
    </w:p>
    <w:p w14:paraId="6EE1C9FD">
      <w:pPr>
        <w:spacing w:line="560" w:lineRule="exact"/>
        <w:ind w:right="1380"/>
        <w:rPr>
          <w:rFonts w:ascii="仿宋_GB2312" w:eastAsia="仿宋_GB2312"/>
          <w:sz w:val="24"/>
          <w:szCs w:val="24"/>
        </w:rPr>
      </w:pPr>
      <w:r>
        <w:rPr>
          <w:rFonts w:hint="eastAsia" w:ascii="仿宋_GB2312" w:eastAsia="仿宋_GB2312"/>
          <w:sz w:val="24"/>
          <w:szCs w:val="24"/>
        </w:rPr>
        <w:t xml:space="preserve">                                                    委托人：</w:t>
      </w:r>
    </w:p>
    <w:p w14:paraId="42C9B237">
      <w:pPr>
        <w:spacing w:line="560" w:lineRule="exact"/>
        <w:ind w:right="1170"/>
        <w:jc w:val="center"/>
        <w:rPr>
          <w:rFonts w:ascii="仿宋_GB2312" w:eastAsia="仿宋_GB2312"/>
          <w:sz w:val="24"/>
          <w:szCs w:val="24"/>
        </w:rPr>
      </w:pPr>
      <w:r>
        <w:rPr>
          <w:rFonts w:hint="eastAsia" w:ascii="仿宋_GB2312" w:eastAsia="仿宋_GB2312"/>
          <w:sz w:val="24"/>
          <w:szCs w:val="24"/>
        </w:rPr>
        <w:t xml:space="preserve">                                                  年  月  日</w:t>
      </w:r>
    </w:p>
    <w:p w14:paraId="0A18285E">
      <w:pPr>
        <w:spacing w:line="560" w:lineRule="exact"/>
        <w:ind w:firstLine="560" w:firstLineChars="200"/>
        <w:rPr>
          <w:rFonts w:ascii="仿宋_GB2312" w:hAnsi="宋体" w:eastAsia="仿宋_GB2312" w:cs="Times New Roman"/>
          <w:sz w:val="28"/>
          <w:szCs w:val="28"/>
        </w:rPr>
      </w:pPr>
    </w:p>
    <w:p w14:paraId="0817D919">
      <w:pPr>
        <w:spacing w:line="560" w:lineRule="exact"/>
        <w:ind w:firstLine="560" w:firstLineChars="200"/>
        <w:rPr>
          <w:rFonts w:ascii="仿宋_GB2312" w:hAnsi="宋体" w:eastAsia="仿宋_GB2312" w:cs="Times New Roman"/>
          <w:sz w:val="28"/>
          <w:szCs w:val="28"/>
        </w:rPr>
      </w:pPr>
    </w:p>
    <w:p w14:paraId="714CCE89">
      <w:pPr>
        <w:spacing w:line="560" w:lineRule="exact"/>
        <w:ind w:firstLine="560" w:firstLineChars="200"/>
        <w:rPr>
          <w:rFonts w:ascii="仿宋_GB2312" w:hAnsi="宋体" w:eastAsia="仿宋_GB2312" w:cs="Times New Roman"/>
          <w:sz w:val="28"/>
          <w:szCs w:val="28"/>
        </w:rPr>
      </w:pPr>
    </w:p>
    <w:p w14:paraId="7A023784">
      <w:pPr>
        <w:spacing w:line="560" w:lineRule="exact"/>
        <w:jc w:val="left"/>
        <w:rPr>
          <w:rFonts w:ascii="仿宋_GB2312" w:hAnsi="宋体" w:eastAsia="仿宋_GB2312" w:cs="宋体"/>
          <w:spacing w:val="2"/>
          <w:sz w:val="28"/>
          <w:szCs w:val="28"/>
        </w:rPr>
      </w:pPr>
    </w:p>
    <w:p w14:paraId="40BE2CE5">
      <w:pPr>
        <w:spacing w:line="560" w:lineRule="exact"/>
        <w:ind w:right="1170"/>
        <w:jc w:val="center"/>
        <w:rPr>
          <w:rFonts w:ascii="方正小标宋简体" w:hAnsi="宋体" w:eastAsia="方正小标宋简体" w:cs="Times New Roman"/>
          <w:bCs/>
          <w:sz w:val="36"/>
          <w:szCs w:val="36"/>
        </w:rPr>
      </w:pPr>
      <w:r>
        <w:rPr>
          <w:rFonts w:hint="eastAsia" w:ascii="方正小标宋简体" w:hAnsi="宋体" w:eastAsia="方正小标宋简体" w:cs="Times New Roman"/>
          <w:bCs/>
          <w:sz w:val="36"/>
          <w:szCs w:val="36"/>
        </w:rPr>
        <w:t>项目现场管理及维保人员配备情况表</w:t>
      </w:r>
    </w:p>
    <w:tbl>
      <w:tblPr>
        <w:tblStyle w:val="35"/>
        <w:tblpPr w:leftFromText="180" w:rightFromText="180" w:vertAnchor="text" w:horzAnchor="margin" w:tblpXSpec="center" w:tblpY="33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0"/>
        <w:gridCol w:w="500"/>
        <w:gridCol w:w="886"/>
        <w:gridCol w:w="2090"/>
        <w:gridCol w:w="1294"/>
        <w:gridCol w:w="1127"/>
        <w:gridCol w:w="2145"/>
      </w:tblGrid>
      <w:tr w14:paraId="44A3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blHeader/>
        </w:trPr>
        <w:tc>
          <w:tcPr>
            <w:tcW w:w="463" w:type="pct"/>
            <w:vMerge w:val="restart"/>
            <w:tcMar>
              <w:top w:w="0" w:type="dxa"/>
              <w:left w:w="108" w:type="dxa"/>
              <w:bottom w:w="0" w:type="dxa"/>
              <w:right w:w="108" w:type="dxa"/>
            </w:tcMar>
            <w:vAlign w:val="center"/>
          </w:tcPr>
          <w:p w14:paraId="23313776">
            <w:pPr>
              <w:rPr>
                <w:rFonts w:ascii="仿宋_GB2312" w:hAnsi="宋体" w:eastAsia="仿宋_GB2312"/>
                <w:bCs/>
                <w:szCs w:val="21"/>
              </w:rPr>
            </w:pPr>
            <w:r>
              <w:rPr>
                <w:rFonts w:hint="eastAsia" w:ascii="仿宋_GB2312" w:hAnsi="宋体" w:eastAsia="仿宋_GB2312"/>
                <w:bCs/>
                <w:szCs w:val="21"/>
              </w:rPr>
              <w:t>职务</w:t>
            </w:r>
          </w:p>
        </w:tc>
        <w:tc>
          <w:tcPr>
            <w:tcW w:w="282" w:type="pct"/>
            <w:vMerge w:val="restart"/>
            <w:tcMar>
              <w:top w:w="0" w:type="dxa"/>
              <w:left w:w="108" w:type="dxa"/>
              <w:bottom w:w="0" w:type="dxa"/>
              <w:right w:w="108" w:type="dxa"/>
            </w:tcMar>
            <w:vAlign w:val="center"/>
          </w:tcPr>
          <w:p w14:paraId="0B55FA1E">
            <w:pPr>
              <w:jc w:val="center"/>
              <w:rPr>
                <w:rFonts w:ascii="仿宋_GB2312" w:hAnsi="宋体" w:eastAsia="仿宋_GB2312"/>
                <w:bCs/>
                <w:szCs w:val="21"/>
              </w:rPr>
            </w:pPr>
            <w:r>
              <w:rPr>
                <w:rFonts w:hint="eastAsia" w:ascii="仿宋_GB2312" w:hAnsi="宋体" w:eastAsia="仿宋_GB2312"/>
                <w:bCs/>
                <w:szCs w:val="21"/>
              </w:rPr>
              <w:t>姓名</w:t>
            </w:r>
          </w:p>
        </w:tc>
        <w:tc>
          <w:tcPr>
            <w:tcW w:w="500" w:type="pct"/>
            <w:vMerge w:val="restart"/>
            <w:tcMar>
              <w:top w:w="0" w:type="dxa"/>
              <w:left w:w="108" w:type="dxa"/>
              <w:bottom w:w="0" w:type="dxa"/>
              <w:right w:w="108" w:type="dxa"/>
            </w:tcMar>
            <w:vAlign w:val="center"/>
          </w:tcPr>
          <w:p w14:paraId="2F2F26F2">
            <w:pPr>
              <w:jc w:val="center"/>
              <w:rPr>
                <w:rFonts w:ascii="仿宋_GB2312" w:hAnsi="宋体" w:eastAsia="仿宋_GB2312"/>
                <w:bCs/>
                <w:szCs w:val="21"/>
              </w:rPr>
            </w:pPr>
            <w:r>
              <w:rPr>
                <w:rFonts w:hint="eastAsia" w:ascii="仿宋_GB2312" w:hAnsi="宋体" w:eastAsia="仿宋_GB2312"/>
                <w:bCs/>
                <w:szCs w:val="21"/>
              </w:rPr>
              <w:t>职称</w:t>
            </w:r>
          </w:p>
        </w:tc>
        <w:tc>
          <w:tcPr>
            <w:tcW w:w="1909" w:type="pct"/>
            <w:gridSpan w:val="2"/>
            <w:tcMar>
              <w:top w:w="0" w:type="dxa"/>
              <w:left w:w="108" w:type="dxa"/>
              <w:bottom w:w="0" w:type="dxa"/>
              <w:right w:w="108" w:type="dxa"/>
            </w:tcMar>
            <w:vAlign w:val="center"/>
          </w:tcPr>
          <w:p w14:paraId="2B89A954">
            <w:pPr>
              <w:jc w:val="center"/>
              <w:rPr>
                <w:rFonts w:ascii="仿宋_GB2312" w:hAnsi="宋体" w:eastAsia="仿宋_GB2312"/>
                <w:bCs/>
                <w:szCs w:val="21"/>
              </w:rPr>
            </w:pPr>
            <w:r>
              <w:rPr>
                <w:rFonts w:hint="eastAsia" w:ascii="仿宋_GB2312" w:hAnsi="宋体" w:eastAsia="仿宋_GB2312"/>
                <w:bCs/>
                <w:szCs w:val="21"/>
              </w:rPr>
              <w:t>执业或职业资格证明</w:t>
            </w:r>
          </w:p>
        </w:tc>
        <w:tc>
          <w:tcPr>
            <w:tcW w:w="1846" w:type="pct"/>
            <w:gridSpan w:val="2"/>
            <w:tcMar>
              <w:top w:w="0" w:type="dxa"/>
              <w:left w:w="108" w:type="dxa"/>
              <w:bottom w:w="0" w:type="dxa"/>
              <w:right w:w="108" w:type="dxa"/>
            </w:tcMar>
            <w:vAlign w:val="center"/>
          </w:tcPr>
          <w:p w14:paraId="573A5E57">
            <w:pPr>
              <w:jc w:val="center"/>
              <w:rPr>
                <w:rFonts w:ascii="仿宋_GB2312" w:hAnsi="宋体" w:eastAsia="仿宋_GB2312"/>
                <w:bCs/>
                <w:szCs w:val="21"/>
              </w:rPr>
            </w:pPr>
            <w:r>
              <w:rPr>
                <w:rFonts w:hint="eastAsia" w:ascii="仿宋_GB2312" w:hAnsi="宋体" w:eastAsia="仿宋_GB2312"/>
                <w:bCs/>
                <w:szCs w:val="21"/>
              </w:rPr>
              <w:t>已承担维保项目情况</w:t>
            </w:r>
          </w:p>
        </w:tc>
      </w:tr>
      <w:tr w14:paraId="07CC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blHeader/>
        </w:trPr>
        <w:tc>
          <w:tcPr>
            <w:tcW w:w="463" w:type="pct"/>
            <w:vMerge w:val="continue"/>
            <w:vAlign w:val="center"/>
          </w:tcPr>
          <w:p w14:paraId="3A3D9DB1">
            <w:pPr>
              <w:jc w:val="center"/>
              <w:rPr>
                <w:rFonts w:ascii="仿宋_GB2312" w:hAnsi="宋体" w:eastAsia="仿宋_GB2312"/>
                <w:bCs/>
                <w:szCs w:val="21"/>
              </w:rPr>
            </w:pPr>
          </w:p>
        </w:tc>
        <w:tc>
          <w:tcPr>
            <w:tcW w:w="282" w:type="pct"/>
            <w:vMerge w:val="continue"/>
            <w:vAlign w:val="center"/>
          </w:tcPr>
          <w:p w14:paraId="22EEDC2F">
            <w:pPr>
              <w:jc w:val="center"/>
              <w:rPr>
                <w:rFonts w:ascii="仿宋_GB2312" w:hAnsi="宋体" w:eastAsia="仿宋_GB2312"/>
                <w:bCs/>
                <w:szCs w:val="21"/>
              </w:rPr>
            </w:pPr>
          </w:p>
        </w:tc>
        <w:tc>
          <w:tcPr>
            <w:tcW w:w="500" w:type="pct"/>
            <w:vMerge w:val="continue"/>
            <w:vAlign w:val="center"/>
          </w:tcPr>
          <w:p w14:paraId="7AF36905">
            <w:pPr>
              <w:jc w:val="center"/>
              <w:rPr>
                <w:rFonts w:ascii="仿宋_GB2312" w:hAnsi="宋体" w:eastAsia="仿宋_GB2312"/>
                <w:bCs/>
                <w:szCs w:val="21"/>
              </w:rPr>
            </w:pPr>
          </w:p>
        </w:tc>
        <w:tc>
          <w:tcPr>
            <w:tcW w:w="1179" w:type="pct"/>
            <w:tcMar>
              <w:top w:w="0" w:type="dxa"/>
              <w:left w:w="108" w:type="dxa"/>
              <w:bottom w:w="0" w:type="dxa"/>
              <w:right w:w="108" w:type="dxa"/>
            </w:tcMar>
            <w:vAlign w:val="center"/>
          </w:tcPr>
          <w:p w14:paraId="203FB4C1">
            <w:pPr>
              <w:jc w:val="center"/>
              <w:rPr>
                <w:rFonts w:ascii="仿宋_GB2312" w:hAnsi="宋体" w:eastAsia="仿宋_GB2312"/>
                <w:bCs/>
                <w:szCs w:val="21"/>
              </w:rPr>
            </w:pPr>
            <w:r>
              <w:rPr>
                <w:rFonts w:hint="eastAsia" w:ascii="仿宋_GB2312" w:hAnsi="宋体" w:eastAsia="仿宋_GB2312"/>
                <w:bCs/>
                <w:szCs w:val="21"/>
              </w:rPr>
              <w:t>资格证书名称</w:t>
            </w:r>
          </w:p>
        </w:tc>
        <w:tc>
          <w:tcPr>
            <w:tcW w:w="730" w:type="pct"/>
            <w:tcMar>
              <w:top w:w="0" w:type="dxa"/>
              <w:left w:w="108" w:type="dxa"/>
              <w:bottom w:w="0" w:type="dxa"/>
              <w:right w:w="108" w:type="dxa"/>
            </w:tcMar>
            <w:vAlign w:val="center"/>
          </w:tcPr>
          <w:p w14:paraId="57587C23">
            <w:pPr>
              <w:jc w:val="center"/>
              <w:rPr>
                <w:rFonts w:ascii="仿宋_GB2312" w:hAnsi="宋体" w:eastAsia="仿宋_GB2312"/>
                <w:bCs/>
                <w:szCs w:val="21"/>
              </w:rPr>
            </w:pPr>
            <w:r>
              <w:rPr>
                <w:rFonts w:hint="eastAsia" w:ascii="仿宋_GB2312" w:hAnsi="宋体" w:eastAsia="仿宋_GB2312"/>
                <w:bCs/>
                <w:szCs w:val="21"/>
              </w:rPr>
              <w:t>出生年月</w:t>
            </w:r>
          </w:p>
        </w:tc>
        <w:tc>
          <w:tcPr>
            <w:tcW w:w="636" w:type="pct"/>
            <w:tcMar>
              <w:top w:w="0" w:type="dxa"/>
              <w:left w:w="108" w:type="dxa"/>
              <w:bottom w:w="0" w:type="dxa"/>
              <w:right w:w="108" w:type="dxa"/>
            </w:tcMar>
            <w:vAlign w:val="center"/>
          </w:tcPr>
          <w:p w14:paraId="6576BDF2">
            <w:pPr>
              <w:jc w:val="center"/>
              <w:rPr>
                <w:rFonts w:ascii="仿宋_GB2312" w:hAnsi="宋体" w:eastAsia="仿宋_GB2312"/>
                <w:bCs/>
                <w:szCs w:val="21"/>
              </w:rPr>
            </w:pPr>
            <w:r>
              <w:rPr>
                <w:rFonts w:hint="eastAsia" w:ascii="仿宋_GB2312" w:hAnsi="宋体" w:eastAsia="仿宋_GB2312"/>
                <w:bCs/>
                <w:szCs w:val="21"/>
              </w:rPr>
              <w:t>维保年限</w:t>
            </w:r>
          </w:p>
        </w:tc>
        <w:tc>
          <w:tcPr>
            <w:tcW w:w="1210" w:type="pct"/>
            <w:tcMar>
              <w:top w:w="0" w:type="dxa"/>
              <w:left w:w="108" w:type="dxa"/>
              <w:bottom w:w="0" w:type="dxa"/>
              <w:right w:w="108" w:type="dxa"/>
            </w:tcMar>
            <w:vAlign w:val="center"/>
          </w:tcPr>
          <w:p w14:paraId="2088AAA6">
            <w:pPr>
              <w:jc w:val="center"/>
              <w:rPr>
                <w:rFonts w:ascii="仿宋_GB2312" w:hAnsi="宋体" w:eastAsia="仿宋_GB2312"/>
                <w:bCs/>
                <w:szCs w:val="21"/>
              </w:rPr>
            </w:pPr>
            <w:r>
              <w:rPr>
                <w:rFonts w:hint="eastAsia" w:ascii="仿宋_GB2312" w:hAnsi="宋体" w:eastAsia="仿宋_GB2312"/>
                <w:bCs/>
                <w:szCs w:val="21"/>
              </w:rPr>
              <w:t>主要项目名称</w:t>
            </w:r>
          </w:p>
        </w:tc>
      </w:tr>
      <w:tr w14:paraId="489A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463" w:type="pct"/>
            <w:vAlign w:val="center"/>
          </w:tcPr>
          <w:p w14:paraId="028E7772">
            <w:pPr>
              <w:jc w:val="center"/>
              <w:rPr>
                <w:rFonts w:ascii="仿宋_GB2312" w:hAnsi="宋体" w:eastAsia="仿宋_GB2312"/>
                <w:szCs w:val="21"/>
              </w:rPr>
            </w:pPr>
          </w:p>
        </w:tc>
        <w:tc>
          <w:tcPr>
            <w:tcW w:w="282" w:type="pct"/>
            <w:vAlign w:val="center"/>
          </w:tcPr>
          <w:p w14:paraId="4D4860F4">
            <w:pPr>
              <w:jc w:val="center"/>
              <w:rPr>
                <w:rFonts w:ascii="仿宋_GB2312" w:hAnsi="宋体" w:eastAsia="仿宋_GB2312"/>
                <w:szCs w:val="21"/>
              </w:rPr>
            </w:pPr>
          </w:p>
        </w:tc>
        <w:tc>
          <w:tcPr>
            <w:tcW w:w="500" w:type="pct"/>
            <w:vAlign w:val="center"/>
          </w:tcPr>
          <w:p w14:paraId="622F1031">
            <w:pPr>
              <w:jc w:val="center"/>
              <w:rPr>
                <w:rFonts w:ascii="仿宋_GB2312" w:hAnsi="宋体" w:eastAsia="仿宋_GB2312"/>
                <w:szCs w:val="21"/>
              </w:rPr>
            </w:pPr>
          </w:p>
        </w:tc>
        <w:tc>
          <w:tcPr>
            <w:tcW w:w="1179" w:type="pct"/>
            <w:tcMar>
              <w:top w:w="0" w:type="dxa"/>
              <w:left w:w="108" w:type="dxa"/>
              <w:bottom w:w="0" w:type="dxa"/>
              <w:right w:w="108" w:type="dxa"/>
            </w:tcMar>
            <w:vAlign w:val="center"/>
          </w:tcPr>
          <w:p w14:paraId="4303F238">
            <w:pPr>
              <w:jc w:val="center"/>
              <w:rPr>
                <w:rFonts w:ascii="仿宋_GB2312" w:hAnsi="宋体" w:eastAsia="仿宋_GB2312"/>
                <w:szCs w:val="21"/>
              </w:rPr>
            </w:pPr>
          </w:p>
        </w:tc>
        <w:tc>
          <w:tcPr>
            <w:tcW w:w="730" w:type="pct"/>
            <w:tcMar>
              <w:top w:w="0" w:type="dxa"/>
              <w:left w:w="108" w:type="dxa"/>
              <w:bottom w:w="0" w:type="dxa"/>
              <w:right w:w="108" w:type="dxa"/>
            </w:tcMar>
            <w:vAlign w:val="center"/>
          </w:tcPr>
          <w:p w14:paraId="375EF32E">
            <w:pPr>
              <w:jc w:val="center"/>
              <w:rPr>
                <w:rFonts w:ascii="仿宋_GB2312" w:hAnsi="宋体" w:eastAsia="仿宋_GB2312"/>
                <w:szCs w:val="21"/>
              </w:rPr>
            </w:pPr>
          </w:p>
        </w:tc>
        <w:tc>
          <w:tcPr>
            <w:tcW w:w="636" w:type="pct"/>
            <w:tcMar>
              <w:top w:w="0" w:type="dxa"/>
              <w:left w:w="108" w:type="dxa"/>
              <w:bottom w:w="0" w:type="dxa"/>
              <w:right w:w="108" w:type="dxa"/>
            </w:tcMar>
            <w:vAlign w:val="center"/>
          </w:tcPr>
          <w:p w14:paraId="354C858A">
            <w:pPr>
              <w:jc w:val="center"/>
              <w:rPr>
                <w:rFonts w:ascii="仿宋_GB2312" w:hAnsi="宋体" w:eastAsia="仿宋_GB2312"/>
                <w:szCs w:val="21"/>
              </w:rPr>
            </w:pPr>
          </w:p>
        </w:tc>
        <w:tc>
          <w:tcPr>
            <w:tcW w:w="1210" w:type="pct"/>
            <w:tcMar>
              <w:top w:w="0" w:type="dxa"/>
              <w:left w:w="108" w:type="dxa"/>
              <w:bottom w:w="0" w:type="dxa"/>
              <w:right w:w="108" w:type="dxa"/>
            </w:tcMar>
            <w:vAlign w:val="center"/>
          </w:tcPr>
          <w:p w14:paraId="7E3A3494">
            <w:pPr>
              <w:jc w:val="center"/>
              <w:rPr>
                <w:rFonts w:ascii="仿宋_GB2312" w:hAnsi="宋体" w:eastAsia="仿宋_GB2312"/>
                <w:szCs w:val="21"/>
              </w:rPr>
            </w:pPr>
          </w:p>
        </w:tc>
      </w:tr>
      <w:tr w14:paraId="14FC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7D24D56B">
            <w:pPr>
              <w:jc w:val="center"/>
              <w:rPr>
                <w:rFonts w:ascii="仿宋_GB2312" w:hAnsi="宋体" w:eastAsia="仿宋_GB2312"/>
                <w:szCs w:val="21"/>
              </w:rPr>
            </w:pPr>
          </w:p>
        </w:tc>
        <w:tc>
          <w:tcPr>
            <w:tcW w:w="282" w:type="pct"/>
            <w:tcMar>
              <w:top w:w="0" w:type="dxa"/>
              <w:left w:w="108" w:type="dxa"/>
              <w:bottom w:w="0" w:type="dxa"/>
              <w:right w:w="108" w:type="dxa"/>
            </w:tcMar>
            <w:vAlign w:val="center"/>
          </w:tcPr>
          <w:p w14:paraId="0C674E75">
            <w:pPr>
              <w:rPr>
                <w:rFonts w:ascii="仿宋_GB2312" w:hAnsi="宋体" w:eastAsia="仿宋_GB2312"/>
                <w:szCs w:val="21"/>
              </w:rPr>
            </w:pPr>
          </w:p>
        </w:tc>
        <w:tc>
          <w:tcPr>
            <w:tcW w:w="500" w:type="pct"/>
            <w:tcMar>
              <w:top w:w="0" w:type="dxa"/>
              <w:left w:w="108" w:type="dxa"/>
              <w:bottom w:w="0" w:type="dxa"/>
              <w:right w:w="108" w:type="dxa"/>
            </w:tcMar>
            <w:vAlign w:val="center"/>
          </w:tcPr>
          <w:p w14:paraId="0F9C3F4C">
            <w:pPr>
              <w:jc w:val="center"/>
              <w:rPr>
                <w:rFonts w:ascii="仿宋_GB2312" w:hAnsi="宋体" w:eastAsia="仿宋_GB2312"/>
                <w:szCs w:val="21"/>
              </w:rPr>
            </w:pPr>
          </w:p>
        </w:tc>
        <w:tc>
          <w:tcPr>
            <w:tcW w:w="1179" w:type="pct"/>
            <w:tcMar>
              <w:top w:w="0" w:type="dxa"/>
              <w:left w:w="108" w:type="dxa"/>
              <w:bottom w:w="0" w:type="dxa"/>
              <w:right w:w="108" w:type="dxa"/>
            </w:tcMar>
            <w:vAlign w:val="center"/>
          </w:tcPr>
          <w:p w14:paraId="13D45E47">
            <w:pPr>
              <w:jc w:val="center"/>
              <w:rPr>
                <w:rFonts w:ascii="仿宋_GB2312" w:hAnsi="宋体" w:eastAsia="仿宋_GB2312"/>
                <w:szCs w:val="21"/>
              </w:rPr>
            </w:pPr>
          </w:p>
        </w:tc>
        <w:tc>
          <w:tcPr>
            <w:tcW w:w="730" w:type="pct"/>
            <w:tcMar>
              <w:top w:w="0" w:type="dxa"/>
              <w:left w:w="108" w:type="dxa"/>
              <w:bottom w:w="0" w:type="dxa"/>
              <w:right w:w="108" w:type="dxa"/>
            </w:tcMar>
            <w:vAlign w:val="center"/>
          </w:tcPr>
          <w:p w14:paraId="63F2C698">
            <w:pPr>
              <w:jc w:val="center"/>
              <w:rPr>
                <w:rFonts w:ascii="仿宋_GB2312" w:hAnsi="宋体" w:eastAsia="仿宋_GB2312"/>
                <w:szCs w:val="21"/>
              </w:rPr>
            </w:pPr>
          </w:p>
        </w:tc>
        <w:tc>
          <w:tcPr>
            <w:tcW w:w="636" w:type="pct"/>
            <w:tcMar>
              <w:top w:w="0" w:type="dxa"/>
              <w:left w:w="108" w:type="dxa"/>
              <w:bottom w:w="0" w:type="dxa"/>
              <w:right w:w="108" w:type="dxa"/>
            </w:tcMar>
            <w:vAlign w:val="center"/>
          </w:tcPr>
          <w:p w14:paraId="79EDD645">
            <w:pPr>
              <w:jc w:val="center"/>
              <w:rPr>
                <w:rFonts w:ascii="仿宋_GB2312" w:hAnsi="宋体" w:eastAsia="仿宋_GB2312"/>
                <w:szCs w:val="21"/>
              </w:rPr>
            </w:pPr>
          </w:p>
        </w:tc>
        <w:tc>
          <w:tcPr>
            <w:tcW w:w="1210" w:type="pct"/>
            <w:tcMar>
              <w:top w:w="0" w:type="dxa"/>
              <w:left w:w="108" w:type="dxa"/>
              <w:bottom w:w="0" w:type="dxa"/>
              <w:right w:w="108" w:type="dxa"/>
            </w:tcMar>
            <w:vAlign w:val="center"/>
          </w:tcPr>
          <w:p w14:paraId="5C339EDB">
            <w:pPr>
              <w:jc w:val="center"/>
              <w:rPr>
                <w:rFonts w:ascii="仿宋_GB2312" w:hAnsi="宋体" w:eastAsia="仿宋_GB2312"/>
                <w:szCs w:val="21"/>
              </w:rPr>
            </w:pPr>
          </w:p>
        </w:tc>
      </w:tr>
      <w:tr w14:paraId="780F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1B33076E">
            <w:pPr>
              <w:jc w:val="center"/>
              <w:rPr>
                <w:rFonts w:ascii="仿宋_GB2312" w:hAnsi="宋体" w:eastAsia="仿宋_GB2312"/>
                <w:szCs w:val="21"/>
              </w:rPr>
            </w:pPr>
          </w:p>
        </w:tc>
        <w:tc>
          <w:tcPr>
            <w:tcW w:w="282" w:type="pct"/>
            <w:tcMar>
              <w:top w:w="0" w:type="dxa"/>
              <w:left w:w="108" w:type="dxa"/>
              <w:bottom w:w="0" w:type="dxa"/>
              <w:right w:w="108" w:type="dxa"/>
            </w:tcMar>
            <w:vAlign w:val="center"/>
          </w:tcPr>
          <w:p w14:paraId="23F675E4">
            <w:pPr>
              <w:jc w:val="center"/>
              <w:rPr>
                <w:rFonts w:ascii="仿宋_GB2312" w:hAnsi="宋体" w:eastAsia="仿宋_GB2312"/>
                <w:szCs w:val="21"/>
              </w:rPr>
            </w:pPr>
          </w:p>
        </w:tc>
        <w:tc>
          <w:tcPr>
            <w:tcW w:w="500" w:type="pct"/>
            <w:tcMar>
              <w:top w:w="0" w:type="dxa"/>
              <w:left w:w="108" w:type="dxa"/>
              <w:bottom w:w="0" w:type="dxa"/>
              <w:right w:w="108" w:type="dxa"/>
            </w:tcMar>
            <w:vAlign w:val="center"/>
          </w:tcPr>
          <w:p w14:paraId="2701D00C">
            <w:pPr>
              <w:rPr>
                <w:rFonts w:ascii="仿宋_GB2312" w:hAnsi="宋体" w:eastAsia="仿宋_GB2312"/>
                <w:szCs w:val="21"/>
              </w:rPr>
            </w:pPr>
          </w:p>
        </w:tc>
        <w:tc>
          <w:tcPr>
            <w:tcW w:w="1179" w:type="pct"/>
            <w:tcMar>
              <w:top w:w="0" w:type="dxa"/>
              <w:left w:w="108" w:type="dxa"/>
              <w:bottom w:w="0" w:type="dxa"/>
              <w:right w:w="108" w:type="dxa"/>
            </w:tcMar>
            <w:vAlign w:val="center"/>
          </w:tcPr>
          <w:p w14:paraId="28DD86F3">
            <w:pPr>
              <w:jc w:val="center"/>
              <w:rPr>
                <w:rFonts w:ascii="仿宋_GB2312" w:hAnsi="宋体" w:eastAsia="仿宋_GB2312"/>
                <w:szCs w:val="21"/>
              </w:rPr>
            </w:pPr>
          </w:p>
        </w:tc>
        <w:tc>
          <w:tcPr>
            <w:tcW w:w="730" w:type="pct"/>
            <w:tcMar>
              <w:top w:w="0" w:type="dxa"/>
              <w:left w:w="108" w:type="dxa"/>
              <w:bottom w:w="0" w:type="dxa"/>
              <w:right w:w="108" w:type="dxa"/>
            </w:tcMar>
            <w:vAlign w:val="center"/>
          </w:tcPr>
          <w:p w14:paraId="7DE456EE">
            <w:pPr>
              <w:jc w:val="center"/>
              <w:rPr>
                <w:rFonts w:ascii="仿宋_GB2312" w:hAnsi="宋体" w:eastAsia="仿宋_GB2312"/>
                <w:szCs w:val="21"/>
              </w:rPr>
            </w:pPr>
          </w:p>
        </w:tc>
        <w:tc>
          <w:tcPr>
            <w:tcW w:w="636" w:type="pct"/>
            <w:tcMar>
              <w:top w:w="0" w:type="dxa"/>
              <w:left w:w="108" w:type="dxa"/>
              <w:bottom w:w="0" w:type="dxa"/>
              <w:right w:w="108" w:type="dxa"/>
            </w:tcMar>
            <w:vAlign w:val="center"/>
          </w:tcPr>
          <w:p w14:paraId="0EA8919E">
            <w:pPr>
              <w:jc w:val="center"/>
              <w:rPr>
                <w:rFonts w:ascii="仿宋_GB2312" w:hAnsi="宋体" w:eastAsia="仿宋_GB2312"/>
                <w:szCs w:val="21"/>
              </w:rPr>
            </w:pPr>
          </w:p>
        </w:tc>
        <w:tc>
          <w:tcPr>
            <w:tcW w:w="1210" w:type="pct"/>
            <w:tcMar>
              <w:top w:w="0" w:type="dxa"/>
              <w:left w:w="108" w:type="dxa"/>
              <w:bottom w:w="0" w:type="dxa"/>
              <w:right w:w="108" w:type="dxa"/>
            </w:tcMar>
            <w:vAlign w:val="center"/>
          </w:tcPr>
          <w:p w14:paraId="1B30A020">
            <w:pPr>
              <w:jc w:val="center"/>
              <w:rPr>
                <w:rFonts w:ascii="仿宋_GB2312" w:hAnsi="宋体" w:eastAsia="仿宋_GB2312"/>
                <w:szCs w:val="21"/>
              </w:rPr>
            </w:pPr>
          </w:p>
        </w:tc>
      </w:tr>
      <w:tr w14:paraId="37EC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74DC8404">
            <w:pPr>
              <w:jc w:val="center"/>
              <w:rPr>
                <w:rFonts w:ascii="仿宋_GB2312" w:hAnsi="宋体" w:eastAsia="仿宋_GB2312"/>
                <w:szCs w:val="21"/>
              </w:rPr>
            </w:pPr>
          </w:p>
        </w:tc>
        <w:tc>
          <w:tcPr>
            <w:tcW w:w="282" w:type="pct"/>
            <w:tcMar>
              <w:top w:w="0" w:type="dxa"/>
              <w:left w:w="108" w:type="dxa"/>
              <w:bottom w:w="0" w:type="dxa"/>
              <w:right w:w="108" w:type="dxa"/>
            </w:tcMar>
            <w:vAlign w:val="center"/>
          </w:tcPr>
          <w:p w14:paraId="3C919861">
            <w:pPr>
              <w:jc w:val="center"/>
              <w:rPr>
                <w:rFonts w:ascii="仿宋_GB2312" w:hAnsi="宋体" w:eastAsia="仿宋_GB2312"/>
                <w:szCs w:val="21"/>
              </w:rPr>
            </w:pPr>
          </w:p>
        </w:tc>
        <w:tc>
          <w:tcPr>
            <w:tcW w:w="500" w:type="pct"/>
            <w:tcMar>
              <w:top w:w="0" w:type="dxa"/>
              <w:left w:w="108" w:type="dxa"/>
              <w:bottom w:w="0" w:type="dxa"/>
              <w:right w:w="108" w:type="dxa"/>
            </w:tcMar>
            <w:vAlign w:val="center"/>
          </w:tcPr>
          <w:p w14:paraId="19A65C86">
            <w:pPr>
              <w:jc w:val="center"/>
              <w:rPr>
                <w:rFonts w:ascii="仿宋_GB2312" w:hAnsi="宋体" w:eastAsia="仿宋_GB2312"/>
                <w:szCs w:val="21"/>
              </w:rPr>
            </w:pPr>
          </w:p>
        </w:tc>
        <w:tc>
          <w:tcPr>
            <w:tcW w:w="1179" w:type="pct"/>
            <w:tcMar>
              <w:top w:w="0" w:type="dxa"/>
              <w:left w:w="108" w:type="dxa"/>
              <w:bottom w:w="0" w:type="dxa"/>
              <w:right w:w="108" w:type="dxa"/>
            </w:tcMar>
            <w:vAlign w:val="center"/>
          </w:tcPr>
          <w:p w14:paraId="120AE3A2">
            <w:pPr>
              <w:jc w:val="center"/>
              <w:rPr>
                <w:rFonts w:ascii="仿宋_GB2312" w:hAnsi="宋体" w:eastAsia="仿宋_GB2312"/>
                <w:szCs w:val="21"/>
              </w:rPr>
            </w:pPr>
          </w:p>
        </w:tc>
        <w:tc>
          <w:tcPr>
            <w:tcW w:w="730" w:type="pct"/>
            <w:tcMar>
              <w:top w:w="0" w:type="dxa"/>
              <w:left w:w="108" w:type="dxa"/>
              <w:bottom w:w="0" w:type="dxa"/>
              <w:right w:w="108" w:type="dxa"/>
            </w:tcMar>
            <w:vAlign w:val="center"/>
          </w:tcPr>
          <w:p w14:paraId="7EEF6E46">
            <w:pPr>
              <w:jc w:val="center"/>
              <w:rPr>
                <w:rFonts w:ascii="仿宋_GB2312" w:hAnsi="宋体" w:eastAsia="仿宋_GB2312"/>
                <w:szCs w:val="21"/>
              </w:rPr>
            </w:pPr>
          </w:p>
        </w:tc>
        <w:tc>
          <w:tcPr>
            <w:tcW w:w="636" w:type="pct"/>
            <w:tcMar>
              <w:top w:w="0" w:type="dxa"/>
              <w:left w:w="108" w:type="dxa"/>
              <w:bottom w:w="0" w:type="dxa"/>
              <w:right w:w="108" w:type="dxa"/>
            </w:tcMar>
            <w:vAlign w:val="center"/>
          </w:tcPr>
          <w:p w14:paraId="35F144E1">
            <w:pPr>
              <w:jc w:val="center"/>
              <w:rPr>
                <w:rFonts w:ascii="仿宋_GB2312" w:hAnsi="宋体" w:eastAsia="仿宋_GB2312"/>
                <w:szCs w:val="21"/>
              </w:rPr>
            </w:pPr>
          </w:p>
        </w:tc>
        <w:tc>
          <w:tcPr>
            <w:tcW w:w="1210" w:type="pct"/>
            <w:tcMar>
              <w:top w:w="0" w:type="dxa"/>
              <w:left w:w="108" w:type="dxa"/>
              <w:bottom w:w="0" w:type="dxa"/>
              <w:right w:w="108" w:type="dxa"/>
            </w:tcMar>
            <w:vAlign w:val="center"/>
          </w:tcPr>
          <w:p w14:paraId="4FD3B5C2">
            <w:pPr>
              <w:jc w:val="center"/>
              <w:rPr>
                <w:rFonts w:ascii="仿宋_GB2312" w:hAnsi="宋体" w:eastAsia="仿宋_GB2312"/>
                <w:szCs w:val="21"/>
              </w:rPr>
            </w:pPr>
          </w:p>
        </w:tc>
      </w:tr>
      <w:tr w14:paraId="6309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30F9F3DE">
            <w:pPr>
              <w:jc w:val="center"/>
              <w:rPr>
                <w:rFonts w:ascii="仿宋_GB2312" w:hAnsi="宋体" w:eastAsia="仿宋_GB2312"/>
                <w:szCs w:val="21"/>
              </w:rPr>
            </w:pPr>
          </w:p>
        </w:tc>
        <w:tc>
          <w:tcPr>
            <w:tcW w:w="282" w:type="pct"/>
            <w:tcMar>
              <w:top w:w="0" w:type="dxa"/>
              <w:left w:w="108" w:type="dxa"/>
              <w:bottom w:w="0" w:type="dxa"/>
              <w:right w:w="108" w:type="dxa"/>
            </w:tcMar>
            <w:vAlign w:val="center"/>
          </w:tcPr>
          <w:p w14:paraId="069B467C">
            <w:pPr>
              <w:jc w:val="center"/>
              <w:rPr>
                <w:rFonts w:ascii="仿宋_GB2312" w:hAnsi="宋体" w:eastAsia="仿宋_GB2312"/>
                <w:szCs w:val="21"/>
              </w:rPr>
            </w:pPr>
          </w:p>
        </w:tc>
        <w:tc>
          <w:tcPr>
            <w:tcW w:w="500" w:type="pct"/>
            <w:tcMar>
              <w:top w:w="0" w:type="dxa"/>
              <w:left w:w="108" w:type="dxa"/>
              <w:bottom w:w="0" w:type="dxa"/>
              <w:right w:w="108" w:type="dxa"/>
            </w:tcMar>
            <w:vAlign w:val="center"/>
          </w:tcPr>
          <w:p w14:paraId="66046287">
            <w:pPr>
              <w:jc w:val="center"/>
              <w:rPr>
                <w:rFonts w:ascii="仿宋_GB2312" w:hAnsi="宋体" w:eastAsia="仿宋_GB2312"/>
                <w:szCs w:val="21"/>
              </w:rPr>
            </w:pPr>
          </w:p>
        </w:tc>
        <w:tc>
          <w:tcPr>
            <w:tcW w:w="1179" w:type="pct"/>
            <w:tcMar>
              <w:top w:w="0" w:type="dxa"/>
              <w:left w:w="108" w:type="dxa"/>
              <w:bottom w:w="0" w:type="dxa"/>
              <w:right w:w="108" w:type="dxa"/>
            </w:tcMar>
            <w:vAlign w:val="center"/>
          </w:tcPr>
          <w:p w14:paraId="2183304B">
            <w:pPr>
              <w:jc w:val="center"/>
              <w:rPr>
                <w:rFonts w:ascii="仿宋_GB2312" w:hAnsi="宋体" w:eastAsia="仿宋_GB2312"/>
                <w:szCs w:val="21"/>
              </w:rPr>
            </w:pPr>
          </w:p>
        </w:tc>
        <w:tc>
          <w:tcPr>
            <w:tcW w:w="730" w:type="pct"/>
            <w:tcMar>
              <w:top w:w="0" w:type="dxa"/>
              <w:left w:w="108" w:type="dxa"/>
              <w:bottom w:w="0" w:type="dxa"/>
              <w:right w:w="108" w:type="dxa"/>
            </w:tcMar>
            <w:vAlign w:val="center"/>
          </w:tcPr>
          <w:p w14:paraId="43EA6BF4">
            <w:pPr>
              <w:jc w:val="center"/>
              <w:rPr>
                <w:rFonts w:ascii="仿宋_GB2312" w:hAnsi="宋体" w:eastAsia="仿宋_GB2312"/>
                <w:szCs w:val="21"/>
              </w:rPr>
            </w:pPr>
          </w:p>
        </w:tc>
        <w:tc>
          <w:tcPr>
            <w:tcW w:w="636" w:type="pct"/>
            <w:tcMar>
              <w:top w:w="0" w:type="dxa"/>
              <w:left w:w="108" w:type="dxa"/>
              <w:bottom w:w="0" w:type="dxa"/>
              <w:right w:w="108" w:type="dxa"/>
            </w:tcMar>
            <w:vAlign w:val="center"/>
          </w:tcPr>
          <w:p w14:paraId="3EE09CF8">
            <w:pPr>
              <w:jc w:val="center"/>
              <w:rPr>
                <w:rFonts w:ascii="仿宋_GB2312" w:hAnsi="宋体" w:eastAsia="仿宋_GB2312"/>
                <w:szCs w:val="21"/>
              </w:rPr>
            </w:pPr>
          </w:p>
        </w:tc>
        <w:tc>
          <w:tcPr>
            <w:tcW w:w="1210" w:type="pct"/>
            <w:tcMar>
              <w:top w:w="0" w:type="dxa"/>
              <w:left w:w="108" w:type="dxa"/>
              <w:bottom w:w="0" w:type="dxa"/>
              <w:right w:w="108" w:type="dxa"/>
            </w:tcMar>
            <w:vAlign w:val="center"/>
          </w:tcPr>
          <w:p w14:paraId="1A46B797">
            <w:pPr>
              <w:jc w:val="center"/>
              <w:rPr>
                <w:rFonts w:ascii="仿宋_GB2312" w:hAnsi="宋体" w:eastAsia="仿宋_GB2312"/>
                <w:szCs w:val="21"/>
              </w:rPr>
            </w:pPr>
          </w:p>
        </w:tc>
      </w:tr>
      <w:tr w14:paraId="426D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5000" w:type="pct"/>
            <w:gridSpan w:val="7"/>
            <w:tcMar>
              <w:top w:w="0" w:type="dxa"/>
              <w:left w:w="108" w:type="dxa"/>
              <w:bottom w:w="0" w:type="dxa"/>
              <w:right w:w="108" w:type="dxa"/>
            </w:tcMar>
          </w:tcPr>
          <w:p w14:paraId="040FC7F1">
            <w:pPr>
              <w:rPr>
                <w:rFonts w:ascii="仿宋_GB2312" w:hAnsi="宋体" w:eastAsia="仿宋_GB2312"/>
                <w:szCs w:val="21"/>
              </w:rPr>
            </w:pPr>
            <w:r>
              <w:rPr>
                <w:rFonts w:hint="eastAsia" w:ascii="仿宋_GB2312" w:hAnsi="宋体" w:eastAsia="仿宋_GB2312"/>
                <w:szCs w:val="21"/>
              </w:rPr>
              <w:t>注明：上述人员应提供资格证明材料复印件。</w:t>
            </w:r>
          </w:p>
        </w:tc>
      </w:tr>
    </w:tbl>
    <w:p w14:paraId="00C37177">
      <w:pPr>
        <w:spacing w:line="560" w:lineRule="exact"/>
        <w:rPr>
          <w:rFonts w:ascii="仿宋_GB2312" w:hAnsi="宋体" w:eastAsia="仿宋_GB2312" w:cs="Times New Roman"/>
          <w:sz w:val="28"/>
          <w:szCs w:val="28"/>
        </w:rPr>
      </w:pPr>
    </w:p>
    <w:p w14:paraId="2C7202AE">
      <w:pPr>
        <w:widowControl/>
        <w:snapToGrid w:val="0"/>
        <w:spacing w:line="560" w:lineRule="exact"/>
        <w:ind w:firstLine="568" w:firstLineChars="200"/>
        <w:jc w:val="left"/>
        <w:rPr>
          <w:rFonts w:ascii="仿宋_GB2312" w:hAnsi="宋体" w:eastAsia="仿宋_GB2312" w:cs="宋体"/>
          <w:spacing w:val="2"/>
          <w:sz w:val="28"/>
          <w:szCs w:val="28"/>
        </w:rPr>
      </w:pPr>
    </w:p>
    <w:p w14:paraId="46041575">
      <w:pPr>
        <w:widowControl/>
        <w:snapToGrid w:val="0"/>
        <w:spacing w:line="560" w:lineRule="exact"/>
        <w:ind w:firstLine="568" w:firstLineChars="200"/>
        <w:jc w:val="left"/>
        <w:rPr>
          <w:rFonts w:ascii="仿宋_GB2312" w:hAnsi="宋体" w:eastAsia="仿宋_GB2312" w:cs="宋体"/>
          <w:spacing w:val="2"/>
          <w:sz w:val="28"/>
          <w:szCs w:val="28"/>
        </w:rPr>
      </w:pPr>
    </w:p>
    <w:p w14:paraId="33ECE723">
      <w:pPr>
        <w:widowControl/>
        <w:snapToGrid w:val="0"/>
        <w:spacing w:line="560" w:lineRule="exact"/>
        <w:ind w:firstLine="568" w:firstLineChars="200"/>
        <w:jc w:val="left"/>
        <w:rPr>
          <w:rFonts w:ascii="仿宋_GB2312" w:hAnsi="宋体" w:eastAsia="仿宋_GB2312" w:cs="宋体"/>
          <w:spacing w:val="2"/>
          <w:sz w:val="28"/>
          <w:szCs w:val="28"/>
        </w:rPr>
      </w:pPr>
    </w:p>
    <w:p w14:paraId="28AADB00">
      <w:pPr>
        <w:widowControl/>
        <w:snapToGrid w:val="0"/>
        <w:spacing w:line="560" w:lineRule="exact"/>
        <w:ind w:firstLine="568" w:firstLineChars="200"/>
        <w:jc w:val="left"/>
        <w:rPr>
          <w:rFonts w:ascii="仿宋_GB2312" w:hAnsi="宋体" w:eastAsia="仿宋_GB2312" w:cs="宋体"/>
          <w:spacing w:val="2"/>
          <w:sz w:val="28"/>
          <w:szCs w:val="28"/>
        </w:rPr>
      </w:pPr>
    </w:p>
    <w:p w14:paraId="00381878">
      <w:pPr>
        <w:widowControl/>
        <w:snapToGrid w:val="0"/>
        <w:spacing w:line="560" w:lineRule="exact"/>
        <w:ind w:firstLine="568" w:firstLineChars="200"/>
        <w:jc w:val="left"/>
        <w:rPr>
          <w:rFonts w:ascii="仿宋_GB2312" w:hAnsi="宋体" w:eastAsia="仿宋_GB2312" w:cs="宋体"/>
          <w:spacing w:val="2"/>
          <w:sz w:val="28"/>
          <w:szCs w:val="28"/>
        </w:rPr>
      </w:pPr>
    </w:p>
    <w:p w14:paraId="237F554F">
      <w:pPr>
        <w:widowControl/>
        <w:snapToGrid w:val="0"/>
        <w:spacing w:line="560" w:lineRule="exact"/>
        <w:ind w:firstLine="568" w:firstLineChars="200"/>
        <w:jc w:val="left"/>
        <w:rPr>
          <w:rFonts w:ascii="仿宋_GB2312" w:hAnsi="宋体" w:eastAsia="仿宋_GB2312" w:cs="宋体"/>
          <w:spacing w:val="2"/>
          <w:sz w:val="28"/>
          <w:szCs w:val="28"/>
        </w:rPr>
      </w:pPr>
    </w:p>
    <w:p w14:paraId="35FC2952">
      <w:pPr>
        <w:widowControl/>
        <w:snapToGrid w:val="0"/>
        <w:spacing w:line="560" w:lineRule="exact"/>
        <w:ind w:firstLine="568" w:firstLineChars="200"/>
        <w:jc w:val="left"/>
        <w:rPr>
          <w:rFonts w:ascii="仿宋_GB2312" w:hAnsi="宋体" w:eastAsia="仿宋_GB2312" w:cs="宋体"/>
          <w:spacing w:val="2"/>
          <w:sz w:val="28"/>
          <w:szCs w:val="28"/>
        </w:rPr>
      </w:pPr>
    </w:p>
    <w:p w14:paraId="6F1FAB15">
      <w:pPr>
        <w:widowControl/>
        <w:snapToGrid w:val="0"/>
        <w:spacing w:line="560" w:lineRule="exact"/>
        <w:ind w:firstLine="568" w:firstLineChars="200"/>
        <w:jc w:val="left"/>
        <w:rPr>
          <w:rFonts w:ascii="仿宋_GB2312" w:hAnsi="宋体" w:eastAsia="仿宋_GB2312" w:cs="宋体"/>
          <w:spacing w:val="2"/>
          <w:sz w:val="28"/>
          <w:szCs w:val="28"/>
        </w:rPr>
      </w:pPr>
    </w:p>
    <w:p w14:paraId="681D0E3D">
      <w:pPr>
        <w:widowControl/>
        <w:snapToGrid w:val="0"/>
        <w:spacing w:line="560" w:lineRule="exact"/>
        <w:ind w:firstLine="568" w:firstLineChars="200"/>
        <w:jc w:val="left"/>
        <w:rPr>
          <w:rFonts w:ascii="仿宋_GB2312" w:hAnsi="宋体" w:eastAsia="仿宋_GB2312" w:cs="宋体"/>
          <w:spacing w:val="2"/>
          <w:sz w:val="28"/>
          <w:szCs w:val="28"/>
        </w:rPr>
      </w:pPr>
    </w:p>
    <w:p w14:paraId="163BDEA8">
      <w:pPr>
        <w:widowControl/>
        <w:snapToGrid w:val="0"/>
        <w:spacing w:line="560" w:lineRule="exact"/>
        <w:ind w:firstLine="568" w:firstLineChars="200"/>
        <w:jc w:val="left"/>
        <w:rPr>
          <w:rFonts w:ascii="仿宋_GB2312" w:hAnsi="宋体" w:eastAsia="仿宋_GB2312" w:cs="宋体"/>
          <w:spacing w:val="2"/>
          <w:sz w:val="28"/>
          <w:szCs w:val="28"/>
        </w:rPr>
      </w:pPr>
    </w:p>
    <w:p w14:paraId="19940857">
      <w:pPr>
        <w:widowControl/>
        <w:snapToGrid w:val="0"/>
        <w:spacing w:line="560" w:lineRule="exact"/>
        <w:ind w:firstLine="568" w:firstLineChars="200"/>
        <w:jc w:val="left"/>
        <w:rPr>
          <w:rFonts w:ascii="仿宋_GB2312" w:hAnsi="宋体" w:eastAsia="仿宋_GB2312" w:cs="宋体"/>
          <w:spacing w:val="2"/>
          <w:sz w:val="28"/>
          <w:szCs w:val="28"/>
        </w:rPr>
      </w:pPr>
    </w:p>
    <w:p w14:paraId="4E2A0E69">
      <w:pPr>
        <w:widowControl/>
        <w:snapToGrid w:val="0"/>
        <w:spacing w:line="560" w:lineRule="exact"/>
        <w:jc w:val="left"/>
        <w:rPr>
          <w:rFonts w:ascii="仿宋_GB2312" w:hAnsi="宋体" w:eastAsia="仿宋_GB2312" w:cs="宋体"/>
          <w:spacing w:val="2"/>
          <w:sz w:val="28"/>
          <w:szCs w:val="28"/>
        </w:rPr>
      </w:pPr>
    </w:p>
    <w:p w14:paraId="6A40893C">
      <w:pPr>
        <w:widowControl/>
        <w:snapToGrid w:val="0"/>
        <w:spacing w:line="560" w:lineRule="exact"/>
        <w:jc w:val="left"/>
        <w:rPr>
          <w:rFonts w:ascii="仿宋_GB2312" w:hAnsi="宋体" w:eastAsia="仿宋_GB2312" w:cs="宋体"/>
          <w:kern w:val="0"/>
          <w:sz w:val="24"/>
          <w:szCs w:val="28"/>
        </w:rPr>
      </w:pPr>
      <w:r>
        <w:rPr>
          <w:rFonts w:hint="eastAsia" w:ascii="仿宋_GB2312" w:hAnsi="宋体" w:eastAsia="仿宋_GB2312" w:cs="宋体"/>
          <w:spacing w:val="2"/>
          <w:sz w:val="24"/>
          <w:szCs w:val="28"/>
        </w:rPr>
        <w:t>附件5：</w:t>
      </w:r>
      <w:r>
        <w:rPr>
          <w:rFonts w:hint="eastAsia" w:ascii="仿宋_GB2312" w:hAnsi="宋体" w:eastAsia="仿宋_GB2312" w:cs="宋体"/>
          <w:kern w:val="0"/>
          <w:sz w:val="24"/>
          <w:szCs w:val="28"/>
        </w:rPr>
        <w:t>年度维护保养计划</w:t>
      </w:r>
    </w:p>
    <w:p w14:paraId="772B050C">
      <w:pPr>
        <w:widowControl/>
        <w:snapToGrid w:val="0"/>
        <w:spacing w:line="560" w:lineRule="exact"/>
        <w:jc w:val="left"/>
        <w:rPr>
          <w:rFonts w:ascii="仿宋_GB2312" w:hAnsi="宋体" w:eastAsia="仿宋_GB2312" w:cs="Times New Roman"/>
          <w:bCs/>
          <w:sz w:val="28"/>
          <w:szCs w:val="28"/>
        </w:rPr>
      </w:pPr>
      <w:r>
        <w:rPr>
          <w:rFonts w:hint="eastAsia" w:ascii="仿宋_GB2312" w:hAnsi="宋体" w:eastAsia="仿宋_GB2312" w:cs="宋体"/>
          <w:spacing w:val="2"/>
          <w:sz w:val="24"/>
          <w:szCs w:val="28"/>
        </w:rPr>
        <w:t>附件6：</w:t>
      </w:r>
      <w:r>
        <w:rPr>
          <w:rFonts w:hint="eastAsia" w:ascii="仿宋_GB2312" w:hAnsi="宋体" w:eastAsia="仿宋_GB2312" w:cs="宋体"/>
          <w:kern w:val="0"/>
          <w:sz w:val="24"/>
          <w:szCs w:val="28"/>
        </w:rPr>
        <w:t>月度维护保养计划</w:t>
      </w:r>
    </w:p>
    <w:p w14:paraId="1733EB2E">
      <w:pPr>
        <w:adjustRightInd w:val="0"/>
        <w:snapToGrid w:val="0"/>
        <w:spacing w:line="560" w:lineRule="exact"/>
        <w:jc w:val="left"/>
        <w:rPr>
          <w:rFonts w:ascii="仿宋_GB2312" w:hAnsi="宋体" w:eastAsia="仿宋_GB2312" w:cs="Times New Roman"/>
          <w:bCs/>
          <w:sz w:val="24"/>
          <w:szCs w:val="28"/>
        </w:rPr>
      </w:pPr>
      <w:r>
        <w:rPr>
          <w:rFonts w:hint="eastAsia" w:ascii="仿宋_GB2312" w:hAnsi="宋体" w:eastAsia="仿宋_GB2312" w:cs="Times New Roman"/>
          <w:bCs/>
          <w:sz w:val="24"/>
          <w:szCs w:val="28"/>
        </w:rPr>
        <w:t>附件7：货品供应商及工程单位承诺书</w:t>
      </w:r>
    </w:p>
    <w:p w14:paraId="0061055A">
      <w:pPr>
        <w:spacing w:line="560" w:lineRule="exact"/>
        <w:jc w:val="center"/>
        <w:rPr>
          <w:rFonts w:ascii="方正小标宋简体" w:hAnsi="宋体" w:eastAsia="方正小标宋简体"/>
          <w:sz w:val="36"/>
          <w:szCs w:val="36"/>
        </w:rPr>
      </w:pPr>
      <w:r>
        <w:rPr>
          <w:rFonts w:hint="eastAsia" w:ascii="方正小标宋简体" w:hAnsi="宋体" w:eastAsia="方正小标宋简体"/>
          <w:sz w:val="36"/>
          <w:szCs w:val="36"/>
        </w:rPr>
        <w:t xml:space="preserve">货品供应商、服务商及工程单位承诺书                           </w:t>
      </w:r>
    </w:p>
    <w:p w14:paraId="749FD9C3">
      <w:pPr>
        <w:spacing w:line="560" w:lineRule="exact"/>
        <w:rPr>
          <w:rFonts w:ascii="仿宋_GB2312" w:hAnsi="宋体" w:eastAsia="仿宋_GB2312"/>
          <w:sz w:val="28"/>
          <w:szCs w:val="28"/>
        </w:rPr>
      </w:pPr>
    </w:p>
    <w:p w14:paraId="54D0102A">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本公司知悉深圳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2511A859">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本公司承诺与第一亚太公司之一切交易往来，除受有关合约监管外，亦受本承诺书的约束。如有关之合约与本承诺书之条款有任何歧义或冲突之处，则以本承诺书为准。</w:t>
      </w:r>
    </w:p>
    <w:p w14:paraId="434E4C4C">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本公司对第一亚太公司承诺如下：</w:t>
      </w:r>
    </w:p>
    <w:p w14:paraId="7FEF7D1D">
      <w:pPr>
        <w:spacing w:line="560" w:lineRule="exact"/>
        <w:ind w:firstLine="480" w:firstLineChars="200"/>
        <w:jc w:val="left"/>
        <w:rPr>
          <w:rFonts w:ascii="仿宋_GB2312" w:hAnsi="宋体" w:eastAsia="仿宋_GB2312"/>
          <w:sz w:val="24"/>
          <w:szCs w:val="24"/>
        </w:rPr>
      </w:pPr>
      <w:r>
        <w:rPr>
          <w:rFonts w:hint="eastAsia" w:ascii="仿宋_GB2312" w:hAnsi="宋体" w:eastAsia="仿宋_GB2312"/>
          <w:sz w:val="24"/>
          <w:szCs w:val="24"/>
        </w:rPr>
        <w:t>1、本公司及职员不向第一亚太公司职员给予任何利益，包括金钱、礼物、 回佣、利是、饭餐或同等意义之金钱或非金钱之优惠。</w:t>
      </w:r>
    </w:p>
    <w:p w14:paraId="76778006">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2、本公司及职员和第一亚太公司职员在酒楼或其他娱乐场所进行之应酬，应各自按比例付账。</w:t>
      </w:r>
    </w:p>
    <w:p w14:paraId="365C6EA8">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开展上述业务，必须通知第一亚太公司，并经第一亚太公司书面同意后，方可进行。</w:t>
      </w:r>
    </w:p>
    <w:p w14:paraId="253770A4">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6DC956C6">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540A3D0A">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6、本公司及职员若发现第一亚太公司职员索取任何私人报酬或利益，应立即通知第一亚太公司。</w:t>
      </w:r>
    </w:p>
    <w:p w14:paraId="670C870D">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7、本承诺书的任何条款不影响第一亚太公司在任何情况下一切有关法律赋予之权益。</w:t>
      </w:r>
    </w:p>
    <w:p w14:paraId="06296B1E">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8、本公司同意第一亚太公司对本承诺书内容有保留增减或修改之权利，有关之增减或修改应以书面形式通知本公司。</w:t>
      </w:r>
    </w:p>
    <w:p w14:paraId="2E8430D4">
      <w:pPr>
        <w:spacing w:line="560" w:lineRule="exact"/>
        <w:ind w:firstLine="480" w:firstLineChars="200"/>
        <w:rPr>
          <w:rFonts w:ascii="仿宋_GB2312" w:hAnsi="宋体" w:eastAsia="仿宋_GB2312"/>
          <w:sz w:val="24"/>
          <w:szCs w:val="24"/>
        </w:rPr>
      </w:pPr>
      <w:r>
        <w:rPr>
          <w:rFonts w:hint="eastAsia" w:ascii="仿宋_GB2312" w:hAnsi="宋体" w:eastAsia="仿宋_GB2312"/>
          <w:sz w:val="24"/>
          <w:szCs w:val="24"/>
        </w:rPr>
        <w:t>9、本公司及授权代表已详细阅读本承诺书之所有内容，同时也完全明白、理解并自愿遵守本承诺书之所有内容。</w:t>
      </w:r>
    </w:p>
    <w:p w14:paraId="22FD2555">
      <w:pPr>
        <w:spacing w:line="560" w:lineRule="exact"/>
        <w:rPr>
          <w:rFonts w:ascii="仿宋_GB2312" w:hAnsi="宋体" w:eastAsia="仿宋_GB2312"/>
          <w:sz w:val="24"/>
          <w:szCs w:val="24"/>
        </w:rPr>
      </w:pPr>
    </w:p>
    <w:p w14:paraId="01106567">
      <w:pPr>
        <w:spacing w:line="560" w:lineRule="exact"/>
        <w:rPr>
          <w:rFonts w:ascii="仿宋_GB2312" w:hAnsi="宋体" w:eastAsia="仿宋_GB2312"/>
          <w:sz w:val="24"/>
          <w:szCs w:val="24"/>
        </w:rPr>
      </w:pPr>
      <w:r>
        <w:rPr>
          <w:rFonts w:hint="eastAsia" w:ascii="仿宋_GB2312" w:hAnsi="宋体" w:eastAsia="仿宋_GB2312"/>
          <w:sz w:val="24"/>
          <w:szCs w:val="24"/>
        </w:rPr>
        <w:t xml:space="preserve">承诺人（名称、盖章）： </w:t>
      </w:r>
    </w:p>
    <w:p w14:paraId="59EFEFDE">
      <w:pPr>
        <w:spacing w:line="560" w:lineRule="exact"/>
        <w:rPr>
          <w:rFonts w:ascii="仿宋_GB2312" w:hAnsi="宋体" w:eastAsia="仿宋_GB2312"/>
          <w:sz w:val="24"/>
          <w:szCs w:val="24"/>
        </w:rPr>
      </w:pPr>
      <w:r>
        <w:rPr>
          <w:rFonts w:hint="eastAsia" w:ascii="仿宋_GB2312" w:hAnsi="宋体" w:eastAsia="仿宋_GB2312"/>
          <w:sz w:val="24"/>
          <w:szCs w:val="24"/>
        </w:rPr>
        <w:t>法定代表人或授权代表人（签字）：</w:t>
      </w:r>
    </w:p>
    <w:p w14:paraId="340B1140">
      <w:pPr>
        <w:spacing w:line="560" w:lineRule="exact"/>
        <w:rPr>
          <w:rFonts w:ascii="仿宋_GB2312" w:hAnsi="宋体" w:eastAsia="仿宋_GB2312"/>
          <w:sz w:val="24"/>
          <w:szCs w:val="24"/>
        </w:rPr>
      </w:pPr>
      <w:r>
        <w:rPr>
          <w:rFonts w:hint="eastAsia" w:ascii="仿宋_GB2312" w:hAnsi="宋体" w:eastAsia="仿宋_GB2312"/>
          <w:sz w:val="24"/>
          <w:szCs w:val="24"/>
        </w:rPr>
        <w:t>联系人：              联系电话：             年     月    日</w:t>
      </w:r>
    </w:p>
    <w:p w14:paraId="293EDB31">
      <w:pPr>
        <w:spacing w:line="560" w:lineRule="exact"/>
        <w:rPr>
          <w:rFonts w:ascii="仿宋_GB2312" w:eastAsia="仿宋_GB2312" w:cs="仿宋_GB2312" w:hAnsiTheme="minorEastAsia"/>
          <w:sz w:val="24"/>
          <w:szCs w:val="24"/>
        </w:rPr>
      </w:pPr>
      <w:r>
        <w:rPr>
          <w:rFonts w:hint="eastAsia" w:ascii="仿宋_GB2312" w:eastAsia="仿宋_GB2312" w:cs="仿宋_GB2312" w:hAnsiTheme="minorEastAsia"/>
          <w:sz w:val="24"/>
          <w:szCs w:val="24"/>
        </w:rPr>
        <w:t>第一亚太公司监督热线：4007891668     监督邮箱： ytzbzhglb@csc-sz.com</w:t>
      </w:r>
    </w:p>
    <w:p w14:paraId="51260956">
      <w:pPr>
        <w:spacing w:line="560" w:lineRule="exact"/>
        <w:jc w:val="left"/>
        <w:rPr>
          <w:rFonts w:ascii="仿宋_GB2312" w:hAnsi="宋体" w:eastAsia="仿宋_GB2312" w:cs="Times New Roman"/>
          <w:sz w:val="24"/>
          <w:szCs w:val="24"/>
        </w:rPr>
      </w:pPr>
    </w:p>
    <w:p w14:paraId="3E7B7D64">
      <w:pPr>
        <w:spacing w:line="560" w:lineRule="exact"/>
        <w:jc w:val="left"/>
        <w:rPr>
          <w:rFonts w:ascii="仿宋_GB2312" w:hAnsi="宋体" w:eastAsia="仿宋_GB2312" w:cs="Times New Roman"/>
          <w:sz w:val="24"/>
          <w:szCs w:val="28"/>
        </w:rPr>
      </w:pPr>
      <w:r>
        <w:rPr>
          <w:rFonts w:hint="eastAsia" w:ascii="仿宋_GB2312" w:hAnsi="宋体" w:eastAsia="仿宋_GB2312" w:cs="Times New Roman"/>
          <w:sz w:val="24"/>
          <w:szCs w:val="28"/>
        </w:rPr>
        <w:t>附件8：安全生产协议书（服务类）</w:t>
      </w:r>
    </w:p>
    <w:p w14:paraId="0F0E4EAB">
      <w:pPr>
        <w:spacing w:line="560" w:lineRule="exact"/>
        <w:jc w:val="left"/>
        <w:rPr>
          <w:rFonts w:ascii="仿宋_GB2312" w:hAnsi="宋体" w:eastAsia="仿宋_GB2312" w:cs="Times New Roman"/>
          <w:sz w:val="28"/>
          <w:szCs w:val="28"/>
        </w:rPr>
      </w:pPr>
    </w:p>
    <w:p w14:paraId="3C6B240D">
      <w:pPr>
        <w:adjustRightInd w:val="0"/>
        <w:snapToGrid w:val="0"/>
        <w:spacing w:line="560" w:lineRule="exact"/>
        <w:ind w:firstLine="720" w:firstLineChars="200"/>
        <w:jc w:val="center"/>
        <w:rPr>
          <w:rFonts w:ascii="方正小标宋简体" w:hAnsi="仿宋" w:eastAsia="方正小标宋简体" w:cs="仿宋_GB2312"/>
          <w:sz w:val="36"/>
          <w:szCs w:val="36"/>
        </w:rPr>
      </w:pPr>
      <w:r>
        <w:rPr>
          <w:rFonts w:hint="eastAsia" w:ascii="方正小标宋简体" w:hAnsi="仿宋" w:eastAsia="方正小标宋简体" w:cs="仿宋_GB2312"/>
          <w:sz w:val="36"/>
          <w:szCs w:val="36"/>
        </w:rPr>
        <w:t>安全生产协议书</w:t>
      </w:r>
    </w:p>
    <w:p w14:paraId="3B98A604">
      <w:pPr>
        <w:adjustRightInd w:val="0"/>
        <w:snapToGrid w:val="0"/>
        <w:spacing w:line="560" w:lineRule="exact"/>
        <w:ind w:firstLine="720" w:firstLineChars="200"/>
        <w:jc w:val="center"/>
        <w:rPr>
          <w:rFonts w:ascii="方正小标宋简体" w:hAnsi="仿宋" w:eastAsia="方正小标宋简体" w:cs="仿宋_GB2312"/>
          <w:sz w:val="36"/>
          <w:szCs w:val="36"/>
        </w:rPr>
      </w:pPr>
      <w:r>
        <w:rPr>
          <w:rFonts w:hint="eastAsia" w:ascii="方正小标宋简体" w:hAnsi="仿宋" w:eastAsia="方正小标宋简体" w:cs="仿宋_GB2312"/>
          <w:sz w:val="36"/>
          <w:szCs w:val="36"/>
        </w:rPr>
        <w:t>（服务类）</w:t>
      </w:r>
    </w:p>
    <w:p w14:paraId="1929FD23">
      <w:pPr>
        <w:spacing w:line="560" w:lineRule="exact"/>
        <w:ind w:firstLine="482" w:firstLineChars="200"/>
        <w:rPr>
          <w:rFonts w:ascii="仿宋_GB2312" w:hAnsi="宋体" w:eastAsia="仿宋_GB2312"/>
          <w:b/>
          <w:bCs/>
          <w:sz w:val="24"/>
          <w:szCs w:val="24"/>
        </w:rPr>
      </w:pPr>
      <w:r>
        <w:rPr>
          <w:rFonts w:hint="eastAsia" w:ascii="仿宋_GB2312" w:hAnsi="宋体" w:eastAsia="仿宋_GB2312"/>
          <w:b/>
          <w:bCs/>
          <w:sz w:val="24"/>
          <w:szCs w:val="24"/>
        </w:rPr>
        <w:t>甲方：</w:t>
      </w:r>
      <w:r>
        <w:rPr>
          <w:rFonts w:hint="eastAsia" w:ascii="仿宋_GB2312" w:hAnsi="宋体" w:eastAsia="仿宋_GB2312"/>
          <w:b/>
          <w:bCs/>
          <w:sz w:val="24"/>
          <w:szCs w:val="24"/>
          <w:u w:val="single"/>
        </w:rPr>
        <w:t xml:space="preserve"> </w:t>
      </w:r>
      <w:r>
        <w:rPr>
          <w:rFonts w:hint="eastAsia" w:ascii="仿宋_GB2312" w:hAnsi="宋体" w:eastAsia="仿宋_GB2312" w:cs="Times New Roman"/>
          <w:b/>
          <w:bCs/>
          <w:sz w:val="24"/>
          <w:szCs w:val="24"/>
          <w:u w:val="single"/>
        </w:rPr>
        <w:t>深圳第一亚太物业管理有限公司</w:t>
      </w:r>
      <w:r>
        <w:rPr>
          <w:rFonts w:hint="eastAsia" w:ascii="仿宋_GB2312" w:hAnsi="宋体" w:eastAsia="仿宋_GB2312" w:cs="Times New Roman"/>
          <w:b/>
          <w:bCs/>
          <w:sz w:val="24"/>
          <w:szCs w:val="24"/>
          <w:u w:val="single"/>
          <w:lang w:val="en-US" w:eastAsia="zh-CN"/>
        </w:rPr>
        <w:t>合肥</w:t>
      </w:r>
      <w:r>
        <w:rPr>
          <w:rFonts w:hint="eastAsia" w:ascii="仿宋_GB2312" w:hAnsi="宋体" w:eastAsia="仿宋_GB2312" w:cs="Times New Roman"/>
          <w:b/>
          <w:bCs/>
          <w:sz w:val="24"/>
          <w:szCs w:val="24"/>
          <w:u w:val="single"/>
        </w:rPr>
        <w:t>分公司</w:t>
      </w:r>
      <w:r>
        <w:rPr>
          <w:rFonts w:hint="eastAsia" w:ascii="仿宋_GB2312" w:hAnsi="宋体" w:eastAsia="仿宋_GB2312"/>
          <w:b/>
          <w:bCs/>
          <w:sz w:val="24"/>
          <w:szCs w:val="24"/>
          <w:u w:val="single"/>
        </w:rPr>
        <w:t xml:space="preserve">                                            </w:t>
      </w:r>
      <w:r>
        <w:rPr>
          <w:rFonts w:hint="eastAsia" w:ascii="仿宋_GB2312" w:hAnsi="宋体" w:eastAsia="仿宋_GB2312"/>
          <w:b/>
          <w:bCs/>
          <w:sz w:val="24"/>
          <w:szCs w:val="24"/>
        </w:rPr>
        <w:t xml:space="preserve"> </w:t>
      </w:r>
    </w:p>
    <w:p w14:paraId="17EED802">
      <w:pPr>
        <w:spacing w:line="560" w:lineRule="exact"/>
        <w:ind w:firstLine="482" w:firstLineChars="200"/>
        <w:rPr>
          <w:rFonts w:ascii="仿宋_GB2312" w:hAnsi="宋体" w:eastAsia="仿宋_GB2312"/>
          <w:b/>
          <w:bCs/>
          <w:sz w:val="24"/>
          <w:szCs w:val="24"/>
          <w:u w:val="single"/>
        </w:rPr>
      </w:pPr>
      <w:r>
        <w:rPr>
          <w:rFonts w:hint="eastAsia" w:ascii="仿宋_GB2312" w:hAnsi="宋体" w:eastAsia="仿宋_GB2312"/>
          <w:b/>
          <w:bCs/>
          <w:sz w:val="24"/>
          <w:szCs w:val="24"/>
        </w:rPr>
        <w:t>乙方：</w:t>
      </w:r>
      <w:r>
        <w:rPr>
          <w:rFonts w:hint="eastAsia" w:ascii="仿宋_GB2312" w:hAnsi="宋体" w:eastAsia="仿宋_GB2312"/>
          <w:b/>
          <w:bCs/>
          <w:sz w:val="24"/>
          <w:szCs w:val="24"/>
          <w:u w:val="single"/>
        </w:rPr>
        <w:t xml:space="preserve">                                                 </w:t>
      </w:r>
    </w:p>
    <w:p w14:paraId="700FCD4E">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根据《中华人民共和国安全生产法》、《中华人民共和国消防法》、《XX省安全生产条例》等国家、地方有关安全管理法律、法规和政策。在平等、自愿、协商一致的基础上,订立本协议书。</w:t>
      </w:r>
    </w:p>
    <w:p w14:paraId="5B868451">
      <w:pPr>
        <w:spacing w:line="560" w:lineRule="exact"/>
        <w:ind w:firstLine="440"/>
        <w:rPr>
          <w:rFonts w:ascii="黑体" w:hAnsi="黑体" w:eastAsia="黑体" w:cs="宋体"/>
          <w:sz w:val="24"/>
          <w:szCs w:val="24"/>
        </w:rPr>
      </w:pPr>
      <w:r>
        <w:rPr>
          <w:rFonts w:hint="eastAsia" w:ascii="黑体" w:hAnsi="黑体" w:eastAsia="黑体" w:cs="宋体"/>
          <w:bCs/>
          <w:sz w:val="24"/>
          <w:szCs w:val="24"/>
        </w:rPr>
        <w:t>第一条    委托物业基本情况</w:t>
      </w:r>
    </w:p>
    <w:p w14:paraId="688726E7">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 xml:space="preserve">物业名称： </w:t>
      </w:r>
    </w:p>
    <w:p w14:paraId="5048DEF1">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 xml:space="preserve">座落位置: </w:t>
      </w:r>
    </w:p>
    <w:p w14:paraId="19F7F6BF">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 xml:space="preserve">总面积： </w:t>
      </w:r>
    </w:p>
    <w:p w14:paraId="35C6A886">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 xml:space="preserve">物业类型： </w:t>
      </w:r>
    </w:p>
    <w:p w14:paraId="467A2D6E">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第二条    委托管理事项</w:t>
      </w:r>
    </w:p>
    <w:p w14:paraId="07A17D57">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甲方委托乙方负责本物业</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u w:val="single"/>
          <w:lang w:val="en-US" w:eastAsia="zh-CN"/>
        </w:rPr>
        <w:t>消防设施维修保养服务</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w:t>
      </w:r>
    </w:p>
    <w:p w14:paraId="4C96A498">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第三条    协议期限</w:t>
      </w:r>
    </w:p>
    <w:p w14:paraId="2BBB7CFF">
      <w:pPr>
        <w:spacing w:line="560" w:lineRule="exact"/>
        <w:ind w:firstLine="440"/>
        <w:jc w:val="left"/>
        <w:rPr>
          <w:rFonts w:ascii="仿宋_GB2312" w:hAnsi="宋体" w:eastAsia="仿宋_GB2312" w:cs="宋体"/>
          <w:sz w:val="24"/>
          <w:szCs w:val="24"/>
        </w:rPr>
      </w:pPr>
      <w:r>
        <w:rPr>
          <w:rFonts w:hint="eastAsia" w:ascii="仿宋_GB2312" w:hAnsi="宋体" w:eastAsia="仿宋_GB2312" w:cs="宋体"/>
          <w:sz w:val="24"/>
          <w:szCs w:val="24"/>
        </w:rPr>
        <w:t>自本协议签订之日起至甲乙双方就本物业所签署的专项合同终止之日止。</w:t>
      </w:r>
    </w:p>
    <w:p w14:paraId="0FD66C10">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第四条    甲方的权利和义务</w:t>
      </w:r>
    </w:p>
    <w:p w14:paraId="1E26598D">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1、与乙方议定年度安全管理计划、安全投入计划。</w:t>
      </w:r>
    </w:p>
    <w:p w14:paraId="5C94A2D5">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2、对乙方的安全管理实施监督检查,如因乙方管理不善,造成重大经济损失或管理失误,经甲方核实,有权根据合同条款进行处罚或终止合同。</w:t>
      </w:r>
    </w:p>
    <w:p w14:paraId="03C02B69">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3、甲方有权对乙方的安全管理工作、质量以及安全保障情况进行监督,若发现问题及时告知乙方,并有权要求乙方改善,直到达到甲方标准为止。</w:t>
      </w:r>
    </w:p>
    <w:p w14:paraId="28407D0A">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4、甲方有权监督乙方员工的安全管理工作。甲方不认可的乙方员工，提供不符合原岗位工作职责要求的必要证据后，可以要求乙方对该员工进行调岗或更换。</w:t>
      </w:r>
    </w:p>
    <w:p w14:paraId="6C36892F">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5、甲方有义务教育乙方员工和乙方的合作方遵守现场安全管理要求,服从有关安全管理。</w:t>
      </w:r>
    </w:p>
    <w:p w14:paraId="3177B047">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6、针对本项目中遗留的设计、设备设施问题，特别是涉及安全方面的隐患，甲方可以提供资金或者人员支持，配合整改，共同推进问题的处理。</w:t>
      </w:r>
    </w:p>
    <w:p w14:paraId="5455CCCA">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7、甲方有义务提供本项目符合设计规范要求的相关档案资料、审批文件以及现场设备设施的合格证书。</w:t>
      </w:r>
    </w:p>
    <w:p w14:paraId="3700C64A">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第五条    乙方的权利和义务</w:t>
      </w:r>
    </w:p>
    <w:p w14:paraId="138DE0B8">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1、根据有关安全法律、法规政策规定及本协议的约定,乙方有义务制定健全的安全管理体系,并开展各项安全管理活动。</w:t>
      </w:r>
    </w:p>
    <w:p w14:paraId="398E017F">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2、每年底编制好下一年度的安全管理工作实施方案,经双方议定后由乙方组织实施。</w:t>
      </w:r>
    </w:p>
    <w:p w14:paraId="4705D436">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3、未经甲方书面同意,乙方不得将合同约定的项目以直接或者间接方式转包或者分包给第三方及其他个人。</w:t>
      </w:r>
    </w:p>
    <w:p w14:paraId="6ECFFFDD">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4、接受相关主管部门及有关政府部门的监督、指导,并接受甲方和业主的监督。</w:t>
      </w:r>
    </w:p>
    <w:p w14:paraId="04D3FF40">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5、乙方有义务按照本协议书约定的工作范围和执行标准,遵照甲方规定时限,保质保量完成安全管理的工作任务。</w:t>
      </w:r>
    </w:p>
    <w:p w14:paraId="0739BCD3">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6、乙方有义务按照本协议书约定工作内容为乙方员工提供必要的安全管理需要的装备。</w:t>
      </w:r>
    </w:p>
    <w:p w14:paraId="47A4583B">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7、乙方及其所有员工有义务遵守甲方的各项安全管理规章制度，配合维护好项目的整体形象。</w:t>
      </w:r>
    </w:p>
    <w:p w14:paraId="760D86B9">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8、乙方员工在工作期间,若因乙方管理的过失造成的甲方人员伤亡、财产损失和乙方人员伤亡、财产损失，均由乙方自行负责。</w:t>
      </w:r>
    </w:p>
    <w:p w14:paraId="1C283001">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9、乙方有义务建立好各项安全管理工作档案并负责及时记载有关变更情况。</w:t>
      </w:r>
    </w:p>
    <w:p w14:paraId="722D9B4A">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10、乙方有义务按照国家及地方的相关法律、法规和标准要求，对建筑本体、公共设施设备进行定期维护保养及检测，确保各项系统稳定运行。</w:t>
      </w:r>
    </w:p>
    <w:p w14:paraId="173CE221">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11、乙方需按照国家和XXX省/市地方的有关劳动法规,为员工办理有关劳动雇佣手续和劳动保障手续及相关劳动保险。</w:t>
      </w:r>
    </w:p>
    <w:p w14:paraId="74FEA109">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12、乙方有义务按照国家及地方的相关法律、法规和标准要求，对员工开展相关的安全、消防等培训；特种作业、特种设备操作人员和消控室人员应取得国家法定的合格证件，方可上岗作业。</w:t>
      </w:r>
    </w:p>
    <w:p w14:paraId="1A2B3FF0">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13、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4D6479FA">
      <w:pPr>
        <w:widowControl/>
        <w:spacing w:line="56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14、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093C227E">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15、乙方安全管理过程中，如有发现甲方的员工或甲方的相关方等违反现场安全管理要求的行为，乙方有权利立即要求停止作业，并依据相关的制度进行处理。</w:t>
      </w:r>
    </w:p>
    <w:p w14:paraId="5F0A040E">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第六条    违约责任</w:t>
      </w:r>
    </w:p>
    <w:p w14:paraId="4313C526">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64B091BF">
      <w:pPr>
        <w:pStyle w:val="50"/>
        <w:spacing w:line="560" w:lineRule="exact"/>
        <w:ind w:firstLine="480"/>
        <w:rPr>
          <w:rFonts w:ascii="仿宋_GB2312" w:hAnsi="宋体" w:eastAsia="仿宋_GB2312" w:cs="宋体"/>
          <w:sz w:val="24"/>
          <w:szCs w:val="24"/>
        </w:rPr>
      </w:pPr>
      <w:r>
        <w:rPr>
          <w:rFonts w:hint="eastAsia" w:ascii="仿宋_GB2312" w:hAnsi="宋体" w:eastAsia="仿宋_GB2312" w:cs="宋体"/>
          <w:sz w:val="24"/>
          <w:szCs w:val="24"/>
        </w:rPr>
        <w:t>2、如因甲方原因,造成乙方人员伤亡或经济损失,甲方应给予乙方相应补偿并承担相应的法律责任。</w:t>
      </w:r>
    </w:p>
    <w:p w14:paraId="287D1D54">
      <w:pPr>
        <w:spacing w:line="560" w:lineRule="exact"/>
        <w:ind w:firstLine="440"/>
        <w:rPr>
          <w:rFonts w:ascii="黑体" w:hAnsi="黑体" w:eastAsia="黑体" w:cs="宋体"/>
          <w:bCs/>
          <w:sz w:val="24"/>
          <w:szCs w:val="24"/>
        </w:rPr>
      </w:pPr>
      <w:r>
        <w:rPr>
          <w:rFonts w:hint="eastAsia" w:ascii="黑体" w:hAnsi="黑体" w:eastAsia="黑体" w:cs="宋体"/>
          <w:bCs/>
          <w:sz w:val="24"/>
          <w:szCs w:val="24"/>
        </w:rPr>
        <w:t>第七条    其他事项</w:t>
      </w:r>
    </w:p>
    <w:p w14:paraId="7C4181A9">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1、双方可对本协议的条款进行修订更改或补充,以书面签订补充协议,补充协议与本协议具有同等效力。</w:t>
      </w:r>
    </w:p>
    <w:p w14:paraId="4E2D78EC">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2、本协议执行期间,如遇不可抗力,致使合同无法履行时,双方均不承担违约责任并按有关法规政策规定及时协商处理。</w:t>
      </w:r>
    </w:p>
    <w:p w14:paraId="4143D1D9">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3、本协议在履行中如发生争议,双方应协商解决,协商不成时 ,提交甲方所在地的人民法院依法裁决。</w:t>
      </w:r>
    </w:p>
    <w:p w14:paraId="0905B4DE">
      <w:pPr>
        <w:spacing w:line="560" w:lineRule="exact"/>
        <w:ind w:firstLine="440"/>
        <w:rPr>
          <w:rFonts w:ascii="仿宋_GB2312" w:hAnsi="宋体" w:eastAsia="仿宋_GB2312" w:cs="宋体"/>
          <w:sz w:val="24"/>
          <w:szCs w:val="24"/>
        </w:rPr>
      </w:pPr>
      <w:r>
        <w:rPr>
          <w:rFonts w:hint="eastAsia" w:ascii="仿宋_GB2312" w:hAnsi="宋体" w:eastAsia="仿宋_GB2312" w:cs="宋体"/>
          <w:sz w:val="24"/>
          <w:szCs w:val="24"/>
        </w:rPr>
        <w:t>4、本协议自签订之日起生效，一式两份,甲乙双方各执一份,均具有同等法律效力。</w:t>
      </w:r>
    </w:p>
    <w:p w14:paraId="02E8068E">
      <w:pPr>
        <w:spacing w:line="560" w:lineRule="exact"/>
        <w:ind w:firstLine="4096" w:firstLineChars="1700"/>
        <w:rPr>
          <w:rFonts w:ascii="仿宋_GB2312" w:hAnsi="宋体" w:eastAsia="仿宋_GB2312" w:cs="宋体"/>
          <w:b/>
          <w:sz w:val="24"/>
          <w:szCs w:val="24"/>
        </w:rPr>
      </w:pPr>
      <w:r>
        <w:rPr>
          <w:rFonts w:hint="eastAsia" w:ascii="仿宋_GB2312" w:hAnsi="宋体" w:eastAsia="仿宋_GB2312" w:cs="宋体"/>
          <w:b/>
          <w:sz w:val="24"/>
          <w:szCs w:val="24"/>
        </w:rPr>
        <w:t>（以下无正文）</w:t>
      </w:r>
    </w:p>
    <w:p w14:paraId="60B7F1CC">
      <w:pPr>
        <w:spacing w:line="560" w:lineRule="exact"/>
        <w:ind w:firstLine="440"/>
        <w:rPr>
          <w:rFonts w:ascii="仿宋_GB2312" w:hAnsi="宋体" w:eastAsia="仿宋_GB2312" w:cs="宋体"/>
          <w:sz w:val="24"/>
          <w:szCs w:val="24"/>
        </w:rPr>
      </w:pPr>
    </w:p>
    <w:p w14:paraId="1C793C05">
      <w:pPr>
        <w:spacing w:line="560" w:lineRule="exact"/>
        <w:ind w:firstLine="440"/>
        <w:rPr>
          <w:rFonts w:ascii="仿宋_GB2312" w:hAnsi="宋体" w:eastAsia="仿宋_GB2312" w:cs="宋体"/>
          <w:sz w:val="24"/>
          <w:szCs w:val="24"/>
        </w:rPr>
      </w:pPr>
    </w:p>
    <w:p w14:paraId="44D0B986">
      <w:pPr>
        <w:adjustRightInd w:val="0"/>
        <w:snapToGrid w:val="0"/>
        <w:spacing w:line="560" w:lineRule="exact"/>
        <w:ind w:firstLine="440"/>
        <w:rPr>
          <w:rFonts w:ascii="仿宋_GB2312" w:hAnsi="仿宋_GB2312" w:eastAsia="仿宋_GB2312" w:cs="仿宋_GB2312"/>
          <w:color w:val="000000"/>
          <w:sz w:val="24"/>
          <w:szCs w:val="24"/>
          <w:u w:val="single"/>
        </w:rPr>
      </w:pPr>
      <w:bookmarkStart w:id="109" w:name="OLE_LINK9"/>
      <w:bookmarkStart w:id="110" w:name="OLE_LINK10"/>
      <w:r>
        <w:rPr>
          <w:rFonts w:hint="eastAsia" w:ascii="仿宋_GB2312" w:hAnsi="仿宋_GB2312" w:eastAsia="仿宋_GB2312" w:cs="仿宋_GB2312"/>
          <w:color w:val="000000"/>
          <w:sz w:val="24"/>
          <w:szCs w:val="24"/>
        </w:rPr>
        <w:t xml:space="preserve">甲  方（盖章）: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 xml:space="preserve">乙  方（盖章）: </w:t>
      </w:r>
    </w:p>
    <w:p w14:paraId="6F8EC216">
      <w:pPr>
        <w:adjustRightInd w:val="0"/>
        <w:snapToGrid w:val="0"/>
        <w:spacing w:line="560" w:lineRule="exact"/>
        <w:ind w:firstLine="44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负责人（签章）：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 xml:space="preserve">负责人（签章）： </w:t>
      </w:r>
    </w:p>
    <w:p w14:paraId="0DF68C58">
      <w:pPr>
        <w:adjustRightInd w:val="0"/>
        <w:snapToGrid w:val="0"/>
        <w:spacing w:line="560" w:lineRule="exact"/>
        <w:ind w:firstLine="440"/>
        <w:rPr>
          <w:rFonts w:ascii="仿宋_GB2312" w:eastAsia="仿宋_GB2312"/>
          <w:color w:val="000000"/>
          <w:sz w:val="24"/>
          <w:szCs w:val="24"/>
          <w:u w:val="single"/>
        </w:rPr>
      </w:pPr>
      <w:r>
        <w:rPr>
          <w:rFonts w:hint="eastAsia" w:ascii="仿宋_GB2312" w:hAnsi="仿宋_GB2312" w:eastAsia="仿宋_GB2312" w:cs="仿宋_GB2312"/>
          <w:color w:val="000000"/>
          <w:sz w:val="24"/>
          <w:szCs w:val="24"/>
        </w:rPr>
        <w:t xml:space="preserve">日          期：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日          期：</w:t>
      </w:r>
    </w:p>
    <w:p w14:paraId="080CF410">
      <w:pPr>
        <w:spacing w:line="560" w:lineRule="exact"/>
        <w:rPr>
          <w:rFonts w:ascii="仿宋_GB2312" w:eastAsia="仿宋_GB2312"/>
          <w:color w:val="000000"/>
          <w:szCs w:val="21"/>
        </w:rPr>
      </w:pPr>
    </w:p>
    <w:bookmarkEnd w:id="109"/>
    <w:bookmarkEnd w:id="110"/>
    <w:p w14:paraId="3E997C0D">
      <w:pPr>
        <w:spacing w:before="312" w:beforeLines="100" w:line="560" w:lineRule="exact"/>
        <w:jc w:val="left"/>
        <w:rPr>
          <w:rFonts w:ascii="仿宋_GB2312" w:hAnsi="宋体" w:eastAsia="仿宋_GB2312"/>
          <w:sz w:val="24"/>
          <w:szCs w:val="24"/>
          <w:u w:val="single"/>
        </w:rPr>
      </w:pPr>
    </w:p>
    <w:p w14:paraId="23D06ED1">
      <w:pPr>
        <w:spacing w:line="560" w:lineRule="exact"/>
        <w:jc w:val="left"/>
        <w:rPr>
          <w:rFonts w:ascii="仿宋_GB2312" w:hAnsi="宋体" w:eastAsia="仿宋_GB2312" w:cs="Times New Roman"/>
          <w:sz w:val="24"/>
          <w:szCs w:val="24"/>
        </w:rPr>
      </w:pPr>
    </w:p>
    <w:p w14:paraId="18372D01">
      <w:pPr>
        <w:spacing w:line="560" w:lineRule="exact"/>
        <w:jc w:val="left"/>
        <w:rPr>
          <w:rFonts w:ascii="仿宋_GB2312" w:hAnsi="宋体" w:eastAsia="仿宋_GB2312" w:cs="Times New Roman"/>
          <w:sz w:val="24"/>
          <w:szCs w:val="24"/>
        </w:rPr>
      </w:pPr>
    </w:p>
    <w:p w14:paraId="0C01F7EF">
      <w:pPr>
        <w:spacing w:line="560" w:lineRule="exact"/>
        <w:jc w:val="left"/>
        <w:rPr>
          <w:rFonts w:ascii="仿宋_GB2312" w:hAnsi="宋体" w:eastAsia="仿宋_GB2312" w:cs="Times New Roman"/>
          <w:sz w:val="24"/>
          <w:szCs w:val="28"/>
        </w:rPr>
      </w:pPr>
      <w:r>
        <w:rPr>
          <w:rFonts w:hint="eastAsia" w:ascii="仿宋_GB2312" w:hAnsi="宋体" w:eastAsia="仿宋_GB2312" w:cs="Times New Roman"/>
          <w:sz w:val="24"/>
          <w:szCs w:val="28"/>
        </w:rPr>
        <w:t>附件9：消防设施维护保养服务合同履约评价表（年度）</w:t>
      </w:r>
    </w:p>
    <w:p w14:paraId="5FE5B931">
      <w:pPr>
        <w:spacing w:line="560" w:lineRule="exact"/>
        <w:jc w:val="center"/>
        <w:rPr>
          <w:rFonts w:ascii="方正小标宋简体" w:hAnsi="宋体" w:eastAsia="方正小标宋简体" w:cs="Times New Roman"/>
          <w:sz w:val="36"/>
          <w:szCs w:val="36"/>
        </w:rPr>
      </w:pPr>
      <w:r>
        <w:rPr>
          <w:rFonts w:hint="eastAsia" w:ascii="方正小标宋简体" w:hAnsi="宋体" w:eastAsia="方正小标宋简体" w:cs="Times New Roman"/>
          <w:sz w:val="36"/>
          <w:szCs w:val="36"/>
        </w:rPr>
        <w:t>消防设施维护保养服务合同履约评价表（年度）</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473"/>
        <w:gridCol w:w="1674"/>
        <w:gridCol w:w="1105"/>
        <w:gridCol w:w="992"/>
        <w:gridCol w:w="1134"/>
        <w:gridCol w:w="901"/>
      </w:tblGrid>
      <w:tr w14:paraId="5127A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50823478">
            <w:pPr>
              <w:jc w:val="left"/>
              <w:rPr>
                <w:rFonts w:ascii="仿宋_GB2312" w:hAnsi="宋体" w:eastAsia="仿宋_GB2312" w:cs="Times New Roman"/>
                <w:bCs/>
                <w:szCs w:val="21"/>
              </w:rPr>
            </w:pPr>
            <w:r>
              <w:rPr>
                <w:rFonts w:hint="eastAsia" w:ascii="仿宋_GB2312" w:hAnsi="宋体" w:eastAsia="仿宋_GB2312" w:cs="Times New Roman"/>
                <w:bCs/>
                <w:szCs w:val="21"/>
              </w:rPr>
              <w:t>合同名称</w:t>
            </w:r>
          </w:p>
        </w:tc>
        <w:tc>
          <w:tcPr>
            <w:tcW w:w="1473" w:type="dxa"/>
            <w:vAlign w:val="center"/>
          </w:tcPr>
          <w:p w14:paraId="7F31452B">
            <w:pPr>
              <w:jc w:val="left"/>
              <w:rPr>
                <w:rFonts w:ascii="仿宋_GB2312" w:hAnsi="宋体" w:eastAsia="仿宋_GB2312" w:cs="Times New Roman"/>
                <w:bCs/>
                <w:szCs w:val="21"/>
              </w:rPr>
            </w:pPr>
          </w:p>
        </w:tc>
        <w:tc>
          <w:tcPr>
            <w:tcW w:w="1674" w:type="dxa"/>
            <w:vAlign w:val="center"/>
          </w:tcPr>
          <w:p w14:paraId="12A91C0B">
            <w:pPr>
              <w:jc w:val="left"/>
              <w:rPr>
                <w:rFonts w:ascii="仿宋_GB2312" w:hAnsi="宋体" w:eastAsia="仿宋_GB2312" w:cs="Times New Roman"/>
                <w:bCs/>
                <w:szCs w:val="21"/>
              </w:rPr>
            </w:pPr>
            <w:r>
              <w:rPr>
                <w:rFonts w:hint="eastAsia" w:ascii="仿宋_GB2312" w:hAnsi="宋体" w:eastAsia="仿宋_GB2312" w:cs="Times New Roman"/>
                <w:bCs/>
                <w:szCs w:val="21"/>
              </w:rPr>
              <w:t>合同总价</w:t>
            </w:r>
          </w:p>
        </w:tc>
        <w:tc>
          <w:tcPr>
            <w:tcW w:w="1105" w:type="dxa"/>
            <w:vAlign w:val="center"/>
          </w:tcPr>
          <w:p w14:paraId="56757F82">
            <w:pPr>
              <w:jc w:val="left"/>
              <w:outlineLvl w:val="0"/>
              <w:rPr>
                <w:rFonts w:ascii="仿宋_GB2312" w:hAnsi="宋体" w:eastAsia="仿宋_GB2312" w:cs="Times New Roman"/>
                <w:bCs/>
                <w:szCs w:val="21"/>
              </w:rPr>
            </w:pPr>
          </w:p>
        </w:tc>
        <w:tc>
          <w:tcPr>
            <w:tcW w:w="992" w:type="dxa"/>
            <w:vAlign w:val="center"/>
          </w:tcPr>
          <w:p w14:paraId="203A4E9C">
            <w:pPr>
              <w:jc w:val="left"/>
              <w:rPr>
                <w:rFonts w:ascii="仿宋_GB2312" w:hAnsi="宋体" w:eastAsia="仿宋_GB2312" w:cs="Times New Roman"/>
                <w:bCs/>
                <w:szCs w:val="21"/>
              </w:rPr>
            </w:pPr>
            <w:r>
              <w:rPr>
                <w:rFonts w:hint="eastAsia" w:ascii="仿宋_GB2312" w:hAnsi="宋体" w:eastAsia="仿宋_GB2312" w:cs="Times New Roman"/>
                <w:bCs/>
                <w:szCs w:val="21"/>
              </w:rPr>
              <w:t>合同单价</w:t>
            </w:r>
          </w:p>
        </w:tc>
        <w:tc>
          <w:tcPr>
            <w:tcW w:w="1134" w:type="dxa"/>
            <w:vAlign w:val="center"/>
          </w:tcPr>
          <w:p w14:paraId="785599E6">
            <w:pPr>
              <w:jc w:val="left"/>
              <w:rPr>
                <w:rFonts w:ascii="仿宋_GB2312" w:hAnsi="宋体" w:eastAsia="仿宋_GB2312" w:cs="Times New Roman"/>
                <w:bCs/>
                <w:szCs w:val="21"/>
              </w:rPr>
            </w:pPr>
          </w:p>
        </w:tc>
        <w:tc>
          <w:tcPr>
            <w:tcW w:w="901" w:type="dxa"/>
            <w:vAlign w:val="center"/>
          </w:tcPr>
          <w:p w14:paraId="79FC0C07">
            <w:pPr>
              <w:jc w:val="center"/>
              <w:rPr>
                <w:rFonts w:ascii="仿宋_GB2312" w:hAnsi="宋体" w:eastAsia="仿宋_GB2312" w:cs="Times New Roman"/>
                <w:szCs w:val="21"/>
              </w:rPr>
            </w:pPr>
            <w:r>
              <w:rPr>
                <w:rFonts w:hint="eastAsia" w:ascii="仿宋_GB2312" w:hAnsi="宋体" w:eastAsia="仿宋_GB2312" w:cs="Times New Roman"/>
                <w:bCs/>
                <w:szCs w:val="21"/>
              </w:rPr>
              <w:t>备注</w:t>
            </w:r>
          </w:p>
        </w:tc>
      </w:tr>
      <w:tr w14:paraId="4CC0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47F39354">
            <w:pPr>
              <w:jc w:val="left"/>
              <w:rPr>
                <w:rFonts w:ascii="仿宋_GB2312" w:hAnsi="宋体" w:eastAsia="仿宋_GB2312" w:cs="Times New Roman"/>
                <w:bCs/>
                <w:szCs w:val="21"/>
              </w:rPr>
            </w:pPr>
            <w:r>
              <w:rPr>
                <w:rFonts w:hint="eastAsia" w:ascii="仿宋_GB2312" w:hAnsi="宋体" w:eastAsia="仿宋_GB2312" w:cs="Times New Roman"/>
                <w:bCs/>
                <w:szCs w:val="21"/>
              </w:rPr>
              <w:t>合同范围</w:t>
            </w:r>
          </w:p>
        </w:tc>
        <w:tc>
          <w:tcPr>
            <w:tcW w:w="1473" w:type="dxa"/>
            <w:vAlign w:val="center"/>
          </w:tcPr>
          <w:p w14:paraId="6A9C8350">
            <w:pPr>
              <w:jc w:val="left"/>
              <w:rPr>
                <w:rFonts w:ascii="仿宋_GB2312" w:hAnsi="宋体" w:eastAsia="仿宋_GB2312" w:cs="Times New Roman"/>
                <w:bCs/>
                <w:szCs w:val="21"/>
              </w:rPr>
            </w:pPr>
          </w:p>
        </w:tc>
        <w:tc>
          <w:tcPr>
            <w:tcW w:w="1674" w:type="dxa"/>
            <w:vAlign w:val="center"/>
          </w:tcPr>
          <w:p w14:paraId="1FFF4B25">
            <w:pPr>
              <w:jc w:val="left"/>
              <w:rPr>
                <w:rFonts w:ascii="仿宋_GB2312" w:hAnsi="宋体" w:eastAsia="仿宋_GB2312" w:cs="Times New Roman"/>
                <w:bCs/>
                <w:szCs w:val="21"/>
              </w:rPr>
            </w:pPr>
            <w:r>
              <w:rPr>
                <w:rFonts w:hint="eastAsia" w:ascii="仿宋_GB2312" w:hAnsi="宋体" w:eastAsia="仿宋_GB2312" w:cs="Times New Roman"/>
                <w:bCs/>
                <w:szCs w:val="21"/>
              </w:rPr>
              <w:t>合同期限</w:t>
            </w:r>
          </w:p>
        </w:tc>
        <w:tc>
          <w:tcPr>
            <w:tcW w:w="1105" w:type="dxa"/>
            <w:vAlign w:val="center"/>
          </w:tcPr>
          <w:p w14:paraId="32CA8D8E">
            <w:pPr>
              <w:jc w:val="left"/>
              <w:outlineLvl w:val="0"/>
              <w:rPr>
                <w:rFonts w:ascii="仿宋_GB2312" w:hAnsi="宋体" w:eastAsia="仿宋_GB2312" w:cs="Times New Roman"/>
                <w:bCs/>
                <w:szCs w:val="21"/>
              </w:rPr>
            </w:pPr>
          </w:p>
        </w:tc>
        <w:tc>
          <w:tcPr>
            <w:tcW w:w="992" w:type="dxa"/>
            <w:vAlign w:val="center"/>
          </w:tcPr>
          <w:p w14:paraId="4C99F3E4">
            <w:pPr>
              <w:jc w:val="left"/>
              <w:rPr>
                <w:rFonts w:ascii="仿宋_GB2312" w:hAnsi="宋体" w:eastAsia="仿宋_GB2312" w:cs="Times New Roman"/>
                <w:bCs/>
                <w:szCs w:val="21"/>
              </w:rPr>
            </w:pPr>
            <w:r>
              <w:rPr>
                <w:rFonts w:hint="eastAsia" w:ascii="仿宋_GB2312" w:hAnsi="宋体" w:eastAsia="仿宋_GB2312" w:cs="Times New Roman"/>
                <w:bCs/>
                <w:szCs w:val="21"/>
              </w:rPr>
              <w:t>评估人员</w:t>
            </w:r>
          </w:p>
        </w:tc>
        <w:tc>
          <w:tcPr>
            <w:tcW w:w="1134" w:type="dxa"/>
            <w:vAlign w:val="center"/>
          </w:tcPr>
          <w:p w14:paraId="70CF1CC8">
            <w:pPr>
              <w:jc w:val="left"/>
              <w:rPr>
                <w:rFonts w:ascii="仿宋_GB2312" w:hAnsi="宋体" w:eastAsia="仿宋_GB2312" w:cs="Times New Roman"/>
                <w:bCs/>
                <w:szCs w:val="21"/>
              </w:rPr>
            </w:pPr>
          </w:p>
        </w:tc>
        <w:tc>
          <w:tcPr>
            <w:tcW w:w="901" w:type="dxa"/>
            <w:vAlign w:val="center"/>
          </w:tcPr>
          <w:p w14:paraId="611C9675">
            <w:pPr>
              <w:jc w:val="center"/>
              <w:rPr>
                <w:rFonts w:ascii="仿宋_GB2312" w:hAnsi="宋体" w:eastAsia="仿宋_GB2312" w:cs="Times New Roman"/>
                <w:szCs w:val="21"/>
              </w:rPr>
            </w:pPr>
          </w:p>
        </w:tc>
      </w:tr>
      <w:tr w14:paraId="578F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364F730E">
            <w:pPr>
              <w:jc w:val="center"/>
              <w:rPr>
                <w:rFonts w:ascii="仿宋_GB2312" w:hAnsi="宋体" w:eastAsia="仿宋_GB2312" w:cs="Times New Roman"/>
                <w:bCs/>
                <w:szCs w:val="21"/>
              </w:rPr>
            </w:pPr>
            <w:r>
              <w:rPr>
                <w:rFonts w:hint="eastAsia" w:ascii="仿宋_GB2312" w:hAnsi="宋体" w:eastAsia="仿宋_GB2312" w:cs="Times New Roman"/>
                <w:bCs/>
                <w:szCs w:val="21"/>
              </w:rPr>
              <w:t>序号</w:t>
            </w:r>
          </w:p>
        </w:tc>
        <w:tc>
          <w:tcPr>
            <w:tcW w:w="1473" w:type="dxa"/>
            <w:vAlign w:val="center"/>
          </w:tcPr>
          <w:p w14:paraId="15C9A082">
            <w:pPr>
              <w:jc w:val="left"/>
              <w:rPr>
                <w:rFonts w:ascii="仿宋_GB2312" w:hAnsi="宋体" w:eastAsia="仿宋_GB2312" w:cs="Times New Roman"/>
                <w:bCs/>
                <w:szCs w:val="21"/>
              </w:rPr>
            </w:pPr>
            <w:r>
              <w:rPr>
                <w:rFonts w:hint="eastAsia" w:ascii="仿宋_GB2312" w:hAnsi="宋体" w:eastAsia="仿宋_GB2312" w:cs="Times New Roman"/>
                <w:bCs/>
                <w:szCs w:val="21"/>
              </w:rPr>
              <w:t>标准内容</w:t>
            </w:r>
          </w:p>
        </w:tc>
        <w:tc>
          <w:tcPr>
            <w:tcW w:w="1674" w:type="dxa"/>
            <w:vAlign w:val="center"/>
          </w:tcPr>
          <w:p w14:paraId="4C6A8EBF">
            <w:pPr>
              <w:jc w:val="left"/>
              <w:rPr>
                <w:rFonts w:ascii="仿宋_GB2312" w:hAnsi="宋体" w:eastAsia="仿宋_GB2312" w:cs="Times New Roman"/>
                <w:szCs w:val="21"/>
              </w:rPr>
            </w:pPr>
            <w:r>
              <w:rPr>
                <w:rFonts w:hint="eastAsia" w:ascii="仿宋_GB2312" w:hAnsi="宋体" w:eastAsia="仿宋_GB2312" w:cs="Times New Roman"/>
                <w:bCs/>
                <w:szCs w:val="21"/>
              </w:rPr>
              <w:t>评分方法</w:t>
            </w:r>
          </w:p>
        </w:tc>
        <w:tc>
          <w:tcPr>
            <w:tcW w:w="1105" w:type="dxa"/>
            <w:vAlign w:val="center"/>
          </w:tcPr>
          <w:p w14:paraId="498373B9">
            <w:pPr>
              <w:jc w:val="left"/>
              <w:outlineLvl w:val="0"/>
              <w:rPr>
                <w:rFonts w:ascii="仿宋_GB2312" w:hAnsi="宋体" w:eastAsia="仿宋_GB2312" w:cs="Times New Roman"/>
                <w:bCs/>
                <w:szCs w:val="21"/>
              </w:rPr>
            </w:pPr>
            <w:bookmarkStart w:id="111" w:name="_Toc2371"/>
            <w:r>
              <w:rPr>
                <w:rFonts w:hint="eastAsia" w:ascii="仿宋_GB2312" w:hAnsi="宋体" w:eastAsia="仿宋_GB2312" w:cs="Times New Roman"/>
                <w:bCs/>
                <w:szCs w:val="21"/>
              </w:rPr>
              <w:t>标准分值</w:t>
            </w:r>
            <w:bookmarkEnd w:id="111"/>
          </w:p>
        </w:tc>
        <w:tc>
          <w:tcPr>
            <w:tcW w:w="992" w:type="dxa"/>
            <w:vAlign w:val="center"/>
          </w:tcPr>
          <w:p w14:paraId="63D030C5">
            <w:pPr>
              <w:jc w:val="left"/>
              <w:rPr>
                <w:rFonts w:ascii="仿宋_GB2312" w:hAnsi="宋体" w:eastAsia="仿宋_GB2312" w:cs="Times New Roman"/>
                <w:szCs w:val="21"/>
              </w:rPr>
            </w:pPr>
            <w:r>
              <w:rPr>
                <w:rFonts w:hint="eastAsia" w:ascii="仿宋_GB2312" w:hAnsi="宋体" w:eastAsia="仿宋_GB2312" w:cs="Times New Roman"/>
                <w:bCs/>
                <w:szCs w:val="21"/>
              </w:rPr>
              <w:t>得分</w:t>
            </w:r>
          </w:p>
        </w:tc>
        <w:tc>
          <w:tcPr>
            <w:tcW w:w="1134" w:type="dxa"/>
            <w:vAlign w:val="center"/>
          </w:tcPr>
          <w:p w14:paraId="4006032A">
            <w:pPr>
              <w:jc w:val="left"/>
              <w:rPr>
                <w:rFonts w:ascii="仿宋_GB2312" w:hAnsi="宋体" w:eastAsia="仿宋_GB2312" w:cs="Times New Roman"/>
                <w:szCs w:val="21"/>
              </w:rPr>
            </w:pPr>
            <w:r>
              <w:rPr>
                <w:rFonts w:hint="eastAsia" w:ascii="仿宋_GB2312" w:hAnsi="宋体" w:eastAsia="仿宋_GB2312" w:cs="Times New Roman"/>
                <w:bCs/>
                <w:szCs w:val="21"/>
              </w:rPr>
              <w:t>扣分原因</w:t>
            </w:r>
          </w:p>
        </w:tc>
        <w:tc>
          <w:tcPr>
            <w:tcW w:w="901" w:type="dxa"/>
            <w:vAlign w:val="center"/>
          </w:tcPr>
          <w:p w14:paraId="59D7ABBE">
            <w:pPr>
              <w:jc w:val="center"/>
              <w:rPr>
                <w:rFonts w:ascii="仿宋_GB2312" w:hAnsi="宋体" w:eastAsia="仿宋_GB2312" w:cs="Times New Roman"/>
                <w:szCs w:val="21"/>
              </w:rPr>
            </w:pPr>
            <w:r>
              <w:rPr>
                <w:rFonts w:hint="eastAsia" w:ascii="仿宋_GB2312" w:hAnsi="宋体" w:eastAsia="仿宋_GB2312" w:cs="Times New Roman"/>
                <w:szCs w:val="21"/>
              </w:rPr>
              <w:t>备注</w:t>
            </w:r>
          </w:p>
        </w:tc>
      </w:tr>
      <w:tr w14:paraId="6D67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101" w:type="dxa"/>
            <w:vAlign w:val="center"/>
          </w:tcPr>
          <w:p w14:paraId="4D3BB4AD">
            <w:pPr>
              <w:jc w:val="center"/>
              <w:rPr>
                <w:rFonts w:ascii="仿宋_GB2312" w:hAnsi="宋体" w:eastAsia="仿宋_GB2312" w:cs="Times New Roman"/>
                <w:bCs/>
                <w:szCs w:val="21"/>
              </w:rPr>
            </w:pPr>
            <w:r>
              <w:rPr>
                <w:rFonts w:hint="eastAsia" w:ascii="仿宋_GB2312" w:hAnsi="宋体" w:eastAsia="仿宋_GB2312" w:cs="Times New Roman"/>
                <w:bCs/>
                <w:szCs w:val="21"/>
              </w:rPr>
              <w:t>1</w:t>
            </w:r>
          </w:p>
        </w:tc>
        <w:tc>
          <w:tcPr>
            <w:tcW w:w="1473" w:type="dxa"/>
            <w:vAlign w:val="center"/>
          </w:tcPr>
          <w:p w14:paraId="16CCD509">
            <w:pPr>
              <w:jc w:val="center"/>
              <w:rPr>
                <w:rFonts w:ascii="仿宋_GB2312" w:hAnsi="宋体" w:eastAsia="仿宋_GB2312" w:cs="Times New Roman"/>
                <w:bCs/>
                <w:szCs w:val="21"/>
              </w:rPr>
            </w:pPr>
            <w:r>
              <w:rPr>
                <w:rFonts w:hint="eastAsia" w:ascii="仿宋_GB2312" w:hAnsi="宋体" w:eastAsia="仿宋_GB2312" w:cs="Times New Roman"/>
                <w:bCs/>
                <w:szCs w:val="21"/>
              </w:rPr>
              <w:t>年度消防设备设施完好率</w:t>
            </w:r>
          </w:p>
        </w:tc>
        <w:tc>
          <w:tcPr>
            <w:tcW w:w="1674" w:type="dxa"/>
          </w:tcPr>
          <w:p w14:paraId="588FC5AD">
            <w:pPr>
              <w:jc w:val="center"/>
              <w:rPr>
                <w:rFonts w:ascii="仿宋_GB2312" w:hAnsi="宋体" w:eastAsia="仿宋_GB2312" w:cs="Times New Roman"/>
                <w:szCs w:val="21"/>
              </w:rPr>
            </w:pPr>
            <w:r>
              <w:rPr>
                <w:rFonts w:hint="eastAsia" w:ascii="仿宋_GB2312" w:hAnsi="宋体" w:eastAsia="仿宋_GB2312" w:cs="Times New Roman"/>
                <w:bCs/>
                <w:szCs w:val="21"/>
              </w:rPr>
              <w:t>年度平均消防设备设施完好率在本标段98%及以上，满分25分，每降低1%，扣减1分</w:t>
            </w:r>
          </w:p>
        </w:tc>
        <w:tc>
          <w:tcPr>
            <w:tcW w:w="1105" w:type="dxa"/>
            <w:vAlign w:val="center"/>
          </w:tcPr>
          <w:p w14:paraId="290E1DFB">
            <w:pPr>
              <w:jc w:val="center"/>
              <w:rPr>
                <w:rFonts w:ascii="仿宋_GB2312" w:hAnsi="宋体" w:eastAsia="仿宋_GB2312" w:cs="Times New Roman"/>
                <w:bCs/>
                <w:szCs w:val="21"/>
              </w:rPr>
            </w:pPr>
            <w:r>
              <w:rPr>
                <w:rFonts w:hint="eastAsia" w:ascii="仿宋_GB2312" w:hAnsi="宋体" w:eastAsia="仿宋_GB2312" w:cs="Times New Roman"/>
                <w:bCs/>
                <w:szCs w:val="21"/>
              </w:rPr>
              <w:t>25</w:t>
            </w:r>
          </w:p>
        </w:tc>
        <w:tc>
          <w:tcPr>
            <w:tcW w:w="992" w:type="dxa"/>
          </w:tcPr>
          <w:p w14:paraId="031A34AD">
            <w:pPr>
              <w:jc w:val="left"/>
              <w:rPr>
                <w:rFonts w:ascii="仿宋_GB2312" w:hAnsi="宋体" w:eastAsia="仿宋_GB2312" w:cs="Times New Roman"/>
                <w:szCs w:val="21"/>
              </w:rPr>
            </w:pPr>
          </w:p>
        </w:tc>
        <w:tc>
          <w:tcPr>
            <w:tcW w:w="1134" w:type="dxa"/>
          </w:tcPr>
          <w:p w14:paraId="11698881">
            <w:pPr>
              <w:jc w:val="left"/>
              <w:rPr>
                <w:rFonts w:ascii="仿宋_GB2312" w:hAnsi="宋体" w:eastAsia="仿宋_GB2312" w:cs="Times New Roman"/>
                <w:szCs w:val="21"/>
              </w:rPr>
            </w:pPr>
          </w:p>
        </w:tc>
        <w:tc>
          <w:tcPr>
            <w:tcW w:w="901" w:type="dxa"/>
            <w:vAlign w:val="center"/>
          </w:tcPr>
          <w:p w14:paraId="78088791">
            <w:pPr>
              <w:jc w:val="left"/>
              <w:rPr>
                <w:rFonts w:ascii="仿宋_GB2312" w:hAnsi="宋体" w:eastAsia="仿宋_GB2312" w:cs="Times New Roman"/>
                <w:szCs w:val="21"/>
              </w:rPr>
            </w:pPr>
          </w:p>
        </w:tc>
      </w:tr>
      <w:tr w14:paraId="4180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101" w:type="dxa"/>
            <w:vAlign w:val="center"/>
          </w:tcPr>
          <w:p w14:paraId="25B17F16">
            <w:pPr>
              <w:jc w:val="center"/>
              <w:rPr>
                <w:rFonts w:ascii="仿宋_GB2312" w:hAnsi="宋体" w:eastAsia="仿宋_GB2312" w:cs="Times New Roman"/>
                <w:bCs/>
                <w:szCs w:val="21"/>
              </w:rPr>
            </w:pPr>
            <w:r>
              <w:rPr>
                <w:rFonts w:hint="eastAsia" w:ascii="仿宋_GB2312" w:hAnsi="宋体" w:eastAsia="仿宋_GB2312" w:cs="Times New Roman"/>
                <w:bCs/>
                <w:szCs w:val="21"/>
              </w:rPr>
              <w:t>2</w:t>
            </w:r>
          </w:p>
        </w:tc>
        <w:tc>
          <w:tcPr>
            <w:tcW w:w="1473" w:type="dxa"/>
            <w:vAlign w:val="center"/>
          </w:tcPr>
          <w:p w14:paraId="00906343">
            <w:pPr>
              <w:jc w:val="center"/>
              <w:rPr>
                <w:rFonts w:ascii="仿宋_GB2312" w:hAnsi="宋体" w:eastAsia="仿宋_GB2312" w:cs="Times New Roman"/>
                <w:bCs/>
                <w:szCs w:val="21"/>
              </w:rPr>
            </w:pPr>
            <w:r>
              <w:rPr>
                <w:rFonts w:hint="eastAsia" w:ascii="仿宋_GB2312" w:hAnsi="宋体" w:eastAsia="仿宋_GB2312" w:cs="Times New Roman"/>
                <w:bCs/>
                <w:szCs w:val="21"/>
              </w:rPr>
              <w:t>年度客户投诉率</w:t>
            </w:r>
          </w:p>
        </w:tc>
        <w:tc>
          <w:tcPr>
            <w:tcW w:w="1674" w:type="dxa"/>
            <w:vAlign w:val="center"/>
          </w:tcPr>
          <w:p w14:paraId="578DC9FB">
            <w:pPr>
              <w:jc w:val="center"/>
              <w:rPr>
                <w:rFonts w:ascii="仿宋_GB2312" w:hAnsi="宋体" w:eastAsia="仿宋_GB2312" w:cs="Times New Roman"/>
                <w:szCs w:val="21"/>
              </w:rPr>
            </w:pPr>
            <w:r>
              <w:rPr>
                <w:rFonts w:hint="eastAsia" w:ascii="仿宋_GB2312" w:hAnsi="宋体" w:eastAsia="仿宋_GB2312" w:cs="Times New Roman"/>
                <w:bCs/>
                <w:szCs w:val="21"/>
              </w:rPr>
              <w:t>年度平均客户投诉率在本标段5%以内，满分25分，每降低1%，扣减1分</w:t>
            </w:r>
          </w:p>
        </w:tc>
        <w:tc>
          <w:tcPr>
            <w:tcW w:w="1105" w:type="dxa"/>
            <w:vAlign w:val="center"/>
          </w:tcPr>
          <w:p w14:paraId="48A55AA9">
            <w:pPr>
              <w:jc w:val="center"/>
              <w:rPr>
                <w:rFonts w:ascii="仿宋_GB2312" w:hAnsi="宋体" w:eastAsia="仿宋_GB2312" w:cs="Times New Roman"/>
                <w:bCs/>
                <w:szCs w:val="21"/>
              </w:rPr>
            </w:pPr>
            <w:r>
              <w:rPr>
                <w:rFonts w:hint="eastAsia" w:ascii="仿宋_GB2312" w:hAnsi="宋体" w:eastAsia="仿宋_GB2312" w:cs="Times New Roman"/>
                <w:bCs/>
                <w:szCs w:val="21"/>
              </w:rPr>
              <w:t>25</w:t>
            </w:r>
          </w:p>
        </w:tc>
        <w:tc>
          <w:tcPr>
            <w:tcW w:w="992" w:type="dxa"/>
          </w:tcPr>
          <w:p w14:paraId="3212F363">
            <w:pPr>
              <w:jc w:val="left"/>
              <w:rPr>
                <w:rFonts w:ascii="仿宋_GB2312" w:hAnsi="宋体" w:eastAsia="仿宋_GB2312" w:cs="Times New Roman"/>
                <w:szCs w:val="21"/>
              </w:rPr>
            </w:pPr>
          </w:p>
        </w:tc>
        <w:tc>
          <w:tcPr>
            <w:tcW w:w="1134" w:type="dxa"/>
          </w:tcPr>
          <w:p w14:paraId="14DE5E48">
            <w:pPr>
              <w:jc w:val="left"/>
              <w:rPr>
                <w:rFonts w:ascii="仿宋_GB2312" w:hAnsi="宋体" w:eastAsia="仿宋_GB2312" w:cs="Times New Roman"/>
                <w:szCs w:val="21"/>
              </w:rPr>
            </w:pPr>
          </w:p>
        </w:tc>
        <w:tc>
          <w:tcPr>
            <w:tcW w:w="901" w:type="dxa"/>
            <w:vAlign w:val="center"/>
          </w:tcPr>
          <w:p w14:paraId="13C895B9">
            <w:pPr>
              <w:jc w:val="left"/>
              <w:rPr>
                <w:rFonts w:ascii="仿宋_GB2312" w:hAnsi="宋体" w:eastAsia="仿宋_GB2312" w:cs="Times New Roman"/>
                <w:szCs w:val="21"/>
              </w:rPr>
            </w:pPr>
          </w:p>
        </w:tc>
      </w:tr>
      <w:tr w14:paraId="52B9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2AAEFC9">
            <w:pPr>
              <w:jc w:val="center"/>
              <w:rPr>
                <w:rFonts w:ascii="仿宋_GB2312" w:hAnsi="宋体" w:eastAsia="仿宋_GB2312" w:cs="Times New Roman"/>
                <w:bCs/>
                <w:szCs w:val="21"/>
              </w:rPr>
            </w:pPr>
            <w:r>
              <w:rPr>
                <w:rFonts w:hint="eastAsia" w:ascii="仿宋_GB2312" w:hAnsi="宋体" w:eastAsia="仿宋_GB2312" w:cs="Times New Roman"/>
                <w:bCs/>
                <w:szCs w:val="21"/>
              </w:rPr>
              <w:t>3</w:t>
            </w:r>
          </w:p>
        </w:tc>
        <w:tc>
          <w:tcPr>
            <w:tcW w:w="1473" w:type="dxa"/>
            <w:vAlign w:val="center"/>
          </w:tcPr>
          <w:p w14:paraId="7FF614A6">
            <w:pPr>
              <w:jc w:val="center"/>
              <w:rPr>
                <w:rFonts w:ascii="仿宋_GB2312" w:hAnsi="宋体" w:eastAsia="仿宋_GB2312" w:cs="Times New Roman"/>
                <w:bCs/>
                <w:szCs w:val="21"/>
              </w:rPr>
            </w:pPr>
            <w:r>
              <w:rPr>
                <w:rFonts w:hint="eastAsia" w:ascii="仿宋_GB2312" w:hAnsi="宋体" w:eastAsia="仿宋_GB2312" w:cs="Times New Roman"/>
                <w:bCs/>
                <w:szCs w:val="21"/>
              </w:rPr>
              <w:t>年度行政</w:t>
            </w:r>
            <w:r>
              <w:rPr>
                <w:rFonts w:hint="eastAsia" w:ascii="仿宋_GB2312" w:hAnsi="宋体" w:eastAsia="仿宋_GB2312"/>
                <w:bCs/>
                <w:szCs w:val="21"/>
              </w:rPr>
              <w:t>处罚、刑事处罚或</w:t>
            </w:r>
            <w:r>
              <w:rPr>
                <w:rFonts w:hint="eastAsia" w:ascii="仿宋_GB2312" w:hAnsi="宋体" w:eastAsia="仿宋_GB2312" w:cs="Times New Roman"/>
                <w:bCs/>
                <w:szCs w:val="21"/>
              </w:rPr>
              <w:t>通报</w:t>
            </w:r>
          </w:p>
        </w:tc>
        <w:tc>
          <w:tcPr>
            <w:tcW w:w="1674" w:type="dxa"/>
            <w:vAlign w:val="center"/>
          </w:tcPr>
          <w:p w14:paraId="559D0337">
            <w:pPr>
              <w:jc w:val="center"/>
              <w:rPr>
                <w:rFonts w:ascii="仿宋_GB2312" w:hAnsi="宋体" w:eastAsia="仿宋_GB2312" w:cs="Times New Roman"/>
                <w:szCs w:val="21"/>
              </w:rPr>
            </w:pPr>
            <w:r>
              <w:rPr>
                <w:rFonts w:hint="eastAsia" w:ascii="仿宋_GB2312" w:hAnsi="宋体" w:eastAsia="仿宋_GB2312" w:cs="Times New Roman"/>
                <w:bCs/>
                <w:szCs w:val="21"/>
              </w:rPr>
              <w:t>年度无</w:t>
            </w:r>
            <w:r>
              <w:rPr>
                <w:rFonts w:hint="eastAsia" w:ascii="仿宋_GB2312" w:hAnsi="宋体" w:eastAsia="仿宋_GB2312"/>
                <w:bCs/>
                <w:szCs w:val="21"/>
              </w:rPr>
              <w:t>处罚、刑事处罚或</w:t>
            </w:r>
            <w:r>
              <w:rPr>
                <w:rFonts w:hint="eastAsia" w:ascii="仿宋_GB2312" w:hAnsi="宋体" w:eastAsia="仿宋_GB2312" w:cs="Times New Roman"/>
                <w:bCs/>
                <w:szCs w:val="21"/>
              </w:rPr>
              <w:t>通报，20分，否则0分</w:t>
            </w:r>
          </w:p>
        </w:tc>
        <w:tc>
          <w:tcPr>
            <w:tcW w:w="1105" w:type="dxa"/>
            <w:vAlign w:val="center"/>
          </w:tcPr>
          <w:p w14:paraId="48B87391">
            <w:pPr>
              <w:jc w:val="center"/>
              <w:rPr>
                <w:rFonts w:ascii="仿宋_GB2312" w:hAnsi="宋体" w:eastAsia="仿宋_GB2312" w:cs="Times New Roman"/>
                <w:bCs/>
                <w:szCs w:val="21"/>
              </w:rPr>
            </w:pPr>
            <w:r>
              <w:rPr>
                <w:rFonts w:hint="eastAsia" w:ascii="仿宋_GB2312" w:hAnsi="宋体" w:eastAsia="仿宋_GB2312" w:cs="Times New Roman"/>
                <w:bCs/>
                <w:szCs w:val="21"/>
              </w:rPr>
              <w:t>20</w:t>
            </w:r>
          </w:p>
        </w:tc>
        <w:tc>
          <w:tcPr>
            <w:tcW w:w="992" w:type="dxa"/>
          </w:tcPr>
          <w:p w14:paraId="7E5B9376">
            <w:pPr>
              <w:jc w:val="left"/>
              <w:rPr>
                <w:rFonts w:ascii="仿宋_GB2312" w:hAnsi="宋体" w:eastAsia="仿宋_GB2312" w:cs="Times New Roman"/>
                <w:szCs w:val="21"/>
              </w:rPr>
            </w:pPr>
          </w:p>
        </w:tc>
        <w:tc>
          <w:tcPr>
            <w:tcW w:w="1134" w:type="dxa"/>
          </w:tcPr>
          <w:p w14:paraId="1662DAAB">
            <w:pPr>
              <w:jc w:val="left"/>
              <w:rPr>
                <w:rFonts w:ascii="仿宋_GB2312" w:hAnsi="宋体" w:eastAsia="仿宋_GB2312" w:cs="Times New Roman"/>
                <w:szCs w:val="21"/>
              </w:rPr>
            </w:pPr>
          </w:p>
        </w:tc>
        <w:tc>
          <w:tcPr>
            <w:tcW w:w="901" w:type="dxa"/>
            <w:vAlign w:val="center"/>
          </w:tcPr>
          <w:p w14:paraId="3087B980">
            <w:pPr>
              <w:jc w:val="left"/>
              <w:rPr>
                <w:rFonts w:ascii="仿宋_GB2312" w:hAnsi="宋体" w:eastAsia="仿宋_GB2312" w:cs="Times New Roman"/>
                <w:szCs w:val="21"/>
              </w:rPr>
            </w:pPr>
            <w:r>
              <w:rPr>
                <w:rFonts w:hint="eastAsia" w:ascii="仿宋_GB2312" w:hAnsi="宋体" w:eastAsia="仿宋_GB2312"/>
                <w:bCs/>
                <w:kern w:val="0"/>
                <w:szCs w:val="21"/>
              </w:rPr>
              <w:t>一票否决不续签</w:t>
            </w:r>
          </w:p>
        </w:tc>
      </w:tr>
      <w:tr w14:paraId="390B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1706853">
            <w:pPr>
              <w:jc w:val="center"/>
              <w:rPr>
                <w:rFonts w:ascii="仿宋_GB2312" w:hAnsi="宋体" w:eastAsia="仿宋_GB2312" w:cs="Times New Roman"/>
                <w:bCs/>
                <w:szCs w:val="21"/>
              </w:rPr>
            </w:pPr>
            <w:r>
              <w:rPr>
                <w:rFonts w:hint="eastAsia" w:ascii="仿宋_GB2312" w:hAnsi="宋体" w:eastAsia="仿宋_GB2312" w:cs="Times New Roman"/>
                <w:bCs/>
                <w:szCs w:val="21"/>
              </w:rPr>
              <w:t>4</w:t>
            </w:r>
          </w:p>
        </w:tc>
        <w:tc>
          <w:tcPr>
            <w:tcW w:w="1473" w:type="dxa"/>
            <w:vAlign w:val="center"/>
          </w:tcPr>
          <w:p w14:paraId="6836601F">
            <w:pPr>
              <w:jc w:val="center"/>
              <w:rPr>
                <w:rFonts w:ascii="仿宋_GB2312" w:hAnsi="宋体" w:eastAsia="仿宋_GB2312" w:cs="Times New Roman"/>
                <w:bCs/>
                <w:szCs w:val="21"/>
              </w:rPr>
            </w:pPr>
            <w:r>
              <w:rPr>
                <w:rFonts w:hint="eastAsia" w:ascii="仿宋_GB2312" w:hAnsi="宋体" w:eastAsia="仿宋_GB2312" w:cs="Times New Roman"/>
                <w:bCs/>
                <w:szCs w:val="21"/>
              </w:rPr>
              <w:t>年度月度考核评分</w:t>
            </w:r>
          </w:p>
        </w:tc>
        <w:tc>
          <w:tcPr>
            <w:tcW w:w="1674" w:type="dxa"/>
          </w:tcPr>
          <w:p w14:paraId="648CDB47">
            <w:pPr>
              <w:jc w:val="center"/>
              <w:rPr>
                <w:rFonts w:ascii="仿宋_GB2312" w:hAnsi="宋体" w:eastAsia="仿宋_GB2312" w:cs="Times New Roman"/>
                <w:bCs/>
                <w:szCs w:val="21"/>
              </w:rPr>
            </w:pPr>
            <w:r>
              <w:rPr>
                <w:rFonts w:hint="eastAsia" w:ascii="仿宋_GB2312" w:hAnsi="宋体" w:eastAsia="仿宋_GB2312" w:cs="Times New Roman"/>
                <w:bCs/>
                <w:szCs w:val="21"/>
              </w:rPr>
              <w:t>年度平均分90分以上满分25分，每降低1分，扣减1分</w:t>
            </w:r>
          </w:p>
        </w:tc>
        <w:tc>
          <w:tcPr>
            <w:tcW w:w="1105" w:type="dxa"/>
            <w:vAlign w:val="center"/>
          </w:tcPr>
          <w:p w14:paraId="2EB0CB35">
            <w:pPr>
              <w:jc w:val="center"/>
              <w:rPr>
                <w:rFonts w:ascii="仿宋_GB2312" w:hAnsi="宋体" w:eastAsia="仿宋_GB2312" w:cs="Times New Roman"/>
                <w:bCs/>
                <w:szCs w:val="21"/>
              </w:rPr>
            </w:pPr>
            <w:r>
              <w:rPr>
                <w:rFonts w:hint="eastAsia" w:ascii="仿宋_GB2312" w:hAnsi="宋体" w:eastAsia="仿宋_GB2312" w:cs="Times New Roman"/>
                <w:bCs/>
                <w:szCs w:val="21"/>
              </w:rPr>
              <w:t>25</w:t>
            </w:r>
          </w:p>
        </w:tc>
        <w:tc>
          <w:tcPr>
            <w:tcW w:w="992" w:type="dxa"/>
          </w:tcPr>
          <w:p w14:paraId="266FD136">
            <w:pPr>
              <w:jc w:val="left"/>
              <w:rPr>
                <w:rFonts w:ascii="仿宋_GB2312" w:hAnsi="宋体" w:eastAsia="仿宋_GB2312" w:cs="Times New Roman"/>
                <w:szCs w:val="21"/>
              </w:rPr>
            </w:pPr>
          </w:p>
        </w:tc>
        <w:tc>
          <w:tcPr>
            <w:tcW w:w="1134" w:type="dxa"/>
          </w:tcPr>
          <w:p w14:paraId="1300127E">
            <w:pPr>
              <w:jc w:val="left"/>
              <w:rPr>
                <w:rFonts w:ascii="仿宋_GB2312" w:hAnsi="宋体" w:eastAsia="仿宋_GB2312" w:cs="Times New Roman"/>
                <w:szCs w:val="21"/>
              </w:rPr>
            </w:pPr>
          </w:p>
        </w:tc>
        <w:tc>
          <w:tcPr>
            <w:tcW w:w="901" w:type="dxa"/>
            <w:vAlign w:val="center"/>
          </w:tcPr>
          <w:p w14:paraId="1C15AD79">
            <w:pPr>
              <w:jc w:val="left"/>
              <w:rPr>
                <w:rFonts w:ascii="仿宋_GB2312" w:hAnsi="宋体" w:eastAsia="仿宋_GB2312" w:cs="Times New Roman"/>
                <w:szCs w:val="21"/>
              </w:rPr>
            </w:pPr>
            <w:r>
              <w:rPr>
                <w:rFonts w:hint="eastAsia" w:ascii="仿宋_GB2312" w:hAnsi="宋体" w:eastAsia="仿宋_GB2312" w:cs="Times New Roman"/>
                <w:szCs w:val="21"/>
              </w:rPr>
              <w:t>平均分低于90分不续签</w:t>
            </w:r>
          </w:p>
        </w:tc>
      </w:tr>
      <w:tr w14:paraId="5167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660EA5E">
            <w:pPr>
              <w:jc w:val="center"/>
              <w:rPr>
                <w:rFonts w:ascii="仿宋_GB2312" w:hAnsi="宋体" w:eastAsia="仿宋_GB2312" w:cs="Times New Roman"/>
                <w:bCs/>
                <w:szCs w:val="21"/>
              </w:rPr>
            </w:pPr>
            <w:r>
              <w:rPr>
                <w:rFonts w:hint="eastAsia" w:ascii="仿宋_GB2312" w:hAnsi="宋体" w:eastAsia="仿宋_GB2312" w:cs="Times New Roman"/>
                <w:bCs/>
                <w:szCs w:val="21"/>
              </w:rPr>
              <w:t>5</w:t>
            </w:r>
          </w:p>
        </w:tc>
        <w:tc>
          <w:tcPr>
            <w:tcW w:w="1473" w:type="dxa"/>
            <w:vAlign w:val="center"/>
          </w:tcPr>
          <w:p w14:paraId="274A9877">
            <w:pPr>
              <w:jc w:val="center"/>
              <w:rPr>
                <w:rFonts w:ascii="仿宋_GB2312" w:hAnsi="宋体" w:eastAsia="仿宋_GB2312" w:cs="Times New Roman"/>
                <w:bCs/>
                <w:szCs w:val="21"/>
              </w:rPr>
            </w:pPr>
            <w:r>
              <w:rPr>
                <w:rFonts w:hint="eastAsia" w:ascii="仿宋_GB2312" w:hAnsi="宋体" w:eastAsia="仿宋_GB2312" w:cs="Times New Roman"/>
                <w:bCs/>
                <w:szCs w:val="21"/>
              </w:rPr>
              <w:t>年度使用专项维修资金</w:t>
            </w:r>
          </w:p>
        </w:tc>
        <w:tc>
          <w:tcPr>
            <w:tcW w:w="1674" w:type="dxa"/>
          </w:tcPr>
          <w:p w14:paraId="0777E852">
            <w:pPr>
              <w:jc w:val="center"/>
              <w:rPr>
                <w:rFonts w:ascii="仿宋_GB2312" w:hAnsi="宋体" w:eastAsia="仿宋_GB2312" w:cs="Times New Roman"/>
                <w:szCs w:val="21"/>
              </w:rPr>
            </w:pPr>
            <w:r>
              <w:rPr>
                <w:rFonts w:hint="eastAsia" w:ascii="仿宋_GB2312" w:hAnsi="宋体" w:eastAsia="仿宋_GB2312" w:cs="Times New Roman"/>
                <w:bCs/>
                <w:szCs w:val="21"/>
              </w:rPr>
              <w:t>协助、配合甲方推动政府专项维修资金落地实施，满分5分，否则0分</w:t>
            </w:r>
          </w:p>
        </w:tc>
        <w:tc>
          <w:tcPr>
            <w:tcW w:w="1105" w:type="dxa"/>
            <w:vAlign w:val="center"/>
          </w:tcPr>
          <w:p w14:paraId="4BB3408D">
            <w:pPr>
              <w:jc w:val="center"/>
              <w:rPr>
                <w:rFonts w:ascii="仿宋_GB2312" w:hAnsi="宋体" w:eastAsia="仿宋_GB2312" w:cs="Times New Roman"/>
                <w:bCs/>
                <w:szCs w:val="21"/>
              </w:rPr>
            </w:pPr>
            <w:r>
              <w:rPr>
                <w:rFonts w:hint="eastAsia" w:ascii="仿宋_GB2312" w:hAnsi="宋体" w:eastAsia="仿宋_GB2312" w:cs="Times New Roman"/>
                <w:bCs/>
                <w:szCs w:val="21"/>
              </w:rPr>
              <w:t>5</w:t>
            </w:r>
          </w:p>
        </w:tc>
        <w:tc>
          <w:tcPr>
            <w:tcW w:w="992" w:type="dxa"/>
          </w:tcPr>
          <w:p w14:paraId="32BCA237">
            <w:pPr>
              <w:jc w:val="left"/>
              <w:rPr>
                <w:rFonts w:ascii="仿宋_GB2312" w:hAnsi="宋体" w:eastAsia="仿宋_GB2312" w:cs="Times New Roman"/>
                <w:szCs w:val="21"/>
              </w:rPr>
            </w:pPr>
          </w:p>
        </w:tc>
        <w:tc>
          <w:tcPr>
            <w:tcW w:w="1134" w:type="dxa"/>
          </w:tcPr>
          <w:p w14:paraId="17F415EB">
            <w:pPr>
              <w:jc w:val="left"/>
              <w:rPr>
                <w:rFonts w:ascii="仿宋_GB2312" w:hAnsi="宋体" w:eastAsia="仿宋_GB2312" w:cs="Times New Roman"/>
                <w:szCs w:val="21"/>
              </w:rPr>
            </w:pPr>
          </w:p>
        </w:tc>
        <w:tc>
          <w:tcPr>
            <w:tcW w:w="901" w:type="dxa"/>
          </w:tcPr>
          <w:p w14:paraId="47399D75">
            <w:pPr>
              <w:jc w:val="left"/>
              <w:rPr>
                <w:rFonts w:ascii="仿宋_GB2312" w:hAnsi="宋体" w:eastAsia="仿宋_GB2312" w:cs="Times New Roman"/>
                <w:szCs w:val="21"/>
              </w:rPr>
            </w:pPr>
          </w:p>
        </w:tc>
      </w:tr>
      <w:tr w14:paraId="2234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101" w:type="dxa"/>
            <w:vAlign w:val="center"/>
          </w:tcPr>
          <w:p w14:paraId="06A9B92B">
            <w:pPr>
              <w:jc w:val="center"/>
              <w:rPr>
                <w:rFonts w:ascii="仿宋_GB2312" w:hAnsi="宋体" w:eastAsia="仿宋_GB2312" w:cs="Times New Roman"/>
                <w:bCs/>
                <w:szCs w:val="21"/>
              </w:rPr>
            </w:pPr>
            <w:r>
              <w:rPr>
                <w:rFonts w:hint="eastAsia" w:ascii="仿宋_GB2312" w:hAnsi="宋体" w:eastAsia="仿宋_GB2312" w:cs="Times New Roman"/>
                <w:bCs/>
                <w:szCs w:val="21"/>
              </w:rPr>
              <w:t>6</w:t>
            </w:r>
          </w:p>
        </w:tc>
        <w:tc>
          <w:tcPr>
            <w:tcW w:w="1473" w:type="dxa"/>
            <w:vAlign w:val="center"/>
          </w:tcPr>
          <w:p w14:paraId="68BB945A">
            <w:pPr>
              <w:jc w:val="center"/>
              <w:rPr>
                <w:rFonts w:ascii="仿宋_GB2312" w:hAnsi="宋体" w:eastAsia="仿宋_GB2312" w:cs="Times New Roman"/>
                <w:bCs/>
                <w:szCs w:val="21"/>
              </w:rPr>
            </w:pPr>
            <w:r>
              <w:rPr>
                <w:rFonts w:hint="eastAsia" w:ascii="仿宋_GB2312" w:hAnsi="宋体" w:eastAsia="仿宋_GB2312" w:cs="Times New Roman"/>
                <w:bCs/>
                <w:szCs w:val="21"/>
              </w:rPr>
              <w:t>合计</w:t>
            </w:r>
          </w:p>
        </w:tc>
        <w:tc>
          <w:tcPr>
            <w:tcW w:w="1674" w:type="dxa"/>
          </w:tcPr>
          <w:p w14:paraId="0EF8F168">
            <w:pPr>
              <w:jc w:val="center"/>
              <w:rPr>
                <w:rFonts w:ascii="仿宋_GB2312" w:hAnsi="宋体" w:eastAsia="仿宋_GB2312" w:cs="Times New Roman"/>
                <w:szCs w:val="21"/>
              </w:rPr>
            </w:pPr>
          </w:p>
        </w:tc>
        <w:tc>
          <w:tcPr>
            <w:tcW w:w="1105" w:type="dxa"/>
            <w:vAlign w:val="center"/>
          </w:tcPr>
          <w:p w14:paraId="3ABE2160">
            <w:pPr>
              <w:jc w:val="center"/>
              <w:rPr>
                <w:rFonts w:ascii="仿宋_GB2312" w:hAnsi="宋体" w:eastAsia="仿宋_GB2312" w:cs="Times New Roman"/>
                <w:bCs/>
                <w:szCs w:val="21"/>
              </w:rPr>
            </w:pPr>
          </w:p>
        </w:tc>
        <w:tc>
          <w:tcPr>
            <w:tcW w:w="992" w:type="dxa"/>
          </w:tcPr>
          <w:p w14:paraId="2BEC847B">
            <w:pPr>
              <w:jc w:val="left"/>
              <w:rPr>
                <w:rFonts w:ascii="仿宋_GB2312" w:hAnsi="宋体" w:eastAsia="仿宋_GB2312" w:cs="Times New Roman"/>
                <w:szCs w:val="21"/>
              </w:rPr>
            </w:pPr>
          </w:p>
        </w:tc>
        <w:tc>
          <w:tcPr>
            <w:tcW w:w="1134" w:type="dxa"/>
          </w:tcPr>
          <w:p w14:paraId="1FA8D021">
            <w:pPr>
              <w:jc w:val="left"/>
              <w:rPr>
                <w:rFonts w:ascii="仿宋_GB2312" w:hAnsi="宋体" w:eastAsia="仿宋_GB2312" w:cs="Times New Roman"/>
                <w:szCs w:val="21"/>
              </w:rPr>
            </w:pPr>
          </w:p>
        </w:tc>
        <w:tc>
          <w:tcPr>
            <w:tcW w:w="901" w:type="dxa"/>
          </w:tcPr>
          <w:p w14:paraId="42D007B7">
            <w:pPr>
              <w:jc w:val="left"/>
              <w:rPr>
                <w:rFonts w:ascii="仿宋_GB2312" w:hAnsi="宋体" w:eastAsia="仿宋_GB2312" w:cs="Times New Roman"/>
                <w:szCs w:val="21"/>
              </w:rPr>
            </w:pPr>
          </w:p>
        </w:tc>
      </w:tr>
      <w:tr w14:paraId="0BEC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gridSpan w:val="2"/>
            <w:vAlign w:val="center"/>
          </w:tcPr>
          <w:p w14:paraId="6999E99D">
            <w:pPr>
              <w:jc w:val="left"/>
              <w:rPr>
                <w:rFonts w:ascii="仿宋_GB2312" w:hAnsi="宋体" w:eastAsia="仿宋_GB2312" w:cs="Times New Roman"/>
                <w:bCs/>
                <w:szCs w:val="21"/>
              </w:rPr>
            </w:pPr>
            <w:r>
              <w:rPr>
                <w:rFonts w:hint="eastAsia" w:ascii="仿宋_GB2312" w:hAnsi="宋体" w:eastAsia="仿宋_GB2312" w:cs="Times New Roman"/>
                <w:bCs/>
                <w:szCs w:val="21"/>
              </w:rPr>
              <w:t>评估人员共同会签签字</w:t>
            </w:r>
          </w:p>
        </w:tc>
        <w:tc>
          <w:tcPr>
            <w:tcW w:w="5806" w:type="dxa"/>
            <w:gridSpan w:val="5"/>
          </w:tcPr>
          <w:p w14:paraId="75EF3864">
            <w:pPr>
              <w:jc w:val="left"/>
              <w:rPr>
                <w:rFonts w:ascii="仿宋_GB2312" w:hAnsi="宋体" w:eastAsia="仿宋_GB2312" w:cs="Times New Roman"/>
                <w:szCs w:val="21"/>
              </w:rPr>
            </w:pPr>
          </w:p>
        </w:tc>
      </w:tr>
      <w:tr w14:paraId="01EF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gridSpan w:val="2"/>
            <w:vAlign w:val="center"/>
          </w:tcPr>
          <w:p w14:paraId="33B1D0A1">
            <w:pPr>
              <w:jc w:val="left"/>
              <w:rPr>
                <w:rFonts w:ascii="仿宋_GB2312" w:hAnsi="宋体" w:eastAsia="仿宋_GB2312" w:cs="Times New Roman"/>
                <w:bCs/>
                <w:szCs w:val="21"/>
              </w:rPr>
            </w:pPr>
            <w:r>
              <w:rPr>
                <w:rFonts w:hint="eastAsia" w:ascii="仿宋_GB2312" w:hAnsi="宋体" w:eastAsia="仿宋_GB2312" w:cs="Times New Roman"/>
                <w:bCs/>
                <w:szCs w:val="21"/>
              </w:rPr>
              <w:t>运营负责人审批意见</w:t>
            </w:r>
          </w:p>
        </w:tc>
        <w:tc>
          <w:tcPr>
            <w:tcW w:w="5806" w:type="dxa"/>
            <w:gridSpan w:val="5"/>
          </w:tcPr>
          <w:p w14:paraId="5DAA25C4">
            <w:pPr>
              <w:jc w:val="left"/>
              <w:rPr>
                <w:rFonts w:ascii="仿宋_GB2312" w:hAnsi="宋体" w:eastAsia="仿宋_GB2312" w:cs="Times New Roman"/>
                <w:szCs w:val="21"/>
              </w:rPr>
            </w:pPr>
          </w:p>
        </w:tc>
      </w:tr>
      <w:tr w14:paraId="4D38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gridSpan w:val="2"/>
            <w:vAlign w:val="center"/>
          </w:tcPr>
          <w:p w14:paraId="3D00DA90">
            <w:pPr>
              <w:jc w:val="left"/>
              <w:rPr>
                <w:rFonts w:ascii="仿宋_GB2312" w:hAnsi="宋体" w:eastAsia="仿宋_GB2312" w:cs="Times New Roman"/>
                <w:bCs/>
                <w:szCs w:val="21"/>
              </w:rPr>
            </w:pPr>
            <w:r>
              <w:rPr>
                <w:rFonts w:hint="eastAsia" w:ascii="仿宋_GB2312" w:hAnsi="宋体" w:eastAsia="仿宋_GB2312" w:cs="Times New Roman"/>
                <w:bCs/>
                <w:szCs w:val="21"/>
              </w:rPr>
              <w:t>分公司负责人审批意见</w:t>
            </w:r>
          </w:p>
        </w:tc>
        <w:tc>
          <w:tcPr>
            <w:tcW w:w="5806" w:type="dxa"/>
            <w:gridSpan w:val="5"/>
          </w:tcPr>
          <w:p w14:paraId="4D1F0C0E">
            <w:pPr>
              <w:jc w:val="left"/>
              <w:rPr>
                <w:rFonts w:ascii="仿宋_GB2312" w:hAnsi="宋体" w:eastAsia="仿宋_GB2312" w:cs="Times New Roman"/>
                <w:szCs w:val="21"/>
              </w:rPr>
            </w:pPr>
          </w:p>
        </w:tc>
      </w:tr>
      <w:tr w14:paraId="5E4D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380" w:type="dxa"/>
            <w:gridSpan w:val="7"/>
          </w:tcPr>
          <w:p w14:paraId="73215DFD">
            <w:pPr>
              <w:jc w:val="left"/>
              <w:rPr>
                <w:rFonts w:ascii="仿宋_GB2312" w:hAnsi="宋体" w:eastAsia="仿宋_GB2312" w:cs="Times New Roman"/>
                <w:bCs/>
                <w:szCs w:val="21"/>
              </w:rPr>
            </w:pPr>
            <w:r>
              <w:rPr>
                <w:rFonts w:hint="eastAsia" w:ascii="仿宋_GB2312" w:hAnsi="宋体" w:eastAsia="仿宋_GB2312" w:cs="Times New Roman"/>
                <w:bCs/>
                <w:szCs w:val="21"/>
              </w:rPr>
              <w:t>备注：1、消防设备设施在使用过程中发生安全事故。</w:t>
            </w:r>
          </w:p>
          <w:p w14:paraId="2C6F4435">
            <w:pPr>
              <w:ind w:firstLine="630" w:firstLineChars="300"/>
              <w:jc w:val="left"/>
              <w:rPr>
                <w:rFonts w:ascii="仿宋_GB2312" w:hAnsi="宋体" w:eastAsia="仿宋_GB2312" w:cs="Times New Roman"/>
                <w:bCs/>
                <w:szCs w:val="21"/>
              </w:rPr>
            </w:pPr>
            <w:r>
              <w:rPr>
                <w:rFonts w:hint="eastAsia" w:ascii="仿宋_GB2312" w:hAnsi="宋体" w:eastAsia="仿宋_GB2312" w:cs="Times New Roman"/>
                <w:bCs/>
                <w:szCs w:val="21"/>
              </w:rPr>
              <w:t>2、由于维保单位的管理原因在维保过程中造成第三方或自身人员安全事故的。</w:t>
            </w:r>
          </w:p>
          <w:p w14:paraId="092C592D">
            <w:pPr>
              <w:ind w:firstLine="630" w:firstLineChars="300"/>
              <w:jc w:val="left"/>
              <w:rPr>
                <w:rFonts w:ascii="仿宋_GB2312" w:hAnsi="宋体" w:eastAsia="仿宋_GB2312" w:cs="Times New Roman"/>
                <w:bCs/>
                <w:szCs w:val="21"/>
              </w:rPr>
            </w:pPr>
            <w:r>
              <w:rPr>
                <w:rFonts w:hint="eastAsia" w:ascii="仿宋_GB2312" w:hAnsi="宋体" w:eastAsia="仿宋_GB2312" w:cs="Times New Roman"/>
                <w:bCs/>
                <w:szCs w:val="21"/>
              </w:rPr>
              <w:t>3、由于行政处罚、</w:t>
            </w:r>
            <w:r>
              <w:rPr>
                <w:rFonts w:hint="eastAsia" w:ascii="仿宋_GB2312" w:hAnsi="宋体" w:eastAsia="仿宋_GB2312"/>
                <w:bCs/>
                <w:szCs w:val="21"/>
              </w:rPr>
              <w:t>刑事处罚、</w:t>
            </w:r>
            <w:r>
              <w:rPr>
                <w:rFonts w:hint="eastAsia" w:ascii="仿宋_GB2312" w:hAnsi="宋体" w:eastAsia="仿宋_GB2312" w:cs="Times New Roman"/>
                <w:bCs/>
                <w:szCs w:val="21"/>
              </w:rPr>
              <w:t>通报的。</w:t>
            </w:r>
          </w:p>
          <w:p w14:paraId="4645A43D">
            <w:pPr>
              <w:jc w:val="left"/>
              <w:rPr>
                <w:rFonts w:ascii="仿宋_GB2312" w:hAnsi="宋体" w:eastAsia="仿宋_GB2312" w:cs="Times New Roman"/>
                <w:szCs w:val="21"/>
              </w:rPr>
            </w:pPr>
            <w:r>
              <w:rPr>
                <w:rFonts w:hint="eastAsia" w:ascii="仿宋_GB2312" w:hAnsi="宋体" w:eastAsia="仿宋_GB2312" w:cs="Times New Roman"/>
                <w:bCs/>
                <w:szCs w:val="21"/>
              </w:rPr>
              <w:t>以上备注第1、2、3项将一票否决续签合同，并且承担相应的法律责任。年度平均分低于90分不续签。</w:t>
            </w:r>
          </w:p>
        </w:tc>
      </w:tr>
    </w:tbl>
    <w:p w14:paraId="30768CC6">
      <w:pPr>
        <w:jc w:val="left"/>
        <w:rPr>
          <w:rFonts w:ascii="仿宋_GB2312" w:eastAsia="仿宋_GB2312"/>
          <w:sz w:val="24"/>
          <w:szCs w:val="28"/>
        </w:rPr>
      </w:pPr>
    </w:p>
    <w:p w14:paraId="1555DC10">
      <w:pPr>
        <w:jc w:val="left"/>
        <w:rPr>
          <w:rFonts w:hint="eastAsia" w:ascii="仿宋_GB2312" w:eastAsia="仿宋_GB2312"/>
          <w:sz w:val="24"/>
          <w:szCs w:val="28"/>
        </w:rPr>
      </w:pPr>
    </w:p>
    <w:p w14:paraId="6A42E30F">
      <w:pPr>
        <w:jc w:val="left"/>
        <w:rPr>
          <w:rFonts w:ascii="仿宋_GB2312" w:eastAsia="仿宋_GB2312"/>
          <w:sz w:val="24"/>
          <w:szCs w:val="28"/>
        </w:rPr>
      </w:pPr>
      <w:r>
        <w:rPr>
          <w:rFonts w:hint="eastAsia" w:ascii="仿宋_GB2312" w:eastAsia="仿宋_GB2312"/>
          <w:sz w:val="24"/>
          <w:szCs w:val="28"/>
        </w:rPr>
        <w:t>附件10：</w:t>
      </w:r>
      <w:r>
        <w:rPr>
          <w:rFonts w:hint="eastAsia" w:ascii="仿宋_GB2312" w:hAnsi="宋体" w:eastAsia="仿宋_GB2312" w:cs="Times New Roman"/>
          <w:sz w:val="24"/>
          <w:szCs w:val="28"/>
        </w:rPr>
        <w:t>报价清单（</w:t>
      </w:r>
      <w:r>
        <w:rPr>
          <w:rFonts w:hint="eastAsia" w:ascii="仿宋_GB2312" w:hAnsi="宋体" w:eastAsia="仿宋_GB2312" w:cs="宋体"/>
          <w:kern w:val="0"/>
          <w:sz w:val="24"/>
          <w:szCs w:val="28"/>
        </w:rPr>
        <w:t>常用配件报价清单</w:t>
      </w:r>
      <w:r>
        <w:rPr>
          <w:rFonts w:hint="eastAsia" w:ascii="仿宋_GB2312" w:hAnsi="宋体" w:eastAsia="仿宋_GB2312" w:cs="Times New Roman"/>
          <w:sz w:val="24"/>
          <w:szCs w:val="28"/>
        </w:rPr>
        <w:t>）</w:t>
      </w:r>
    </w:p>
    <w:p w14:paraId="135B843A">
      <w:pPr>
        <w:adjustRightInd w:val="0"/>
        <w:spacing w:line="56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常用配件报价清单</w:t>
      </w:r>
    </w:p>
    <w:tbl>
      <w:tblPr>
        <w:tblStyle w:val="35"/>
        <w:tblW w:w="9136" w:type="dxa"/>
        <w:tblInd w:w="93" w:type="dxa"/>
        <w:tblLayout w:type="fixed"/>
        <w:tblCellMar>
          <w:top w:w="0" w:type="dxa"/>
          <w:left w:w="108" w:type="dxa"/>
          <w:bottom w:w="0" w:type="dxa"/>
          <w:right w:w="108" w:type="dxa"/>
        </w:tblCellMar>
      </w:tblPr>
      <w:tblGrid>
        <w:gridCol w:w="535"/>
        <w:gridCol w:w="2006"/>
        <w:gridCol w:w="2289"/>
        <w:gridCol w:w="759"/>
        <w:gridCol w:w="1013"/>
        <w:gridCol w:w="1013"/>
        <w:gridCol w:w="1521"/>
      </w:tblGrid>
      <w:tr w14:paraId="116D6B3C">
        <w:tblPrEx>
          <w:tblCellMar>
            <w:top w:w="0" w:type="dxa"/>
            <w:left w:w="108" w:type="dxa"/>
            <w:bottom w:w="0" w:type="dxa"/>
            <w:right w:w="108" w:type="dxa"/>
          </w:tblCellMar>
        </w:tblPrEx>
        <w:trPr>
          <w:trHeight w:val="557" w:hRule="atLeast"/>
        </w:trPr>
        <w:tc>
          <w:tcPr>
            <w:tcW w:w="535" w:type="dxa"/>
            <w:tcBorders>
              <w:top w:val="single" w:color="auto" w:sz="4" w:space="0"/>
              <w:left w:val="single" w:color="auto" w:sz="4" w:space="0"/>
              <w:bottom w:val="single" w:color="auto" w:sz="4" w:space="0"/>
              <w:right w:val="single" w:color="auto" w:sz="4" w:space="0"/>
            </w:tcBorders>
            <w:noWrap/>
            <w:vAlign w:val="center"/>
          </w:tcPr>
          <w:p w14:paraId="6BAD0F8F">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序号</w:t>
            </w:r>
          </w:p>
        </w:tc>
        <w:tc>
          <w:tcPr>
            <w:tcW w:w="2006" w:type="dxa"/>
            <w:tcBorders>
              <w:top w:val="single" w:color="auto" w:sz="4" w:space="0"/>
              <w:left w:val="nil"/>
              <w:bottom w:val="single" w:color="auto" w:sz="4" w:space="0"/>
              <w:right w:val="single" w:color="000000" w:sz="4" w:space="0"/>
            </w:tcBorders>
            <w:noWrap/>
            <w:vAlign w:val="center"/>
          </w:tcPr>
          <w:p w14:paraId="4A7B1B09">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名称</w:t>
            </w:r>
          </w:p>
        </w:tc>
        <w:tc>
          <w:tcPr>
            <w:tcW w:w="2289" w:type="dxa"/>
            <w:tcBorders>
              <w:top w:val="single" w:color="auto" w:sz="4" w:space="0"/>
              <w:left w:val="nil"/>
              <w:bottom w:val="single" w:color="auto" w:sz="4" w:space="0"/>
              <w:right w:val="single" w:color="000000" w:sz="4" w:space="0"/>
            </w:tcBorders>
            <w:noWrap/>
            <w:vAlign w:val="center"/>
          </w:tcPr>
          <w:p w14:paraId="15920F9B">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规格/型号</w:t>
            </w:r>
          </w:p>
        </w:tc>
        <w:tc>
          <w:tcPr>
            <w:tcW w:w="759" w:type="dxa"/>
            <w:tcBorders>
              <w:top w:val="single" w:color="auto" w:sz="4" w:space="0"/>
              <w:left w:val="nil"/>
              <w:bottom w:val="single" w:color="auto" w:sz="4" w:space="0"/>
              <w:right w:val="single" w:color="000000" w:sz="4" w:space="0"/>
            </w:tcBorders>
            <w:noWrap/>
            <w:vAlign w:val="center"/>
          </w:tcPr>
          <w:p w14:paraId="6D62DF16">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单位</w:t>
            </w:r>
          </w:p>
        </w:tc>
        <w:tc>
          <w:tcPr>
            <w:tcW w:w="1013" w:type="dxa"/>
            <w:tcBorders>
              <w:top w:val="single" w:color="auto" w:sz="4" w:space="0"/>
              <w:left w:val="nil"/>
              <w:bottom w:val="single" w:color="auto" w:sz="4" w:space="0"/>
              <w:right w:val="single" w:color="auto" w:sz="4" w:space="0"/>
            </w:tcBorders>
            <w:noWrap/>
            <w:vAlign w:val="center"/>
          </w:tcPr>
          <w:p w14:paraId="216D7852">
            <w:pPr>
              <w:widowControl/>
              <w:jc w:val="center"/>
              <w:rPr>
                <w:rFonts w:hint="eastAsia" w:ascii="仿宋_GB2312" w:hAnsi="宋体" w:eastAsia="仿宋_GB2312" w:cs="宋体"/>
                <w:bCs/>
                <w:kern w:val="0"/>
                <w:szCs w:val="21"/>
                <w:lang w:val="en-US" w:eastAsia="zh-CN"/>
              </w:rPr>
            </w:pPr>
            <w:r>
              <w:rPr>
                <w:rFonts w:hint="eastAsia" w:ascii="仿宋_GB2312" w:hAnsi="宋体" w:eastAsia="仿宋_GB2312" w:cs="宋体"/>
                <w:bCs/>
                <w:kern w:val="0"/>
                <w:szCs w:val="21"/>
                <w:lang w:val="en-US" w:eastAsia="zh-CN"/>
              </w:rPr>
              <w:t>数量</w:t>
            </w:r>
          </w:p>
        </w:tc>
        <w:tc>
          <w:tcPr>
            <w:tcW w:w="1013" w:type="dxa"/>
            <w:tcBorders>
              <w:top w:val="single" w:color="auto" w:sz="4" w:space="0"/>
              <w:left w:val="nil"/>
              <w:bottom w:val="single" w:color="auto" w:sz="4" w:space="0"/>
              <w:right w:val="single" w:color="auto" w:sz="4" w:space="0"/>
            </w:tcBorders>
            <w:noWrap/>
            <w:vAlign w:val="center"/>
          </w:tcPr>
          <w:p w14:paraId="38DC8E77">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单价（元）</w:t>
            </w:r>
          </w:p>
        </w:tc>
        <w:tc>
          <w:tcPr>
            <w:tcW w:w="1521" w:type="dxa"/>
            <w:tcBorders>
              <w:top w:val="single" w:color="auto" w:sz="4" w:space="0"/>
              <w:left w:val="nil"/>
              <w:bottom w:val="single" w:color="auto" w:sz="4" w:space="0"/>
              <w:right w:val="single" w:color="auto" w:sz="4" w:space="0"/>
            </w:tcBorders>
            <w:noWrap/>
            <w:vAlign w:val="center"/>
          </w:tcPr>
          <w:p w14:paraId="4A3C8729">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品牌</w:t>
            </w:r>
          </w:p>
        </w:tc>
      </w:tr>
      <w:tr w14:paraId="5AD2997B">
        <w:tblPrEx>
          <w:tblCellMar>
            <w:top w:w="0" w:type="dxa"/>
            <w:left w:w="108" w:type="dxa"/>
            <w:bottom w:w="0" w:type="dxa"/>
            <w:right w:w="108" w:type="dxa"/>
          </w:tblCellMar>
        </w:tblPrEx>
        <w:trPr>
          <w:trHeight w:val="512" w:hRule="atLeast"/>
        </w:trPr>
        <w:tc>
          <w:tcPr>
            <w:tcW w:w="535" w:type="dxa"/>
            <w:tcBorders>
              <w:top w:val="nil"/>
              <w:left w:val="single" w:color="auto" w:sz="4" w:space="0"/>
              <w:bottom w:val="single" w:color="auto" w:sz="4" w:space="0"/>
              <w:right w:val="single" w:color="auto" w:sz="4" w:space="0"/>
            </w:tcBorders>
            <w:shd w:val="clear" w:color="auto" w:fill="auto"/>
            <w:noWrap/>
            <w:vAlign w:val="center"/>
          </w:tcPr>
          <w:p w14:paraId="796E882F">
            <w:pPr>
              <w:widowControl/>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006" w:type="dxa"/>
            <w:tcBorders>
              <w:top w:val="single" w:color="auto" w:sz="4" w:space="0"/>
              <w:left w:val="nil"/>
              <w:bottom w:val="single" w:color="auto" w:sz="4" w:space="0"/>
              <w:right w:val="single" w:color="000000" w:sz="4" w:space="0"/>
            </w:tcBorders>
            <w:shd w:val="clear" w:color="000000" w:fill="FFFFFF"/>
            <w:vAlign w:val="center"/>
          </w:tcPr>
          <w:p w14:paraId="1B05B8E7">
            <w:pPr>
              <w:widowControl/>
              <w:jc w:val="center"/>
              <w:rPr>
                <w:rFonts w:ascii="仿宋_GB2312" w:hAnsi="宋体" w:eastAsia="仿宋_GB2312" w:cs="宋体"/>
                <w:kern w:val="0"/>
                <w:szCs w:val="21"/>
              </w:rPr>
            </w:pPr>
            <w:r>
              <w:rPr>
                <w:rFonts w:hint="eastAsia" w:ascii="宋体" w:hAnsi="宋体" w:cs="宋体"/>
                <w:color w:val="000000" w:themeColor="text1"/>
                <w:kern w:val="0"/>
                <w:sz w:val="20"/>
                <w14:textFill>
                  <w14:solidFill>
                    <w14:schemeClr w14:val="tx1"/>
                  </w14:solidFill>
                </w14:textFill>
              </w:rPr>
              <w:t>多线控制盘</w:t>
            </w:r>
          </w:p>
        </w:tc>
        <w:tc>
          <w:tcPr>
            <w:tcW w:w="2289" w:type="dxa"/>
            <w:tcBorders>
              <w:top w:val="single" w:color="auto" w:sz="4" w:space="0"/>
              <w:left w:val="nil"/>
              <w:bottom w:val="single" w:color="auto" w:sz="4" w:space="0"/>
              <w:right w:val="single" w:color="000000" w:sz="4" w:space="0"/>
            </w:tcBorders>
            <w:vAlign w:val="center"/>
          </w:tcPr>
          <w:p w14:paraId="48D4ECE5">
            <w:pPr>
              <w:widowControl/>
              <w:jc w:val="center"/>
              <w:rPr>
                <w:rFonts w:ascii="仿宋_GB2312" w:hAnsi="宋体" w:eastAsia="仿宋_GB2312" w:cs="宋体"/>
                <w:kern w:val="0"/>
                <w:szCs w:val="21"/>
              </w:rPr>
            </w:pPr>
            <w:r>
              <w:rPr>
                <w:rFonts w:ascii="Arial" w:hAnsi="Arial" w:cs="Arial"/>
                <w:color w:val="000000" w:themeColor="text1"/>
                <w:kern w:val="0"/>
                <w:sz w:val="20"/>
                <w14:textFill>
                  <w14:solidFill>
                    <w14:schemeClr w14:val="tx1"/>
                  </w14:solidFill>
                </w14:textFill>
              </w:rPr>
              <w:t>POM-8B</w:t>
            </w:r>
          </w:p>
        </w:tc>
        <w:tc>
          <w:tcPr>
            <w:tcW w:w="759" w:type="dxa"/>
            <w:tcBorders>
              <w:top w:val="single" w:color="auto" w:sz="4" w:space="0"/>
              <w:left w:val="nil"/>
              <w:bottom w:val="single" w:color="auto" w:sz="4" w:space="0"/>
              <w:right w:val="single" w:color="000000" w:sz="4" w:space="0"/>
            </w:tcBorders>
            <w:shd w:val="clear" w:color="auto" w:fill="auto"/>
            <w:noWrap/>
            <w:vAlign w:val="center"/>
          </w:tcPr>
          <w:p w14:paraId="725BA8DD">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1013" w:type="dxa"/>
            <w:tcBorders>
              <w:top w:val="nil"/>
              <w:left w:val="nil"/>
              <w:bottom w:val="single" w:color="auto" w:sz="4" w:space="0"/>
              <w:right w:val="single" w:color="auto" w:sz="4" w:space="0"/>
            </w:tcBorders>
            <w:noWrap/>
            <w:vAlign w:val="center"/>
          </w:tcPr>
          <w:p w14:paraId="2F73505B">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013" w:type="dxa"/>
            <w:tcBorders>
              <w:top w:val="nil"/>
              <w:left w:val="nil"/>
              <w:bottom w:val="single" w:color="auto" w:sz="4" w:space="0"/>
              <w:right w:val="single" w:color="auto" w:sz="4" w:space="0"/>
            </w:tcBorders>
            <w:noWrap/>
            <w:vAlign w:val="center"/>
          </w:tcPr>
          <w:p w14:paraId="1AE16824">
            <w:pPr>
              <w:widowControl/>
              <w:jc w:val="center"/>
              <w:rPr>
                <w:rFonts w:ascii="仿宋_GB2312" w:hAnsi="宋体" w:eastAsia="仿宋_GB2312" w:cs="宋体"/>
                <w:kern w:val="0"/>
                <w:szCs w:val="21"/>
                <w:highlight w:val="yellow"/>
              </w:rPr>
            </w:pPr>
          </w:p>
        </w:tc>
        <w:tc>
          <w:tcPr>
            <w:tcW w:w="1521" w:type="dxa"/>
            <w:tcBorders>
              <w:top w:val="nil"/>
              <w:left w:val="nil"/>
              <w:bottom w:val="single" w:color="auto" w:sz="4" w:space="0"/>
              <w:right w:val="single" w:color="auto" w:sz="4" w:space="0"/>
            </w:tcBorders>
            <w:noWrap/>
            <w:vAlign w:val="center"/>
          </w:tcPr>
          <w:p w14:paraId="65D5F32D">
            <w:pPr>
              <w:widowControl/>
              <w:jc w:val="center"/>
              <w:rPr>
                <w:rFonts w:ascii="仿宋_GB2312" w:hAnsi="宋体" w:eastAsia="仿宋_GB2312" w:cs="宋体"/>
                <w:kern w:val="0"/>
                <w:szCs w:val="21"/>
                <w:highlight w:val="yellow"/>
              </w:rPr>
            </w:pPr>
          </w:p>
        </w:tc>
      </w:tr>
      <w:tr w14:paraId="0DF39ADC">
        <w:tblPrEx>
          <w:tblCellMar>
            <w:top w:w="0" w:type="dxa"/>
            <w:left w:w="108" w:type="dxa"/>
            <w:bottom w:w="0" w:type="dxa"/>
            <w:right w:w="108" w:type="dxa"/>
          </w:tblCellMar>
        </w:tblPrEx>
        <w:trPr>
          <w:trHeight w:val="531" w:hRule="atLeast"/>
        </w:trPr>
        <w:tc>
          <w:tcPr>
            <w:tcW w:w="535" w:type="dxa"/>
            <w:tcBorders>
              <w:top w:val="nil"/>
              <w:left w:val="single" w:color="auto" w:sz="4" w:space="0"/>
              <w:bottom w:val="single" w:color="auto" w:sz="4" w:space="0"/>
              <w:right w:val="single" w:color="auto" w:sz="4" w:space="0"/>
            </w:tcBorders>
            <w:shd w:val="clear" w:color="auto" w:fill="auto"/>
            <w:noWrap/>
            <w:vAlign w:val="center"/>
          </w:tcPr>
          <w:p w14:paraId="4FAABD66">
            <w:pPr>
              <w:widowControl/>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2006" w:type="dxa"/>
            <w:tcBorders>
              <w:top w:val="single" w:color="auto" w:sz="4" w:space="0"/>
              <w:left w:val="nil"/>
              <w:bottom w:val="single" w:color="auto" w:sz="4" w:space="0"/>
              <w:right w:val="single" w:color="000000" w:sz="4" w:space="0"/>
            </w:tcBorders>
            <w:shd w:val="clear" w:color="000000" w:fill="FFFFFF"/>
            <w:vAlign w:val="center"/>
          </w:tcPr>
          <w:p w14:paraId="68B95C03">
            <w:pPr>
              <w:widowControl/>
              <w:jc w:val="center"/>
              <w:rPr>
                <w:rFonts w:ascii="仿宋_GB2312" w:hAnsi="宋体" w:eastAsia="仿宋_GB2312" w:cs="宋体"/>
                <w:kern w:val="0"/>
                <w:szCs w:val="21"/>
              </w:rPr>
            </w:pPr>
            <w:r>
              <w:rPr>
                <w:rFonts w:hint="eastAsia" w:ascii="宋体" w:hAnsi="宋体" w:cs="宋体"/>
                <w:color w:val="000000" w:themeColor="text1"/>
                <w:kern w:val="0"/>
                <w:sz w:val="20"/>
                <w14:textFill>
                  <w14:solidFill>
                    <w14:schemeClr w14:val="tx1"/>
                  </w14:solidFill>
                </w14:textFill>
              </w:rPr>
              <w:t>火灾报警控制器（20回路）</w:t>
            </w:r>
          </w:p>
        </w:tc>
        <w:tc>
          <w:tcPr>
            <w:tcW w:w="2289" w:type="dxa"/>
            <w:tcBorders>
              <w:top w:val="single" w:color="auto" w:sz="4" w:space="0"/>
              <w:left w:val="nil"/>
              <w:bottom w:val="single" w:color="auto" w:sz="4" w:space="0"/>
              <w:right w:val="single" w:color="000000" w:sz="4" w:space="0"/>
            </w:tcBorders>
            <w:vAlign w:val="center"/>
          </w:tcPr>
          <w:p w14:paraId="023719D0">
            <w:pPr>
              <w:widowControl/>
              <w:jc w:val="center"/>
              <w:rPr>
                <w:rFonts w:ascii="仿宋_GB2312" w:hAnsi="宋体" w:eastAsia="仿宋_GB2312" w:cs="宋体"/>
                <w:kern w:val="0"/>
                <w:szCs w:val="21"/>
              </w:rPr>
            </w:pPr>
            <w:r>
              <w:rPr>
                <w:rFonts w:ascii="Arial" w:hAnsi="Arial" w:cs="Arial"/>
                <w:color w:val="000000" w:themeColor="text1"/>
                <w:kern w:val="0"/>
                <w:sz w:val="20"/>
                <w14:textFill>
                  <w14:solidFill>
                    <w14:schemeClr w14:val="tx1"/>
                  </w14:solidFill>
                </w14:textFill>
              </w:rPr>
              <w:t>IFC-6060</w:t>
            </w:r>
          </w:p>
        </w:tc>
        <w:tc>
          <w:tcPr>
            <w:tcW w:w="759" w:type="dxa"/>
            <w:tcBorders>
              <w:top w:val="single" w:color="auto" w:sz="4" w:space="0"/>
              <w:left w:val="nil"/>
              <w:bottom w:val="single" w:color="auto" w:sz="4" w:space="0"/>
              <w:right w:val="single" w:color="000000" w:sz="4" w:space="0"/>
            </w:tcBorders>
            <w:shd w:val="clear" w:color="auto" w:fill="auto"/>
            <w:noWrap/>
            <w:vAlign w:val="center"/>
          </w:tcPr>
          <w:p w14:paraId="4015BA81">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只</w:t>
            </w:r>
          </w:p>
        </w:tc>
        <w:tc>
          <w:tcPr>
            <w:tcW w:w="1013" w:type="dxa"/>
            <w:tcBorders>
              <w:top w:val="nil"/>
              <w:left w:val="nil"/>
              <w:bottom w:val="single" w:color="auto" w:sz="4" w:space="0"/>
              <w:right w:val="single" w:color="auto" w:sz="4" w:space="0"/>
            </w:tcBorders>
            <w:noWrap/>
            <w:vAlign w:val="center"/>
          </w:tcPr>
          <w:p w14:paraId="69BBDD79">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013" w:type="dxa"/>
            <w:tcBorders>
              <w:top w:val="nil"/>
              <w:left w:val="nil"/>
              <w:bottom w:val="single" w:color="auto" w:sz="4" w:space="0"/>
              <w:right w:val="single" w:color="auto" w:sz="4" w:space="0"/>
            </w:tcBorders>
            <w:noWrap/>
            <w:vAlign w:val="center"/>
          </w:tcPr>
          <w:p w14:paraId="167AC7CC">
            <w:pPr>
              <w:widowControl/>
              <w:jc w:val="center"/>
              <w:rPr>
                <w:rFonts w:ascii="仿宋_GB2312" w:hAnsi="宋体" w:eastAsia="仿宋_GB2312" w:cs="宋体"/>
                <w:kern w:val="0"/>
                <w:szCs w:val="21"/>
                <w:highlight w:val="yellow"/>
              </w:rPr>
            </w:pPr>
          </w:p>
        </w:tc>
        <w:tc>
          <w:tcPr>
            <w:tcW w:w="1521" w:type="dxa"/>
            <w:tcBorders>
              <w:top w:val="nil"/>
              <w:left w:val="nil"/>
              <w:bottom w:val="single" w:color="auto" w:sz="4" w:space="0"/>
              <w:right w:val="single" w:color="auto" w:sz="4" w:space="0"/>
            </w:tcBorders>
            <w:noWrap/>
            <w:vAlign w:val="center"/>
          </w:tcPr>
          <w:p w14:paraId="0E893EBF">
            <w:pPr>
              <w:widowControl/>
              <w:jc w:val="center"/>
              <w:rPr>
                <w:rFonts w:ascii="仿宋_GB2312" w:hAnsi="宋体" w:eastAsia="仿宋_GB2312" w:cs="宋体"/>
                <w:kern w:val="0"/>
                <w:szCs w:val="21"/>
                <w:highlight w:val="yellow"/>
              </w:rPr>
            </w:pPr>
          </w:p>
        </w:tc>
      </w:tr>
      <w:tr w14:paraId="11956650">
        <w:tblPrEx>
          <w:tblCellMar>
            <w:top w:w="0" w:type="dxa"/>
            <w:left w:w="108" w:type="dxa"/>
            <w:bottom w:w="0" w:type="dxa"/>
            <w:right w:w="108" w:type="dxa"/>
          </w:tblCellMar>
        </w:tblPrEx>
        <w:trPr>
          <w:trHeight w:val="512" w:hRule="atLeast"/>
        </w:trPr>
        <w:tc>
          <w:tcPr>
            <w:tcW w:w="535" w:type="dxa"/>
            <w:tcBorders>
              <w:top w:val="nil"/>
              <w:left w:val="single" w:color="auto" w:sz="4" w:space="0"/>
              <w:bottom w:val="single" w:color="auto" w:sz="4" w:space="0"/>
              <w:right w:val="single" w:color="auto" w:sz="4" w:space="0"/>
            </w:tcBorders>
            <w:shd w:val="clear" w:color="auto" w:fill="auto"/>
            <w:noWrap/>
            <w:vAlign w:val="center"/>
          </w:tcPr>
          <w:p w14:paraId="6F3954CC">
            <w:pPr>
              <w:widowControl/>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2006" w:type="dxa"/>
            <w:tcBorders>
              <w:top w:val="single" w:color="auto" w:sz="4" w:space="0"/>
              <w:left w:val="nil"/>
              <w:bottom w:val="single" w:color="auto" w:sz="4" w:space="0"/>
              <w:right w:val="single" w:color="000000" w:sz="4" w:space="0"/>
            </w:tcBorders>
            <w:shd w:val="clear" w:color="000000" w:fill="FFFFFF"/>
            <w:vAlign w:val="center"/>
          </w:tcPr>
          <w:p w14:paraId="7FEE1AB0">
            <w:pPr>
              <w:widowControl/>
              <w:jc w:val="center"/>
              <w:rPr>
                <w:rFonts w:ascii="仿宋_GB2312" w:hAnsi="宋体" w:eastAsia="仿宋_GB2312" w:cs="宋体"/>
                <w:kern w:val="0"/>
                <w:szCs w:val="21"/>
              </w:rPr>
            </w:pPr>
            <w:r>
              <w:rPr>
                <w:rFonts w:hint="eastAsia" w:ascii="宋体" w:hAnsi="宋体" w:cs="宋体"/>
                <w:color w:val="000000" w:themeColor="text1"/>
                <w:kern w:val="0"/>
                <w:sz w:val="20"/>
                <w14:textFill>
                  <w14:solidFill>
                    <w14:schemeClr w14:val="tx1"/>
                  </w14:solidFill>
                </w14:textFill>
              </w:rPr>
              <w:t>多线控制盘</w:t>
            </w:r>
          </w:p>
        </w:tc>
        <w:tc>
          <w:tcPr>
            <w:tcW w:w="2289" w:type="dxa"/>
            <w:tcBorders>
              <w:top w:val="single" w:color="auto" w:sz="4" w:space="0"/>
              <w:left w:val="nil"/>
              <w:bottom w:val="single" w:color="auto" w:sz="4" w:space="0"/>
              <w:right w:val="single" w:color="000000" w:sz="4" w:space="0"/>
            </w:tcBorders>
            <w:vAlign w:val="center"/>
          </w:tcPr>
          <w:p w14:paraId="329CD19B">
            <w:pPr>
              <w:widowControl/>
              <w:jc w:val="center"/>
              <w:rPr>
                <w:rFonts w:ascii="仿宋_GB2312" w:hAnsi="宋体" w:eastAsia="仿宋_GB2312" w:cs="宋体"/>
                <w:kern w:val="0"/>
                <w:szCs w:val="21"/>
              </w:rPr>
            </w:pPr>
            <w:r>
              <w:rPr>
                <w:rFonts w:hint="eastAsia" w:ascii="Arial" w:hAnsi="Arial" w:cs="Arial"/>
                <w:color w:val="000000" w:themeColor="text1"/>
                <w:kern w:val="0"/>
                <w:sz w:val="20"/>
                <w14:textFill>
                  <w14:solidFill>
                    <w14:schemeClr w14:val="tx1"/>
                  </w14:solidFill>
                </w14:textFill>
              </w:rPr>
              <w:t>MIC-11</w:t>
            </w:r>
          </w:p>
        </w:tc>
        <w:tc>
          <w:tcPr>
            <w:tcW w:w="759" w:type="dxa"/>
            <w:tcBorders>
              <w:top w:val="single" w:color="auto" w:sz="4" w:space="0"/>
              <w:left w:val="nil"/>
              <w:bottom w:val="single" w:color="auto" w:sz="4" w:space="0"/>
              <w:right w:val="single" w:color="000000" w:sz="4" w:space="0"/>
            </w:tcBorders>
            <w:shd w:val="clear" w:color="auto" w:fill="auto"/>
            <w:noWrap/>
            <w:vAlign w:val="center"/>
          </w:tcPr>
          <w:p w14:paraId="7EBCA885">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1013" w:type="dxa"/>
            <w:tcBorders>
              <w:top w:val="nil"/>
              <w:left w:val="nil"/>
              <w:bottom w:val="single" w:color="auto" w:sz="4" w:space="0"/>
              <w:right w:val="single" w:color="auto" w:sz="4" w:space="0"/>
            </w:tcBorders>
            <w:noWrap/>
            <w:vAlign w:val="center"/>
          </w:tcPr>
          <w:p w14:paraId="63211F40">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013" w:type="dxa"/>
            <w:tcBorders>
              <w:top w:val="nil"/>
              <w:left w:val="nil"/>
              <w:bottom w:val="single" w:color="auto" w:sz="4" w:space="0"/>
              <w:right w:val="single" w:color="auto" w:sz="4" w:space="0"/>
            </w:tcBorders>
            <w:noWrap/>
            <w:vAlign w:val="center"/>
          </w:tcPr>
          <w:p w14:paraId="082447DE">
            <w:pPr>
              <w:widowControl/>
              <w:jc w:val="center"/>
              <w:rPr>
                <w:rFonts w:ascii="仿宋_GB2312" w:hAnsi="宋体" w:eastAsia="仿宋_GB2312" w:cs="宋体"/>
                <w:kern w:val="0"/>
                <w:szCs w:val="21"/>
                <w:highlight w:val="yellow"/>
              </w:rPr>
            </w:pPr>
          </w:p>
        </w:tc>
        <w:tc>
          <w:tcPr>
            <w:tcW w:w="1521" w:type="dxa"/>
            <w:tcBorders>
              <w:top w:val="nil"/>
              <w:left w:val="nil"/>
              <w:bottom w:val="single" w:color="auto" w:sz="4" w:space="0"/>
              <w:right w:val="single" w:color="auto" w:sz="4" w:space="0"/>
            </w:tcBorders>
            <w:noWrap/>
            <w:vAlign w:val="center"/>
          </w:tcPr>
          <w:p w14:paraId="4EC113D8">
            <w:pPr>
              <w:widowControl/>
              <w:jc w:val="center"/>
              <w:rPr>
                <w:rFonts w:ascii="仿宋_GB2312" w:hAnsi="宋体" w:eastAsia="仿宋_GB2312" w:cs="宋体"/>
                <w:kern w:val="0"/>
                <w:szCs w:val="21"/>
                <w:highlight w:val="yellow"/>
              </w:rPr>
            </w:pPr>
          </w:p>
        </w:tc>
      </w:tr>
      <w:tr w14:paraId="5CFF2D83">
        <w:tblPrEx>
          <w:tblCellMar>
            <w:top w:w="0" w:type="dxa"/>
            <w:left w:w="108" w:type="dxa"/>
            <w:bottom w:w="0" w:type="dxa"/>
            <w:right w:w="108" w:type="dxa"/>
          </w:tblCellMar>
        </w:tblPrEx>
        <w:trPr>
          <w:trHeight w:val="540" w:hRule="atLeast"/>
        </w:trPr>
        <w:tc>
          <w:tcPr>
            <w:tcW w:w="535" w:type="dxa"/>
            <w:tcBorders>
              <w:top w:val="nil"/>
              <w:left w:val="single" w:color="auto" w:sz="4" w:space="0"/>
              <w:bottom w:val="single" w:color="auto" w:sz="4" w:space="0"/>
              <w:right w:val="single" w:color="auto" w:sz="4" w:space="0"/>
            </w:tcBorders>
            <w:shd w:val="clear" w:color="auto" w:fill="auto"/>
            <w:noWrap/>
            <w:vAlign w:val="center"/>
          </w:tcPr>
          <w:p w14:paraId="652B2A17">
            <w:pPr>
              <w:widowControl/>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2006" w:type="dxa"/>
            <w:tcBorders>
              <w:top w:val="single" w:color="auto" w:sz="4" w:space="0"/>
              <w:left w:val="nil"/>
              <w:bottom w:val="single" w:color="auto" w:sz="4" w:space="0"/>
              <w:right w:val="single" w:color="000000" w:sz="4" w:space="0"/>
            </w:tcBorders>
            <w:shd w:val="clear" w:color="000000" w:fill="FFFFFF"/>
            <w:vAlign w:val="center"/>
          </w:tcPr>
          <w:p w14:paraId="272BA193">
            <w:pPr>
              <w:widowControl/>
              <w:jc w:val="center"/>
              <w:rPr>
                <w:rFonts w:ascii="仿宋_GB2312" w:hAnsi="宋体" w:eastAsia="仿宋_GB2312" w:cs="宋体"/>
                <w:kern w:val="0"/>
                <w:szCs w:val="21"/>
              </w:rPr>
            </w:pPr>
            <w:r>
              <w:rPr>
                <w:rFonts w:hint="eastAsia" w:ascii="宋体" w:hAnsi="宋体" w:cs="宋体"/>
                <w:color w:val="000000" w:themeColor="text1"/>
                <w:kern w:val="0"/>
                <w:sz w:val="20"/>
                <w14:textFill>
                  <w14:solidFill>
                    <w14:schemeClr w14:val="tx1"/>
                  </w14:solidFill>
                </w14:textFill>
              </w:rPr>
              <w:t>总线控制盘</w:t>
            </w:r>
          </w:p>
        </w:tc>
        <w:tc>
          <w:tcPr>
            <w:tcW w:w="2289" w:type="dxa"/>
            <w:tcBorders>
              <w:top w:val="single" w:color="auto" w:sz="4" w:space="0"/>
              <w:left w:val="nil"/>
              <w:bottom w:val="single" w:color="auto" w:sz="4" w:space="0"/>
              <w:right w:val="single" w:color="000000" w:sz="4" w:space="0"/>
            </w:tcBorders>
            <w:vAlign w:val="center"/>
          </w:tcPr>
          <w:p w14:paraId="0EE531EA">
            <w:pPr>
              <w:widowControl/>
              <w:jc w:val="center"/>
              <w:rPr>
                <w:rFonts w:ascii="仿宋_GB2312" w:hAnsi="宋体" w:eastAsia="仿宋_GB2312" w:cs="宋体"/>
                <w:kern w:val="0"/>
                <w:szCs w:val="21"/>
              </w:rPr>
            </w:pPr>
            <w:r>
              <w:rPr>
                <w:rFonts w:ascii="Arial" w:hAnsi="Arial" w:cs="Arial"/>
                <w:color w:val="000000" w:themeColor="text1"/>
                <w:kern w:val="0"/>
                <w:sz w:val="20"/>
                <w14:textFill>
                  <w14:solidFill>
                    <w14:schemeClr w14:val="tx1"/>
                  </w14:solidFill>
                </w14:textFill>
              </w:rPr>
              <w:t>MCU-16</w:t>
            </w:r>
          </w:p>
        </w:tc>
        <w:tc>
          <w:tcPr>
            <w:tcW w:w="759" w:type="dxa"/>
            <w:tcBorders>
              <w:top w:val="single" w:color="auto" w:sz="4" w:space="0"/>
              <w:left w:val="nil"/>
              <w:bottom w:val="single" w:color="auto" w:sz="4" w:space="0"/>
              <w:right w:val="single" w:color="000000" w:sz="4" w:space="0"/>
            </w:tcBorders>
            <w:shd w:val="clear" w:color="auto" w:fill="auto"/>
            <w:noWrap/>
            <w:vAlign w:val="center"/>
          </w:tcPr>
          <w:p w14:paraId="1977986F">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1013" w:type="dxa"/>
            <w:tcBorders>
              <w:top w:val="nil"/>
              <w:left w:val="nil"/>
              <w:bottom w:val="single" w:color="auto" w:sz="4" w:space="0"/>
              <w:right w:val="single" w:color="auto" w:sz="4" w:space="0"/>
            </w:tcBorders>
            <w:noWrap/>
            <w:vAlign w:val="center"/>
          </w:tcPr>
          <w:p w14:paraId="31A23DE2">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013" w:type="dxa"/>
            <w:tcBorders>
              <w:top w:val="nil"/>
              <w:left w:val="nil"/>
              <w:bottom w:val="single" w:color="auto" w:sz="4" w:space="0"/>
              <w:right w:val="single" w:color="auto" w:sz="4" w:space="0"/>
            </w:tcBorders>
            <w:noWrap/>
            <w:vAlign w:val="center"/>
          </w:tcPr>
          <w:p w14:paraId="42CF63EB">
            <w:pPr>
              <w:widowControl/>
              <w:jc w:val="center"/>
              <w:rPr>
                <w:rFonts w:ascii="仿宋_GB2312" w:hAnsi="宋体" w:eastAsia="仿宋_GB2312" w:cs="宋体"/>
                <w:kern w:val="0"/>
                <w:szCs w:val="21"/>
              </w:rPr>
            </w:pPr>
          </w:p>
        </w:tc>
        <w:tc>
          <w:tcPr>
            <w:tcW w:w="1521" w:type="dxa"/>
            <w:tcBorders>
              <w:top w:val="nil"/>
              <w:left w:val="nil"/>
              <w:bottom w:val="single" w:color="auto" w:sz="4" w:space="0"/>
              <w:right w:val="single" w:color="auto" w:sz="4" w:space="0"/>
            </w:tcBorders>
            <w:noWrap/>
            <w:vAlign w:val="center"/>
          </w:tcPr>
          <w:p w14:paraId="3E083912">
            <w:pPr>
              <w:widowControl/>
              <w:jc w:val="center"/>
              <w:rPr>
                <w:rFonts w:ascii="仿宋_GB2312" w:hAnsi="宋体" w:eastAsia="仿宋_GB2312" w:cs="宋体"/>
                <w:kern w:val="0"/>
                <w:szCs w:val="21"/>
              </w:rPr>
            </w:pPr>
          </w:p>
        </w:tc>
      </w:tr>
    </w:tbl>
    <w:p w14:paraId="1B1C93F5">
      <w:pPr>
        <w:adjustRightInd w:val="0"/>
        <w:spacing w:line="560" w:lineRule="exact"/>
        <w:jc w:val="both"/>
        <w:rPr>
          <w:rFonts w:hint="eastAsia" w:ascii="方正小标宋简体" w:hAnsi="宋体" w:eastAsia="方正小标宋简体" w:cs="宋体"/>
          <w:kern w:val="0"/>
          <w:sz w:val="36"/>
          <w:szCs w:val="36"/>
        </w:rPr>
      </w:pPr>
    </w:p>
    <w:p w14:paraId="48248C53">
      <w:pPr>
        <w:adjustRightInd w:val="0"/>
        <w:spacing w:line="56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免费</w:t>
      </w:r>
      <w:r>
        <w:rPr>
          <w:rFonts w:hint="eastAsia" w:ascii="方正小标宋简体" w:hAnsi="宋体" w:eastAsia="方正小标宋简体" w:cs="宋体"/>
          <w:kern w:val="0"/>
          <w:sz w:val="36"/>
          <w:szCs w:val="36"/>
        </w:rPr>
        <w:t>配件报价清单</w:t>
      </w:r>
      <w:r>
        <w:rPr>
          <w:rFonts w:hint="eastAsia" w:ascii="方正小标宋简体" w:hAnsi="宋体" w:eastAsia="方正小标宋简体" w:cs="宋体"/>
          <w:kern w:val="0"/>
          <w:sz w:val="36"/>
          <w:szCs w:val="36"/>
          <w:lang w:eastAsia="zh-CN"/>
        </w:rPr>
        <w:t>（</w:t>
      </w:r>
      <w:r>
        <w:rPr>
          <w:rFonts w:hint="eastAsia" w:ascii="方正小标宋简体" w:hAnsi="宋体" w:eastAsia="方正小标宋简体" w:cs="宋体"/>
          <w:kern w:val="0"/>
          <w:sz w:val="36"/>
          <w:szCs w:val="36"/>
          <w:lang w:val="en-US" w:eastAsia="zh-CN"/>
        </w:rPr>
        <w:t>包含及低于200元以下配件）</w:t>
      </w:r>
    </w:p>
    <w:tbl>
      <w:tblPr>
        <w:tblStyle w:val="35"/>
        <w:tblW w:w="9148" w:type="dxa"/>
        <w:tblInd w:w="93" w:type="dxa"/>
        <w:tblLayout w:type="autofit"/>
        <w:tblCellMar>
          <w:top w:w="0" w:type="dxa"/>
          <w:left w:w="108" w:type="dxa"/>
          <w:bottom w:w="0" w:type="dxa"/>
          <w:right w:w="108" w:type="dxa"/>
        </w:tblCellMar>
      </w:tblPr>
      <w:tblGrid>
        <w:gridCol w:w="515"/>
        <w:gridCol w:w="2298"/>
        <w:gridCol w:w="2196"/>
        <w:gridCol w:w="730"/>
        <w:gridCol w:w="974"/>
        <w:gridCol w:w="974"/>
        <w:gridCol w:w="1461"/>
      </w:tblGrid>
      <w:tr w14:paraId="5B431B3A">
        <w:tblPrEx>
          <w:tblCellMar>
            <w:top w:w="0" w:type="dxa"/>
            <w:left w:w="108" w:type="dxa"/>
            <w:bottom w:w="0" w:type="dxa"/>
            <w:right w:w="108" w:type="dxa"/>
          </w:tblCellMar>
        </w:tblPrEx>
        <w:trPr>
          <w:trHeight w:val="551" w:hRule="atLeast"/>
        </w:trPr>
        <w:tc>
          <w:tcPr>
            <w:tcW w:w="515" w:type="dxa"/>
            <w:tcBorders>
              <w:top w:val="single" w:color="auto" w:sz="4" w:space="0"/>
              <w:left w:val="single" w:color="auto" w:sz="4" w:space="0"/>
              <w:bottom w:val="single" w:color="auto" w:sz="4" w:space="0"/>
              <w:right w:val="single" w:color="auto" w:sz="4" w:space="0"/>
            </w:tcBorders>
            <w:noWrap/>
            <w:vAlign w:val="center"/>
          </w:tcPr>
          <w:p w14:paraId="7AA977DE">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序号</w:t>
            </w:r>
          </w:p>
        </w:tc>
        <w:tc>
          <w:tcPr>
            <w:tcW w:w="2298" w:type="dxa"/>
            <w:tcBorders>
              <w:top w:val="single" w:color="auto" w:sz="4" w:space="0"/>
              <w:left w:val="nil"/>
              <w:bottom w:val="single" w:color="auto" w:sz="4" w:space="0"/>
              <w:right w:val="single" w:color="000000" w:sz="4" w:space="0"/>
            </w:tcBorders>
            <w:noWrap/>
            <w:vAlign w:val="center"/>
          </w:tcPr>
          <w:p w14:paraId="3DD7DB4F">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名称</w:t>
            </w:r>
          </w:p>
        </w:tc>
        <w:tc>
          <w:tcPr>
            <w:tcW w:w="2196" w:type="dxa"/>
            <w:tcBorders>
              <w:top w:val="single" w:color="auto" w:sz="4" w:space="0"/>
              <w:left w:val="nil"/>
              <w:bottom w:val="single" w:color="auto" w:sz="4" w:space="0"/>
              <w:right w:val="single" w:color="000000" w:sz="4" w:space="0"/>
            </w:tcBorders>
            <w:noWrap/>
            <w:vAlign w:val="center"/>
          </w:tcPr>
          <w:p w14:paraId="4BB2CFFF">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规格/型号</w:t>
            </w:r>
          </w:p>
        </w:tc>
        <w:tc>
          <w:tcPr>
            <w:tcW w:w="730" w:type="dxa"/>
            <w:tcBorders>
              <w:top w:val="single" w:color="auto" w:sz="4" w:space="0"/>
              <w:left w:val="nil"/>
              <w:bottom w:val="single" w:color="auto" w:sz="4" w:space="0"/>
              <w:right w:val="single" w:color="000000" w:sz="4" w:space="0"/>
            </w:tcBorders>
            <w:noWrap/>
            <w:vAlign w:val="center"/>
          </w:tcPr>
          <w:p w14:paraId="7720E208">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单位</w:t>
            </w:r>
          </w:p>
        </w:tc>
        <w:tc>
          <w:tcPr>
            <w:tcW w:w="974" w:type="dxa"/>
            <w:tcBorders>
              <w:top w:val="single" w:color="auto" w:sz="4" w:space="0"/>
              <w:left w:val="nil"/>
              <w:bottom w:val="single" w:color="auto" w:sz="4" w:space="0"/>
              <w:right w:val="single" w:color="auto" w:sz="4" w:space="0"/>
            </w:tcBorders>
            <w:noWrap/>
            <w:vAlign w:val="center"/>
          </w:tcPr>
          <w:p w14:paraId="42120CA3">
            <w:pPr>
              <w:widowControl/>
              <w:jc w:val="center"/>
              <w:rPr>
                <w:rFonts w:hint="default" w:ascii="仿宋_GB2312" w:hAnsi="宋体" w:eastAsia="仿宋_GB2312" w:cs="宋体"/>
                <w:bCs/>
                <w:kern w:val="0"/>
                <w:szCs w:val="21"/>
                <w:lang w:val="en-US" w:eastAsia="zh-CN"/>
              </w:rPr>
            </w:pPr>
            <w:r>
              <w:rPr>
                <w:rFonts w:hint="eastAsia" w:ascii="仿宋_GB2312" w:hAnsi="宋体" w:eastAsia="仿宋_GB2312" w:cs="宋体"/>
                <w:bCs/>
                <w:kern w:val="0"/>
                <w:szCs w:val="21"/>
                <w:lang w:val="en-US" w:eastAsia="zh-CN"/>
              </w:rPr>
              <w:t>数量</w:t>
            </w:r>
          </w:p>
        </w:tc>
        <w:tc>
          <w:tcPr>
            <w:tcW w:w="974" w:type="dxa"/>
            <w:tcBorders>
              <w:top w:val="single" w:color="auto" w:sz="4" w:space="0"/>
              <w:left w:val="nil"/>
              <w:bottom w:val="single" w:color="auto" w:sz="4" w:space="0"/>
              <w:right w:val="single" w:color="auto" w:sz="4" w:space="0"/>
            </w:tcBorders>
            <w:noWrap/>
            <w:vAlign w:val="center"/>
          </w:tcPr>
          <w:p w14:paraId="59539124">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单价（元）</w:t>
            </w:r>
          </w:p>
        </w:tc>
        <w:tc>
          <w:tcPr>
            <w:tcW w:w="1461" w:type="dxa"/>
            <w:tcBorders>
              <w:top w:val="single" w:color="auto" w:sz="4" w:space="0"/>
              <w:left w:val="nil"/>
              <w:bottom w:val="single" w:color="auto" w:sz="4" w:space="0"/>
              <w:right w:val="single" w:color="auto" w:sz="4" w:space="0"/>
            </w:tcBorders>
            <w:noWrap/>
            <w:vAlign w:val="center"/>
          </w:tcPr>
          <w:p w14:paraId="4A18582E">
            <w:pPr>
              <w:widowControl/>
              <w:jc w:val="center"/>
              <w:rPr>
                <w:rFonts w:ascii="仿宋_GB2312" w:hAnsi="宋体" w:eastAsia="仿宋_GB2312" w:cs="宋体"/>
                <w:bCs/>
                <w:kern w:val="0"/>
                <w:szCs w:val="21"/>
              </w:rPr>
            </w:pPr>
            <w:r>
              <w:rPr>
                <w:rFonts w:hint="eastAsia" w:ascii="仿宋_GB2312" w:hAnsi="宋体" w:eastAsia="仿宋_GB2312" w:cs="宋体"/>
                <w:bCs/>
                <w:kern w:val="0"/>
                <w:szCs w:val="21"/>
              </w:rPr>
              <w:t>品牌</w:t>
            </w:r>
          </w:p>
        </w:tc>
      </w:tr>
      <w:tr w14:paraId="30744F56">
        <w:tblPrEx>
          <w:tblCellMar>
            <w:top w:w="0" w:type="dxa"/>
            <w:left w:w="108" w:type="dxa"/>
            <w:bottom w:w="0" w:type="dxa"/>
            <w:right w:w="108" w:type="dxa"/>
          </w:tblCellMar>
        </w:tblPrEx>
        <w:trPr>
          <w:trHeight w:val="517" w:hRule="atLeast"/>
        </w:trPr>
        <w:tc>
          <w:tcPr>
            <w:tcW w:w="515" w:type="dxa"/>
            <w:tcBorders>
              <w:top w:val="nil"/>
              <w:left w:val="single" w:color="auto" w:sz="4" w:space="0"/>
              <w:bottom w:val="single" w:color="auto" w:sz="4" w:space="0"/>
              <w:right w:val="single" w:color="auto" w:sz="4" w:space="0"/>
            </w:tcBorders>
            <w:shd w:val="clear" w:color="auto" w:fill="auto"/>
            <w:noWrap/>
            <w:vAlign w:val="center"/>
          </w:tcPr>
          <w:p w14:paraId="7D9126C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554BF5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光电感烟火灾探测器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27F5D7B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JTY-GD-G3</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69E271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733B2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425E4F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07FEEC4">
            <w:pPr>
              <w:widowControl/>
              <w:jc w:val="center"/>
              <w:rPr>
                <w:rFonts w:ascii="仿宋_GB2312" w:hAnsi="宋体" w:eastAsia="仿宋_GB2312" w:cs="宋体"/>
                <w:kern w:val="0"/>
                <w:szCs w:val="21"/>
                <w:highlight w:val="yellow"/>
              </w:rPr>
            </w:pPr>
          </w:p>
        </w:tc>
      </w:tr>
      <w:tr w14:paraId="6807F831">
        <w:tblPrEx>
          <w:tblCellMar>
            <w:top w:w="0" w:type="dxa"/>
            <w:left w:w="108" w:type="dxa"/>
            <w:bottom w:w="0" w:type="dxa"/>
            <w:right w:w="108" w:type="dxa"/>
          </w:tblCellMar>
        </w:tblPrEx>
        <w:trPr>
          <w:trHeight w:val="517" w:hRule="atLeast"/>
        </w:trPr>
        <w:tc>
          <w:tcPr>
            <w:tcW w:w="515" w:type="dxa"/>
            <w:tcBorders>
              <w:top w:val="nil"/>
              <w:left w:val="single" w:color="auto" w:sz="4" w:space="0"/>
              <w:bottom w:val="single" w:color="auto" w:sz="4" w:space="0"/>
              <w:right w:val="single" w:color="auto" w:sz="4" w:space="0"/>
            </w:tcBorders>
            <w:shd w:val="clear" w:color="auto" w:fill="auto"/>
            <w:noWrap/>
            <w:vAlign w:val="center"/>
          </w:tcPr>
          <w:p w14:paraId="1BF0386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CAD1AA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点型感温火灾探测器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829E44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JTW-ZCD-G3N</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35F207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E02B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EEF7188">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5D108A6">
            <w:pPr>
              <w:widowControl/>
              <w:jc w:val="center"/>
              <w:rPr>
                <w:rFonts w:ascii="仿宋_GB2312" w:hAnsi="宋体" w:eastAsia="仿宋_GB2312" w:cs="宋体"/>
                <w:kern w:val="0"/>
                <w:szCs w:val="21"/>
                <w:highlight w:val="yellow"/>
              </w:rPr>
            </w:pPr>
          </w:p>
        </w:tc>
      </w:tr>
      <w:tr w14:paraId="2D6629B4">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3428E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95D4C3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手动报警按钮</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D5157D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J-SAM-GST9122</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D89511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B675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45B9E14">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EA176B4">
            <w:pPr>
              <w:widowControl/>
              <w:jc w:val="center"/>
              <w:rPr>
                <w:rFonts w:ascii="仿宋_GB2312" w:hAnsi="宋体" w:eastAsia="仿宋_GB2312" w:cs="宋体"/>
                <w:kern w:val="0"/>
                <w:szCs w:val="21"/>
                <w:highlight w:val="yellow"/>
              </w:rPr>
            </w:pPr>
          </w:p>
        </w:tc>
      </w:tr>
      <w:tr w14:paraId="4EDC8B3B">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1029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17BFE5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消火栓按钮</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DE44B1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J-SAM-GST9123</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4B80A2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AABF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BD16964">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96E187E">
            <w:pPr>
              <w:widowControl/>
              <w:jc w:val="center"/>
              <w:rPr>
                <w:rFonts w:ascii="仿宋_GB2312" w:hAnsi="宋体" w:eastAsia="仿宋_GB2312" w:cs="宋体"/>
                <w:kern w:val="0"/>
                <w:szCs w:val="21"/>
                <w:highlight w:val="yellow"/>
              </w:rPr>
            </w:pPr>
          </w:p>
        </w:tc>
      </w:tr>
      <w:tr w14:paraId="499C0E10">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1E29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56CE6E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监视模块</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476F42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GST-LD-8300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DAF49A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E820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121A0B5">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116D6A0">
            <w:pPr>
              <w:widowControl/>
              <w:jc w:val="center"/>
              <w:rPr>
                <w:rFonts w:ascii="仿宋_GB2312" w:hAnsi="宋体" w:eastAsia="仿宋_GB2312" w:cs="宋体"/>
                <w:kern w:val="0"/>
                <w:szCs w:val="21"/>
                <w:highlight w:val="yellow"/>
              </w:rPr>
            </w:pPr>
          </w:p>
        </w:tc>
      </w:tr>
      <w:tr w14:paraId="3465D453">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FFD8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B19E7B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消防广播</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60012B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YXJ3-4A</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D5779A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3D36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678034F">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7CB7972">
            <w:pPr>
              <w:widowControl/>
              <w:jc w:val="center"/>
              <w:rPr>
                <w:rFonts w:ascii="仿宋_GB2312" w:hAnsi="宋体" w:eastAsia="仿宋_GB2312" w:cs="宋体"/>
                <w:kern w:val="0"/>
                <w:szCs w:val="21"/>
                <w:highlight w:val="yellow"/>
              </w:rPr>
            </w:pPr>
          </w:p>
        </w:tc>
      </w:tr>
      <w:tr w14:paraId="52C501D1">
        <w:tblPrEx>
          <w:tblCellMar>
            <w:top w:w="0" w:type="dxa"/>
            <w:left w:w="108" w:type="dxa"/>
            <w:bottom w:w="0" w:type="dxa"/>
            <w:right w:w="108" w:type="dxa"/>
          </w:tblCellMar>
        </w:tblPrEx>
        <w:trPr>
          <w:trHeight w:val="57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94874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136338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闸阀</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BEDB1E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DN50、DN32、DN25、DN20、DN15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424A37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CCC7C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9B1E48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09BB638">
            <w:pPr>
              <w:widowControl/>
              <w:jc w:val="center"/>
              <w:rPr>
                <w:rFonts w:ascii="仿宋_GB2312" w:hAnsi="宋体" w:eastAsia="仿宋_GB2312" w:cs="宋体"/>
                <w:kern w:val="0"/>
                <w:szCs w:val="21"/>
                <w:highlight w:val="yellow"/>
              </w:rPr>
            </w:pPr>
          </w:p>
        </w:tc>
      </w:tr>
      <w:tr w14:paraId="3E61A6A8">
        <w:tblPrEx>
          <w:tblCellMar>
            <w:top w:w="0" w:type="dxa"/>
            <w:left w:w="108" w:type="dxa"/>
            <w:bottom w:w="0" w:type="dxa"/>
            <w:right w:w="108" w:type="dxa"/>
          </w:tblCellMar>
        </w:tblPrEx>
        <w:trPr>
          <w:trHeight w:val="57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06D0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95A2A3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中间继电器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2B010A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20A J2-20,10A J2-10，5A J2-5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6D2938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EC43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B972BE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DD77CF3">
            <w:pPr>
              <w:widowControl/>
              <w:jc w:val="center"/>
              <w:rPr>
                <w:rFonts w:ascii="仿宋_GB2312" w:hAnsi="宋体" w:eastAsia="仿宋_GB2312" w:cs="宋体"/>
                <w:kern w:val="0"/>
                <w:szCs w:val="21"/>
                <w:highlight w:val="yellow"/>
              </w:rPr>
            </w:pPr>
          </w:p>
        </w:tc>
      </w:tr>
      <w:tr w14:paraId="627E6893">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10CC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449D2D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螺栓</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FF4FA5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45#钢制</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95923E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E939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D488E0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8F01295">
            <w:pPr>
              <w:widowControl/>
              <w:jc w:val="center"/>
              <w:rPr>
                <w:rFonts w:ascii="仿宋_GB2312" w:hAnsi="宋体" w:eastAsia="仿宋_GB2312" w:cs="宋体"/>
                <w:kern w:val="0"/>
                <w:szCs w:val="21"/>
                <w:highlight w:val="yellow"/>
              </w:rPr>
            </w:pPr>
          </w:p>
        </w:tc>
      </w:tr>
      <w:tr w14:paraId="49410242">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7CE6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6E4333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胶垫</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27294D4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Φ150以下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4F200A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A1281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5C25995">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812F9A0">
            <w:pPr>
              <w:widowControl/>
              <w:jc w:val="center"/>
              <w:rPr>
                <w:rFonts w:ascii="仿宋_GB2312" w:hAnsi="宋体" w:eastAsia="仿宋_GB2312" w:cs="宋体"/>
                <w:kern w:val="0"/>
                <w:szCs w:val="21"/>
                <w:highlight w:val="yellow"/>
              </w:rPr>
            </w:pPr>
          </w:p>
        </w:tc>
      </w:tr>
      <w:tr w14:paraId="06B22294">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AFF9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D8D66B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消火栓</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7E7E0D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Φ65以下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646438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996D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3819D6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BD92FF7">
            <w:pPr>
              <w:widowControl/>
              <w:jc w:val="center"/>
              <w:rPr>
                <w:rFonts w:ascii="仿宋_GB2312" w:hAnsi="宋体" w:eastAsia="仿宋_GB2312" w:cs="宋体"/>
                <w:kern w:val="0"/>
                <w:szCs w:val="21"/>
                <w:highlight w:val="yellow"/>
              </w:rPr>
            </w:pPr>
          </w:p>
        </w:tc>
      </w:tr>
      <w:tr w14:paraId="0A597687">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11ED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ADAB7D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水袋接口</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2FD4C4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5F56B3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2808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E4170F2">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E817D9F">
            <w:pPr>
              <w:widowControl/>
              <w:jc w:val="center"/>
              <w:rPr>
                <w:rFonts w:ascii="仿宋_GB2312" w:hAnsi="宋体" w:eastAsia="仿宋_GB2312" w:cs="宋体"/>
                <w:kern w:val="0"/>
                <w:szCs w:val="21"/>
                <w:highlight w:val="yellow"/>
              </w:rPr>
            </w:pPr>
          </w:p>
        </w:tc>
      </w:tr>
      <w:tr w14:paraId="5B9B706C">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2C33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3EECD0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水枪接口</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5C9241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1EE0DC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A64A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F3C605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C42BCAF">
            <w:pPr>
              <w:widowControl/>
              <w:jc w:val="center"/>
              <w:rPr>
                <w:rFonts w:ascii="仿宋_GB2312" w:hAnsi="宋体" w:eastAsia="仿宋_GB2312" w:cs="宋体"/>
                <w:kern w:val="0"/>
                <w:szCs w:val="21"/>
                <w:highlight w:val="yellow"/>
              </w:rPr>
            </w:pPr>
          </w:p>
        </w:tc>
      </w:tr>
      <w:tr w14:paraId="2B88DAEB">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FFC8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D5B651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自救式水枪头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BC1F64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9A3981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55FE1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A73577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D967785">
            <w:pPr>
              <w:widowControl/>
              <w:jc w:val="center"/>
              <w:rPr>
                <w:rFonts w:ascii="仿宋_GB2312" w:hAnsi="宋体" w:eastAsia="仿宋_GB2312" w:cs="宋体"/>
                <w:kern w:val="0"/>
                <w:szCs w:val="21"/>
                <w:highlight w:val="yellow"/>
              </w:rPr>
            </w:pPr>
          </w:p>
        </w:tc>
      </w:tr>
      <w:tr w14:paraId="0CA35DD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9FF1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7DBEB0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05#色带</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CE3144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296E94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E0F3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BB16885">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63AAD43">
            <w:pPr>
              <w:widowControl/>
              <w:jc w:val="center"/>
              <w:rPr>
                <w:rFonts w:ascii="仿宋_GB2312" w:hAnsi="宋体" w:eastAsia="仿宋_GB2312" w:cs="宋体"/>
                <w:kern w:val="0"/>
                <w:szCs w:val="21"/>
                <w:highlight w:val="yellow"/>
              </w:rPr>
            </w:pPr>
          </w:p>
        </w:tc>
      </w:tr>
      <w:tr w14:paraId="7CEC82B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F1F77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38334F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09#色带</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513BED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508545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95DBC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63A511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7A51738">
            <w:pPr>
              <w:widowControl/>
              <w:jc w:val="center"/>
              <w:rPr>
                <w:rFonts w:ascii="仿宋_GB2312" w:hAnsi="宋体" w:eastAsia="仿宋_GB2312" w:cs="宋体"/>
                <w:kern w:val="0"/>
                <w:szCs w:val="21"/>
                <w:highlight w:val="yellow"/>
              </w:rPr>
            </w:pPr>
          </w:p>
        </w:tc>
      </w:tr>
      <w:tr w14:paraId="41853507">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8736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9032C6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指示灯（控制柜用）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13FBC3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AD11-22/21-8GZ2200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908AE2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1CAE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DE8EC0B">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5DAA9BD8">
            <w:pPr>
              <w:widowControl/>
              <w:jc w:val="center"/>
              <w:rPr>
                <w:rFonts w:ascii="仿宋_GB2312" w:hAnsi="宋体" w:eastAsia="仿宋_GB2312" w:cs="宋体"/>
                <w:kern w:val="0"/>
                <w:szCs w:val="21"/>
                <w:highlight w:val="yellow"/>
              </w:rPr>
            </w:pPr>
          </w:p>
        </w:tc>
      </w:tr>
      <w:tr w14:paraId="6029F60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D20E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486353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按钮（控制柜用）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66628A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LA38-11/22</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EF5BD1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7F16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BFDD03F">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57097FB">
            <w:pPr>
              <w:widowControl/>
              <w:jc w:val="center"/>
              <w:rPr>
                <w:rFonts w:ascii="仿宋_GB2312" w:hAnsi="宋体" w:eastAsia="仿宋_GB2312" w:cs="宋体"/>
                <w:kern w:val="0"/>
                <w:szCs w:val="21"/>
                <w:highlight w:val="yellow"/>
              </w:rPr>
            </w:pPr>
          </w:p>
        </w:tc>
      </w:tr>
      <w:tr w14:paraId="2CD51B69">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B9B7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524866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转换开头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2E9457F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LW5-16D0401/2</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B6DA67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FD039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068E1E3">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D681CCD">
            <w:pPr>
              <w:widowControl/>
              <w:jc w:val="center"/>
              <w:rPr>
                <w:rFonts w:ascii="仿宋_GB2312" w:hAnsi="宋体" w:eastAsia="仿宋_GB2312" w:cs="宋体"/>
                <w:kern w:val="0"/>
                <w:szCs w:val="21"/>
                <w:highlight w:val="yellow"/>
              </w:rPr>
            </w:pPr>
          </w:p>
        </w:tc>
      </w:tr>
      <w:tr w14:paraId="2AF775CA">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0A6FF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545A9A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熔断器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EF5C0C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RT14-20/10A以下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53A1B7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DF096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F7F117A">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53DB5B5B">
            <w:pPr>
              <w:widowControl/>
              <w:jc w:val="center"/>
              <w:rPr>
                <w:rFonts w:ascii="仿宋_GB2312" w:hAnsi="宋体" w:eastAsia="仿宋_GB2312" w:cs="宋体"/>
                <w:kern w:val="0"/>
                <w:szCs w:val="21"/>
                <w:highlight w:val="yellow"/>
              </w:rPr>
            </w:pPr>
          </w:p>
        </w:tc>
      </w:tr>
      <w:tr w14:paraId="597040B8">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AC35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493E24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断路器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21B601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CFB6-40A以下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A92026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E559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E0B1FB0">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CA33A0D">
            <w:pPr>
              <w:widowControl/>
              <w:jc w:val="center"/>
              <w:rPr>
                <w:rFonts w:ascii="仿宋_GB2312" w:hAnsi="宋体" w:eastAsia="仿宋_GB2312" w:cs="宋体"/>
                <w:kern w:val="0"/>
                <w:szCs w:val="21"/>
                <w:highlight w:val="yellow"/>
              </w:rPr>
            </w:pPr>
          </w:p>
        </w:tc>
      </w:tr>
      <w:tr w14:paraId="1A0B5EA7">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96BFB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E8549A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喷头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83CC1E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0155EF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FC58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5A4315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F03A036">
            <w:pPr>
              <w:widowControl/>
              <w:jc w:val="center"/>
              <w:rPr>
                <w:rFonts w:ascii="仿宋_GB2312" w:hAnsi="宋体" w:eastAsia="仿宋_GB2312" w:cs="宋体"/>
                <w:kern w:val="0"/>
                <w:szCs w:val="21"/>
                <w:highlight w:val="yellow"/>
              </w:rPr>
            </w:pPr>
          </w:p>
        </w:tc>
      </w:tr>
      <w:tr w14:paraId="6A9830C4">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3F61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C0A7C3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吸热盘</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E36A43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947010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CB442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9E9791F">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1388D31">
            <w:pPr>
              <w:widowControl/>
              <w:jc w:val="center"/>
              <w:rPr>
                <w:rFonts w:ascii="仿宋_GB2312" w:hAnsi="宋体" w:eastAsia="仿宋_GB2312" w:cs="宋体"/>
                <w:kern w:val="0"/>
                <w:szCs w:val="21"/>
                <w:highlight w:val="yellow"/>
              </w:rPr>
            </w:pPr>
          </w:p>
        </w:tc>
      </w:tr>
      <w:tr w14:paraId="0D6BFBE1">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C958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8E8D09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微动开头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CE98BF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BBB0BD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DBB9B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6BA32D8">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00BDDFB">
            <w:pPr>
              <w:widowControl/>
              <w:jc w:val="center"/>
              <w:rPr>
                <w:rFonts w:ascii="仿宋_GB2312" w:hAnsi="宋体" w:eastAsia="仿宋_GB2312" w:cs="宋体"/>
                <w:kern w:val="0"/>
                <w:szCs w:val="21"/>
                <w:highlight w:val="yellow"/>
              </w:rPr>
            </w:pPr>
          </w:p>
        </w:tc>
      </w:tr>
      <w:tr w14:paraId="0FC60B3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9AD62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24B2F3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法兰盘</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797A5D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Φ150以下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9EDDCE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0FCC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3DCE695">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323C216">
            <w:pPr>
              <w:widowControl/>
              <w:jc w:val="center"/>
              <w:rPr>
                <w:rFonts w:ascii="仿宋_GB2312" w:hAnsi="宋体" w:eastAsia="仿宋_GB2312" w:cs="宋体"/>
                <w:kern w:val="0"/>
                <w:szCs w:val="21"/>
                <w:highlight w:val="yellow"/>
              </w:rPr>
            </w:pPr>
          </w:p>
        </w:tc>
      </w:tr>
      <w:tr w14:paraId="6D7B151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F382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BBAE60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保险管</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489BE6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10A以下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DF10F5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8A66A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395C89B">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7EAB4CF">
            <w:pPr>
              <w:widowControl/>
              <w:jc w:val="center"/>
              <w:rPr>
                <w:rFonts w:ascii="仿宋_GB2312" w:hAnsi="宋体" w:eastAsia="仿宋_GB2312" w:cs="宋体"/>
                <w:kern w:val="0"/>
                <w:szCs w:val="21"/>
                <w:highlight w:val="yellow"/>
              </w:rPr>
            </w:pPr>
          </w:p>
        </w:tc>
      </w:tr>
      <w:tr w14:paraId="6A261FB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68BC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6AD875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普通压力表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3DEDE9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1.6MPa、2.5MPa</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37A11D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7B60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01EEE8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04DDF58">
            <w:pPr>
              <w:widowControl/>
              <w:jc w:val="center"/>
              <w:rPr>
                <w:rFonts w:ascii="仿宋_GB2312" w:hAnsi="宋体" w:eastAsia="仿宋_GB2312" w:cs="宋体"/>
                <w:kern w:val="0"/>
                <w:szCs w:val="21"/>
                <w:highlight w:val="yellow"/>
              </w:rPr>
            </w:pPr>
          </w:p>
        </w:tc>
      </w:tr>
      <w:tr w14:paraId="104A351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DFF6F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F3A85D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DN20以下的PVC管</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0BF407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20米内</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28FF2E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01EA1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974" w:type="dxa"/>
            <w:tcBorders>
              <w:top w:val="single" w:color="auto" w:sz="4" w:space="0"/>
              <w:left w:val="single" w:color="auto" w:sz="4" w:space="0"/>
              <w:bottom w:val="single" w:color="auto" w:sz="4" w:space="0"/>
              <w:right w:val="single" w:color="auto" w:sz="4" w:space="0"/>
            </w:tcBorders>
            <w:noWrap/>
            <w:vAlign w:val="center"/>
          </w:tcPr>
          <w:p w14:paraId="45DD9FC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F927AFD">
            <w:pPr>
              <w:widowControl/>
              <w:jc w:val="center"/>
              <w:rPr>
                <w:rFonts w:ascii="仿宋_GB2312" w:hAnsi="宋体" w:eastAsia="仿宋_GB2312" w:cs="宋体"/>
                <w:kern w:val="0"/>
                <w:szCs w:val="21"/>
                <w:highlight w:val="yellow"/>
              </w:rPr>
            </w:pPr>
          </w:p>
        </w:tc>
      </w:tr>
      <w:tr w14:paraId="21557BE8">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4B4D6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4249B2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1.5mm2阻燃线</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DD21CB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20米内</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3E8C56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277E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974" w:type="dxa"/>
            <w:tcBorders>
              <w:top w:val="single" w:color="auto" w:sz="4" w:space="0"/>
              <w:left w:val="single" w:color="auto" w:sz="4" w:space="0"/>
              <w:bottom w:val="single" w:color="auto" w:sz="4" w:space="0"/>
              <w:right w:val="single" w:color="auto" w:sz="4" w:space="0"/>
            </w:tcBorders>
            <w:noWrap/>
            <w:vAlign w:val="center"/>
          </w:tcPr>
          <w:p w14:paraId="790C2B1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E6E27B2">
            <w:pPr>
              <w:widowControl/>
              <w:jc w:val="center"/>
              <w:rPr>
                <w:rFonts w:ascii="仿宋_GB2312" w:hAnsi="宋体" w:eastAsia="仿宋_GB2312" w:cs="宋体"/>
                <w:kern w:val="0"/>
                <w:szCs w:val="21"/>
                <w:highlight w:val="yellow"/>
              </w:rPr>
            </w:pPr>
          </w:p>
        </w:tc>
      </w:tr>
      <w:tr w14:paraId="5F1946A7">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293C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E936A4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时间继电器</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F871BC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24V/10A以内</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2FDADC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4A5B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10804E1">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F155BD2">
            <w:pPr>
              <w:widowControl/>
              <w:jc w:val="center"/>
              <w:rPr>
                <w:rFonts w:ascii="仿宋_GB2312" w:hAnsi="宋体" w:eastAsia="仿宋_GB2312" w:cs="宋体"/>
                <w:kern w:val="0"/>
                <w:szCs w:val="21"/>
                <w:highlight w:val="yellow"/>
              </w:rPr>
            </w:pPr>
          </w:p>
        </w:tc>
      </w:tr>
      <w:tr w14:paraId="20B86C29">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F0F3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D143A6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自攻螺丝</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3C2EF9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C6195B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AB77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91B6345">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EE8D3F7">
            <w:pPr>
              <w:widowControl/>
              <w:jc w:val="center"/>
              <w:rPr>
                <w:rFonts w:ascii="仿宋_GB2312" w:hAnsi="宋体" w:eastAsia="仿宋_GB2312" w:cs="宋体"/>
                <w:kern w:val="0"/>
                <w:szCs w:val="21"/>
                <w:highlight w:val="yellow"/>
              </w:rPr>
            </w:pPr>
          </w:p>
        </w:tc>
      </w:tr>
      <w:tr w14:paraId="1A929762">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24C4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2AFC1C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接线端</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57CD70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20个以内</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05C225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4099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1340BF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8B98E52">
            <w:pPr>
              <w:widowControl/>
              <w:jc w:val="center"/>
              <w:rPr>
                <w:rFonts w:ascii="仿宋_GB2312" w:hAnsi="宋体" w:eastAsia="仿宋_GB2312" w:cs="宋体"/>
                <w:kern w:val="0"/>
                <w:szCs w:val="21"/>
                <w:highlight w:val="yellow"/>
              </w:rPr>
            </w:pPr>
          </w:p>
        </w:tc>
      </w:tr>
      <w:tr w14:paraId="70B0A895">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415B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574EA6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9673D5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Φ10mm2以下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C41D6A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C053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70B058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619F1DF">
            <w:pPr>
              <w:widowControl/>
              <w:jc w:val="center"/>
              <w:rPr>
                <w:rFonts w:ascii="仿宋_GB2312" w:hAnsi="宋体" w:eastAsia="仿宋_GB2312" w:cs="宋体"/>
                <w:kern w:val="0"/>
                <w:szCs w:val="21"/>
                <w:highlight w:val="yellow"/>
              </w:rPr>
            </w:pPr>
          </w:p>
        </w:tc>
      </w:tr>
      <w:tr w14:paraId="4AB145E4">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CECC7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934312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弯头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622DC4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DN100以下</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E657C9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E112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B092793">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91BA649">
            <w:pPr>
              <w:widowControl/>
              <w:jc w:val="center"/>
              <w:rPr>
                <w:rFonts w:ascii="仿宋_GB2312" w:hAnsi="宋体" w:eastAsia="仿宋_GB2312" w:cs="宋体"/>
                <w:kern w:val="0"/>
                <w:szCs w:val="21"/>
                <w:highlight w:val="yellow"/>
              </w:rPr>
            </w:pPr>
          </w:p>
        </w:tc>
      </w:tr>
      <w:tr w14:paraId="479412EC">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06820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7A4AF9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胶布</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CBC049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4AD2D9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7797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5FA79F0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DD972B3">
            <w:pPr>
              <w:widowControl/>
              <w:jc w:val="center"/>
              <w:rPr>
                <w:rFonts w:ascii="仿宋_GB2312" w:hAnsi="宋体" w:eastAsia="仿宋_GB2312" w:cs="宋体"/>
                <w:kern w:val="0"/>
                <w:szCs w:val="21"/>
                <w:highlight w:val="yellow"/>
              </w:rPr>
            </w:pPr>
          </w:p>
        </w:tc>
      </w:tr>
      <w:tr w14:paraId="2B41518B">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4F6FB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356B58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胶带</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CC49D8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422D1D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8212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CE6D8A4">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96BB0FC">
            <w:pPr>
              <w:widowControl/>
              <w:jc w:val="center"/>
              <w:rPr>
                <w:rFonts w:ascii="仿宋_GB2312" w:hAnsi="宋体" w:eastAsia="仿宋_GB2312" w:cs="宋体"/>
                <w:kern w:val="0"/>
                <w:szCs w:val="21"/>
                <w:highlight w:val="yellow"/>
              </w:rPr>
            </w:pPr>
          </w:p>
        </w:tc>
      </w:tr>
      <w:tr w14:paraId="2B86E9D7">
        <w:tblPrEx>
          <w:tblCellMar>
            <w:top w:w="0" w:type="dxa"/>
            <w:left w:w="108" w:type="dxa"/>
            <w:bottom w:w="0" w:type="dxa"/>
            <w:right w:w="108" w:type="dxa"/>
          </w:tblCellMar>
        </w:tblPrEx>
        <w:trPr>
          <w:trHeight w:val="57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668C4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DA60A8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球阀</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4A1E9A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DN25、DN32、DN40、DN50、DN65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F5C11F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294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73BEDF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C9CEEA7">
            <w:pPr>
              <w:widowControl/>
              <w:jc w:val="center"/>
              <w:rPr>
                <w:rFonts w:ascii="仿宋_GB2312" w:hAnsi="宋体" w:eastAsia="仿宋_GB2312" w:cs="宋体"/>
                <w:kern w:val="0"/>
                <w:szCs w:val="21"/>
                <w:highlight w:val="yellow"/>
              </w:rPr>
            </w:pPr>
          </w:p>
        </w:tc>
      </w:tr>
      <w:tr w14:paraId="4B77E81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85257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A5E60C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减压孔板</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DFD7CA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ZSP-60、ZSP-80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C4F9EA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06CCA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0A2A7A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21FD522">
            <w:pPr>
              <w:widowControl/>
              <w:jc w:val="center"/>
              <w:rPr>
                <w:rFonts w:ascii="仿宋_GB2312" w:hAnsi="宋体" w:eastAsia="仿宋_GB2312" w:cs="宋体"/>
                <w:kern w:val="0"/>
                <w:szCs w:val="21"/>
                <w:highlight w:val="yellow"/>
              </w:rPr>
            </w:pPr>
          </w:p>
        </w:tc>
      </w:tr>
      <w:tr w14:paraId="0FFDE12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F196F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CFCBD3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镀锌弯头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79BBC7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5904AF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21813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F7D7C8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5C5FDD7A">
            <w:pPr>
              <w:widowControl/>
              <w:jc w:val="center"/>
              <w:rPr>
                <w:rFonts w:ascii="仿宋_GB2312" w:hAnsi="宋体" w:eastAsia="仿宋_GB2312" w:cs="宋体"/>
                <w:kern w:val="0"/>
                <w:szCs w:val="21"/>
                <w:highlight w:val="yellow"/>
              </w:rPr>
            </w:pPr>
          </w:p>
        </w:tc>
      </w:tr>
      <w:tr w14:paraId="58B9E05C">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BE3E3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3D577B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镀锌三通</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62834A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3845AB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527C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193007B">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1FCF19E">
            <w:pPr>
              <w:widowControl/>
              <w:jc w:val="center"/>
              <w:rPr>
                <w:rFonts w:ascii="仿宋_GB2312" w:hAnsi="宋体" w:eastAsia="仿宋_GB2312" w:cs="宋体"/>
                <w:kern w:val="0"/>
                <w:szCs w:val="21"/>
                <w:highlight w:val="yellow"/>
              </w:rPr>
            </w:pPr>
          </w:p>
        </w:tc>
      </w:tr>
      <w:tr w14:paraId="24A933BB">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BD68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139F88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镀锌四通</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AB197A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69539A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C9639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82F53E0">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A0EBE45">
            <w:pPr>
              <w:widowControl/>
              <w:jc w:val="center"/>
              <w:rPr>
                <w:rFonts w:ascii="仿宋_GB2312" w:hAnsi="宋体" w:eastAsia="仿宋_GB2312" w:cs="宋体"/>
                <w:kern w:val="0"/>
                <w:szCs w:val="21"/>
                <w:highlight w:val="yellow"/>
              </w:rPr>
            </w:pPr>
          </w:p>
        </w:tc>
      </w:tr>
      <w:tr w14:paraId="66A26D3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7C67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91DC39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镀锌大小头</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D2378C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276443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60E7E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234F53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A2DAE2F">
            <w:pPr>
              <w:widowControl/>
              <w:jc w:val="center"/>
              <w:rPr>
                <w:rFonts w:ascii="仿宋_GB2312" w:hAnsi="宋体" w:eastAsia="仿宋_GB2312" w:cs="宋体"/>
                <w:kern w:val="0"/>
                <w:szCs w:val="21"/>
                <w:highlight w:val="yellow"/>
              </w:rPr>
            </w:pPr>
          </w:p>
        </w:tc>
      </w:tr>
      <w:tr w14:paraId="0BACB4CF">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4646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8FD91D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密封胶片</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6338553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DN125、DN150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5D7EDD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片</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68E5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EFCEC7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8B3E88E">
            <w:pPr>
              <w:widowControl/>
              <w:jc w:val="center"/>
              <w:rPr>
                <w:rFonts w:ascii="仿宋_GB2312" w:hAnsi="宋体" w:eastAsia="仿宋_GB2312" w:cs="宋体"/>
                <w:kern w:val="0"/>
                <w:szCs w:val="21"/>
                <w:highlight w:val="yellow"/>
              </w:rPr>
            </w:pPr>
          </w:p>
        </w:tc>
      </w:tr>
      <w:tr w14:paraId="2706B421">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0B55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540FE8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卡箍</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25493F4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DN114</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9F5F7B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7ACF4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34A528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7FEEF33">
            <w:pPr>
              <w:widowControl/>
              <w:jc w:val="center"/>
              <w:rPr>
                <w:rFonts w:ascii="仿宋_GB2312" w:hAnsi="宋体" w:eastAsia="仿宋_GB2312" w:cs="宋体"/>
                <w:kern w:val="0"/>
                <w:szCs w:val="21"/>
                <w:highlight w:val="yellow"/>
              </w:rPr>
            </w:pPr>
          </w:p>
        </w:tc>
      </w:tr>
      <w:tr w14:paraId="699D299C">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B00C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CF01E0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螺丝</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FABA38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M18*100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0F5090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77FDB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701ACBA">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E4F2FB3">
            <w:pPr>
              <w:widowControl/>
              <w:jc w:val="center"/>
              <w:rPr>
                <w:rFonts w:ascii="仿宋_GB2312" w:hAnsi="宋体" w:eastAsia="仿宋_GB2312" w:cs="宋体"/>
                <w:kern w:val="0"/>
                <w:szCs w:val="21"/>
                <w:highlight w:val="yellow"/>
              </w:rPr>
            </w:pPr>
          </w:p>
        </w:tc>
      </w:tr>
      <w:tr w14:paraId="2AC0AFF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BB0FE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8FA161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接线盒</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3E0344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86*86</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C98C34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B8C7F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D7D9AC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A4E4EC5">
            <w:pPr>
              <w:widowControl/>
              <w:jc w:val="center"/>
              <w:rPr>
                <w:rFonts w:ascii="仿宋_GB2312" w:hAnsi="宋体" w:eastAsia="仿宋_GB2312" w:cs="宋体"/>
                <w:kern w:val="0"/>
                <w:szCs w:val="21"/>
                <w:highlight w:val="yellow"/>
              </w:rPr>
            </w:pPr>
          </w:p>
        </w:tc>
      </w:tr>
      <w:tr w14:paraId="386B6CB8">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10E96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BBFE4C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锁扣</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B70718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22663F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337CE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91B66F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15ADBBC">
            <w:pPr>
              <w:widowControl/>
              <w:jc w:val="center"/>
              <w:rPr>
                <w:rFonts w:ascii="仿宋_GB2312" w:hAnsi="宋体" w:eastAsia="仿宋_GB2312" w:cs="宋体"/>
                <w:kern w:val="0"/>
                <w:szCs w:val="21"/>
                <w:highlight w:val="yellow"/>
              </w:rPr>
            </w:pPr>
          </w:p>
        </w:tc>
      </w:tr>
      <w:tr w14:paraId="64B84C48">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919F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040958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软管</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6E56AB1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1D7BAA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4A55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50</w:t>
            </w:r>
          </w:p>
        </w:tc>
        <w:tc>
          <w:tcPr>
            <w:tcW w:w="974" w:type="dxa"/>
            <w:tcBorders>
              <w:top w:val="single" w:color="auto" w:sz="4" w:space="0"/>
              <w:left w:val="single" w:color="auto" w:sz="4" w:space="0"/>
              <w:bottom w:val="single" w:color="auto" w:sz="4" w:space="0"/>
              <w:right w:val="single" w:color="auto" w:sz="4" w:space="0"/>
            </w:tcBorders>
            <w:noWrap/>
            <w:vAlign w:val="center"/>
          </w:tcPr>
          <w:p w14:paraId="6FA370B1">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BA0341F">
            <w:pPr>
              <w:widowControl/>
              <w:jc w:val="center"/>
              <w:rPr>
                <w:rFonts w:ascii="仿宋_GB2312" w:hAnsi="宋体" w:eastAsia="仿宋_GB2312" w:cs="宋体"/>
                <w:kern w:val="0"/>
                <w:szCs w:val="21"/>
                <w:highlight w:val="yellow"/>
              </w:rPr>
            </w:pPr>
          </w:p>
        </w:tc>
      </w:tr>
      <w:tr w14:paraId="5DE80F9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72A94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54C834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卡子</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3B8FDF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90B85B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E32D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w:t>
            </w:r>
          </w:p>
        </w:tc>
        <w:tc>
          <w:tcPr>
            <w:tcW w:w="974" w:type="dxa"/>
            <w:tcBorders>
              <w:top w:val="single" w:color="auto" w:sz="4" w:space="0"/>
              <w:left w:val="single" w:color="auto" w:sz="4" w:space="0"/>
              <w:bottom w:val="single" w:color="auto" w:sz="4" w:space="0"/>
              <w:right w:val="single" w:color="auto" w:sz="4" w:space="0"/>
            </w:tcBorders>
            <w:noWrap/>
            <w:vAlign w:val="center"/>
          </w:tcPr>
          <w:p w14:paraId="4C0F9EF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ECADC5B">
            <w:pPr>
              <w:widowControl/>
              <w:jc w:val="center"/>
              <w:rPr>
                <w:rFonts w:ascii="仿宋_GB2312" w:hAnsi="宋体" w:eastAsia="仿宋_GB2312" w:cs="宋体"/>
                <w:kern w:val="0"/>
                <w:szCs w:val="21"/>
                <w:highlight w:val="yellow"/>
              </w:rPr>
            </w:pPr>
          </w:p>
        </w:tc>
      </w:tr>
      <w:tr w14:paraId="184CD6E0">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9932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99DE2E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生料带</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7AD13B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737AF3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17B6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EE4A7F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3BB386C">
            <w:pPr>
              <w:widowControl/>
              <w:jc w:val="center"/>
              <w:rPr>
                <w:rFonts w:ascii="仿宋_GB2312" w:hAnsi="宋体" w:eastAsia="仿宋_GB2312" w:cs="宋体"/>
                <w:kern w:val="0"/>
                <w:szCs w:val="21"/>
                <w:highlight w:val="yellow"/>
              </w:rPr>
            </w:pPr>
          </w:p>
        </w:tc>
      </w:tr>
      <w:tr w14:paraId="0B575FCD">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4C81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180E3A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水带卡子</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6A588CA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1DDCCF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19CA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A54660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470CAD1">
            <w:pPr>
              <w:widowControl/>
              <w:jc w:val="center"/>
              <w:rPr>
                <w:rFonts w:ascii="仿宋_GB2312" w:hAnsi="宋体" w:eastAsia="仿宋_GB2312" w:cs="宋体"/>
                <w:kern w:val="0"/>
                <w:szCs w:val="21"/>
                <w:highlight w:val="yellow"/>
              </w:rPr>
            </w:pPr>
          </w:p>
        </w:tc>
      </w:tr>
      <w:tr w14:paraId="2F9593BB">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DFE69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44059B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锁母</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427763E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F9359F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9C974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EBD7ACB">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3CD398B">
            <w:pPr>
              <w:widowControl/>
              <w:jc w:val="center"/>
              <w:rPr>
                <w:rFonts w:ascii="仿宋_GB2312" w:hAnsi="宋体" w:eastAsia="仿宋_GB2312" w:cs="宋体"/>
                <w:kern w:val="0"/>
                <w:szCs w:val="21"/>
                <w:highlight w:val="yellow"/>
              </w:rPr>
            </w:pPr>
          </w:p>
        </w:tc>
      </w:tr>
      <w:tr w14:paraId="23AF38E5">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F24E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3FE74C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塑料锁扣</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E33794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6417E1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EBE12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1E551F04">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3DA1755">
            <w:pPr>
              <w:widowControl/>
              <w:jc w:val="center"/>
              <w:rPr>
                <w:rFonts w:ascii="仿宋_GB2312" w:hAnsi="宋体" w:eastAsia="仿宋_GB2312" w:cs="宋体"/>
                <w:kern w:val="0"/>
                <w:szCs w:val="21"/>
                <w:highlight w:val="yellow"/>
              </w:rPr>
            </w:pPr>
          </w:p>
        </w:tc>
      </w:tr>
      <w:tr w14:paraId="289774B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51150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CEBAC4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塑料锁母</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6301B5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7BC62E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380F9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A86CAF6">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9CC32A7">
            <w:pPr>
              <w:widowControl/>
              <w:jc w:val="center"/>
              <w:rPr>
                <w:rFonts w:ascii="仿宋_GB2312" w:hAnsi="宋体" w:eastAsia="仿宋_GB2312" w:cs="宋体"/>
                <w:kern w:val="0"/>
                <w:szCs w:val="21"/>
                <w:highlight w:val="yellow"/>
              </w:rPr>
            </w:pPr>
          </w:p>
        </w:tc>
      </w:tr>
      <w:tr w14:paraId="34AE4BE1">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C4A4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5412FE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塑料直接</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C2FC29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323ADC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1B6A9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D1CBA84">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F84ACD1">
            <w:pPr>
              <w:widowControl/>
              <w:jc w:val="center"/>
              <w:rPr>
                <w:rFonts w:ascii="仿宋_GB2312" w:hAnsi="宋体" w:eastAsia="仿宋_GB2312" w:cs="宋体"/>
                <w:kern w:val="0"/>
                <w:szCs w:val="21"/>
                <w:highlight w:val="yellow"/>
              </w:rPr>
            </w:pPr>
          </w:p>
        </w:tc>
      </w:tr>
      <w:tr w14:paraId="2C315335">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34A76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4535BD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U型卡</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240E52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25、40、65、80、100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CA8E88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8A037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E62A91D">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7499238">
            <w:pPr>
              <w:widowControl/>
              <w:jc w:val="center"/>
              <w:rPr>
                <w:rFonts w:ascii="仿宋_GB2312" w:hAnsi="宋体" w:eastAsia="仿宋_GB2312" w:cs="宋体"/>
                <w:kern w:val="0"/>
                <w:szCs w:val="21"/>
                <w:highlight w:val="yellow"/>
              </w:rPr>
            </w:pPr>
          </w:p>
        </w:tc>
      </w:tr>
      <w:tr w14:paraId="6C53826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74A9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7B778A6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砂纸</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DE7AD4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0CDDD7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张</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9E44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391039E">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7895040">
            <w:pPr>
              <w:widowControl/>
              <w:jc w:val="center"/>
              <w:rPr>
                <w:rFonts w:ascii="仿宋_GB2312" w:hAnsi="宋体" w:eastAsia="仿宋_GB2312" w:cs="宋体"/>
                <w:kern w:val="0"/>
                <w:szCs w:val="21"/>
                <w:highlight w:val="yellow"/>
              </w:rPr>
            </w:pPr>
          </w:p>
        </w:tc>
      </w:tr>
      <w:tr w14:paraId="6882D3EE">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B402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D8111C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普通螺丝、螺帽</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AC583D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B64016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4412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81EBD63">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5E7D5C2">
            <w:pPr>
              <w:widowControl/>
              <w:jc w:val="center"/>
              <w:rPr>
                <w:rFonts w:ascii="仿宋_GB2312" w:hAnsi="宋体" w:eastAsia="仿宋_GB2312" w:cs="宋体"/>
                <w:kern w:val="0"/>
                <w:szCs w:val="21"/>
                <w:highlight w:val="yellow"/>
              </w:rPr>
            </w:pPr>
          </w:p>
        </w:tc>
      </w:tr>
      <w:tr w14:paraId="09B5F857">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1AC4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648823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常用74、40IC</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F99D32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9BDF98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17DB2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0B31737">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00246BA4">
            <w:pPr>
              <w:widowControl/>
              <w:jc w:val="center"/>
              <w:rPr>
                <w:rFonts w:ascii="仿宋_GB2312" w:hAnsi="宋体" w:eastAsia="仿宋_GB2312" w:cs="宋体"/>
                <w:kern w:val="0"/>
                <w:szCs w:val="21"/>
                <w:highlight w:val="yellow"/>
              </w:rPr>
            </w:pPr>
          </w:p>
        </w:tc>
      </w:tr>
      <w:tr w14:paraId="63C5887E">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F64E5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1E9C9F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普通晶体管、阻容元件</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CC2E6C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71D56B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63BF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7CDE87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0D61E51">
            <w:pPr>
              <w:widowControl/>
              <w:jc w:val="center"/>
              <w:rPr>
                <w:rFonts w:ascii="仿宋_GB2312" w:hAnsi="宋体" w:eastAsia="仿宋_GB2312" w:cs="宋体"/>
                <w:kern w:val="0"/>
                <w:szCs w:val="21"/>
                <w:highlight w:val="yellow"/>
              </w:rPr>
            </w:pPr>
          </w:p>
        </w:tc>
      </w:tr>
      <w:tr w14:paraId="50133D9A">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3A45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61</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1BF8F5D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风机皮带</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0A6CE7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C89574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条</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9A95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0685ED68">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6424499">
            <w:pPr>
              <w:widowControl/>
              <w:jc w:val="center"/>
              <w:rPr>
                <w:rFonts w:ascii="仿宋_GB2312" w:hAnsi="宋体" w:eastAsia="仿宋_GB2312" w:cs="宋体"/>
                <w:kern w:val="0"/>
                <w:szCs w:val="21"/>
                <w:highlight w:val="yellow"/>
              </w:rPr>
            </w:pPr>
          </w:p>
        </w:tc>
      </w:tr>
      <w:tr w14:paraId="5B3B9830">
        <w:tblPrEx>
          <w:tblCellMar>
            <w:top w:w="0" w:type="dxa"/>
            <w:left w:w="108" w:type="dxa"/>
            <w:bottom w:w="0" w:type="dxa"/>
            <w:right w:w="108" w:type="dxa"/>
          </w:tblCellMar>
        </w:tblPrEx>
        <w:trPr>
          <w:trHeight w:val="57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E3A19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62</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4497711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普通电压表、电流表（100A以下）</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AEF042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54E1DFE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D470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32511EF9">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1800C1FA">
            <w:pPr>
              <w:widowControl/>
              <w:jc w:val="center"/>
              <w:rPr>
                <w:rFonts w:ascii="仿宋_GB2312" w:hAnsi="宋体" w:eastAsia="仿宋_GB2312" w:cs="宋体"/>
                <w:kern w:val="0"/>
                <w:szCs w:val="21"/>
                <w:highlight w:val="yellow"/>
              </w:rPr>
            </w:pPr>
          </w:p>
        </w:tc>
      </w:tr>
      <w:tr w14:paraId="73B7E09F">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4F70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63</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C2ADC8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控制柜指示灯</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1664C8E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4C7CCC5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8CC65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A65DC7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CBE5F07">
            <w:pPr>
              <w:widowControl/>
              <w:jc w:val="center"/>
              <w:rPr>
                <w:rFonts w:ascii="仿宋_GB2312" w:hAnsi="宋体" w:eastAsia="仿宋_GB2312" w:cs="宋体"/>
                <w:kern w:val="0"/>
                <w:szCs w:val="21"/>
                <w:highlight w:val="yellow"/>
              </w:rPr>
            </w:pPr>
          </w:p>
        </w:tc>
      </w:tr>
      <w:tr w14:paraId="7F5E9E0D">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63486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64</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5CA35F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风机网罩（Φ500以下）</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0B11439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089346B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5845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1CA31E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255EF9B9">
            <w:pPr>
              <w:widowControl/>
              <w:jc w:val="center"/>
              <w:rPr>
                <w:rFonts w:ascii="仿宋_GB2312" w:hAnsi="宋体" w:eastAsia="仿宋_GB2312" w:cs="宋体"/>
                <w:kern w:val="0"/>
                <w:szCs w:val="21"/>
                <w:highlight w:val="yellow"/>
              </w:rPr>
            </w:pPr>
          </w:p>
        </w:tc>
      </w:tr>
      <w:tr w14:paraId="275C8356">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412FB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65</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3775C90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限位开关</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7FCDE1A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D9FE95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D295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6C9298AB">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75895715">
            <w:pPr>
              <w:widowControl/>
              <w:jc w:val="center"/>
              <w:rPr>
                <w:rFonts w:ascii="仿宋_GB2312" w:hAnsi="宋体" w:eastAsia="仿宋_GB2312" w:cs="宋体"/>
                <w:kern w:val="0"/>
                <w:szCs w:val="21"/>
                <w:highlight w:val="yellow"/>
              </w:rPr>
            </w:pPr>
          </w:p>
        </w:tc>
      </w:tr>
      <w:tr w14:paraId="78A8F220">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93335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66</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A3081F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浮球开关</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67ED05FA">
            <w:pPr>
              <w:widowControl/>
              <w:jc w:val="center"/>
              <w:rPr>
                <w:rFonts w:hint="default"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DN20</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378CFB2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CFE6C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45054393">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C579C4D">
            <w:pPr>
              <w:widowControl/>
              <w:jc w:val="center"/>
              <w:rPr>
                <w:rFonts w:ascii="仿宋_GB2312" w:hAnsi="宋体" w:eastAsia="仿宋_GB2312" w:cs="宋体"/>
                <w:kern w:val="0"/>
                <w:szCs w:val="21"/>
                <w:highlight w:val="yellow"/>
              </w:rPr>
            </w:pPr>
          </w:p>
        </w:tc>
      </w:tr>
      <w:tr w14:paraId="17271D5C">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7553D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67</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0FBDCAC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减压阀调压阀</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9F2E549">
            <w:pPr>
              <w:widowControl/>
              <w:jc w:val="center"/>
              <w:rPr>
                <w:rFonts w:hint="eastAsia" w:ascii="宋体" w:hAnsi="宋体" w:eastAsia="宋体" w:cs="宋体"/>
                <w:color w:val="auto"/>
                <w:kern w:val="0"/>
                <w:sz w:val="22"/>
                <w:highlight w:val="none"/>
                <w:lang w:val="en-US" w:eastAsia="zh-CN" w:bidi="ar-SA"/>
              </w:rPr>
            </w:pP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93F55B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90D9D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E62DD43">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DE4B77C">
            <w:pPr>
              <w:widowControl/>
              <w:jc w:val="center"/>
              <w:rPr>
                <w:rFonts w:ascii="仿宋_GB2312" w:hAnsi="宋体" w:eastAsia="仿宋_GB2312" w:cs="宋体"/>
                <w:kern w:val="0"/>
                <w:szCs w:val="21"/>
                <w:highlight w:val="yellow"/>
              </w:rPr>
            </w:pPr>
          </w:p>
        </w:tc>
      </w:tr>
      <w:tr w14:paraId="7CA3DBB8">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4252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68</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2AE27DE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疏散指示灯</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CF4F819">
            <w:pPr>
              <w:widowControl/>
              <w:jc w:val="center"/>
              <w:rPr>
                <w:rFonts w:hint="eastAsia" w:ascii="宋体" w:hAnsi="宋体" w:eastAsia="宋体" w:cs="宋体"/>
                <w:color w:val="auto"/>
                <w:kern w:val="0"/>
                <w:sz w:val="22"/>
                <w:highlight w:val="none"/>
                <w:lang w:val="en-US" w:eastAsia="zh-CN" w:bidi="ar-SA"/>
              </w:rPr>
            </w:pP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709BA8F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73BA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7C408BC8">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390A0C89">
            <w:pPr>
              <w:widowControl/>
              <w:jc w:val="center"/>
              <w:rPr>
                <w:rFonts w:ascii="仿宋_GB2312" w:hAnsi="宋体" w:eastAsia="仿宋_GB2312" w:cs="宋体"/>
                <w:kern w:val="0"/>
                <w:szCs w:val="21"/>
                <w:highlight w:val="yellow"/>
              </w:rPr>
            </w:pPr>
          </w:p>
        </w:tc>
      </w:tr>
      <w:tr w14:paraId="66F1E412">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9F98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69</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656C708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消火栓箱框架</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3C6605F0">
            <w:pPr>
              <w:widowControl/>
              <w:jc w:val="center"/>
              <w:rPr>
                <w:rFonts w:hint="eastAsia" w:ascii="宋体" w:hAnsi="宋体" w:eastAsia="宋体" w:cs="宋体"/>
                <w:color w:val="auto"/>
                <w:kern w:val="0"/>
                <w:sz w:val="22"/>
                <w:highlight w:val="none"/>
                <w:lang w:val="en-US" w:eastAsia="zh-CN" w:bidi="ar-SA"/>
              </w:rPr>
            </w:pP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276BA1F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3802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1D2CEF8">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604D5FE4">
            <w:pPr>
              <w:widowControl/>
              <w:jc w:val="center"/>
              <w:rPr>
                <w:rFonts w:ascii="仿宋_GB2312" w:hAnsi="宋体" w:eastAsia="仿宋_GB2312" w:cs="宋体"/>
                <w:kern w:val="0"/>
                <w:szCs w:val="21"/>
                <w:highlight w:val="yellow"/>
              </w:rPr>
            </w:pPr>
          </w:p>
        </w:tc>
      </w:tr>
      <w:tr w14:paraId="02B3275F">
        <w:tblPrEx>
          <w:tblCellMar>
            <w:top w:w="0" w:type="dxa"/>
            <w:left w:w="108" w:type="dxa"/>
            <w:bottom w:w="0" w:type="dxa"/>
            <w:right w:w="108" w:type="dxa"/>
          </w:tblCellMar>
        </w:tblPrEx>
        <w:trPr>
          <w:trHeight w:val="517" w:hRule="atLeast"/>
        </w:trPr>
        <w:tc>
          <w:tcPr>
            <w:tcW w:w="5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4F02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70</w:t>
            </w:r>
          </w:p>
        </w:tc>
        <w:tc>
          <w:tcPr>
            <w:tcW w:w="2298" w:type="dxa"/>
            <w:tcBorders>
              <w:top w:val="single" w:color="auto" w:sz="4" w:space="0"/>
              <w:left w:val="nil"/>
              <w:bottom w:val="single" w:color="auto" w:sz="4" w:space="0"/>
              <w:right w:val="single" w:color="000000" w:sz="4" w:space="0"/>
            </w:tcBorders>
            <w:shd w:val="clear" w:color="auto" w:fill="auto"/>
            <w:vAlign w:val="center"/>
          </w:tcPr>
          <w:p w14:paraId="546A55D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消火栓箱玻璃</w:t>
            </w:r>
          </w:p>
        </w:tc>
        <w:tc>
          <w:tcPr>
            <w:tcW w:w="2196" w:type="dxa"/>
            <w:tcBorders>
              <w:top w:val="single" w:color="auto" w:sz="4" w:space="0"/>
              <w:left w:val="nil"/>
              <w:bottom w:val="single" w:color="auto" w:sz="4" w:space="0"/>
              <w:right w:val="single" w:color="000000" w:sz="4" w:space="0"/>
            </w:tcBorders>
            <w:shd w:val="clear" w:color="auto" w:fill="auto"/>
            <w:vAlign w:val="center"/>
          </w:tcPr>
          <w:p w14:paraId="5A7BB881">
            <w:pPr>
              <w:widowControl/>
              <w:jc w:val="center"/>
              <w:rPr>
                <w:rFonts w:hint="eastAsia" w:ascii="宋体" w:hAnsi="宋体" w:eastAsia="宋体" w:cs="宋体"/>
                <w:color w:val="auto"/>
                <w:kern w:val="0"/>
                <w:sz w:val="22"/>
                <w:highlight w:val="none"/>
                <w:lang w:val="en-US" w:eastAsia="zh-CN" w:bidi="ar-SA"/>
              </w:rPr>
            </w:pP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6DD085D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9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E9E11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1</w:t>
            </w:r>
          </w:p>
        </w:tc>
        <w:tc>
          <w:tcPr>
            <w:tcW w:w="974" w:type="dxa"/>
            <w:tcBorders>
              <w:top w:val="single" w:color="auto" w:sz="4" w:space="0"/>
              <w:left w:val="single" w:color="auto" w:sz="4" w:space="0"/>
              <w:bottom w:val="single" w:color="auto" w:sz="4" w:space="0"/>
              <w:right w:val="single" w:color="auto" w:sz="4" w:space="0"/>
            </w:tcBorders>
            <w:noWrap/>
            <w:vAlign w:val="center"/>
          </w:tcPr>
          <w:p w14:paraId="22C5FF8C">
            <w:pPr>
              <w:widowControl/>
              <w:jc w:val="center"/>
              <w:rPr>
                <w:rFonts w:ascii="仿宋_GB2312" w:hAnsi="宋体" w:eastAsia="仿宋_GB2312" w:cs="宋体"/>
                <w:kern w:val="0"/>
                <w:szCs w:val="21"/>
                <w:highlight w:val="yellow"/>
              </w:rPr>
            </w:pPr>
          </w:p>
        </w:tc>
        <w:tc>
          <w:tcPr>
            <w:tcW w:w="1461" w:type="dxa"/>
            <w:tcBorders>
              <w:top w:val="single" w:color="auto" w:sz="4" w:space="0"/>
              <w:left w:val="single" w:color="auto" w:sz="4" w:space="0"/>
              <w:bottom w:val="single" w:color="auto" w:sz="4" w:space="0"/>
              <w:right w:val="single" w:color="auto" w:sz="4" w:space="0"/>
            </w:tcBorders>
            <w:noWrap/>
            <w:vAlign w:val="center"/>
          </w:tcPr>
          <w:p w14:paraId="4A6A5C66">
            <w:pPr>
              <w:widowControl/>
              <w:jc w:val="center"/>
              <w:rPr>
                <w:rFonts w:ascii="仿宋_GB2312" w:hAnsi="宋体" w:eastAsia="仿宋_GB2312" w:cs="宋体"/>
                <w:kern w:val="0"/>
                <w:szCs w:val="21"/>
                <w:highlight w:val="yellow"/>
              </w:rPr>
            </w:pPr>
          </w:p>
        </w:tc>
      </w:tr>
    </w:tbl>
    <w:p w14:paraId="0BBA4EEF">
      <w:pPr>
        <w:adjustRightInd w:val="0"/>
        <w:snapToGrid w:val="0"/>
        <w:spacing w:line="560" w:lineRule="exact"/>
        <w:rPr>
          <w:rFonts w:ascii="仿宋_GB2312" w:hAnsi="宋体" w:eastAsia="仿宋_GB2312" w:cs="Times New Roman"/>
          <w:bCs/>
          <w:sz w:val="24"/>
          <w:szCs w:val="24"/>
        </w:rPr>
      </w:pPr>
      <w:r>
        <w:rPr>
          <w:rFonts w:hint="eastAsia" w:ascii="仿宋_GB2312" w:hAnsi="宋体" w:eastAsia="仿宋_GB2312" w:cs="Times New Roman"/>
          <w:bCs/>
          <w:sz w:val="24"/>
          <w:szCs w:val="24"/>
        </w:rPr>
        <w:t>注：包括但不限于上述设备维修零配件，根据项目实际情况增加或减少。</w:t>
      </w:r>
    </w:p>
    <w:p w14:paraId="08D733EE"/>
    <w:p w14:paraId="60D68450"/>
    <w:p w14:paraId="03E055E1"/>
    <w:p w14:paraId="591EF33D"/>
    <w:p w14:paraId="5EA7F464"/>
    <w:p w14:paraId="51E67D69"/>
    <w:p w14:paraId="6A4F41FC"/>
    <w:p w14:paraId="378B2EB6"/>
    <w:p w14:paraId="2841D651"/>
    <w:p w14:paraId="33AD4786"/>
    <w:p w14:paraId="16678773"/>
    <w:p w14:paraId="1AE857BB"/>
    <w:p w14:paraId="1A3FD580"/>
    <w:p w14:paraId="2197DE5C"/>
    <w:p w14:paraId="404BC660"/>
    <w:p w14:paraId="2B07CCB0"/>
    <w:p w14:paraId="64D02018"/>
    <w:p w14:paraId="2C39A070"/>
    <w:p w14:paraId="1C260FA4"/>
    <w:p w14:paraId="6E89F0CE"/>
    <w:p w14:paraId="1D4225BE"/>
    <w:p w14:paraId="72F3870F"/>
    <w:p w14:paraId="2BF272EE"/>
    <w:p w14:paraId="2CAE732A"/>
    <w:p w14:paraId="03233CE2"/>
    <w:p w14:paraId="265AC068"/>
    <w:p w14:paraId="62941D6A"/>
    <w:p w14:paraId="3FFBFFC1"/>
    <w:p w14:paraId="20ACE0CC"/>
    <w:p w14:paraId="339B821A"/>
    <w:p w14:paraId="100EECB4">
      <w:pPr>
        <w:pStyle w:val="2"/>
        <w:spacing w:line="560" w:lineRule="exact"/>
        <w:jc w:val="center"/>
        <w:rPr>
          <w:rFonts w:ascii="黑体" w:hAnsi="黑体" w:eastAsia="黑体" w:cs="黑体"/>
          <w:sz w:val="48"/>
          <w:szCs w:val="48"/>
        </w:rPr>
      </w:pPr>
      <w:bookmarkStart w:id="112" w:name="_Toc6171"/>
      <w:r>
        <w:rPr>
          <w:rFonts w:hint="eastAsia" w:ascii="黑体" w:hAnsi="黑体" w:eastAsia="黑体" w:cs="黑体"/>
          <w:sz w:val="48"/>
          <w:szCs w:val="48"/>
        </w:rPr>
        <w:t>第四章</w:t>
      </w:r>
      <w:r>
        <w:rPr>
          <w:rFonts w:hint="eastAsia"/>
          <w:sz w:val="48"/>
          <w:szCs w:val="48"/>
        </w:rPr>
        <w:t xml:space="preserve">  </w:t>
      </w:r>
      <w:r>
        <w:rPr>
          <w:rFonts w:hint="eastAsia" w:ascii="黑体" w:hAnsi="黑体" w:eastAsia="黑体" w:cs="黑体"/>
          <w:sz w:val="48"/>
          <w:szCs w:val="48"/>
        </w:rPr>
        <w:t>需求任务书</w:t>
      </w:r>
      <w:bookmarkEnd w:id="112"/>
    </w:p>
    <w:p w14:paraId="3F967B5A">
      <w:pPr>
        <w:spacing w:line="295" w:lineRule="auto"/>
        <w:rPr>
          <w:rFonts w:ascii="Arial"/>
        </w:rPr>
      </w:pPr>
    </w:p>
    <w:p w14:paraId="7E4FD2B7">
      <w:pPr>
        <w:pStyle w:val="50"/>
        <w:widowControl/>
        <w:autoSpaceDE w:val="0"/>
        <w:autoSpaceDN w:val="0"/>
        <w:adjustRightInd w:val="0"/>
        <w:snapToGrid w:val="0"/>
        <w:spacing w:line="560" w:lineRule="exact"/>
        <w:ind w:left="482" w:firstLine="0" w:firstLineChars="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一、项目地址：安徽省合肥市肥西县经济开发区</w:t>
      </w:r>
      <w:r>
        <w:rPr>
          <w:rFonts w:hint="eastAsia" w:ascii="仿宋_GB2312" w:hAnsi="仿宋_GB2312" w:eastAsia="仿宋_GB2312" w:cs="仿宋_GB2312"/>
          <w:sz w:val="28"/>
          <w:szCs w:val="28"/>
          <w:lang w:val="en-US" w:eastAsia="zh-CN"/>
        </w:rPr>
        <w:t>华南城园区</w:t>
      </w:r>
    </w:p>
    <w:p w14:paraId="31B06723">
      <w:pPr>
        <w:pStyle w:val="34"/>
        <w:widowControl/>
        <w:adjustRightInd w:val="0"/>
        <w:snapToGrid w:val="0"/>
        <w:spacing w:line="560" w:lineRule="exact"/>
        <w:ind w:left="0" w:leftChars="0" w:firstLine="560" w:firstLineChars="20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二、</w:t>
      </w:r>
      <w:r>
        <w:rPr>
          <w:rFonts w:hint="eastAsia" w:ascii="仿宋_GB2312" w:hAnsi="仿宋_GB2312" w:eastAsia="仿宋_GB2312" w:cs="仿宋_GB2312"/>
          <w:sz w:val="28"/>
          <w:szCs w:val="28"/>
          <w:lang w:val="en-US" w:eastAsia="zh-CN"/>
        </w:rPr>
        <w:t>招标范围</w:t>
      </w:r>
      <w:r>
        <w:rPr>
          <w:rFonts w:hint="eastAsia" w:ascii="仿宋_GB2312" w:hAnsi="仿宋_GB2312" w:eastAsia="仿宋_GB2312" w:cs="仿宋_GB2312"/>
          <w:sz w:val="28"/>
          <w:szCs w:val="28"/>
        </w:rPr>
        <w:t>：</w:t>
      </w:r>
      <w:r>
        <w:rPr>
          <w:rFonts w:hint="eastAsia" w:ascii="仿宋_GB2312" w:hAnsi="仿宋_GB2312" w:eastAsia="仿宋_GB2312" w:cs="仿宋_GB2312"/>
          <w:kern w:val="2"/>
          <w:sz w:val="28"/>
          <w:szCs w:val="28"/>
          <w:lang w:val="en-US" w:eastAsia="zh-CN" w:bidi="ar-SA"/>
        </w:rPr>
        <w:t>紫荆名都一期、四期、3号交易广场、6C、6D项目、精品1、3、6、7区</w:t>
      </w:r>
    </w:p>
    <w:p w14:paraId="24E1E7A7">
      <w:pPr>
        <w:autoSpaceDE w:val="0"/>
        <w:autoSpaceDN w:val="0"/>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三、招标主要内容包括但不限于以下内容：</w:t>
      </w:r>
    </w:p>
    <w:p w14:paraId="4BB6507E">
      <w:pPr>
        <w:autoSpaceDE w:val="0"/>
        <w:autoSpaceDN w:val="0"/>
        <w:adjustRightInd w:val="0"/>
        <w:snapToGrid w:val="0"/>
        <w:spacing w:line="360" w:lineRule="auto"/>
        <w:ind w:left="559" w:leftChars="266" w:firstLine="0"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.消防设施维修保养</w:t>
      </w:r>
      <w:r>
        <w:rPr>
          <w:rFonts w:hint="eastAsia" w:ascii="仿宋_GB2312" w:hAnsi="宋体" w:eastAsia="仿宋_GB2312" w:cs="宋体"/>
          <w:kern w:val="0"/>
          <w:sz w:val="28"/>
          <w:szCs w:val="28"/>
        </w:rPr>
        <w:t>和检测</w:t>
      </w:r>
      <w:r>
        <w:rPr>
          <w:rFonts w:hint="eastAsia" w:ascii="仿宋_GB2312" w:hAnsi="仿宋_GB2312" w:eastAsia="仿宋_GB2312" w:cs="仿宋_GB2312"/>
          <w:sz w:val="28"/>
          <w:szCs w:val="28"/>
        </w:rPr>
        <w:t>，</w:t>
      </w:r>
      <w:r>
        <w:rPr>
          <w:rFonts w:hint="eastAsia" w:ascii="仿宋_GB2312" w:hAnsi="宋体" w:eastAsia="仿宋_GB2312" w:cs="宋体"/>
          <w:kern w:val="0"/>
          <w:sz w:val="28"/>
          <w:szCs w:val="28"/>
        </w:rPr>
        <w:t>保证设备运行</w:t>
      </w:r>
      <w:r>
        <w:rPr>
          <w:rFonts w:hint="eastAsia" w:ascii="仿宋_GB2312" w:hAnsi="宋体" w:eastAsia="仿宋_GB2312" w:cs="宋体"/>
          <w:kern w:val="0"/>
          <w:sz w:val="28"/>
          <w:szCs w:val="28"/>
          <w:lang w:val="en-US" w:eastAsia="zh-CN"/>
        </w:rPr>
        <w:t>正常，</w:t>
      </w:r>
      <w:r>
        <w:rPr>
          <w:rFonts w:hint="eastAsia" w:ascii="仿宋_GB2312" w:hAnsi="宋体" w:eastAsia="仿宋_GB2312" w:cs="宋体"/>
          <w:kern w:val="0"/>
          <w:sz w:val="28"/>
          <w:szCs w:val="28"/>
        </w:rPr>
        <w:t>所有维保记录</w:t>
      </w:r>
      <w:r>
        <w:rPr>
          <w:rFonts w:hint="eastAsia" w:ascii="仿宋_GB2312" w:hAnsi="宋体" w:eastAsia="仿宋_GB2312" w:cs="宋体"/>
          <w:kern w:val="0"/>
          <w:sz w:val="28"/>
          <w:szCs w:val="28"/>
          <w:lang w:val="en-US" w:eastAsia="zh-CN"/>
        </w:rPr>
        <w:t>按月定时提交</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br w:type="textWrapping"/>
      </w:r>
      <w:r>
        <w:rPr>
          <w:rFonts w:hint="eastAsia" w:ascii="仿宋_GB2312" w:hAnsi="宋体" w:eastAsia="仿宋_GB2312" w:cs="宋体"/>
          <w:kern w:val="0"/>
          <w:sz w:val="28"/>
          <w:szCs w:val="28"/>
          <w:lang w:val="en-US" w:eastAsia="zh-CN"/>
        </w:rPr>
        <w:t>2.</w:t>
      </w:r>
      <w:r>
        <w:rPr>
          <w:rFonts w:hint="eastAsia" w:ascii="仿宋_GB2312" w:hAnsi="仿宋_GB2312" w:eastAsia="仿宋_GB2312" w:cs="仿宋_GB2312"/>
          <w:sz w:val="28"/>
          <w:szCs w:val="28"/>
        </w:rPr>
        <w:t>单价200元及以下零部件由中标单位免费提供，免费配件明细详见附件1</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.常用配件报价：单价</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00元以上（不含</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00元）的常用配件报价清单详见附件</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highlight w:val="none"/>
        </w:rPr>
        <w:t>；</w:t>
      </w:r>
    </w:p>
    <w:p w14:paraId="6CE88F45">
      <w:pPr>
        <w:autoSpaceDE w:val="0"/>
        <w:autoSpaceDN w:val="0"/>
        <w:adjustRightInd w:val="0"/>
        <w:snapToGrid w:val="0"/>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.维保人员：中标方需派驻不少于</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名驻场维保人员，所</w:t>
      </w:r>
      <w:r>
        <w:rPr>
          <w:rFonts w:hint="eastAsia" w:ascii="仿宋_GB2312" w:hAnsi="仿宋_GB2312" w:eastAsia="仿宋_GB2312" w:cs="仿宋_GB2312"/>
          <w:sz w:val="28"/>
          <w:szCs w:val="28"/>
        </w:rPr>
        <w:t>有维保人员均须持有有效的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中级消防操作证》，并有一名</w:t>
      </w:r>
      <w:r>
        <w:rPr>
          <w:rFonts w:hint="eastAsia" w:ascii="仿宋_GB2312" w:hAnsi="仿宋_GB2312" w:eastAsia="仿宋_GB2312" w:cs="仿宋_GB2312"/>
          <w:sz w:val="28"/>
          <w:szCs w:val="28"/>
        </w:rPr>
        <w:t>维保人员</w:t>
      </w:r>
      <w:r>
        <w:rPr>
          <w:rFonts w:hint="eastAsia" w:ascii="仿宋_GB2312" w:hAnsi="仿宋_GB2312" w:eastAsia="仿宋_GB2312" w:cs="仿宋_GB2312"/>
          <w:sz w:val="28"/>
          <w:szCs w:val="28"/>
          <w:lang w:val="en-US" w:eastAsia="zh-CN"/>
        </w:rPr>
        <w:t>持有</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一级消防工程师</w:t>
      </w:r>
      <w:r>
        <w:rPr>
          <w:rFonts w:hint="eastAsia" w:ascii="仿宋_GB2312" w:hAnsi="仿宋_GB2312" w:eastAsia="仿宋_GB2312" w:cs="仿宋_GB2312"/>
          <w:sz w:val="28"/>
          <w:szCs w:val="28"/>
        </w:rPr>
        <w:t>证》</w:t>
      </w:r>
      <w:r>
        <w:rPr>
          <w:rFonts w:hint="eastAsia" w:ascii="仿宋_GB2312" w:hAnsi="仿宋_GB2312" w:eastAsia="仿宋_GB2312" w:cs="仿宋_GB2312"/>
          <w:sz w:val="28"/>
          <w:szCs w:val="28"/>
          <w:lang w:eastAsia="zh-CN"/>
        </w:rPr>
        <w:t>；</w:t>
      </w:r>
    </w:p>
    <w:p w14:paraId="46F50F01">
      <w:pPr>
        <w:autoSpaceDE w:val="0"/>
        <w:autoSpaceDN w:val="0"/>
        <w:adjustRightInd w:val="0"/>
        <w:snapToGrid w:val="0"/>
        <w:spacing w:line="360" w:lineRule="auto"/>
        <w:ind w:firstLine="560" w:firstLineChars="200"/>
        <w:rPr>
          <w:rFonts w:hint="eastAsia" w:ascii="仿宋_GB2312" w:hAnsi="仿宋_GB2312" w:eastAsia="仿宋_GB2312" w:cs="仿宋_GB2312"/>
          <w:sz w:val="28"/>
          <w:szCs w:val="28"/>
          <w:lang w:val="en-US" w:eastAsia="zh-CN"/>
        </w:rPr>
      </w:pPr>
    </w:p>
    <w:p w14:paraId="24B128EF">
      <w:pPr>
        <w:rPr>
          <w:rFonts w:ascii="宋体" w:hAnsi="宋体" w:cs="黑体"/>
          <w:b/>
          <w:sz w:val="48"/>
          <w:szCs w:val="48"/>
          <w:shd w:val="clear" w:color="060000" w:fill="auto"/>
        </w:rPr>
      </w:pPr>
      <w:r>
        <w:rPr>
          <w:rFonts w:hint="eastAsia" w:ascii="仿宋_GB2312" w:hAnsi="仿宋_GB2312" w:eastAsia="仿宋_GB2312" w:cs="仿宋_GB2312"/>
          <w:sz w:val="28"/>
          <w:szCs w:val="28"/>
          <w:lang w:val="en-US" w:eastAsia="zh-CN"/>
        </w:rPr>
        <w:br w:type="page"/>
      </w:r>
      <w:bookmarkEnd w:id="107"/>
    </w:p>
    <w:p w14:paraId="6D568BA4">
      <w:pPr>
        <w:spacing w:line="360" w:lineRule="auto"/>
        <w:jc w:val="center"/>
        <w:outlineLvl w:val="0"/>
        <w:rPr>
          <w:rFonts w:ascii="宋体" w:hAnsi="宋体" w:cs="黑体"/>
          <w:b/>
          <w:sz w:val="48"/>
          <w:szCs w:val="48"/>
          <w:shd w:val="clear" w:color="060000" w:fill="auto"/>
        </w:rPr>
      </w:pPr>
      <w:bookmarkStart w:id="113" w:name="_Toc12413"/>
      <w:r>
        <w:rPr>
          <w:rFonts w:ascii="宋体" w:hAnsi="宋体" w:cs="黑体"/>
          <w:b/>
          <w:sz w:val="48"/>
          <w:szCs w:val="48"/>
          <w:shd w:val="clear" w:color="060000" w:fill="auto"/>
        </w:rPr>
        <w:t>第</w:t>
      </w:r>
      <w:r>
        <w:rPr>
          <w:rFonts w:hint="eastAsia" w:ascii="宋体" w:hAnsi="宋体" w:cs="黑体"/>
          <w:b/>
          <w:sz w:val="48"/>
          <w:szCs w:val="48"/>
          <w:shd w:val="clear" w:color="060000" w:fill="auto"/>
        </w:rPr>
        <w:t>五</w:t>
      </w:r>
      <w:r>
        <w:rPr>
          <w:rFonts w:ascii="宋体" w:hAnsi="宋体" w:cs="黑体"/>
          <w:b/>
          <w:sz w:val="48"/>
          <w:szCs w:val="48"/>
          <w:shd w:val="clear" w:color="060000" w:fill="auto"/>
        </w:rPr>
        <w:t>章</w:t>
      </w:r>
      <w:r>
        <w:rPr>
          <w:rFonts w:hint="eastAsia" w:ascii="宋体" w:hAnsi="宋体" w:cs="黑体"/>
          <w:b/>
          <w:sz w:val="48"/>
          <w:szCs w:val="48"/>
          <w:shd w:val="clear" w:color="060000" w:fill="auto"/>
        </w:rPr>
        <w:t xml:space="preserve"> 投标文件格式</w:t>
      </w:r>
      <w:bookmarkEnd w:id="113"/>
    </w:p>
    <w:p w14:paraId="521583D9">
      <w:pPr>
        <w:pStyle w:val="50"/>
        <w:ind w:firstLine="0" w:firstLineChars="0"/>
        <w:rPr>
          <w:rFonts w:ascii="宋体" w:hAnsi="宋体"/>
          <w:b/>
          <w:sz w:val="32"/>
          <w:szCs w:val="32"/>
        </w:rPr>
      </w:pPr>
    </w:p>
    <w:p w14:paraId="3F59BDF3">
      <w:pPr>
        <w:pStyle w:val="50"/>
        <w:ind w:firstLine="0" w:firstLineChars="0"/>
        <w:rPr>
          <w:rFonts w:ascii="宋体" w:hAnsi="宋体"/>
          <w:b/>
          <w:sz w:val="32"/>
          <w:szCs w:val="32"/>
        </w:rPr>
      </w:pPr>
    </w:p>
    <w:p w14:paraId="7325669F">
      <w:pPr>
        <w:pStyle w:val="50"/>
        <w:ind w:firstLine="0" w:firstLineChars="0"/>
        <w:rPr>
          <w:rFonts w:ascii="宋体" w:hAnsi="宋体"/>
          <w:b/>
          <w:sz w:val="32"/>
          <w:szCs w:val="32"/>
        </w:rPr>
      </w:pPr>
    </w:p>
    <w:p w14:paraId="69761176">
      <w:pPr>
        <w:pStyle w:val="50"/>
        <w:ind w:firstLine="0" w:firstLineChars="0"/>
        <w:rPr>
          <w:rFonts w:ascii="宋体" w:hAnsi="宋体"/>
          <w:b/>
          <w:sz w:val="32"/>
          <w:szCs w:val="32"/>
        </w:rPr>
      </w:pPr>
    </w:p>
    <w:p w14:paraId="66568514">
      <w:pPr>
        <w:pStyle w:val="50"/>
        <w:ind w:firstLine="0" w:firstLineChars="0"/>
        <w:rPr>
          <w:rFonts w:ascii="宋体" w:hAnsi="宋体"/>
          <w:b/>
          <w:sz w:val="32"/>
          <w:szCs w:val="32"/>
        </w:rPr>
      </w:pPr>
    </w:p>
    <w:p w14:paraId="058DCA78">
      <w:pPr>
        <w:pStyle w:val="50"/>
        <w:ind w:firstLine="0" w:firstLineChars="0"/>
        <w:rPr>
          <w:rFonts w:ascii="宋体" w:hAnsi="宋体"/>
          <w:b/>
          <w:sz w:val="32"/>
          <w:szCs w:val="32"/>
        </w:rPr>
      </w:pPr>
    </w:p>
    <w:p w14:paraId="664AD58E">
      <w:pPr>
        <w:pStyle w:val="50"/>
        <w:ind w:firstLine="0" w:firstLineChars="0"/>
        <w:rPr>
          <w:rFonts w:ascii="宋体" w:hAnsi="宋体"/>
          <w:b/>
          <w:sz w:val="32"/>
          <w:szCs w:val="32"/>
        </w:rPr>
      </w:pPr>
    </w:p>
    <w:p w14:paraId="6E6615EA">
      <w:pPr>
        <w:pStyle w:val="50"/>
        <w:ind w:firstLine="0" w:firstLineChars="0"/>
        <w:rPr>
          <w:rFonts w:ascii="宋体" w:hAnsi="宋体"/>
          <w:b/>
          <w:sz w:val="32"/>
          <w:szCs w:val="32"/>
        </w:rPr>
      </w:pPr>
    </w:p>
    <w:p w14:paraId="789008F2">
      <w:pPr>
        <w:pStyle w:val="50"/>
        <w:ind w:firstLine="0" w:firstLineChars="0"/>
        <w:rPr>
          <w:rFonts w:ascii="宋体" w:hAnsi="宋体"/>
          <w:b/>
          <w:sz w:val="32"/>
          <w:szCs w:val="32"/>
        </w:rPr>
      </w:pPr>
    </w:p>
    <w:p w14:paraId="2BDCBA25">
      <w:pPr>
        <w:pStyle w:val="50"/>
        <w:ind w:firstLine="0" w:firstLineChars="0"/>
        <w:rPr>
          <w:rFonts w:ascii="宋体" w:hAnsi="宋体"/>
          <w:b/>
          <w:sz w:val="32"/>
          <w:szCs w:val="32"/>
        </w:rPr>
      </w:pPr>
    </w:p>
    <w:p w14:paraId="17C704F7">
      <w:pPr>
        <w:pStyle w:val="50"/>
        <w:ind w:firstLine="0" w:firstLineChars="0"/>
        <w:rPr>
          <w:rFonts w:ascii="宋体" w:hAnsi="宋体"/>
          <w:b/>
          <w:sz w:val="32"/>
          <w:szCs w:val="32"/>
        </w:rPr>
      </w:pPr>
    </w:p>
    <w:p w14:paraId="2AADF8CC">
      <w:pPr>
        <w:pStyle w:val="50"/>
        <w:ind w:firstLine="0" w:firstLineChars="0"/>
        <w:rPr>
          <w:rFonts w:ascii="宋体" w:hAnsi="宋体"/>
          <w:b/>
          <w:sz w:val="32"/>
          <w:szCs w:val="32"/>
        </w:rPr>
      </w:pPr>
    </w:p>
    <w:p w14:paraId="50C35FCE">
      <w:pPr>
        <w:pStyle w:val="50"/>
        <w:ind w:firstLine="0" w:firstLineChars="0"/>
        <w:rPr>
          <w:rFonts w:ascii="宋体" w:hAnsi="宋体"/>
          <w:b/>
          <w:sz w:val="32"/>
          <w:szCs w:val="32"/>
        </w:rPr>
      </w:pPr>
    </w:p>
    <w:p w14:paraId="5419F436">
      <w:pPr>
        <w:pStyle w:val="50"/>
        <w:ind w:firstLine="0" w:firstLineChars="0"/>
        <w:outlineLvl w:val="1"/>
        <w:rPr>
          <w:rFonts w:ascii="仿宋" w:hAnsi="仿宋" w:eastAsia="仿宋"/>
          <w:b/>
          <w:kern w:val="0"/>
          <w:sz w:val="28"/>
          <w:szCs w:val="28"/>
        </w:rPr>
      </w:pPr>
      <w:r>
        <w:rPr>
          <w:rFonts w:ascii="宋体" w:hAnsi="宋体"/>
          <w:b/>
          <w:sz w:val="32"/>
          <w:szCs w:val="32"/>
        </w:rPr>
        <w:br w:type="page"/>
      </w:r>
      <w:bookmarkStart w:id="114" w:name="_Toc27912"/>
      <w:r>
        <w:rPr>
          <w:rFonts w:hint="eastAsia" w:ascii="仿宋" w:hAnsi="仿宋" w:eastAsia="仿宋"/>
          <w:b/>
          <w:kern w:val="0"/>
          <w:sz w:val="28"/>
          <w:szCs w:val="28"/>
        </w:rPr>
        <w:t>一、</w:t>
      </w:r>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114"/>
    </w:p>
    <w:p w14:paraId="715B8BCE">
      <w:pPr>
        <w:pStyle w:val="17"/>
        <w:jc w:val="center"/>
        <w:rPr>
          <w:rFonts w:ascii="黑体" w:hAnsi="黑体" w:eastAsia="黑体"/>
          <w:bCs/>
          <w:sz w:val="84"/>
          <w:szCs w:val="84"/>
        </w:rPr>
      </w:pPr>
    </w:p>
    <w:p w14:paraId="149E2CE2">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6F164C49">
      <w:pPr>
        <w:pStyle w:val="17"/>
        <w:jc w:val="center"/>
        <w:rPr>
          <w:rFonts w:ascii="黑体" w:hAnsi="黑体" w:eastAsia="黑体"/>
          <w:bCs/>
          <w:sz w:val="84"/>
          <w:szCs w:val="84"/>
        </w:rPr>
      </w:pPr>
    </w:p>
    <w:p w14:paraId="78C9BB3A">
      <w:pPr>
        <w:pStyle w:val="17"/>
        <w:jc w:val="center"/>
        <w:rPr>
          <w:rFonts w:ascii="黑体" w:hAnsi="黑体" w:eastAsia="黑体"/>
          <w:bCs/>
          <w:sz w:val="84"/>
          <w:szCs w:val="84"/>
        </w:rPr>
      </w:pPr>
      <w:r>
        <w:rPr>
          <w:rFonts w:hint="eastAsia" w:ascii="黑体" w:hAnsi="黑体" w:eastAsia="黑体"/>
          <w:bCs/>
          <w:sz w:val="84"/>
          <w:szCs w:val="84"/>
        </w:rPr>
        <w:t>投 标 文 件</w:t>
      </w:r>
    </w:p>
    <w:p w14:paraId="71C95C41">
      <w:pPr>
        <w:widowControl w:val="0"/>
        <w:ind w:left="988"/>
        <w:jc w:val="center"/>
        <w:rPr>
          <w:rFonts w:ascii="宋体" w:hAnsi="宋体"/>
          <w:kern w:val="0"/>
          <w:sz w:val="32"/>
          <w:szCs w:val="21"/>
          <w:u w:val="single"/>
        </w:rPr>
      </w:pPr>
    </w:p>
    <w:p w14:paraId="747FC53F">
      <w:pPr>
        <w:widowControl w:val="0"/>
        <w:ind w:left="988"/>
        <w:jc w:val="center"/>
        <w:rPr>
          <w:rFonts w:ascii="宋体" w:hAnsi="宋体"/>
          <w:kern w:val="0"/>
          <w:sz w:val="32"/>
          <w:szCs w:val="21"/>
          <w:u w:val="single"/>
        </w:rPr>
      </w:pPr>
    </w:p>
    <w:p w14:paraId="20A3D99A">
      <w:pPr>
        <w:widowControl w:val="0"/>
        <w:ind w:left="988"/>
        <w:jc w:val="center"/>
        <w:rPr>
          <w:rFonts w:ascii="宋体" w:hAnsi="宋体"/>
          <w:kern w:val="0"/>
          <w:sz w:val="32"/>
          <w:szCs w:val="21"/>
          <w:u w:val="single"/>
        </w:rPr>
      </w:pPr>
    </w:p>
    <w:p w14:paraId="3D8128C1">
      <w:pPr>
        <w:widowControl w:val="0"/>
        <w:ind w:left="988"/>
        <w:jc w:val="center"/>
        <w:rPr>
          <w:rFonts w:ascii="宋体" w:hAnsi="宋体"/>
          <w:kern w:val="0"/>
          <w:sz w:val="32"/>
          <w:szCs w:val="21"/>
          <w:u w:val="single"/>
        </w:rPr>
      </w:pPr>
    </w:p>
    <w:p w14:paraId="74CC357D">
      <w:pPr>
        <w:widowControl w:val="0"/>
        <w:rPr>
          <w:rFonts w:ascii="宋体" w:hAnsi="宋体"/>
          <w:b/>
          <w:bCs/>
          <w:kern w:val="0"/>
          <w:sz w:val="32"/>
          <w:szCs w:val="21"/>
        </w:rPr>
      </w:pPr>
    </w:p>
    <w:p w14:paraId="61F584D9">
      <w:pPr>
        <w:widowControl w:val="0"/>
        <w:rPr>
          <w:rFonts w:ascii="宋体" w:hAnsi="宋体"/>
          <w:b/>
          <w:bCs/>
          <w:kern w:val="0"/>
          <w:sz w:val="32"/>
          <w:szCs w:val="21"/>
        </w:rPr>
      </w:pPr>
    </w:p>
    <w:p w14:paraId="4AD0393D">
      <w:pPr>
        <w:widowControl w:val="0"/>
        <w:rPr>
          <w:rFonts w:ascii="宋体" w:hAnsi="宋体"/>
          <w:b/>
          <w:bCs/>
          <w:kern w:val="0"/>
          <w:sz w:val="32"/>
          <w:szCs w:val="21"/>
        </w:rPr>
      </w:pPr>
    </w:p>
    <w:p w14:paraId="09CBFFC5">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40A81B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投标文件内容：</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资格审查文件</w:t>
      </w:r>
      <w:r>
        <w:rPr>
          <w:rFonts w:hint="eastAsia" w:ascii="方正小标宋简体" w:hAnsi="宋体" w:eastAsia="方正小标宋简体"/>
          <w:bCs/>
          <w:kern w:val="0"/>
          <w:sz w:val="28"/>
          <w:szCs w:val="21"/>
          <w:u w:val="single"/>
        </w:rPr>
        <w:t xml:space="preserve">                 </w:t>
      </w:r>
    </w:p>
    <w:p w14:paraId="39D8FE27">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投标人（盖章）：</w:t>
      </w:r>
      <w:r>
        <w:rPr>
          <w:rFonts w:hint="eastAsia" w:ascii="方正小标宋简体" w:hAnsi="宋体" w:eastAsia="方正小标宋简体"/>
          <w:bCs/>
          <w:kern w:val="0"/>
          <w:sz w:val="28"/>
          <w:szCs w:val="21"/>
          <w:u w:val="single"/>
        </w:rPr>
        <w:t xml:space="preserve">                                         </w:t>
      </w:r>
    </w:p>
    <w:p w14:paraId="17C88280">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6D5540C2">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0E99C139">
      <w:pPr>
        <w:jc w:val="left"/>
        <w:rPr>
          <w:rFonts w:ascii="黑体" w:hAnsi="黑体" w:eastAsia="黑体"/>
          <w:kern w:val="0"/>
          <w:sz w:val="36"/>
          <w:szCs w:val="36"/>
        </w:rPr>
      </w:pPr>
      <w:r>
        <w:rPr>
          <w:rFonts w:ascii="黑体" w:hAnsi="黑体" w:eastAsia="黑体"/>
          <w:kern w:val="0"/>
          <w:sz w:val="36"/>
          <w:szCs w:val="36"/>
        </w:rPr>
        <w:br w:type="page"/>
      </w:r>
    </w:p>
    <w:p w14:paraId="542054DB">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54C12EBC">
      <w:pPr>
        <w:adjustRightInd w:val="0"/>
        <w:snapToGrid w:val="0"/>
        <w:spacing w:line="360" w:lineRule="auto"/>
        <w:ind w:firstLine="480" w:firstLineChars="200"/>
        <w:rPr>
          <w:rFonts w:hAnsi="宋体"/>
          <w:kern w:val="0"/>
          <w:sz w:val="24"/>
        </w:rPr>
      </w:pPr>
    </w:p>
    <w:p w14:paraId="1707079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一、投标人营业执照；</w:t>
      </w:r>
    </w:p>
    <w:p w14:paraId="050A013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1B9D597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三、项目团队要求</w:t>
      </w:r>
      <w:r>
        <w:rPr>
          <w:rFonts w:ascii="仿宋" w:hAnsi="仿宋" w:eastAsia="仿宋"/>
          <w:bCs/>
          <w:kern w:val="0"/>
          <w:sz w:val="28"/>
          <w:szCs w:val="28"/>
        </w:rPr>
        <w:t>；</w:t>
      </w:r>
    </w:p>
    <w:p w14:paraId="46C6C178">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 xml:space="preserve">四、招标人要求提供的与投标人资格条件审查有关的其他证明材料： </w:t>
      </w:r>
    </w:p>
    <w:p w14:paraId="2B6F8CA6">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0B48E35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27772544">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34565862">
      <w:pPr>
        <w:pStyle w:val="50"/>
        <w:ind w:firstLine="0" w:firstLineChars="0"/>
        <w:outlineLvl w:val="1"/>
        <w:rPr>
          <w:rFonts w:ascii="仿宋_GB2312" w:hAnsi="宋体" w:eastAsia="仿宋_GB2312"/>
          <w:b/>
          <w:kern w:val="0"/>
          <w:sz w:val="28"/>
          <w:szCs w:val="28"/>
        </w:rPr>
      </w:pPr>
      <w:r>
        <w:rPr>
          <w:rFonts w:ascii="方正小标宋简体" w:hAnsi="宋体" w:eastAsia="方正小标宋简体"/>
          <w:bCs/>
          <w:kern w:val="0"/>
          <w:sz w:val="28"/>
        </w:rPr>
        <w:br w:type="page"/>
      </w:r>
      <w:r>
        <w:rPr>
          <w:rFonts w:hint="eastAsia" w:ascii="仿宋" w:hAnsi="仿宋" w:eastAsia="仿宋"/>
          <w:b/>
          <w:kern w:val="0"/>
          <w:sz w:val="28"/>
          <w:szCs w:val="28"/>
        </w:rPr>
        <w:t xml:space="preserve"> </w:t>
      </w:r>
      <w:bookmarkStart w:id="115" w:name="_Toc26884"/>
      <w:r>
        <w:rPr>
          <w:rFonts w:hint="eastAsia" w:ascii="仿宋_GB2312" w:hAnsi="宋体" w:eastAsia="仿宋_GB2312"/>
          <w:b/>
          <w:kern w:val="0"/>
          <w:sz w:val="28"/>
          <w:szCs w:val="28"/>
        </w:rPr>
        <w:t>二、投标文件格式--</w:t>
      </w:r>
      <w:r>
        <w:rPr>
          <w:rFonts w:hint="eastAsia" w:ascii="仿宋_GB2312" w:hAnsi="宋体" w:eastAsia="仿宋_GB2312"/>
          <w:b/>
          <w:kern w:val="0"/>
          <w:sz w:val="28"/>
          <w:szCs w:val="28"/>
          <w:lang w:val="en-US" w:eastAsia="zh-CN"/>
        </w:rPr>
        <w:t>投标函</w:t>
      </w:r>
      <w:r>
        <w:rPr>
          <w:rFonts w:hint="eastAsia" w:ascii="仿宋_GB2312" w:hAnsi="宋体" w:eastAsia="仿宋_GB2312"/>
          <w:b/>
          <w:kern w:val="0"/>
          <w:sz w:val="28"/>
          <w:szCs w:val="28"/>
        </w:rPr>
        <w:t>部分</w:t>
      </w:r>
      <w:bookmarkEnd w:id="115"/>
    </w:p>
    <w:p w14:paraId="4CC90D00">
      <w:pPr>
        <w:pStyle w:val="17"/>
        <w:jc w:val="center"/>
        <w:rPr>
          <w:rFonts w:hAnsi="宋体"/>
          <w:b/>
          <w:bCs/>
          <w:sz w:val="72"/>
        </w:rPr>
      </w:pPr>
    </w:p>
    <w:p w14:paraId="2C149207">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54C23772">
      <w:pPr>
        <w:pStyle w:val="17"/>
        <w:jc w:val="center"/>
        <w:rPr>
          <w:rFonts w:ascii="黑体" w:hAnsi="黑体" w:eastAsia="黑体"/>
          <w:bCs/>
          <w:sz w:val="84"/>
          <w:szCs w:val="84"/>
        </w:rPr>
      </w:pPr>
    </w:p>
    <w:p w14:paraId="639E8F70">
      <w:pPr>
        <w:pStyle w:val="17"/>
        <w:jc w:val="center"/>
        <w:rPr>
          <w:rFonts w:ascii="黑体" w:hAnsi="黑体" w:eastAsia="黑体"/>
          <w:bCs/>
          <w:sz w:val="84"/>
          <w:szCs w:val="84"/>
        </w:rPr>
      </w:pPr>
      <w:r>
        <w:rPr>
          <w:rFonts w:hint="eastAsia" w:ascii="黑体" w:hAnsi="黑体" w:eastAsia="黑体"/>
          <w:bCs/>
          <w:sz w:val="84"/>
          <w:szCs w:val="84"/>
        </w:rPr>
        <w:t>投 标 文 件</w:t>
      </w:r>
    </w:p>
    <w:p w14:paraId="40A2D848">
      <w:pPr>
        <w:widowControl w:val="0"/>
        <w:ind w:left="988"/>
        <w:jc w:val="center"/>
        <w:rPr>
          <w:rFonts w:ascii="宋体" w:hAnsi="宋体"/>
          <w:kern w:val="0"/>
          <w:sz w:val="32"/>
          <w:szCs w:val="21"/>
          <w:u w:val="single"/>
        </w:rPr>
      </w:pPr>
    </w:p>
    <w:p w14:paraId="76AE49CC">
      <w:pPr>
        <w:widowControl w:val="0"/>
        <w:ind w:left="988"/>
        <w:jc w:val="center"/>
        <w:rPr>
          <w:rFonts w:ascii="宋体" w:hAnsi="宋体"/>
          <w:kern w:val="0"/>
          <w:sz w:val="32"/>
          <w:szCs w:val="21"/>
          <w:u w:val="single"/>
        </w:rPr>
      </w:pPr>
    </w:p>
    <w:p w14:paraId="68944B3A">
      <w:pPr>
        <w:widowControl w:val="0"/>
        <w:ind w:left="988"/>
        <w:jc w:val="center"/>
        <w:rPr>
          <w:rFonts w:ascii="宋体" w:hAnsi="宋体"/>
          <w:kern w:val="0"/>
          <w:sz w:val="32"/>
          <w:szCs w:val="21"/>
          <w:u w:val="single"/>
        </w:rPr>
      </w:pPr>
    </w:p>
    <w:p w14:paraId="6CA46A1E">
      <w:pPr>
        <w:widowControl w:val="0"/>
        <w:ind w:left="988"/>
        <w:jc w:val="center"/>
        <w:rPr>
          <w:rFonts w:ascii="宋体" w:hAnsi="宋体"/>
          <w:kern w:val="0"/>
          <w:sz w:val="32"/>
          <w:szCs w:val="21"/>
          <w:u w:val="single"/>
        </w:rPr>
      </w:pPr>
    </w:p>
    <w:p w14:paraId="3A989E9E">
      <w:pPr>
        <w:widowControl w:val="0"/>
        <w:rPr>
          <w:rFonts w:ascii="宋体" w:hAnsi="宋体"/>
          <w:b/>
          <w:bCs/>
          <w:kern w:val="0"/>
          <w:sz w:val="32"/>
          <w:szCs w:val="21"/>
        </w:rPr>
      </w:pPr>
    </w:p>
    <w:p w14:paraId="5834DAF8">
      <w:pPr>
        <w:widowControl w:val="0"/>
        <w:rPr>
          <w:rFonts w:ascii="宋体" w:hAnsi="宋体"/>
          <w:b/>
          <w:bCs/>
          <w:kern w:val="0"/>
          <w:sz w:val="32"/>
          <w:szCs w:val="21"/>
        </w:rPr>
      </w:pPr>
    </w:p>
    <w:p w14:paraId="2A2BC13E">
      <w:pPr>
        <w:widowControl w:val="0"/>
        <w:rPr>
          <w:rFonts w:ascii="宋体" w:hAnsi="宋体"/>
          <w:b/>
          <w:bCs/>
          <w:kern w:val="0"/>
          <w:sz w:val="32"/>
          <w:szCs w:val="21"/>
        </w:rPr>
      </w:pPr>
    </w:p>
    <w:p w14:paraId="58A2BE20">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36DAB054">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36"/>
          <w:u w:val="single"/>
        </w:rPr>
        <w:t xml:space="preserve"> </w:t>
      </w:r>
      <w:r>
        <w:rPr>
          <w:rFonts w:hint="eastAsia" w:ascii="微软雅黑" w:hAnsi="宋体" w:eastAsia="微软雅黑"/>
          <w:bCs/>
          <w:kern w:val="0"/>
          <w:sz w:val="48"/>
          <w:szCs w:val="36"/>
          <w:u w:val="single"/>
          <w:lang w:val="en-US" w:eastAsia="zh-CN"/>
        </w:rPr>
        <w:t>投标函</w:t>
      </w:r>
      <w:r>
        <w:rPr>
          <w:rFonts w:hint="eastAsia" w:ascii="微软雅黑" w:hAnsi="宋体" w:eastAsia="微软雅黑"/>
          <w:bCs/>
          <w:kern w:val="0"/>
          <w:sz w:val="48"/>
          <w:szCs w:val="48"/>
          <w:u w:val="single"/>
        </w:rPr>
        <w:t>部分</w:t>
      </w:r>
      <w:r>
        <w:rPr>
          <w:rFonts w:hint="eastAsia" w:ascii="微软雅黑" w:hAnsi="宋体" w:eastAsia="微软雅黑"/>
          <w:bCs/>
          <w:kern w:val="0"/>
          <w:sz w:val="28"/>
          <w:szCs w:val="21"/>
          <w:u w:val="single"/>
        </w:rPr>
        <w:t xml:space="preserve">              </w:t>
      </w:r>
    </w:p>
    <w:p w14:paraId="5DFB4BA8">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76652BA5">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7DC5E111">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06C653E0">
      <w:pPr>
        <w:jc w:val="left"/>
        <w:rPr>
          <w:rFonts w:ascii="黑体" w:hAnsi="黑体" w:eastAsia="黑体"/>
          <w:kern w:val="0"/>
          <w:sz w:val="36"/>
          <w:szCs w:val="36"/>
        </w:rPr>
      </w:pPr>
    </w:p>
    <w:p w14:paraId="5E7A9272">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2F5B46D9">
      <w:pPr>
        <w:pStyle w:val="17"/>
        <w:jc w:val="center"/>
        <w:rPr>
          <w:rFonts w:ascii="楷体_GB2312"/>
          <w:b/>
          <w:bCs/>
          <w:sz w:val="44"/>
        </w:rPr>
      </w:pPr>
    </w:p>
    <w:p w14:paraId="2169629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46D895CC">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51E0386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5507821C">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4BF858E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29B75AC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59F92B68">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445D5621">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7ECE7474">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5234A81E">
      <w:pPr>
        <w:pStyle w:val="17"/>
        <w:spacing w:line="360" w:lineRule="auto"/>
        <w:ind w:firstLine="480" w:firstLineChars="200"/>
        <w:rPr>
          <w:sz w:val="24"/>
        </w:rPr>
      </w:pPr>
    </w:p>
    <w:p w14:paraId="1D395C10">
      <w:pPr>
        <w:pStyle w:val="17"/>
        <w:spacing w:line="360" w:lineRule="auto"/>
        <w:ind w:left="279" w:leftChars="133"/>
        <w:rPr>
          <w:sz w:val="28"/>
        </w:rPr>
      </w:pPr>
    </w:p>
    <w:p w14:paraId="71B67937">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54BC5D57">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7752FAED">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30D68D37">
      <w:pPr>
        <w:pStyle w:val="17"/>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6E2995AD">
      <w:pPr>
        <w:pStyle w:val="17"/>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78D0FDCA">
      <w:pPr>
        <w:pStyle w:val="17"/>
        <w:spacing w:line="480" w:lineRule="auto"/>
        <w:ind w:left="359" w:leftChars="171"/>
        <w:rPr>
          <w:rFonts w:ascii="仿宋" w:hAnsi="仿宋" w:eastAsia="仿宋"/>
          <w:sz w:val="28"/>
          <w:szCs w:val="28"/>
        </w:rPr>
      </w:pPr>
    </w:p>
    <w:p w14:paraId="3D4B8370">
      <w:pPr>
        <w:tabs>
          <w:tab w:val="left" w:pos="7740"/>
        </w:tabs>
        <w:rPr>
          <w:rFonts w:ascii="仿宋" w:hAnsi="仿宋" w:eastAsia="仿宋" w:cs="仿宋_GB2312"/>
          <w:sz w:val="28"/>
          <w:szCs w:val="28"/>
        </w:rPr>
      </w:pPr>
    </w:p>
    <w:tbl>
      <w:tblPr>
        <w:tblStyle w:val="35"/>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3D10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noWrap w:val="0"/>
            <w:vAlign w:val="center"/>
          </w:tcPr>
          <w:p w14:paraId="42F8CC29">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33690CD0">
      <w:pPr>
        <w:tabs>
          <w:tab w:val="left" w:pos="7740"/>
        </w:tabs>
        <w:rPr>
          <w:rFonts w:ascii="仿宋" w:hAnsi="仿宋" w:eastAsia="仿宋" w:cs="仿宋_GB2312"/>
          <w:sz w:val="28"/>
          <w:szCs w:val="28"/>
        </w:rPr>
      </w:pPr>
    </w:p>
    <w:p w14:paraId="3825CD33">
      <w:pPr>
        <w:pStyle w:val="17"/>
        <w:spacing w:line="480" w:lineRule="auto"/>
        <w:ind w:left="133" w:firstLine="720"/>
        <w:rPr>
          <w:rFonts w:ascii="仿宋" w:hAnsi="仿宋" w:eastAsia="仿宋"/>
          <w:sz w:val="28"/>
          <w:szCs w:val="28"/>
        </w:rPr>
      </w:pPr>
    </w:p>
    <w:p w14:paraId="15EF931E">
      <w:pPr>
        <w:pStyle w:val="17"/>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5F55B2AF">
      <w:pPr>
        <w:pStyle w:val="17"/>
        <w:spacing w:line="480" w:lineRule="auto"/>
        <w:ind w:left="133" w:firstLine="1470" w:firstLineChars="525"/>
        <w:rPr>
          <w:rFonts w:ascii="仿宋" w:hAnsi="仿宋" w:eastAsia="仿宋"/>
          <w:sz w:val="28"/>
          <w:szCs w:val="28"/>
          <w:u w:val="single"/>
        </w:rPr>
      </w:pPr>
    </w:p>
    <w:p w14:paraId="5331564C">
      <w:pPr>
        <w:pStyle w:val="17"/>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157FC438">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3FB452B2">
      <w:pPr>
        <w:pStyle w:val="17"/>
        <w:spacing w:after="120" w:afterLines="50" w:line="440" w:lineRule="exact"/>
        <w:jc w:val="center"/>
        <w:rPr>
          <w:rFonts w:ascii="华文细黑" w:hAnsi="宋体" w:eastAsia="华文细黑"/>
          <w:sz w:val="44"/>
        </w:rPr>
      </w:pPr>
    </w:p>
    <w:p w14:paraId="5377DC9B">
      <w:pPr>
        <w:pStyle w:val="17"/>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00D9CBCB">
      <w:pPr>
        <w:pStyle w:val="17"/>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75CA8D69">
      <w:pPr>
        <w:pStyle w:val="17"/>
        <w:spacing w:line="560" w:lineRule="exact"/>
        <w:ind w:left="85" w:firstLine="720"/>
        <w:rPr>
          <w:rFonts w:ascii="仿宋" w:hAnsi="仿宋" w:eastAsia="仿宋"/>
          <w:sz w:val="28"/>
          <w:szCs w:val="28"/>
        </w:rPr>
      </w:pPr>
    </w:p>
    <w:tbl>
      <w:tblPr>
        <w:tblStyle w:val="35"/>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4B591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noWrap w:val="0"/>
            <w:vAlign w:val="center"/>
          </w:tcPr>
          <w:p w14:paraId="1158DF40">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6678B9B5">
      <w:pPr>
        <w:tabs>
          <w:tab w:val="left" w:pos="7740"/>
        </w:tabs>
        <w:spacing w:line="560" w:lineRule="exact"/>
        <w:ind w:firstLine="560" w:firstLineChars="200"/>
        <w:rPr>
          <w:rFonts w:ascii="仿宋" w:hAnsi="仿宋" w:eastAsia="仿宋" w:cs="仿宋_GB2312"/>
          <w:sz w:val="28"/>
          <w:szCs w:val="28"/>
        </w:rPr>
      </w:pPr>
    </w:p>
    <w:p w14:paraId="2B621F46">
      <w:pPr>
        <w:pStyle w:val="17"/>
        <w:spacing w:line="560" w:lineRule="exact"/>
        <w:ind w:left="85" w:firstLine="560" w:firstLineChars="200"/>
        <w:rPr>
          <w:rFonts w:ascii="仿宋" w:hAnsi="仿宋" w:eastAsia="仿宋"/>
          <w:sz w:val="28"/>
          <w:szCs w:val="28"/>
        </w:rPr>
      </w:pPr>
    </w:p>
    <w:p w14:paraId="2CA2C453">
      <w:pPr>
        <w:pStyle w:val="17"/>
        <w:spacing w:line="560" w:lineRule="exact"/>
        <w:ind w:left="85" w:firstLine="560" w:firstLineChars="200"/>
        <w:rPr>
          <w:rFonts w:ascii="仿宋" w:hAnsi="仿宋" w:eastAsia="仿宋"/>
          <w:sz w:val="28"/>
          <w:szCs w:val="28"/>
        </w:rPr>
      </w:pPr>
    </w:p>
    <w:p w14:paraId="52FF4A35">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211EADEF">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0198FF3E">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35A3E9DD">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4D692B6C">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9887AB1">
      <w:pPr>
        <w:pStyle w:val="17"/>
        <w:spacing w:line="560" w:lineRule="exact"/>
        <w:ind w:firstLine="480" w:firstLineChars="200"/>
        <w:rPr>
          <w:sz w:val="24"/>
        </w:rPr>
      </w:pPr>
      <w:r>
        <w:rPr>
          <w:sz w:val="24"/>
        </w:rPr>
        <w:br w:type="page"/>
      </w:r>
    </w:p>
    <w:p w14:paraId="0900464B">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72C69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07C9EE57">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34459BC2">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4F79FDB9">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32194B9B">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6B30D1BF">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67A030E5">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462706B5">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407A62CC">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26F1E881">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6E85D37E">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47274FD0">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694F59DD">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0FAE0DC1">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478DB812">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3DC4FFEF">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0413C791">
      <w:pPr>
        <w:spacing w:line="560" w:lineRule="exact"/>
        <w:ind w:firstLine="560" w:firstLineChars="200"/>
        <w:rPr>
          <w:rFonts w:ascii="仿宋" w:hAnsi="仿宋" w:eastAsia="仿宋"/>
          <w:sz w:val="28"/>
          <w:szCs w:val="28"/>
        </w:rPr>
      </w:pPr>
    </w:p>
    <w:p w14:paraId="2918C044">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6348002A">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6DC43E7A">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0172F84E">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557CA0DD">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5FA6E564">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133708E2">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7043EEF2">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272C8861">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0B0F7146">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24055B11">
      <w:pPr>
        <w:adjustRightInd w:val="0"/>
        <w:snapToGrid w:val="0"/>
        <w:spacing w:line="560" w:lineRule="exact"/>
        <w:jc w:val="center"/>
        <w:rPr>
          <w:rFonts w:ascii="仿宋" w:hAnsi="仿宋" w:eastAsia="仿宋"/>
          <w:sz w:val="28"/>
          <w:szCs w:val="28"/>
          <w:u w:val="single"/>
        </w:rPr>
      </w:pPr>
    </w:p>
    <w:p w14:paraId="29083687">
      <w:pPr>
        <w:adjustRightInd w:val="0"/>
        <w:snapToGrid w:val="0"/>
        <w:spacing w:line="560" w:lineRule="exact"/>
        <w:jc w:val="center"/>
        <w:rPr>
          <w:rFonts w:ascii="仿宋" w:hAnsi="仿宋" w:eastAsia="仿宋"/>
          <w:sz w:val="28"/>
          <w:szCs w:val="28"/>
          <w:u w:val="single"/>
        </w:rPr>
      </w:pPr>
    </w:p>
    <w:p w14:paraId="3A6548BE">
      <w:pPr>
        <w:adjustRightInd w:val="0"/>
        <w:snapToGrid w:val="0"/>
        <w:spacing w:line="560" w:lineRule="exact"/>
        <w:jc w:val="center"/>
        <w:rPr>
          <w:rFonts w:ascii="仿宋" w:hAnsi="仿宋" w:eastAsia="仿宋"/>
          <w:sz w:val="28"/>
          <w:szCs w:val="28"/>
          <w:u w:val="single"/>
        </w:rPr>
      </w:pPr>
    </w:p>
    <w:tbl>
      <w:tblPr>
        <w:tblStyle w:val="35"/>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9"/>
      </w:tblGrid>
      <w:tr w14:paraId="4516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9569" w:type="dxa"/>
            <w:noWrap w:val="0"/>
            <w:vAlign w:val="top"/>
          </w:tcPr>
          <w:p w14:paraId="2988C4CB">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5EAB29A2">
            <w:pPr>
              <w:adjustRightInd w:val="0"/>
              <w:snapToGrid w:val="0"/>
              <w:spacing w:line="560" w:lineRule="exact"/>
              <w:jc w:val="center"/>
              <w:rPr>
                <w:rFonts w:ascii="仿宋" w:hAnsi="仿宋" w:eastAsia="仿宋"/>
                <w:sz w:val="28"/>
                <w:szCs w:val="28"/>
                <w:u w:val="single"/>
              </w:rPr>
            </w:pPr>
          </w:p>
        </w:tc>
      </w:tr>
    </w:tbl>
    <w:p w14:paraId="23F56E4A">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061A18EB">
      <w:pPr>
        <w:pStyle w:val="50"/>
        <w:ind w:firstLine="562"/>
        <w:rPr>
          <w:rFonts w:ascii="宋体" w:hAnsi="宋体"/>
          <w:b/>
          <w:kern w:val="0"/>
          <w:sz w:val="28"/>
          <w:szCs w:val="28"/>
        </w:rPr>
      </w:pPr>
    </w:p>
    <w:p w14:paraId="17645749">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rPr>
        <w:t xml:space="preserve">（招标人名称）   </w:t>
      </w:r>
      <w:r>
        <w:rPr>
          <w:rFonts w:hint="eastAsia" w:ascii="仿宋" w:hAnsi="仿宋" w:eastAsia="仿宋"/>
          <w:kern w:val="0"/>
          <w:sz w:val="28"/>
          <w:szCs w:val="28"/>
        </w:rPr>
        <w:t>：</w:t>
      </w:r>
    </w:p>
    <w:p w14:paraId="196784AC">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1E26F285">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3CC4A1C2">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二、主动遵照执行深圳第一亚太物业管理有限公司的招投标及采购规定，积极配合深圳第一亚太物业管理有限公司在招标及采购领域中的廉洁风险防控。</w:t>
      </w:r>
    </w:p>
    <w:p w14:paraId="08E1D79C">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5B4789A5">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157AF3BE">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75BAFEEE">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3F3BDA21">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6B4AF1FC">
      <w:pPr>
        <w:pStyle w:val="50"/>
        <w:spacing w:line="560" w:lineRule="exact"/>
        <w:ind w:firstLine="560"/>
        <w:rPr>
          <w:rFonts w:ascii="仿宋" w:hAnsi="仿宋" w:eastAsia="仿宋"/>
          <w:kern w:val="0"/>
          <w:sz w:val="28"/>
          <w:szCs w:val="28"/>
        </w:rPr>
      </w:pPr>
    </w:p>
    <w:p w14:paraId="1467C21B">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34859080">
      <w:pPr>
        <w:pStyle w:val="50"/>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329229D6">
      <w:pPr>
        <w:pStyle w:val="50"/>
        <w:spacing w:line="560" w:lineRule="exact"/>
        <w:ind w:firstLine="560"/>
        <w:jc w:val="left"/>
        <w:rPr>
          <w:rFonts w:ascii="仿宋" w:hAnsi="仿宋" w:eastAsia="仿宋"/>
          <w:b/>
          <w:sz w:val="28"/>
          <w:szCs w:val="28"/>
        </w:rPr>
      </w:pPr>
      <w:r>
        <w:rPr>
          <w:rFonts w:hint="eastAsia" w:ascii="仿宋" w:hAnsi="仿宋" w:eastAsia="仿宋"/>
          <w:kern w:val="0"/>
          <w:sz w:val="28"/>
          <w:szCs w:val="28"/>
        </w:rPr>
        <w:t>授权委托人：     （签字）</w:t>
      </w:r>
    </w:p>
    <w:p w14:paraId="3251C3FF">
      <w:pPr>
        <w:spacing w:line="560" w:lineRule="exact"/>
        <w:ind w:firstLine="560" w:firstLineChars="200"/>
        <w:rPr>
          <w:rFonts w:ascii="仿宋_GB2312" w:hAnsi="宋体" w:eastAsia="仿宋_GB2312"/>
          <w:sz w:val="28"/>
          <w:szCs w:val="28"/>
        </w:rPr>
      </w:pPr>
    </w:p>
    <w:p w14:paraId="6BADE98D">
      <w:pPr>
        <w:pStyle w:val="50"/>
        <w:ind w:firstLine="0" w:firstLineChars="0"/>
        <w:outlineLvl w:val="1"/>
        <w:rPr>
          <w:rFonts w:ascii="仿宋_GB2312" w:hAnsi="宋体" w:eastAsia="仿宋_GB2312"/>
          <w:b/>
          <w:kern w:val="0"/>
          <w:sz w:val="28"/>
          <w:szCs w:val="28"/>
        </w:rPr>
      </w:pPr>
      <w:bookmarkStart w:id="116" w:name="_Toc30387"/>
      <w:bookmarkStart w:id="117" w:name="_Toc22567"/>
      <w:bookmarkStart w:id="118" w:name="_Toc80800165"/>
      <w:r>
        <w:rPr>
          <w:rFonts w:hint="eastAsia" w:ascii="仿宋_GB2312" w:hAnsi="宋体" w:eastAsia="仿宋_GB2312"/>
          <w:b/>
          <w:kern w:val="0"/>
          <w:sz w:val="28"/>
          <w:szCs w:val="28"/>
        </w:rPr>
        <w:t>三、投标文件格式--资信标部分</w:t>
      </w:r>
      <w:bookmarkEnd w:id="116"/>
      <w:bookmarkEnd w:id="117"/>
      <w:bookmarkEnd w:id="118"/>
    </w:p>
    <w:p w14:paraId="4097F05D">
      <w:pPr>
        <w:pStyle w:val="17"/>
        <w:jc w:val="center"/>
        <w:rPr>
          <w:rFonts w:hAnsi="宋体"/>
          <w:b/>
          <w:bCs/>
          <w:sz w:val="72"/>
        </w:rPr>
      </w:pPr>
    </w:p>
    <w:p w14:paraId="11FD70CC">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2EAF4425">
      <w:pPr>
        <w:pStyle w:val="17"/>
        <w:jc w:val="center"/>
        <w:rPr>
          <w:rFonts w:ascii="黑体" w:hAnsi="黑体" w:eastAsia="黑体"/>
          <w:bCs/>
          <w:sz w:val="84"/>
          <w:szCs w:val="84"/>
        </w:rPr>
      </w:pPr>
    </w:p>
    <w:p w14:paraId="2BEBA028">
      <w:pPr>
        <w:pStyle w:val="17"/>
        <w:jc w:val="center"/>
        <w:rPr>
          <w:rFonts w:ascii="黑体" w:hAnsi="黑体" w:eastAsia="黑体"/>
          <w:bCs/>
          <w:sz w:val="84"/>
          <w:szCs w:val="84"/>
        </w:rPr>
      </w:pPr>
      <w:r>
        <w:rPr>
          <w:rFonts w:hint="eastAsia" w:ascii="黑体" w:hAnsi="黑体" w:eastAsia="黑体"/>
          <w:bCs/>
          <w:sz w:val="84"/>
          <w:szCs w:val="84"/>
        </w:rPr>
        <w:t>投 标 文 件</w:t>
      </w:r>
    </w:p>
    <w:p w14:paraId="5A68E99A">
      <w:pPr>
        <w:widowControl w:val="0"/>
        <w:ind w:left="988"/>
        <w:jc w:val="center"/>
        <w:rPr>
          <w:rFonts w:ascii="宋体" w:hAnsi="宋体"/>
          <w:kern w:val="0"/>
          <w:sz w:val="32"/>
          <w:szCs w:val="21"/>
          <w:u w:val="single"/>
        </w:rPr>
      </w:pPr>
    </w:p>
    <w:p w14:paraId="0C6AFC9D">
      <w:pPr>
        <w:widowControl w:val="0"/>
        <w:ind w:left="988"/>
        <w:jc w:val="center"/>
        <w:rPr>
          <w:rFonts w:ascii="宋体" w:hAnsi="宋体"/>
          <w:kern w:val="0"/>
          <w:sz w:val="32"/>
          <w:szCs w:val="21"/>
          <w:u w:val="single"/>
        </w:rPr>
      </w:pPr>
    </w:p>
    <w:p w14:paraId="1CC34603">
      <w:pPr>
        <w:widowControl w:val="0"/>
        <w:ind w:left="988"/>
        <w:jc w:val="center"/>
        <w:rPr>
          <w:rFonts w:ascii="宋体" w:hAnsi="宋体"/>
          <w:kern w:val="0"/>
          <w:sz w:val="32"/>
          <w:szCs w:val="21"/>
          <w:u w:val="single"/>
        </w:rPr>
      </w:pPr>
    </w:p>
    <w:p w14:paraId="1BCBCC11">
      <w:pPr>
        <w:widowControl w:val="0"/>
        <w:ind w:left="988"/>
        <w:jc w:val="center"/>
        <w:rPr>
          <w:rFonts w:ascii="宋体" w:hAnsi="宋体"/>
          <w:kern w:val="0"/>
          <w:sz w:val="32"/>
          <w:szCs w:val="21"/>
          <w:u w:val="single"/>
        </w:rPr>
      </w:pPr>
    </w:p>
    <w:p w14:paraId="0F6AC170">
      <w:pPr>
        <w:widowControl w:val="0"/>
        <w:rPr>
          <w:rFonts w:ascii="宋体" w:hAnsi="宋体"/>
          <w:b/>
          <w:bCs/>
          <w:kern w:val="0"/>
          <w:sz w:val="32"/>
          <w:szCs w:val="21"/>
        </w:rPr>
      </w:pPr>
    </w:p>
    <w:p w14:paraId="3EA58FE7">
      <w:pPr>
        <w:widowControl w:val="0"/>
        <w:rPr>
          <w:rFonts w:ascii="宋体" w:hAnsi="宋体"/>
          <w:b/>
          <w:bCs/>
          <w:kern w:val="0"/>
          <w:sz w:val="32"/>
          <w:szCs w:val="21"/>
        </w:rPr>
      </w:pPr>
    </w:p>
    <w:p w14:paraId="2DDDACE1">
      <w:pPr>
        <w:widowControl w:val="0"/>
        <w:rPr>
          <w:rFonts w:ascii="宋体" w:hAnsi="宋体"/>
          <w:b/>
          <w:bCs/>
          <w:kern w:val="0"/>
          <w:sz w:val="32"/>
          <w:szCs w:val="21"/>
        </w:rPr>
      </w:pPr>
    </w:p>
    <w:p w14:paraId="4F1D20AD">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0DF01F9C">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48"/>
          <w:u w:val="single"/>
        </w:rPr>
        <w:t>资信标部分</w:t>
      </w:r>
      <w:r>
        <w:rPr>
          <w:rFonts w:hint="eastAsia" w:ascii="微软雅黑" w:hAnsi="宋体" w:eastAsia="微软雅黑"/>
          <w:bCs/>
          <w:kern w:val="0"/>
          <w:sz w:val="28"/>
          <w:szCs w:val="21"/>
          <w:u w:val="single"/>
        </w:rPr>
        <w:t xml:space="preserve">              </w:t>
      </w:r>
    </w:p>
    <w:p w14:paraId="54C7381E">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0403181E">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2A945CDD">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605109FF">
      <w:pPr>
        <w:pStyle w:val="50"/>
        <w:ind w:firstLine="0" w:firstLineChars="0"/>
        <w:outlineLvl w:val="1"/>
        <w:rPr>
          <w:rFonts w:ascii="方正小标宋简体" w:hAnsi="宋体" w:eastAsia="方正小标宋简体"/>
          <w:bCs/>
          <w:kern w:val="0"/>
          <w:sz w:val="28"/>
          <w:szCs w:val="21"/>
        </w:rPr>
      </w:pPr>
    </w:p>
    <w:p w14:paraId="68933638">
      <w:pPr>
        <w:widowControl w:val="0"/>
        <w:spacing w:line="480" w:lineRule="auto"/>
        <w:ind w:firstLine="843" w:firstLineChars="300"/>
        <w:rPr>
          <w:rFonts w:ascii="宋体" w:hAnsi="宋体"/>
          <w:b/>
          <w:bCs/>
          <w:kern w:val="0"/>
          <w:sz w:val="28"/>
          <w:szCs w:val="21"/>
        </w:rPr>
      </w:pPr>
    </w:p>
    <w:p w14:paraId="7C3FE955">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3C46B38D">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1、投标人资质情况；</w:t>
      </w:r>
    </w:p>
    <w:p w14:paraId="39D4F776">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2、投标人注册资金、办公场地、员工数量、机械设备等规模情况；</w:t>
      </w:r>
    </w:p>
    <w:p w14:paraId="736024EC">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3、投标人营业收入等财务状况；</w:t>
      </w:r>
    </w:p>
    <w:p w14:paraId="5EA1C708">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4、投标人纳税情况；</w:t>
      </w:r>
    </w:p>
    <w:p w14:paraId="0EEA9CCB">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5、投标人业绩情况；</w:t>
      </w:r>
    </w:p>
    <w:p w14:paraId="12639877">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6、投标人获奖情况；</w:t>
      </w:r>
    </w:p>
    <w:p w14:paraId="6F3310F3">
      <w:pPr>
        <w:pStyle w:val="50"/>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7、</w:t>
      </w:r>
      <w:r>
        <w:rPr>
          <w:rFonts w:hint="eastAsia" w:ascii="仿宋" w:hAnsi="仿宋" w:eastAsia="仿宋"/>
          <w:bCs/>
          <w:kern w:val="0"/>
          <w:sz w:val="28"/>
          <w:szCs w:val="28"/>
        </w:rPr>
        <w:t>招标人要求提供的与投标人资信评审有关的其他材料：</w:t>
      </w:r>
    </w:p>
    <w:p w14:paraId="55506B33">
      <w:pPr>
        <w:pStyle w:val="50"/>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26ECE59E">
      <w:pPr>
        <w:pStyle w:val="50"/>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6C2C9501">
      <w:pPr>
        <w:jc w:val="left"/>
        <w:rPr>
          <w:rFonts w:ascii="仿宋" w:hAnsi="仿宋" w:eastAsia="仿宋"/>
          <w:bCs/>
          <w:kern w:val="0"/>
          <w:sz w:val="28"/>
          <w:szCs w:val="28"/>
        </w:rPr>
      </w:pPr>
      <w:r>
        <w:rPr>
          <w:rFonts w:ascii="仿宋" w:hAnsi="仿宋" w:eastAsia="仿宋"/>
          <w:bCs/>
          <w:kern w:val="0"/>
          <w:sz w:val="28"/>
          <w:szCs w:val="28"/>
        </w:rPr>
        <w:br w:type="page"/>
      </w:r>
    </w:p>
    <w:p w14:paraId="66319301">
      <w:pPr>
        <w:pStyle w:val="17"/>
        <w:spacing w:line="360" w:lineRule="auto"/>
        <w:ind w:firstLine="420"/>
        <w:jc w:val="center"/>
      </w:pPr>
    </w:p>
    <w:p w14:paraId="66071709">
      <w:pPr>
        <w:pStyle w:val="50"/>
        <w:ind w:firstLine="0" w:firstLineChars="0"/>
        <w:outlineLvl w:val="1"/>
        <w:rPr>
          <w:rFonts w:ascii="仿宋" w:hAnsi="仿宋" w:eastAsia="仿宋"/>
          <w:b/>
          <w:kern w:val="0"/>
          <w:sz w:val="28"/>
          <w:szCs w:val="28"/>
        </w:rPr>
      </w:pPr>
      <w:bookmarkStart w:id="119" w:name="_Toc14757"/>
      <w:bookmarkStart w:id="120" w:name="_Toc80800166"/>
      <w:r>
        <w:rPr>
          <w:rFonts w:hint="eastAsia" w:ascii="仿宋" w:hAnsi="仿宋" w:eastAsia="仿宋"/>
          <w:b/>
          <w:kern w:val="0"/>
          <w:sz w:val="28"/>
          <w:szCs w:val="28"/>
        </w:rPr>
        <w:t>四、投标文件格式--技术标部分</w:t>
      </w:r>
      <w:bookmarkEnd w:id="119"/>
      <w:bookmarkEnd w:id="120"/>
    </w:p>
    <w:p w14:paraId="2BB92788">
      <w:pPr>
        <w:pStyle w:val="17"/>
        <w:jc w:val="center"/>
        <w:rPr>
          <w:rFonts w:ascii="黑体" w:hAnsi="黑体" w:eastAsia="黑体"/>
          <w:bCs/>
          <w:sz w:val="84"/>
          <w:szCs w:val="84"/>
        </w:rPr>
      </w:pPr>
    </w:p>
    <w:p w14:paraId="60DD3670">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2572F13B">
      <w:pPr>
        <w:pStyle w:val="17"/>
        <w:jc w:val="center"/>
        <w:rPr>
          <w:rFonts w:ascii="黑体" w:hAnsi="黑体" w:eastAsia="黑体"/>
          <w:bCs/>
          <w:sz w:val="84"/>
          <w:szCs w:val="84"/>
        </w:rPr>
      </w:pPr>
    </w:p>
    <w:p w14:paraId="6AA5C8F9">
      <w:pPr>
        <w:pStyle w:val="17"/>
        <w:jc w:val="center"/>
        <w:rPr>
          <w:rFonts w:ascii="黑体" w:hAnsi="黑体" w:eastAsia="黑体"/>
          <w:bCs/>
          <w:sz w:val="84"/>
          <w:szCs w:val="84"/>
        </w:rPr>
      </w:pPr>
      <w:r>
        <w:rPr>
          <w:rFonts w:hint="eastAsia" w:ascii="黑体" w:hAnsi="黑体" w:eastAsia="黑体"/>
          <w:bCs/>
          <w:sz w:val="84"/>
          <w:szCs w:val="84"/>
        </w:rPr>
        <w:t>投 标 文 件</w:t>
      </w:r>
    </w:p>
    <w:p w14:paraId="0E6F2F46">
      <w:pPr>
        <w:widowControl w:val="0"/>
        <w:ind w:left="988"/>
        <w:jc w:val="center"/>
        <w:rPr>
          <w:rFonts w:ascii="宋体" w:hAnsi="宋体"/>
          <w:kern w:val="0"/>
          <w:sz w:val="32"/>
          <w:szCs w:val="21"/>
          <w:u w:val="single"/>
        </w:rPr>
      </w:pPr>
    </w:p>
    <w:p w14:paraId="6838DA2C">
      <w:pPr>
        <w:widowControl w:val="0"/>
        <w:ind w:left="988"/>
        <w:jc w:val="center"/>
        <w:rPr>
          <w:rFonts w:ascii="宋体" w:hAnsi="宋体"/>
          <w:kern w:val="0"/>
          <w:sz w:val="32"/>
          <w:szCs w:val="21"/>
          <w:u w:val="single"/>
        </w:rPr>
      </w:pPr>
    </w:p>
    <w:p w14:paraId="62273D9D">
      <w:pPr>
        <w:widowControl w:val="0"/>
        <w:ind w:left="988"/>
        <w:jc w:val="center"/>
        <w:rPr>
          <w:rFonts w:ascii="宋体" w:hAnsi="宋体"/>
          <w:kern w:val="0"/>
          <w:sz w:val="32"/>
          <w:szCs w:val="21"/>
          <w:u w:val="single"/>
        </w:rPr>
      </w:pPr>
    </w:p>
    <w:p w14:paraId="11471F6A">
      <w:pPr>
        <w:widowControl w:val="0"/>
        <w:ind w:left="988"/>
        <w:jc w:val="center"/>
        <w:rPr>
          <w:rFonts w:ascii="宋体" w:hAnsi="宋体"/>
          <w:kern w:val="0"/>
          <w:sz w:val="32"/>
          <w:szCs w:val="21"/>
          <w:u w:val="single"/>
        </w:rPr>
      </w:pPr>
    </w:p>
    <w:p w14:paraId="2EF11F2C">
      <w:pPr>
        <w:widowControl w:val="0"/>
        <w:rPr>
          <w:rFonts w:ascii="宋体" w:hAnsi="宋体"/>
          <w:b/>
          <w:bCs/>
          <w:kern w:val="0"/>
          <w:sz w:val="32"/>
          <w:szCs w:val="21"/>
        </w:rPr>
      </w:pPr>
    </w:p>
    <w:p w14:paraId="6F361042">
      <w:pPr>
        <w:widowControl w:val="0"/>
        <w:rPr>
          <w:rFonts w:ascii="宋体" w:hAnsi="宋体"/>
          <w:b/>
          <w:bCs/>
          <w:kern w:val="0"/>
          <w:sz w:val="32"/>
          <w:szCs w:val="21"/>
        </w:rPr>
      </w:pPr>
    </w:p>
    <w:p w14:paraId="6B03F164">
      <w:pPr>
        <w:widowControl w:val="0"/>
        <w:rPr>
          <w:rFonts w:ascii="宋体" w:hAnsi="宋体"/>
          <w:b/>
          <w:bCs/>
          <w:kern w:val="0"/>
          <w:sz w:val="32"/>
          <w:szCs w:val="21"/>
        </w:rPr>
      </w:pPr>
    </w:p>
    <w:p w14:paraId="2B43B1F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63507388">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48"/>
          <w:u w:val="single"/>
        </w:rPr>
        <w:t>技术标部分</w:t>
      </w:r>
      <w:r>
        <w:rPr>
          <w:rFonts w:hint="eastAsia" w:ascii="微软雅黑" w:hAnsi="宋体" w:eastAsia="微软雅黑"/>
          <w:bCs/>
          <w:kern w:val="0"/>
          <w:sz w:val="28"/>
          <w:szCs w:val="21"/>
          <w:u w:val="single"/>
        </w:rPr>
        <w:t xml:space="preserve">              </w:t>
      </w:r>
    </w:p>
    <w:p w14:paraId="68CD222C">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6F0C0B5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3A5ECA3D">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373870E0">
      <w:pPr>
        <w:pStyle w:val="14"/>
        <w:spacing w:line="276" w:lineRule="auto"/>
        <w:ind w:firstLine="0" w:firstLineChars="0"/>
        <w:contextualSpacing/>
        <w:rPr>
          <w:rFonts w:ascii="宋体" w:hAnsi="宋体"/>
          <w:b/>
        </w:rPr>
        <w:sectPr>
          <w:headerReference r:id="rId12" w:type="default"/>
          <w:footerReference r:id="rId13" w:type="default"/>
          <w:pgSz w:w="12240" w:h="15840"/>
          <w:pgMar w:top="1440" w:right="1797" w:bottom="1440" w:left="1797" w:header="720" w:footer="720" w:gutter="0"/>
          <w:pgBorders>
            <w:top w:val="none" w:sz="0" w:space="0"/>
            <w:left w:val="none" w:sz="0" w:space="0"/>
            <w:bottom w:val="none" w:sz="0" w:space="0"/>
            <w:right w:val="none" w:sz="0" w:space="0"/>
          </w:pgBorders>
          <w:cols w:space="720" w:num="1"/>
        </w:sectPr>
      </w:pPr>
    </w:p>
    <w:p w14:paraId="0931B792">
      <w:pPr>
        <w:pStyle w:val="17"/>
        <w:spacing w:line="360" w:lineRule="auto"/>
        <w:ind w:firstLine="660"/>
        <w:jc w:val="center"/>
        <w:rPr>
          <w:rFonts w:ascii="华文细黑" w:hAnsi="宋体" w:eastAsia="华文细黑"/>
          <w:sz w:val="44"/>
        </w:rPr>
      </w:pPr>
      <w:r>
        <w:rPr>
          <w:rFonts w:hint="eastAsia" w:ascii="华文细黑" w:hAnsi="宋体" w:eastAsia="华文细黑"/>
          <w:sz w:val="44"/>
        </w:rPr>
        <w:t>技术标部分目录</w:t>
      </w:r>
    </w:p>
    <w:p w14:paraId="667C7E57">
      <w:pPr>
        <w:pStyle w:val="17"/>
        <w:spacing w:line="520" w:lineRule="exact"/>
        <w:rPr>
          <w:b/>
          <w:bCs/>
          <w:sz w:val="28"/>
        </w:rPr>
      </w:pPr>
    </w:p>
    <w:p w14:paraId="459C40FA">
      <w:pPr>
        <w:pStyle w:val="17"/>
        <w:spacing w:line="480" w:lineRule="auto"/>
        <w:rPr>
          <w:rFonts w:ascii="仿宋" w:hAnsi="仿宋" w:eastAsia="仿宋"/>
          <w:sz w:val="28"/>
          <w:szCs w:val="28"/>
        </w:rPr>
      </w:pPr>
      <w:r>
        <w:rPr>
          <w:rFonts w:hint="eastAsia" w:ascii="仿宋" w:hAnsi="仿宋" w:eastAsia="仿宋"/>
          <w:sz w:val="28"/>
          <w:szCs w:val="28"/>
        </w:rPr>
        <w:t>1、项目重难点分析</w:t>
      </w:r>
    </w:p>
    <w:p w14:paraId="6F0DD5EB">
      <w:pPr>
        <w:pStyle w:val="17"/>
        <w:spacing w:line="480" w:lineRule="auto"/>
        <w:rPr>
          <w:rFonts w:ascii="仿宋" w:hAnsi="仿宋" w:eastAsia="仿宋"/>
          <w:sz w:val="28"/>
          <w:szCs w:val="28"/>
        </w:rPr>
      </w:pPr>
      <w:r>
        <w:rPr>
          <w:rFonts w:hint="eastAsia" w:ascii="仿宋" w:hAnsi="仿宋" w:eastAsia="仿宋"/>
          <w:sz w:val="28"/>
          <w:szCs w:val="28"/>
        </w:rPr>
        <w:t>2、项目实施</w:t>
      </w:r>
      <w:r>
        <w:rPr>
          <w:rFonts w:hint="eastAsia" w:ascii="仿宋" w:hAnsi="仿宋" w:eastAsia="仿宋"/>
          <w:sz w:val="28"/>
          <w:szCs w:val="28"/>
          <w:lang w:val="en-US" w:eastAsia="zh-CN"/>
        </w:rPr>
        <w:t>服务</w:t>
      </w:r>
      <w:r>
        <w:rPr>
          <w:rFonts w:hint="eastAsia" w:ascii="仿宋" w:hAnsi="仿宋" w:eastAsia="仿宋"/>
          <w:sz w:val="28"/>
          <w:szCs w:val="28"/>
        </w:rPr>
        <w:t>方案</w:t>
      </w:r>
    </w:p>
    <w:p w14:paraId="29FCA1C6">
      <w:pPr>
        <w:pStyle w:val="17"/>
        <w:spacing w:line="480" w:lineRule="auto"/>
        <w:rPr>
          <w:rFonts w:ascii="仿宋" w:hAnsi="仿宋" w:eastAsia="仿宋"/>
          <w:sz w:val="28"/>
          <w:szCs w:val="28"/>
        </w:rPr>
      </w:pPr>
      <w:r>
        <w:rPr>
          <w:rFonts w:hint="eastAsia" w:ascii="仿宋" w:hAnsi="仿宋" w:eastAsia="仿宋"/>
          <w:sz w:val="28"/>
          <w:szCs w:val="28"/>
        </w:rPr>
        <w:t>3、项目</w:t>
      </w:r>
      <w:r>
        <w:rPr>
          <w:rFonts w:hint="eastAsia" w:ascii="仿宋" w:hAnsi="仿宋" w:eastAsia="仿宋"/>
          <w:sz w:val="28"/>
          <w:szCs w:val="28"/>
          <w:lang w:val="en-US" w:eastAsia="zh-CN"/>
        </w:rPr>
        <w:t>服务</w:t>
      </w:r>
      <w:r>
        <w:rPr>
          <w:rFonts w:hint="eastAsia" w:ascii="仿宋" w:hAnsi="仿宋" w:eastAsia="仿宋"/>
          <w:sz w:val="28"/>
          <w:szCs w:val="28"/>
        </w:rPr>
        <w:t>质量保证措施</w:t>
      </w:r>
    </w:p>
    <w:p w14:paraId="74F590E8">
      <w:pPr>
        <w:pStyle w:val="17"/>
        <w:spacing w:line="480" w:lineRule="auto"/>
        <w:rPr>
          <w:rFonts w:ascii="仿宋" w:hAnsi="仿宋" w:eastAsia="仿宋"/>
          <w:sz w:val="28"/>
          <w:szCs w:val="28"/>
          <w:lang w:val="en-US" w:eastAsia="zh-CN"/>
        </w:rPr>
      </w:pPr>
      <w:r>
        <w:rPr>
          <w:rFonts w:hint="eastAsia" w:ascii="仿宋" w:hAnsi="仿宋" w:eastAsia="仿宋"/>
          <w:sz w:val="28"/>
          <w:szCs w:val="28"/>
          <w:lang w:val="en-US" w:eastAsia="zh-CN"/>
        </w:rPr>
        <w:t>4</w:t>
      </w:r>
      <w:r>
        <w:rPr>
          <w:rFonts w:hint="eastAsia" w:ascii="仿宋" w:hAnsi="仿宋" w:eastAsia="仿宋"/>
          <w:sz w:val="28"/>
          <w:szCs w:val="28"/>
        </w:rPr>
        <w:t>、项目</w:t>
      </w:r>
      <w:r>
        <w:rPr>
          <w:rFonts w:hint="eastAsia" w:ascii="仿宋" w:hAnsi="仿宋" w:eastAsia="仿宋"/>
          <w:sz w:val="28"/>
          <w:szCs w:val="28"/>
          <w:lang w:val="en-US" w:eastAsia="zh-CN"/>
        </w:rPr>
        <w:t>应急方案</w:t>
      </w:r>
    </w:p>
    <w:p w14:paraId="08B0DE44">
      <w:pPr>
        <w:pStyle w:val="17"/>
        <w:spacing w:line="480" w:lineRule="auto"/>
        <w:rPr>
          <w:rFonts w:hint="eastAsia" w:ascii="仿宋" w:hAnsi="仿宋" w:eastAsia="仿宋"/>
          <w:b/>
          <w:sz w:val="28"/>
          <w:szCs w:val="28"/>
          <w:lang w:val="en-US" w:eastAsia="zh-CN"/>
        </w:rPr>
      </w:pPr>
      <w:r>
        <w:rPr>
          <w:rFonts w:hint="eastAsia" w:ascii="仿宋" w:hAnsi="仿宋" w:eastAsia="仿宋"/>
          <w:sz w:val="28"/>
          <w:szCs w:val="28"/>
          <w:lang w:val="en-US" w:eastAsia="zh-CN"/>
        </w:rPr>
        <w:t>5</w:t>
      </w:r>
      <w:r>
        <w:rPr>
          <w:rFonts w:hint="eastAsia" w:ascii="仿宋" w:hAnsi="仿宋" w:eastAsia="仿宋"/>
          <w:sz w:val="28"/>
          <w:szCs w:val="28"/>
        </w:rPr>
        <w:t>、项目</w:t>
      </w:r>
      <w:r>
        <w:rPr>
          <w:rFonts w:hint="eastAsia" w:ascii="仿宋" w:hAnsi="仿宋" w:eastAsia="仿宋"/>
          <w:sz w:val="28"/>
          <w:szCs w:val="28"/>
          <w:lang w:val="en-US" w:eastAsia="zh-CN"/>
        </w:rPr>
        <w:t>人员</w:t>
      </w:r>
      <w:r>
        <w:rPr>
          <w:rFonts w:hint="eastAsia" w:ascii="仿宋" w:hAnsi="仿宋" w:eastAsia="仿宋"/>
          <w:sz w:val="28"/>
          <w:szCs w:val="28"/>
        </w:rPr>
        <w:t>配备情况</w:t>
      </w:r>
      <w:r>
        <w:rPr>
          <w:rFonts w:hint="eastAsia" w:ascii="仿宋" w:hAnsi="仿宋" w:eastAsia="仿宋"/>
          <w:sz w:val="28"/>
          <w:szCs w:val="28"/>
          <w:lang w:eastAsia="zh-CN"/>
        </w:rPr>
        <w:t>（</w:t>
      </w:r>
      <w:r>
        <w:rPr>
          <w:rFonts w:hint="eastAsia" w:ascii="仿宋" w:hAnsi="仿宋" w:eastAsia="仿宋"/>
          <w:b/>
          <w:sz w:val="28"/>
          <w:szCs w:val="28"/>
          <w:lang w:val="en-US" w:eastAsia="zh-CN"/>
        </w:rPr>
        <w:t>含拟派项目负责人的详细情况介绍）</w:t>
      </w:r>
    </w:p>
    <w:p w14:paraId="5D902BC3">
      <w:pPr>
        <w:pStyle w:val="50"/>
        <w:spacing w:line="560" w:lineRule="exact"/>
        <w:ind w:firstLine="0" w:firstLineChars="0"/>
        <w:jc w:val="left"/>
        <w:rPr>
          <w:rFonts w:ascii="仿宋" w:hAnsi="仿宋" w:eastAsia="仿宋"/>
          <w:bCs/>
          <w:kern w:val="0"/>
          <w:sz w:val="28"/>
          <w:szCs w:val="28"/>
        </w:rPr>
      </w:pPr>
      <w:r>
        <w:rPr>
          <w:rFonts w:hint="eastAsia" w:ascii="仿宋" w:hAnsi="仿宋" w:eastAsia="仿宋"/>
          <w:kern w:val="0"/>
          <w:sz w:val="28"/>
          <w:szCs w:val="28"/>
        </w:rPr>
        <w:t>6、</w:t>
      </w:r>
      <w:r>
        <w:rPr>
          <w:rFonts w:hint="eastAsia" w:ascii="仿宋" w:hAnsi="仿宋" w:eastAsia="仿宋"/>
          <w:bCs/>
          <w:kern w:val="0"/>
          <w:sz w:val="28"/>
          <w:szCs w:val="28"/>
        </w:rPr>
        <w:t>招标人要求提供的与投标人技术评审有关的其他材料：</w:t>
      </w:r>
    </w:p>
    <w:p w14:paraId="6C649972">
      <w:pPr>
        <w:pStyle w:val="50"/>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1831EB02">
      <w:pPr>
        <w:pStyle w:val="50"/>
        <w:spacing w:line="560" w:lineRule="exact"/>
        <w:ind w:firstLine="560"/>
        <w:jc w:val="center"/>
        <w:rPr>
          <w:rFonts w:ascii="仿宋" w:hAnsi="仿宋" w:eastAsia="仿宋"/>
          <w:b/>
          <w:kern w:val="0"/>
          <w:sz w:val="28"/>
          <w:szCs w:val="28"/>
        </w:rPr>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r>
        <w:rPr>
          <w:rFonts w:hint="eastAsia" w:ascii="仿宋" w:hAnsi="仿宋" w:eastAsia="仿宋"/>
          <w:sz w:val="28"/>
        </w:rPr>
        <w:t>（无格式要求，投标人自拟）</w:t>
      </w:r>
    </w:p>
    <w:p w14:paraId="597D3D02">
      <w:pPr>
        <w:pStyle w:val="50"/>
        <w:ind w:firstLine="0" w:firstLineChars="0"/>
        <w:outlineLvl w:val="1"/>
        <w:rPr>
          <w:rFonts w:ascii="仿宋" w:hAnsi="仿宋" w:eastAsia="仿宋"/>
          <w:b/>
          <w:kern w:val="0"/>
          <w:sz w:val="28"/>
          <w:szCs w:val="28"/>
        </w:rPr>
      </w:pPr>
      <w:bookmarkStart w:id="121" w:name="_Toc16357"/>
      <w:r>
        <w:rPr>
          <w:rFonts w:hint="eastAsia" w:ascii="仿宋" w:hAnsi="仿宋" w:eastAsia="仿宋"/>
          <w:b/>
          <w:kern w:val="0"/>
          <w:sz w:val="28"/>
          <w:szCs w:val="28"/>
        </w:rPr>
        <w:t>五、投标文件格式</w:t>
      </w:r>
      <w:r>
        <w:rPr>
          <w:rFonts w:ascii="仿宋" w:hAnsi="仿宋" w:eastAsia="仿宋"/>
          <w:b/>
          <w:kern w:val="0"/>
          <w:sz w:val="28"/>
          <w:szCs w:val="28"/>
        </w:rPr>
        <w:t>—</w:t>
      </w:r>
      <w:r>
        <w:rPr>
          <w:rFonts w:hint="eastAsia" w:ascii="仿宋" w:hAnsi="仿宋" w:eastAsia="仿宋"/>
          <w:b/>
          <w:kern w:val="0"/>
          <w:sz w:val="28"/>
          <w:szCs w:val="28"/>
        </w:rPr>
        <w:t>商务标部分</w:t>
      </w:r>
      <w:bookmarkEnd w:id="121"/>
    </w:p>
    <w:p w14:paraId="2007E642">
      <w:pPr>
        <w:pStyle w:val="17"/>
        <w:jc w:val="center"/>
        <w:rPr>
          <w:rFonts w:ascii="黑体" w:hAnsi="黑体" w:eastAsia="黑体"/>
          <w:bCs/>
          <w:sz w:val="84"/>
          <w:szCs w:val="84"/>
        </w:rPr>
      </w:pPr>
    </w:p>
    <w:p w14:paraId="7F7E8DE9">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78B64898">
      <w:pPr>
        <w:pStyle w:val="17"/>
        <w:jc w:val="center"/>
        <w:rPr>
          <w:rFonts w:ascii="黑体" w:hAnsi="黑体" w:eastAsia="黑体"/>
          <w:bCs/>
          <w:sz w:val="84"/>
          <w:szCs w:val="84"/>
        </w:rPr>
      </w:pPr>
    </w:p>
    <w:p w14:paraId="6CE4AC53">
      <w:pPr>
        <w:pStyle w:val="17"/>
        <w:jc w:val="center"/>
        <w:rPr>
          <w:rFonts w:ascii="黑体" w:hAnsi="黑体" w:eastAsia="黑体"/>
          <w:bCs/>
          <w:sz w:val="84"/>
          <w:szCs w:val="84"/>
        </w:rPr>
      </w:pPr>
      <w:r>
        <w:rPr>
          <w:rFonts w:hint="eastAsia" w:ascii="黑体" w:hAnsi="黑体" w:eastAsia="黑体"/>
          <w:bCs/>
          <w:sz w:val="84"/>
          <w:szCs w:val="84"/>
        </w:rPr>
        <w:t>投 标 文 件</w:t>
      </w:r>
    </w:p>
    <w:p w14:paraId="41040F36">
      <w:pPr>
        <w:widowControl w:val="0"/>
        <w:ind w:left="988"/>
        <w:jc w:val="center"/>
        <w:rPr>
          <w:rFonts w:ascii="宋体" w:hAnsi="宋体"/>
          <w:kern w:val="0"/>
          <w:sz w:val="32"/>
          <w:szCs w:val="21"/>
          <w:u w:val="single"/>
        </w:rPr>
      </w:pPr>
    </w:p>
    <w:p w14:paraId="25A64EE9">
      <w:pPr>
        <w:widowControl w:val="0"/>
        <w:ind w:left="988"/>
        <w:jc w:val="center"/>
        <w:rPr>
          <w:rFonts w:ascii="宋体" w:hAnsi="宋体"/>
          <w:kern w:val="0"/>
          <w:sz w:val="32"/>
          <w:szCs w:val="21"/>
          <w:u w:val="single"/>
        </w:rPr>
      </w:pPr>
    </w:p>
    <w:p w14:paraId="30B5FB92">
      <w:pPr>
        <w:widowControl w:val="0"/>
        <w:ind w:left="988"/>
        <w:jc w:val="center"/>
        <w:rPr>
          <w:rFonts w:ascii="宋体" w:hAnsi="宋体"/>
          <w:kern w:val="0"/>
          <w:sz w:val="32"/>
          <w:szCs w:val="21"/>
          <w:u w:val="single"/>
        </w:rPr>
      </w:pPr>
    </w:p>
    <w:p w14:paraId="06155FA8">
      <w:pPr>
        <w:widowControl w:val="0"/>
        <w:ind w:left="988"/>
        <w:jc w:val="center"/>
        <w:rPr>
          <w:rFonts w:ascii="宋体" w:hAnsi="宋体"/>
          <w:kern w:val="0"/>
          <w:sz w:val="32"/>
          <w:szCs w:val="21"/>
          <w:u w:val="single"/>
        </w:rPr>
      </w:pPr>
    </w:p>
    <w:p w14:paraId="46206F72">
      <w:pPr>
        <w:widowControl w:val="0"/>
        <w:rPr>
          <w:rFonts w:ascii="宋体" w:hAnsi="宋体"/>
          <w:b/>
          <w:bCs/>
          <w:kern w:val="0"/>
          <w:sz w:val="32"/>
          <w:szCs w:val="21"/>
        </w:rPr>
      </w:pPr>
    </w:p>
    <w:p w14:paraId="06AF9A70">
      <w:pPr>
        <w:widowControl w:val="0"/>
        <w:rPr>
          <w:rFonts w:ascii="宋体" w:hAnsi="宋体"/>
          <w:b/>
          <w:bCs/>
          <w:kern w:val="0"/>
          <w:sz w:val="32"/>
          <w:szCs w:val="21"/>
        </w:rPr>
      </w:pPr>
    </w:p>
    <w:p w14:paraId="63C539C4">
      <w:pPr>
        <w:widowControl w:val="0"/>
        <w:rPr>
          <w:rFonts w:ascii="宋体" w:hAnsi="宋体"/>
          <w:b/>
          <w:bCs/>
          <w:kern w:val="0"/>
          <w:sz w:val="32"/>
          <w:szCs w:val="21"/>
        </w:rPr>
      </w:pPr>
    </w:p>
    <w:p w14:paraId="1C6D3541">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0C292517">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商务标部分</w:t>
      </w:r>
      <w:r>
        <w:rPr>
          <w:rFonts w:hint="eastAsia" w:ascii="方正小标宋简体" w:hAnsi="宋体" w:eastAsia="方正小标宋简体"/>
          <w:bCs/>
          <w:kern w:val="0"/>
          <w:sz w:val="28"/>
          <w:szCs w:val="21"/>
          <w:u w:val="single"/>
        </w:rPr>
        <w:t xml:space="preserve">              </w:t>
      </w:r>
    </w:p>
    <w:p w14:paraId="479F9370">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12EA0A21">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52F2E78A">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25D9501C">
      <w:pPr>
        <w:pStyle w:val="14"/>
        <w:spacing w:line="276" w:lineRule="auto"/>
        <w:ind w:firstLine="0" w:firstLineChars="0"/>
        <w:contextualSpacing/>
        <w:rPr>
          <w:rFonts w:ascii="宋体" w:hAnsi="宋体"/>
          <w:b/>
        </w:rPr>
        <w:sectPr>
          <w:headerReference r:id="rId14" w:type="default"/>
          <w:footerReference r:id="rId15" w:type="default"/>
          <w:pgSz w:w="12240" w:h="15840"/>
          <w:pgMar w:top="1440" w:right="1304" w:bottom="1440" w:left="1247" w:header="720" w:footer="720" w:gutter="0"/>
          <w:pgBorders>
            <w:top w:val="none" w:sz="0" w:space="0"/>
            <w:left w:val="none" w:sz="0" w:space="0"/>
            <w:bottom w:val="none" w:sz="0" w:space="0"/>
            <w:right w:val="none" w:sz="0" w:space="0"/>
          </w:pgBorders>
          <w:cols w:space="0" w:num="1"/>
        </w:sectPr>
      </w:pPr>
    </w:p>
    <w:p w14:paraId="2E1A07DC">
      <w:pPr>
        <w:adjustRightInd w:val="0"/>
        <w:snapToGrid w:val="0"/>
        <w:spacing w:line="360" w:lineRule="auto"/>
        <w:ind w:firstLine="2160" w:firstLineChars="600"/>
        <w:rPr>
          <w:rFonts w:ascii="黑体" w:hAnsi="黑体" w:eastAsia="黑体"/>
          <w:kern w:val="0"/>
          <w:sz w:val="36"/>
          <w:szCs w:val="36"/>
        </w:rPr>
      </w:pPr>
      <w:r>
        <w:rPr>
          <w:rFonts w:hint="eastAsia" w:ascii="黑体" w:hAnsi="黑体" w:eastAsia="黑体"/>
          <w:kern w:val="0"/>
          <w:sz w:val="36"/>
          <w:szCs w:val="36"/>
        </w:rPr>
        <w:t>商务标投标文件目录</w:t>
      </w:r>
    </w:p>
    <w:p w14:paraId="2BF6E76B">
      <w:pPr>
        <w:jc w:val="left"/>
        <w:rPr>
          <w:rFonts w:ascii="宋体" w:hAnsi="宋体" w:cs="黑体"/>
          <w:sz w:val="28"/>
          <w:szCs w:val="28"/>
          <w:shd w:val="clear" w:color="050000" w:fill="auto"/>
        </w:rPr>
      </w:pPr>
    </w:p>
    <w:p w14:paraId="24818A16">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16BC6029">
      <w:pPr>
        <w:pStyle w:val="5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3647234A">
      <w:pPr>
        <w:pStyle w:val="50"/>
        <w:spacing w:line="360" w:lineRule="auto"/>
        <w:ind w:firstLine="560"/>
        <w:jc w:val="left"/>
        <w:rPr>
          <w:rFonts w:ascii="宋体" w:hAnsi="宋体" w:cs="黑体"/>
          <w:sz w:val="28"/>
          <w:szCs w:val="28"/>
          <w:shd w:val="clear" w:color="050000" w:fill="auto"/>
        </w:rPr>
      </w:pPr>
    </w:p>
    <w:p w14:paraId="2D3DDE90">
      <w:pPr>
        <w:pStyle w:val="50"/>
        <w:spacing w:line="360" w:lineRule="auto"/>
        <w:ind w:firstLine="560"/>
        <w:jc w:val="left"/>
        <w:rPr>
          <w:rFonts w:ascii="宋体" w:hAnsi="宋体" w:cs="黑体"/>
          <w:sz w:val="28"/>
          <w:szCs w:val="28"/>
          <w:shd w:val="clear" w:color="050000" w:fill="auto"/>
        </w:rPr>
      </w:pPr>
    </w:p>
    <w:p w14:paraId="126274CF">
      <w:pPr>
        <w:adjustRightInd w:val="0"/>
        <w:snapToGrid w:val="0"/>
        <w:spacing w:line="360" w:lineRule="auto"/>
        <w:jc w:val="center"/>
        <w:rPr>
          <w:rFonts w:ascii="黑体" w:hAnsi="黑体" w:eastAsia="黑体"/>
          <w:kern w:val="0"/>
          <w:sz w:val="36"/>
          <w:szCs w:val="36"/>
        </w:rPr>
      </w:pPr>
    </w:p>
    <w:p w14:paraId="4B430425">
      <w:pPr>
        <w:adjustRightInd w:val="0"/>
        <w:snapToGrid w:val="0"/>
        <w:spacing w:line="360" w:lineRule="auto"/>
        <w:jc w:val="center"/>
        <w:rPr>
          <w:rFonts w:ascii="黑体" w:hAnsi="黑体" w:eastAsia="黑体"/>
          <w:kern w:val="0"/>
          <w:sz w:val="36"/>
          <w:szCs w:val="36"/>
        </w:rPr>
      </w:pPr>
    </w:p>
    <w:p w14:paraId="4D1A609D">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t>投 标 总 价</w:t>
      </w:r>
    </w:p>
    <w:p w14:paraId="4234CEFC">
      <w:pPr>
        <w:pStyle w:val="17"/>
        <w:spacing w:line="360" w:lineRule="auto"/>
        <w:jc w:val="center"/>
        <w:rPr>
          <w:rFonts w:ascii="华文细黑" w:hAnsi="宋体" w:eastAsia="华文细黑"/>
          <w:sz w:val="44"/>
        </w:rPr>
      </w:pPr>
    </w:p>
    <w:p w14:paraId="1C239F0E">
      <w:pPr>
        <w:pStyle w:val="17"/>
        <w:spacing w:after="156" w:afterLines="50" w:line="400" w:lineRule="exact"/>
        <w:ind w:firstLine="560" w:firstLineChars="200"/>
        <w:rPr>
          <w:rFonts w:hAnsi="宋体"/>
          <w:sz w:val="28"/>
        </w:rPr>
      </w:pPr>
    </w:p>
    <w:p w14:paraId="063475F6">
      <w:pPr>
        <w:pStyle w:val="17"/>
        <w:spacing w:line="400" w:lineRule="exact"/>
        <w:ind w:firstLine="560" w:firstLineChars="200"/>
        <w:jc w:val="left"/>
        <w:rPr>
          <w:rFonts w:ascii="仿宋" w:hAnsi="仿宋" w:eastAsia="仿宋"/>
          <w:color w:val="000000" w:themeColor="text1"/>
          <w:sz w:val="28"/>
          <w:u w:val="single"/>
          <w14:textFill>
            <w14:solidFill>
              <w14:schemeClr w14:val="tx1"/>
            </w14:solidFill>
          </w14:textFill>
        </w:rPr>
      </w:pPr>
      <w:r>
        <w:rPr>
          <w:rFonts w:hint="eastAsia" w:ascii="仿宋" w:hAnsi="仿宋" w:eastAsia="仿宋"/>
          <w:sz w:val="28"/>
        </w:rPr>
        <w:t>招标人：</w:t>
      </w:r>
      <w:r>
        <w:rPr>
          <w:rFonts w:hint="eastAsia" w:ascii="仿宋" w:hAnsi="仿宋" w:eastAsia="仿宋"/>
          <w:sz w:val="28"/>
          <w:u w:val="single"/>
        </w:rPr>
        <w:t xml:space="preserve">                               </w:t>
      </w:r>
      <w:r>
        <w:rPr>
          <w:rFonts w:hint="eastAsia" w:ascii="仿宋" w:hAnsi="仿宋" w:eastAsia="仿宋"/>
          <w:color w:val="000000" w:themeColor="text1"/>
          <w:sz w:val="28"/>
          <w:u w:val="single"/>
          <w14:textFill>
            <w14:solidFill>
              <w14:schemeClr w14:val="tx1"/>
            </w14:solidFill>
          </w14:textFill>
        </w:rPr>
        <w:t xml:space="preserve">  </w:t>
      </w:r>
    </w:p>
    <w:p w14:paraId="03DEBFF8">
      <w:pPr>
        <w:pStyle w:val="17"/>
        <w:spacing w:line="400" w:lineRule="exact"/>
        <w:ind w:firstLine="1960" w:firstLineChars="700"/>
        <w:rPr>
          <w:rFonts w:ascii="仿宋" w:hAnsi="仿宋" w:eastAsia="仿宋"/>
          <w:sz w:val="28"/>
        </w:rPr>
      </w:pPr>
    </w:p>
    <w:p w14:paraId="6379A086">
      <w:pPr>
        <w:pStyle w:val="17"/>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p>
    <w:p w14:paraId="786EBDE5">
      <w:pPr>
        <w:pStyle w:val="17"/>
        <w:spacing w:line="400" w:lineRule="exact"/>
        <w:ind w:firstLine="200"/>
        <w:rPr>
          <w:rFonts w:ascii="仿宋" w:hAnsi="仿宋" w:eastAsia="仿宋"/>
          <w:sz w:val="28"/>
        </w:rPr>
      </w:pPr>
    </w:p>
    <w:p w14:paraId="43AF6AF0">
      <w:pPr>
        <w:pStyle w:val="17"/>
        <w:spacing w:line="400" w:lineRule="exact"/>
        <w:ind w:firstLine="560" w:firstLineChars="200"/>
        <w:rPr>
          <w:rFonts w:ascii="仿宋" w:hAnsi="仿宋" w:eastAsia="仿宋"/>
          <w:sz w:val="28"/>
          <w:u w:val="single"/>
        </w:rPr>
      </w:pPr>
      <w:r>
        <w:rPr>
          <w:rFonts w:hint="eastAsia" w:ascii="仿宋" w:hAnsi="仿宋" w:eastAsia="仿宋"/>
          <w:sz w:val="28"/>
        </w:rPr>
        <w:t>投标含税总价(大写)：</w:t>
      </w:r>
      <w:r>
        <w:rPr>
          <w:rFonts w:hint="eastAsia" w:ascii="仿宋" w:hAnsi="仿宋" w:eastAsia="仿宋"/>
          <w:sz w:val="28"/>
          <w:u w:val="single"/>
        </w:rPr>
        <w:t xml:space="preserve">          </w:t>
      </w:r>
      <w:r>
        <w:rPr>
          <w:rFonts w:hint="eastAsia" w:ascii="仿宋" w:hAnsi="仿宋" w:eastAsia="仿宋"/>
          <w:color w:val="000000" w:themeColor="text1"/>
          <w:sz w:val="28"/>
          <w:u w:val="single"/>
          <w14:textFill>
            <w14:solidFill>
              <w14:schemeClr w14:val="tx1"/>
            </w14:solidFill>
          </w14:textFill>
        </w:rPr>
        <w:t xml:space="preserve"> </w:t>
      </w:r>
      <w:r>
        <w:rPr>
          <w:rFonts w:hint="eastAsia" w:ascii="仿宋" w:hAnsi="仿宋" w:eastAsia="仿宋"/>
          <w:sz w:val="28"/>
          <w:u w:val="single"/>
        </w:rPr>
        <w:t xml:space="preserve">               </w:t>
      </w:r>
    </w:p>
    <w:p w14:paraId="101FFC94">
      <w:pPr>
        <w:pStyle w:val="17"/>
        <w:spacing w:line="400" w:lineRule="exact"/>
        <w:ind w:firstLine="1680" w:firstLineChars="600"/>
        <w:rPr>
          <w:rFonts w:ascii="仿宋" w:hAnsi="仿宋" w:eastAsia="仿宋"/>
          <w:sz w:val="28"/>
        </w:rPr>
      </w:pPr>
    </w:p>
    <w:p w14:paraId="1D01B326">
      <w:pPr>
        <w:pStyle w:val="17"/>
        <w:spacing w:line="480" w:lineRule="auto"/>
        <w:ind w:firstLine="1680" w:firstLineChars="600"/>
        <w:rPr>
          <w:rFonts w:ascii="仿宋" w:hAnsi="仿宋" w:eastAsia="仿宋"/>
          <w:sz w:val="28"/>
          <w:u w:val="single"/>
        </w:rPr>
      </w:pPr>
      <w:r>
        <w:rPr>
          <w:rFonts w:hint="eastAsia" w:ascii="仿宋" w:hAnsi="仿宋" w:eastAsia="仿宋"/>
          <w:sz w:val="28"/>
        </w:rPr>
        <w:t>(小写)：</w:t>
      </w:r>
      <w:r>
        <w:rPr>
          <w:rFonts w:hint="eastAsia" w:ascii="仿宋" w:hAnsi="仿宋" w:eastAsia="仿宋"/>
          <w:sz w:val="28"/>
          <w:u w:val="single"/>
        </w:rPr>
        <w:t xml:space="preserve">                                 </w:t>
      </w:r>
    </w:p>
    <w:p w14:paraId="58EA7582">
      <w:pPr>
        <w:pStyle w:val="17"/>
        <w:spacing w:line="400" w:lineRule="exact"/>
        <w:ind w:firstLine="560" w:firstLineChars="200"/>
        <w:rPr>
          <w:rFonts w:ascii="仿宋" w:hAnsi="仿宋" w:eastAsia="仿宋"/>
          <w:sz w:val="28"/>
        </w:rPr>
      </w:pPr>
    </w:p>
    <w:p w14:paraId="733862B2">
      <w:pPr>
        <w:pStyle w:val="17"/>
        <w:spacing w:line="400" w:lineRule="exact"/>
        <w:rPr>
          <w:rFonts w:ascii="仿宋" w:hAnsi="仿宋" w:eastAsia="仿宋"/>
          <w:sz w:val="28"/>
        </w:rPr>
      </w:pPr>
    </w:p>
    <w:p w14:paraId="7A24166E">
      <w:pPr>
        <w:pStyle w:val="17"/>
        <w:spacing w:line="400" w:lineRule="exact"/>
        <w:ind w:firstLine="560" w:firstLineChars="200"/>
        <w:rPr>
          <w:rFonts w:ascii="仿宋" w:hAnsi="仿宋" w:eastAsia="仿宋"/>
          <w:sz w:val="28"/>
        </w:rPr>
      </w:pPr>
    </w:p>
    <w:p w14:paraId="4952F9C6">
      <w:pPr>
        <w:pStyle w:val="17"/>
        <w:spacing w:line="400" w:lineRule="exact"/>
        <w:ind w:firstLine="560" w:firstLineChars="200"/>
        <w:rPr>
          <w:rFonts w:ascii="仿宋" w:hAnsi="仿宋" w:eastAsia="仿宋"/>
          <w:sz w:val="28"/>
        </w:rPr>
      </w:pPr>
    </w:p>
    <w:p w14:paraId="6C553500">
      <w:pPr>
        <w:pStyle w:val="17"/>
        <w:spacing w:line="400" w:lineRule="exact"/>
        <w:rPr>
          <w:rFonts w:ascii="仿宋" w:hAnsi="仿宋" w:eastAsia="仿宋"/>
          <w:sz w:val="28"/>
        </w:rPr>
      </w:pPr>
    </w:p>
    <w:p w14:paraId="0B6B5B1B">
      <w:pPr>
        <w:pStyle w:val="17"/>
        <w:spacing w:line="400" w:lineRule="exact"/>
        <w:ind w:firstLine="560" w:firstLineChars="200"/>
        <w:rPr>
          <w:rFonts w:ascii="仿宋" w:hAnsi="仿宋" w:eastAsia="仿宋"/>
          <w:sz w:val="28"/>
        </w:rPr>
      </w:pPr>
    </w:p>
    <w:p w14:paraId="35BC966A">
      <w:pPr>
        <w:pStyle w:val="17"/>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4884EAE7">
      <w:pPr>
        <w:pStyle w:val="17"/>
        <w:spacing w:line="400" w:lineRule="exact"/>
        <w:ind w:firstLine="280" w:firstLineChars="100"/>
        <w:rPr>
          <w:rFonts w:ascii="仿宋" w:hAnsi="仿宋" w:eastAsia="仿宋"/>
          <w:sz w:val="28"/>
        </w:rPr>
      </w:pPr>
    </w:p>
    <w:p w14:paraId="274347C4">
      <w:pPr>
        <w:pStyle w:val="17"/>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20D03194">
      <w:pPr>
        <w:pStyle w:val="17"/>
        <w:spacing w:line="400" w:lineRule="exact"/>
        <w:ind w:firstLine="1960" w:firstLineChars="700"/>
        <w:rPr>
          <w:rFonts w:ascii="仿宋" w:hAnsi="仿宋" w:eastAsia="仿宋"/>
          <w:sz w:val="28"/>
        </w:rPr>
      </w:pPr>
    </w:p>
    <w:p w14:paraId="6AF96CDE">
      <w:pPr>
        <w:jc w:val="left"/>
        <w:rPr>
          <w:rFonts w:ascii="宋体" w:hAnsi="宋体" w:cs="黑体"/>
          <w:sz w:val="28"/>
          <w:szCs w:val="28"/>
          <w:shd w:val="clear" w:color="050000" w:fill="auto"/>
        </w:rPr>
      </w:pPr>
    </w:p>
    <w:p w14:paraId="163A40D0">
      <w:pPr>
        <w:adjustRightInd w:val="0"/>
        <w:snapToGrid w:val="0"/>
        <w:spacing w:line="360" w:lineRule="auto"/>
        <w:jc w:val="center"/>
        <w:rPr>
          <w:rFonts w:hint="eastAsia" w:ascii="黑体" w:hAnsi="黑体" w:eastAsia="黑体"/>
          <w:kern w:val="0"/>
          <w:sz w:val="36"/>
          <w:szCs w:val="36"/>
        </w:rPr>
      </w:pPr>
      <w:r>
        <w:rPr>
          <w:rFonts w:hint="eastAsia" w:ascii="黑体" w:hAnsi="黑体" w:eastAsia="黑体"/>
          <w:kern w:val="0"/>
          <w:sz w:val="36"/>
          <w:szCs w:val="36"/>
        </w:rPr>
        <w:br w:type="textWrapping"/>
      </w:r>
      <w:r>
        <w:rPr>
          <w:rFonts w:hint="eastAsia" w:ascii="黑体" w:hAnsi="黑体" w:eastAsia="黑体"/>
          <w:kern w:val="0"/>
          <w:sz w:val="36"/>
          <w:szCs w:val="36"/>
        </w:rPr>
        <w:br w:type="textWrapping"/>
      </w:r>
      <w:r>
        <w:rPr>
          <w:rFonts w:hint="eastAsia" w:ascii="黑体" w:hAnsi="黑体" w:eastAsia="黑体"/>
          <w:kern w:val="0"/>
          <w:sz w:val="36"/>
          <w:szCs w:val="36"/>
        </w:rPr>
        <w:br w:type="textWrapping"/>
      </w:r>
    </w:p>
    <w:p w14:paraId="2447399C">
      <w:pPr>
        <w:adjustRightInd w:val="0"/>
        <w:snapToGrid w:val="0"/>
        <w:spacing w:line="360" w:lineRule="auto"/>
        <w:jc w:val="center"/>
        <w:rPr>
          <w:rFonts w:hint="eastAsia" w:ascii="黑体" w:hAnsi="黑体" w:eastAsia="黑体"/>
          <w:kern w:val="0"/>
          <w:sz w:val="36"/>
          <w:szCs w:val="36"/>
        </w:rPr>
      </w:pPr>
      <w:r>
        <w:rPr>
          <w:rFonts w:hint="eastAsia" w:ascii="黑体" w:hAnsi="黑体" w:eastAsia="黑体"/>
          <w:kern w:val="0"/>
          <w:sz w:val="36"/>
          <w:szCs w:val="36"/>
        </w:rPr>
        <w:t>投标分项报价表</w:t>
      </w:r>
    </w:p>
    <w:p w14:paraId="2A3822BB">
      <w:pPr>
        <w:widowControl/>
        <w:spacing w:line="360" w:lineRule="auto"/>
        <w:jc w:val="left"/>
        <w:rPr>
          <w:rFonts w:hint="eastAsia" w:ascii="仿宋_GB2312" w:hAnsi="宋体" w:eastAsia="仿宋_GB2312" w:cs="Times New Roman"/>
          <w:sz w:val="28"/>
          <w:szCs w:val="28"/>
          <w:u w:val="single"/>
          <w:lang w:val="en-US" w:eastAsia="zh-CN"/>
        </w:rPr>
      </w:pPr>
      <w:r>
        <w:rPr>
          <w:rFonts w:hint="eastAsia" w:ascii="仿宋_GB2312" w:hAnsi="宋体" w:eastAsia="仿宋_GB2312"/>
          <w:sz w:val="28"/>
          <w:szCs w:val="28"/>
        </w:rPr>
        <w:t>招标项目名称：</w:t>
      </w:r>
      <w:r>
        <w:rPr>
          <w:rFonts w:hint="eastAsia" w:ascii="仿宋_GB2312" w:hAnsi="宋体" w:eastAsia="仿宋_GB2312" w:cs="Times New Roman"/>
          <w:sz w:val="28"/>
          <w:szCs w:val="28"/>
          <w:u w:val="single"/>
          <w:lang w:val="en-US" w:eastAsia="zh-CN"/>
        </w:rPr>
        <w:t xml:space="preserve">2026年合肥分公司消防设施维修保养服务 </w:t>
      </w:r>
    </w:p>
    <w:tbl>
      <w:tblPr>
        <w:tblStyle w:val="36"/>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1268"/>
        <w:gridCol w:w="1526"/>
        <w:gridCol w:w="2377"/>
        <w:gridCol w:w="1761"/>
      </w:tblGrid>
      <w:tr w14:paraId="43B4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425" w:type="dxa"/>
            <w:shd w:val="clear" w:color="auto" w:fill="auto"/>
            <w:vAlign w:val="center"/>
          </w:tcPr>
          <w:p w14:paraId="156FD213">
            <w:pPr>
              <w:widowControl/>
              <w:spacing w:line="240" w:lineRule="exact"/>
              <w:jc w:val="center"/>
              <w:textAlignment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项目</w:t>
            </w:r>
          </w:p>
        </w:tc>
        <w:tc>
          <w:tcPr>
            <w:tcW w:w="1268" w:type="dxa"/>
            <w:shd w:val="clear" w:color="auto" w:fill="auto"/>
            <w:vAlign w:val="center"/>
          </w:tcPr>
          <w:p w14:paraId="726E457C">
            <w:pPr>
              <w:widowControl/>
              <w:spacing w:line="240" w:lineRule="exact"/>
              <w:jc w:val="center"/>
              <w:textAlignment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bidi="ar"/>
              </w:rPr>
              <w:t>类型</w:t>
            </w:r>
          </w:p>
        </w:tc>
        <w:tc>
          <w:tcPr>
            <w:tcW w:w="1526" w:type="dxa"/>
            <w:shd w:val="clear" w:color="auto" w:fill="auto"/>
            <w:vAlign w:val="center"/>
          </w:tcPr>
          <w:p w14:paraId="44FBF987">
            <w:pPr>
              <w:widowControl/>
              <w:spacing w:line="240" w:lineRule="exact"/>
              <w:jc w:val="center"/>
              <w:textAlignment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bidi="ar"/>
              </w:rPr>
              <w:t>面积（</w:t>
            </w:r>
            <w:r>
              <w:rPr>
                <w:rFonts w:hint="eastAsia" w:ascii="宋体" w:hAnsi="宋体" w:eastAsia="宋体" w:cs="宋体"/>
                <w:kern w:val="0"/>
                <w:sz w:val="24"/>
                <w:szCs w:val="24"/>
                <w:lang w:bidi="ar"/>
              </w:rPr>
              <w:t>㎡</w:t>
            </w:r>
            <w:r>
              <w:rPr>
                <w:rFonts w:hint="eastAsia" w:ascii="仿宋_GB2312" w:hAnsi="仿宋_GB2312" w:eastAsia="仿宋_GB2312" w:cs="仿宋_GB2312"/>
                <w:kern w:val="0"/>
                <w:sz w:val="24"/>
                <w:szCs w:val="24"/>
                <w:lang w:bidi="ar"/>
              </w:rPr>
              <w:t>）</w:t>
            </w:r>
          </w:p>
        </w:tc>
        <w:tc>
          <w:tcPr>
            <w:tcW w:w="2377" w:type="dxa"/>
            <w:shd w:val="clear" w:color="auto" w:fill="auto"/>
            <w:vAlign w:val="center"/>
          </w:tcPr>
          <w:p w14:paraId="60121F57">
            <w:pPr>
              <w:widowControl/>
              <w:spacing w:line="240" w:lineRule="exact"/>
              <w:jc w:val="center"/>
              <w:textAlignment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bidi="ar"/>
              </w:rPr>
              <w:t>价格（元/</w:t>
            </w:r>
            <w:r>
              <w:rPr>
                <w:rFonts w:hint="eastAsia" w:ascii="宋体" w:hAnsi="宋体" w:eastAsia="宋体" w:cs="宋体"/>
                <w:kern w:val="0"/>
                <w:sz w:val="24"/>
                <w:szCs w:val="24"/>
                <w:lang w:bidi="ar"/>
              </w:rPr>
              <w:t>㎡</w:t>
            </w:r>
            <w:r>
              <w:rPr>
                <w:rFonts w:hint="eastAsia" w:ascii="仿宋_GB2312" w:hAnsi="仿宋_GB2312" w:eastAsia="仿宋_GB2312" w:cs="仿宋_GB2312"/>
                <w:kern w:val="0"/>
                <w:sz w:val="24"/>
                <w:szCs w:val="24"/>
                <w:lang w:bidi="ar"/>
              </w:rPr>
              <w:t>）</w:t>
            </w:r>
          </w:p>
        </w:tc>
        <w:tc>
          <w:tcPr>
            <w:tcW w:w="1761" w:type="dxa"/>
            <w:shd w:val="clear" w:color="auto" w:fill="auto"/>
            <w:vAlign w:val="center"/>
          </w:tcPr>
          <w:p w14:paraId="45FD2254">
            <w:pPr>
              <w:widowControl/>
              <w:spacing w:line="240" w:lineRule="exact"/>
              <w:jc w:val="center"/>
              <w:textAlignment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0"/>
                <w:sz w:val="24"/>
                <w:szCs w:val="24"/>
                <w:lang w:val="en-US" w:eastAsia="zh-CN" w:bidi="ar"/>
              </w:rPr>
              <w:t>金额</w:t>
            </w:r>
            <w:r>
              <w:rPr>
                <w:rFonts w:hint="eastAsia" w:ascii="仿宋_GB2312" w:hAnsi="宋体" w:eastAsia="仿宋_GB2312" w:cs="宋体"/>
                <w:kern w:val="0"/>
                <w:sz w:val="24"/>
                <w:szCs w:val="24"/>
                <w:lang w:bidi="ar"/>
              </w:rPr>
              <w:t>（元</w:t>
            </w:r>
            <w:r>
              <w:rPr>
                <w:rFonts w:hint="eastAsia" w:ascii="仿宋_GB2312" w:hAnsi="仿宋_GB2312" w:eastAsia="仿宋_GB2312" w:cs="仿宋_GB2312"/>
                <w:kern w:val="0"/>
                <w:sz w:val="24"/>
                <w:szCs w:val="24"/>
                <w:lang w:bidi="ar"/>
              </w:rPr>
              <w:t>）</w:t>
            </w:r>
          </w:p>
        </w:tc>
      </w:tr>
      <w:tr w14:paraId="5C9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56DF3DB8">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紫荆名都一期</w:t>
            </w:r>
          </w:p>
        </w:tc>
        <w:tc>
          <w:tcPr>
            <w:tcW w:w="1268" w:type="dxa"/>
            <w:shd w:val="clear" w:color="auto" w:fill="auto"/>
            <w:vAlign w:val="center"/>
          </w:tcPr>
          <w:p w14:paraId="1D7185F8">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住宅</w:t>
            </w:r>
          </w:p>
        </w:tc>
        <w:tc>
          <w:tcPr>
            <w:tcW w:w="1526" w:type="dxa"/>
            <w:shd w:val="clear" w:color="auto" w:fill="auto"/>
            <w:vAlign w:val="center"/>
          </w:tcPr>
          <w:p w14:paraId="72DC7177">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460000</w:t>
            </w:r>
          </w:p>
        </w:tc>
        <w:tc>
          <w:tcPr>
            <w:tcW w:w="2377" w:type="dxa"/>
            <w:shd w:val="clear" w:color="auto" w:fill="auto"/>
            <w:vAlign w:val="center"/>
          </w:tcPr>
          <w:p w14:paraId="083CD8FC">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067193F7">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7728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697FA90E">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紫荆名都四期</w:t>
            </w:r>
          </w:p>
        </w:tc>
        <w:tc>
          <w:tcPr>
            <w:tcW w:w="1268" w:type="dxa"/>
            <w:shd w:val="clear" w:color="auto" w:fill="auto"/>
            <w:vAlign w:val="center"/>
          </w:tcPr>
          <w:p w14:paraId="23C89383">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住宅</w:t>
            </w:r>
          </w:p>
        </w:tc>
        <w:tc>
          <w:tcPr>
            <w:tcW w:w="1526" w:type="dxa"/>
            <w:shd w:val="clear" w:color="auto" w:fill="auto"/>
            <w:vAlign w:val="center"/>
          </w:tcPr>
          <w:p w14:paraId="27F5ADC5">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414995</w:t>
            </w:r>
          </w:p>
        </w:tc>
        <w:tc>
          <w:tcPr>
            <w:tcW w:w="2377" w:type="dxa"/>
            <w:shd w:val="clear" w:color="auto" w:fill="auto"/>
            <w:vAlign w:val="center"/>
          </w:tcPr>
          <w:p w14:paraId="065F986B">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45457DB2">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68AA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38D88F99">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三号广场</w:t>
            </w:r>
          </w:p>
        </w:tc>
        <w:tc>
          <w:tcPr>
            <w:tcW w:w="1268" w:type="dxa"/>
            <w:shd w:val="clear" w:color="auto" w:fill="auto"/>
            <w:vAlign w:val="center"/>
          </w:tcPr>
          <w:p w14:paraId="40F8AA15">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购物商场</w:t>
            </w:r>
          </w:p>
        </w:tc>
        <w:tc>
          <w:tcPr>
            <w:tcW w:w="1526" w:type="dxa"/>
            <w:shd w:val="clear" w:color="auto" w:fill="auto"/>
            <w:vAlign w:val="center"/>
          </w:tcPr>
          <w:p w14:paraId="1B9AF6E4">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132000</w:t>
            </w:r>
          </w:p>
        </w:tc>
        <w:tc>
          <w:tcPr>
            <w:tcW w:w="2377" w:type="dxa"/>
            <w:shd w:val="clear" w:color="auto" w:fill="auto"/>
            <w:vAlign w:val="center"/>
          </w:tcPr>
          <w:p w14:paraId="301E5CAD">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6B8D5280">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709F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2B1FD162">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6D项目</w:t>
            </w:r>
          </w:p>
        </w:tc>
        <w:tc>
          <w:tcPr>
            <w:tcW w:w="1268" w:type="dxa"/>
            <w:shd w:val="clear" w:color="auto" w:fill="auto"/>
            <w:vAlign w:val="center"/>
          </w:tcPr>
          <w:p w14:paraId="5EFBB147">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商业街</w:t>
            </w:r>
          </w:p>
        </w:tc>
        <w:tc>
          <w:tcPr>
            <w:tcW w:w="1526" w:type="dxa"/>
            <w:shd w:val="clear" w:color="auto" w:fill="auto"/>
            <w:vAlign w:val="center"/>
          </w:tcPr>
          <w:p w14:paraId="0DF08F4B">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41800</w:t>
            </w:r>
          </w:p>
        </w:tc>
        <w:tc>
          <w:tcPr>
            <w:tcW w:w="2377" w:type="dxa"/>
            <w:shd w:val="clear" w:color="auto" w:fill="auto"/>
            <w:vAlign w:val="center"/>
          </w:tcPr>
          <w:p w14:paraId="442E6F1F">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1E177101">
            <w:pPr>
              <w:widowControl/>
              <w:spacing w:line="360" w:lineRule="auto"/>
              <w:jc w:val="center"/>
              <w:rPr>
                <w:rFonts w:hint="eastAsia" w:ascii="仿宋_GB2312" w:hAnsi="宋体" w:eastAsia="仿宋_GB2312"/>
                <w:sz w:val="28"/>
                <w:szCs w:val="28"/>
                <w:u w:val="none"/>
                <w:lang w:val="en-US" w:eastAsia="zh-CN"/>
              </w:rPr>
            </w:pPr>
            <w:r>
              <w:rPr>
                <w:rFonts w:hint="eastAsia" w:ascii="仿宋_GB2312" w:hAnsi="宋体" w:eastAsia="仿宋_GB2312" w:cs="宋体"/>
                <w:kern w:val="2"/>
                <w:sz w:val="24"/>
                <w:szCs w:val="24"/>
                <w:lang w:val="en-US" w:eastAsia="zh-CN" w:bidi="ar-SA"/>
              </w:rPr>
              <w:t>0.00</w:t>
            </w:r>
          </w:p>
        </w:tc>
      </w:tr>
      <w:tr w14:paraId="531ED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2AA5607A">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6C项目</w:t>
            </w:r>
          </w:p>
        </w:tc>
        <w:tc>
          <w:tcPr>
            <w:tcW w:w="1268" w:type="dxa"/>
            <w:shd w:val="clear" w:color="auto" w:fill="auto"/>
            <w:vAlign w:val="center"/>
          </w:tcPr>
          <w:p w14:paraId="2FB94BD3">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商业街</w:t>
            </w:r>
          </w:p>
        </w:tc>
        <w:tc>
          <w:tcPr>
            <w:tcW w:w="1526" w:type="dxa"/>
            <w:shd w:val="clear" w:color="auto" w:fill="auto"/>
            <w:vAlign w:val="center"/>
          </w:tcPr>
          <w:p w14:paraId="57004C1A">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23000</w:t>
            </w:r>
          </w:p>
        </w:tc>
        <w:tc>
          <w:tcPr>
            <w:tcW w:w="2377" w:type="dxa"/>
            <w:shd w:val="clear" w:color="auto" w:fill="auto"/>
            <w:vAlign w:val="center"/>
          </w:tcPr>
          <w:p w14:paraId="1CA077EE">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2A5D443E">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77F0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540B4183">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精品1区</w:t>
            </w:r>
          </w:p>
        </w:tc>
        <w:tc>
          <w:tcPr>
            <w:tcW w:w="1268" w:type="dxa"/>
            <w:shd w:val="clear" w:color="auto" w:fill="auto"/>
            <w:vAlign w:val="center"/>
          </w:tcPr>
          <w:p w14:paraId="3981BFF5">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专业市场</w:t>
            </w:r>
          </w:p>
        </w:tc>
        <w:tc>
          <w:tcPr>
            <w:tcW w:w="1526" w:type="dxa"/>
            <w:shd w:val="clear" w:color="auto" w:fill="auto"/>
            <w:vAlign w:val="center"/>
          </w:tcPr>
          <w:p w14:paraId="56BB0907">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200364</w:t>
            </w:r>
          </w:p>
        </w:tc>
        <w:tc>
          <w:tcPr>
            <w:tcW w:w="2377" w:type="dxa"/>
            <w:shd w:val="clear" w:color="auto" w:fill="auto"/>
            <w:vAlign w:val="center"/>
          </w:tcPr>
          <w:p w14:paraId="28D79AD0">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3BFB2BF2">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7838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425" w:type="dxa"/>
            <w:shd w:val="clear" w:color="auto" w:fill="auto"/>
            <w:vAlign w:val="center"/>
          </w:tcPr>
          <w:p w14:paraId="61346BF1">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精品3区</w:t>
            </w:r>
          </w:p>
        </w:tc>
        <w:tc>
          <w:tcPr>
            <w:tcW w:w="1268" w:type="dxa"/>
            <w:shd w:val="clear" w:color="auto" w:fill="auto"/>
            <w:vAlign w:val="center"/>
          </w:tcPr>
          <w:p w14:paraId="44A41DF8">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专业市场</w:t>
            </w:r>
          </w:p>
        </w:tc>
        <w:tc>
          <w:tcPr>
            <w:tcW w:w="1526" w:type="dxa"/>
            <w:shd w:val="clear" w:color="auto" w:fill="auto"/>
            <w:vAlign w:val="center"/>
          </w:tcPr>
          <w:p w14:paraId="6240CD69">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200364</w:t>
            </w:r>
          </w:p>
        </w:tc>
        <w:tc>
          <w:tcPr>
            <w:tcW w:w="2377" w:type="dxa"/>
            <w:shd w:val="clear" w:color="auto" w:fill="auto"/>
            <w:vAlign w:val="center"/>
          </w:tcPr>
          <w:p w14:paraId="4522AD50">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3E7B1240">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124B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2FE95BD0">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精品6区</w:t>
            </w:r>
          </w:p>
        </w:tc>
        <w:tc>
          <w:tcPr>
            <w:tcW w:w="1268" w:type="dxa"/>
            <w:shd w:val="clear" w:color="auto" w:fill="auto"/>
            <w:vAlign w:val="center"/>
          </w:tcPr>
          <w:p w14:paraId="3DC72A1C">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专业市场</w:t>
            </w:r>
          </w:p>
        </w:tc>
        <w:tc>
          <w:tcPr>
            <w:tcW w:w="1526" w:type="dxa"/>
            <w:shd w:val="clear" w:color="auto" w:fill="auto"/>
            <w:vAlign w:val="center"/>
          </w:tcPr>
          <w:p w14:paraId="02D8E31E">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200364</w:t>
            </w:r>
          </w:p>
        </w:tc>
        <w:tc>
          <w:tcPr>
            <w:tcW w:w="2377" w:type="dxa"/>
            <w:shd w:val="clear" w:color="auto" w:fill="auto"/>
            <w:vAlign w:val="center"/>
          </w:tcPr>
          <w:p w14:paraId="629F9D2E">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3EE05975">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667F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425" w:type="dxa"/>
            <w:shd w:val="clear" w:color="auto" w:fill="auto"/>
            <w:vAlign w:val="center"/>
          </w:tcPr>
          <w:p w14:paraId="7616F2D9">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精品7区</w:t>
            </w:r>
          </w:p>
        </w:tc>
        <w:tc>
          <w:tcPr>
            <w:tcW w:w="1268" w:type="dxa"/>
            <w:shd w:val="clear" w:color="auto" w:fill="auto"/>
            <w:vAlign w:val="center"/>
          </w:tcPr>
          <w:p w14:paraId="7FE8CB66">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专业市场</w:t>
            </w:r>
          </w:p>
        </w:tc>
        <w:tc>
          <w:tcPr>
            <w:tcW w:w="1526" w:type="dxa"/>
            <w:shd w:val="clear" w:color="auto" w:fill="auto"/>
            <w:vAlign w:val="center"/>
          </w:tcPr>
          <w:p w14:paraId="697BD467">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87880</w:t>
            </w:r>
          </w:p>
        </w:tc>
        <w:tc>
          <w:tcPr>
            <w:tcW w:w="2377" w:type="dxa"/>
            <w:shd w:val="clear" w:color="auto" w:fill="auto"/>
            <w:vAlign w:val="center"/>
          </w:tcPr>
          <w:p w14:paraId="5F7F2A30">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057D23D3">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r w14:paraId="3D6D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1425" w:type="dxa"/>
            <w:shd w:val="clear" w:color="auto" w:fill="auto"/>
            <w:vAlign w:val="center"/>
          </w:tcPr>
          <w:p w14:paraId="2F2B64E2">
            <w:pPr>
              <w:spacing w:line="240" w:lineRule="exact"/>
              <w:jc w:val="center"/>
              <w:rPr>
                <w:rFonts w:hint="eastAsia"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合计：</w:t>
            </w:r>
          </w:p>
        </w:tc>
        <w:tc>
          <w:tcPr>
            <w:tcW w:w="1268" w:type="dxa"/>
            <w:shd w:val="clear" w:color="auto" w:fill="auto"/>
            <w:vAlign w:val="center"/>
          </w:tcPr>
          <w:p w14:paraId="7AAC17FF">
            <w:pPr>
              <w:spacing w:line="240" w:lineRule="exact"/>
              <w:jc w:val="center"/>
              <w:rPr>
                <w:rFonts w:hint="eastAsia" w:ascii="仿宋_GB2312" w:hAnsi="宋体" w:eastAsia="仿宋_GB2312" w:cs="宋体"/>
                <w:kern w:val="2"/>
                <w:sz w:val="24"/>
                <w:szCs w:val="24"/>
                <w:lang w:val="en-US" w:eastAsia="zh-CN" w:bidi="ar-SA"/>
              </w:rPr>
            </w:pPr>
          </w:p>
        </w:tc>
        <w:tc>
          <w:tcPr>
            <w:tcW w:w="1526" w:type="dxa"/>
            <w:shd w:val="clear" w:color="auto" w:fill="auto"/>
            <w:vAlign w:val="center"/>
          </w:tcPr>
          <w:p w14:paraId="00378AA0">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sz w:val="24"/>
                <w:szCs w:val="24"/>
                <w:lang w:val="en-US" w:eastAsia="zh-CN"/>
              </w:rPr>
              <w:t>1760767</w:t>
            </w:r>
          </w:p>
        </w:tc>
        <w:tc>
          <w:tcPr>
            <w:tcW w:w="2377" w:type="dxa"/>
            <w:shd w:val="clear" w:color="auto" w:fill="auto"/>
            <w:vAlign w:val="center"/>
          </w:tcPr>
          <w:p w14:paraId="7CBA99FE">
            <w:pPr>
              <w:spacing w:line="240" w:lineRule="exact"/>
              <w:jc w:val="center"/>
              <w:rPr>
                <w:rFonts w:hint="eastAsia" w:ascii="仿宋_GB2312" w:hAnsi="宋体" w:eastAsia="仿宋_GB2312" w:cs="宋体"/>
                <w:kern w:val="2"/>
                <w:sz w:val="24"/>
                <w:szCs w:val="24"/>
                <w:lang w:val="en-US" w:eastAsia="zh-CN" w:bidi="ar-SA"/>
              </w:rPr>
            </w:pPr>
          </w:p>
        </w:tc>
        <w:tc>
          <w:tcPr>
            <w:tcW w:w="1761" w:type="dxa"/>
            <w:shd w:val="clear" w:color="auto" w:fill="auto"/>
            <w:vAlign w:val="center"/>
          </w:tcPr>
          <w:p w14:paraId="671654BE">
            <w:pPr>
              <w:spacing w:line="240" w:lineRule="exact"/>
              <w:jc w:val="center"/>
              <w:rPr>
                <w:rFonts w:hint="default" w:ascii="仿宋_GB2312" w:hAnsi="宋体" w:eastAsia="仿宋_GB2312" w:cs="宋体"/>
                <w:kern w:val="2"/>
                <w:sz w:val="24"/>
                <w:szCs w:val="24"/>
                <w:lang w:val="en-US" w:eastAsia="zh-CN" w:bidi="ar-SA"/>
              </w:rPr>
            </w:pPr>
            <w:r>
              <w:rPr>
                <w:rFonts w:hint="eastAsia" w:ascii="仿宋_GB2312" w:hAnsi="宋体" w:eastAsia="仿宋_GB2312" w:cs="宋体"/>
                <w:kern w:val="2"/>
                <w:sz w:val="24"/>
                <w:szCs w:val="24"/>
                <w:lang w:val="en-US" w:eastAsia="zh-CN" w:bidi="ar-SA"/>
              </w:rPr>
              <w:t>0.00</w:t>
            </w:r>
          </w:p>
        </w:tc>
      </w:tr>
    </w:tbl>
    <w:p w14:paraId="28EE915C">
      <w:pPr>
        <w:widowControl/>
        <w:spacing w:line="360" w:lineRule="auto"/>
        <w:jc w:val="left"/>
        <w:rPr>
          <w:rFonts w:hint="eastAsia" w:ascii="仿宋_GB2312" w:hAnsi="宋体" w:eastAsia="仿宋_GB2312"/>
          <w:sz w:val="28"/>
          <w:szCs w:val="28"/>
          <w:u w:val="none"/>
          <w:lang w:val="en-US" w:eastAsia="zh-CN"/>
        </w:rPr>
      </w:pPr>
    </w:p>
    <w:p w14:paraId="6D6C8D20">
      <w:pPr>
        <w:adjustRightInd w:val="0"/>
        <w:snapToGrid w:val="0"/>
        <w:spacing w:line="360" w:lineRule="auto"/>
        <w:rPr>
          <w:rFonts w:ascii="仿宋_GB2312" w:hAnsi="宋体" w:eastAsia="仿宋_GB2312"/>
          <w:sz w:val="24"/>
        </w:rPr>
      </w:pPr>
      <w:r>
        <w:rPr>
          <w:rFonts w:hint="eastAsia" w:ascii="仿宋_GB2312" w:hAnsi="宋体" w:eastAsia="仿宋_GB2312"/>
          <w:sz w:val="28"/>
          <w:szCs w:val="28"/>
        </w:rPr>
        <w:t xml:space="preserve"> </w:t>
      </w:r>
      <w:r>
        <w:rPr>
          <w:rFonts w:hint="eastAsia" w:ascii="仿宋_GB2312" w:hAnsi="宋体" w:eastAsia="仿宋_GB2312"/>
          <w:sz w:val="24"/>
        </w:rPr>
        <w:t>说明：</w:t>
      </w:r>
    </w:p>
    <w:p w14:paraId="786EEC06">
      <w:pPr>
        <w:adjustRightInd w:val="0"/>
        <w:snapToGrid w:val="0"/>
        <w:spacing w:line="360" w:lineRule="auto"/>
        <w:rPr>
          <w:rFonts w:hint="eastAsia" w:ascii="仿宋_GB2312" w:hAnsi="宋体" w:eastAsia="仿宋_GB2312"/>
          <w:sz w:val="24"/>
          <w:szCs w:val="24"/>
          <w:lang w:eastAsia="zh-CN"/>
        </w:rPr>
      </w:pPr>
      <w:r>
        <w:rPr>
          <w:rFonts w:hint="eastAsia" w:ascii="仿宋_GB2312" w:hAnsi="宋体" w:eastAsia="仿宋_GB2312"/>
          <w:sz w:val="24"/>
          <w:szCs w:val="24"/>
        </w:rPr>
        <w:t>1、以上报价为综合单价包干价，</w:t>
      </w:r>
      <w:r>
        <w:rPr>
          <w:rFonts w:hint="eastAsia" w:ascii="仿宋_GB2312" w:hAnsi="宋体" w:eastAsia="仿宋_GB2312" w:cs="宋体"/>
          <w:bCs/>
          <w:kern w:val="0"/>
          <w:sz w:val="24"/>
          <w:szCs w:val="24"/>
        </w:rPr>
        <w:t>包括但不限于维修、人工费（乙方人员工资、加班工资、社保、福利）、其他配套施工费、保险费、单件单价在200元（含200元）以下配件费用</w:t>
      </w:r>
      <w:r>
        <w:rPr>
          <w:rFonts w:hint="eastAsia" w:ascii="仿宋_GB2312" w:hAnsi="宋体" w:eastAsia="仿宋_GB2312" w:cs="宋体"/>
          <w:bCs/>
          <w:kern w:val="0"/>
          <w:sz w:val="24"/>
          <w:szCs w:val="24"/>
          <w:lang w:eastAsia="zh-CN"/>
        </w:rPr>
        <w:t>（</w:t>
      </w:r>
      <w:r>
        <w:rPr>
          <w:rFonts w:hint="eastAsia" w:ascii="仿宋_GB2312" w:hAnsi="宋体" w:eastAsia="仿宋_GB2312" w:cs="宋体"/>
          <w:bCs/>
          <w:kern w:val="0"/>
          <w:sz w:val="24"/>
          <w:szCs w:val="24"/>
          <w:lang w:val="en-US" w:eastAsia="zh-CN"/>
        </w:rPr>
        <w:t>年度免费总额度  万元）</w:t>
      </w:r>
      <w:r>
        <w:rPr>
          <w:rFonts w:hint="eastAsia" w:ascii="仿宋_GB2312" w:hAnsi="宋体" w:eastAsia="仿宋_GB2312" w:cs="宋体"/>
          <w:bCs/>
          <w:kern w:val="0"/>
          <w:sz w:val="24"/>
          <w:szCs w:val="24"/>
        </w:rPr>
        <w:t>、更换安装费、税金等为完成维保所需的全部费用均包括在此价内，即除此价款外，甲方不需再向乙方或任何第三方支付其它任何款项。</w:t>
      </w:r>
      <w:r>
        <w:rPr>
          <w:rFonts w:hint="eastAsia" w:ascii="仿宋_GB2312" w:hAnsi="宋体" w:eastAsia="仿宋_GB2312" w:cs="宋体"/>
          <w:bCs/>
          <w:kern w:val="0"/>
          <w:sz w:val="24"/>
          <w:szCs w:val="24"/>
          <w:lang w:eastAsia="zh-CN"/>
        </w:rPr>
        <w:t>、</w:t>
      </w:r>
    </w:p>
    <w:p w14:paraId="1CCBCF79">
      <w:pPr>
        <w:autoSpaceDE w:val="0"/>
        <w:autoSpaceDN w:val="0"/>
        <w:adjustRightInd w:val="0"/>
        <w:snapToGrid w:val="0"/>
        <w:spacing w:line="360" w:lineRule="auto"/>
        <w:rPr>
          <w:rFonts w:hint="eastAsia" w:ascii="仿宋_GB2312" w:hAnsi="仿宋_GB2312" w:eastAsia="仿宋_GB2312" w:cs="仿宋_GB2312"/>
          <w:sz w:val="28"/>
          <w:szCs w:val="28"/>
          <w:lang w:val="en-US" w:eastAsia="zh-CN"/>
        </w:rPr>
      </w:pPr>
      <w:r>
        <w:rPr>
          <w:rFonts w:hint="eastAsia" w:ascii="仿宋_GB2312" w:hAnsi="宋体" w:eastAsia="仿宋_GB2312"/>
          <w:sz w:val="24"/>
          <w:szCs w:val="24"/>
        </w:rPr>
        <w:t>2、以上投标报价为含税价格，开具增值税   发票税点为   %。</w:t>
      </w:r>
      <w:r>
        <w:rPr>
          <w:rFonts w:hint="eastAsia" w:ascii="仿宋_GB2312" w:hAnsi="宋体" w:eastAsia="仿宋_GB2312"/>
          <w:sz w:val="24"/>
          <w:szCs w:val="24"/>
        </w:rPr>
        <w:br w:type="textWrapping"/>
      </w:r>
      <w:r>
        <w:rPr>
          <w:rFonts w:hint="eastAsia" w:ascii="仿宋_GB2312" w:hAnsi="宋体" w:eastAsia="仿宋_GB2312"/>
          <w:sz w:val="24"/>
          <w:szCs w:val="24"/>
          <w:lang w:val="en-US" w:eastAsia="zh-CN"/>
        </w:rPr>
        <w:t>3.增值服务</w:t>
      </w:r>
      <w:r>
        <w:rPr>
          <w:rFonts w:hint="eastAsia" w:ascii="仿宋_GB2312" w:hAnsi="宋体" w:eastAsia="仿宋_GB2312"/>
          <w:sz w:val="24"/>
          <w:szCs w:val="24"/>
        </w:rPr>
        <w:br w:type="textWrapping"/>
      </w:r>
      <w:r>
        <w:rPr>
          <w:rFonts w:hint="eastAsia" w:ascii="仿宋_GB2312" w:hAnsi="宋体" w:eastAsia="仿宋_GB2312"/>
          <w:sz w:val="24"/>
          <w:szCs w:val="24"/>
          <w:lang w:eastAsia="zh-CN"/>
        </w:rPr>
        <w:t>（</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.中标方提供</w:t>
      </w:r>
      <w:r>
        <w:rPr>
          <w:rFonts w:hint="eastAsia" w:ascii="仿宋_GB2312" w:hAnsi="仿宋_GB2312" w:eastAsia="仿宋_GB2312" w:cs="仿宋_GB2312"/>
          <w:sz w:val="24"/>
          <w:szCs w:val="24"/>
          <w:lang w:val="en-US" w:eastAsia="zh-CN"/>
        </w:rPr>
        <w:t>消防设施</w:t>
      </w:r>
      <w:r>
        <w:rPr>
          <w:rFonts w:hint="eastAsia" w:ascii="仿宋_GB2312" w:hAnsi="仿宋_GB2312" w:eastAsia="仿宋_GB2312" w:cs="仿宋_GB2312"/>
          <w:sz w:val="24"/>
          <w:szCs w:val="24"/>
        </w:rPr>
        <w:t>维</w:t>
      </w:r>
      <w:r>
        <w:rPr>
          <w:rFonts w:hint="eastAsia" w:ascii="仿宋_GB2312" w:hAnsi="仿宋_GB2312" w:eastAsia="仿宋_GB2312" w:cs="仿宋_GB2312"/>
          <w:sz w:val="24"/>
          <w:szCs w:val="24"/>
          <w:lang w:val="en-US" w:eastAsia="zh-CN"/>
        </w:rPr>
        <w:t>修</w:t>
      </w:r>
      <w:r>
        <w:rPr>
          <w:rFonts w:hint="eastAsia" w:ascii="仿宋_GB2312" w:hAnsi="仿宋_GB2312" w:eastAsia="仿宋_GB2312" w:cs="仿宋_GB2312"/>
          <w:sz w:val="24"/>
          <w:szCs w:val="24"/>
        </w:rPr>
        <w:t>保</w:t>
      </w:r>
      <w:r>
        <w:rPr>
          <w:rFonts w:hint="eastAsia" w:ascii="仿宋_GB2312" w:hAnsi="仿宋_GB2312" w:eastAsia="仿宋_GB2312" w:cs="仿宋_GB2312"/>
          <w:sz w:val="24"/>
          <w:szCs w:val="24"/>
          <w:lang w:val="en-US" w:eastAsia="zh-CN"/>
        </w:rPr>
        <w:t>养</w:t>
      </w:r>
      <w:r>
        <w:rPr>
          <w:rFonts w:hint="eastAsia" w:ascii="仿宋_GB2312" w:hAnsi="仿宋_GB2312" w:eastAsia="仿宋_GB2312" w:cs="仿宋_GB2312"/>
          <w:sz w:val="24"/>
          <w:szCs w:val="24"/>
        </w:rPr>
        <w:t>服务，并免费提供单价在人民币</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00元及以下的</w:t>
      </w:r>
      <w:r>
        <w:rPr>
          <w:rFonts w:hint="eastAsia" w:ascii="仿宋_GB2312" w:hAnsi="仿宋_GB2312" w:eastAsia="仿宋_GB2312" w:cs="仿宋_GB2312"/>
          <w:sz w:val="24"/>
          <w:szCs w:val="24"/>
          <w:lang w:val="en-US" w:eastAsia="zh-CN"/>
        </w:rPr>
        <w:t>设备</w:t>
      </w:r>
      <w:r>
        <w:rPr>
          <w:rFonts w:hint="eastAsia" w:ascii="仿宋_GB2312" w:hAnsi="仿宋_GB2312" w:eastAsia="仿宋_GB2312" w:cs="仿宋_GB2312"/>
          <w:sz w:val="24"/>
          <w:szCs w:val="24"/>
        </w:rPr>
        <w:t>零部</w:t>
      </w:r>
      <w:r>
        <w:rPr>
          <w:rFonts w:hint="eastAsia" w:ascii="仿宋_GB2312" w:hAnsi="仿宋_GB2312" w:eastAsia="仿宋_GB2312" w:cs="仿宋_GB2312"/>
          <w:color w:val="auto"/>
          <w:sz w:val="24"/>
          <w:szCs w:val="24"/>
          <w:highlight w:val="none"/>
        </w:rPr>
        <w:t>件</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年度免费总额度     万元）</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免费配件清单详见附件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val="en-US" w:eastAsia="zh-CN"/>
        </w:rPr>
        <w:t>（2）.合同期内免费赠送（</w:t>
      </w:r>
      <w:r>
        <w:rPr>
          <w:rFonts w:hint="eastAsia" w:ascii="仿宋_GB2312" w:hAnsi="仿宋_GB2312" w:eastAsia="仿宋_GB2312" w:cs="仿宋_GB2312"/>
          <w:sz w:val="24"/>
          <w:szCs w:val="24"/>
          <w:highlight w:val="none"/>
          <w:lang w:val="en-US" w:eastAsia="zh-CN"/>
        </w:rPr>
        <w:t xml:space="preserve">   ）个消防管网漏水点位听漏，并配合物业完成管件安装；若管网探测听漏超过（    ）个，可按2500元/个核</w:t>
      </w:r>
      <w:r>
        <w:rPr>
          <w:rFonts w:hint="eastAsia" w:ascii="仿宋_GB2312" w:hAnsi="仿宋_GB2312" w:eastAsia="仿宋_GB2312" w:cs="仿宋_GB2312"/>
          <w:sz w:val="24"/>
          <w:szCs w:val="24"/>
          <w:lang w:val="en-US" w:eastAsia="zh-CN"/>
        </w:rPr>
        <w:t>算。</w:t>
      </w:r>
      <w:r>
        <w:rPr>
          <w:rFonts w:hint="eastAsia" w:ascii="仿宋_GB2312" w:hAnsi="仿宋_GB2312" w:eastAsia="仿宋_GB2312" w:cs="仿宋_GB2312"/>
          <w:sz w:val="24"/>
          <w:szCs w:val="24"/>
          <w:lang w:val="en-US" w:eastAsia="zh-CN"/>
        </w:rPr>
        <w:br w:type="textWrapping"/>
      </w:r>
    </w:p>
    <w:p w14:paraId="0ACE43C9">
      <w:pPr>
        <w:pStyle w:val="17"/>
        <w:spacing w:after="120" w:afterLines="50" w:line="520" w:lineRule="exact"/>
        <w:jc w:val="left"/>
        <w:rPr>
          <w:rFonts w:ascii="仿宋_GB2312" w:hAnsi="宋体" w:eastAsia="仿宋_GB2312"/>
          <w:sz w:val="24"/>
          <w:szCs w:val="24"/>
        </w:rPr>
      </w:pPr>
    </w:p>
    <w:p w14:paraId="5AC410B3">
      <w:pPr>
        <w:rPr>
          <w:rFonts w:hint="eastAsia" w:ascii="宋体" w:hAnsi="宋体"/>
          <w:b/>
          <w:bCs/>
          <w:kern w:val="0"/>
          <w:sz w:val="48"/>
          <w:szCs w:val="48"/>
        </w:rPr>
        <w:sectPr>
          <w:headerReference r:id="rId16" w:type="default"/>
          <w:footerReference r:id="rId17" w:type="default"/>
          <w:pgSz w:w="12240" w:h="15840"/>
          <w:pgMar w:top="1440" w:right="1797" w:bottom="1440" w:left="1797" w:header="720" w:footer="720" w:gutter="0"/>
          <w:pgBorders>
            <w:top w:val="none" w:sz="0" w:space="0"/>
            <w:left w:val="none" w:sz="0" w:space="0"/>
            <w:bottom w:val="none" w:sz="0" w:space="0"/>
            <w:right w:val="none" w:sz="0" w:space="0"/>
          </w:pgBorders>
          <w:cols w:space="720" w:num="1"/>
        </w:sectPr>
      </w:pPr>
      <w:r>
        <w:rPr>
          <w:rFonts w:hint="eastAsia" w:ascii="宋体" w:hAnsi="宋体"/>
          <w:b/>
          <w:bCs/>
          <w:kern w:val="0"/>
          <w:sz w:val="48"/>
          <w:szCs w:val="48"/>
        </w:rPr>
        <w:br w:type="page"/>
      </w:r>
    </w:p>
    <w:p w14:paraId="5039D6B0">
      <w:pPr>
        <w:autoSpaceDE w:val="0"/>
        <w:autoSpaceDN w:val="0"/>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常用配件报价清单</w:t>
      </w:r>
    </w:p>
    <w:tbl>
      <w:tblPr>
        <w:tblStyle w:val="35"/>
        <w:tblW w:w="9277" w:type="dxa"/>
        <w:tblInd w:w="-44" w:type="dxa"/>
        <w:tblLayout w:type="fixed"/>
        <w:tblCellMar>
          <w:top w:w="0" w:type="dxa"/>
          <w:left w:w="108" w:type="dxa"/>
          <w:bottom w:w="0" w:type="dxa"/>
          <w:right w:w="108" w:type="dxa"/>
        </w:tblCellMar>
      </w:tblPr>
      <w:tblGrid>
        <w:gridCol w:w="647"/>
        <w:gridCol w:w="2351"/>
        <w:gridCol w:w="1712"/>
        <w:gridCol w:w="725"/>
        <w:gridCol w:w="978"/>
        <w:gridCol w:w="1370"/>
        <w:gridCol w:w="1494"/>
      </w:tblGrid>
      <w:tr w14:paraId="29A8433D">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55EE03B0">
            <w:pPr>
              <w:jc w:val="center"/>
              <w:rPr>
                <w:rFonts w:ascii="仿宋_GB2312" w:hAnsi="宋体" w:eastAsia="仿宋_GB2312" w:cs="宋体"/>
                <w:bCs/>
                <w:kern w:val="0"/>
                <w:szCs w:val="21"/>
              </w:rPr>
            </w:pPr>
            <w:r>
              <w:rPr>
                <w:rFonts w:hint="eastAsia" w:ascii="仿宋_GB2312" w:hAnsi="宋体" w:eastAsia="仿宋_GB2312" w:cs="宋体"/>
                <w:bCs/>
                <w:kern w:val="0"/>
                <w:szCs w:val="21"/>
              </w:rPr>
              <w:t>序号</w:t>
            </w:r>
          </w:p>
        </w:tc>
        <w:tc>
          <w:tcPr>
            <w:tcW w:w="2351" w:type="dxa"/>
            <w:tcBorders>
              <w:top w:val="single" w:color="auto" w:sz="4" w:space="0"/>
              <w:left w:val="nil"/>
              <w:bottom w:val="single" w:color="auto" w:sz="4" w:space="0"/>
              <w:right w:val="single" w:color="000000" w:sz="4" w:space="0"/>
            </w:tcBorders>
            <w:noWrap/>
            <w:vAlign w:val="center"/>
          </w:tcPr>
          <w:p w14:paraId="27106A67">
            <w:pPr>
              <w:jc w:val="center"/>
              <w:rPr>
                <w:rFonts w:ascii="仿宋_GB2312" w:hAnsi="宋体" w:eastAsia="仿宋_GB2312" w:cs="宋体"/>
                <w:bCs/>
                <w:kern w:val="0"/>
                <w:szCs w:val="21"/>
              </w:rPr>
            </w:pPr>
            <w:r>
              <w:rPr>
                <w:rFonts w:hint="eastAsia" w:ascii="仿宋_GB2312" w:hAnsi="宋体" w:eastAsia="仿宋_GB2312" w:cs="宋体"/>
                <w:bCs/>
                <w:kern w:val="0"/>
                <w:szCs w:val="21"/>
              </w:rPr>
              <w:t>名称</w:t>
            </w:r>
          </w:p>
        </w:tc>
        <w:tc>
          <w:tcPr>
            <w:tcW w:w="1712" w:type="dxa"/>
            <w:tcBorders>
              <w:top w:val="single" w:color="auto" w:sz="4" w:space="0"/>
              <w:left w:val="nil"/>
              <w:bottom w:val="single" w:color="auto" w:sz="4" w:space="0"/>
              <w:right w:val="single" w:color="000000" w:sz="4" w:space="0"/>
            </w:tcBorders>
            <w:noWrap/>
            <w:vAlign w:val="center"/>
          </w:tcPr>
          <w:p w14:paraId="3BCEC7BC">
            <w:pPr>
              <w:jc w:val="center"/>
              <w:rPr>
                <w:rFonts w:ascii="仿宋_GB2312" w:hAnsi="宋体" w:eastAsia="仿宋_GB2312" w:cs="宋体"/>
                <w:bCs/>
                <w:kern w:val="0"/>
                <w:szCs w:val="21"/>
              </w:rPr>
            </w:pPr>
            <w:r>
              <w:rPr>
                <w:rFonts w:hint="eastAsia" w:ascii="仿宋_GB2312" w:hAnsi="宋体" w:eastAsia="仿宋_GB2312" w:cs="宋体"/>
                <w:bCs/>
                <w:kern w:val="0"/>
                <w:szCs w:val="21"/>
              </w:rPr>
              <w:t>规格/型号</w:t>
            </w:r>
          </w:p>
        </w:tc>
        <w:tc>
          <w:tcPr>
            <w:tcW w:w="725" w:type="dxa"/>
            <w:tcBorders>
              <w:top w:val="single" w:color="auto" w:sz="4" w:space="0"/>
              <w:left w:val="nil"/>
              <w:bottom w:val="single" w:color="auto" w:sz="4" w:space="0"/>
              <w:right w:val="single" w:color="000000" w:sz="4" w:space="0"/>
            </w:tcBorders>
            <w:noWrap/>
            <w:vAlign w:val="center"/>
          </w:tcPr>
          <w:p w14:paraId="06D15ABB">
            <w:pPr>
              <w:jc w:val="center"/>
              <w:rPr>
                <w:rFonts w:ascii="仿宋_GB2312" w:hAnsi="宋体" w:eastAsia="仿宋_GB2312" w:cs="宋体"/>
                <w:bCs/>
                <w:kern w:val="0"/>
                <w:szCs w:val="21"/>
              </w:rPr>
            </w:pPr>
            <w:r>
              <w:rPr>
                <w:rFonts w:hint="eastAsia" w:ascii="仿宋_GB2312" w:hAnsi="宋体" w:eastAsia="仿宋_GB2312" w:cs="宋体"/>
                <w:bCs/>
                <w:kern w:val="0"/>
                <w:szCs w:val="21"/>
              </w:rPr>
              <w:t>单位</w:t>
            </w:r>
          </w:p>
        </w:tc>
        <w:tc>
          <w:tcPr>
            <w:tcW w:w="978" w:type="dxa"/>
            <w:tcBorders>
              <w:top w:val="single" w:color="auto" w:sz="4" w:space="0"/>
              <w:left w:val="nil"/>
              <w:bottom w:val="single" w:color="auto" w:sz="4" w:space="0"/>
              <w:right w:val="single" w:color="auto" w:sz="4" w:space="0"/>
            </w:tcBorders>
            <w:noWrap/>
            <w:vAlign w:val="center"/>
          </w:tcPr>
          <w:p w14:paraId="36C1EE6C">
            <w:pPr>
              <w:jc w:val="center"/>
              <w:rPr>
                <w:rFonts w:hint="eastAsia" w:ascii="仿宋_GB2312" w:hAnsi="宋体" w:eastAsia="仿宋_GB2312" w:cs="宋体"/>
                <w:bCs/>
                <w:kern w:val="0"/>
                <w:szCs w:val="21"/>
                <w:lang w:val="en-US" w:eastAsia="zh-CN"/>
              </w:rPr>
            </w:pPr>
            <w:r>
              <w:rPr>
                <w:rFonts w:hint="eastAsia" w:ascii="仿宋_GB2312" w:hAnsi="宋体" w:eastAsia="仿宋_GB2312" w:cs="宋体"/>
                <w:bCs/>
                <w:kern w:val="0"/>
                <w:szCs w:val="21"/>
                <w:lang w:val="en-US" w:eastAsia="zh-CN"/>
              </w:rPr>
              <w:t>数量</w:t>
            </w:r>
          </w:p>
        </w:tc>
        <w:tc>
          <w:tcPr>
            <w:tcW w:w="1370" w:type="dxa"/>
            <w:tcBorders>
              <w:top w:val="single" w:color="auto" w:sz="4" w:space="0"/>
              <w:left w:val="nil"/>
              <w:bottom w:val="single" w:color="auto" w:sz="4" w:space="0"/>
              <w:right w:val="single" w:color="auto" w:sz="4" w:space="0"/>
            </w:tcBorders>
            <w:noWrap/>
            <w:vAlign w:val="center"/>
          </w:tcPr>
          <w:p w14:paraId="28926CD6">
            <w:pPr>
              <w:jc w:val="center"/>
              <w:rPr>
                <w:rFonts w:ascii="仿宋_GB2312" w:hAnsi="宋体" w:eastAsia="仿宋_GB2312" w:cs="宋体"/>
                <w:bCs/>
                <w:kern w:val="0"/>
                <w:szCs w:val="21"/>
              </w:rPr>
            </w:pPr>
            <w:r>
              <w:rPr>
                <w:rFonts w:hint="eastAsia" w:ascii="仿宋_GB2312" w:hAnsi="宋体" w:eastAsia="仿宋_GB2312" w:cs="宋体"/>
                <w:bCs/>
                <w:kern w:val="0"/>
                <w:szCs w:val="21"/>
              </w:rPr>
              <w:t>含税单价（元）</w:t>
            </w:r>
          </w:p>
        </w:tc>
        <w:tc>
          <w:tcPr>
            <w:tcW w:w="1494" w:type="dxa"/>
            <w:tcBorders>
              <w:top w:val="single" w:color="auto" w:sz="4" w:space="0"/>
              <w:left w:val="nil"/>
              <w:bottom w:val="single" w:color="auto" w:sz="4" w:space="0"/>
              <w:right w:val="single" w:color="auto" w:sz="4" w:space="0"/>
            </w:tcBorders>
            <w:noWrap/>
            <w:vAlign w:val="center"/>
          </w:tcPr>
          <w:p w14:paraId="14660A5D">
            <w:pPr>
              <w:jc w:val="center"/>
              <w:rPr>
                <w:rFonts w:ascii="仿宋_GB2312" w:hAnsi="宋体" w:eastAsia="仿宋_GB2312" w:cs="宋体"/>
                <w:bCs/>
                <w:kern w:val="0"/>
                <w:szCs w:val="21"/>
              </w:rPr>
            </w:pPr>
            <w:r>
              <w:rPr>
                <w:rFonts w:hint="eastAsia" w:ascii="仿宋_GB2312" w:hAnsi="宋体" w:eastAsia="仿宋_GB2312" w:cs="宋体"/>
                <w:bCs/>
                <w:kern w:val="0"/>
                <w:szCs w:val="21"/>
              </w:rPr>
              <w:t>品牌</w:t>
            </w:r>
          </w:p>
        </w:tc>
      </w:tr>
      <w:tr w14:paraId="23F64C21">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37285081">
            <w:pPr>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2351" w:type="dxa"/>
            <w:tcBorders>
              <w:top w:val="single" w:color="auto" w:sz="4" w:space="0"/>
              <w:left w:val="nil"/>
              <w:bottom w:val="single" w:color="auto" w:sz="4" w:space="0"/>
              <w:right w:val="single" w:color="000000" w:sz="4" w:space="0"/>
            </w:tcBorders>
            <w:shd w:val="clear" w:color="000000" w:fill="FFFFFF"/>
            <w:vAlign w:val="center"/>
          </w:tcPr>
          <w:p w14:paraId="20A53A6F">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多线控制盘</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7DBF786E">
            <w:pPr>
              <w:widowControl/>
              <w:jc w:val="center"/>
              <w:rPr>
                <w:rFonts w:ascii="Arial" w:hAnsi="Arial" w:eastAsia="宋体" w:cs="Arial"/>
                <w:color w:val="000000" w:themeColor="text1"/>
                <w:kern w:val="0"/>
                <w:sz w:val="20"/>
                <w:lang w:val="en-US" w:eastAsia="zh-CN" w:bidi="ar-SA"/>
                <w14:textFill>
                  <w14:solidFill>
                    <w14:schemeClr w14:val="tx1"/>
                  </w14:solidFill>
                </w14:textFill>
              </w:rPr>
            </w:pPr>
            <w:r>
              <w:rPr>
                <w:rFonts w:ascii="Arial" w:hAnsi="Arial" w:cs="Arial"/>
                <w:color w:val="000000" w:themeColor="text1"/>
                <w:kern w:val="0"/>
                <w:sz w:val="20"/>
                <w14:textFill>
                  <w14:solidFill>
                    <w14:schemeClr w14:val="tx1"/>
                  </w14:solidFill>
                </w14:textFill>
              </w:rPr>
              <w:t>POM-8B</w:t>
            </w:r>
          </w:p>
        </w:tc>
        <w:tc>
          <w:tcPr>
            <w:tcW w:w="725" w:type="dxa"/>
            <w:tcBorders>
              <w:top w:val="single" w:color="auto" w:sz="4" w:space="0"/>
              <w:left w:val="nil"/>
              <w:bottom w:val="single" w:color="auto" w:sz="4" w:space="0"/>
              <w:right w:val="single" w:color="000000" w:sz="4" w:space="0"/>
            </w:tcBorders>
            <w:shd w:val="clear" w:color="auto" w:fill="auto"/>
            <w:noWrap/>
            <w:vAlign w:val="center"/>
          </w:tcPr>
          <w:p w14:paraId="357C186F">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978" w:type="dxa"/>
            <w:tcBorders>
              <w:top w:val="nil"/>
              <w:left w:val="nil"/>
              <w:bottom w:val="single" w:color="auto" w:sz="4" w:space="0"/>
              <w:right w:val="single" w:color="auto" w:sz="4" w:space="0"/>
            </w:tcBorders>
            <w:noWrap/>
            <w:vAlign w:val="center"/>
          </w:tcPr>
          <w:p w14:paraId="6A796B52">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370" w:type="dxa"/>
            <w:tcBorders>
              <w:top w:val="nil"/>
              <w:left w:val="nil"/>
              <w:bottom w:val="single" w:color="auto" w:sz="4" w:space="0"/>
              <w:right w:val="single" w:color="auto" w:sz="4" w:space="0"/>
            </w:tcBorders>
            <w:noWrap/>
            <w:vAlign w:val="center"/>
          </w:tcPr>
          <w:p w14:paraId="3FE6DE75">
            <w:pPr>
              <w:jc w:val="center"/>
              <w:rPr>
                <w:rFonts w:ascii="仿宋_GB2312" w:hAnsi="宋体" w:eastAsia="仿宋_GB2312" w:cs="宋体"/>
                <w:kern w:val="0"/>
                <w:szCs w:val="21"/>
              </w:rPr>
            </w:pPr>
          </w:p>
        </w:tc>
        <w:tc>
          <w:tcPr>
            <w:tcW w:w="1494" w:type="dxa"/>
            <w:tcBorders>
              <w:top w:val="nil"/>
              <w:left w:val="nil"/>
              <w:bottom w:val="single" w:color="auto" w:sz="4" w:space="0"/>
              <w:right w:val="single" w:color="auto" w:sz="4" w:space="0"/>
            </w:tcBorders>
            <w:noWrap/>
            <w:vAlign w:val="center"/>
          </w:tcPr>
          <w:p w14:paraId="5A26F79E">
            <w:pPr>
              <w:jc w:val="center"/>
              <w:rPr>
                <w:rFonts w:ascii="仿宋_GB2312" w:hAnsi="宋体" w:eastAsia="仿宋_GB2312" w:cs="宋体"/>
                <w:kern w:val="0"/>
                <w:szCs w:val="21"/>
              </w:rPr>
            </w:pPr>
          </w:p>
        </w:tc>
      </w:tr>
      <w:tr w14:paraId="63299942">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3AD35EC3">
            <w:pPr>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2351" w:type="dxa"/>
            <w:tcBorders>
              <w:top w:val="single" w:color="auto" w:sz="4" w:space="0"/>
              <w:left w:val="nil"/>
              <w:bottom w:val="single" w:color="auto" w:sz="4" w:space="0"/>
              <w:right w:val="single" w:color="000000" w:sz="4" w:space="0"/>
            </w:tcBorders>
            <w:shd w:val="clear" w:color="000000" w:fill="FFFFFF"/>
            <w:vAlign w:val="center"/>
          </w:tcPr>
          <w:p w14:paraId="59E73156">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火灾报警控制器（20回路）</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155C898F">
            <w:pPr>
              <w:widowControl/>
              <w:jc w:val="center"/>
              <w:rPr>
                <w:rFonts w:ascii="Arial" w:hAnsi="Arial" w:eastAsia="宋体" w:cs="Arial"/>
                <w:color w:val="000000" w:themeColor="text1"/>
                <w:kern w:val="0"/>
                <w:sz w:val="20"/>
                <w:lang w:val="en-US" w:eastAsia="zh-CN" w:bidi="ar-SA"/>
                <w14:textFill>
                  <w14:solidFill>
                    <w14:schemeClr w14:val="tx1"/>
                  </w14:solidFill>
                </w14:textFill>
              </w:rPr>
            </w:pPr>
            <w:r>
              <w:rPr>
                <w:rFonts w:ascii="Arial" w:hAnsi="Arial" w:cs="Arial"/>
                <w:color w:val="000000" w:themeColor="text1"/>
                <w:kern w:val="0"/>
                <w:sz w:val="20"/>
                <w14:textFill>
                  <w14:solidFill>
                    <w14:schemeClr w14:val="tx1"/>
                  </w14:solidFill>
                </w14:textFill>
              </w:rPr>
              <w:t>IFC-6060</w:t>
            </w:r>
          </w:p>
        </w:tc>
        <w:tc>
          <w:tcPr>
            <w:tcW w:w="725" w:type="dxa"/>
            <w:tcBorders>
              <w:top w:val="single" w:color="auto" w:sz="4" w:space="0"/>
              <w:left w:val="nil"/>
              <w:bottom w:val="single" w:color="auto" w:sz="4" w:space="0"/>
              <w:right w:val="single" w:color="000000" w:sz="4" w:space="0"/>
            </w:tcBorders>
            <w:shd w:val="clear" w:color="auto" w:fill="auto"/>
            <w:noWrap/>
            <w:vAlign w:val="center"/>
          </w:tcPr>
          <w:p w14:paraId="1A15FA35">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只</w:t>
            </w:r>
          </w:p>
        </w:tc>
        <w:tc>
          <w:tcPr>
            <w:tcW w:w="978" w:type="dxa"/>
            <w:tcBorders>
              <w:top w:val="nil"/>
              <w:left w:val="nil"/>
              <w:bottom w:val="single" w:color="auto" w:sz="4" w:space="0"/>
              <w:right w:val="single" w:color="auto" w:sz="4" w:space="0"/>
            </w:tcBorders>
            <w:noWrap/>
            <w:vAlign w:val="center"/>
          </w:tcPr>
          <w:p w14:paraId="6BBC7529">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370" w:type="dxa"/>
            <w:tcBorders>
              <w:top w:val="nil"/>
              <w:left w:val="nil"/>
              <w:bottom w:val="single" w:color="auto" w:sz="4" w:space="0"/>
              <w:right w:val="single" w:color="auto" w:sz="4" w:space="0"/>
            </w:tcBorders>
            <w:noWrap/>
            <w:vAlign w:val="center"/>
          </w:tcPr>
          <w:p w14:paraId="257F08B8">
            <w:pPr>
              <w:jc w:val="center"/>
              <w:rPr>
                <w:rFonts w:ascii="仿宋_GB2312" w:hAnsi="宋体" w:eastAsia="仿宋_GB2312" w:cs="宋体"/>
                <w:kern w:val="0"/>
                <w:szCs w:val="21"/>
              </w:rPr>
            </w:pPr>
          </w:p>
        </w:tc>
        <w:tc>
          <w:tcPr>
            <w:tcW w:w="1494" w:type="dxa"/>
            <w:tcBorders>
              <w:top w:val="nil"/>
              <w:left w:val="nil"/>
              <w:bottom w:val="single" w:color="auto" w:sz="4" w:space="0"/>
              <w:right w:val="single" w:color="auto" w:sz="4" w:space="0"/>
            </w:tcBorders>
            <w:noWrap/>
            <w:vAlign w:val="center"/>
          </w:tcPr>
          <w:p w14:paraId="41152497">
            <w:pPr>
              <w:jc w:val="center"/>
              <w:rPr>
                <w:rFonts w:ascii="仿宋_GB2312" w:hAnsi="宋体" w:eastAsia="仿宋_GB2312" w:cs="宋体"/>
                <w:kern w:val="0"/>
                <w:szCs w:val="21"/>
              </w:rPr>
            </w:pPr>
          </w:p>
        </w:tc>
      </w:tr>
      <w:tr w14:paraId="05768677">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4DE9621A">
            <w:pPr>
              <w:jc w:val="center"/>
              <w:rPr>
                <w:rFonts w:ascii="仿宋_GB2312" w:hAnsi="宋体" w:eastAsia="仿宋_GB2312" w:cs="宋体"/>
                <w:kern w:val="0"/>
                <w:szCs w:val="21"/>
              </w:rPr>
            </w:pPr>
            <w:r>
              <w:rPr>
                <w:rFonts w:hint="eastAsia" w:ascii="仿宋_GB2312" w:hAnsi="宋体" w:eastAsia="仿宋_GB2312" w:cs="宋体"/>
                <w:kern w:val="0"/>
                <w:szCs w:val="21"/>
              </w:rPr>
              <w:t>3</w:t>
            </w:r>
          </w:p>
        </w:tc>
        <w:tc>
          <w:tcPr>
            <w:tcW w:w="2351" w:type="dxa"/>
            <w:tcBorders>
              <w:top w:val="single" w:color="auto" w:sz="4" w:space="0"/>
              <w:left w:val="nil"/>
              <w:bottom w:val="single" w:color="auto" w:sz="4" w:space="0"/>
              <w:right w:val="single" w:color="000000" w:sz="4" w:space="0"/>
            </w:tcBorders>
            <w:shd w:val="clear" w:color="000000" w:fill="FFFFFF"/>
            <w:vAlign w:val="center"/>
          </w:tcPr>
          <w:p w14:paraId="0D655338">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多线控制盘</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033641AC">
            <w:pPr>
              <w:widowControl/>
              <w:jc w:val="center"/>
              <w:rPr>
                <w:rFonts w:ascii="Arial" w:hAnsi="Arial" w:eastAsia="宋体" w:cs="Arial"/>
                <w:color w:val="000000" w:themeColor="text1"/>
                <w:kern w:val="0"/>
                <w:sz w:val="20"/>
                <w:lang w:val="en-US" w:eastAsia="zh-CN" w:bidi="ar-SA"/>
                <w14:textFill>
                  <w14:solidFill>
                    <w14:schemeClr w14:val="tx1"/>
                  </w14:solidFill>
                </w14:textFill>
              </w:rPr>
            </w:pPr>
            <w:r>
              <w:rPr>
                <w:rFonts w:hint="eastAsia" w:ascii="Arial" w:hAnsi="Arial" w:cs="Arial"/>
                <w:color w:val="000000" w:themeColor="text1"/>
                <w:kern w:val="0"/>
                <w:sz w:val="20"/>
                <w14:textFill>
                  <w14:solidFill>
                    <w14:schemeClr w14:val="tx1"/>
                  </w14:solidFill>
                </w14:textFill>
              </w:rPr>
              <w:t>MIC-11</w:t>
            </w:r>
          </w:p>
        </w:tc>
        <w:tc>
          <w:tcPr>
            <w:tcW w:w="725" w:type="dxa"/>
            <w:tcBorders>
              <w:top w:val="single" w:color="auto" w:sz="4" w:space="0"/>
              <w:left w:val="nil"/>
              <w:bottom w:val="single" w:color="auto" w:sz="4" w:space="0"/>
              <w:right w:val="single" w:color="000000" w:sz="4" w:space="0"/>
            </w:tcBorders>
            <w:shd w:val="clear" w:color="auto" w:fill="auto"/>
            <w:noWrap/>
            <w:vAlign w:val="center"/>
          </w:tcPr>
          <w:p w14:paraId="53820B0C">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978" w:type="dxa"/>
            <w:tcBorders>
              <w:top w:val="nil"/>
              <w:left w:val="nil"/>
              <w:bottom w:val="single" w:color="auto" w:sz="4" w:space="0"/>
              <w:right w:val="single" w:color="auto" w:sz="4" w:space="0"/>
            </w:tcBorders>
            <w:noWrap/>
            <w:vAlign w:val="center"/>
          </w:tcPr>
          <w:p w14:paraId="18D60956">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370" w:type="dxa"/>
            <w:tcBorders>
              <w:top w:val="nil"/>
              <w:left w:val="nil"/>
              <w:bottom w:val="single" w:color="auto" w:sz="4" w:space="0"/>
              <w:right w:val="single" w:color="auto" w:sz="4" w:space="0"/>
            </w:tcBorders>
            <w:noWrap/>
            <w:vAlign w:val="center"/>
          </w:tcPr>
          <w:p w14:paraId="35ECE5CB">
            <w:pPr>
              <w:jc w:val="center"/>
              <w:rPr>
                <w:rFonts w:ascii="仿宋_GB2312" w:hAnsi="宋体" w:eastAsia="仿宋_GB2312" w:cs="宋体"/>
                <w:kern w:val="0"/>
                <w:szCs w:val="21"/>
              </w:rPr>
            </w:pPr>
          </w:p>
        </w:tc>
        <w:tc>
          <w:tcPr>
            <w:tcW w:w="1494" w:type="dxa"/>
            <w:tcBorders>
              <w:top w:val="nil"/>
              <w:left w:val="nil"/>
              <w:bottom w:val="single" w:color="auto" w:sz="4" w:space="0"/>
              <w:right w:val="single" w:color="auto" w:sz="4" w:space="0"/>
            </w:tcBorders>
            <w:noWrap/>
            <w:vAlign w:val="center"/>
          </w:tcPr>
          <w:p w14:paraId="63BA8468">
            <w:pPr>
              <w:jc w:val="center"/>
              <w:rPr>
                <w:rFonts w:ascii="仿宋_GB2312" w:hAnsi="宋体" w:eastAsia="仿宋_GB2312" w:cs="宋体"/>
                <w:kern w:val="0"/>
                <w:szCs w:val="21"/>
              </w:rPr>
            </w:pPr>
          </w:p>
        </w:tc>
      </w:tr>
      <w:tr w14:paraId="736063A2">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2F11404C">
            <w:pPr>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2351" w:type="dxa"/>
            <w:tcBorders>
              <w:top w:val="single" w:color="auto" w:sz="4" w:space="0"/>
              <w:left w:val="nil"/>
              <w:bottom w:val="single" w:color="auto" w:sz="4" w:space="0"/>
              <w:right w:val="single" w:color="000000" w:sz="4" w:space="0"/>
            </w:tcBorders>
            <w:shd w:val="clear" w:color="000000" w:fill="FFFFFF"/>
            <w:vAlign w:val="center"/>
          </w:tcPr>
          <w:p w14:paraId="43DC7EDF">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总线控制盘</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7CFC13FD">
            <w:pPr>
              <w:widowControl/>
              <w:jc w:val="center"/>
              <w:rPr>
                <w:rFonts w:ascii="Arial" w:hAnsi="Arial" w:eastAsia="宋体" w:cs="Arial"/>
                <w:color w:val="000000" w:themeColor="text1"/>
                <w:kern w:val="0"/>
                <w:sz w:val="20"/>
                <w:lang w:val="en-US" w:eastAsia="zh-CN" w:bidi="ar-SA"/>
                <w14:textFill>
                  <w14:solidFill>
                    <w14:schemeClr w14:val="tx1"/>
                  </w14:solidFill>
                </w14:textFill>
              </w:rPr>
            </w:pPr>
            <w:r>
              <w:rPr>
                <w:rFonts w:ascii="Arial" w:hAnsi="Arial" w:cs="Arial"/>
                <w:color w:val="000000" w:themeColor="text1"/>
                <w:kern w:val="0"/>
                <w:sz w:val="20"/>
                <w14:textFill>
                  <w14:solidFill>
                    <w14:schemeClr w14:val="tx1"/>
                  </w14:solidFill>
                </w14:textFill>
              </w:rPr>
              <w:t>MCU-16</w:t>
            </w:r>
          </w:p>
        </w:tc>
        <w:tc>
          <w:tcPr>
            <w:tcW w:w="725" w:type="dxa"/>
            <w:tcBorders>
              <w:top w:val="single" w:color="auto" w:sz="4" w:space="0"/>
              <w:left w:val="nil"/>
              <w:bottom w:val="single" w:color="auto" w:sz="4" w:space="0"/>
              <w:right w:val="single" w:color="000000" w:sz="4" w:space="0"/>
            </w:tcBorders>
            <w:shd w:val="clear" w:color="auto" w:fill="auto"/>
            <w:noWrap/>
            <w:vAlign w:val="center"/>
          </w:tcPr>
          <w:p w14:paraId="6D97CF16">
            <w:pPr>
              <w:widowControl/>
              <w:jc w:val="center"/>
              <w:rPr>
                <w:rFonts w:ascii="宋体" w:hAnsi="宋体" w:eastAsia="宋体" w:cs="宋体"/>
                <w:color w:val="000000" w:themeColor="text1"/>
                <w:kern w:val="0"/>
                <w:sz w:val="20"/>
                <w:lang w:val="en-US" w:eastAsia="zh-CN" w:bidi="ar-SA"/>
                <w14:textFill>
                  <w14:solidFill>
                    <w14:schemeClr w14:val="tx1"/>
                  </w14:solidFill>
                </w14:textFill>
              </w:rPr>
            </w:pPr>
            <w:r>
              <w:rPr>
                <w:rFonts w:hint="eastAsia" w:ascii="宋体" w:hAnsi="宋体" w:cs="宋体"/>
                <w:color w:val="000000" w:themeColor="text1"/>
                <w:kern w:val="0"/>
                <w:sz w:val="20"/>
                <w14:textFill>
                  <w14:solidFill>
                    <w14:schemeClr w14:val="tx1"/>
                  </w14:solidFill>
                </w14:textFill>
              </w:rPr>
              <w:t>台</w:t>
            </w:r>
          </w:p>
        </w:tc>
        <w:tc>
          <w:tcPr>
            <w:tcW w:w="978" w:type="dxa"/>
            <w:tcBorders>
              <w:top w:val="nil"/>
              <w:left w:val="nil"/>
              <w:bottom w:val="single" w:color="auto" w:sz="4" w:space="0"/>
              <w:right w:val="single" w:color="auto" w:sz="4" w:space="0"/>
            </w:tcBorders>
            <w:noWrap/>
            <w:vAlign w:val="center"/>
          </w:tcPr>
          <w:p w14:paraId="111AA5F8">
            <w:pPr>
              <w:widowControl/>
              <w:jc w:val="center"/>
              <w:rPr>
                <w:rFonts w:hint="eastAsia" w:ascii="宋体" w:hAnsi="宋体" w:eastAsia="宋体" w:cs="宋体"/>
                <w:color w:val="000000" w:themeColor="text1"/>
                <w:kern w:val="0"/>
                <w:sz w:val="20"/>
                <w:lang w:val="en-US" w:eastAsia="zh-CN"/>
                <w14:textFill>
                  <w14:solidFill>
                    <w14:schemeClr w14:val="tx1"/>
                  </w14:solidFill>
                </w14:textFill>
              </w:rPr>
            </w:pPr>
            <w:r>
              <w:rPr>
                <w:rFonts w:hint="eastAsia" w:ascii="宋体" w:hAnsi="宋体" w:cs="宋体"/>
                <w:color w:val="000000" w:themeColor="text1"/>
                <w:kern w:val="0"/>
                <w:sz w:val="20"/>
                <w:lang w:val="en-US" w:eastAsia="zh-CN"/>
                <w14:textFill>
                  <w14:solidFill>
                    <w14:schemeClr w14:val="tx1"/>
                  </w14:solidFill>
                </w14:textFill>
              </w:rPr>
              <w:t>1</w:t>
            </w:r>
          </w:p>
        </w:tc>
        <w:tc>
          <w:tcPr>
            <w:tcW w:w="1370" w:type="dxa"/>
            <w:tcBorders>
              <w:top w:val="nil"/>
              <w:left w:val="nil"/>
              <w:bottom w:val="single" w:color="auto" w:sz="4" w:space="0"/>
              <w:right w:val="single" w:color="auto" w:sz="4" w:space="0"/>
            </w:tcBorders>
            <w:noWrap/>
            <w:vAlign w:val="center"/>
          </w:tcPr>
          <w:p w14:paraId="4DCA9DA9">
            <w:pPr>
              <w:jc w:val="center"/>
              <w:rPr>
                <w:rFonts w:ascii="仿宋_GB2312" w:hAnsi="宋体" w:eastAsia="仿宋_GB2312" w:cs="宋体"/>
                <w:kern w:val="0"/>
                <w:szCs w:val="21"/>
              </w:rPr>
            </w:pPr>
          </w:p>
        </w:tc>
        <w:tc>
          <w:tcPr>
            <w:tcW w:w="1494" w:type="dxa"/>
            <w:tcBorders>
              <w:top w:val="nil"/>
              <w:left w:val="nil"/>
              <w:bottom w:val="single" w:color="auto" w:sz="4" w:space="0"/>
              <w:right w:val="single" w:color="auto" w:sz="4" w:space="0"/>
            </w:tcBorders>
            <w:noWrap/>
            <w:vAlign w:val="center"/>
          </w:tcPr>
          <w:p w14:paraId="6B9FFAAB">
            <w:pPr>
              <w:jc w:val="center"/>
              <w:rPr>
                <w:rFonts w:ascii="仿宋_GB2312" w:hAnsi="宋体" w:eastAsia="仿宋_GB2312" w:cs="宋体"/>
                <w:kern w:val="0"/>
                <w:szCs w:val="21"/>
              </w:rPr>
            </w:pPr>
          </w:p>
        </w:tc>
      </w:tr>
    </w:tbl>
    <w:p w14:paraId="6E630234">
      <w:pPr>
        <w:adjustRightInd w:val="0"/>
        <w:snapToGrid w:val="0"/>
        <w:spacing w:line="360" w:lineRule="auto"/>
        <w:jc w:val="center"/>
        <w:rPr>
          <w:rFonts w:ascii="仿宋" w:hAnsi="仿宋" w:eastAsia="仿宋" w:cs="仿宋"/>
          <w:kern w:val="0"/>
          <w:sz w:val="30"/>
          <w:szCs w:val="30"/>
        </w:rPr>
      </w:pPr>
    </w:p>
    <w:p w14:paraId="6B1AF535">
      <w:pPr>
        <w:adjustRightInd w:val="0"/>
        <w:snapToGrid w:val="0"/>
        <w:spacing w:line="360" w:lineRule="auto"/>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免费配件清单</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包含及低于200元以下配件）</w:t>
      </w:r>
    </w:p>
    <w:tbl>
      <w:tblPr>
        <w:tblStyle w:val="35"/>
        <w:tblW w:w="9277" w:type="dxa"/>
        <w:tblInd w:w="-44" w:type="dxa"/>
        <w:tblLayout w:type="fixed"/>
        <w:tblCellMar>
          <w:top w:w="0" w:type="dxa"/>
          <w:left w:w="108" w:type="dxa"/>
          <w:bottom w:w="0" w:type="dxa"/>
          <w:right w:w="108" w:type="dxa"/>
        </w:tblCellMar>
      </w:tblPr>
      <w:tblGrid>
        <w:gridCol w:w="647"/>
        <w:gridCol w:w="2351"/>
        <w:gridCol w:w="1712"/>
        <w:gridCol w:w="725"/>
        <w:gridCol w:w="978"/>
        <w:gridCol w:w="1370"/>
        <w:gridCol w:w="1494"/>
      </w:tblGrid>
      <w:tr w14:paraId="1ABD4EA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noWrap/>
            <w:vAlign w:val="center"/>
          </w:tcPr>
          <w:p w14:paraId="3AAD384C">
            <w:pPr>
              <w:jc w:val="center"/>
              <w:rPr>
                <w:rFonts w:ascii="仿宋_GB2312" w:hAnsi="宋体" w:eastAsia="仿宋_GB2312" w:cs="宋体"/>
                <w:bCs/>
                <w:kern w:val="0"/>
                <w:szCs w:val="21"/>
              </w:rPr>
            </w:pPr>
            <w:r>
              <w:rPr>
                <w:rFonts w:hint="eastAsia" w:ascii="仿宋_GB2312" w:hAnsi="宋体" w:eastAsia="仿宋_GB2312" w:cs="宋体"/>
                <w:bCs/>
                <w:kern w:val="0"/>
                <w:szCs w:val="21"/>
              </w:rPr>
              <w:t>序号</w:t>
            </w:r>
          </w:p>
        </w:tc>
        <w:tc>
          <w:tcPr>
            <w:tcW w:w="2351" w:type="dxa"/>
            <w:tcBorders>
              <w:top w:val="single" w:color="auto" w:sz="4" w:space="0"/>
              <w:left w:val="nil"/>
              <w:bottom w:val="single" w:color="auto" w:sz="4" w:space="0"/>
              <w:right w:val="single" w:color="000000" w:sz="4" w:space="0"/>
            </w:tcBorders>
            <w:noWrap/>
            <w:vAlign w:val="center"/>
          </w:tcPr>
          <w:p w14:paraId="09ABEDC1">
            <w:pPr>
              <w:jc w:val="center"/>
              <w:rPr>
                <w:rFonts w:ascii="仿宋_GB2312" w:hAnsi="宋体" w:eastAsia="仿宋_GB2312" w:cs="宋体"/>
                <w:bCs/>
                <w:kern w:val="0"/>
                <w:szCs w:val="21"/>
              </w:rPr>
            </w:pPr>
            <w:r>
              <w:rPr>
                <w:rFonts w:hint="eastAsia" w:ascii="仿宋_GB2312" w:hAnsi="宋体" w:eastAsia="仿宋_GB2312" w:cs="宋体"/>
                <w:bCs/>
                <w:kern w:val="0"/>
                <w:szCs w:val="21"/>
              </w:rPr>
              <w:t>名称</w:t>
            </w:r>
          </w:p>
        </w:tc>
        <w:tc>
          <w:tcPr>
            <w:tcW w:w="1712" w:type="dxa"/>
            <w:tcBorders>
              <w:top w:val="single" w:color="auto" w:sz="4" w:space="0"/>
              <w:left w:val="nil"/>
              <w:bottom w:val="single" w:color="auto" w:sz="4" w:space="0"/>
              <w:right w:val="single" w:color="000000" w:sz="4" w:space="0"/>
            </w:tcBorders>
            <w:noWrap/>
            <w:vAlign w:val="center"/>
          </w:tcPr>
          <w:p w14:paraId="109EC4DE">
            <w:pPr>
              <w:jc w:val="center"/>
              <w:rPr>
                <w:rFonts w:ascii="仿宋_GB2312" w:hAnsi="宋体" w:eastAsia="仿宋_GB2312" w:cs="宋体"/>
                <w:bCs/>
                <w:kern w:val="0"/>
                <w:szCs w:val="21"/>
              </w:rPr>
            </w:pPr>
            <w:r>
              <w:rPr>
                <w:rFonts w:hint="eastAsia" w:ascii="仿宋_GB2312" w:hAnsi="宋体" w:eastAsia="仿宋_GB2312" w:cs="宋体"/>
                <w:bCs/>
                <w:kern w:val="0"/>
                <w:szCs w:val="21"/>
              </w:rPr>
              <w:t>规格/型号</w:t>
            </w:r>
          </w:p>
        </w:tc>
        <w:tc>
          <w:tcPr>
            <w:tcW w:w="725" w:type="dxa"/>
            <w:tcBorders>
              <w:top w:val="single" w:color="auto" w:sz="4" w:space="0"/>
              <w:left w:val="nil"/>
              <w:bottom w:val="single" w:color="auto" w:sz="4" w:space="0"/>
              <w:right w:val="single" w:color="000000" w:sz="4" w:space="0"/>
            </w:tcBorders>
            <w:noWrap/>
            <w:vAlign w:val="center"/>
          </w:tcPr>
          <w:p w14:paraId="3E5DC105">
            <w:pPr>
              <w:jc w:val="center"/>
              <w:rPr>
                <w:rFonts w:ascii="仿宋_GB2312" w:hAnsi="宋体" w:eastAsia="仿宋_GB2312" w:cs="宋体"/>
                <w:bCs/>
                <w:kern w:val="0"/>
                <w:szCs w:val="21"/>
              </w:rPr>
            </w:pPr>
            <w:r>
              <w:rPr>
                <w:rFonts w:hint="eastAsia" w:ascii="仿宋_GB2312" w:hAnsi="宋体" w:eastAsia="仿宋_GB2312" w:cs="宋体"/>
                <w:bCs/>
                <w:kern w:val="0"/>
                <w:szCs w:val="21"/>
              </w:rPr>
              <w:t>单位</w:t>
            </w:r>
          </w:p>
        </w:tc>
        <w:tc>
          <w:tcPr>
            <w:tcW w:w="978" w:type="dxa"/>
            <w:tcBorders>
              <w:top w:val="single" w:color="auto" w:sz="4" w:space="0"/>
              <w:left w:val="nil"/>
              <w:bottom w:val="single" w:color="auto" w:sz="4" w:space="0"/>
              <w:right w:val="single" w:color="auto" w:sz="4" w:space="0"/>
            </w:tcBorders>
            <w:noWrap/>
            <w:vAlign w:val="center"/>
          </w:tcPr>
          <w:p w14:paraId="6D97AEC6">
            <w:pPr>
              <w:jc w:val="center"/>
              <w:rPr>
                <w:rFonts w:hint="eastAsia" w:ascii="仿宋_GB2312" w:hAnsi="宋体" w:eastAsia="仿宋_GB2312" w:cs="宋体"/>
                <w:bCs/>
                <w:kern w:val="0"/>
                <w:szCs w:val="21"/>
                <w:lang w:val="en-US" w:eastAsia="zh-CN"/>
              </w:rPr>
            </w:pPr>
            <w:r>
              <w:rPr>
                <w:rFonts w:hint="eastAsia" w:ascii="仿宋_GB2312" w:hAnsi="宋体" w:eastAsia="仿宋_GB2312" w:cs="宋体"/>
                <w:bCs/>
                <w:kern w:val="0"/>
                <w:szCs w:val="21"/>
                <w:lang w:val="en-US" w:eastAsia="zh-CN"/>
              </w:rPr>
              <w:t>数量</w:t>
            </w:r>
          </w:p>
        </w:tc>
        <w:tc>
          <w:tcPr>
            <w:tcW w:w="1370" w:type="dxa"/>
            <w:tcBorders>
              <w:top w:val="single" w:color="auto" w:sz="4" w:space="0"/>
              <w:left w:val="nil"/>
              <w:bottom w:val="single" w:color="auto" w:sz="4" w:space="0"/>
              <w:right w:val="single" w:color="auto" w:sz="4" w:space="0"/>
            </w:tcBorders>
            <w:noWrap/>
            <w:vAlign w:val="center"/>
          </w:tcPr>
          <w:p w14:paraId="174E1F80">
            <w:pPr>
              <w:jc w:val="center"/>
              <w:rPr>
                <w:rFonts w:ascii="仿宋_GB2312" w:hAnsi="宋体" w:eastAsia="仿宋_GB2312" w:cs="宋体"/>
                <w:bCs/>
                <w:kern w:val="0"/>
                <w:szCs w:val="21"/>
              </w:rPr>
            </w:pPr>
            <w:r>
              <w:rPr>
                <w:rFonts w:hint="eastAsia" w:ascii="仿宋_GB2312" w:hAnsi="宋体" w:eastAsia="仿宋_GB2312" w:cs="宋体"/>
                <w:bCs/>
                <w:kern w:val="0"/>
                <w:szCs w:val="21"/>
              </w:rPr>
              <w:t>含税单价（元）</w:t>
            </w:r>
          </w:p>
        </w:tc>
        <w:tc>
          <w:tcPr>
            <w:tcW w:w="1494" w:type="dxa"/>
            <w:tcBorders>
              <w:top w:val="single" w:color="auto" w:sz="4" w:space="0"/>
              <w:left w:val="nil"/>
              <w:bottom w:val="single" w:color="auto" w:sz="4" w:space="0"/>
              <w:right w:val="single" w:color="auto" w:sz="4" w:space="0"/>
            </w:tcBorders>
            <w:noWrap/>
            <w:vAlign w:val="center"/>
          </w:tcPr>
          <w:p w14:paraId="402E8652">
            <w:pPr>
              <w:jc w:val="center"/>
              <w:rPr>
                <w:rFonts w:ascii="仿宋_GB2312" w:hAnsi="宋体" w:eastAsia="仿宋_GB2312" w:cs="宋体"/>
                <w:bCs/>
                <w:kern w:val="0"/>
                <w:szCs w:val="21"/>
              </w:rPr>
            </w:pPr>
            <w:r>
              <w:rPr>
                <w:rFonts w:hint="eastAsia" w:ascii="仿宋_GB2312" w:hAnsi="宋体" w:eastAsia="仿宋_GB2312" w:cs="宋体"/>
                <w:bCs/>
                <w:kern w:val="0"/>
                <w:szCs w:val="21"/>
              </w:rPr>
              <w:t>品牌</w:t>
            </w:r>
          </w:p>
        </w:tc>
      </w:tr>
      <w:tr w14:paraId="48A064A1">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2B12E81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0E486B0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光电感烟火灾探测器</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6F14C22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JTY-GD-G3</w:t>
            </w:r>
          </w:p>
        </w:tc>
        <w:tc>
          <w:tcPr>
            <w:tcW w:w="725" w:type="dxa"/>
            <w:tcBorders>
              <w:top w:val="single" w:color="auto" w:sz="4" w:space="0"/>
              <w:left w:val="nil"/>
              <w:bottom w:val="single" w:color="auto" w:sz="4" w:space="0"/>
              <w:right w:val="single" w:color="000000" w:sz="4" w:space="0"/>
            </w:tcBorders>
            <w:shd w:val="clear" w:color="auto" w:fill="auto"/>
            <w:noWrap/>
            <w:vAlign w:val="center"/>
          </w:tcPr>
          <w:p w14:paraId="41FC10E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nil"/>
              <w:left w:val="nil"/>
              <w:bottom w:val="single" w:color="auto" w:sz="4" w:space="0"/>
              <w:right w:val="single" w:color="auto" w:sz="4" w:space="0"/>
            </w:tcBorders>
            <w:shd w:val="clear" w:color="auto" w:fill="auto"/>
            <w:noWrap/>
            <w:vAlign w:val="center"/>
          </w:tcPr>
          <w:p w14:paraId="204B2A0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nil"/>
              <w:left w:val="nil"/>
              <w:bottom w:val="single" w:color="auto" w:sz="4" w:space="0"/>
              <w:right w:val="single" w:color="auto" w:sz="4" w:space="0"/>
            </w:tcBorders>
            <w:noWrap/>
            <w:vAlign w:val="center"/>
          </w:tcPr>
          <w:p w14:paraId="05B51249">
            <w:pPr>
              <w:jc w:val="center"/>
              <w:rPr>
                <w:rFonts w:ascii="仿宋_GB2312" w:hAnsi="宋体" w:eastAsia="仿宋_GB2312" w:cs="宋体"/>
                <w:kern w:val="0"/>
                <w:szCs w:val="21"/>
              </w:rPr>
            </w:pPr>
          </w:p>
        </w:tc>
        <w:tc>
          <w:tcPr>
            <w:tcW w:w="1494" w:type="dxa"/>
            <w:tcBorders>
              <w:top w:val="nil"/>
              <w:left w:val="nil"/>
              <w:bottom w:val="single" w:color="auto" w:sz="4" w:space="0"/>
              <w:right w:val="single" w:color="auto" w:sz="4" w:space="0"/>
            </w:tcBorders>
            <w:noWrap/>
            <w:vAlign w:val="center"/>
          </w:tcPr>
          <w:p w14:paraId="35DEAF76">
            <w:pPr>
              <w:jc w:val="center"/>
              <w:rPr>
                <w:rFonts w:ascii="仿宋_GB2312" w:hAnsi="宋体" w:eastAsia="仿宋_GB2312" w:cs="宋体"/>
                <w:kern w:val="0"/>
                <w:szCs w:val="21"/>
              </w:rPr>
            </w:pPr>
          </w:p>
        </w:tc>
      </w:tr>
      <w:tr w14:paraId="702CBFAF">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0F19E17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2C785CC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点型感温火灾探测器</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27B4F94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JTW-ZCD-G3N</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B69DCB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D077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6AEE151">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585347B">
            <w:pPr>
              <w:jc w:val="center"/>
              <w:rPr>
                <w:rFonts w:ascii="仿宋_GB2312" w:hAnsi="宋体" w:eastAsia="仿宋_GB2312" w:cs="宋体"/>
                <w:kern w:val="0"/>
                <w:szCs w:val="21"/>
              </w:rPr>
            </w:pPr>
          </w:p>
        </w:tc>
      </w:tr>
      <w:tr w14:paraId="4E973DFF">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FFC3F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194A9D0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手动报警按钮</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36B9EA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J-SAM-GST9122</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2749BBE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4C690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0E1093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6BCAE0D0">
            <w:pPr>
              <w:jc w:val="center"/>
              <w:rPr>
                <w:rFonts w:ascii="仿宋_GB2312" w:hAnsi="宋体" w:eastAsia="仿宋_GB2312" w:cs="宋体"/>
                <w:kern w:val="0"/>
                <w:szCs w:val="21"/>
              </w:rPr>
            </w:pPr>
          </w:p>
        </w:tc>
      </w:tr>
      <w:tr w14:paraId="49A7D252">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4B89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F8BD0D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消火栓按钮</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63F64D7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J-SAM-GST9123</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9FDB43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ACFE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3EDBF0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A52AE4B">
            <w:pPr>
              <w:jc w:val="center"/>
              <w:rPr>
                <w:rFonts w:ascii="仿宋_GB2312" w:hAnsi="宋体" w:eastAsia="仿宋_GB2312" w:cs="宋体"/>
                <w:kern w:val="0"/>
                <w:szCs w:val="21"/>
              </w:rPr>
            </w:pPr>
          </w:p>
        </w:tc>
      </w:tr>
      <w:tr w14:paraId="096187BF">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9CDC6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26738E1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监视模块</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5FB934D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GST-LD-8300</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62F3E5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A314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DBC9EE6">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60C9B0B">
            <w:pPr>
              <w:jc w:val="center"/>
              <w:rPr>
                <w:rFonts w:ascii="仿宋_GB2312" w:hAnsi="宋体" w:eastAsia="仿宋_GB2312" w:cs="宋体"/>
                <w:kern w:val="0"/>
                <w:szCs w:val="21"/>
              </w:rPr>
            </w:pPr>
          </w:p>
        </w:tc>
      </w:tr>
      <w:tr w14:paraId="703E498C">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F8A5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104A38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消防广播</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2D68C14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YXJ3-4A</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570643A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3F85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9CC4C41">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4067928">
            <w:pPr>
              <w:jc w:val="center"/>
              <w:rPr>
                <w:rFonts w:ascii="仿宋_GB2312" w:hAnsi="宋体" w:eastAsia="仿宋_GB2312" w:cs="宋体"/>
                <w:kern w:val="0"/>
                <w:szCs w:val="21"/>
              </w:rPr>
            </w:pPr>
          </w:p>
        </w:tc>
      </w:tr>
      <w:tr w14:paraId="6FEBFF9E">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128BA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7</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1FA865E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闸阀</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0085D4B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DN50、DN32、DN25、DN20、DN15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53305E4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325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02D94D8E">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7FB719E1">
            <w:pPr>
              <w:jc w:val="center"/>
              <w:rPr>
                <w:rFonts w:ascii="仿宋_GB2312" w:hAnsi="宋体" w:eastAsia="仿宋_GB2312" w:cs="宋体"/>
                <w:kern w:val="0"/>
                <w:szCs w:val="21"/>
              </w:rPr>
            </w:pPr>
          </w:p>
        </w:tc>
      </w:tr>
      <w:tr w14:paraId="310ECA20">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83A7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8</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255D973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中间继电器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74FA1DC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20A J2-20,10A J2-10，5A J2-5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6BE76CA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3C7AD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55FF5C4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1EC4A90F">
            <w:pPr>
              <w:jc w:val="center"/>
              <w:rPr>
                <w:rFonts w:ascii="仿宋_GB2312" w:hAnsi="宋体" w:eastAsia="仿宋_GB2312" w:cs="宋体"/>
                <w:kern w:val="0"/>
                <w:szCs w:val="21"/>
              </w:rPr>
            </w:pPr>
          </w:p>
        </w:tc>
      </w:tr>
      <w:tr w14:paraId="0E4A4AE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A970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9</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9B976B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螺栓</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77CE395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45#钢制</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62A1B88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9496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4290D44">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6E47737">
            <w:pPr>
              <w:jc w:val="center"/>
              <w:rPr>
                <w:rFonts w:ascii="仿宋_GB2312" w:hAnsi="宋体" w:eastAsia="仿宋_GB2312" w:cs="宋体"/>
                <w:kern w:val="0"/>
                <w:szCs w:val="21"/>
              </w:rPr>
            </w:pPr>
          </w:p>
        </w:tc>
      </w:tr>
      <w:tr w14:paraId="20AB5B2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B02F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04D0C46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胶垫</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09010CC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Φ150以下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6446F0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D391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05F3437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6791EC6">
            <w:pPr>
              <w:jc w:val="center"/>
              <w:rPr>
                <w:rFonts w:ascii="仿宋_GB2312" w:hAnsi="宋体" w:eastAsia="仿宋_GB2312" w:cs="宋体"/>
                <w:kern w:val="0"/>
                <w:szCs w:val="21"/>
              </w:rPr>
            </w:pPr>
          </w:p>
        </w:tc>
      </w:tr>
      <w:tr w14:paraId="7BF12AF1">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5A5C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11</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813A0D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消火栓</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31F221D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Φ65以下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5F31A68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1B1B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686044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6E1BCDA3">
            <w:pPr>
              <w:jc w:val="center"/>
              <w:rPr>
                <w:rFonts w:ascii="仿宋_GB2312" w:hAnsi="宋体" w:eastAsia="仿宋_GB2312" w:cs="宋体"/>
                <w:kern w:val="0"/>
                <w:szCs w:val="21"/>
              </w:rPr>
            </w:pPr>
          </w:p>
        </w:tc>
      </w:tr>
      <w:tr w14:paraId="512F066A">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8E623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12</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379644E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水袋接口</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79CC3E1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036B55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DACA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571B7029">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7BDCFD7E">
            <w:pPr>
              <w:jc w:val="center"/>
              <w:rPr>
                <w:rFonts w:ascii="仿宋_GB2312" w:hAnsi="宋体" w:eastAsia="仿宋_GB2312" w:cs="宋体"/>
                <w:kern w:val="0"/>
                <w:szCs w:val="21"/>
              </w:rPr>
            </w:pPr>
          </w:p>
        </w:tc>
      </w:tr>
      <w:tr w14:paraId="5981537D">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89691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13</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AF55B3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水枪接口</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0500DB9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40AA9E2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D43BE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274E5EA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DAFD5C6">
            <w:pPr>
              <w:jc w:val="center"/>
              <w:rPr>
                <w:rFonts w:ascii="仿宋_GB2312" w:hAnsi="宋体" w:eastAsia="仿宋_GB2312" w:cs="宋体"/>
                <w:kern w:val="0"/>
                <w:szCs w:val="21"/>
              </w:rPr>
            </w:pPr>
          </w:p>
        </w:tc>
      </w:tr>
      <w:tr w14:paraId="25861233">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D9E7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14</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61C1F98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自救式水枪头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23422B6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662487D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494C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B63EB0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04CACB0D">
            <w:pPr>
              <w:jc w:val="center"/>
              <w:rPr>
                <w:rFonts w:ascii="仿宋_GB2312" w:hAnsi="宋体" w:eastAsia="仿宋_GB2312" w:cs="宋体"/>
                <w:kern w:val="0"/>
                <w:szCs w:val="21"/>
              </w:rPr>
            </w:pPr>
          </w:p>
        </w:tc>
      </w:tr>
      <w:tr w14:paraId="0DF11578">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AC07B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15</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63DDEA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05#色带</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E8B2AE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592C0C7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184C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7CFDA70D">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1183A2B0">
            <w:pPr>
              <w:jc w:val="center"/>
              <w:rPr>
                <w:rFonts w:ascii="仿宋_GB2312" w:hAnsi="宋体" w:eastAsia="仿宋_GB2312" w:cs="宋体"/>
                <w:kern w:val="0"/>
                <w:szCs w:val="21"/>
              </w:rPr>
            </w:pPr>
          </w:p>
        </w:tc>
      </w:tr>
      <w:tr w14:paraId="0BFE4994">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757D3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16</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2F3FE7E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09#色带</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5C783D0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2F06913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55FC3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5FC0508F">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19B5AE3D">
            <w:pPr>
              <w:jc w:val="center"/>
              <w:rPr>
                <w:rFonts w:ascii="仿宋_GB2312" w:hAnsi="宋体" w:eastAsia="仿宋_GB2312" w:cs="宋体"/>
                <w:kern w:val="0"/>
                <w:szCs w:val="21"/>
              </w:rPr>
            </w:pPr>
          </w:p>
        </w:tc>
      </w:tr>
      <w:tr w14:paraId="7A2C3504">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F0A2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17</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C5928F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指示灯（控制柜用）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6AE4A36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AD11-22/21-8GZ2200</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6B9AA25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F846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4A69729">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710A66F1">
            <w:pPr>
              <w:jc w:val="center"/>
              <w:rPr>
                <w:rFonts w:ascii="仿宋_GB2312" w:hAnsi="宋体" w:eastAsia="仿宋_GB2312" w:cs="宋体"/>
                <w:kern w:val="0"/>
                <w:szCs w:val="21"/>
              </w:rPr>
            </w:pPr>
          </w:p>
        </w:tc>
      </w:tr>
      <w:tr w14:paraId="0DA4E56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ECEA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18</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27BA92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按钮（控制柜用）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2CCACB9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LA38-11/22</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38AD96D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BCE2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25436F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D9E122B">
            <w:pPr>
              <w:jc w:val="center"/>
              <w:rPr>
                <w:rFonts w:ascii="仿宋_GB2312" w:hAnsi="宋体" w:eastAsia="仿宋_GB2312" w:cs="宋体"/>
                <w:kern w:val="0"/>
                <w:szCs w:val="21"/>
              </w:rPr>
            </w:pPr>
          </w:p>
        </w:tc>
      </w:tr>
      <w:tr w14:paraId="15ED9188">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E5A3D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19</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0C4400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转换开头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FD01AF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LW5-16D0401/2</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7B93DC2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0927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930B3E9">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8A88A79">
            <w:pPr>
              <w:jc w:val="center"/>
              <w:rPr>
                <w:rFonts w:ascii="仿宋_GB2312" w:hAnsi="宋体" w:eastAsia="仿宋_GB2312" w:cs="宋体"/>
                <w:kern w:val="0"/>
                <w:szCs w:val="21"/>
              </w:rPr>
            </w:pPr>
          </w:p>
        </w:tc>
      </w:tr>
      <w:tr w14:paraId="37617967">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2180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2415E8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熔断器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65F2811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RT14-20/10A以下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73728EF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F0166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5DC2C5C3">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F7340B0">
            <w:pPr>
              <w:jc w:val="center"/>
              <w:rPr>
                <w:rFonts w:ascii="仿宋_GB2312" w:hAnsi="宋体" w:eastAsia="仿宋_GB2312" w:cs="宋体"/>
                <w:kern w:val="0"/>
                <w:szCs w:val="21"/>
              </w:rPr>
            </w:pPr>
          </w:p>
        </w:tc>
      </w:tr>
      <w:tr w14:paraId="4C9BAF77">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42AA0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21</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C1A01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断路器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5B623F1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CFB6-40A以下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4F20F04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6B3D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1136F2B6">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2F497B6">
            <w:pPr>
              <w:jc w:val="center"/>
              <w:rPr>
                <w:rFonts w:ascii="仿宋_GB2312" w:hAnsi="宋体" w:eastAsia="仿宋_GB2312" w:cs="宋体"/>
                <w:kern w:val="0"/>
                <w:szCs w:val="21"/>
              </w:rPr>
            </w:pPr>
          </w:p>
        </w:tc>
      </w:tr>
      <w:tr w14:paraId="3CE3D5A0">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2A4C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22</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08F5F62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喷头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7EF6A0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835B1A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CA20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FCC3A3C">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1EFDF896">
            <w:pPr>
              <w:jc w:val="center"/>
              <w:rPr>
                <w:rFonts w:ascii="仿宋_GB2312" w:hAnsi="宋体" w:eastAsia="仿宋_GB2312" w:cs="宋体"/>
                <w:kern w:val="0"/>
                <w:szCs w:val="21"/>
              </w:rPr>
            </w:pPr>
          </w:p>
        </w:tc>
      </w:tr>
      <w:tr w14:paraId="1B51CE4E">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575B6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23</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126499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吸热盘</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FA2F83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5D191B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602F5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A338ECC">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3D372AF">
            <w:pPr>
              <w:jc w:val="center"/>
              <w:rPr>
                <w:rFonts w:ascii="仿宋_GB2312" w:hAnsi="宋体" w:eastAsia="仿宋_GB2312" w:cs="宋体"/>
                <w:kern w:val="0"/>
                <w:szCs w:val="21"/>
              </w:rPr>
            </w:pPr>
          </w:p>
        </w:tc>
      </w:tr>
      <w:tr w14:paraId="2EFA887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27710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24</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3708646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微动开头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046CDFC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7EA93C4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BEC78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1BC7711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DC64E2B">
            <w:pPr>
              <w:jc w:val="center"/>
              <w:rPr>
                <w:rFonts w:ascii="仿宋_GB2312" w:hAnsi="宋体" w:eastAsia="仿宋_GB2312" w:cs="宋体"/>
                <w:kern w:val="0"/>
                <w:szCs w:val="21"/>
              </w:rPr>
            </w:pPr>
          </w:p>
        </w:tc>
      </w:tr>
      <w:tr w14:paraId="1B33E855">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14AD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25</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5CC456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法兰盘</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7841001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Φ150以下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3755CA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59178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712DD9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6E08F4B7">
            <w:pPr>
              <w:jc w:val="center"/>
              <w:rPr>
                <w:rFonts w:ascii="仿宋_GB2312" w:hAnsi="宋体" w:eastAsia="仿宋_GB2312" w:cs="宋体"/>
                <w:kern w:val="0"/>
                <w:szCs w:val="21"/>
              </w:rPr>
            </w:pPr>
          </w:p>
        </w:tc>
      </w:tr>
      <w:tr w14:paraId="5AC8D238">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4DD10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26</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3D5F9D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保险管</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226245F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10A以下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60B710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8DC47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578262D">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B71FC13">
            <w:pPr>
              <w:jc w:val="center"/>
              <w:rPr>
                <w:rFonts w:ascii="仿宋_GB2312" w:hAnsi="宋体" w:eastAsia="仿宋_GB2312" w:cs="宋体"/>
                <w:kern w:val="0"/>
                <w:szCs w:val="21"/>
              </w:rPr>
            </w:pPr>
          </w:p>
        </w:tc>
      </w:tr>
      <w:tr w14:paraId="34810186">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AF50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27</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12908F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普通压力表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347EC4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1.6MPa、2.5MPa</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CD6AA2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块</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17FC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17A9B12A">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699F36A7">
            <w:pPr>
              <w:jc w:val="center"/>
              <w:rPr>
                <w:rFonts w:ascii="仿宋_GB2312" w:hAnsi="宋体" w:eastAsia="仿宋_GB2312" w:cs="宋体"/>
                <w:kern w:val="0"/>
                <w:szCs w:val="21"/>
              </w:rPr>
            </w:pPr>
          </w:p>
        </w:tc>
      </w:tr>
      <w:tr w14:paraId="79DF91D1">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2CCBA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28</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2D2F15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DN20以下的PVC管</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33D661F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20米内</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DD5749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4C4A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1370" w:type="dxa"/>
            <w:tcBorders>
              <w:top w:val="single" w:color="auto" w:sz="4" w:space="0"/>
              <w:left w:val="single" w:color="auto" w:sz="4" w:space="0"/>
              <w:bottom w:val="single" w:color="auto" w:sz="4" w:space="0"/>
              <w:right w:val="single" w:color="auto" w:sz="4" w:space="0"/>
            </w:tcBorders>
            <w:noWrap/>
            <w:vAlign w:val="center"/>
          </w:tcPr>
          <w:p w14:paraId="01BD8D38">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4E5BF73">
            <w:pPr>
              <w:jc w:val="center"/>
              <w:rPr>
                <w:rFonts w:ascii="仿宋_GB2312" w:hAnsi="宋体" w:eastAsia="仿宋_GB2312" w:cs="宋体"/>
                <w:kern w:val="0"/>
                <w:szCs w:val="21"/>
              </w:rPr>
            </w:pPr>
          </w:p>
        </w:tc>
      </w:tr>
      <w:tr w14:paraId="1CFD737F">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6A62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29</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C69D91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1.5mm2阻燃线</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2DF5AD9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20米内</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EE5AA3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4AB1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w:t>
            </w:r>
          </w:p>
        </w:tc>
        <w:tc>
          <w:tcPr>
            <w:tcW w:w="1370" w:type="dxa"/>
            <w:tcBorders>
              <w:top w:val="single" w:color="auto" w:sz="4" w:space="0"/>
              <w:left w:val="single" w:color="auto" w:sz="4" w:space="0"/>
              <w:bottom w:val="single" w:color="auto" w:sz="4" w:space="0"/>
              <w:right w:val="single" w:color="auto" w:sz="4" w:space="0"/>
            </w:tcBorders>
            <w:noWrap/>
            <w:vAlign w:val="center"/>
          </w:tcPr>
          <w:p w14:paraId="1CECB03D">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42A4374">
            <w:pPr>
              <w:jc w:val="center"/>
              <w:rPr>
                <w:rFonts w:ascii="仿宋_GB2312" w:hAnsi="宋体" w:eastAsia="仿宋_GB2312" w:cs="宋体"/>
                <w:kern w:val="0"/>
                <w:szCs w:val="21"/>
              </w:rPr>
            </w:pPr>
          </w:p>
        </w:tc>
      </w:tr>
      <w:tr w14:paraId="6C4AD9E5">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0226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30</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437E66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时间继电器</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30AAF5A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24V/10A以内</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361FF42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EC711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D8ABB1C">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13380C0">
            <w:pPr>
              <w:jc w:val="center"/>
              <w:rPr>
                <w:rFonts w:ascii="仿宋_GB2312" w:hAnsi="宋体" w:eastAsia="仿宋_GB2312" w:cs="宋体"/>
                <w:kern w:val="0"/>
                <w:szCs w:val="21"/>
              </w:rPr>
            </w:pPr>
          </w:p>
        </w:tc>
      </w:tr>
      <w:tr w14:paraId="4564A2EF">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35C2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31</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31EBE8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自攻螺丝</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480C457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50F97DE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0EADC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628B64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D7A4E5D">
            <w:pPr>
              <w:jc w:val="center"/>
              <w:rPr>
                <w:rFonts w:ascii="仿宋_GB2312" w:hAnsi="宋体" w:eastAsia="仿宋_GB2312" w:cs="宋体"/>
                <w:kern w:val="0"/>
                <w:szCs w:val="21"/>
              </w:rPr>
            </w:pPr>
          </w:p>
        </w:tc>
      </w:tr>
      <w:tr w14:paraId="3718EE39">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75A2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32</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E52BB9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接线端</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1AF5398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20个以内</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2455ACA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5AAA6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DC764A2">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39C23DB">
            <w:pPr>
              <w:jc w:val="center"/>
              <w:rPr>
                <w:rFonts w:ascii="仿宋_GB2312" w:hAnsi="宋体" w:eastAsia="仿宋_GB2312" w:cs="宋体"/>
                <w:kern w:val="0"/>
                <w:szCs w:val="21"/>
              </w:rPr>
            </w:pPr>
          </w:p>
        </w:tc>
      </w:tr>
      <w:tr w14:paraId="26B9D0B5">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16E5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33</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CE1A1C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3637284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Φ10mm2以下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B769E3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C711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C1FB8F9">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661021D4">
            <w:pPr>
              <w:jc w:val="center"/>
              <w:rPr>
                <w:rFonts w:ascii="仿宋_GB2312" w:hAnsi="宋体" w:eastAsia="仿宋_GB2312" w:cs="宋体"/>
                <w:kern w:val="0"/>
                <w:szCs w:val="21"/>
              </w:rPr>
            </w:pPr>
          </w:p>
        </w:tc>
      </w:tr>
      <w:tr w14:paraId="344CBC9E">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1EB5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34</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2C51EFA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弯头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10FC10F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DN100以下</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3DEF11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EE651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0949889E">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0C106911">
            <w:pPr>
              <w:jc w:val="center"/>
              <w:rPr>
                <w:rFonts w:ascii="仿宋_GB2312" w:hAnsi="宋体" w:eastAsia="仿宋_GB2312" w:cs="宋体"/>
                <w:kern w:val="0"/>
                <w:szCs w:val="21"/>
              </w:rPr>
            </w:pPr>
          </w:p>
        </w:tc>
      </w:tr>
      <w:tr w14:paraId="19C77AF4">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100D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35</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7987877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胶布</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36D217E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3B01DD6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E59A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09BF264">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EB34BB0">
            <w:pPr>
              <w:jc w:val="center"/>
              <w:rPr>
                <w:rFonts w:ascii="仿宋_GB2312" w:hAnsi="宋体" w:eastAsia="仿宋_GB2312" w:cs="宋体"/>
                <w:kern w:val="0"/>
                <w:szCs w:val="21"/>
              </w:rPr>
            </w:pPr>
          </w:p>
        </w:tc>
      </w:tr>
      <w:tr w14:paraId="0A36DDAD">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1DE3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36</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042202E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胶带</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5EBB3E5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7EB7E9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743BA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2AA8AE1E">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2887645">
            <w:pPr>
              <w:jc w:val="center"/>
              <w:rPr>
                <w:rFonts w:ascii="仿宋_GB2312" w:hAnsi="宋体" w:eastAsia="仿宋_GB2312" w:cs="宋体"/>
                <w:kern w:val="0"/>
                <w:szCs w:val="21"/>
              </w:rPr>
            </w:pPr>
          </w:p>
        </w:tc>
      </w:tr>
      <w:tr w14:paraId="7D306658">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461F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37</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0D7B84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球阀</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129A1E8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DN25、DN32、DN40、DN50、DN65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96BC12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EC599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76B3AFF7">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1E28905">
            <w:pPr>
              <w:jc w:val="center"/>
              <w:rPr>
                <w:rFonts w:ascii="仿宋_GB2312" w:hAnsi="宋体" w:eastAsia="仿宋_GB2312" w:cs="宋体"/>
                <w:kern w:val="0"/>
                <w:szCs w:val="21"/>
              </w:rPr>
            </w:pPr>
          </w:p>
        </w:tc>
      </w:tr>
      <w:tr w14:paraId="4700173B">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F1B5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38</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4616FE8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减压孔板</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643ED10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ZSP-60、ZSP-80</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4F7FADD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块</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53854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2F8BDB8">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8D7F720">
            <w:pPr>
              <w:jc w:val="center"/>
              <w:rPr>
                <w:rFonts w:ascii="仿宋_GB2312" w:hAnsi="宋体" w:eastAsia="仿宋_GB2312" w:cs="宋体"/>
                <w:kern w:val="0"/>
                <w:szCs w:val="21"/>
              </w:rPr>
            </w:pPr>
          </w:p>
        </w:tc>
      </w:tr>
      <w:tr w14:paraId="5AD37448">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8F52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39</w:t>
            </w:r>
          </w:p>
        </w:tc>
        <w:tc>
          <w:tcPr>
            <w:tcW w:w="2351" w:type="dxa"/>
            <w:tcBorders>
              <w:top w:val="single" w:color="auto" w:sz="4" w:space="0"/>
              <w:left w:val="single" w:color="auto" w:sz="4" w:space="0"/>
              <w:bottom w:val="single" w:color="auto" w:sz="4" w:space="0"/>
              <w:right w:val="single" w:color="auto" w:sz="4" w:space="0"/>
            </w:tcBorders>
            <w:shd w:val="clear" w:color="auto" w:fill="auto"/>
            <w:vAlign w:val="center"/>
          </w:tcPr>
          <w:p w14:paraId="5D51EE8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镀锌弯头</w:t>
            </w:r>
          </w:p>
        </w:tc>
        <w:tc>
          <w:tcPr>
            <w:tcW w:w="1712" w:type="dxa"/>
            <w:tcBorders>
              <w:top w:val="single" w:color="auto" w:sz="4" w:space="0"/>
              <w:left w:val="single" w:color="auto" w:sz="4" w:space="0"/>
              <w:bottom w:val="single" w:color="auto" w:sz="4" w:space="0"/>
              <w:right w:val="single" w:color="000000" w:sz="4" w:space="0"/>
            </w:tcBorders>
            <w:shd w:val="clear" w:color="auto" w:fill="auto"/>
            <w:vAlign w:val="center"/>
          </w:tcPr>
          <w:p w14:paraId="1DB3126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0284ACA3">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F9C70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7C0D908C">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59C4C33F">
            <w:pPr>
              <w:jc w:val="center"/>
              <w:rPr>
                <w:rFonts w:ascii="仿宋_GB2312" w:hAnsi="宋体" w:eastAsia="仿宋_GB2312" w:cs="宋体"/>
                <w:kern w:val="0"/>
                <w:szCs w:val="21"/>
              </w:rPr>
            </w:pPr>
          </w:p>
        </w:tc>
      </w:tr>
      <w:tr w14:paraId="4305FBCB">
        <w:tblPrEx>
          <w:tblCellMar>
            <w:top w:w="0" w:type="dxa"/>
            <w:left w:w="108" w:type="dxa"/>
            <w:bottom w:w="0" w:type="dxa"/>
            <w:right w:w="108" w:type="dxa"/>
          </w:tblCellMar>
        </w:tblPrEx>
        <w:trPr>
          <w:trHeight w:val="512" w:hRule="atLeast"/>
        </w:trPr>
        <w:tc>
          <w:tcPr>
            <w:tcW w:w="647" w:type="dxa"/>
            <w:tcBorders>
              <w:top w:val="single" w:color="auto" w:sz="4" w:space="0"/>
              <w:left w:val="single" w:color="auto" w:sz="4" w:space="0"/>
              <w:bottom w:val="nil"/>
              <w:right w:val="single" w:color="auto" w:sz="4" w:space="0"/>
            </w:tcBorders>
            <w:shd w:val="clear" w:color="auto" w:fill="auto"/>
            <w:noWrap/>
            <w:vAlign w:val="center"/>
          </w:tcPr>
          <w:p w14:paraId="50CB3C9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40</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288EC6F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镀锌三通</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7F3ABFE0">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4A592B2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5555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48126264">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21F4D07F">
            <w:pPr>
              <w:jc w:val="center"/>
              <w:rPr>
                <w:rFonts w:ascii="仿宋_GB2312" w:hAnsi="宋体" w:eastAsia="仿宋_GB2312" w:cs="宋体"/>
                <w:kern w:val="0"/>
                <w:szCs w:val="21"/>
              </w:rPr>
            </w:pPr>
          </w:p>
        </w:tc>
      </w:tr>
      <w:tr w14:paraId="6E35B0FE">
        <w:tblPrEx>
          <w:tblCellMar>
            <w:top w:w="0" w:type="dxa"/>
            <w:left w:w="108" w:type="dxa"/>
            <w:bottom w:w="0" w:type="dxa"/>
            <w:right w:w="108" w:type="dxa"/>
          </w:tblCellMar>
        </w:tblPrEx>
        <w:trPr>
          <w:trHeight w:val="512" w:hRule="atLeast"/>
        </w:trPr>
        <w:tc>
          <w:tcPr>
            <w:tcW w:w="647" w:type="dxa"/>
            <w:tcBorders>
              <w:top w:val="nil"/>
              <w:left w:val="single" w:color="auto" w:sz="4" w:space="0"/>
              <w:bottom w:val="nil"/>
              <w:right w:val="single" w:color="auto" w:sz="4" w:space="0"/>
            </w:tcBorders>
            <w:shd w:val="clear" w:color="auto" w:fill="auto"/>
            <w:noWrap/>
            <w:vAlign w:val="center"/>
          </w:tcPr>
          <w:p w14:paraId="2B2C3FC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41</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3531C5A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镀锌四通</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5EA8E5F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24FAB7B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F011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35FA8430">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0414A762">
            <w:pPr>
              <w:jc w:val="center"/>
              <w:rPr>
                <w:rFonts w:ascii="仿宋_GB2312" w:hAnsi="宋体" w:eastAsia="仿宋_GB2312" w:cs="宋体"/>
                <w:kern w:val="0"/>
                <w:szCs w:val="21"/>
              </w:rPr>
            </w:pPr>
          </w:p>
        </w:tc>
      </w:tr>
      <w:tr w14:paraId="27562138">
        <w:tblPrEx>
          <w:tblCellMar>
            <w:top w:w="0" w:type="dxa"/>
            <w:left w:w="108" w:type="dxa"/>
            <w:bottom w:w="0" w:type="dxa"/>
            <w:right w:w="108" w:type="dxa"/>
          </w:tblCellMar>
        </w:tblPrEx>
        <w:trPr>
          <w:trHeight w:val="512" w:hRule="atLeast"/>
        </w:trPr>
        <w:tc>
          <w:tcPr>
            <w:tcW w:w="647" w:type="dxa"/>
            <w:tcBorders>
              <w:top w:val="nil"/>
              <w:left w:val="single" w:color="auto" w:sz="4" w:space="0"/>
              <w:bottom w:val="nil"/>
              <w:right w:val="single" w:color="auto" w:sz="4" w:space="0"/>
            </w:tcBorders>
            <w:shd w:val="clear" w:color="auto" w:fill="auto"/>
            <w:noWrap/>
            <w:vAlign w:val="center"/>
          </w:tcPr>
          <w:p w14:paraId="46B0D75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42</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6817B52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镀锌大小头</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5B9EF69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DN25、DN65</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170AEE5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D28F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516C2918">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0E113387">
            <w:pPr>
              <w:jc w:val="center"/>
              <w:rPr>
                <w:rFonts w:ascii="仿宋_GB2312" w:hAnsi="宋体" w:eastAsia="仿宋_GB2312" w:cs="宋体"/>
                <w:kern w:val="0"/>
                <w:szCs w:val="21"/>
              </w:rPr>
            </w:pPr>
          </w:p>
        </w:tc>
      </w:tr>
      <w:tr w14:paraId="17F7AFED">
        <w:tblPrEx>
          <w:tblCellMar>
            <w:top w:w="0" w:type="dxa"/>
            <w:left w:w="108" w:type="dxa"/>
            <w:bottom w:w="0" w:type="dxa"/>
            <w:right w:w="108" w:type="dxa"/>
          </w:tblCellMar>
        </w:tblPrEx>
        <w:trPr>
          <w:trHeight w:val="512" w:hRule="atLeast"/>
        </w:trPr>
        <w:tc>
          <w:tcPr>
            <w:tcW w:w="647" w:type="dxa"/>
            <w:tcBorders>
              <w:top w:val="nil"/>
              <w:left w:val="single" w:color="auto" w:sz="4" w:space="0"/>
              <w:bottom w:val="nil"/>
              <w:right w:val="single" w:color="auto" w:sz="4" w:space="0"/>
            </w:tcBorders>
            <w:shd w:val="clear" w:color="auto" w:fill="auto"/>
            <w:noWrap/>
            <w:vAlign w:val="center"/>
          </w:tcPr>
          <w:p w14:paraId="6FA3948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43</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2722EF1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密封胶片</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7DC75329">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DN125、DN150</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28DCE23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片</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5BA4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BA6DE7E">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3F300122">
            <w:pPr>
              <w:jc w:val="center"/>
              <w:rPr>
                <w:rFonts w:ascii="仿宋_GB2312" w:hAnsi="宋体" w:eastAsia="仿宋_GB2312" w:cs="宋体"/>
                <w:kern w:val="0"/>
                <w:szCs w:val="21"/>
              </w:rPr>
            </w:pPr>
          </w:p>
        </w:tc>
      </w:tr>
      <w:tr w14:paraId="3E73B468">
        <w:tblPrEx>
          <w:tblCellMar>
            <w:top w:w="0" w:type="dxa"/>
            <w:left w:w="108" w:type="dxa"/>
            <w:bottom w:w="0" w:type="dxa"/>
            <w:right w:w="108" w:type="dxa"/>
          </w:tblCellMar>
        </w:tblPrEx>
        <w:trPr>
          <w:trHeight w:val="512" w:hRule="atLeast"/>
        </w:trPr>
        <w:tc>
          <w:tcPr>
            <w:tcW w:w="647" w:type="dxa"/>
            <w:tcBorders>
              <w:top w:val="nil"/>
              <w:left w:val="single" w:color="auto" w:sz="4" w:space="0"/>
              <w:bottom w:val="single" w:color="auto" w:sz="4" w:space="0"/>
              <w:right w:val="single" w:color="auto" w:sz="4" w:space="0"/>
            </w:tcBorders>
            <w:shd w:val="clear" w:color="auto" w:fill="auto"/>
            <w:noWrap/>
            <w:vAlign w:val="center"/>
          </w:tcPr>
          <w:p w14:paraId="625BC98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44</w:t>
            </w:r>
          </w:p>
        </w:tc>
        <w:tc>
          <w:tcPr>
            <w:tcW w:w="2351" w:type="dxa"/>
            <w:tcBorders>
              <w:top w:val="single" w:color="auto" w:sz="4" w:space="0"/>
              <w:left w:val="nil"/>
              <w:bottom w:val="single" w:color="auto" w:sz="4" w:space="0"/>
              <w:right w:val="single" w:color="000000" w:sz="4" w:space="0"/>
            </w:tcBorders>
            <w:shd w:val="clear" w:color="auto" w:fill="auto"/>
            <w:vAlign w:val="center"/>
          </w:tcPr>
          <w:p w14:paraId="6FDEAFE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卡箍</w:t>
            </w:r>
          </w:p>
        </w:tc>
        <w:tc>
          <w:tcPr>
            <w:tcW w:w="1712" w:type="dxa"/>
            <w:tcBorders>
              <w:top w:val="single" w:color="auto" w:sz="4" w:space="0"/>
              <w:left w:val="nil"/>
              <w:bottom w:val="single" w:color="auto" w:sz="4" w:space="0"/>
              <w:right w:val="single" w:color="000000" w:sz="4" w:space="0"/>
            </w:tcBorders>
            <w:shd w:val="clear" w:color="auto" w:fill="auto"/>
            <w:vAlign w:val="center"/>
          </w:tcPr>
          <w:p w14:paraId="34502D3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DN114</w:t>
            </w:r>
          </w:p>
        </w:tc>
        <w:tc>
          <w:tcPr>
            <w:tcW w:w="725" w:type="dxa"/>
            <w:tcBorders>
              <w:top w:val="single" w:color="auto" w:sz="4" w:space="0"/>
              <w:left w:val="nil"/>
              <w:bottom w:val="single" w:color="auto" w:sz="4" w:space="0"/>
              <w:right w:val="single" w:color="auto" w:sz="4" w:space="0"/>
            </w:tcBorders>
            <w:shd w:val="clear" w:color="auto" w:fill="auto"/>
            <w:noWrap/>
            <w:vAlign w:val="center"/>
          </w:tcPr>
          <w:p w14:paraId="49A5F34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9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5159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1370" w:type="dxa"/>
            <w:tcBorders>
              <w:top w:val="single" w:color="auto" w:sz="4" w:space="0"/>
              <w:left w:val="single" w:color="auto" w:sz="4" w:space="0"/>
              <w:bottom w:val="single" w:color="auto" w:sz="4" w:space="0"/>
              <w:right w:val="single" w:color="auto" w:sz="4" w:space="0"/>
            </w:tcBorders>
            <w:noWrap/>
            <w:vAlign w:val="center"/>
          </w:tcPr>
          <w:p w14:paraId="628D07BE">
            <w:pPr>
              <w:jc w:val="center"/>
              <w:rPr>
                <w:rFonts w:ascii="仿宋_GB2312" w:hAnsi="宋体" w:eastAsia="仿宋_GB2312" w:cs="宋体"/>
                <w:kern w:val="0"/>
                <w:szCs w:val="21"/>
              </w:rPr>
            </w:pPr>
          </w:p>
        </w:tc>
        <w:tc>
          <w:tcPr>
            <w:tcW w:w="1494" w:type="dxa"/>
            <w:tcBorders>
              <w:top w:val="single" w:color="auto" w:sz="4" w:space="0"/>
              <w:left w:val="single" w:color="auto" w:sz="4" w:space="0"/>
              <w:bottom w:val="single" w:color="auto" w:sz="4" w:space="0"/>
              <w:right w:val="single" w:color="auto" w:sz="4" w:space="0"/>
            </w:tcBorders>
            <w:noWrap/>
            <w:vAlign w:val="center"/>
          </w:tcPr>
          <w:p w14:paraId="42C5F9DF">
            <w:pPr>
              <w:jc w:val="center"/>
              <w:rPr>
                <w:rFonts w:ascii="仿宋_GB2312" w:hAnsi="宋体" w:eastAsia="仿宋_GB2312" w:cs="宋体"/>
                <w:kern w:val="0"/>
                <w:szCs w:val="21"/>
              </w:rPr>
            </w:pPr>
          </w:p>
        </w:tc>
      </w:tr>
      <w:tr w14:paraId="3623A839">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FCC91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42961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螺丝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12886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M18*100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C0920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C86BB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60EE0324">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65C4D4E0">
            <w:pPr>
              <w:jc w:val="center"/>
              <w:rPr>
                <w:rFonts w:ascii="仿宋_GB2312" w:hAnsi="宋体" w:eastAsia="仿宋_GB2312" w:cs="宋体"/>
                <w:kern w:val="0"/>
                <w:szCs w:val="21"/>
              </w:rPr>
            </w:pPr>
          </w:p>
        </w:tc>
      </w:tr>
      <w:tr w14:paraId="5089DC50">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07257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924D2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接线盒</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21F19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86*86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487E5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2DFD3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0154C8FD">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3C6786C6">
            <w:pPr>
              <w:jc w:val="center"/>
              <w:rPr>
                <w:rFonts w:ascii="仿宋_GB2312" w:hAnsi="宋体" w:eastAsia="仿宋_GB2312" w:cs="宋体"/>
                <w:kern w:val="0"/>
                <w:szCs w:val="21"/>
              </w:rPr>
            </w:pPr>
          </w:p>
        </w:tc>
      </w:tr>
      <w:tr w14:paraId="49769D8A">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C817D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5DB47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锁扣</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59594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2D2BB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E6F48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6283141E">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503D024B">
            <w:pPr>
              <w:jc w:val="center"/>
              <w:rPr>
                <w:rFonts w:ascii="仿宋_GB2312" w:hAnsi="宋体" w:eastAsia="仿宋_GB2312" w:cs="宋体"/>
                <w:kern w:val="0"/>
                <w:szCs w:val="21"/>
              </w:rPr>
            </w:pPr>
          </w:p>
        </w:tc>
      </w:tr>
      <w:tr w14:paraId="710ABC31">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6DA25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01B34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软管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4A8A1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BEBFF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6186A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50</w:t>
            </w:r>
          </w:p>
        </w:tc>
        <w:tc>
          <w:tcPr>
            <w:tcW w:w="0" w:type="auto"/>
            <w:tcBorders>
              <w:top w:val="single" w:color="auto" w:sz="4" w:space="0"/>
              <w:left w:val="single" w:color="auto" w:sz="4" w:space="0"/>
              <w:bottom w:val="single" w:color="auto" w:sz="4" w:space="0"/>
              <w:right w:val="single" w:color="auto" w:sz="4" w:space="0"/>
            </w:tcBorders>
          </w:tcPr>
          <w:p w14:paraId="552824DC">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0FC6697F">
            <w:pPr>
              <w:jc w:val="center"/>
              <w:rPr>
                <w:rFonts w:ascii="仿宋_GB2312" w:hAnsi="宋体" w:eastAsia="仿宋_GB2312" w:cs="宋体"/>
                <w:kern w:val="0"/>
                <w:szCs w:val="21"/>
              </w:rPr>
            </w:pPr>
          </w:p>
        </w:tc>
      </w:tr>
      <w:tr w14:paraId="1FA6BE45">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B80F8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49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F1406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卡子</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4D75E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3FB35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B1CCA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10</w:t>
            </w:r>
          </w:p>
        </w:tc>
        <w:tc>
          <w:tcPr>
            <w:tcW w:w="0" w:type="auto"/>
            <w:tcBorders>
              <w:top w:val="single" w:color="auto" w:sz="4" w:space="0"/>
              <w:left w:val="single" w:color="auto" w:sz="4" w:space="0"/>
              <w:bottom w:val="single" w:color="auto" w:sz="4" w:space="0"/>
              <w:right w:val="single" w:color="auto" w:sz="4" w:space="0"/>
            </w:tcBorders>
          </w:tcPr>
          <w:p w14:paraId="4F180B4F">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12186671">
            <w:pPr>
              <w:jc w:val="center"/>
              <w:rPr>
                <w:rFonts w:ascii="仿宋_GB2312" w:hAnsi="宋体" w:eastAsia="仿宋_GB2312" w:cs="宋体"/>
                <w:kern w:val="0"/>
                <w:szCs w:val="21"/>
              </w:rPr>
            </w:pPr>
          </w:p>
        </w:tc>
      </w:tr>
      <w:tr w14:paraId="0AADB3B7">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96130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1A493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生料带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340C7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3CB46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D0DAA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7A4C9447">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670313AC">
            <w:pPr>
              <w:jc w:val="center"/>
              <w:rPr>
                <w:rFonts w:ascii="仿宋_GB2312" w:hAnsi="宋体" w:eastAsia="仿宋_GB2312" w:cs="宋体"/>
                <w:kern w:val="0"/>
                <w:szCs w:val="21"/>
              </w:rPr>
            </w:pPr>
          </w:p>
        </w:tc>
      </w:tr>
      <w:tr w14:paraId="3110661B">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AD384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A8918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水带卡子</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A6716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81023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F1E30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6A1D0D84">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7B0B534B">
            <w:pPr>
              <w:jc w:val="center"/>
              <w:rPr>
                <w:rFonts w:ascii="仿宋_GB2312" w:hAnsi="宋体" w:eastAsia="仿宋_GB2312" w:cs="宋体"/>
                <w:kern w:val="0"/>
                <w:szCs w:val="21"/>
              </w:rPr>
            </w:pPr>
          </w:p>
        </w:tc>
      </w:tr>
      <w:tr w14:paraId="42FB1EF4">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A6F647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5239C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锁母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29EC0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DN25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6411D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94FFD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7B340AA">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51DDEE6A">
            <w:pPr>
              <w:jc w:val="center"/>
              <w:rPr>
                <w:rFonts w:ascii="仿宋_GB2312" w:hAnsi="宋体" w:eastAsia="仿宋_GB2312" w:cs="宋体"/>
                <w:kern w:val="0"/>
                <w:szCs w:val="21"/>
              </w:rPr>
            </w:pPr>
          </w:p>
        </w:tc>
      </w:tr>
      <w:tr w14:paraId="11D37212">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8B2E85">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83105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塑料锁扣</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160F55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1D3BB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ADA77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2A6C86BD">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0155BC2B">
            <w:pPr>
              <w:jc w:val="center"/>
              <w:rPr>
                <w:rFonts w:ascii="仿宋_GB2312" w:hAnsi="宋体" w:eastAsia="仿宋_GB2312" w:cs="宋体"/>
                <w:kern w:val="0"/>
                <w:szCs w:val="21"/>
              </w:rPr>
            </w:pPr>
          </w:p>
        </w:tc>
      </w:tr>
      <w:tr w14:paraId="3BB16B9E">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D6DC6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6A3C1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塑料锁母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552AE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B1D12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2F755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0EAC9D57">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270DAA83">
            <w:pPr>
              <w:jc w:val="center"/>
              <w:rPr>
                <w:rFonts w:ascii="仿宋_GB2312" w:hAnsi="宋体" w:eastAsia="仿宋_GB2312" w:cs="宋体"/>
                <w:kern w:val="0"/>
                <w:szCs w:val="21"/>
              </w:rPr>
            </w:pPr>
          </w:p>
        </w:tc>
      </w:tr>
      <w:tr w14:paraId="36897DBF">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E0C64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40CE2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塑料直接</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20BBC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8285E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D22CC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F6754C3">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70D5B2E8">
            <w:pPr>
              <w:jc w:val="center"/>
              <w:rPr>
                <w:rFonts w:ascii="仿宋_GB2312" w:hAnsi="宋体" w:eastAsia="仿宋_GB2312" w:cs="宋体"/>
                <w:kern w:val="0"/>
                <w:szCs w:val="21"/>
              </w:rPr>
            </w:pPr>
          </w:p>
        </w:tc>
      </w:tr>
      <w:tr w14:paraId="65F12848">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6C0E5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3391CC">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U型卡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85CBD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25、40、65、80、100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28376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859587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3E6CDE6B">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0050E95C">
            <w:pPr>
              <w:jc w:val="center"/>
              <w:rPr>
                <w:rFonts w:ascii="仿宋_GB2312" w:hAnsi="宋体" w:eastAsia="仿宋_GB2312" w:cs="宋体"/>
                <w:kern w:val="0"/>
                <w:szCs w:val="21"/>
              </w:rPr>
            </w:pPr>
          </w:p>
        </w:tc>
      </w:tr>
      <w:tr w14:paraId="664887B6">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489AC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8A7BB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砂纸</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BFF71E">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4B9B6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张</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9F180D">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5C4C320A">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3B849A83">
            <w:pPr>
              <w:jc w:val="center"/>
              <w:rPr>
                <w:rFonts w:ascii="仿宋_GB2312" w:hAnsi="宋体" w:eastAsia="仿宋_GB2312" w:cs="宋体"/>
                <w:kern w:val="0"/>
                <w:szCs w:val="21"/>
              </w:rPr>
            </w:pPr>
          </w:p>
        </w:tc>
      </w:tr>
      <w:tr w14:paraId="240CE88C">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F7D35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047FBB">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普通螺丝、螺帽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D34954">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4210B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61ACB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921BEAE">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0A93338B">
            <w:pPr>
              <w:jc w:val="center"/>
              <w:rPr>
                <w:rFonts w:ascii="仿宋_GB2312" w:hAnsi="宋体" w:eastAsia="仿宋_GB2312" w:cs="宋体"/>
                <w:kern w:val="0"/>
                <w:szCs w:val="21"/>
              </w:rPr>
            </w:pPr>
          </w:p>
        </w:tc>
      </w:tr>
      <w:tr w14:paraId="3A39FBDC">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8671A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59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7854C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常用74、40IC</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6868B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FF1EA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9762CA">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055CA5ED">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65326496">
            <w:pPr>
              <w:jc w:val="center"/>
              <w:rPr>
                <w:rFonts w:ascii="仿宋_GB2312" w:hAnsi="宋体" w:eastAsia="仿宋_GB2312" w:cs="宋体"/>
                <w:kern w:val="0"/>
                <w:szCs w:val="21"/>
              </w:rPr>
            </w:pPr>
          </w:p>
        </w:tc>
      </w:tr>
      <w:tr w14:paraId="2951F0D2">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11425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D5962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普通晶体管、阻容元件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9D94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20687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317020">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1B72AF53">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7C6F7B4F">
            <w:pPr>
              <w:jc w:val="center"/>
              <w:rPr>
                <w:rFonts w:ascii="仿宋_GB2312" w:hAnsi="宋体" w:eastAsia="仿宋_GB2312" w:cs="宋体"/>
                <w:kern w:val="0"/>
                <w:szCs w:val="21"/>
              </w:rPr>
            </w:pPr>
          </w:p>
        </w:tc>
      </w:tr>
      <w:tr w14:paraId="575B5B9F">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2128A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2F8D78">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风机皮带</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3007E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1E370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3CBA1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6B0F051D">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7C605733">
            <w:pPr>
              <w:jc w:val="center"/>
              <w:rPr>
                <w:rFonts w:ascii="仿宋_GB2312" w:hAnsi="宋体" w:eastAsia="仿宋_GB2312" w:cs="宋体"/>
                <w:kern w:val="0"/>
                <w:szCs w:val="21"/>
              </w:rPr>
            </w:pPr>
          </w:p>
        </w:tc>
      </w:tr>
      <w:tr w14:paraId="0AE53416">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4203F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2BFD75">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普通电压表、电流表（100A以下）</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29998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DFA91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069B13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5C46C051">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287D7A0B">
            <w:pPr>
              <w:jc w:val="center"/>
              <w:rPr>
                <w:rFonts w:ascii="仿宋_GB2312" w:hAnsi="宋体" w:eastAsia="仿宋_GB2312" w:cs="宋体"/>
                <w:kern w:val="0"/>
                <w:szCs w:val="21"/>
              </w:rPr>
            </w:pPr>
          </w:p>
        </w:tc>
      </w:tr>
      <w:tr w14:paraId="69547526">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BBF5E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57E0936">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控制柜指示灯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7A3F0A">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393DA2">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5C202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1E5C670">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1D5098B6">
            <w:pPr>
              <w:jc w:val="center"/>
              <w:rPr>
                <w:rFonts w:ascii="仿宋_GB2312" w:hAnsi="宋体" w:eastAsia="仿宋_GB2312" w:cs="宋体"/>
                <w:kern w:val="0"/>
                <w:szCs w:val="21"/>
              </w:rPr>
            </w:pPr>
          </w:p>
        </w:tc>
      </w:tr>
      <w:tr w14:paraId="2EAE0548">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6F043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FFE707">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风机网罩（Φ500以下）</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65CF9F">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AC66F2D">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713D4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55CE5A67">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77AD7E4F">
            <w:pPr>
              <w:jc w:val="center"/>
              <w:rPr>
                <w:rFonts w:ascii="仿宋_GB2312" w:hAnsi="宋体" w:eastAsia="仿宋_GB2312" w:cs="宋体"/>
                <w:kern w:val="0"/>
                <w:szCs w:val="21"/>
              </w:rPr>
            </w:pPr>
          </w:p>
        </w:tc>
      </w:tr>
      <w:tr w14:paraId="62116227">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DA468B">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65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237A9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限位开关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404EC7">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　</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21A071">
            <w:pPr>
              <w:widowControl/>
              <w:jc w:val="center"/>
              <w:rPr>
                <w:rFonts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rPr>
              <w:t>只</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F818A5">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52D06279">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5137B1DD">
            <w:pPr>
              <w:jc w:val="center"/>
              <w:rPr>
                <w:rFonts w:ascii="仿宋_GB2312" w:hAnsi="宋体" w:eastAsia="仿宋_GB2312" w:cs="宋体"/>
                <w:kern w:val="0"/>
                <w:szCs w:val="21"/>
              </w:rPr>
            </w:pPr>
          </w:p>
        </w:tc>
      </w:tr>
      <w:tr w14:paraId="4B5567B3">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D9F7F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62C9FE">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浮球开关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4FB68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DN20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5D0A6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0" w:type="auto"/>
            <w:tcBorders>
              <w:top w:val="single" w:color="auto" w:sz="4" w:space="0"/>
              <w:left w:val="single" w:color="auto" w:sz="4" w:space="0"/>
              <w:bottom w:val="single" w:color="auto" w:sz="4" w:space="0"/>
              <w:right w:val="single" w:color="auto" w:sz="4" w:space="0"/>
            </w:tcBorders>
          </w:tcPr>
          <w:p w14:paraId="1291C91B">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2630EE9B">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6AB0743F">
            <w:pPr>
              <w:jc w:val="center"/>
              <w:rPr>
                <w:rFonts w:ascii="仿宋_GB2312" w:hAnsi="宋体" w:eastAsia="仿宋_GB2312" w:cs="宋体"/>
                <w:kern w:val="0"/>
                <w:szCs w:val="21"/>
              </w:rPr>
            </w:pPr>
          </w:p>
        </w:tc>
      </w:tr>
      <w:tr w14:paraId="54DB18A8">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2A017B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EEA5D3">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减压阀调压阀</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537496">
            <w:pPr>
              <w:widowControl/>
              <w:jc w:val="center"/>
              <w:rPr>
                <w:rFonts w:hint="eastAsia" w:ascii="宋体" w:hAnsi="宋体" w:eastAsia="宋体" w:cs="宋体"/>
                <w:color w:val="auto"/>
                <w:kern w:val="0"/>
                <w:sz w:val="22"/>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929201">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0" w:type="auto"/>
            <w:tcBorders>
              <w:top w:val="single" w:color="auto" w:sz="4" w:space="0"/>
              <w:left w:val="single" w:color="auto" w:sz="4" w:space="0"/>
              <w:bottom w:val="single" w:color="auto" w:sz="4" w:space="0"/>
              <w:right w:val="single" w:color="auto" w:sz="4" w:space="0"/>
            </w:tcBorders>
          </w:tcPr>
          <w:p w14:paraId="10CD28CC">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B81150E">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1E906DEE">
            <w:pPr>
              <w:jc w:val="center"/>
              <w:rPr>
                <w:rFonts w:ascii="仿宋_GB2312" w:hAnsi="宋体" w:eastAsia="仿宋_GB2312" w:cs="宋体"/>
                <w:kern w:val="0"/>
                <w:szCs w:val="21"/>
              </w:rPr>
            </w:pPr>
          </w:p>
        </w:tc>
      </w:tr>
      <w:tr w14:paraId="5FA3C711">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A00838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D00B74">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疏散指示灯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751019">
            <w:pPr>
              <w:widowControl/>
              <w:jc w:val="center"/>
              <w:rPr>
                <w:rFonts w:hint="eastAsia" w:ascii="宋体" w:hAnsi="宋体" w:eastAsia="宋体" w:cs="宋体"/>
                <w:color w:val="auto"/>
                <w:kern w:val="0"/>
                <w:sz w:val="22"/>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43B8C2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0" w:type="auto"/>
            <w:tcBorders>
              <w:top w:val="single" w:color="auto" w:sz="4" w:space="0"/>
              <w:left w:val="single" w:color="auto" w:sz="4" w:space="0"/>
              <w:bottom w:val="single" w:color="auto" w:sz="4" w:space="0"/>
              <w:right w:val="single" w:color="auto" w:sz="4" w:space="0"/>
            </w:tcBorders>
          </w:tcPr>
          <w:p w14:paraId="6F3C678C">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20203CC4">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20DF94C2">
            <w:pPr>
              <w:jc w:val="center"/>
              <w:rPr>
                <w:rFonts w:ascii="仿宋_GB2312" w:hAnsi="宋体" w:eastAsia="仿宋_GB2312" w:cs="宋体"/>
                <w:kern w:val="0"/>
                <w:szCs w:val="21"/>
              </w:rPr>
            </w:pPr>
          </w:p>
        </w:tc>
      </w:tr>
      <w:tr w14:paraId="7CA673DC">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5ECC9C">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69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D89C72">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消火栓箱框架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C53F22">
            <w:pPr>
              <w:widowControl/>
              <w:jc w:val="center"/>
              <w:rPr>
                <w:rFonts w:hint="eastAsia" w:ascii="宋体" w:hAnsi="宋体" w:eastAsia="宋体" w:cs="宋体"/>
                <w:color w:val="auto"/>
                <w:kern w:val="0"/>
                <w:sz w:val="22"/>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69B7C9">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0" w:type="auto"/>
            <w:tcBorders>
              <w:top w:val="single" w:color="auto" w:sz="4" w:space="0"/>
              <w:left w:val="single" w:color="auto" w:sz="4" w:space="0"/>
              <w:bottom w:val="single" w:color="auto" w:sz="4" w:space="0"/>
              <w:right w:val="single" w:color="auto" w:sz="4" w:space="0"/>
            </w:tcBorders>
          </w:tcPr>
          <w:p w14:paraId="1C47A4BA">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45EF08BB">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39922A1D">
            <w:pPr>
              <w:jc w:val="center"/>
              <w:rPr>
                <w:rFonts w:ascii="仿宋_GB2312" w:hAnsi="宋体" w:eastAsia="仿宋_GB2312" w:cs="宋体"/>
                <w:kern w:val="0"/>
                <w:szCs w:val="21"/>
              </w:rPr>
            </w:pPr>
          </w:p>
        </w:tc>
      </w:tr>
      <w:tr w14:paraId="43BC0F11">
        <w:tblPrEx>
          <w:tblCellMar>
            <w:top w:w="0" w:type="dxa"/>
            <w:left w:w="108" w:type="dxa"/>
            <w:bottom w:w="0" w:type="dxa"/>
            <w:right w:w="108" w:type="dxa"/>
          </w:tblCellMar>
        </w:tblPrEx>
        <w:trPr>
          <w:trHeight w:val="5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B24CCF">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val="en-US" w:eastAsia="zh-CN"/>
              </w:rPr>
              <w:t>70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2C4006">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消火栓箱玻璃</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C715F09">
            <w:pPr>
              <w:widowControl/>
              <w:jc w:val="center"/>
              <w:rPr>
                <w:rFonts w:hint="eastAsia" w:ascii="宋体" w:hAnsi="宋体" w:eastAsia="宋体" w:cs="宋体"/>
                <w:color w:val="auto"/>
                <w:kern w:val="0"/>
                <w:sz w:val="22"/>
                <w:highlight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955A28">
            <w:pPr>
              <w:widowControl/>
              <w:jc w:val="center"/>
              <w:rPr>
                <w:rFonts w:hint="eastAsia" w:ascii="宋体" w:hAnsi="宋体" w:eastAsia="宋体" w:cs="宋体"/>
                <w:color w:val="auto"/>
                <w:kern w:val="0"/>
                <w:sz w:val="22"/>
                <w:highlight w:val="none"/>
                <w:lang w:val="en-US" w:eastAsia="zh-CN" w:bidi="ar-SA"/>
              </w:rPr>
            </w:pPr>
            <w:r>
              <w:rPr>
                <w:rFonts w:hint="eastAsia" w:ascii="宋体" w:hAnsi="宋体" w:cs="宋体"/>
                <w:color w:val="auto"/>
                <w:kern w:val="0"/>
                <w:sz w:val="22"/>
                <w:highlight w:val="none"/>
                <w:lang w:eastAsia="zh-CN"/>
              </w:rPr>
              <w:t>个</w:t>
            </w:r>
          </w:p>
        </w:tc>
        <w:tc>
          <w:tcPr>
            <w:tcW w:w="0" w:type="auto"/>
            <w:tcBorders>
              <w:top w:val="single" w:color="auto" w:sz="4" w:space="0"/>
              <w:left w:val="single" w:color="auto" w:sz="4" w:space="0"/>
              <w:bottom w:val="single" w:color="auto" w:sz="4" w:space="0"/>
              <w:right w:val="single" w:color="auto" w:sz="4" w:space="0"/>
            </w:tcBorders>
          </w:tcPr>
          <w:p w14:paraId="49512A5F">
            <w:pPr>
              <w:widowControl/>
              <w:jc w:val="center"/>
              <w:rPr>
                <w:rFonts w:hint="eastAsia" w:ascii="宋体" w:hAnsi="宋体" w:cs="宋体"/>
                <w:color w:val="auto"/>
                <w:kern w:val="0"/>
                <w:sz w:val="22"/>
                <w:highlight w:val="none"/>
              </w:rPr>
            </w:pPr>
            <w:r>
              <w:rPr>
                <w:rFonts w:hint="eastAsia" w:ascii="宋体" w:hAnsi="宋体" w:cs="宋体"/>
                <w:color w:val="auto"/>
                <w:kern w:val="0"/>
                <w:sz w:val="22"/>
                <w:highlight w:val="none"/>
              </w:rPr>
              <w:t>1</w:t>
            </w:r>
          </w:p>
        </w:tc>
        <w:tc>
          <w:tcPr>
            <w:tcW w:w="0" w:type="auto"/>
            <w:tcBorders>
              <w:top w:val="single" w:color="auto" w:sz="4" w:space="0"/>
              <w:left w:val="single" w:color="auto" w:sz="4" w:space="0"/>
              <w:bottom w:val="single" w:color="auto" w:sz="4" w:space="0"/>
              <w:right w:val="single" w:color="auto" w:sz="4" w:space="0"/>
            </w:tcBorders>
          </w:tcPr>
          <w:p w14:paraId="08E019E1">
            <w:pPr>
              <w:jc w:val="center"/>
              <w:rPr>
                <w:rFonts w:ascii="仿宋_GB2312" w:hAnsi="宋体" w:eastAsia="仿宋_GB2312" w:cs="宋体"/>
                <w:kern w:val="0"/>
                <w:szCs w:val="21"/>
              </w:rPr>
            </w:pPr>
          </w:p>
        </w:tc>
        <w:tc>
          <w:tcPr>
            <w:tcW w:w="0" w:type="auto"/>
            <w:tcBorders>
              <w:top w:val="single" w:color="auto" w:sz="4" w:space="0"/>
              <w:left w:val="single" w:color="auto" w:sz="4" w:space="0"/>
              <w:bottom w:val="single" w:color="auto" w:sz="4" w:space="0"/>
              <w:right w:val="single" w:color="auto" w:sz="4" w:space="0"/>
            </w:tcBorders>
          </w:tcPr>
          <w:p w14:paraId="17232B8C">
            <w:pPr>
              <w:jc w:val="center"/>
              <w:rPr>
                <w:rFonts w:ascii="仿宋_GB2312" w:hAnsi="宋体" w:eastAsia="仿宋_GB2312" w:cs="宋体"/>
                <w:kern w:val="0"/>
                <w:szCs w:val="21"/>
              </w:rPr>
            </w:pPr>
          </w:p>
        </w:tc>
      </w:tr>
    </w:tbl>
    <w:p w14:paraId="23627B31">
      <w:pPr>
        <w:adjustRightInd w:val="0"/>
        <w:snapToGrid w:val="0"/>
        <w:spacing w:line="360" w:lineRule="auto"/>
        <w:jc w:val="both"/>
        <w:rPr>
          <w:rFonts w:hint="eastAsia" w:ascii="仿宋_GB2312" w:hAnsi="仿宋_GB2312" w:eastAsia="仿宋_GB2312" w:cs="仿宋_GB2312"/>
          <w:b/>
          <w:bCs/>
          <w:sz w:val="28"/>
          <w:szCs w:val="28"/>
        </w:rPr>
      </w:pPr>
    </w:p>
    <w:p w14:paraId="4B504C2A">
      <w:pPr>
        <w:adjustRightInd w:val="0"/>
        <w:snapToGrid w:val="0"/>
        <w:spacing w:line="360" w:lineRule="auto"/>
        <w:jc w:val="center"/>
        <w:rPr>
          <w:rFonts w:ascii="仿宋" w:hAnsi="仿宋" w:eastAsia="仿宋" w:cs="仿宋"/>
          <w:kern w:val="0"/>
          <w:sz w:val="36"/>
          <w:szCs w:val="36"/>
        </w:rPr>
      </w:pPr>
      <w:r>
        <w:rPr>
          <w:rFonts w:hint="eastAsia" w:ascii="仿宋" w:hAnsi="仿宋" w:eastAsia="仿宋" w:cs="仿宋"/>
          <w:kern w:val="0"/>
          <w:sz w:val="30"/>
          <w:szCs w:val="30"/>
        </w:rPr>
        <w:t>（</w:t>
      </w:r>
      <w:r>
        <w:rPr>
          <w:rFonts w:hint="eastAsia" w:ascii="仿宋_GB2312" w:hAnsi="仿宋_GB2312" w:eastAsia="仿宋_GB2312" w:cs="仿宋_GB2312"/>
          <w:sz w:val="28"/>
          <w:szCs w:val="28"/>
        </w:rPr>
        <w:t>开具增值税专用发票，税率为</w:t>
      </w:r>
      <w:r>
        <w:rPr>
          <w:rFonts w:hint="eastAsia" w:ascii="仿宋_GB2312" w:hAnsi="仿宋_GB2312" w:eastAsia="仿宋_GB2312" w:cs="仿宋_GB2312"/>
          <w:sz w:val="28"/>
          <w:szCs w:val="28"/>
          <w:u w:val="single"/>
        </w:rPr>
        <w:t xml:space="preserve">   %</w:t>
      </w:r>
      <w:r>
        <w:rPr>
          <w:rFonts w:hint="eastAsia" w:ascii="仿宋" w:hAnsi="仿宋" w:eastAsia="仿宋" w:cs="仿宋"/>
          <w:kern w:val="0"/>
          <w:sz w:val="30"/>
          <w:szCs w:val="30"/>
        </w:rPr>
        <w:t>）</w:t>
      </w:r>
    </w:p>
    <w:p w14:paraId="13B53A93">
      <w:pPr>
        <w:rPr>
          <w:rFonts w:hint="eastAsia" w:ascii="宋体" w:hAnsi="宋体"/>
          <w:b/>
          <w:bCs/>
          <w:kern w:val="0"/>
          <w:sz w:val="48"/>
          <w:szCs w:val="48"/>
        </w:rPr>
        <w:sectPr>
          <w:pgSz w:w="12240" w:h="15840"/>
          <w:pgMar w:top="1440" w:right="1797" w:bottom="1440" w:left="1797" w:header="720" w:footer="720" w:gutter="0"/>
          <w:pgBorders>
            <w:top w:val="none" w:sz="0" w:space="0"/>
            <w:left w:val="none" w:sz="0" w:space="0"/>
            <w:bottom w:val="none" w:sz="0" w:space="0"/>
            <w:right w:val="none" w:sz="0" w:space="0"/>
          </w:pgBorders>
          <w:cols w:space="720" w:num="1"/>
        </w:sectPr>
      </w:pPr>
    </w:p>
    <w:p w14:paraId="5A16645F">
      <w:pPr>
        <w:rPr>
          <w:rFonts w:hint="eastAsia" w:ascii="宋体" w:hAnsi="宋体"/>
          <w:b/>
          <w:bCs/>
          <w:kern w:val="0"/>
          <w:sz w:val="48"/>
          <w:szCs w:val="48"/>
        </w:rPr>
      </w:pPr>
    </w:p>
    <w:p w14:paraId="096B8ADF">
      <w:pPr>
        <w:pStyle w:val="50"/>
        <w:ind w:firstLine="1446" w:firstLineChars="300"/>
        <w:jc w:val="both"/>
        <w:outlineLvl w:val="0"/>
        <w:rPr>
          <w:rFonts w:ascii="宋体" w:hAnsi="宋体"/>
          <w:b/>
          <w:bCs/>
          <w:kern w:val="0"/>
          <w:sz w:val="48"/>
          <w:szCs w:val="48"/>
        </w:rPr>
      </w:pPr>
      <w:bookmarkStart w:id="122" w:name="_Toc18085"/>
      <w:r>
        <w:rPr>
          <w:rFonts w:hint="eastAsia" w:ascii="宋体" w:hAnsi="宋体"/>
          <w:b/>
          <w:bCs/>
          <w:kern w:val="0"/>
          <w:sz w:val="48"/>
          <w:szCs w:val="48"/>
        </w:rPr>
        <w:t>第六章 中标通知书</w:t>
      </w:r>
      <w:bookmarkEnd w:id="122"/>
    </w:p>
    <w:p w14:paraId="32C0CC41">
      <w:pPr>
        <w:pStyle w:val="50"/>
        <w:ind w:firstLine="0" w:firstLineChars="0"/>
        <w:jc w:val="center"/>
        <w:rPr>
          <w:rFonts w:ascii="仿宋" w:hAnsi="仿宋" w:eastAsia="仿宋"/>
          <w:b/>
          <w:bCs/>
          <w:kern w:val="0"/>
          <w:sz w:val="36"/>
          <w:szCs w:val="36"/>
        </w:rPr>
      </w:pPr>
    </w:p>
    <w:p w14:paraId="15DF8CD6">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18EB4164">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73A4A7E3">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元  </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53D5E9C6">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2、中标服务周期：</w:t>
      </w:r>
      <w:r>
        <w:rPr>
          <w:rFonts w:hint="eastAsia" w:ascii="仿宋" w:hAnsi="仿宋" w:eastAsia="仿宋"/>
          <w:sz w:val="28"/>
          <w:szCs w:val="28"/>
          <w:u w:val="single"/>
        </w:rPr>
        <w:t xml:space="preserve">      </w:t>
      </w:r>
      <w:r>
        <w:rPr>
          <w:rFonts w:hint="eastAsia" w:ascii="仿宋" w:hAnsi="仿宋" w:eastAsia="仿宋"/>
          <w:sz w:val="28"/>
          <w:szCs w:val="28"/>
        </w:rPr>
        <w:t>天</w:t>
      </w:r>
    </w:p>
    <w:p w14:paraId="44E102D0">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39AC27E1">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14E5965B">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3AA46FD4">
      <w:pPr>
        <w:spacing w:line="360" w:lineRule="auto"/>
        <w:rPr>
          <w:rFonts w:ascii="仿宋" w:hAnsi="仿宋" w:eastAsia="仿宋"/>
          <w:sz w:val="28"/>
          <w:szCs w:val="28"/>
        </w:rPr>
      </w:pPr>
    </w:p>
    <w:p w14:paraId="1EFAC3C1">
      <w:pPr>
        <w:spacing w:line="360" w:lineRule="auto"/>
        <w:rPr>
          <w:rFonts w:ascii="仿宋" w:hAnsi="仿宋" w:eastAsia="仿宋"/>
          <w:sz w:val="28"/>
          <w:szCs w:val="28"/>
        </w:rPr>
      </w:pPr>
    </w:p>
    <w:p w14:paraId="72B51006">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312B03E3">
      <w:pPr>
        <w:widowControl w:val="0"/>
        <w:spacing w:line="560" w:lineRule="exact"/>
        <w:ind w:firstLine="435"/>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62C1F958">
      <w:pPr>
        <w:widowControl w:val="0"/>
        <w:spacing w:line="560" w:lineRule="exact"/>
        <w:rPr>
          <w:rFonts w:ascii="仿宋" w:hAnsi="仿宋" w:eastAsia="仿宋"/>
          <w:sz w:val="28"/>
          <w:szCs w:val="28"/>
        </w:rPr>
      </w:pPr>
    </w:p>
    <w:p w14:paraId="7318E3CD"/>
    <w:p w14:paraId="57694082"/>
    <w:p w14:paraId="6A64BD3B"/>
    <w:p w14:paraId="5D034EFB"/>
    <w:sectPr>
      <w:pgSz w:w="12240" w:h="15840"/>
      <w:pgMar w:top="1440" w:right="1797" w:bottom="1440" w:left="1797" w:header="720" w:footer="720" w:gutter="0"/>
      <w:pgBorders>
        <w:top w:val="none" w:sz="0" w:space="0"/>
        <w:left w:val="none" w:sz="0" w:space="0"/>
        <w:bottom w:val="none" w:sz="0" w:space="0"/>
        <w:right w:val="none" w:sz="0" w:space="0"/>
      </w:pgBorders>
      <w:cols w:space="720" w:num="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创艺简标宋">
    <w:altName w:val="方正小标宋简体"/>
    <w:panose1 w:val="00000000000000000000"/>
    <w:charset w:val="86"/>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52462"/>
    </w:sdtPr>
    <w:sdtContent>
      <w:p w14:paraId="399D1B66">
        <w:pPr>
          <w:pStyle w:val="22"/>
          <w:jc w:val="center"/>
        </w:pPr>
        <w:r>
          <w:fldChar w:fldCharType="begin"/>
        </w:r>
        <w:r>
          <w:instrText xml:space="preserve"> PAGE   \* MERGEFORMAT </w:instrText>
        </w:r>
        <w:r>
          <w:fldChar w:fldCharType="separate"/>
        </w:r>
        <w:r>
          <w:rPr>
            <w:lang w:val="zh-CN"/>
          </w:rPr>
          <w:t>5</w:t>
        </w:r>
        <w:r>
          <w:rPr>
            <w:lang w:val="zh-CN"/>
          </w:rPr>
          <w:fldChar w:fldCharType="end"/>
        </w:r>
      </w:p>
    </w:sdtContent>
  </w:sdt>
  <w:p w14:paraId="1F426B26">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44725"/>
    </w:sdtPr>
    <w:sdtContent>
      <w:p w14:paraId="58E60CF1">
        <w:pPr>
          <w:pStyle w:val="22"/>
          <w:jc w:val="center"/>
        </w:pPr>
        <w:r>
          <w:fldChar w:fldCharType="begin"/>
        </w:r>
        <w:r>
          <w:instrText xml:space="preserve"> PAGE   \* MERGEFORMAT </w:instrText>
        </w:r>
        <w:r>
          <w:fldChar w:fldCharType="separate"/>
        </w:r>
        <w:r>
          <w:rPr>
            <w:lang w:val="zh-CN"/>
          </w:rPr>
          <w:t>-</w:t>
        </w:r>
        <w:r>
          <w:t xml:space="preserve"> 10 -</w:t>
        </w:r>
        <w:r>
          <w:rPr>
            <w:lang w:val="zh-CN"/>
          </w:rPr>
          <w:fldChar w:fldCharType="end"/>
        </w:r>
      </w:p>
    </w:sdtContent>
  </w:sdt>
  <w:p w14:paraId="1EE65CBC">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B61AC">
    <w:pPr>
      <w:pStyle w:val="22"/>
      <w:jc w:val="center"/>
    </w:pPr>
    <w:r>
      <w:fldChar w:fldCharType="begin"/>
    </w:r>
    <w:r>
      <w:instrText xml:space="preserve"> PAGE   \* MERGEFORMAT </w:instrText>
    </w:r>
    <w:r>
      <w:fldChar w:fldCharType="separate"/>
    </w:r>
    <w:r>
      <w:rPr>
        <w:lang w:val="zh-CN"/>
      </w:rPr>
      <w:t>21</w:t>
    </w:r>
    <w:r>
      <w:rPr>
        <w:lang w:val="zh-CN"/>
      </w:rPr>
      <w:fldChar w:fldCharType="end"/>
    </w:r>
  </w:p>
  <w:p w14:paraId="571697E2">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71052">
    <w:pPr>
      <w:pStyle w:val="22"/>
      <w:jc w:val="center"/>
    </w:pPr>
    <w:r>
      <w:fldChar w:fldCharType="begin"/>
    </w:r>
    <w:r>
      <w:instrText xml:space="preserve"> PAGE   \* MERGEFORMAT </w:instrText>
    </w:r>
    <w:r>
      <w:fldChar w:fldCharType="separate"/>
    </w:r>
    <w:r>
      <w:rPr>
        <w:lang w:val="zh-CN"/>
      </w:rPr>
      <w:t>117</w:t>
    </w:r>
    <w:r>
      <w:rPr>
        <w:lang w:val="zh-CN"/>
      </w:rPr>
      <w:fldChar w:fldCharType="end"/>
    </w:r>
  </w:p>
  <w:p w14:paraId="14966C65">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46A50">
    <w:pPr>
      <w:pStyle w:val="2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25</w:t>
    </w:r>
    <w:r>
      <w:rPr>
        <w:b/>
        <w:bCs/>
        <w:sz w:val="24"/>
        <w:szCs w:val="24"/>
      </w:rPr>
      <w:fldChar w:fldCharType="end"/>
    </w:r>
  </w:p>
  <w:p w14:paraId="7F435A00">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BA622">
    <w:pPr>
      <w:pStyle w:val="22"/>
      <w:jc w:val="center"/>
    </w:pPr>
    <w:r>
      <w:fldChar w:fldCharType="begin"/>
    </w:r>
    <w:r>
      <w:instrText xml:space="preserve"> PAGE   \* MERGEFORMAT </w:instrText>
    </w:r>
    <w:r>
      <w:fldChar w:fldCharType="separate"/>
    </w:r>
    <w:r>
      <w:rPr>
        <w:lang w:val="zh-CN"/>
      </w:rPr>
      <w:t>119</w:t>
    </w:r>
    <w:r>
      <w:rPr>
        <w:lang w:val="zh-CN"/>
      </w:rPr>
      <w:fldChar w:fldCharType="end"/>
    </w:r>
  </w:p>
  <w:p w14:paraId="216277F9">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4CDB4">
    <w:pPr>
      <w:pStyle w:val="22"/>
      <w:jc w:val="center"/>
    </w:pPr>
    <w:r>
      <w:fldChar w:fldCharType="begin"/>
    </w:r>
    <w:r>
      <w:instrText xml:space="preserve"> PAGE   \* MERGEFORMAT </w:instrText>
    </w:r>
    <w:r>
      <w:fldChar w:fldCharType="separate"/>
    </w:r>
    <w:r>
      <w:rPr>
        <w:lang w:val="zh-CN"/>
      </w:rPr>
      <w:t>122</w:t>
    </w:r>
    <w:r>
      <w:rPr>
        <w:lang w:val="zh-CN"/>
      </w:rPr>
      <w:fldChar w:fldCharType="end"/>
    </w:r>
  </w:p>
  <w:p w14:paraId="295C0091">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E656">
    <w:pPr>
      <w:pStyle w:val="23"/>
      <w:pBdr>
        <w:bottom w:val="none" w:color="auto" w:sz="0" w:space="0"/>
      </w:pBdr>
      <w:jc w:val="right"/>
    </w:pPr>
    <w:r>
      <w:rPr>
        <w:rFonts w:hint="eastAsia"/>
      </w:rPr>
      <w:t>第一亚太物业管理有限公司非依法必须招标项目服务招标文件示范文本V1.0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4464B">
    <w:pPr>
      <w:pStyle w:val="23"/>
      <w:pBdr>
        <w:bottom w:val="none" w:color="auto" w:sz="0" w:space="0"/>
      </w:pBdr>
      <w:jc w:val="right"/>
    </w:pPr>
    <w:r>
      <w:rPr>
        <w:rFonts w:hint="eastAsia"/>
      </w:rPr>
      <w:t>第一亚太物业管理有限公司非依法必须招标项目服务类招标文件示范文本V1.0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052A5">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CA87">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3633">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5F681">
    <w:pPr>
      <w:jc w:val="right"/>
      <w:rPr>
        <w:rFonts w:hint="eastAsia" w:ascii="仿宋_GB2312" w:hAnsi="仿宋_GB2312" w:eastAsia="仿宋_GB2312" w:cs="仿宋_GB23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D25E3">
    <w:pPr>
      <w:pStyle w:val="23"/>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8DE94">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400194"/>
    <w:multiLevelType w:val="singleLevel"/>
    <w:tmpl w:val="FF400194"/>
    <w:lvl w:ilvl="0" w:tentative="0">
      <w:start w:val="1"/>
      <w:numFmt w:val="decimal"/>
      <w:suff w:val="nothing"/>
      <w:lvlText w:val="%1、"/>
      <w:lvlJc w:val="left"/>
    </w:lvl>
  </w:abstractNum>
  <w:abstractNum w:abstractNumId="1">
    <w:nsid w:val="53E9ED7F"/>
    <w:multiLevelType w:val="multilevel"/>
    <w:tmpl w:val="53E9ED7F"/>
    <w:lvl w:ilvl="0" w:tentative="0">
      <w:start w:val="1"/>
      <w:numFmt w:val="lowerLetter"/>
      <w:lvlText w:val="%1)"/>
      <w:lvlJc w:val="left"/>
      <w:pPr>
        <w:tabs>
          <w:tab w:val="left" w:pos="1320"/>
        </w:tabs>
        <w:ind w:left="1320" w:hanging="420"/>
      </w:pPr>
    </w:lvl>
    <w:lvl w:ilvl="1" w:tentative="0">
      <w:start w:val="1"/>
      <w:numFmt w:val="lowerLetter"/>
      <w:lvlText w:val="%2)"/>
      <w:lvlJc w:val="left"/>
      <w:pPr>
        <w:tabs>
          <w:tab w:val="left" w:pos="1740"/>
        </w:tabs>
        <w:ind w:left="1740" w:hanging="420"/>
      </w:pPr>
    </w:lvl>
    <w:lvl w:ilvl="2" w:tentative="0">
      <w:start w:val="1"/>
      <w:numFmt w:val="lowerRoman"/>
      <w:lvlText w:val="%3."/>
      <w:lvlJc w:val="right"/>
      <w:pPr>
        <w:tabs>
          <w:tab w:val="left" w:pos="2160"/>
        </w:tabs>
        <w:ind w:left="2160" w:hanging="420"/>
      </w:pPr>
    </w:lvl>
    <w:lvl w:ilvl="3" w:tentative="0">
      <w:start w:val="1"/>
      <w:numFmt w:val="decimal"/>
      <w:lvlText w:val="%4."/>
      <w:lvlJc w:val="left"/>
      <w:pPr>
        <w:tabs>
          <w:tab w:val="left" w:pos="2580"/>
        </w:tabs>
        <w:ind w:left="2580" w:hanging="420"/>
      </w:pPr>
    </w:lvl>
    <w:lvl w:ilvl="4" w:tentative="0">
      <w:start w:val="1"/>
      <w:numFmt w:val="lowerLetter"/>
      <w:lvlText w:val="%5)"/>
      <w:lvlJc w:val="left"/>
      <w:pPr>
        <w:tabs>
          <w:tab w:val="left" w:pos="3000"/>
        </w:tabs>
        <w:ind w:left="3000" w:hanging="420"/>
      </w:pPr>
    </w:lvl>
    <w:lvl w:ilvl="5" w:tentative="0">
      <w:start w:val="1"/>
      <w:numFmt w:val="lowerRoman"/>
      <w:lvlText w:val="%6."/>
      <w:lvlJc w:val="right"/>
      <w:pPr>
        <w:tabs>
          <w:tab w:val="left" w:pos="3420"/>
        </w:tabs>
        <w:ind w:left="3420" w:hanging="420"/>
      </w:pPr>
    </w:lvl>
    <w:lvl w:ilvl="6" w:tentative="0">
      <w:start w:val="1"/>
      <w:numFmt w:val="decimal"/>
      <w:lvlText w:val="%7."/>
      <w:lvlJc w:val="left"/>
      <w:pPr>
        <w:tabs>
          <w:tab w:val="left" w:pos="3840"/>
        </w:tabs>
        <w:ind w:left="3840" w:hanging="420"/>
      </w:pPr>
    </w:lvl>
    <w:lvl w:ilvl="7" w:tentative="0">
      <w:start w:val="1"/>
      <w:numFmt w:val="lowerLetter"/>
      <w:lvlText w:val="%8)"/>
      <w:lvlJc w:val="left"/>
      <w:pPr>
        <w:tabs>
          <w:tab w:val="left" w:pos="4260"/>
        </w:tabs>
        <w:ind w:left="4260" w:hanging="420"/>
      </w:pPr>
    </w:lvl>
    <w:lvl w:ilvl="8" w:tentative="0">
      <w:start w:val="1"/>
      <w:numFmt w:val="lowerRoman"/>
      <w:lvlText w:val="%9."/>
      <w:lvlJc w:val="right"/>
      <w:pPr>
        <w:tabs>
          <w:tab w:val="left" w:pos="4680"/>
        </w:tabs>
        <w:ind w:left="4680" w:hanging="420"/>
      </w:pPr>
    </w:lvl>
  </w:abstractNum>
  <w:abstractNum w:abstractNumId="2">
    <w:nsid w:val="53E9EDED"/>
    <w:multiLevelType w:val="multilevel"/>
    <w:tmpl w:val="53E9EDED"/>
    <w:lvl w:ilvl="0" w:tentative="0">
      <w:start w:val="1"/>
      <w:numFmt w:val="lowerLetter"/>
      <w:lvlText w:val="%1)"/>
      <w:lvlJc w:val="left"/>
      <w:pPr>
        <w:tabs>
          <w:tab w:val="left" w:pos="855"/>
        </w:tabs>
        <w:ind w:left="855" w:hanging="420"/>
      </w:p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3">
    <w:nsid w:val="53E9EE19"/>
    <w:multiLevelType w:val="multilevel"/>
    <w:tmpl w:val="53E9EE19"/>
    <w:lvl w:ilvl="0" w:tentative="0">
      <w:start w:val="1"/>
      <w:numFmt w:val="lowerLetter"/>
      <w:lvlText w:val="%1)"/>
      <w:lvlJc w:val="left"/>
      <w:pPr>
        <w:tabs>
          <w:tab w:val="left" w:pos="855"/>
        </w:tabs>
        <w:ind w:left="855" w:hanging="420"/>
      </w:p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 w:numId="2">
    <w:abstractNumId w:val="3"/>
    <w:lvlOverride w:ilvl="0">
      <w:startOverride w:val="1"/>
    </w:lvlOverride>
  </w:num>
  <w:num w:numId="3">
    <w:abstractNumId w:val="1"/>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kMjhkMGYxYzA1OGY3N2EzZmJmODFlY2U5NmVlYTUifQ=="/>
  </w:docVars>
  <w:rsids>
    <w:rsidRoot w:val="002E44B7"/>
    <w:rsid w:val="00002492"/>
    <w:rsid w:val="000061B0"/>
    <w:rsid w:val="000106D5"/>
    <w:rsid w:val="000107F9"/>
    <w:rsid w:val="0001185C"/>
    <w:rsid w:val="000118AA"/>
    <w:rsid w:val="00011DCC"/>
    <w:rsid w:val="00013467"/>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53B63"/>
    <w:rsid w:val="0006072F"/>
    <w:rsid w:val="00061161"/>
    <w:rsid w:val="00061687"/>
    <w:rsid w:val="000628E1"/>
    <w:rsid w:val="00062E57"/>
    <w:rsid w:val="000635D3"/>
    <w:rsid w:val="00064201"/>
    <w:rsid w:val="000645DE"/>
    <w:rsid w:val="00065CCF"/>
    <w:rsid w:val="00066C32"/>
    <w:rsid w:val="00070612"/>
    <w:rsid w:val="0007480F"/>
    <w:rsid w:val="000765AC"/>
    <w:rsid w:val="000766D8"/>
    <w:rsid w:val="00077474"/>
    <w:rsid w:val="00081DB0"/>
    <w:rsid w:val="00091693"/>
    <w:rsid w:val="00091D90"/>
    <w:rsid w:val="00093B49"/>
    <w:rsid w:val="00096641"/>
    <w:rsid w:val="000A3383"/>
    <w:rsid w:val="000A4808"/>
    <w:rsid w:val="000A568E"/>
    <w:rsid w:val="000A6155"/>
    <w:rsid w:val="000B2056"/>
    <w:rsid w:val="000B22D2"/>
    <w:rsid w:val="000B536B"/>
    <w:rsid w:val="000B7F30"/>
    <w:rsid w:val="000B7F92"/>
    <w:rsid w:val="000C0BAC"/>
    <w:rsid w:val="000C1DCA"/>
    <w:rsid w:val="000C2F4D"/>
    <w:rsid w:val="000C3554"/>
    <w:rsid w:val="000C38BA"/>
    <w:rsid w:val="000C6037"/>
    <w:rsid w:val="000D2928"/>
    <w:rsid w:val="000D33C6"/>
    <w:rsid w:val="000D3446"/>
    <w:rsid w:val="000D4F89"/>
    <w:rsid w:val="000D5533"/>
    <w:rsid w:val="000D64EF"/>
    <w:rsid w:val="000D79D5"/>
    <w:rsid w:val="000D7F64"/>
    <w:rsid w:val="000E30D5"/>
    <w:rsid w:val="000E3CB9"/>
    <w:rsid w:val="000E7D39"/>
    <w:rsid w:val="000F06A4"/>
    <w:rsid w:val="000F07CF"/>
    <w:rsid w:val="000F1105"/>
    <w:rsid w:val="000F21D4"/>
    <w:rsid w:val="000F2DA6"/>
    <w:rsid w:val="000F2EA8"/>
    <w:rsid w:val="000F489A"/>
    <w:rsid w:val="000F7C92"/>
    <w:rsid w:val="00100C2C"/>
    <w:rsid w:val="00101629"/>
    <w:rsid w:val="00102265"/>
    <w:rsid w:val="00102F68"/>
    <w:rsid w:val="00104246"/>
    <w:rsid w:val="00104D1D"/>
    <w:rsid w:val="001065D2"/>
    <w:rsid w:val="00107270"/>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44D8"/>
    <w:rsid w:val="001451D1"/>
    <w:rsid w:val="00145CDD"/>
    <w:rsid w:val="00146A3D"/>
    <w:rsid w:val="00150554"/>
    <w:rsid w:val="00150779"/>
    <w:rsid w:val="001508B2"/>
    <w:rsid w:val="001516CC"/>
    <w:rsid w:val="00152E41"/>
    <w:rsid w:val="00152FEB"/>
    <w:rsid w:val="00154F28"/>
    <w:rsid w:val="00155A90"/>
    <w:rsid w:val="00155DDD"/>
    <w:rsid w:val="00156655"/>
    <w:rsid w:val="001577E7"/>
    <w:rsid w:val="00157F3B"/>
    <w:rsid w:val="00160800"/>
    <w:rsid w:val="0016189C"/>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3489"/>
    <w:rsid w:val="001C4F55"/>
    <w:rsid w:val="001C59E1"/>
    <w:rsid w:val="001C5AAF"/>
    <w:rsid w:val="001C60F4"/>
    <w:rsid w:val="001C7861"/>
    <w:rsid w:val="001D1583"/>
    <w:rsid w:val="001D3433"/>
    <w:rsid w:val="001D5C0A"/>
    <w:rsid w:val="001D5E48"/>
    <w:rsid w:val="001D64E9"/>
    <w:rsid w:val="001D6B7F"/>
    <w:rsid w:val="001E38D8"/>
    <w:rsid w:val="001E4DA5"/>
    <w:rsid w:val="001E6629"/>
    <w:rsid w:val="001E67DC"/>
    <w:rsid w:val="001E786D"/>
    <w:rsid w:val="001E7DB4"/>
    <w:rsid w:val="001E7F8E"/>
    <w:rsid w:val="001F1C11"/>
    <w:rsid w:val="001F485A"/>
    <w:rsid w:val="002016BE"/>
    <w:rsid w:val="00202736"/>
    <w:rsid w:val="00203D46"/>
    <w:rsid w:val="0020402F"/>
    <w:rsid w:val="00207ADE"/>
    <w:rsid w:val="00207EFC"/>
    <w:rsid w:val="00211CD2"/>
    <w:rsid w:val="002125C7"/>
    <w:rsid w:val="00214191"/>
    <w:rsid w:val="00214AC0"/>
    <w:rsid w:val="00215A21"/>
    <w:rsid w:val="00216281"/>
    <w:rsid w:val="00216B9A"/>
    <w:rsid w:val="00216BA4"/>
    <w:rsid w:val="00216F2D"/>
    <w:rsid w:val="0022161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22AE"/>
    <w:rsid w:val="002632B2"/>
    <w:rsid w:val="0026404B"/>
    <w:rsid w:val="0026422A"/>
    <w:rsid w:val="002669C6"/>
    <w:rsid w:val="00266E44"/>
    <w:rsid w:val="00270137"/>
    <w:rsid w:val="00270B3F"/>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1DCE"/>
    <w:rsid w:val="00295012"/>
    <w:rsid w:val="00295A7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3AB"/>
    <w:rsid w:val="002D4F77"/>
    <w:rsid w:val="002D5868"/>
    <w:rsid w:val="002D7AB5"/>
    <w:rsid w:val="002D7DB8"/>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26AC"/>
    <w:rsid w:val="00332DD0"/>
    <w:rsid w:val="00334A8A"/>
    <w:rsid w:val="00335A36"/>
    <w:rsid w:val="00336019"/>
    <w:rsid w:val="003416E8"/>
    <w:rsid w:val="00343B9C"/>
    <w:rsid w:val="0034410A"/>
    <w:rsid w:val="003453A2"/>
    <w:rsid w:val="0035427F"/>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2815"/>
    <w:rsid w:val="00382DA5"/>
    <w:rsid w:val="003847DE"/>
    <w:rsid w:val="003851AC"/>
    <w:rsid w:val="00385461"/>
    <w:rsid w:val="00390CD9"/>
    <w:rsid w:val="003920D1"/>
    <w:rsid w:val="00394823"/>
    <w:rsid w:val="003A1877"/>
    <w:rsid w:val="003A1B86"/>
    <w:rsid w:val="003A2A8A"/>
    <w:rsid w:val="003A39E5"/>
    <w:rsid w:val="003B53CF"/>
    <w:rsid w:val="003B5A89"/>
    <w:rsid w:val="003B6C84"/>
    <w:rsid w:val="003B71F6"/>
    <w:rsid w:val="003C2650"/>
    <w:rsid w:val="003C2A23"/>
    <w:rsid w:val="003C5995"/>
    <w:rsid w:val="003C629B"/>
    <w:rsid w:val="003C6865"/>
    <w:rsid w:val="003C6EDD"/>
    <w:rsid w:val="003D0B83"/>
    <w:rsid w:val="003D4DFA"/>
    <w:rsid w:val="003D59D9"/>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817"/>
    <w:rsid w:val="00453268"/>
    <w:rsid w:val="004541D7"/>
    <w:rsid w:val="00456F12"/>
    <w:rsid w:val="004604D8"/>
    <w:rsid w:val="00460997"/>
    <w:rsid w:val="004610D9"/>
    <w:rsid w:val="00463CDD"/>
    <w:rsid w:val="00470325"/>
    <w:rsid w:val="00470D8E"/>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E8D"/>
    <w:rsid w:val="00494F8E"/>
    <w:rsid w:val="00496B10"/>
    <w:rsid w:val="0049750E"/>
    <w:rsid w:val="004A29B4"/>
    <w:rsid w:val="004A478E"/>
    <w:rsid w:val="004A4AE2"/>
    <w:rsid w:val="004A5B16"/>
    <w:rsid w:val="004A7882"/>
    <w:rsid w:val="004A7C0D"/>
    <w:rsid w:val="004B043E"/>
    <w:rsid w:val="004B3284"/>
    <w:rsid w:val="004C0F42"/>
    <w:rsid w:val="004C290A"/>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42EB"/>
    <w:rsid w:val="005148B0"/>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F4A"/>
    <w:rsid w:val="00590EA7"/>
    <w:rsid w:val="005914EB"/>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C0B61"/>
    <w:rsid w:val="005C0F0D"/>
    <w:rsid w:val="005C125F"/>
    <w:rsid w:val="005C3479"/>
    <w:rsid w:val="005C560E"/>
    <w:rsid w:val="005C6393"/>
    <w:rsid w:val="005D1F32"/>
    <w:rsid w:val="005D1F89"/>
    <w:rsid w:val="005D562E"/>
    <w:rsid w:val="005D6E28"/>
    <w:rsid w:val="005D74B6"/>
    <w:rsid w:val="005D7DFE"/>
    <w:rsid w:val="005E0E03"/>
    <w:rsid w:val="005E6826"/>
    <w:rsid w:val="005E71D8"/>
    <w:rsid w:val="005E7987"/>
    <w:rsid w:val="005F26A3"/>
    <w:rsid w:val="005F2A88"/>
    <w:rsid w:val="005F304A"/>
    <w:rsid w:val="005F30FC"/>
    <w:rsid w:val="005F4E8E"/>
    <w:rsid w:val="005F5755"/>
    <w:rsid w:val="00600AC8"/>
    <w:rsid w:val="006020D6"/>
    <w:rsid w:val="00602D17"/>
    <w:rsid w:val="0060522F"/>
    <w:rsid w:val="00607FD1"/>
    <w:rsid w:val="00610495"/>
    <w:rsid w:val="006115C1"/>
    <w:rsid w:val="00612767"/>
    <w:rsid w:val="00613B17"/>
    <w:rsid w:val="00615BA9"/>
    <w:rsid w:val="00615D37"/>
    <w:rsid w:val="00617735"/>
    <w:rsid w:val="00617C7D"/>
    <w:rsid w:val="00620444"/>
    <w:rsid w:val="00622576"/>
    <w:rsid w:val="0062643B"/>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4157"/>
    <w:rsid w:val="00661766"/>
    <w:rsid w:val="006625E1"/>
    <w:rsid w:val="00663C41"/>
    <w:rsid w:val="006645DC"/>
    <w:rsid w:val="00664EC1"/>
    <w:rsid w:val="006664E8"/>
    <w:rsid w:val="00666906"/>
    <w:rsid w:val="0066692D"/>
    <w:rsid w:val="0066770F"/>
    <w:rsid w:val="00670739"/>
    <w:rsid w:val="006707F0"/>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7FB"/>
    <w:rsid w:val="00697B23"/>
    <w:rsid w:val="006A065C"/>
    <w:rsid w:val="006A1297"/>
    <w:rsid w:val="006A2548"/>
    <w:rsid w:val="006A2B7B"/>
    <w:rsid w:val="006A4EE1"/>
    <w:rsid w:val="006A6DE7"/>
    <w:rsid w:val="006B0274"/>
    <w:rsid w:val="006B2294"/>
    <w:rsid w:val="006B24B4"/>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67CA"/>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6076E"/>
    <w:rsid w:val="00761B1D"/>
    <w:rsid w:val="00764365"/>
    <w:rsid w:val="00764E15"/>
    <w:rsid w:val="007678D1"/>
    <w:rsid w:val="0077043B"/>
    <w:rsid w:val="00772186"/>
    <w:rsid w:val="007735CE"/>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55D8"/>
    <w:rsid w:val="00797C72"/>
    <w:rsid w:val="007A3731"/>
    <w:rsid w:val="007A6FED"/>
    <w:rsid w:val="007A72CE"/>
    <w:rsid w:val="007A73B6"/>
    <w:rsid w:val="007B1615"/>
    <w:rsid w:val="007B19A3"/>
    <w:rsid w:val="007B201A"/>
    <w:rsid w:val="007B295D"/>
    <w:rsid w:val="007B38F9"/>
    <w:rsid w:val="007B3CDA"/>
    <w:rsid w:val="007B4701"/>
    <w:rsid w:val="007B4840"/>
    <w:rsid w:val="007C0307"/>
    <w:rsid w:val="007C11AE"/>
    <w:rsid w:val="007C1E50"/>
    <w:rsid w:val="007C2C3A"/>
    <w:rsid w:val="007C2CDB"/>
    <w:rsid w:val="007C32A2"/>
    <w:rsid w:val="007C354C"/>
    <w:rsid w:val="007C43D1"/>
    <w:rsid w:val="007C4FCC"/>
    <w:rsid w:val="007C5F19"/>
    <w:rsid w:val="007D1377"/>
    <w:rsid w:val="007D14A8"/>
    <w:rsid w:val="007D2E5E"/>
    <w:rsid w:val="007D412F"/>
    <w:rsid w:val="007D490D"/>
    <w:rsid w:val="007D67E4"/>
    <w:rsid w:val="007E0071"/>
    <w:rsid w:val="007E36F7"/>
    <w:rsid w:val="007E578D"/>
    <w:rsid w:val="007E69B7"/>
    <w:rsid w:val="007F102E"/>
    <w:rsid w:val="007F236F"/>
    <w:rsid w:val="007F4146"/>
    <w:rsid w:val="007F51C1"/>
    <w:rsid w:val="007F617A"/>
    <w:rsid w:val="007F6888"/>
    <w:rsid w:val="007F6A51"/>
    <w:rsid w:val="007F7639"/>
    <w:rsid w:val="0080369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A64"/>
    <w:rsid w:val="008F3D9C"/>
    <w:rsid w:val="008F5C7A"/>
    <w:rsid w:val="008F6B23"/>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5A71"/>
    <w:rsid w:val="00956587"/>
    <w:rsid w:val="009622A7"/>
    <w:rsid w:val="00962F23"/>
    <w:rsid w:val="00964525"/>
    <w:rsid w:val="009654F8"/>
    <w:rsid w:val="0096560B"/>
    <w:rsid w:val="00965A1A"/>
    <w:rsid w:val="00966166"/>
    <w:rsid w:val="009661FB"/>
    <w:rsid w:val="00966420"/>
    <w:rsid w:val="00966E8B"/>
    <w:rsid w:val="00967CC0"/>
    <w:rsid w:val="00967E10"/>
    <w:rsid w:val="00971150"/>
    <w:rsid w:val="009713F1"/>
    <w:rsid w:val="00972540"/>
    <w:rsid w:val="009729B2"/>
    <w:rsid w:val="0097418A"/>
    <w:rsid w:val="00981789"/>
    <w:rsid w:val="00981E01"/>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42074"/>
    <w:rsid w:val="00A420C7"/>
    <w:rsid w:val="00A42B85"/>
    <w:rsid w:val="00A45B5E"/>
    <w:rsid w:val="00A506E4"/>
    <w:rsid w:val="00A556B9"/>
    <w:rsid w:val="00A55B7B"/>
    <w:rsid w:val="00A55E4F"/>
    <w:rsid w:val="00A56DF2"/>
    <w:rsid w:val="00A570C3"/>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A4B87"/>
    <w:rsid w:val="00AA5318"/>
    <w:rsid w:val="00AA5DB3"/>
    <w:rsid w:val="00AA6680"/>
    <w:rsid w:val="00AA7008"/>
    <w:rsid w:val="00AB01F7"/>
    <w:rsid w:val="00AB0CD5"/>
    <w:rsid w:val="00AB195C"/>
    <w:rsid w:val="00AB2641"/>
    <w:rsid w:val="00AB4F47"/>
    <w:rsid w:val="00AB6256"/>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F74"/>
    <w:rsid w:val="00AF1594"/>
    <w:rsid w:val="00AF3562"/>
    <w:rsid w:val="00AF5FBB"/>
    <w:rsid w:val="00AF6E1F"/>
    <w:rsid w:val="00B0033A"/>
    <w:rsid w:val="00B00DF3"/>
    <w:rsid w:val="00B012E3"/>
    <w:rsid w:val="00B0273F"/>
    <w:rsid w:val="00B03C6D"/>
    <w:rsid w:val="00B0548E"/>
    <w:rsid w:val="00B0593B"/>
    <w:rsid w:val="00B05DDC"/>
    <w:rsid w:val="00B10A6F"/>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0555"/>
    <w:rsid w:val="00B55201"/>
    <w:rsid w:val="00B5626E"/>
    <w:rsid w:val="00B570B2"/>
    <w:rsid w:val="00B664BE"/>
    <w:rsid w:val="00B67233"/>
    <w:rsid w:val="00B70665"/>
    <w:rsid w:val="00B73239"/>
    <w:rsid w:val="00B740B3"/>
    <w:rsid w:val="00B755BC"/>
    <w:rsid w:val="00B7748F"/>
    <w:rsid w:val="00B8090C"/>
    <w:rsid w:val="00B820F1"/>
    <w:rsid w:val="00B82526"/>
    <w:rsid w:val="00B8252C"/>
    <w:rsid w:val="00B83A8F"/>
    <w:rsid w:val="00B848BE"/>
    <w:rsid w:val="00B9124B"/>
    <w:rsid w:val="00B915EE"/>
    <w:rsid w:val="00B939C1"/>
    <w:rsid w:val="00B94517"/>
    <w:rsid w:val="00B964CA"/>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33CE"/>
    <w:rsid w:val="00BE5227"/>
    <w:rsid w:val="00BE5295"/>
    <w:rsid w:val="00BE6317"/>
    <w:rsid w:val="00BF2979"/>
    <w:rsid w:val="00BF2A20"/>
    <w:rsid w:val="00BF3407"/>
    <w:rsid w:val="00BF3A2C"/>
    <w:rsid w:val="00BF47E1"/>
    <w:rsid w:val="00BF4D8F"/>
    <w:rsid w:val="00BF51C5"/>
    <w:rsid w:val="00BF5885"/>
    <w:rsid w:val="00BF5BB1"/>
    <w:rsid w:val="00BF7ECC"/>
    <w:rsid w:val="00C017A7"/>
    <w:rsid w:val="00C02034"/>
    <w:rsid w:val="00C02548"/>
    <w:rsid w:val="00C118AE"/>
    <w:rsid w:val="00C11ADF"/>
    <w:rsid w:val="00C125EE"/>
    <w:rsid w:val="00C13412"/>
    <w:rsid w:val="00C146BE"/>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10DB"/>
    <w:rsid w:val="00C51EF2"/>
    <w:rsid w:val="00C55746"/>
    <w:rsid w:val="00C566E7"/>
    <w:rsid w:val="00C56C8F"/>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4E64"/>
    <w:rsid w:val="00C77EA7"/>
    <w:rsid w:val="00C77F5C"/>
    <w:rsid w:val="00C81DB9"/>
    <w:rsid w:val="00C835AA"/>
    <w:rsid w:val="00C8369B"/>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3C62"/>
    <w:rsid w:val="00CB42D6"/>
    <w:rsid w:val="00CB5B8B"/>
    <w:rsid w:val="00CB689B"/>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0D79"/>
    <w:rsid w:val="00CE1105"/>
    <w:rsid w:val="00CE2475"/>
    <w:rsid w:val="00CE2B66"/>
    <w:rsid w:val="00CE2DDA"/>
    <w:rsid w:val="00CE3DAE"/>
    <w:rsid w:val="00CE4DD3"/>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F37"/>
    <w:rsid w:val="00D21384"/>
    <w:rsid w:val="00D2226D"/>
    <w:rsid w:val="00D23E3C"/>
    <w:rsid w:val="00D25D43"/>
    <w:rsid w:val="00D26EFD"/>
    <w:rsid w:val="00D27AC1"/>
    <w:rsid w:val="00D310F3"/>
    <w:rsid w:val="00D32078"/>
    <w:rsid w:val="00D328DD"/>
    <w:rsid w:val="00D32A00"/>
    <w:rsid w:val="00D33332"/>
    <w:rsid w:val="00D33B10"/>
    <w:rsid w:val="00D340E2"/>
    <w:rsid w:val="00D34FF7"/>
    <w:rsid w:val="00D35C05"/>
    <w:rsid w:val="00D37BDB"/>
    <w:rsid w:val="00D40D69"/>
    <w:rsid w:val="00D41AEB"/>
    <w:rsid w:val="00D41BDE"/>
    <w:rsid w:val="00D42DA2"/>
    <w:rsid w:val="00D4358B"/>
    <w:rsid w:val="00D45493"/>
    <w:rsid w:val="00D45F8A"/>
    <w:rsid w:val="00D47D24"/>
    <w:rsid w:val="00D511F9"/>
    <w:rsid w:val="00D53141"/>
    <w:rsid w:val="00D536FD"/>
    <w:rsid w:val="00D54494"/>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B0A73"/>
    <w:rsid w:val="00DB0E2A"/>
    <w:rsid w:val="00DB44B1"/>
    <w:rsid w:val="00DB56D2"/>
    <w:rsid w:val="00DB67AE"/>
    <w:rsid w:val="00DB6E09"/>
    <w:rsid w:val="00DB76F1"/>
    <w:rsid w:val="00DC2C5E"/>
    <w:rsid w:val="00DC2EE0"/>
    <w:rsid w:val="00DC553C"/>
    <w:rsid w:val="00DC6063"/>
    <w:rsid w:val="00DC724D"/>
    <w:rsid w:val="00DC7D3C"/>
    <w:rsid w:val="00DD0213"/>
    <w:rsid w:val="00DD0425"/>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51C0"/>
    <w:rsid w:val="00E95FCD"/>
    <w:rsid w:val="00E96350"/>
    <w:rsid w:val="00EA49B0"/>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40E7"/>
    <w:rsid w:val="00ED57FD"/>
    <w:rsid w:val="00EE14E2"/>
    <w:rsid w:val="00EE3473"/>
    <w:rsid w:val="00EE35B2"/>
    <w:rsid w:val="00EE3A76"/>
    <w:rsid w:val="00EE653C"/>
    <w:rsid w:val="00EE7C1F"/>
    <w:rsid w:val="00EF18E0"/>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1C1"/>
    <w:rsid w:val="00F33E58"/>
    <w:rsid w:val="00F34435"/>
    <w:rsid w:val="00F3478B"/>
    <w:rsid w:val="00F36779"/>
    <w:rsid w:val="00F438BC"/>
    <w:rsid w:val="00F46843"/>
    <w:rsid w:val="00F46856"/>
    <w:rsid w:val="00F55899"/>
    <w:rsid w:val="00F55D9D"/>
    <w:rsid w:val="00F57B48"/>
    <w:rsid w:val="00F57E46"/>
    <w:rsid w:val="00F57FF7"/>
    <w:rsid w:val="00F60A92"/>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5C35"/>
    <w:rsid w:val="00FD699A"/>
    <w:rsid w:val="00FE2CF9"/>
    <w:rsid w:val="00FE2D4A"/>
    <w:rsid w:val="00FE43CF"/>
    <w:rsid w:val="00FE624B"/>
    <w:rsid w:val="00FF793A"/>
    <w:rsid w:val="01AF0E8E"/>
    <w:rsid w:val="0204742C"/>
    <w:rsid w:val="024242F1"/>
    <w:rsid w:val="02C60B85"/>
    <w:rsid w:val="02DF39F5"/>
    <w:rsid w:val="031418F0"/>
    <w:rsid w:val="03710AF1"/>
    <w:rsid w:val="04267B2D"/>
    <w:rsid w:val="0462200D"/>
    <w:rsid w:val="04A86794"/>
    <w:rsid w:val="04C50D5E"/>
    <w:rsid w:val="05645331"/>
    <w:rsid w:val="05BC1DCB"/>
    <w:rsid w:val="05EB00C3"/>
    <w:rsid w:val="07094797"/>
    <w:rsid w:val="07D13C43"/>
    <w:rsid w:val="082D6FB0"/>
    <w:rsid w:val="08DF028E"/>
    <w:rsid w:val="09076C37"/>
    <w:rsid w:val="097E2788"/>
    <w:rsid w:val="09AF0110"/>
    <w:rsid w:val="0A03621B"/>
    <w:rsid w:val="0A9652E1"/>
    <w:rsid w:val="0AC678E5"/>
    <w:rsid w:val="0BF24799"/>
    <w:rsid w:val="0C0D36FE"/>
    <w:rsid w:val="0C372F8F"/>
    <w:rsid w:val="0CC066D9"/>
    <w:rsid w:val="0D1F511A"/>
    <w:rsid w:val="0D222E81"/>
    <w:rsid w:val="0D683481"/>
    <w:rsid w:val="0E1D02FF"/>
    <w:rsid w:val="0E302903"/>
    <w:rsid w:val="0E477BC7"/>
    <w:rsid w:val="0E7E0566"/>
    <w:rsid w:val="0E835B7C"/>
    <w:rsid w:val="0F24110D"/>
    <w:rsid w:val="0F597A8E"/>
    <w:rsid w:val="0F930041"/>
    <w:rsid w:val="0FA1275E"/>
    <w:rsid w:val="109127D2"/>
    <w:rsid w:val="11117A0A"/>
    <w:rsid w:val="11BC7A36"/>
    <w:rsid w:val="12280F14"/>
    <w:rsid w:val="12505D75"/>
    <w:rsid w:val="12637360"/>
    <w:rsid w:val="1296242F"/>
    <w:rsid w:val="12D931C2"/>
    <w:rsid w:val="13262685"/>
    <w:rsid w:val="13445B37"/>
    <w:rsid w:val="138850FF"/>
    <w:rsid w:val="13E946D3"/>
    <w:rsid w:val="14074B59"/>
    <w:rsid w:val="1424395D"/>
    <w:rsid w:val="143A0A8B"/>
    <w:rsid w:val="146A5ADF"/>
    <w:rsid w:val="1524233E"/>
    <w:rsid w:val="153876C0"/>
    <w:rsid w:val="154F0566"/>
    <w:rsid w:val="15553FF9"/>
    <w:rsid w:val="16473933"/>
    <w:rsid w:val="16E66CA8"/>
    <w:rsid w:val="17101F77"/>
    <w:rsid w:val="172577D0"/>
    <w:rsid w:val="17E32BD1"/>
    <w:rsid w:val="18475E6C"/>
    <w:rsid w:val="18B43A6A"/>
    <w:rsid w:val="18F51D25"/>
    <w:rsid w:val="19287A4C"/>
    <w:rsid w:val="193E101D"/>
    <w:rsid w:val="19D76D7C"/>
    <w:rsid w:val="19EF056A"/>
    <w:rsid w:val="19F70878"/>
    <w:rsid w:val="1A0F6516"/>
    <w:rsid w:val="1A6C6255"/>
    <w:rsid w:val="1A7A392E"/>
    <w:rsid w:val="1ACD0522"/>
    <w:rsid w:val="1AFC6D43"/>
    <w:rsid w:val="1B495A57"/>
    <w:rsid w:val="1B5C39DD"/>
    <w:rsid w:val="1BD26004"/>
    <w:rsid w:val="1CC807AC"/>
    <w:rsid w:val="1CD51C99"/>
    <w:rsid w:val="1D461904"/>
    <w:rsid w:val="1D6D0123"/>
    <w:rsid w:val="1D9C4564"/>
    <w:rsid w:val="1DA358F3"/>
    <w:rsid w:val="1E131C11"/>
    <w:rsid w:val="1E366767"/>
    <w:rsid w:val="1EDE4896"/>
    <w:rsid w:val="1EEB7B8A"/>
    <w:rsid w:val="1F5350F7"/>
    <w:rsid w:val="1F904BB5"/>
    <w:rsid w:val="1FE8583F"/>
    <w:rsid w:val="202B1BD0"/>
    <w:rsid w:val="20815337"/>
    <w:rsid w:val="20823EE5"/>
    <w:rsid w:val="20EE1616"/>
    <w:rsid w:val="20F36B91"/>
    <w:rsid w:val="21134B3E"/>
    <w:rsid w:val="21402A56"/>
    <w:rsid w:val="2157435F"/>
    <w:rsid w:val="216058A9"/>
    <w:rsid w:val="216A7754"/>
    <w:rsid w:val="21725D08"/>
    <w:rsid w:val="21AA36F4"/>
    <w:rsid w:val="21C03DEF"/>
    <w:rsid w:val="21F91F85"/>
    <w:rsid w:val="224A458F"/>
    <w:rsid w:val="2280377A"/>
    <w:rsid w:val="230706D2"/>
    <w:rsid w:val="23250B58"/>
    <w:rsid w:val="233A0AA7"/>
    <w:rsid w:val="238C0AAE"/>
    <w:rsid w:val="23AF1A30"/>
    <w:rsid w:val="23F41C88"/>
    <w:rsid w:val="24521E21"/>
    <w:rsid w:val="245C5CBE"/>
    <w:rsid w:val="247E2C16"/>
    <w:rsid w:val="24971B7A"/>
    <w:rsid w:val="25714529"/>
    <w:rsid w:val="25874994"/>
    <w:rsid w:val="26301CEE"/>
    <w:rsid w:val="26396DF4"/>
    <w:rsid w:val="26E52AD8"/>
    <w:rsid w:val="27165388"/>
    <w:rsid w:val="27FE6547"/>
    <w:rsid w:val="285C75DD"/>
    <w:rsid w:val="287F1C27"/>
    <w:rsid w:val="28E76FDC"/>
    <w:rsid w:val="291E6775"/>
    <w:rsid w:val="2939710B"/>
    <w:rsid w:val="29712D49"/>
    <w:rsid w:val="29FA6C3D"/>
    <w:rsid w:val="2A68414C"/>
    <w:rsid w:val="2AF66D70"/>
    <w:rsid w:val="2BEC2B5B"/>
    <w:rsid w:val="2DFF6B75"/>
    <w:rsid w:val="2F666780"/>
    <w:rsid w:val="2F854E58"/>
    <w:rsid w:val="309D2676"/>
    <w:rsid w:val="30F801AD"/>
    <w:rsid w:val="31637566"/>
    <w:rsid w:val="31970A20"/>
    <w:rsid w:val="31A34A28"/>
    <w:rsid w:val="328A09D8"/>
    <w:rsid w:val="32C20171"/>
    <w:rsid w:val="32F12805"/>
    <w:rsid w:val="33945FB2"/>
    <w:rsid w:val="339A3D97"/>
    <w:rsid w:val="33C10429"/>
    <w:rsid w:val="34174A38"/>
    <w:rsid w:val="345E211C"/>
    <w:rsid w:val="360311CD"/>
    <w:rsid w:val="36994990"/>
    <w:rsid w:val="36E07955"/>
    <w:rsid w:val="377D0B0B"/>
    <w:rsid w:val="37CE3492"/>
    <w:rsid w:val="37E64919"/>
    <w:rsid w:val="386E3120"/>
    <w:rsid w:val="38D209F5"/>
    <w:rsid w:val="38D52C8D"/>
    <w:rsid w:val="393C6ED0"/>
    <w:rsid w:val="396E5AEF"/>
    <w:rsid w:val="39B22974"/>
    <w:rsid w:val="39C80763"/>
    <w:rsid w:val="3A3C6A5B"/>
    <w:rsid w:val="3AE91CC7"/>
    <w:rsid w:val="3B2C4D22"/>
    <w:rsid w:val="3B804394"/>
    <w:rsid w:val="3B8561E0"/>
    <w:rsid w:val="3B8B7C9A"/>
    <w:rsid w:val="3B974891"/>
    <w:rsid w:val="3BA85040"/>
    <w:rsid w:val="3C4863E8"/>
    <w:rsid w:val="3CF655E7"/>
    <w:rsid w:val="3D3E49CA"/>
    <w:rsid w:val="3EC546EE"/>
    <w:rsid w:val="3F052CF0"/>
    <w:rsid w:val="40C8729B"/>
    <w:rsid w:val="40C9061E"/>
    <w:rsid w:val="41914B53"/>
    <w:rsid w:val="41946992"/>
    <w:rsid w:val="419B3F57"/>
    <w:rsid w:val="41DA54D8"/>
    <w:rsid w:val="42027FB3"/>
    <w:rsid w:val="4205007B"/>
    <w:rsid w:val="42394446"/>
    <w:rsid w:val="42BA0E65"/>
    <w:rsid w:val="43204A40"/>
    <w:rsid w:val="44496945"/>
    <w:rsid w:val="448434D9"/>
    <w:rsid w:val="44F763A1"/>
    <w:rsid w:val="457D751C"/>
    <w:rsid w:val="475C351C"/>
    <w:rsid w:val="47705F96"/>
    <w:rsid w:val="47723ABC"/>
    <w:rsid w:val="478F0B12"/>
    <w:rsid w:val="47C00CCC"/>
    <w:rsid w:val="47E82497"/>
    <w:rsid w:val="4860425D"/>
    <w:rsid w:val="48E104F4"/>
    <w:rsid w:val="49156DF5"/>
    <w:rsid w:val="49BC54C3"/>
    <w:rsid w:val="49DC0DD6"/>
    <w:rsid w:val="4A143551"/>
    <w:rsid w:val="4A5E2A1E"/>
    <w:rsid w:val="4A983CD6"/>
    <w:rsid w:val="4AC56E1B"/>
    <w:rsid w:val="4BF71F9F"/>
    <w:rsid w:val="4CFB27A6"/>
    <w:rsid w:val="4DB017E2"/>
    <w:rsid w:val="4E0B6A19"/>
    <w:rsid w:val="4E3221EE"/>
    <w:rsid w:val="4F1F277C"/>
    <w:rsid w:val="4F4B7454"/>
    <w:rsid w:val="4FA732C4"/>
    <w:rsid w:val="4FD35314"/>
    <w:rsid w:val="4FE21342"/>
    <w:rsid w:val="516208EF"/>
    <w:rsid w:val="516C77CE"/>
    <w:rsid w:val="52707906"/>
    <w:rsid w:val="527A5F1B"/>
    <w:rsid w:val="53D8748C"/>
    <w:rsid w:val="5452714F"/>
    <w:rsid w:val="547A66A6"/>
    <w:rsid w:val="550335DF"/>
    <w:rsid w:val="55491931"/>
    <w:rsid w:val="55C23E61"/>
    <w:rsid w:val="56705FB3"/>
    <w:rsid w:val="56BC0EC4"/>
    <w:rsid w:val="56CC5384"/>
    <w:rsid w:val="57362D58"/>
    <w:rsid w:val="57AB4023"/>
    <w:rsid w:val="57B40F57"/>
    <w:rsid w:val="58535244"/>
    <w:rsid w:val="590F39FA"/>
    <w:rsid w:val="593D280B"/>
    <w:rsid w:val="59861649"/>
    <w:rsid w:val="599631C9"/>
    <w:rsid w:val="599B6EA3"/>
    <w:rsid w:val="59A87812"/>
    <w:rsid w:val="5AF30F60"/>
    <w:rsid w:val="5B1B6AA6"/>
    <w:rsid w:val="5B61236E"/>
    <w:rsid w:val="5B847D85"/>
    <w:rsid w:val="5BB93F58"/>
    <w:rsid w:val="5BFB2E12"/>
    <w:rsid w:val="5CE40B61"/>
    <w:rsid w:val="5D746389"/>
    <w:rsid w:val="5DC56510"/>
    <w:rsid w:val="5DD62B9F"/>
    <w:rsid w:val="5DDC3F2E"/>
    <w:rsid w:val="5E0B1E8B"/>
    <w:rsid w:val="5EEC63F2"/>
    <w:rsid w:val="5FBE1B3D"/>
    <w:rsid w:val="5FCA7C1E"/>
    <w:rsid w:val="5FF41FEC"/>
    <w:rsid w:val="606123B4"/>
    <w:rsid w:val="60BD0047"/>
    <w:rsid w:val="6105554A"/>
    <w:rsid w:val="61792A1D"/>
    <w:rsid w:val="618F2A1B"/>
    <w:rsid w:val="62347E94"/>
    <w:rsid w:val="624A7B60"/>
    <w:rsid w:val="63337B9D"/>
    <w:rsid w:val="63634E48"/>
    <w:rsid w:val="63B35731"/>
    <w:rsid w:val="63B55005"/>
    <w:rsid w:val="63F31DED"/>
    <w:rsid w:val="64574D7B"/>
    <w:rsid w:val="646A2293"/>
    <w:rsid w:val="65185772"/>
    <w:rsid w:val="65C21C5B"/>
    <w:rsid w:val="663366B5"/>
    <w:rsid w:val="66584E93"/>
    <w:rsid w:val="66652D12"/>
    <w:rsid w:val="66C57C55"/>
    <w:rsid w:val="67D31EFE"/>
    <w:rsid w:val="68525518"/>
    <w:rsid w:val="68BF2482"/>
    <w:rsid w:val="69433E68"/>
    <w:rsid w:val="6A0960AB"/>
    <w:rsid w:val="6A18009C"/>
    <w:rsid w:val="6B6C1E7F"/>
    <w:rsid w:val="6C0703C8"/>
    <w:rsid w:val="6C1A634D"/>
    <w:rsid w:val="6C272818"/>
    <w:rsid w:val="6C6047B6"/>
    <w:rsid w:val="6C7D68DC"/>
    <w:rsid w:val="6C84334E"/>
    <w:rsid w:val="6CB0280D"/>
    <w:rsid w:val="6D3B47CD"/>
    <w:rsid w:val="6D605FE2"/>
    <w:rsid w:val="6DD662A4"/>
    <w:rsid w:val="6E056F87"/>
    <w:rsid w:val="6E6B10E2"/>
    <w:rsid w:val="6EB128FB"/>
    <w:rsid w:val="6F3C2725"/>
    <w:rsid w:val="6FA1373C"/>
    <w:rsid w:val="6FBB39A3"/>
    <w:rsid w:val="6FD902CD"/>
    <w:rsid w:val="7007308C"/>
    <w:rsid w:val="70271038"/>
    <w:rsid w:val="70895103"/>
    <w:rsid w:val="70C86AEF"/>
    <w:rsid w:val="719E17CE"/>
    <w:rsid w:val="71B107ED"/>
    <w:rsid w:val="71D220FE"/>
    <w:rsid w:val="72145648"/>
    <w:rsid w:val="72330169"/>
    <w:rsid w:val="72340FE8"/>
    <w:rsid w:val="72367C59"/>
    <w:rsid w:val="72516841"/>
    <w:rsid w:val="72E56114"/>
    <w:rsid w:val="73415603"/>
    <w:rsid w:val="73487C44"/>
    <w:rsid w:val="735A34D3"/>
    <w:rsid w:val="73F239D2"/>
    <w:rsid w:val="749141C7"/>
    <w:rsid w:val="74940C67"/>
    <w:rsid w:val="763125AC"/>
    <w:rsid w:val="767174B1"/>
    <w:rsid w:val="76903427"/>
    <w:rsid w:val="78694C44"/>
    <w:rsid w:val="78882890"/>
    <w:rsid w:val="78A23952"/>
    <w:rsid w:val="794E7636"/>
    <w:rsid w:val="79EF12A3"/>
    <w:rsid w:val="79F03092"/>
    <w:rsid w:val="7A3B1753"/>
    <w:rsid w:val="7AA70852"/>
    <w:rsid w:val="7B3867F0"/>
    <w:rsid w:val="7BBD0AA3"/>
    <w:rsid w:val="7CAA3B22"/>
    <w:rsid w:val="7DBB7E5F"/>
    <w:rsid w:val="7E3D5ECB"/>
    <w:rsid w:val="7EB77A2B"/>
    <w:rsid w:val="7EBA4F08"/>
    <w:rsid w:val="7F6776A3"/>
    <w:rsid w:val="7F743B6E"/>
    <w:rsid w:val="7FBA3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52"/>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53"/>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62"/>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3"/>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72"/>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73"/>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64"/>
    <w:semiHidden/>
    <w:unhideWhenUsed/>
    <w:qFormat/>
    <w:uiPriority w:val="0"/>
    <w:pPr>
      <w:keepNext/>
      <w:keepLines/>
      <w:spacing w:before="240" w:after="64" w:line="320" w:lineRule="auto"/>
      <w:outlineLvl w:val="8"/>
    </w:pPr>
    <w:rPr>
      <w:rFonts w:ascii="Cambria" w:hAnsi="Cambria"/>
      <w:szCs w:val="21"/>
    </w:rPr>
  </w:style>
  <w:style w:type="character" w:default="1" w:styleId="38">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jc w:val="left"/>
    </w:pPr>
    <w:rPr>
      <w:rFonts w:ascii="Calibri" w:hAnsi="Calibri" w:cs="Calibri"/>
      <w:sz w:val="18"/>
      <w:szCs w:val="18"/>
    </w:rPr>
  </w:style>
  <w:style w:type="paragraph" w:styleId="10">
    <w:name w:val="Normal Indent"/>
    <w:basedOn w:val="1"/>
    <w:qFormat/>
    <w:uiPriority w:val="0"/>
    <w:pPr>
      <w:widowControl w:val="0"/>
      <w:spacing w:line="360" w:lineRule="atLeast"/>
      <w:ind w:firstLine="482"/>
      <w:textAlignment w:val="baseline"/>
    </w:pPr>
    <w:rPr>
      <w:sz w:val="24"/>
      <w:szCs w:val="24"/>
    </w:rPr>
  </w:style>
  <w:style w:type="paragraph" w:styleId="11">
    <w:name w:val="Document Map"/>
    <w:basedOn w:val="1"/>
    <w:link w:val="58"/>
    <w:unhideWhenUsed/>
    <w:qFormat/>
    <w:uiPriority w:val="0"/>
    <w:rPr>
      <w:rFonts w:ascii="宋体"/>
      <w:sz w:val="18"/>
      <w:szCs w:val="18"/>
    </w:rPr>
  </w:style>
  <w:style w:type="paragraph" w:styleId="12">
    <w:name w:val="annotation text"/>
    <w:basedOn w:val="1"/>
    <w:link w:val="55"/>
    <w:unhideWhenUsed/>
    <w:qFormat/>
    <w:uiPriority w:val="0"/>
    <w:pPr>
      <w:jc w:val="left"/>
    </w:pPr>
  </w:style>
  <w:style w:type="paragraph" w:styleId="13">
    <w:name w:val="Body Text"/>
    <w:basedOn w:val="1"/>
    <w:link w:val="71"/>
    <w:semiHidden/>
    <w:unhideWhenUsed/>
    <w:qFormat/>
    <w:uiPriority w:val="0"/>
    <w:pPr>
      <w:spacing w:after="120"/>
    </w:pPr>
  </w:style>
  <w:style w:type="paragraph" w:styleId="14">
    <w:name w:val="Body Text Indent"/>
    <w:basedOn w:val="1"/>
    <w:link w:val="59"/>
    <w:unhideWhenUsed/>
    <w:qFormat/>
    <w:uiPriority w:val="0"/>
    <w:pPr>
      <w:spacing w:line="360" w:lineRule="auto"/>
      <w:ind w:firstLine="360" w:firstLineChars="150"/>
    </w:pPr>
    <w:rPr>
      <w:sz w:val="24"/>
      <w:szCs w:val="24"/>
    </w:rPr>
  </w:style>
  <w:style w:type="paragraph" w:styleId="15">
    <w:name w:val="toc 5"/>
    <w:basedOn w:val="1"/>
    <w:next w:val="1"/>
    <w:autoRedefine/>
    <w:unhideWhenUsed/>
    <w:qFormat/>
    <w:uiPriority w:val="39"/>
    <w:pPr>
      <w:ind w:left="840"/>
      <w:jc w:val="left"/>
    </w:pPr>
    <w:rPr>
      <w:rFonts w:ascii="Calibri" w:hAnsi="Calibri" w:cs="Calibri"/>
      <w:sz w:val="18"/>
      <w:szCs w:val="18"/>
    </w:rPr>
  </w:style>
  <w:style w:type="paragraph" w:styleId="16">
    <w:name w:val="toc 3"/>
    <w:basedOn w:val="1"/>
    <w:next w:val="1"/>
    <w:autoRedefine/>
    <w:unhideWhenUsed/>
    <w:qFormat/>
    <w:uiPriority w:val="39"/>
    <w:pPr>
      <w:ind w:left="420"/>
      <w:jc w:val="left"/>
    </w:pPr>
    <w:rPr>
      <w:rFonts w:ascii="Calibri" w:hAnsi="Calibri" w:cs="Calibri"/>
      <w:i/>
      <w:iCs/>
      <w:sz w:val="20"/>
    </w:rPr>
  </w:style>
  <w:style w:type="paragraph" w:styleId="17">
    <w:name w:val="Plain Text"/>
    <w:basedOn w:val="1"/>
    <w:link w:val="49"/>
    <w:unhideWhenUsed/>
    <w:qFormat/>
    <w:uiPriority w:val="0"/>
    <w:pPr>
      <w:widowControl w:val="0"/>
    </w:pPr>
    <w:rPr>
      <w:rFonts w:ascii="宋体" w:hAnsi="Courier New"/>
      <w:kern w:val="0"/>
      <w:sz w:val="20"/>
      <w:szCs w:val="21"/>
    </w:rPr>
  </w:style>
  <w:style w:type="paragraph" w:styleId="18">
    <w:name w:val="toc 8"/>
    <w:basedOn w:val="1"/>
    <w:next w:val="1"/>
    <w:autoRedefine/>
    <w:unhideWhenUsed/>
    <w:qFormat/>
    <w:uiPriority w:val="39"/>
    <w:pPr>
      <w:ind w:left="1470"/>
      <w:jc w:val="left"/>
    </w:pPr>
    <w:rPr>
      <w:rFonts w:ascii="Calibri" w:hAnsi="Calibri" w:cs="Calibri"/>
      <w:sz w:val="18"/>
      <w:szCs w:val="18"/>
    </w:rPr>
  </w:style>
  <w:style w:type="paragraph" w:styleId="19">
    <w:name w:val="Date"/>
    <w:basedOn w:val="1"/>
    <w:next w:val="1"/>
    <w:link w:val="67"/>
    <w:qFormat/>
    <w:uiPriority w:val="0"/>
    <w:pPr>
      <w:ind w:left="100" w:leftChars="2500"/>
    </w:pPr>
  </w:style>
  <w:style w:type="paragraph" w:styleId="20">
    <w:name w:val="Body Text Indent 2"/>
    <w:basedOn w:val="1"/>
    <w:link w:val="70"/>
    <w:semiHidden/>
    <w:unhideWhenUsed/>
    <w:qFormat/>
    <w:uiPriority w:val="0"/>
    <w:pPr>
      <w:spacing w:after="120" w:line="480" w:lineRule="auto"/>
      <w:ind w:left="420" w:leftChars="200"/>
    </w:pPr>
  </w:style>
  <w:style w:type="paragraph" w:styleId="21">
    <w:name w:val="Balloon Text"/>
    <w:basedOn w:val="1"/>
    <w:link w:val="51"/>
    <w:unhideWhenUsed/>
    <w:qFormat/>
    <w:uiPriority w:val="99"/>
    <w:rPr>
      <w:sz w:val="18"/>
      <w:szCs w:val="18"/>
    </w:rPr>
  </w:style>
  <w:style w:type="paragraph" w:styleId="22">
    <w:name w:val="footer"/>
    <w:basedOn w:val="1"/>
    <w:link w:val="46"/>
    <w:unhideWhenUsed/>
    <w:qFormat/>
    <w:uiPriority w:val="99"/>
    <w:pPr>
      <w:tabs>
        <w:tab w:val="center" w:pos="4153"/>
        <w:tab w:val="right" w:pos="8306"/>
      </w:tabs>
      <w:snapToGrid w:val="0"/>
      <w:jc w:val="left"/>
    </w:pPr>
    <w:rPr>
      <w:sz w:val="18"/>
      <w:szCs w:val="18"/>
    </w:rPr>
  </w:style>
  <w:style w:type="paragraph" w:styleId="23">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ascii="Calibri" w:hAnsi="Calibri" w:cs="Calibri"/>
      <w:b/>
      <w:bCs/>
      <w:caps/>
      <w:sz w:val="20"/>
    </w:rPr>
  </w:style>
  <w:style w:type="paragraph" w:styleId="25">
    <w:name w:val="toc 4"/>
    <w:basedOn w:val="1"/>
    <w:next w:val="1"/>
    <w:autoRedefine/>
    <w:unhideWhenUsed/>
    <w:qFormat/>
    <w:uiPriority w:val="39"/>
    <w:pPr>
      <w:ind w:left="630"/>
      <w:jc w:val="left"/>
    </w:pPr>
    <w:rPr>
      <w:rFonts w:ascii="Calibri" w:hAnsi="Calibri" w:cs="Calibri"/>
      <w:sz w:val="18"/>
      <w:szCs w:val="18"/>
    </w:rPr>
  </w:style>
  <w:style w:type="paragraph" w:styleId="26">
    <w:name w:val="footnote text"/>
    <w:basedOn w:val="1"/>
    <w:qFormat/>
    <w:uiPriority w:val="0"/>
    <w:rPr>
      <w:sz w:val="20"/>
    </w:rPr>
  </w:style>
  <w:style w:type="paragraph" w:styleId="27">
    <w:name w:val="toc 6"/>
    <w:basedOn w:val="1"/>
    <w:next w:val="1"/>
    <w:autoRedefine/>
    <w:unhideWhenUsed/>
    <w:qFormat/>
    <w:uiPriority w:val="39"/>
    <w:pPr>
      <w:ind w:left="1050"/>
      <w:jc w:val="left"/>
    </w:pPr>
    <w:rPr>
      <w:rFonts w:ascii="Calibri" w:hAnsi="Calibri" w:cs="Calibri"/>
      <w:sz w:val="18"/>
      <w:szCs w:val="18"/>
    </w:rPr>
  </w:style>
  <w:style w:type="paragraph" w:styleId="28">
    <w:name w:val="Body Text Indent 3"/>
    <w:basedOn w:val="1"/>
    <w:link w:val="61"/>
    <w:qFormat/>
    <w:uiPriority w:val="0"/>
    <w:pPr>
      <w:widowControl w:val="0"/>
      <w:spacing w:line="400" w:lineRule="exact"/>
      <w:ind w:firstLine="630"/>
    </w:pPr>
    <w:rPr>
      <w:rFonts w:ascii="宋体" w:hAnsi="宋体"/>
      <w:szCs w:val="24"/>
    </w:rPr>
  </w:style>
  <w:style w:type="paragraph" w:styleId="29">
    <w:name w:val="toc 2"/>
    <w:basedOn w:val="1"/>
    <w:next w:val="1"/>
    <w:autoRedefine/>
    <w:unhideWhenUsed/>
    <w:qFormat/>
    <w:uiPriority w:val="39"/>
    <w:pPr>
      <w:ind w:left="210"/>
      <w:jc w:val="left"/>
    </w:pPr>
    <w:rPr>
      <w:rFonts w:ascii="Calibri" w:hAnsi="Calibri" w:cs="Calibri"/>
      <w:smallCaps/>
      <w:sz w:val="20"/>
    </w:rPr>
  </w:style>
  <w:style w:type="paragraph" w:styleId="30">
    <w:name w:val="toc 9"/>
    <w:basedOn w:val="1"/>
    <w:next w:val="1"/>
    <w:autoRedefine/>
    <w:unhideWhenUsed/>
    <w:qFormat/>
    <w:uiPriority w:val="39"/>
    <w:pPr>
      <w:ind w:left="1680"/>
      <w:jc w:val="left"/>
    </w:pPr>
    <w:rPr>
      <w:rFonts w:ascii="Calibri" w:hAnsi="Calibri" w:cs="Calibri"/>
      <w:sz w:val="18"/>
      <w:szCs w:val="18"/>
    </w:rPr>
  </w:style>
  <w:style w:type="paragraph" w:styleId="31">
    <w:name w:val="Normal (Web)"/>
    <w:basedOn w:val="1"/>
    <w:unhideWhenUsed/>
    <w:qFormat/>
    <w:uiPriority w:val="0"/>
    <w:pPr>
      <w:spacing w:before="100" w:beforeAutospacing="1" w:after="100" w:afterAutospacing="1"/>
      <w:jc w:val="left"/>
    </w:pPr>
    <w:rPr>
      <w:rFonts w:ascii="宋体" w:hAnsi="宋体" w:cs="宋体"/>
      <w:kern w:val="0"/>
      <w:sz w:val="24"/>
      <w:szCs w:val="24"/>
    </w:rPr>
  </w:style>
  <w:style w:type="paragraph" w:styleId="32">
    <w:name w:val="index 1"/>
    <w:basedOn w:val="1"/>
    <w:next w:val="1"/>
    <w:autoRedefine/>
    <w:semiHidden/>
    <w:qFormat/>
    <w:uiPriority w:val="0"/>
    <w:pPr>
      <w:widowControl w:val="0"/>
      <w:spacing w:line="360" w:lineRule="auto"/>
    </w:pPr>
    <w:rPr>
      <w:rFonts w:ascii="宋体"/>
      <w:b/>
      <w:color w:val="0000FF"/>
      <w:sz w:val="24"/>
      <w:szCs w:val="24"/>
    </w:rPr>
  </w:style>
  <w:style w:type="paragraph" w:styleId="33">
    <w:name w:val="annotation subject"/>
    <w:basedOn w:val="12"/>
    <w:next w:val="12"/>
    <w:link w:val="56"/>
    <w:unhideWhenUsed/>
    <w:qFormat/>
    <w:uiPriority w:val="0"/>
    <w:rPr>
      <w:b/>
      <w:bCs/>
    </w:rPr>
  </w:style>
  <w:style w:type="paragraph" w:styleId="34">
    <w:name w:val="Body Text First Indent 2"/>
    <w:basedOn w:val="14"/>
    <w:link w:val="66"/>
    <w:qFormat/>
    <w:uiPriority w:val="0"/>
    <w:pPr>
      <w:widowControl w:val="0"/>
      <w:ind w:firstLine="420" w:firstLineChars="200"/>
    </w:pPr>
    <w:rPr>
      <w:rFonts w:ascii="宋体"/>
      <w:szCs w:val="20"/>
    </w:rPr>
  </w:style>
  <w:style w:type="table" w:styleId="36">
    <w:name w:val="Table Grid"/>
    <w:basedOn w:val="3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Accent 4"/>
    <w:basedOn w:val="35"/>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39">
    <w:name w:val="Strong"/>
    <w:basedOn w:val="38"/>
    <w:qFormat/>
    <w:uiPriority w:val="0"/>
    <w:rPr>
      <w:b/>
      <w:bCs/>
    </w:rPr>
  </w:style>
  <w:style w:type="character" w:styleId="40">
    <w:name w:val="page number"/>
    <w:basedOn w:val="38"/>
    <w:qFormat/>
    <w:uiPriority w:val="0"/>
  </w:style>
  <w:style w:type="character" w:styleId="41">
    <w:name w:val="Emphasis"/>
    <w:basedOn w:val="38"/>
    <w:qFormat/>
    <w:uiPriority w:val="0"/>
    <w:rPr>
      <w:i/>
      <w:iCs/>
    </w:rPr>
  </w:style>
  <w:style w:type="character" w:styleId="42">
    <w:name w:val="Hyperlink"/>
    <w:unhideWhenUsed/>
    <w:qFormat/>
    <w:uiPriority w:val="99"/>
    <w:rPr>
      <w:color w:val="0000FF"/>
      <w:u w:val="single"/>
    </w:rPr>
  </w:style>
  <w:style w:type="character" w:styleId="43">
    <w:name w:val="annotation reference"/>
    <w:unhideWhenUsed/>
    <w:qFormat/>
    <w:uiPriority w:val="0"/>
    <w:rPr>
      <w:sz w:val="21"/>
      <w:szCs w:val="21"/>
    </w:rPr>
  </w:style>
  <w:style w:type="character" w:styleId="44">
    <w:name w:val="HTML Sample"/>
    <w:semiHidden/>
    <w:qFormat/>
    <w:uiPriority w:val="0"/>
    <w:rPr>
      <w:rFonts w:ascii="Courier New" w:hAnsi="Courier New" w:cs="Courier New"/>
    </w:rPr>
  </w:style>
  <w:style w:type="character" w:customStyle="1" w:styleId="45">
    <w:name w:val="页眉 Char"/>
    <w:link w:val="23"/>
    <w:qFormat/>
    <w:uiPriority w:val="99"/>
    <w:rPr>
      <w:kern w:val="2"/>
      <w:sz w:val="18"/>
      <w:szCs w:val="18"/>
    </w:rPr>
  </w:style>
  <w:style w:type="character" w:customStyle="1" w:styleId="46">
    <w:name w:val="页脚 Char"/>
    <w:link w:val="22"/>
    <w:qFormat/>
    <w:uiPriority w:val="99"/>
    <w:rPr>
      <w:kern w:val="2"/>
      <w:sz w:val="18"/>
      <w:szCs w:val="18"/>
    </w:rPr>
  </w:style>
  <w:style w:type="paragraph" w:customStyle="1" w:styleId="47">
    <w:name w:val="List Paragraph1"/>
    <w:basedOn w:val="1"/>
    <w:qFormat/>
    <w:uiPriority w:val="99"/>
    <w:pPr>
      <w:ind w:firstLine="420" w:firstLineChars="200"/>
    </w:pPr>
  </w:style>
  <w:style w:type="paragraph" w:customStyle="1" w:styleId="48">
    <w:name w:val="p0"/>
    <w:basedOn w:val="1"/>
    <w:qFormat/>
    <w:uiPriority w:val="0"/>
    <w:rPr>
      <w:rFonts w:ascii="Calibri" w:hAnsi="Calibri" w:cs="宋体"/>
      <w:kern w:val="0"/>
      <w:szCs w:val="21"/>
    </w:rPr>
  </w:style>
  <w:style w:type="character" w:customStyle="1" w:styleId="49">
    <w:name w:val="纯文本 Char"/>
    <w:link w:val="17"/>
    <w:qFormat/>
    <w:locked/>
    <w:uiPriority w:val="0"/>
    <w:rPr>
      <w:rFonts w:ascii="宋体" w:hAnsi="Courier New"/>
      <w:szCs w:val="21"/>
      <w:lang w:bidi="ar-SA"/>
    </w:rPr>
  </w:style>
  <w:style w:type="paragraph" w:styleId="50">
    <w:name w:val="List Paragraph"/>
    <w:basedOn w:val="1"/>
    <w:qFormat/>
    <w:uiPriority w:val="34"/>
    <w:pPr>
      <w:widowControl w:val="0"/>
      <w:ind w:firstLine="420" w:firstLineChars="200"/>
    </w:pPr>
    <w:rPr>
      <w:szCs w:val="24"/>
    </w:rPr>
  </w:style>
  <w:style w:type="character" w:customStyle="1" w:styleId="51">
    <w:name w:val="批注框文本 Char"/>
    <w:link w:val="21"/>
    <w:semiHidden/>
    <w:qFormat/>
    <w:uiPriority w:val="99"/>
    <w:rPr>
      <w:kern w:val="2"/>
      <w:sz w:val="18"/>
      <w:szCs w:val="18"/>
    </w:rPr>
  </w:style>
  <w:style w:type="character" w:customStyle="1" w:styleId="52">
    <w:name w:val="标题 1 Char"/>
    <w:link w:val="2"/>
    <w:qFormat/>
    <w:uiPriority w:val="0"/>
    <w:rPr>
      <w:b/>
      <w:bCs/>
      <w:kern w:val="44"/>
      <w:sz w:val="44"/>
      <w:szCs w:val="44"/>
    </w:rPr>
  </w:style>
  <w:style w:type="character" w:customStyle="1" w:styleId="53">
    <w:name w:val="标题 2 Char"/>
    <w:link w:val="3"/>
    <w:qFormat/>
    <w:uiPriority w:val="0"/>
    <w:rPr>
      <w:rFonts w:ascii="Arial" w:hAnsi="Arial" w:eastAsia="黑体"/>
      <w:b/>
      <w:sz w:val="32"/>
    </w:rPr>
  </w:style>
  <w:style w:type="paragraph" w:customStyle="1" w:styleId="54">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55">
    <w:name w:val="批注文字 Char"/>
    <w:link w:val="12"/>
    <w:qFormat/>
    <w:uiPriority w:val="0"/>
    <w:rPr>
      <w:kern w:val="2"/>
      <w:sz w:val="21"/>
    </w:rPr>
  </w:style>
  <w:style w:type="character" w:customStyle="1" w:styleId="56">
    <w:name w:val="批注主题 Char"/>
    <w:link w:val="33"/>
    <w:qFormat/>
    <w:uiPriority w:val="0"/>
    <w:rPr>
      <w:b/>
      <w:bCs/>
      <w:kern w:val="2"/>
      <w:sz w:val="21"/>
    </w:rPr>
  </w:style>
  <w:style w:type="paragraph" w:customStyle="1" w:styleId="57">
    <w:name w:val="修订1"/>
    <w:hidden/>
    <w:semiHidden/>
    <w:qFormat/>
    <w:uiPriority w:val="99"/>
    <w:rPr>
      <w:rFonts w:ascii="Times New Roman" w:hAnsi="Times New Roman" w:eastAsia="宋体" w:cs="Times New Roman"/>
      <w:kern w:val="2"/>
      <w:sz w:val="21"/>
      <w:lang w:val="en-US" w:eastAsia="zh-CN" w:bidi="ar-SA"/>
    </w:rPr>
  </w:style>
  <w:style w:type="character" w:customStyle="1" w:styleId="58">
    <w:name w:val="文档结构图 Char"/>
    <w:link w:val="11"/>
    <w:qFormat/>
    <w:uiPriority w:val="0"/>
    <w:rPr>
      <w:rFonts w:ascii="宋体"/>
      <w:kern w:val="2"/>
      <w:sz w:val="18"/>
      <w:szCs w:val="18"/>
    </w:rPr>
  </w:style>
  <w:style w:type="character" w:customStyle="1" w:styleId="59">
    <w:name w:val="正文文本缩进 Char"/>
    <w:link w:val="14"/>
    <w:qFormat/>
    <w:uiPriority w:val="0"/>
    <w:rPr>
      <w:kern w:val="2"/>
      <w:sz w:val="24"/>
      <w:szCs w:val="24"/>
    </w:rPr>
  </w:style>
  <w:style w:type="paragraph" w:customStyle="1" w:styleId="60">
    <w:name w:val="列出段落1"/>
    <w:basedOn w:val="1"/>
    <w:qFormat/>
    <w:uiPriority w:val="34"/>
    <w:pPr>
      <w:widowControl w:val="0"/>
      <w:ind w:firstLine="420" w:firstLineChars="200"/>
    </w:pPr>
    <w:rPr>
      <w:rFonts w:ascii="Calibri" w:hAnsi="Calibri"/>
      <w:szCs w:val="22"/>
    </w:rPr>
  </w:style>
  <w:style w:type="character" w:customStyle="1" w:styleId="61">
    <w:name w:val="正文文本缩进 3 Char"/>
    <w:basedOn w:val="38"/>
    <w:link w:val="28"/>
    <w:qFormat/>
    <w:uiPriority w:val="0"/>
    <w:rPr>
      <w:rFonts w:ascii="宋体" w:hAnsi="宋体"/>
      <w:kern w:val="2"/>
      <w:sz w:val="21"/>
      <w:szCs w:val="24"/>
    </w:rPr>
  </w:style>
  <w:style w:type="character" w:customStyle="1" w:styleId="62">
    <w:name w:val="标题 3 Char"/>
    <w:basedOn w:val="38"/>
    <w:link w:val="4"/>
    <w:qFormat/>
    <w:uiPriority w:val="0"/>
    <w:rPr>
      <w:b/>
      <w:bCs/>
      <w:kern w:val="2"/>
      <w:sz w:val="32"/>
      <w:szCs w:val="32"/>
    </w:rPr>
  </w:style>
  <w:style w:type="character" w:customStyle="1" w:styleId="63">
    <w:name w:val="标题 4 Char"/>
    <w:basedOn w:val="38"/>
    <w:link w:val="5"/>
    <w:qFormat/>
    <w:uiPriority w:val="0"/>
    <w:rPr>
      <w:rFonts w:ascii="Cambria" w:hAnsi="Cambria" w:eastAsia="宋体" w:cs="Times New Roman"/>
      <w:b/>
      <w:bCs/>
      <w:kern w:val="2"/>
      <w:sz w:val="28"/>
      <w:szCs w:val="28"/>
    </w:rPr>
  </w:style>
  <w:style w:type="character" w:customStyle="1" w:styleId="64">
    <w:name w:val="标题 9 Char"/>
    <w:basedOn w:val="38"/>
    <w:link w:val="8"/>
    <w:semiHidden/>
    <w:qFormat/>
    <w:uiPriority w:val="0"/>
    <w:rPr>
      <w:rFonts w:ascii="Cambria" w:hAnsi="Cambria" w:eastAsia="宋体" w:cs="Times New Roman"/>
      <w:kern w:val="2"/>
      <w:sz w:val="21"/>
      <w:szCs w:val="21"/>
    </w:rPr>
  </w:style>
  <w:style w:type="character" w:customStyle="1" w:styleId="65">
    <w:name w:val="标题 9 字符"/>
    <w:qFormat/>
    <w:uiPriority w:val="0"/>
    <w:rPr>
      <w:rFonts w:ascii="Arial" w:hAnsi="Arial" w:eastAsia="黑体" w:cs="Times New Roman"/>
      <w:kern w:val="0"/>
      <w:szCs w:val="21"/>
    </w:rPr>
  </w:style>
  <w:style w:type="character" w:customStyle="1" w:styleId="66">
    <w:name w:val="正文首行缩进 2 Char"/>
    <w:basedOn w:val="59"/>
    <w:link w:val="34"/>
    <w:qFormat/>
    <w:uiPriority w:val="0"/>
    <w:rPr>
      <w:rFonts w:ascii="宋体"/>
      <w:kern w:val="2"/>
      <w:sz w:val="24"/>
      <w:szCs w:val="24"/>
    </w:rPr>
  </w:style>
  <w:style w:type="character" w:customStyle="1" w:styleId="67">
    <w:name w:val="日期 Char"/>
    <w:basedOn w:val="38"/>
    <w:link w:val="19"/>
    <w:qFormat/>
    <w:uiPriority w:val="0"/>
    <w:rPr>
      <w:kern w:val="2"/>
      <w:sz w:val="21"/>
    </w:rPr>
  </w:style>
  <w:style w:type="paragraph" w:customStyle="1" w:styleId="68">
    <w:name w:val="Char1 Char Char Char"/>
    <w:basedOn w:val="1"/>
    <w:qFormat/>
    <w:uiPriority w:val="0"/>
    <w:pPr>
      <w:widowControl w:val="0"/>
      <w:spacing w:line="360" w:lineRule="auto"/>
      <w:ind w:left="230" w:leftChars="230"/>
    </w:pPr>
    <w:rPr>
      <w:rFonts w:ascii="Arial" w:hAnsi="Arial" w:cs="Arial"/>
      <w:sz w:val="20"/>
    </w:rPr>
  </w:style>
  <w:style w:type="paragraph" w:customStyle="1" w:styleId="69">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0">
    <w:name w:val="正文文本缩进 2 Char"/>
    <w:basedOn w:val="38"/>
    <w:link w:val="20"/>
    <w:semiHidden/>
    <w:qFormat/>
    <w:uiPriority w:val="0"/>
    <w:rPr>
      <w:kern w:val="2"/>
      <w:sz w:val="21"/>
    </w:rPr>
  </w:style>
  <w:style w:type="character" w:customStyle="1" w:styleId="71">
    <w:name w:val="正文文本 Char"/>
    <w:basedOn w:val="38"/>
    <w:link w:val="13"/>
    <w:semiHidden/>
    <w:qFormat/>
    <w:uiPriority w:val="0"/>
    <w:rPr>
      <w:kern w:val="2"/>
      <w:sz w:val="21"/>
    </w:rPr>
  </w:style>
  <w:style w:type="character" w:customStyle="1" w:styleId="72">
    <w:name w:val="标题 5 Char"/>
    <w:basedOn w:val="38"/>
    <w:link w:val="6"/>
    <w:qFormat/>
    <w:uiPriority w:val="0"/>
    <w:rPr>
      <w:b/>
      <w:bCs/>
      <w:kern w:val="2"/>
      <w:sz w:val="28"/>
      <w:szCs w:val="28"/>
    </w:rPr>
  </w:style>
  <w:style w:type="character" w:customStyle="1" w:styleId="73">
    <w:name w:val="标题 6 Char"/>
    <w:basedOn w:val="38"/>
    <w:link w:val="7"/>
    <w:qFormat/>
    <w:uiPriority w:val="0"/>
    <w:rPr>
      <w:rFonts w:ascii="Cambria" w:hAnsi="Cambria" w:eastAsia="宋体" w:cs="Times New Roman"/>
      <w:b/>
      <w:bCs/>
      <w:kern w:val="2"/>
      <w:sz w:val="24"/>
      <w:szCs w:val="24"/>
    </w:rPr>
  </w:style>
  <w:style w:type="paragraph" w:customStyle="1" w:styleId="74">
    <w:name w:val="Table Text"/>
    <w:basedOn w:val="1"/>
    <w:semiHidden/>
    <w:qFormat/>
    <w:uiPriority w:val="0"/>
    <w:rPr>
      <w:rFonts w:ascii="宋体" w:hAnsi="宋体" w:cs="宋体"/>
      <w:sz w:val="15"/>
      <w:szCs w:val="15"/>
      <w:lang w:eastAsia="en-US"/>
    </w:rPr>
  </w:style>
  <w:style w:type="table" w:customStyle="1" w:styleId="75">
    <w:name w:val="Table Normal"/>
    <w:semiHidden/>
    <w:unhideWhenUsed/>
    <w:qFormat/>
    <w:uiPriority w:val="0"/>
    <w:tblPr>
      <w:tblCellMar>
        <w:top w:w="0" w:type="dxa"/>
        <w:left w:w="0" w:type="dxa"/>
        <w:bottom w:w="0" w:type="dxa"/>
        <w:right w:w="0" w:type="dxa"/>
      </w:tblCellMar>
    </w:tblPr>
  </w:style>
  <w:style w:type="paragraph" w:customStyle="1" w:styleId="76">
    <w:name w:val="目录 21"/>
    <w:basedOn w:val="1"/>
    <w:next w:val="1"/>
    <w:qFormat/>
    <w:uiPriority w:val="0"/>
    <w:pPr>
      <w:spacing w:before="100" w:beforeAutospacing="1" w:after="100" w:afterAutospacing="1"/>
      <w:ind w:left="420" w:leftChars="200"/>
    </w:pPr>
  </w:style>
  <w:style w:type="character" w:customStyle="1" w:styleId="77">
    <w:name w:val="font41"/>
    <w:basedOn w:val="38"/>
    <w:qFormat/>
    <w:uiPriority w:val="0"/>
    <w:rPr>
      <w:rFonts w:hint="eastAsia" w:ascii="微软雅黑" w:hAnsi="微软雅黑" w:eastAsia="微软雅黑" w:cs="微软雅黑"/>
      <w:color w:val="000000"/>
      <w:sz w:val="20"/>
      <w:szCs w:val="20"/>
      <w:u w:val="none"/>
    </w:rPr>
  </w:style>
  <w:style w:type="character" w:customStyle="1" w:styleId="78">
    <w:name w:val="font31"/>
    <w:basedOn w:val="38"/>
    <w:qFormat/>
    <w:uiPriority w:val="0"/>
    <w:rPr>
      <w:rFonts w:hint="eastAsia" w:ascii="微软雅黑" w:hAnsi="微软雅黑" w:eastAsia="微软雅黑" w:cs="微软雅黑"/>
      <w:color w:val="FF0000"/>
      <w:sz w:val="20"/>
      <w:szCs w:val="20"/>
      <w:u w:val="none"/>
    </w:rPr>
  </w:style>
  <w:style w:type="paragraph" w:customStyle="1" w:styleId="79">
    <w:name w:val="Normal (Web)"/>
    <w:basedOn w:val="1"/>
    <w:qFormat/>
    <w:uiPriority w:val="0"/>
    <w:pPr>
      <w:widowControl/>
      <w:spacing w:before="100" w:beforeLines="0" w:beforeAutospacing="1" w:after="100" w:afterLines="0" w:afterAutospacing="1" w:line="283" w:lineRule="atLeast"/>
      <w:jc w:val="left"/>
    </w:pPr>
    <w:rPr>
      <w:rFonts w:ascii="宋体" w:hAnsi="宋体"/>
      <w:color w:val="000000"/>
      <w:kern w:val="0"/>
      <w:sz w:val="19"/>
      <w:szCs w:val="19"/>
    </w:rPr>
  </w:style>
  <w:style w:type="paragraph" w:customStyle="1" w:styleId="80">
    <w:name w:val="_Style 3"/>
    <w:basedOn w:val="1"/>
    <w:qFormat/>
    <w:uiPriority w:val="34"/>
    <w:pPr>
      <w:ind w:firstLine="420" w:firstLineChars="20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microsoft.com/office/2006/relationships/keyMapCustomizations" Target="customizations.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oleObject" Target="embeddings/oleObject3.bin"/><Relationship Id="rId22" Type="http://schemas.openxmlformats.org/officeDocument/2006/relationships/image" Target="media/image2.wmf"/><Relationship Id="rId21" Type="http://schemas.openxmlformats.org/officeDocument/2006/relationships/oleObject" Target="embeddings/oleObject2.bin"/><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127</Pages>
  <Words>8904</Words>
  <Characters>9357</Characters>
  <Lines>524</Lines>
  <Paragraphs>147</Paragraphs>
  <TotalTime>0</TotalTime>
  <ScaleCrop>false</ScaleCrop>
  <LinksUpToDate>false</LinksUpToDate>
  <CharactersWithSpaces>10152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2021-07-14T03:22:00Z</dcterms:created>
  <dc:creator>Administrator</dc:creator>
  <cp:lastModifiedBy>李家乐</cp:lastModifiedBy>
  <cp:lastPrinted>2021-08-24T08:13:00Z</cp:lastPrinted>
  <dcterms:modified xsi:type="dcterms:W3CDTF">2026-09-08T09:39:20Z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B36243A8C6744CD5AFE504324C1EF177_13</vt:lpwstr>
  </property>
  <property fmtid="{D5CDD505-2E9C-101B-9397-08002B2CF9AE}" pid="4" name="KSOTemplateDocerSaveRecord">
    <vt:lpwstr>eyJoZGlkIjoiOTJkMjhkMGYxYzA1OGY3N2EzZmJmODFlY2U5NmVlYTUiLCJ1c2VySWQiOiI0NjA0OTI0MDYifQ==</vt:lpwstr>
  </property>
</Properties>
</file>