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CFEC4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黑体" w:hAnsi="黑体" w:eastAsia="黑体" w:cs="黑体"/>
          <w:color w:val="000000"/>
          <w:kern w:val="0"/>
          <w:sz w:val="44"/>
          <w:szCs w:val="44"/>
          <w:lang w:val="en-US" w:eastAsia="zh-CN" w:bidi="ar"/>
        </w:rPr>
      </w:pPr>
      <w:r>
        <w:rPr>
          <w:rFonts w:hint="eastAsia" w:ascii="黑体" w:hAnsi="黑体" w:eastAsia="黑体" w:cs="黑体"/>
          <w:color w:val="000000"/>
          <w:kern w:val="0"/>
          <w:sz w:val="44"/>
          <w:szCs w:val="44"/>
          <w:lang w:val="en-US" w:eastAsia="zh-CN" w:bidi="ar"/>
        </w:rPr>
        <w:t>深圳市面粉有限公司品牌视觉设计</w:t>
      </w:r>
    </w:p>
    <w:p w14:paraId="02CEC0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黑体" w:hAnsi="黑体" w:eastAsia="黑体" w:cs="黑体"/>
          <w:bCs/>
          <w:color w:val="000000"/>
          <w:sz w:val="44"/>
          <w:szCs w:val="44"/>
        </w:rPr>
      </w:pPr>
      <w:r>
        <w:rPr>
          <w:rFonts w:hint="eastAsia" w:ascii="黑体" w:hAnsi="黑体" w:eastAsia="黑体" w:cs="黑体"/>
          <w:color w:val="000000"/>
          <w:kern w:val="0"/>
          <w:sz w:val="44"/>
          <w:szCs w:val="44"/>
          <w:lang w:val="en-US" w:eastAsia="zh-CN" w:bidi="ar"/>
        </w:rPr>
        <w:t>常态化合作服务项目</w:t>
      </w:r>
      <w:r>
        <w:rPr>
          <w:rFonts w:hint="eastAsia" w:ascii="黑体" w:hAnsi="黑体" w:eastAsia="黑体" w:cs="黑体"/>
          <w:sz w:val="44"/>
          <w:szCs w:val="44"/>
        </w:rPr>
        <w:t>采购文件</w:t>
      </w:r>
    </w:p>
    <w:p w14:paraId="53C0F2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kern w:val="0"/>
          <w:sz w:val="32"/>
          <w:szCs w:val="32"/>
          <w:lang w:val="en-US" w:eastAsia="zh-CN" w:bidi="ar"/>
        </w:rPr>
      </w:pPr>
    </w:p>
    <w:p w14:paraId="57D2A9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深圳市面粉有限公司就采购</w:t>
      </w:r>
      <w:r>
        <w:rPr>
          <w:rStyle w:val="11"/>
          <w:rFonts w:hint="eastAsia" w:ascii="仿宋_GB2312" w:hAnsi="仿宋_GB2312" w:eastAsia="仿宋_GB2312" w:cs="仿宋_GB2312"/>
          <w:color w:val="000000"/>
          <w:kern w:val="0"/>
          <w:sz w:val="32"/>
          <w:szCs w:val="32"/>
          <w:lang w:val="en-US" w:eastAsia="zh-CN" w:bidi="ar"/>
        </w:rPr>
        <w:t>品牌视觉设计常态化合作服务</w:t>
      </w:r>
      <w:r>
        <w:rPr>
          <w:rFonts w:hint="eastAsia" w:ascii="仿宋_GB2312" w:hAnsi="仿宋_GB2312" w:eastAsia="仿宋_GB2312" w:cs="仿宋_GB2312"/>
          <w:color w:val="000000"/>
          <w:kern w:val="0"/>
          <w:sz w:val="32"/>
          <w:szCs w:val="32"/>
          <w:lang w:val="en-US" w:eastAsia="zh-CN" w:bidi="ar"/>
        </w:rPr>
        <w:t>采用</w:t>
      </w:r>
      <w:r>
        <w:rPr>
          <w:rStyle w:val="11"/>
          <w:rFonts w:hint="eastAsia" w:ascii="仿宋_GB2312" w:hAnsi="仿宋_GB2312" w:eastAsia="仿宋_GB2312" w:cs="仿宋_GB2312"/>
          <w:color w:val="000000"/>
          <w:kern w:val="0"/>
          <w:sz w:val="32"/>
          <w:szCs w:val="32"/>
          <w:lang w:val="en-US" w:eastAsia="zh-CN" w:bidi="ar"/>
        </w:rPr>
        <w:t>询价</w:t>
      </w:r>
      <w:r>
        <w:rPr>
          <w:rFonts w:hint="eastAsia" w:ascii="仿宋_GB2312" w:hAnsi="仿宋_GB2312" w:eastAsia="仿宋_GB2312" w:cs="仿宋_GB2312"/>
          <w:color w:val="000000"/>
          <w:kern w:val="0"/>
          <w:sz w:val="32"/>
          <w:szCs w:val="32"/>
          <w:lang w:val="en-US" w:eastAsia="zh-CN" w:bidi="ar"/>
        </w:rPr>
        <w:t>方式选取供应商，欢迎符合资质并有意向的供应商提交报价文件，有关事项如下：</w:t>
      </w:r>
    </w:p>
    <w:p w14:paraId="60E5B4D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一、项目名称</w:t>
      </w:r>
    </w:p>
    <w:p w14:paraId="34D3E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深圳市面粉有限公司品牌视觉设计常态化合作服务项目</w:t>
      </w:r>
    </w:p>
    <w:p w14:paraId="3BAB9A3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7333952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二、项目内容</w:t>
      </w:r>
    </w:p>
    <w:p w14:paraId="370D0D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选聘外部专业设计团队，为采购人提供全维度品牌视觉常态化外包服务，涵盖新品包装设计、展会配套物料设计、线下宣传物料设计、线上宣传视觉延展、AI 短视频制作宣发等全流程视觉设计服务，保障品牌物料输出统一、高效落地。</w:t>
      </w:r>
    </w:p>
    <w:p w14:paraId="602854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532FB5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三、项目预算</w:t>
      </w:r>
    </w:p>
    <w:p w14:paraId="30B411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总预算：人民币</w:t>
      </w:r>
      <w:r>
        <w:rPr>
          <w:rStyle w:val="11"/>
          <w:rFonts w:hint="eastAsia" w:ascii="仿宋_GB2312" w:hAnsi="仿宋_GB2312" w:eastAsia="仿宋_GB2312" w:cs="仿宋_GB2312"/>
          <w:color w:val="000000"/>
          <w:kern w:val="0"/>
          <w:sz w:val="32"/>
          <w:szCs w:val="32"/>
          <w:lang w:val="en-US" w:eastAsia="zh-CN" w:bidi="ar"/>
        </w:rPr>
        <w:t>45000 元</w:t>
      </w:r>
      <w:r>
        <w:rPr>
          <w:rFonts w:hint="eastAsia" w:ascii="仿宋_GB2312" w:hAnsi="仿宋_GB2312" w:eastAsia="仿宋_GB2312" w:cs="仿宋_GB2312"/>
          <w:color w:val="000000"/>
          <w:kern w:val="0"/>
          <w:sz w:val="32"/>
          <w:szCs w:val="32"/>
          <w:lang w:val="en-US" w:eastAsia="zh-CN" w:bidi="ar"/>
        </w:rPr>
        <w:t>（大写：</w:t>
      </w:r>
      <w:r>
        <w:rPr>
          <w:rStyle w:val="11"/>
          <w:rFonts w:hint="eastAsia" w:ascii="仿宋_GB2312" w:hAnsi="仿宋_GB2312" w:eastAsia="仿宋_GB2312" w:cs="仿宋_GB2312"/>
          <w:color w:val="000000"/>
          <w:kern w:val="0"/>
          <w:sz w:val="32"/>
          <w:szCs w:val="32"/>
          <w:lang w:val="en-US" w:eastAsia="zh-CN" w:bidi="ar"/>
        </w:rPr>
        <w:t>人民币肆万伍仟元整</w:t>
      </w:r>
      <w:r>
        <w:rPr>
          <w:rFonts w:hint="eastAsia" w:ascii="仿宋_GB2312" w:hAnsi="仿宋_GB2312" w:eastAsia="仿宋_GB2312" w:cs="仿宋_GB2312"/>
          <w:color w:val="000000"/>
          <w:kern w:val="0"/>
          <w:sz w:val="32"/>
          <w:szCs w:val="32"/>
          <w:lang w:val="en-US" w:eastAsia="zh-CN" w:bidi="ar"/>
        </w:rPr>
        <w:t>），为</w:t>
      </w:r>
      <w:r>
        <w:rPr>
          <w:rStyle w:val="11"/>
          <w:rFonts w:hint="eastAsia" w:ascii="仿宋_GB2312" w:hAnsi="仿宋_GB2312" w:eastAsia="仿宋_GB2312" w:cs="仿宋_GB2312"/>
          <w:color w:val="000000"/>
          <w:kern w:val="0"/>
          <w:sz w:val="32"/>
          <w:szCs w:val="32"/>
          <w:lang w:val="en-US" w:eastAsia="zh-CN" w:bidi="ar"/>
        </w:rPr>
        <w:t>总价包干</w:t>
      </w:r>
      <w:r>
        <w:rPr>
          <w:rFonts w:hint="eastAsia" w:ascii="仿宋_GB2312" w:hAnsi="仿宋_GB2312" w:eastAsia="仿宋_GB2312" w:cs="仿宋_GB2312"/>
          <w:color w:val="000000"/>
          <w:kern w:val="0"/>
          <w:sz w:val="32"/>
          <w:szCs w:val="32"/>
          <w:lang w:val="en-US" w:eastAsia="zh-CN" w:bidi="ar"/>
        </w:rPr>
        <w:t>模式。 最高限价：人民币 45000 元，供应商报价超过本限价视为无效响应。</w:t>
      </w:r>
    </w:p>
    <w:p w14:paraId="1F2D281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6B035BE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四、服务时间</w:t>
      </w:r>
    </w:p>
    <w:p w14:paraId="51F1D0D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服务响应要求：服务期限为期6个月，服务团队建立全时段响应机制，工作日开展设计作业，非工作日同步提供业务支撑，实现</w:t>
      </w:r>
      <w:r>
        <w:rPr>
          <w:rStyle w:val="11"/>
          <w:rFonts w:hint="eastAsia" w:ascii="仿宋_GB2312" w:hAnsi="仿宋_GB2312" w:eastAsia="仿宋_GB2312" w:cs="仿宋_GB2312"/>
          <w:color w:val="000000"/>
          <w:kern w:val="0"/>
          <w:sz w:val="32"/>
          <w:szCs w:val="32"/>
          <w:lang w:val="en-US" w:eastAsia="zh-CN" w:bidi="ar"/>
        </w:rPr>
        <w:t>24 小时业务需求响应</w:t>
      </w:r>
      <w:r>
        <w:rPr>
          <w:rFonts w:hint="eastAsia" w:ascii="仿宋_GB2312" w:hAnsi="仿宋_GB2312" w:eastAsia="仿宋_GB2312" w:cs="仿宋_GB2312"/>
          <w:color w:val="000000"/>
          <w:kern w:val="0"/>
          <w:sz w:val="32"/>
          <w:szCs w:val="32"/>
          <w:lang w:val="en-US" w:eastAsia="zh-CN" w:bidi="ar"/>
        </w:rPr>
        <w:t>。</w:t>
      </w:r>
    </w:p>
    <w:p w14:paraId="6802240B">
      <w:pPr>
        <w:pStyle w:val="7"/>
        <w:rPr>
          <w:rFonts w:hint="eastAsia"/>
        </w:rPr>
      </w:pPr>
    </w:p>
    <w:p w14:paraId="5736B9A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16F875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五、服务范围与要求</w:t>
      </w:r>
    </w:p>
    <w:p w14:paraId="038052B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1. 服务</w:t>
      </w:r>
      <w:r>
        <w:rPr>
          <w:rFonts w:hint="eastAsia" w:ascii="仿宋_GB2312" w:hAnsi="仿宋_GB2312" w:eastAsia="仿宋_GB2312" w:cs="仿宋_GB2312"/>
          <w:color w:val="000000"/>
          <w:sz w:val="32"/>
          <w:szCs w:val="32"/>
          <w:lang w:val="en-US" w:eastAsia="zh-CN"/>
        </w:rPr>
        <w:t>内容</w:t>
      </w:r>
    </w:p>
    <w:p w14:paraId="7A4D011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（1）新品包装设计：承接采购人各类新品的整体包装设计、版式优化、视觉升级，贴合产品定位与品牌调性，保障包装的美观性、实用性与市场适配性； </w:t>
      </w:r>
    </w:p>
    <w:p w14:paraId="536C28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（2）展会配套物料设计：针对采购人各类行业展会、线下参展活动，配套完成展会海报、展架、展板、展台氛围物料、参展手册等全套视觉物料，适配展会会场宣传需求； </w:t>
      </w:r>
    </w:p>
    <w:p w14:paraId="5373E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（3）线下宣传物料设计：标准化完成企业宣传手册、产品宣传单页、折页、海报、企业文化物料、线下门店 / 办公场景视觉物料等设计，统一线下品牌输出形象； </w:t>
      </w:r>
    </w:p>
    <w:p w14:paraId="145ABE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（4）线上宣传视觉延展：完成小程序、电商平台详情页基础版式设计与优化、线上推广广告图、banner 图、产品主图、新媒体宣传配图等线上视觉物料制作，适配电商运营、线上推广常态化需求；</w:t>
      </w:r>
    </w:p>
    <w:p w14:paraId="0C1419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（5）视频制作宣发：每月提供总时长不低于 200s 的专业 AI 视频制作支持，产出产品宣传短片、品牌推广短视频，丰富品牌动态传播内容。</w:t>
      </w:r>
    </w:p>
    <w:p w14:paraId="42E1CE4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 服务标准与验收要求</w:t>
      </w:r>
    </w:p>
    <w:p w14:paraId="1C836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（1）所有输出物料需符合采购人品牌 VI 体系，满足采购人业务使用场景，交付源文件及可用成品文件； </w:t>
      </w:r>
    </w:p>
    <w:p w14:paraId="74A5F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（2）严格落实 24 小时需求响应，按采购人确认的排期完成交付；</w:t>
      </w:r>
    </w:p>
    <w:p w14:paraId="680337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（3）项目交付成果经采购人审核确认后方视为验收通过，若成果不符合要求，供应商需按采购人意见无偿修改直至达标。</w:t>
      </w:r>
    </w:p>
    <w:p w14:paraId="690A1C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 付款方式</w:t>
      </w:r>
    </w:p>
    <w:p w14:paraId="523926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合同签订后按合同约定节点办理付款，供应商按采购人要求开具合法有效发票，采购人完成验收后办理款项支付（具体条款以签订合同为准）。</w:t>
      </w:r>
    </w:p>
    <w:p w14:paraId="4FB151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255636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六、供应商资格要求</w:t>
      </w:r>
    </w:p>
    <w:p w14:paraId="7F195B6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（一）基本资格</w:t>
      </w:r>
    </w:p>
    <w:p w14:paraId="456672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具有独立承担民事责任的能力，提供营业执照等合法主体资格证明文件；</w:t>
      </w:r>
    </w:p>
    <w:p w14:paraId="0C89DC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 具有履行合同所必需的专业技术能力、人员配置；</w:t>
      </w:r>
    </w:p>
    <w:p w14:paraId="0C5859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3. 未被列入 “信用中国” 网站（</w:t>
      </w:r>
      <w:r>
        <w:rPr>
          <w:rFonts w:hint="eastAsia" w:ascii="仿宋_GB2312" w:hAnsi="仿宋_GB2312" w:eastAsia="仿宋_GB2312" w:cs="仿宋_GB2312"/>
          <w:color w:val="0057FF"/>
          <w:kern w:val="0"/>
          <w:sz w:val="32"/>
          <w:szCs w:val="32"/>
          <w:lang w:val="en-US" w:eastAsia="zh-CN" w:bidi="ar"/>
        </w:rPr>
        <w:fldChar w:fldCharType="begin"/>
      </w:r>
      <w:r>
        <w:rPr>
          <w:rFonts w:hint="eastAsia" w:ascii="仿宋_GB2312" w:hAnsi="仿宋_GB2312" w:eastAsia="仿宋_GB2312" w:cs="仿宋_GB2312"/>
          <w:color w:val="0057FF"/>
          <w:kern w:val="0"/>
          <w:sz w:val="32"/>
          <w:szCs w:val="32"/>
          <w:lang w:val="en-US" w:eastAsia="zh-CN" w:bidi="ar"/>
        </w:rPr>
        <w:instrText xml:space="preserve"> HYPERLINK "https://www.creditchina.gov.cn/" \o "autolink" \t "_blank" </w:instrText>
      </w:r>
      <w:r>
        <w:rPr>
          <w:rFonts w:hint="eastAsia" w:ascii="仿宋_GB2312" w:hAnsi="仿宋_GB2312" w:eastAsia="仿宋_GB2312" w:cs="仿宋_GB2312"/>
          <w:color w:val="0057FF"/>
          <w:kern w:val="0"/>
          <w:sz w:val="32"/>
          <w:szCs w:val="32"/>
          <w:lang w:val="en-US" w:eastAsia="zh-CN" w:bidi="ar"/>
        </w:rPr>
        <w:fldChar w:fldCharType="separate"/>
      </w:r>
      <w:r>
        <w:rPr>
          <w:rStyle w:val="12"/>
          <w:rFonts w:hint="eastAsia" w:ascii="仿宋_GB2312" w:hAnsi="仿宋_GB2312" w:eastAsia="仿宋_GB2312" w:cs="仿宋_GB2312"/>
          <w:color w:val="0057FF"/>
          <w:sz w:val="32"/>
          <w:szCs w:val="32"/>
        </w:rPr>
        <w:t>https://www.creditchina.gov.cn/</w:t>
      </w:r>
      <w:r>
        <w:rPr>
          <w:rFonts w:hint="eastAsia" w:ascii="仿宋_GB2312" w:hAnsi="仿宋_GB2312" w:eastAsia="仿宋_GB2312" w:cs="仿宋_GB2312"/>
          <w:color w:val="0057FF"/>
          <w:kern w:val="0"/>
          <w:sz w:val="32"/>
          <w:szCs w:val="32"/>
          <w:lang w:val="en-US" w:eastAsia="zh-CN" w:bidi="ar"/>
        </w:rPr>
        <w:fldChar w:fldCharType="end"/>
      </w:r>
      <w:r>
        <w:rPr>
          <w:rFonts w:hint="eastAsia" w:ascii="仿宋_GB2312" w:hAnsi="仿宋_GB2312" w:eastAsia="仿宋_GB2312" w:cs="仿宋_GB2312"/>
          <w:color w:val="000000"/>
          <w:kern w:val="0"/>
          <w:sz w:val="32"/>
          <w:szCs w:val="32"/>
          <w:lang w:val="en-US" w:eastAsia="zh-CN" w:bidi="ar"/>
        </w:rPr>
        <w:t>）“严重失信主体名单”“失信被执行人”“重大税收违法失信主体名单”，相关信息以报价评审当日采购人查询结果为准。</w:t>
      </w:r>
    </w:p>
    <w:p w14:paraId="49AB3D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（二）项目特定资格</w:t>
      </w:r>
    </w:p>
    <w:p w14:paraId="516098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1. 供应商须具备品牌视觉设计、包装设计、宣传物料设计相关服务实施经验；</w:t>
      </w:r>
    </w:p>
    <w:p w14:paraId="1A4F82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2. 本项目不接受联合体报价，不允许转包、分包。</w:t>
      </w:r>
    </w:p>
    <w:p w14:paraId="02B92A4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4586A6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七、中选原则</w:t>
      </w:r>
    </w:p>
    <w:p w14:paraId="2A440B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采购人组建采购小组在报价截止后组织评审，符合资格条件、投标报价在上限价以内、满足不可偏离条款的报价人为有效投标人。本项目采用</w:t>
      </w:r>
      <w:r>
        <w:rPr>
          <w:rStyle w:val="11"/>
          <w:rFonts w:hint="eastAsia" w:ascii="仿宋_GB2312" w:hAnsi="仿宋_GB2312" w:eastAsia="仿宋_GB2312" w:cs="仿宋_GB2312"/>
          <w:color w:val="000000"/>
          <w:kern w:val="0"/>
          <w:sz w:val="32"/>
          <w:szCs w:val="32"/>
          <w:lang w:val="en-US" w:eastAsia="zh-CN" w:bidi="ar"/>
        </w:rPr>
        <w:t>票决法</w:t>
      </w:r>
      <w:r>
        <w:rPr>
          <w:rFonts w:hint="eastAsia" w:ascii="仿宋_GB2312" w:hAnsi="仿宋_GB2312" w:eastAsia="仿宋_GB2312" w:cs="仿宋_GB2312"/>
          <w:color w:val="000000"/>
          <w:kern w:val="0"/>
          <w:sz w:val="32"/>
          <w:szCs w:val="32"/>
          <w:lang w:val="en-US" w:eastAsia="zh-CN" w:bidi="ar"/>
        </w:rPr>
        <w:t>确定中选供应商：采购小组根据供应商综合实力、服务方案响应度、同类项目业绩经验、团队配置等维度开展评审，评委投票总数最高者确定为中选人。</w:t>
      </w:r>
    </w:p>
    <w:p w14:paraId="299DE1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0" w:firstLineChars="20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评审说明：若出现最高票数相同情况，采购小组可针对并列供应商进行二次投票确定中选单位</w:t>
      </w:r>
    </w:p>
    <w:p w14:paraId="1A8DC7AA">
      <w:pPr>
        <w:pStyle w:val="7"/>
        <w:rPr>
          <w:rFonts w:hint="eastAsia"/>
        </w:rPr>
      </w:pPr>
    </w:p>
    <w:p w14:paraId="13650E6F">
      <w:pPr>
        <w:pStyle w:val="7"/>
        <w:rPr>
          <w:rFonts w:hint="eastAsia" w:ascii="仿宋_GB2312" w:hAnsi="仿宋_GB2312" w:eastAsia="仿宋_GB2312" w:cs="仿宋_GB2312"/>
          <w:color w:val="000000"/>
          <w:kern w:val="0"/>
          <w:sz w:val="32"/>
          <w:szCs w:val="32"/>
          <w:lang w:val="en-US" w:eastAsia="zh-CN" w:bidi="ar"/>
        </w:rPr>
      </w:pPr>
    </w:p>
    <w:p w14:paraId="4E3B011D">
      <w:pPr>
        <w:pStyle w:val="7"/>
        <w:numPr>
          <w:ilvl w:val="0"/>
          <w:numId w:val="0"/>
        </w:numPr>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八、投标文件的组成</w:t>
      </w:r>
    </w:p>
    <w:p w14:paraId="09A57C4E">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w:t>
      </w:r>
      <w:bookmarkStart w:id="0" w:name="OLE_LINK17"/>
      <w:bookmarkStart w:id="1" w:name="OLE_LINK16"/>
      <w:r>
        <w:rPr>
          <w:rFonts w:hint="eastAsia" w:ascii="仿宋_GB2312" w:hAnsi="仿宋_GB2312" w:eastAsia="仿宋_GB2312" w:cs="仿宋_GB2312"/>
          <w:color w:val="000000"/>
          <w:kern w:val="0"/>
          <w:sz w:val="32"/>
          <w:szCs w:val="32"/>
          <w:lang w:bidi="ar"/>
        </w:rPr>
        <w:t>法定代表人授权委托书</w:t>
      </w:r>
      <w:bookmarkEnd w:id="0"/>
      <w:bookmarkEnd w:id="1"/>
      <w:r>
        <w:rPr>
          <w:rFonts w:hint="eastAsia" w:ascii="仿宋_GB2312" w:hAnsi="仿宋_GB2312" w:eastAsia="仿宋_GB2312" w:cs="仿宋_GB2312"/>
          <w:color w:val="000000"/>
          <w:kern w:val="0"/>
          <w:sz w:val="32"/>
          <w:szCs w:val="32"/>
          <w:lang w:bidi="ar"/>
        </w:rPr>
        <w:t>（见附件一）</w:t>
      </w:r>
    </w:p>
    <w:p w14:paraId="28D70E93">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备注：</w:t>
      </w:r>
      <w:r>
        <w:rPr>
          <w:rFonts w:hint="eastAsia" w:ascii="仿宋_GB2312" w:hAnsi="仿宋_GB2312" w:eastAsia="仿宋_GB2312" w:cs="仿宋_GB2312"/>
          <w:color w:val="000000"/>
          <w:kern w:val="0"/>
          <w:sz w:val="32"/>
          <w:szCs w:val="32"/>
          <w:lang w:bidi="ar"/>
        </w:rPr>
        <w:t>需注明授权范围</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有效期</w:t>
      </w:r>
      <w:r>
        <w:rPr>
          <w:rFonts w:hint="eastAsia" w:ascii="仿宋_GB2312" w:hAnsi="仿宋_GB2312" w:eastAsia="仿宋_GB2312" w:cs="仿宋_GB2312"/>
          <w:color w:val="000000"/>
          <w:kern w:val="0"/>
          <w:sz w:val="32"/>
          <w:szCs w:val="32"/>
          <w:lang w:bidi="ar"/>
        </w:rPr>
        <w:t>，附法定代表人及被委托人身份证复印件，加盖公章。</w:t>
      </w:r>
    </w:p>
    <w:p w14:paraId="651DCA32">
      <w:pPr>
        <w:rPr>
          <w:rFonts w:hint="eastAsia" w:ascii="仿宋_GB2312" w:hAnsi="仿宋_GB2312" w:eastAsia="仿宋_GB2312" w:cs="仿宋_GB2312"/>
          <w:color w:val="000000"/>
          <w:kern w:val="0"/>
          <w:sz w:val="32"/>
          <w:szCs w:val="32"/>
          <w:lang w:bidi="ar"/>
        </w:rPr>
      </w:pPr>
    </w:p>
    <w:p w14:paraId="383BC4AB">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（2）报价表（见附件二、须包括以下内容，格式自拟）</w:t>
      </w:r>
    </w:p>
    <w:p w14:paraId="0392620C">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备注：</w:t>
      </w:r>
      <w:r>
        <w:rPr>
          <w:rFonts w:hint="eastAsia" w:ascii="仿宋_GB2312" w:hAnsi="仿宋_GB2312" w:eastAsia="仿宋_GB2312" w:cs="仿宋_GB2312"/>
          <w:color w:val="000000"/>
          <w:kern w:val="0"/>
          <w:sz w:val="32"/>
          <w:szCs w:val="32"/>
          <w:lang w:bidi="ar"/>
        </w:rPr>
        <w:t>需列明序号、服务名称、服务周期、服务内容、总价、备注，加盖公章并由授权代表签字；本项目为总价包干报价，报价包含人员、设计、素材、视频制作、修改、交付、税费等全部费用。</w:t>
      </w:r>
    </w:p>
    <w:p w14:paraId="2AEFE69C">
      <w:pPr>
        <w:rPr>
          <w:rFonts w:hint="eastAsia" w:ascii="仿宋_GB2312" w:hAnsi="仿宋_GB2312" w:eastAsia="仿宋_GB2312" w:cs="仿宋_GB2312"/>
          <w:color w:val="000000"/>
          <w:kern w:val="0"/>
          <w:sz w:val="32"/>
          <w:szCs w:val="32"/>
          <w:lang w:bidi="ar"/>
        </w:rPr>
      </w:pPr>
    </w:p>
    <w:p w14:paraId="3A5AE52A">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（3）技术规格响应/偏离表（见附件三）</w:t>
      </w:r>
    </w:p>
    <w:p w14:paraId="34E99194">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备注：</w:t>
      </w:r>
      <w:r>
        <w:rPr>
          <w:rFonts w:hint="eastAsia" w:ascii="仿宋_GB2312" w:hAnsi="仿宋_GB2312" w:eastAsia="仿宋_GB2312" w:cs="仿宋_GB2312"/>
          <w:color w:val="000000"/>
          <w:kern w:val="0"/>
          <w:sz w:val="32"/>
          <w:szCs w:val="32"/>
          <w:lang w:bidi="ar"/>
        </w:rPr>
        <w:t>逐条响应本采购文件全部服务</w:t>
      </w:r>
      <w:r>
        <w:rPr>
          <w:rFonts w:hint="eastAsia" w:ascii="仿宋_GB2312" w:hAnsi="仿宋_GB2312" w:eastAsia="仿宋_GB2312" w:cs="仿宋_GB2312"/>
          <w:color w:val="000000"/>
          <w:kern w:val="0"/>
          <w:sz w:val="32"/>
          <w:szCs w:val="32"/>
          <w:lang w:val="en-US" w:eastAsia="zh-CN" w:bidi="ar"/>
        </w:rPr>
        <w:t>内容</w:t>
      </w:r>
      <w:r>
        <w:rPr>
          <w:rFonts w:hint="eastAsia" w:ascii="仿宋_GB2312" w:hAnsi="仿宋_GB2312" w:eastAsia="仿宋_GB2312" w:cs="仿宋_GB2312"/>
          <w:color w:val="000000"/>
          <w:kern w:val="0"/>
          <w:sz w:val="32"/>
          <w:szCs w:val="32"/>
          <w:lang w:bidi="ar"/>
        </w:rPr>
        <w:t>要求，注明 “无偏离 / 正偏离 / 负偏离” 并说明原因；出现关键条款负偏离做无效响应处理。</w:t>
      </w:r>
    </w:p>
    <w:p w14:paraId="619EF60D">
      <w:pPr>
        <w:rPr>
          <w:rFonts w:hint="eastAsia" w:ascii="仿宋_GB2312" w:hAnsi="仿宋_GB2312" w:eastAsia="仿宋_GB2312" w:cs="仿宋_GB2312"/>
          <w:color w:val="000000"/>
          <w:kern w:val="0"/>
          <w:sz w:val="32"/>
          <w:szCs w:val="32"/>
          <w:lang w:bidi="ar"/>
        </w:rPr>
      </w:pPr>
    </w:p>
    <w:p w14:paraId="3FEBD470">
      <w:pP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bidi="ar"/>
        </w:rPr>
        <w:t>（4）资格证明文件清单</w:t>
      </w:r>
    </w:p>
    <w:p w14:paraId="2A96782A">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备注：①营业执照</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②同类项目业绩证明材料（设计案例</w:t>
      </w:r>
      <w:r>
        <w:rPr>
          <w:rFonts w:hint="eastAsia" w:ascii="仿宋_GB2312" w:hAnsi="仿宋_GB2312" w:eastAsia="仿宋_GB2312" w:cs="仿宋_GB2312"/>
          <w:color w:val="000000"/>
          <w:kern w:val="0"/>
          <w:sz w:val="32"/>
          <w:szCs w:val="32"/>
          <w:lang w:val="en-US" w:eastAsia="zh-CN" w:bidi="ar"/>
        </w:rPr>
        <w:t>复印件、</w:t>
      </w:r>
      <w:r>
        <w:rPr>
          <w:rFonts w:hint="eastAsia" w:ascii="仿宋_GB2312" w:hAnsi="仿宋_GB2312" w:eastAsia="仿宋_GB2312" w:cs="仿宋_GB2312"/>
          <w:color w:val="000000"/>
          <w:kern w:val="0"/>
          <w:sz w:val="32"/>
          <w:szCs w:val="32"/>
          <w:lang w:bidi="ar"/>
        </w:rPr>
        <w:t>截图</w:t>
      </w:r>
      <w:r>
        <w:rPr>
          <w:rFonts w:hint="eastAsia" w:ascii="仿宋_GB2312" w:hAnsi="仿宋_GB2312" w:eastAsia="仿宋_GB2312" w:cs="仿宋_GB2312"/>
          <w:color w:val="000000"/>
          <w:kern w:val="0"/>
          <w:sz w:val="32"/>
          <w:szCs w:val="32"/>
          <w:lang w:val="en-US" w:eastAsia="zh-CN" w:bidi="ar"/>
        </w:rPr>
        <w:t>等</w:t>
      </w:r>
      <w:r>
        <w:rPr>
          <w:rFonts w:hint="eastAsia" w:ascii="仿宋_GB2312" w:hAnsi="仿宋_GB2312" w:eastAsia="仿宋_GB2312" w:cs="仿宋_GB2312"/>
          <w:color w:val="000000"/>
          <w:kern w:val="0"/>
          <w:sz w:val="32"/>
          <w:szCs w:val="32"/>
          <w:lang w:bidi="ar"/>
        </w:rPr>
        <w:t>）</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③信用查询</w:t>
      </w:r>
      <w:r>
        <w:rPr>
          <w:rFonts w:hint="eastAsia" w:ascii="仿宋_GB2312" w:hAnsi="仿宋_GB2312" w:eastAsia="仿宋_GB2312" w:cs="仿宋_GB2312"/>
          <w:color w:val="000000"/>
          <w:kern w:val="0"/>
          <w:sz w:val="32"/>
          <w:szCs w:val="32"/>
          <w:lang w:val="en-US" w:eastAsia="zh-CN" w:bidi="ar"/>
        </w:rPr>
        <w:t>完整</w:t>
      </w:r>
      <w:r>
        <w:rPr>
          <w:rFonts w:hint="eastAsia" w:ascii="仿宋_GB2312" w:hAnsi="仿宋_GB2312" w:eastAsia="仿宋_GB2312" w:cs="仿宋_GB2312"/>
          <w:color w:val="000000"/>
          <w:kern w:val="0"/>
          <w:sz w:val="32"/>
          <w:szCs w:val="32"/>
          <w:lang w:bidi="ar"/>
        </w:rPr>
        <w:t>记录截图（备注：①未被国家市场监督管理总局国家企业信用信息公示系统网站（</w:t>
      </w:r>
      <w:r>
        <w:rPr>
          <w:rStyle w:val="12"/>
          <w:rFonts w:hint="eastAsia" w:ascii="仿宋_GB2312" w:hAnsi="仿宋_GB2312" w:eastAsia="仿宋_GB2312" w:cs="仿宋_GB2312"/>
          <w:color w:val="0057FF"/>
          <w:sz w:val="32"/>
          <w:szCs w:val="32"/>
        </w:rPr>
        <w:t>www.gsxt.gov.cn</w:t>
      </w:r>
      <w:r>
        <w:rPr>
          <w:rFonts w:hint="eastAsia" w:ascii="仿宋_GB2312" w:hAnsi="仿宋_GB2312" w:eastAsia="仿宋_GB2312" w:cs="仿宋_GB2312"/>
          <w:color w:val="000000"/>
          <w:kern w:val="0"/>
          <w:sz w:val="32"/>
          <w:szCs w:val="32"/>
          <w:lang w:bidi="ar"/>
        </w:rPr>
        <w:t>）列入严重违法失信企业名单；②未被国家公共信用信息中心“信用中国”网（</w:t>
      </w:r>
      <w:r>
        <w:rPr>
          <w:rStyle w:val="12"/>
          <w:rFonts w:hint="eastAsia" w:ascii="仿宋_GB2312" w:hAnsi="仿宋_GB2312" w:eastAsia="仿宋_GB2312" w:cs="仿宋_GB2312"/>
          <w:color w:val="0057FF"/>
          <w:sz w:val="32"/>
          <w:szCs w:val="32"/>
        </w:rPr>
        <w:t>www.creditchina.gov.cn</w:t>
      </w:r>
      <w:r>
        <w:rPr>
          <w:rFonts w:hint="eastAsia" w:ascii="仿宋_GB2312" w:hAnsi="仿宋_GB2312" w:eastAsia="仿宋_GB2312" w:cs="仿宋_GB2312"/>
          <w:color w:val="000000"/>
          <w:kern w:val="0"/>
          <w:sz w:val="32"/>
          <w:szCs w:val="32"/>
          <w:lang w:bidi="ar"/>
        </w:rPr>
        <w:t>）列入失信惩戒名单；③未被最高法中国执行信息公开网（</w:t>
      </w:r>
      <w:r>
        <w:rPr>
          <w:rStyle w:val="12"/>
          <w:rFonts w:hint="eastAsia" w:ascii="仿宋_GB2312" w:hAnsi="仿宋_GB2312" w:eastAsia="仿宋_GB2312" w:cs="仿宋_GB2312"/>
          <w:color w:val="0057FF"/>
          <w:sz w:val="32"/>
          <w:szCs w:val="32"/>
        </w:rPr>
        <w:t>zxgk.court.gov.cn</w:t>
      </w:r>
      <w:r>
        <w:rPr>
          <w:rFonts w:hint="eastAsia" w:ascii="仿宋_GB2312" w:hAnsi="仿宋_GB2312" w:eastAsia="仿宋_GB2312" w:cs="仿宋_GB2312"/>
          <w:color w:val="000000"/>
          <w:kern w:val="0"/>
          <w:sz w:val="32"/>
          <w:szCs w:val="32"/>
          <w:lang w:bidi="ar"/>
        </w:rPr>
        <w:t>）列入失信被执行人清单）</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全部资料需加盖公章。</w:t>
      </w:r>
    </w:p>
    <w:p w14:paraId="10827C78">
      <w:pPr>
        <w:rPr>
          <w:rFonts w:hint="eastAsia" w:ascii="仿宋_GB2312" w:hAnsi="仿宋_GB2312" w:eastAsia="仿宋_GB2312" w:cs="仿宋_GB2312"/>
          <w:color w:val="000000"/>
          <w:kern w:val="0"/>
          <w:sz w:val="32"/>
          <w:szCs w:val="32"/>
          <w:lang w:bidi="ar"/>
        </w:rPr>
      </w:pPr>
    </w:p>
    <w:p w14:paraId="4BFE6170">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（5）服务实施方案（见附件</w:t>
      </w:r>
      <w:r>
        <w:rPr>
          <w:rFonts w:hint="eastAsia" w:ascii="仿宋_GB2312" w:hAnsi="仿宋_GB2312" w:eastAsia="仿宋_GB2312" w:cs="仿宋_GB2312"/>
          <w:color w:val="000000"/>
          <w:kern w:val="0"/>
          <w:sz w:val="32"/>
          <w:szCs w:val="32"/>
          <w:lang w:val="en-US" w:eastAsia="zh-CN" w:bidi="ar"/>
        </w:rPr>
        <w:t>四</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val="en-US" w:eastAsia="zh-CN" w:bidi="ar"/>
        </w:rPr>
        <w:t>格式自拟</w:t>
      </w:r>
      <w:r>
        <w:rPr>
          <w:rFonts w:hint="eastAsia" w:ascii="仿宋_GB2312" w:hAnsi="仿宋_GB2312" w:eastAsia="仿宋_GB2312" w:cs="仿宋_GB2312"/>
          <w:color w:val="000000"/>
          <w:kern w:val="0"/>
          <w:sz w:val="32"/>
          <w:szCs w:val="32"/>
          <w:lang w:bidi="ar"/>
        </w:rPr>
        <w:t>）</w:t>
      </w:r>
    </w:p>
    <w:p w14:paraId="1340DEC3">
      <w:pP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备注：提供针对本项目的完整服务方案，包含人员配置、工作流程、响应保障、交付管控、风险应对等内容，加盖公章。</w:t>
      </w:r>
    </w:p>
    <w:p w14:paraId="4ECC3B1B">
      <w:pPr>
        <w:rPr>
          <w:rFonts w:hint="eastAsia" w:ascii="华文仿宋" w:hAnsi="华文仿宋" w:eastAsia="华文仿宋"/>
          <w:sz w:val="32"/>
          <w:szCs w:val="32"/>
        </w:rPr>
      </w:pPr>
    </w:p>
    <w:p w14:paraId="50923313">
      <w:pPr>
        <w:numPr>
          <w:ilvl w:val="0"/>
          <w:numId w:val="1"/>
        </w:numPr>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供应商基本情况表（见附件</w:t>
      </w:r>
      <w:r>
        <w:rPr>
          <w:rFonts w:hint="eastAsia" w:ascii="仿宋_GB2312" w:hAnsi="仿宋_GB2312" w:eastAsia="仿宋_GB2312" w:cs="仿宋_GB2312"/>
          <w:color w:val="000000"/>
          <w:kern w:val="0"/>
          <w:sz w:val="32"/>
          <w:szCs w:val="32"/>
          <w:lang w:val="en-US" w:eastAsia="zh-CN" w:bidi="ar"/>
        </w:rPr>
        <w:t>五</w:t>
      </w:r>
      <w:r>
        <w:rPr>
          <w:rFonts w:hint="eastAsia" w:ascii="仿宋_GB2312" w:hAnsi="仿宋_GB2312" w:eastAsia="仿宋_GB2312" w:cs="仿宋_GB2312"/>
          <w:color w:val="000000"/>
          <w:kern w:val="0"/>
          <w:sz w:val="32"/>
          <w:szCs w:val="32"/>
          <w:lang w:bidi="ar"/>
        </w:rPr>
        <w:t>）</w:t>
      </w:r>
    </w:p>
    <w:p w14:paraId="1BB8ED65">
      <w:pPr>
        <w:numPr>
          <w:ilvl w:val="0"/>
          <w:numId w:val="1"/>
        </w:numPr>
        <w:jc w:val="both"/>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val="en-US" w:eastAsia="zh-CN" w:bidi="ar"/>
        </w:rPr>
        <w:t>其他补充材料</w:t>
      </w:r>
    </w:p>
    <w:p w14:paraId="79A8FFD2">
      <w:pPr>
        <w:numPr>
          <w:ilvl w:val="0"/>
          <w:numId w:val="0"/>
        </w:numPr>
        <w:jc w:val="both"/>
        <w:rPr>
          <w:rFonts w:hint="eastAsia" w:ascii="仿宋_GB2312" w:hAnsi="仿宋_GB2312" w:eastAsia="仿宋_GB2312" w:cs="仿宋_GB2312"/>
          <w:color w:val="000000"/>
          <w:kern w:val="0"/>
          <w:sz w:val="32"/>
          <w:szCs w:val="32"/>
          <w:lang w:bidi="ar"/>
        </w:rPr>
      </w:pPr>
    </w:p>
    <w:p w14:paraId="7829630B">
      <w:pPr>
        <w:pStyle w:val="7"/>
        <w:numPr>
          <w:ilvl w:val="0"/>
          <w:numId w:val="2"/>
        </w:numPr>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公示信息</w:t>
      </w:r>
    </w:p>
    <w:p w14:paraId="5A0120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采购人：深圳市面粉有限公司 </w:t>
      </w:r>
    </w:p>
    <w:p w14:paraId="111918B8">
      <w:pPr>
        <w:pStyle w:val="7"/>
        <w:numPr>
          <w:ilvl w:val="0"/>
          <w:numId w:val="0"/>
        </w:numP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项目公示时间：2026年9月7日17</w:t>
      </w:r>
      <w:bookmarkStart w:id="14" w:name="_GoBack"/>
      <w:bookmarkEnd w:id="14"/>
      <w:r>
        <w:rPr>
          <w:rFonts w:hint="eastAsia" w:ascii="仿宋_GB2312" w:hAnsi="仿宋_GB2312" w:eastAsia="仿宋_GB2312" w:cs="仿宋_GB2312"/>
          <w:color w:val="000000"/>
          <w:kern w:val="0"/>
          <w:sz w:val="32"/>
          <w:szCs w:val="32"/>
          <w:lang w:val="en-US" w:eastAsia="zh-CN" w:bidi="ar"/>
        </w:rPr>
        <w:t>：00-9月10日18：00</w:t>
      </w:r>
    </w:p>
    <w:p w14:paraId="3135AEB9">
      <w:pPr>
        <w:pStyle w:val="7"/>
        <w:numPr>
          <w:ilvl w:val="0"/>
          <w:numId w:val="0"/>
        </w:numPr>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文件递交截止时间：2026年9月10日18：00</w:t>
      </w:r>
    </w:p>
    <w:p w14:paraId="587578B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rFonts w:hint="eastAsia" w:ascii="仿宋_GB2312" w:hAnsi="仿宋_GB2312" w:eastAsia="仿宋_GB2312" w:cs="仿宋_GB2312"/>
          <w:color w:val="000000"/>
          <w:sz w:val="32"/>
          <w:szCs w:val="32"/>
        </w:rPr>
      </w:pPr>
    </w:p>
    <w:p w14:paraId="2572F2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联系人：邓畅</w:t>
      </w:r>
    </w:p>
    <w:p w14:paraId="110DDF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联系电话：13641494626 </w:t>
      </w:r>
    </w:p>
    <w:p w14:paraId="594B91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 xml:space="preserve">邮箱：350996590 @qq.com </w:t>
      </w:r>
    </w:p>
    <w:p w14:paraId="316B0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邮寄地址：深圳市南山区北环大道9106号深圳市面粉有限公司</w:t>
      </w:r>
    </w:p>
    <w:p w14:paraId="0023F0F5">
      <w:pPr>
        <w:numPr>
          <w:ilvl w:val="0"/>
          <w:numId w:val="0"/>
        </w:numPr>
        <w:jc w:val="both"/>
        <w:rPr>
          <w:rFonts w:hint="eastAsia" w:ascii="仿宋_GB2312" w:hAnsi="仿宋_GB2312" w:eastAsia="仿宋_GB2312" w:cs="仿宋_GB2312"/>
          <w:color w:val="000000"/>
          <w:kern w:val="0"/>
          <w:sz w:val="32"/>
          <w:szCs w:val="32"/>
          <w:lang w:bidi="ar"/>
        </w:rPr>
      </w:pPr>
    </w:p>
    <w:p w14:paraId="3F2E48B0">
      <w:pPr>
        <w:rPr>
          <w:rFonts w:hint="eastAsia" w:ascii="华文仿宋" w:hAnsi="华文仿宋" w:eastAsia="华文仿宋"/>
          <w:sz w:val="30"/>
          <w:szCs w:val="30"/>
        </w:rPr>
      </w:pPr>
    </w:p>
    <w:p w14:paraId="67AEF246">
      <w:pPr>
        <w:pageBreakBefore/>
        <w:numPr>
          <w:ilvl w:val="2"/>
          <w:numId w:val="0"/>
        </w:numPr>
        <w:adjustRightInd w:val="0"/>
        <w:spacing w:line="360" w:lineRule="auto"/>
        <w:textAlignment w:val="baseline"/>
        <w:outlineLvl w:val="2"/>
        <w:rPr>
          <w:rFonts w:hint="eastAsia" w:ascii="宋体" w:hAnsi="宋体" w:eastAsia="宋体" w:cs="宋体"/>
          <w:b/>
          <w:bCs/>
          <w:kern w:val="0"/>
          <w:sz w:val="28"/>
          <w:szCs w:val="28"/>
        </w:rPr>
      </w:pPr>
      <w:r>
        <w:rPr>
          <w:rFonts w:hint="eastAsia" w:ascii="宋体" w:hAnsi="宋体" w:eastAsia="宋体" w:cs="宋体"/>
          <w:b/>
          <w:bCs/>
          <w:sz w:val="28"/>
          <w:szCs w:val="28"/>
        </w:rPr>
        <w:t>附件一、</w:t>
      </w:r>
      <w:r>
        <w:rPr>
          <w:rFonts w:hint="eastAsia" w:ascii="宋体" w:hAnsi="宋体" w:eastAsia="宋体" w:cs="宋体"/>
          <w:b/>
          <w:bCs/>
          <w:kern w:val="0"/>
          <w:sz w:val="28"/>
          <w:szCs w:val="28"/>
        </w:rPr>
        <w:t>法定代表人授权书</w:t>
      </w:r>
    </w:p>
    <w:p w14:paraId="1A82F1EB">
      <w:pPr>
        <w:spacing w:before="120" w:after="240" w:line="360" w:lineRule="auto"/>
        <w:jc w:val="center"/>
        <w:rPr>
          <w:rFonts w:hint="eastAsia" w:ascii="宋体" w:hAnsi="宋体"/>
          <w:b/>
          <w:sz w:val="24"/>
        </w:rPr>
      </w:pPr>
      <w:bookmarkStart w:id="2" w:name="_Toc211248426"/>
      <w:r>
        <w:rPr>
          <w:rFonts w:hint="eastAsia" w:ascii="宋体" w:hAnsi="宋体"/>
          <w:b/>
          <w:sz w:val="24"/>
        </w:rPr>
        <w:t>法定代表人授权书</w:t>
      </w:r>
      <w:bookmarkEnd w:id="2"/>
    </w:p>
    <w:p w14:paraId="75B49C80">
      <w:pPr>
        <w:spacing w:line="360" w:lineRule="auto"/>
        <w:ind w:firstLine="480" w:firstLineChars="200"/>
        <w:rPr>
          <w:rFonts w:hint="eastAsia" w:ascii="宋体" w:hAnsi="宋体"/>
          <w:sz w:val="24"/>
          <w:lang w:eastAsia="zh-CN"/>
        </w:rPr>
      </w:pPr>
      <w:r>
        <w:rPr>
          <w:rFonts w:hint="eastAsia" w:ascii="宋体" w:hAnsi="宋体"/>
          <w:sz w:val="24"/>
        </w:rPr>
        <w:t>本授权委托书声明：我</w:t>
      </w:r>
      <w:r>
        <w:rPr>
          <w:rFonts w:hint="eastAsia" w:ascii="宋体" w:hAnsi="宋体"/>
          <w:sz w:val="24"/>
          <w:u w:val="single"/>
        </w:rPr>
        <w:t xml:space="preserve">           </w:t>
      </w:r>
      <w:r>
        <w:rPr>
          <w:rFonts w:hint="eastAsia" w:ascii="宋体" w:hAnsi="宋体"/>
          <w:sz w:val="24"/>
        </w:rPr>
        <w:t>（姓名）系</w:t>
      </w:r>
      <w:r>
        <w:rPr>
          <w:rFonts w:hint="eastAsia" w:ascii="宋体" w:hAnsi="宋体"/>
          <w:sz w:val="24"/>
          <w:u w:val="single"/>
        </w:rPr>
        <w:t xml:space="preserve">             </w:t>
      </w:r>
      <w:r>
        <w:rPr>
          <w:rFonts w:hint="eastAsia" w:ascii="宋体" w:hAnsi="宋体"/>
          <w:sz w:val="24"/>
        </w:rPr>
        <w:t>（投标供应商名称）的法定代表人</w:t>
      </w:r>
      <w:r>
        <w:rPr>
          <w:rFonts w:hint="eastAsia" w:ascii="宋体" w:hAnsi="宋体"/>
          <w:kern w:val="0"/>
          <w:sz w:val="24"/>
        </w:rPr>
        <w:t>（负责人）</w:t>
      </w:r>
      <w:r>
        <w:rPr>
          <w:rFonts w:hint="eastAsia" w:ascii="宋体" w:hAnsi="宋体"/>
          <w:sz w:val="24"/>
        </w:rPr>
        <w:t>，现授权委托</w:t>
      </w:r>
      <w:r>
        <w:rPr>
          <w:rFonts w:hint="eastAsia" w:ascii="宋体" w:hAnsi="宋体"/>
          <w:sz w:val="24"/>
          <w:u w:val="single"/>
        </w:rPr>
        <w:t xml:space="preserve">            </w:t>
      </w:r>
      <w:r>
        <w:rPr>
          <w:rFonts w:hint="eastAsia" w:ascii="宋体" w:hAnsi="宋体"/>
          <w:sz w:val="24"/>
        </w:rPr>
        <w:t>（姓名）为我公司签署本项目已递交的投标文件的法定代表人</w:t>
      </w:r>
      <w:r>
        <w:rPr>
          <w:rFonts w:hint="eastAsia" w:ascii="宋体" w:hAnsi="宋体"/>
          <w:kern w:val="0"/>
          <w:sz w:val="24"/>
        </w:rPr>
        <w:t>（负责人）</w:t>
      </w:r>
      <w:r>
        <w:rPr>
          <w:rFonts w:hint="eastAsia" w:ascii="宋体" w:hAnsi="宋体"/>
          <w:sz w:val="24"/>
        </w:rPr>
        <w:t>的授权委托代理人，代理人全权代表我所签署的本项目已递交的投标文件内容我均承认</w:t>
      </w:r>
      <w:r>
        <w:rPr>
          <w:rFonts w:hint="eastAsia" w:ascii="宋体" w:hAnsi="宋体"/>
          <w:sz w:val="24"/>
          <w:lang w:eastAsia="zh-CN"/>
        </w:rPr>
        <w:t>。</w:t>
      </w:r>
    </w:p>
    <w:p w14:paraId="54E6367A">
      <w:pPr>
        <w:spacing w:line="360" w:lineRule="auto"/>
        <w:ind w:firstLine="480" w:firstLineChars="200"/>
        <w:rPr>
          <w:rFonts w:ascii="宋体" w:hAnsi="宋体"/>
          <w:sz w:val="24"/>
        </w:rPr>
      </w:pPr>
      <w:r>
        <w:rPr>
          <w:rFonts w:hint="eastAsia" w:ascii="宋体" w:hAnsi="宋体"/>
          <w:sz w:val="24"/>
          <w:lang w:val="en-US" w:eastAsia="zh-CN"/>
        </w:rPr>
        <w:t>授权期限</w:t>
      </w:r>
      <w:r>
        <w:rPr>
          <w:rFonts w:hint="eastAsia" w:ascii="宋体" w:hAnsi="宋体"/>
          <w:sz w:val="24"/>
          <w:u w:val="none"/>
          <w:lang w:val="en-US" w:eastAsia="zh-CN"/>
        </w:rPr>
        <w:t>自</w:t>
      </w:r>
      <w:r>
        <w:rPr>
          <w:rFonts w:hint="eastAsia" w:ascii="宋体" w:hAnsi="宋体"/>
          <w:sz w:val="24"/>
          <w:u w:val="single"/>
          <w:lang w:val="en-US" w:eastAsia="zh-CN"/>
        </w:rPr>
        <w:t xml:space="preserve">                 </w:t>
      </w:r>
      <w:r>
        <w:rPr>
          <w:rFonts w:hint="eastAsia" w:ascii="宋体" w:hAnsi="宋体"/>
          <w:sz w:val="24"/>
          <w:u w:val="none"/>
          <w:lang w:val="en-US" w:eastAsia="zh-CN"/>
        </w:rPr>
        <w:t>至</w:t>
      </w:r>
      <w:r>
        <w:rPr>
          <w:rFonts w:hint="eastAsia" w:ascii="宋体" w:hAnsi="宋体"/>
          <w:sz w:val="24"/>
          <w:u w:val="single"/>
          <w:lang w:val="en-US" w:eastAsia="zh-CN"/>
        </w:rPr>
        <w:t xml:space="preserve">              </w:t>
      </w:r>
      <w:r>
        <w:rPr>
          <w:rFonts w:hint="eastAsia" w:ascii="宋体" w:hAnsi="宋体"/>
          <w:sz w:val="24"/>
        </w:rPr>
        <w:t>。</w:t>
      </w:r>
    </w:p>
    <w:p w14:paraId="22F644C5">
      <w:pPr>
        <w:pStyle w:val="6"/>
        <w:spacing w:line="360" w:lineRule="auto"/>
        <w:ind w:firstLine="480"/>
        <w:rPr>
          <w:rFonts w:ascii="宋体" w:hAnsi="宋体"/>
          <w:sz w:val="24"/>
          <w:szCs w:val="24"/>
        </w:rPr>
      </w:pPr>
      <w:r>
        <w:rPr>
          <w:rFonts w:hint="eastAsia" w:ascii="宋体" w:hAnsi="宋体"/>
          <w:sz w:val="24"/>
          <w:szCs w:val="24"/>
        </w:rPr>
        <w:t>代理人无转委托权，特此委托。</w:t>
      </w:r>
    </w:p>
    <w:p w14:paraId="743115FC">
      <w:pPr>
        <w:pStyle w:val="6"/>
        <w:spacing w:line="360" w:lineRule="auto"/>
        <w:ind w:firstLine="480"/>
        <w:rPr>
          <w:rFonts w:ascii="宋体" w:hAnsi="宋体"/>
          <w:sz w:val="24"/>
          <w:szCs w:val="24"/>
        </w:rPr>
      </w:pPr>
    </w:p>
    <w:p w14:paraId="648CC9BD">
      <w:pPr>
        <w:spacing w:line="360" w:lineRule="auto"/>
        <w:rPr>
          <w:rFonts w:ascii="宋体" w:hAnsi="宋体"/>
          <w:sz w:val="24"/>
          <w:u w:val="single"/>
        </w:rPr>
      </w:pPr>
      <w:r>
        <w:rPr>
          <w:rFonts w:hint="eastAsia" w:ascii="宋体" w:hAnsi="宋体"/>
          <w:sz w:val="24"/>
          <w:lang w:val="en-US" w:eastAsia="zh-CN"/>
        </w:rPr>
        <w:t>授权</w:t>
      </w:r>
      <w:r>
        <w:rPr>
          <w:rFonts w:hint="eastAsia" w:ascii="宋体" w:hAnsi="宋体"/>
          <w:sz w:val="24"/>
        </w:rPr>
        <w:t>代理人：</w:t>
      </w:r>
      <w:r>
        <w:rPr>
          <w:rFonts w:hint="eastAsia" w:ascii="宋体" w:hAnsi="宋体"/>
          <w:sz w:val="24"/>
          <w:u w:val="single"/>
        </w:rPr>
        <w:t xml:space="preserve">                        </w:t>
      </w:r>
    </w:p>
    <w:p w14:paraId="11AC839E">
      <w:pPr>
        <w:spacing w:line="360" w:lineRule="auto"/>
        <w:rPr>
          <w:rFonts w:hint="eastAsia" w:ascii="宋体" w:hAnsi="宋体"/>
          <w:sz w:val="24"/>
        </w:rPr>
      </w:pPr>
      <w:r>
        <w:rPr>
          <w:rFonts w:hint="eastAsia" w:ascii="宋体" w:hAnsi="宋体"/>
          <w:sz w:val="24"/>
        </w:rPr>
        <w:t>联系电话：</w:t>
      </w:r>
      <w:r>
        <w:rPr>
          <w:rFonts w:hint="eastAsia" w:ascii="宋体" w:hAnsi="宋体"/>
          <w:sz w:val="24"/>
          <w:u w:val="single"/>
        </w:rPr>
        <w:t xml:space="preserve">            </w:t>
      </w:r>
      <w:r>
        <w:rPr>
          <w:rFonts w:hint="eastAsia" w:ascii="宋体" w:hAnsi="宋体"/>
          <w:sz w:val="24"/>
        </w:rPr>
        <w:t xml:space="preserve"> </w:t>
      </w:r>
    </w:p>
    <w:p w14:paraId="01D1E87D">
      <w:pPr>
        <w:spacing w:line="360" w:lineRule="auto"/>
        <w:rPr>
          <w:rFonts w:ascii="宋体" w:hAnsi="宋体"/>
          <w:sz w:val="24"/>
          <w:u w:val="single"/>
        </w:rPr>
      </w:pPr>
      <w:r>
        <w:rPr>
          <w:rFonts w:hint="eastAsia" w:ascii="宋体" w:hAnsi="宋体"/>
          <w:sz w:val="24"/>
        </w:rPr>
        <w:t>身份证号码：</w:t>
      </w:r>
      <w:r>
        <w:rPr>
          <w:rFonts w:hint="eastAsia" w:ascii="宋体" w:hAnsi="宋体"/>
          <w:sz w:val="24"/>
          <w:u w:val="single"/>
        </w:rPr>
        <w:t xml:space="preserve">                       </w:t>
      </w:r>
    </w:p>
    <w:p w14:paraId="1C82F737">
      <w:pPr>
        <w:spacing w:line="360" w:lineRule="auto"/>
        <w:ind w:left="3150" w:leftChars="1500"/>
        <w:rPr>
          <w:rFonts w:hint="eastAsia" w:ascii="宋体" w:hAnsi="宋体"/>
          <w:sz w:val="24"/>
        </w:rPr>
      </w:pPr>
    </w:p>
    <w:p w14:paraId="2B02F8DE">
      <w:pPr>
        <w:spacing w:line="360" w:lineRule="auto"/>
        <w:ind w:left="3150" w:leftChars="1500"/>
        <w:rPr>
          <w:rFonts w:hint="eastAsia" w:ascii="宋体" w:hAnsi="宋体"/>
          <w:sz w:val="24"/>
          <w:u w:val="single"/>
        </w:rPr>
      </w:pPr>
      <w:r>
        <w:rPr>
          <w:rFonts w:hint="eastAsia" w:ascii="宋体" w:hAnsi="宋体"/>
          <w:sz w:val="24"/>
        </w:rPr>
        <w:t>投标人</w:t>
      </w:r>
      <w:r>
        <w:rPr>
          <w:rFonts w:ascii="宋体" w:hAnsi="宋体"/>
          <w:sz w:val="24"/>
        </w:rPr>
        <w:t>（盖章）：</w:t>
      </w:r>
      <w:r>
        <w:rPr>
          <w:rFonts w:ascii="宋体" w:hAnsi="宋体"/>
          <w:sz w:val="24"/>
          <w:u w:val="single"/>
        </w:rPr>
        <w:t xml:space="preserve">                        </w:t>
      </w:r>
    </w:p>
    <w:p w14:paraId="6BB43522">
      <w:pPr>
        <w:spacing w:line="360" w:lineRule="auto"/>
        <w:ind w:left="3150" w:leftChars="1500"/>
        <w:rPr>
          <w:rFonts w:hint="eastAsia" w:ascii="宋体" w:hAnsi="宋体"/>
          <w:sz w:val="24"/>
          <w:u w:val="single"/>
        </w:rPr>
      </w:pPr>
      <w:r>
        <w:rPr>
          <w:rFonts w:ascii="宋体" w:hAnsi="宋体"/>
          <w:sz w:val="24"/>
        </w:rPr>
        <w:t>法定代表人</w:t>
      </w:r>
      <w:r>
        <w:rPr>
          <w:rFonts w:hint="eastAsia" w:ascii="宋体" w:hAnsi="宋体"/>
          <w:sz w:val="24"/>
        </w:rPr>
        <w:t>（负责人）</w:t>
      </w:r>
      <w:r>
        <w:rPr>
          <w:rFonts w:ascii="宋体" w:hAnsi="宋体"/>
          <w:sz w:val="24"/>
        </w:rPr>
        <w:t>（签名）：</w:t>
      </w:r>
      <w:r>
        <w:rPr>
          <w:rFonts w:ascii="宋体" w:hAnsi="宋体"/>
          <w:sz w:val="24"/>
          <w:u w:val="single"/>
        </w:rPr>
        <w:t xml:space="preserve">            </w:t>
      </w:r>
      <w:r>
        <w:rPr>
          <w:rFonts w:hint="eastAsia" w:ascii="宋体" w:hAnsi="宋体"/>
          <w:sz w:val="24"/>
          <w:u w:val="single"/>
        </w:rPr>
        <w:t xml:space="preserve">    </w:t>
      </w:r>
    </w:p>
    <w:p w14:paraId="586F97B4">
      <w:pPr>
        <w:spacing w:line="360" w:lineRule="auto"/>
        <w:ind w:left="3150" w:leftChars="1500"/>
        <w:rPr>
          <w:rFonts w:ascii="宋体" w:hAnsi="宋体"/>
          <w:sz w:val="24"/>
        </w:rPr>
      </w:pPr>
      <w:r>
        <w:rPr>
          <w:rFonts w:hint="eastAsia" w:ascii="宋体" w:hAnsi="宋体"/>
          <w:sz w:val="24"/>
        </w:rPr>
        <w:t>授权委托日期：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 xml:space="preserve">月 </w:t>
      </w:r>
      <w:r>
        <w:rPr>
          <w:rFonts w:hint="eastAsia" w:ascii="宋体" w:hAnsi="宋体"/>
          <w:sz w:val="24"/>
          <w:u w:val="single"/>
        </w:rPr>
        <w:t xml:space="preserve">      </w:t>
      </w:r>
      <w:r>
        <w:rPr>
          <w:rFonts w:hint="eastAsia" w:ascii="宋体" w:hAnsi="宋体"/>
          <w:sz w:val="24"/>
        </w:rPr>
        <w:t>日</w:t>
      </w:r>
    </w:p>
    <w:p w14:paraId="5F3244D5">
      <w:pPr>
        <w:pStyle w:val="6"/>
        <w:spacing w:line="360" w:lineRule="auto"/>
        <w:ind w:firstLine="480"/>
        <w:rPr>
          <w:rFonts w:ascii="宋体" w:hAnsi="宋体"/>
          <w:sz w:val="24"/>
          <w:szCs w:val="24"/>
        </w:rPr>
      </w:pPr>
    </w:p>
    <w:p w14:paraId="267A26D9">
      <w:pPr>
        <w:pStyle w:val="6"/>
        <w:spacing w:line="360" w:lineRule="auto"/>
        <w:ind w:firstLine="0"/>
        <w:rPr>
          <w:rFonts w:ascii="宋体" w:hAnsi="宋体"/>
          <w:sz w:val="24"/>
          <w:szCs w:val="24"/>
        </w:rPr>
      </w:pPr>
      <w:r>
        <w:rPr>
          <w:rFonts w:hint="eastAsia" w:ascii="宋体" w:hAnsi="宋体"/>
          <w:sz w:val="24"/>
          <w:szCs w:val="24"/>
        </w:rPr>
        <w:t>附：</w:t>
      </w:r>
      <w:r>
        <w:rPr>
          <w:rFonts w:hint="eastAsia" w:ascii="宋体" w:hAnsi="宋体" w:eastAsia="宋体" w:cs="宋体"/>
          <w:color w:val="000000"/>
          <w:kern w:val="0"/>
          <w:sz w:val="24"/>
          <w:szCs w:val="24"/>
          <w:lang w:bidi="ar"/>
        </w:rPr>
        <w:t>附法定代表人及</w:t>
      </w:r>
      <w:r>
        <w:rPr>
          <w:rFonts w:hint="eastAsia" w:ascii="宋体" w:hAnsi="宋体"/>
          <w:sz w:val="24"/>
          <w:lang w:val="en-US" w:eastAsia="zh-CN"/>
        </w:rPr>
        <w:t>授权</w:t>
      </w:r>
      <w:r>
        <w:rPr>
          <w:rFonts w:hint="eastAsia" w:ascii="宋体" w:hAnsi="宋体"/>
          <w:sz w:val="24"/>
        </w:rPr>
        <w:t>代理人</w:t>
      </w:r>
      <w:r>
        <w:rPr>
          <w:rFonts w:hint="eastAsia" w:ascii="宋体" w:hAnsi="宋体" w:eastAsia="宋体" w:cs="宋体"/>
          <w:color w:val="000000"/>
          <w:kern w:val="0"/>
          <w:sz w:val="24"/>
          <w:szCs w:val="24"/>
          <w:lang w:bidi="ar"/>
        </w:rPr>
        <w:t>身份证复印件</w:t>
      </w:r>
      <w:r>
        <w:rPr>
          <w:rFonts w:hint="eastAsia" w:ascii="宋体" w:hAnsi="宋体"/>
          <w:sz w:val="24"/>
          <w:szCs w:val="24"/>
        </w:rPr>
        <w:t>（正反两面）。</w:t>
      </w:r>
    </w:p>
    <w:p w14:paraId="6DBAA484">
      <w:pPr>
        <w:spacing w:line="360" w:lineRule="auto"/>
        <w:rPr>
          <w:rFonts w:hint="eastAsia" w:ascii="宋体" w:hAnsi="宋体"/>
          <w:b/>
          <w:sz w:val="24"/>
        </w:rPr>
      </w:pPr>
    </w:p>
    <w:p w14:paraId="060104FA">
      <w:pPr>
        <w:rPr>
          <w:rFonts w:hint="eastAsia" w:ascii="华文仿宋" w:hAnsi="华文仿宋" w:eastAsia="华文仿宋"/>
          <w:sz w:val="30"/>
          <w:szCs w:val="30"/>
        </w:rPr>
      </w:pPr>
    </w:p>
    <w:p w14:paraId="6D8BBE3B">
      <w:pPr>
        <w:pageBreakBefore/>
        <w:numPr>
          <w:ilvl w:val="2"/>
          <w:numId w:val="0"/>
        </w:numPr>
        <w:adjustRightInd w:val="0"/>
        <w:spacing w:line="360" w:lineRule="auto"/>
        <w:textAlignment w:val="baseline"/>
        <w:outlineLvl w:val="2"/>
        <w:rPr>
          <w:rFonts w:hint="eastAsia" w:ascii="宋体" w:hAnsi="宋体" w:eastAsia="宋体" w:cs="宋体"/>
          <w:b/>
          <w:bCs/>
          <w:sz w:val="28"/>
          <w:szCs w:val="28"/>
        </w:rPr>
      </w:pPr>
      <w:r>
        <w:rPr>
          <w:rFonts w:hint="eastAsia" w:ascii="宋体" w:hAnsi="宋体" w:eastAsia="宋体" w:cs="宋体"/>
          <w:b/>
          <w:bCs/>
          <w:sz w:val="28"/>
          <w:szCs w:val="28"/>
        </w:rPr>
        <w:t>附件二、</w:t>
      </w:r>
      <w:bookmarkStart w:id="3" w:name="OLE_LINK19"/>
      <w:bookmarkStart w:id="4" w:name="OLE_LINK18"/>
      <w:r>
        <w:rPr>
          <w:rFonts w:hint="eastAsia" w:ascii="宋体" w:hAnsi="宋体" w:eastAsia="宋体" w:cs="宋体"/>
          <w:b/>
          <w:bCs/>
          <w:sz w:val="28"/>
          <w:szCs w:val="28"/>
        </w:rPr>
        <w:t>报价表</w:t>
      </w:r>
    </w:p>
    <w:p w14:paraId="45981F74">
      <w:pPr>
        <w:rPr>
          <w:rFonts w:hint="eastAsia"/>
        </w:rPr>
      </w:pPr>
    </w:p>
    <w:p w14:paraId="1C226FA7">
      <w:pPr>
        <w:numPr>
          <w:ilvl w:val="2"/>
          <w:numId w:val="3"/>
        </w:numPr>
        <w:spacing w:line="360" w:lineRule="auto"/>
        <w:jc w:val="center"/>
        <w:rPr>
          <w:rFonts w:hint="eastAsia" w:ascii="宋体" w:hAnsi="宋体" w:eastAsia="宋体" w:cs="Times New Roman"/>
          <w:b/>
          <w:sz w:val="28"/>
          <w:szCs w:val="28"/>
        </w:rPr>
      </w:pPr>
      <w:r>
        <w:rPr>
          <w:rFonts w:hint="eastAsia" w:ascii="宋体" w:hAnsi="宋体" w:eastAsia="宋体" w:cs="Times New Roman"/>
          <w:b/>
          <w:sz w:val="28"/>
          <w:szCs w:val="28"/>
        </w:rPr>
        <w:t>报价表</w:t>
      </w:r>
    </w:p>
    <w:p w14:paraId="154D8EE4">
      <w:pPr>
        <w:numPr>
          <w:ilvl w:val="2"/>
          <w:numId w:val="3"/>
        </w:numPr>
        <w:spacing w:line="360" w:lineRule="auto"/>
        <w:jc w:val="center"/>
        <w:rPr>
          <w:rFonts w:hint="eastAsia" w:ascii="宋体" w:hAnsi="宋体" w:eastAsia="宋体" w:cs="Times New Roman"/>
          <w:sz w:val="24"/>
          <w:szCs w:val="24"/>
        </w:rPr>
      </w:pPr>
      <w:r>
        <w:rPr>
          <w:rFonts w:hint="eastAsia" w:ascii="宋体" w:hAnsi="宋体" w:eastAsia="宋体" w:cs="Times New Roman"/>
          <w:sz w:val="24"/>
          <w:szCs w:val="24"/>
        </w:rPr>
        <w:t>（格式自拟）</w:t>
      </w:r>
    </w:p>
    <w:p w14:paraId="00190CC3">
      <w:pPr>
        <w:spacing w:line="360" w:lineRule="auto"/>
        <w:jc w:val="center"/>
        <w:rPr>
          <w:rFonts w:hint="eastAsia" w:ascii="宋体" w:hAnsi="宋体" w:eastAsia="宋体" w:cs="Times New Roman"/>
          <w:sz w:val="24"/>
          <w:szCs w:val="24"/>
        </w:rPr>
      </w:pPr>
    </w:p>
    <w:p w14:paraId="233D9BF4">
      <w:pPr>
        <w:spacing w:line="360" w:lineRule="auto"/>
        <w:jc w:val="center"/>
        <w:rPr>
          <w:rFonts w:hint="eastAsia" w:ascii="宋体" w:hAnsi="宋体" w:eastAsia="宋体" w:cs="Times New Roman"/>
          <w:sz w:val="24"/>
          <w:szCs w:val="24"/>
        </w:rPr>
      </w:pPr>
    </w:p>
    <w:p w14:paraId="0B27F93F">
      <w:pPr>
        <w:spacing w:line="360" w:lineRule="auto"/>
        <w:jc w:val="center"/>
        <w:rPr>
          <w:rFonts w:hint="eastAsia" w:ascii="宋体" w:hAnsi="宋体" w:eastAsia="宋体" w:cs="Times New Roman"/>
          <w:sz w:val="24"/>
          <w:szCs w:val="24"/>
        </w:rPr>
      </w:pPr>
    </w:p>
    <w:p w14:paraId="2927AA81">
      <w:pPr>
        <w:spacing w:line="360" w:lineRule="auto"/>
        <w:jc w:val="center"/>
        <w:rPr>
          <w:rFonts w:hint="eastAsia" w:ascii="宋体" w:hAnsi="宋体" w:eastAsia="宋体" w:cs="Times New Roman"/>
          <w:sz w:val="24"/>
          <w:szCs w:val="24"/>
        </w:rPr>
      </w:pPr>
    </w:p>
    <w:p w14:paraId="595FFB9D">
      <w:pPr>
        <w:spacing w:line="360" w:lineRule="auto"/>
        <w:jc w:val="center"/>
        <w:rPr>
          <w:rFonts w:hint="eastAsia" w:ascii="宋体" w:hAnsi="宋体" w:eastAsia="宋体" w:cs="Times New Roman"/>
          <w:sz w:val="24"/>
          <w:szCs w:val="24"/>
        </w:rPr>
      </w:pPr>
    </w:p>
    <w:p w14:paraId="2E362DE3">
      <w:pPr>
        <w:spacing w:line="360" w:lineRule="auto"/>
        <w:jc w:val="center"/>
        <w:rPr>
          <w:rFonts w:hint="eastAsia" w:ascii="宋体" w:hAnsi="宋体" w:eastAsia="宋体" w:cs="Times New Roman"/>
          <w:sz w:val="24"/>
          <w:szCs w:val="24"/>
        </w:rPr>
      </w:pPr>
    </w:p>
    <w:p w14:paraId="7E6CD52E">
      <w:pPr>
        <w:spacing w:line="360" w:lineRule="auto"/>
        <w:jc w:val="center"/>
        <w:rPr>
          <w:rFonts w:hint="eastAsia" w:ascii="宋体" w:hAnsi="宋体" w:eastAsia="宋体" w:cs="Times New Roman"/>
          <w:sz w:val="24"/>
          <w:szCs w:val="24"/>
        </w:rPr>
      </w:pPr>
    </w:p>
    <w:p w14:paraId="40D7BE65">
      <w:pPr>
        <w:spacing w:line="360" w:lineRule="auto"/>
        <w:jc w:val="center"/>
        <w:rPr>
          <w:rFonts w:hint="eastAsia" w:ascii="宋体" w:hAnsi="宋体" w:eastAsia="宋体" w:cs="Times New Roman"/>
          <w:sz w:val="24"/>
          <w:szCs w:val="24"/>
        </w:rPr>
      </w:pPr>
    </w:p>
    <w:p w14:paraId="4A351974">
      <w:pPr>
        <w:spacing w:line="360" w:lineRule="auto"/>
        <w:jc w:val="center"/>
        <w:rPr>
          <w:rFonts w:hint="eastAsia" w:ascii="宋体" w:hAnsi="宋体" w:eastAsia="宋体" w:cs="Times New Roman"/>
          <w:sz w:val="24"/>
          <w:szCs w:val="24"/>
        </w:rPr>
      </w:pPr>
    </w:p>
    <w:p w14:paraId="7674AE98">
      <w:pPr>
        <w:spacing w:line="360" w:lineRule="auto"/>
        <w:jc w:val="center"/>
        <w:rPr>
          <w:rFonts w:hint="eastAsia" w:ascii="宋体" w:hAnsi="宋体" w:eastAsia="宋体" w:cs="Times New Roman"/>
          <w:sz w:val="24"/>
          <w:szCs w:val="24"/>
        </w:rPr>
      </w:pPr>
    </w:p>
    <w:p w14:paraId="0AD61103">
      <w:pPr>
        <w:spacing w:line="360" w:lineRule="auto"/>
        <w:jc w:val="center"/>
        <w:rPr>
          <w:rFonts w:hint="eastAsia" w:ascii="宋体" w:hAnsi="宋体" w:eastAsia="宋体" w:cs="Times New Roman"/>
          <w:sz w:val="24"/>
          <w:szCs w:val="24"/>
        </w:rPr>
      </w:pPr>
    </w:p>
    <w:p w14:paraId="43CD3C0B">
      <w:pPr>
        <w:spacing w:line="360" w:lineRule="auto"/>
        <w:jc w:val="center"/>
        <w:rPr>
          <w:rFonts w:hint="eastAsia" w:ascii="宋体" w:hAnsi="宋体" w:eastAsia="宋体" w:cs="Times New Roman"/>
          <w:sz w:val="24"/>
          <w:szCs w:val="24"/>
        </w:rPr>
      </w:pPr>
    </w:p>
    <w:p w14:paraId="00932EB4">
      <w:pPr>
        <w:spacing w:line="360" w:lineRule="auto"/>
        <w:jc w:val="center"/>
        <w:rPr>
          <w:rFonts w:hint="eastAsia" w:ascii="宋体" w:hAnsi="宋体" w:eastAsia="宋体" w:cs="Times New Roman"/>
          <w:sz w:val="24"/>
          <w:szCs w:val="24"/>
        </w:rPr>
      </w:pPr>
    </w:p>
    <w:p w14:paraId="2DA77C50">
      <w:pPr>
        <w:spacing w:line="360" w:lineRule="auto"/>
        <w:jc w:val="center"/>
        <w:rPr>
          <w:rFonts w:hint="eastAsia" w:ascii="宋体" w:hAnsi="宋体" w:eastAsia="宋体" w:cs="Times New Roman"/>
          <w:sz w:val="24"/>
          <w:szCs w:val="24"/>
        </w:rPr>
      </w:pPr>
    </w:p>
    <w:p w14:paraId="0EF48642">
      <w:pPr>
        <w:spacing w:line="360" w:lineRule="auto"/>
        <w:jc w:val="center"/>
        <w:rPr>
          <w:rFonts w:hint="eastAsia" w:ascii="宋体" w:hAnsi="宋体" w:eastAsia="宋体" w:cs="Times New Roman"/>
          <w:sz w:val="24"/>
          <w:szCs w:val="24"/>
        </w:rPr>
      </w:pPr>
    </w:p>
    <w:p w14:paraId="23B7C2B9">
      <w:pPr>
        <w:spacing w:line="360" w:lineRule="auto"/>
        <w:jc w:val="center"/>
        <w:rPr>
          <w:rFonts w:hint="eastAsia" w:ascii="宋体" w:hAnsi="宋体" w:eastAsia="宋体" w:cs="Times New Roman"/>
          <w:sz w:val="24"/>
          <w:szCs w:val="24"/>
        </w:rPr>
      </w:pPr>
    </w:p>
    <w:p w14:paraId="78BD566E">
      <w:pPr>
        <w:spacing w:line="360" w:lineRule="auto"/>
        <w:jc w:val="center"/>
        <w:rPr>
          <w:rFonts w:hint="eastAsia" w:ascii="宋体" w:hAnsi="宋体" w:eastAsia="宋体" w:cs="Times New Roman"/>
          <w:sz w:val="24"/>
          <w:szCs w:val="24"/>
        </w:rPr>
      </w:pPr>
    </w:p>
    <w:p w14:paraId="3B64D6C1">
      <w:pPr>
        <w:spacing w:line="360" w:lineRule="auto"/>
        <w:jc w:val="center"/>
        <w:rPr>
          <w:rFonts w:hint="eastAsia" w:ascii="宋体" w:hAnsi="宋体" w:eastAsia="宋体" w:cs="Times New Roman"/>
          <w:sz w:val="24"/>
          <w:szCs w:val="24"/>
        </w:rPr>
      </w:pPr>
    </w:p>
    <w:p w14:paraId="3905929A">
      <w:pPr>
        <w:spacing w:line="360" w:lineRule="auto"/>
        <w:jc w:val="center"/>
        <w:rPr>
          <w:rFonts w:hint="eastAsia" w:ascii="宋体" w:hAnsi="宋体" w:eastAsia="宋体" w:cs="Times New Roman"/>
          <w:sz w:val="24"/>
          <w:szCs w:val="24"/>
        </w:rPr>
      </w:pPr>
    </w:p>
    <w:p w14:paraId="22D027AC">
      <w:pPr>
        <w:spacing w:line="360" w:lineRule="auto"/>
        <w:jc w:val="center"/>
        <w:rPr>
          <w:rFonts w:hint="eastAsia" w:ascii="宋体" w:hAnsi="宋体" w:eastAsia="宋体" w:cs="Times New Roman"/>
          <w:sz w:val="24"/>
          <w:szCs w:val="24"/>
        </w:rPr>
      </w:pPr>
    </w:p>
    <w:p w14:paraId="3E562795">
      <w:pPr>
        <w:spacing w:line="360" w:lineRule="auto"/>
        <w:jc w:val="center"/>
        <w:rPr>
          <w:rFonts w:hint="eastAsia" w:ascii="宋体" w:hAnsi="宋体" w:eastAsia="宋体" w:cs="Times New Roman"/>
          <w:sz w:val="24"/>
          <w:szCs w:val="24"/>
        </w:rPr>
      </w:pPr>
    </w:p>
    <w:p w14:paraId="73661E2B">
      <w:pPr>
        <w:spacing w:line="360" w:lineRule="auto"/>
        <w:rPr>
          <w:rFonts w:hint="eastAsia" w:ascii="宋体" w:hAnsi="宋体"/>
          <w:sz w:val="24"/>
        </w:rPr>
      </w:pPr>
      <w:r>
        <w:rPr>
          <w:rFonts w:hint="eastAsia" w:ascii="宋体" w:hAnsi="宋体"/>
          <w:sz w:val="24"/>
        </w:rPr>
        <w:t>投标人</w:t>
      </w:r>
      <w:r>
        <w:rPr>
          <w:rFonts w:ascii="宋体" w:hAnsi="宋体"/>
          <w:sz w:val="24"/>
        </w:rPr>
        <w:t>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 </w:t>
      </w:r>
    </w:p>
    <w:p w14:paraId="38DE63AC">
      <w:pPr>
        <w:spacing w:line="360" w:lineRule="auto"/>
        <w:rPr>
          <w:rFonts w:ascii="宋体" w:hAnsi="宋体"/>
          <w:sz w:val="24"/>
        </w:rPr>
      </w:pPr>
      <w:bookmarkStart w:id="5" w:name="_Toc464641638"/>
      <w:bookmarkStart w:id="6" w:name="_Toc464641491"/>
      <w:bookmarkStart w:id="7" w:name="_Toc521587328"/>
      <w:bookmarkStart w:id="8" w:name="_Toc466653722"/>
      <w:bookmarkStart w:id="9" w:name="_Toc515609768"/>
      <w:r>
        <w:rPr>
          <w:rFonts w:ascii="宋体" w:hAnsi="宋体"/>
          <w:sz w:val="24"/>
        </w:rPr>
        <w:t>投标人</w:t>
      </w:r>
      <w:r>
        <w:rPr>
          <w:rFonts w:hint="eastAsia" w:ascii="宋体" w:hAnsi="宋体"/>
          <w:sz w:val="24"/>
        </w:rPr>
        <w:t>法定代表人或授权</w:t>
      </w:r>
      <w:r>
        <w:rPr>
          <w:rFonts w:ascii="宋体" w:hAnsi="宋体"/>
          <w:sz w:val="24"/>
        </w:rPr>
        <w:t>代表签字：</w:t>
      </w:r>
      <w:bookmarkEnd w:id="5"/>
      <w:bookmarkEnd w:id="6"/>
      <w:bookmarkEnd w:id="7"/>
      <w:bookmarkEnd w:id="8"/>
      <w:bookmarkEnd w:id="9"/>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355EFF0E">
      <w:pPr>
        <w:spacing w:line="360" w:lineRule="auto"/>
        <w:rPr>
          <w:rFonts w:hint="eastAsia" w:ascii="宋体" w:hAnsi="宋体"/>
          <w:sz w:val="24"/>
        </w:rPr>
      </w:pPr>
      <w:r>
        <w:rPr>
          <w:rFonts w:hint="eastAsia" w:ascii="宋体" w:hAnsi="宋体"/>
          <w:sz w:val="24"/>
        </w:rPr>
        <w:t>日  期：</w:t>
      </w:r>
      <w:r>
        <w:rPr>
          <w:rFonts w:hint="eastAsia" w:ascii="宋体" w:hAnsi="宋体"/>
          <w:sz w:val="24"/>
          <w:u w:val="single"/>
        </w:rPr>
        <w:t xml:space="preserve">       </w:t>
      </w:r>
      <w:r>
        <w:rPr>
          <w:rFonts w:ascii="宋体" w:hAnsi="宋体"/>
          <w:sz w:val="24"/>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ascii="宋体" w:hAnsi="宋体"/>
          <w:sz w:val="24"/>
        </w:rPr>
        <w:t xml:space="preserve"> </w:t>
      </w:r>
      <w:r>
        <w:rPr>
          <w:rFonts w:hint="eastAsia" w:ascii="宋体" w:hAnsi="宋体"/>
          <w:sz w:val="24"/>
        </w:rPr>
        <w:t>日</w:t>
      </w:r>
    </w:p>
    <w:p w14:paraId="61998511">
      <w:pPr>
        <w:spacing w:line="360" w:lineRule="auto"/>
        <w:jc w:val="center"/>
        <w:rPr>
          <w:rFonts w:hint="eastAsia" w:ascii="宋体" w:hAnsi="宋体" w:eastAsia="宋体" w:cs="Times New Roman"/>
          <w:sz w:val="24"/>
          <w:szCs w:val="24"/>
        </w:rPr>
      </w:pPr>
    </w:p>
    <w:p w14:paraId="4C8DBCAE">
      <w:pPr>
        <w:pageBreakBefore/>
        <w:numPr>
          <w:ilvl w:val="2"/>
          <w:numId w:val="0"/>
        </w:numPr>
        <w:adjustRightInd w:val="0"/>
        <w:spacing w:line="360" w:lineRule="auto"/>
        <w:textAlignment w:val="baseline"/>
        <w:outlineLvl w:val="2"/>
        <w:rPr>
          <w:rFonts w:hint="eastAsia" w:ascii="宋体" w:hAnsi="宋体" w:eastAsia="宋体" w:cs="宋体"/>
          <w:b/>
          <w:bCs/>
          <w:sz w:val="28"/>
          <w:szCs w:val="28"/>
        </w:rPr>
      </w:pPr>
      <w:r>
        <w:rPr>
          <w:rFonts w:hint="eastAsia" w:ascii="宋体" w:hAnsi="宋体" w:eastAsia="宋体" w:cs="宋体"/>
          <w:b/>
          <w:bCs/>
          <w:sz w:val="28"/>
          <w:szCs w:val="28"/>
        </w:rPr>
        <w:t>附件三、技术规格响应/偏离表</w:t>
      </w:r>
    </w:p>
    <w:p w14:paraId="4E03F11B">
      <w:pPr>
        <w:spacing w:before="240" w:after="240" w:line="360" w:lineRule="auto"/>
        <w:jc w:val="center"/>
        <w:rPr>
          <w:rFonts w:hint="eastAsia" w:ascii="宋体" w:hAnsi="宋体"/>
          <w:b/>
          <w:sz w:val="24"/>
        </w:rPr>
      </w:pPr>
      <w:bookmarkStart w:id="10" w:name="_Toc211248418"/>
      <w:r>
        <w:rPr>
          <w:rFonts w:hint="eastAsia" w:ascii="宋体" w:hAnsi="宋体"/>
          <w:b/>
          <w:sz w:val="24"/>
        </w:rPr>
        <w:t>技术规格响应/偏离表</w:t>
      </w:r>
      <w:bookmarkEnd w:id="10"/>
    </w:p>
    <w:p w14:paraId="51529B96">
      <w:pPr>
        <w:spacing w:line="360" w:lineRule="auto"/>
        <w:rPr>
          <w:rFonts w:hint="eastAsia" w:ascii="宋体" w:hAnsi="宋体"/>
          <w:sz w:val="24"/>
        </w:rPr>
      </w:pPr>
      <w:r>
        <w:rPr>
          <w:rFonts w:ascii="宋体" w:hAnsi="宋体"/>
          <w:sz w:val="24"/>
        </w:rPr>
        <w:t>投标人名称</w:t>
      </w:r>
      <w:r>
        <w:rPr>
          <w:rFonts w:hint="eastAsia" w:ascii="宋体" w:hAnsi="宋体"/>
          <w:sz w:val="24"/>
        </w:rPr>
        <w:t>：</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rPr>
        <w:t xml:space="preserve">  </w:t>
      </w:r>
    </w:p>
    <w:p w14:paraId="257A7B0E">
      <w:pPr>
        <w:spacing w:line="360" w:lineRule="auto"/>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2168"/>
        <w:gridCol w:w="1290"/>
        <w:gridCol w:w="1646"/>
      </w:tblGrid>
      <w:tr w14:paraId="0ADF7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dxa"/>
          </w:tcPr>
          <w:p w14:paraId="1ED22020">
            <w:pPr>
              <w:rPr>
                <w:sz w:val="24"/>
              </w:rPr>
            </w:pPr>
            <w:r>
              <w:rPr>
                <w:rFonts w:hint="eastAsia"/>
                <w:sz w:val="24"/>
              </w:rPr>
              <w:t>序号</w:t>
            </w:r>
          </w:p>
        </w:tc>
        <w:tc>
          <w:tcPr>
            <w:tcW w:w="2168" w:type="dxa"/>
          </w:tcPr>
          <w:p w14:paraId="4C9D90D3">
            <w:pPr>
              <w:rPr>
                <w:rFonts w:hint="default" w:eastAsiaTheme="minorEastAsia"/>
                <w:sz w:val="24"/>
                <w:lang w:val="en-US" w:eastAsia="zh-CN"/>
              </w:rPr>
            </w:pPr>
            <w:r>
              <w:rPr>
                <w:rFonts w:hint="eastAsia"/>
                <w:sz w:val="24"/>
                <w:lang w:val="en-US" w:eastAsia="zh-CN"/>
              </w:rPr>
              <w:t>采购文件服务内容</w:t>
            </w:r>
          </w:p>
        </w:tc>
        <w:tc>
          <w:tcPr>
            <w:tcW w:w="1290" w:type="dxa"/>
          </w:tcPr>
          <w:p w14:paraId="29F18EEF">
            <w:pPr>
              <w:rPr>
                <w:sz w:val="24"/>
                <w:szCs w:val="24"/>
              </w:rPr>
            </w:pPr>
            <w:r>
              <w:rPr>
                <w:rFonts w:hint="eastAsia"/>
                <w:sz w:val="24"/>
                <w:szCs w:val="24"/>
              </w:rPr>
              <w:t>偏离情况</w:t>
            </w:r>
          </w:p>
        </w:tc>
        <w:tc>
          <w:tcPr>
            <w:tcW w:w="1646" w:type="dxa"/>
          </w:tcPr>
          <w:p w14:paraId="4EEFF3EC">
            <w:pPr>
              <w:rPr>
                <w:sz w:val="24"/>
                <w:szCs w:val="24"/>
              </w:rPr>
            </w:pPr>
            <w:r>
              <w:rPr>
                <w:rFonts w:hint="eastAsia"/>
                <w:sz w:val="24"/>
                <w:szCs w:val="24"/>
              </w:rPr>
              <w:t>说明</w:t>
            </w:r>
          </w:p>
        </w:tc>
      </w:tr>
      <w:tr w14:paraId="090A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dxa"/>
          </w:tcPr>
          <w:p w14:paraId="729BFB2E">
            <w:pPr>
              <w:rPr>
                <w:sz w:val="24"/>
              </w:rPr>
            </w:pPr>
            <w:r>
              <w:rPr>
                <w:rFonts w:hint="eastAsia"/>
                <w:sz w:val="24"/>
              </w:rPr>
              <w:t>1</w:t>
            </w:r>
          </w:p>
        </w:tc>
        <w:tc>
          <w:tcPr>
            <w:tcW w:w="2168" w:type="dxa"/>
          </w:tcPr>
          <w:p w14:paraId="7F68DE38">
            <w:pPr>
              <w:rPr>
                <w:sz w:val="24"/>
              </w:rPr>
            </w:pPr>
          </w:p>
        </w:tc>
        <w:tc>
          <w:tcPr>
            <w:tcW w:w="1290" w:type="dxa"/>
          </w:tcPr>
          <w:p w14:paraId="25DD30BC">
            <w:pPr>
              <w:rPr>
                <w:sz w:val="24"/>
              </w:rPr>
            </w:pPr>
          </w:p>
        </w:tc>
        <w:tc>
          <w:tcPr>
            <w:tcW w:w="1646" w:type="dxa"/>
          </w:tcPr>
          <w:p w14:paraId="42065788">
            <w:pPr>
              <w:rPr>
                <w:sz w:val="24"/>
              </w:rPr>
            </w:pPr>
          </w:p>
        </w:tc>
      </w:tr>
      <w:tr w14:paraId="58A5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dxa"/>
          </w:tcPr>
          <w:p w14:paraId="00A40BEE">
            <w:pPr>
              <w:rPr>
                <w:sz w:val="24"/>
              </w:rPr>
            </w:pPr>
            <w:r>
              <w:rPr>
                <w:rFonts w:hint="eastAsia"/>
                <w:sz w:val="24"/>
              </w:rPr>
              <w:t>2</w:t>
            </w:r>
          </w:p>
        </w:tc>
        <w:tc>
          <w:tcPr>
            <w:tcW w:w="2168" w:type="dxa"/>
          </w:tcPr>
          <w:p w14:paraId="3A732D31">
            <w:pPr>
              <w:rPr>
                <w:sz w:val="24"/>
              </w:rPr>
            </w:pPr>
          </w:p>
        </w:tc>
        <w:tc>
          <w:tcPr>
            <w:tcW w:w="1290" w:type="dxa"/>
          </w:tcPr>
          <w:p w14:paraId="618A042C">
            <w:pPr>
              <w:rPr>
                <w:sz w:val="24"/>
              </w:rPr>
            </w:pPr>
          </w:p>
        </w:tc>
        <w:tc>
          <w:tcPr>
            <w:tcW w:w="1646" w:type="dxa"/>
          </w:tcPr>
          <w:p w14:paraId="09425E93">
            <w:pPr>
              <w:rPr>
                <w:sz w:val="24"/>
              </w:rPr>
            </w:pPr>
          </w:p>
        </w:tc>
      </w:tr>
      <w:tr w14:paraId="0002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 w:type="dxa"/>
          </w:tcPr>
          <w:p w14:paraId="004E6658">
            <w:pPr>
              <w:rPr>
                <w:sz w:val="24"/>
              </w:rPr>
            </w:pPr>
            <w:r>
              <w:rPr>
                <w:rFonts w:hint="eastAsia"/>
                <w:sz w:val="24"/>
              </w:rPr>
              <w:t>……</w:t>
            </w:r>
          </w:p>
        </w:tc>
        <w:tc>
          <w:tcPr>
            <w:tcW w:w="2168" w:type="dxa"/>
          </w:tcPr>
          <w:p w14:paraId="51F77C0C">
            <w:pPr>
              <w:rPr>
                <w:sz w:val="24"/>
              </w:rPr>
            </w:pPr>
          </w:p>
        </w:tc>
        <w:tc>
          <w:tcPr>
            <w:tcW w:w="1290" w:type="dxa"/>
          </w:tcPr>
          <w:p w14:paraId="69F2429A">
            <w:pPr>
              <w:rPr>
                <w:sz w:val="24"/>
              </w:rPr>
            </w:pPr>
          </w:p>
        </w:tc>
        <w:tc>
          <w:tcPr>
            <w:tcW w:w="1646" w:type="dxa"/>
          </w:tcPr>
          <w:p w14:paraId="14C772F0">
            <w:pPr>
              <w:rPr>
                <w:sz w:val="24"/>
              </w:rPr>
            </w:pPr>
          </w:p>
        </w:tc>
      </w:tr>
    </w:tbl>
    <w:p w14:paraId="284513B3">
      <w:pPr>
        <w:spacing w:line="360" w:lineRule="auto"/>
        <w:rPr>
          <w:rFonts w:hint="eastAsia" w:ascii="宋体" w:hAnsi="宋体"/>
          <w:sz w:val="24"/>
        </w:rPr>
      </w:pPr>
      <w:r>
        <w:rPr>
          <w:rFonts w:ascii="宋体" w:hAnsi="宋体"/>
          <w:sz w:val="24"/>
        </w:rPr>
        <w:t>填报说明：</w:t>
      </w:r>
    </w:p>
    <w:p w14:paraId="117BB01D">
      <w:pPr>
        <w:spacing w:line="360" w:lineRule="auto"/>
        <w:ind w:firstLine="480" w:firstLineChars="200"/>
        <w:rPr>
          <w:rFonts w:hint="eastAsia" w:ascii="宋体" w:hAnsi="宋体"/>
          <w:sz w:val="24"/>
        </w:rPr>
      </w:pPr>
      <w:r>
        <w:rPr>
          <w:rFonts w:hint="eastAsia" w:ascii="宋体" w:hAnsi="宋体"/>
          <w:sz w:val="24"/>
        </w:rPr>
        <w:t>1.投标人必须对应招标文件“第</w:t>
      </w:r>
      <w:r>
        <w:rPr>
          <w:rFonts w:hint="eastAsia" w:ascii="宋体" w:hAnsi="宋体"/>
          <w:sz w:val="24"/>
          <w:lang w:val="en-US" w:eastAsia="zh-CN"/>
        </w:rPr>
        <w:t>五项</w:t>
      </w:r>
      <w:r>
        <w:rPr>
          <w:rFonts w:hint="eastAsia" w:ascii="宋体" w:hAnsi="宋体" w:eastAsia="宋体" w:cs="宋体"/>
          <w:color w:val="000000"/>
          <w:sz w:val="24"/>
          <w:szCs w:val="24"/>
        </w:rPr>
        <w:t>服务范围与要求</w:t>
      </w:r>
      <w:r>
        <w:rPr>
          <w:rFonts w:hint="eastAsia" w:ascii="宋体" w:hAnsi="宋体"/>
          <w:sz w:val="24"/>
        </w:rPr>
        <w:t>”中</w:t>
      </w:r>
      <w:r>
        <w:rPr>
          <w:rFonts w:hint="eastAsia" w:ascii="宋体" w:hAnsi="宋体"/>
          <w:sz w:val="24"/>
          <w:lang w:eastAsia="zh-CN"/>
        </w:rPr>
        <w:t>“</w:t>
      </w:r>
      <w:r>
        <w:rPr>
          <w:rFonts w:hint="eastAsia" w:ascii="宋体" w:hAnsi="宋体"/>
          <w:sz w:val="24"/>
          <w:lang w:val="en-US" w:eastAsia="zh-CN"/>
        </w:rPr>
        <w:t>服务内容</w:t>
      </w:r>
      <w:r>
        <w:rPr>
          <w:rFonts w:hint="eastAsia" w:ascii="宋体" w:hAnsi="宋体"/>
          <w:sz w:val="24"/>
          <w:lang w:eastAsia="zh-CN"/>
        </w:rPr>
        <w:t>”</w:t>
      </w:r>
      <w:r>
        <w:rPr>
          <w:rFonts w:hint="eastAsia" w:ascii="宋体" w:hAnsi="宋体"/>
          <w:sz w:val="24"/>
        </w:rPr>
        <w:t>逐条响应。</w:t>
      </w:r>
    </w:p>
    <w:p w14:paraId="2954BE10">
      <w:pPr>
        <w:spacing w:line="360" w:lineRule="auto"/>
        <w:ind w:firstLine="480" w:firstLineChars="200"/>
        <w:rPr>
          <w:rFonts w:hint="eastAsia" w:ascii="宋体" w:hAnsi="宋体"/>
          <w:sz w:val="24"/>
        </w:rPr>
      </w:pPr>
      <w:r>
        <w:rPr>
          <w:rFonts w:hint="eastAsia" w:ascii="宋体" w:hAnsi="宋体"/>
          <w:sz w:val="24"/>
        </w:rPr>
        <w:t>2.“偏离情况”一栏应如实填写“正偏离”、“负偏离”或“无偏离”。</w:t>
      </w:r>
    </w:p>
    <w:p w14:paraId="4F21469E">
      <w:pPr>
        <w:spacing w:line="360" w:lineRule="auto"/>
        <w:rPr>
          <w:rFonts w:hint="eastAsia" w:ascii="宋体" w:hAnsi="宋体"/>
          <w:sz w:val="24"/>
        </w:rPr>
      </w:pPr>
    </w:p>
    <w:p w14:paraId="2109043F">
      <w:pPr>
        <w:spacing w:line="360" w:lineRule="auto"/>
        <w:rPr>
          <w:rFonts w:hint="eastAsia" w:ascii="宋体" w:hAnsi="宋体"/>
          <w:sz w:val="24"/>
          <w:u w:val="single"/>
        </w:rPr>
      </w:pPr>
      <w:r>
        <w:rPr>
          <w:rFonts w:hint="eastAsia" w:ascii="宋体" w:hAnsi="宋体"/>
          <w:sz w:val="24"/>
        </w:rPr>
        <w:t>投标人</w:t>
      </w:r>
      <w:r>
        <w:rPr>
          <w:rFonts w:ascii="宋体" w:hAnsi="宋体"/>
          <w:sz w:val="24"/>
        </w:rPr>
        <w:t>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6EF0BC6">
      <w:pPr>
        <w:spacing w:line="360" w:lineRule="auto"/>
        <w:rPr>
          <w:rFonts w:hint="eastAsia" w:ascii="宋体" w:hAnsi="宋体"/>
          <w:sz w:val="24"/>
        </w:rPr>
      </w:pPr>
      <w:r>
        <w:rPr>
          <w:rFonts w:ascii="宋体" w:hAnsi="宋体"/>
          <w:sz w:val="24"/>
        </w:rPr>
        <w:t>投标人</w:t>
      </w:r>
      <w:r>
        <w:rPr>
          <w:rFonts w:hint="eastAsia" w:ascii="宋体" w:hAnsi="宋体"/>
          <w:sz w:val="24"/>
        </w:rPr>
        <w:t>法定代表人或授权</w:t>
      </w:r>
      <w:r>
        <w:rPr>
          <w:rFonts w:ascii="宋体" w:hAnsi="宋体"/>
          <w:sz w:val="24"/>
        </w:rPr>
        <w:t>代表签字：</w:t>
      </w:r>
      <w:r>
        <w:rPr>
          <w:rFonts w:ascii="宋体" w:hAnsi="宋体"/>
          <w:sz w:val="24"/>
          <w:u w:val="single"/>
        </w:rPr>
        <w:t xml:space="preserve">                          </w:t>
      </w:r>
      <w:r>
        <w:rPr>
          <w:rFonts w:ascii="宋体" w:hAnsi="宋体"/>
          <w:sz w:val="24"/>
        </w:rPr>
        <w:t xml:space="preserve"> </w:t>
      </w:r>
      <w:r>
        <w:rPr>
          <w:rFonts w:hint="eastAsia" w:ascii="宋体" w:hAnsi="宋体"/>
          <w:sz w:val="24"/>
        </w:rPr>
        <w:t xml:space="preserve"> </w:t>
      </w:r>
    </w:p>
    <w:p w14:paraId="05B52D8B">
      <w:pPr>
        <w:spacing w:line="360" w:lineRule="auto"/>
        <w:rPr>
          <w:rFonts w:hint="eastAsia" w:ascii="宋体" w:hAnsi="宋体" w:eastAsia="宋体" w:cs="Times New Roman"/>
          <w:sz w:val="24"/>
        </w:rPr>
      </w:pPr>
      <w:r>
        <w:rPr>
          <w:rFonts w:hint="eastAsia" w:ascii="宋体" w:hAnsi="宋体" w:eastAsia="宋体" w:cs="Times New Roman"/>
          <w:sz w:val="24"/>
        </w:rPr>
        <w:t>日期：</w:t>
      </w:r>
      <w:r>
        <w:rPr>
          <w:rFonts w:hint="eastAsia" w:ascii="宋体" w:hAnsi="宋体" w:eastAsia="宋体" w:cs="Times New Roman"/>
          <w:sz w:val="24"/>
          <w:u w:val="single"/>
        </w:rPr>
        <w:t xml:space="preserve">    </w:t>
      </w:r>
      <w:r>
        <w:rPr>
          <w:rFonts w:hint="eastAsia" w:ascii="宋体" w:hAnsi="宋体" w:eastAsia="宋体" w:cs="Times New Roman"/>
          <w:sz w:val="24"/>
        </w:rPr>
        <w:t>年</w:t>
      </w:r>
      <w:r>
        <w:rPr>
          <w:rFonts w:hint="eastAsia" w:ascii="宋体" w:hAnsi="宋体" w:eastAsia="宋体" w:cs="Times New Roman"/>
          <w:sz w:val="24"/>
          <w:u w:val="single"/>
        </w:rPr>
        <w:t xml:space="preserve">   </w:t>
      </w:r>
      <w:r>
        <w:rPr>
          <w:rFonts w:hint="eastAsia" w:ascii="宋体" w:hAnsi="宋体" w:eastAsia="宋体" w:cs="Times New Roman"/>
          <w:sz w:val="24"/>
        </w:rPr>
        <w:t>月</w:t>
      </w:r>
      <w:r>
        <w:rPr>
          <w:rFonts w:hint="eastAsia" w:ascii="宋体" w:hAnsi="宋体" w:eastAsia="宋体" w:cs="Times New Roman"/>
          <w:sz w:val="24"/>
          <w:u w:val="single"/>
        </w:rPr>
        <w:t xml:space="preserve">   </w:t>
      </w:r>
      <w:r>
        <w:rPr>
          <w:rFonts w:hint="eastAsia" w:ascii="宋体" w:hAnsi="宋体" w:eastAsia="宋体" w:cs="Times New Roman"/>
          <w:sz w:val="24"/>
        </w:rPr>
        <w:t>日</w:t>
      </w:r>
    </w:p>
    <w:p w14:paraId="6948E227">
      <w:pPr>
        <w:pageBreakBefore/>
        <w:numPr>
          <w:ilvl w:val="2"/>
          <w:numId w:val="0"/>
        </w:numPr>
        <w:adjustRightInd w:val="0"/>
        <w:spacing w:line="360" w:lineRule="auto"/>
        <w:textAlignment w:val="baseline"/>
        <w:outlineLvl w:val="2"/>
        <w:rPr>
          <w:rFonts w:hint="eastAsia" w:ascii="宋体" w:hAnsi="宋体" w:eastAsia="宋体" w:cs="宋体"/>
          <w:b/>
          <w:bCs/>
          <w:sz w:val="28"/>
          <w:szCs w:val="28"/>
        </w:rPr>
      </w:pPr>
      <w:bookmarkStart w:id="11" w:name="_Toc4904"/>
      <w:bookmarkStart w:id="12" w:name="_Toc5468"/>
      <w:bookmarkStart w:id="13" w:name="_Toc23234"/>
      <w:r>
        <w:rPr>
          <w:rFonts w:hint="eastAsia" w:ascii="宋体" w:hAnsi="宋体" w:eastAsia="宋体" w:cs="宋体"/>
          <w:b/>
          <w:bCs/>
          <w:sz w:val="28"/>
          <w:szCs w:val="28"/>
        </w:rPr>
        <w:t>附件四、服务实施方案</w:t>
      </w:r>
      <w:bookmarkEnd w:id="11"/>
      <w:bookmarkEnd w:id="12"/>
      <w:bookmarkEnd w:id="13"/>
    </w:p>
    <w:p w14:paraId="38489C84">
      <w:pPr>
        <w:pStyle w:val="7"/>
        <w:rPr>
          <w:rFonts w:hint="eastAsia" w:hAnsi="宋体"/>
          <w:b/>
          <w:sz w:val="24"/>
        </w:rPr>
      </w:pPr>
    </w:p>
    <w:p w14:paraId="5C9FAB40">
      <w:pPr>
        <w:spacing w:line="360" w:lineRule="auto"/>
        <w:jc w:val="center"/>
        <w:rPr>
          <w:rFonts w:hint="eastAsia" w:ascii="宋体" w:hAnsi="宋体"/>
          <w:sz w:val="24"/>
        </w:rPr>
      </w:pPr>
      <w:r>
        <w:rPr>
          <w:rFonts w:hint="eastAsia" w:ascii="宋体" w:hAnsi="宋体"/>
          <w:b/>
          <w:sz w:val="24"/>
        </w:rPr>
        <w:t>服务实施方案</w:t>
      </w:r>
    </w:p>
    <w:p w14:paraId="2C2B1323">
      <w:pPr>
        <w:spacing w:line="360" w:lineRule="auto"/>
        <w:jc w:val="center"/>
        <w:rPr>
          <w:rFonts w:hint="eastAsia" w:ascii="宋体" w:hAnsi="宋体"/>
          <w:sz w:val="24"/>
        </w:rPr>
      </w:pPr>
      <w:r>
        <w:rPr>
          <w:rFonts w:hint="eastAsia" w:ascii="宋体" w:hAnsi="宋体"/>
          <w:sz w:val="24"/>
        </w:rPr>
        <w:t>（格式自拟）</w:t>
      </w:r>
    </w:p>
    <w:p w14:paraId="6575FEC6">
      <w:pPr>
        <w:spacing w:line="360" w:lineRule="auto"/>
        <w:jc w:val="center"/>
        <w:rPr>
          <w:rFonts w:hint="eastAsia" w:ascii="宋体" w:hAnsi="宋体"/>
          <w:sz w:val="24"/>
        </w:rPr>
      </w:pPr>
    </w:p>
    <w:p w14:paraId="7C01C5A7">
      <w:pPr>
        <w:spacing w:line="360" w:lineRule="auto"/>
        <w:jc w:val="center"/>
        <w:rPr>
          <w:rFonts w:hint="eastAsia" w:ascii="宋体" w:hAnsi="宋体"/>
          <w:sz w:val="24"/>
        </w:rPr>
      </w:pPr>
    </w:p>
    <w:p w14:paraId="5B1173EE">
      <w:pPr>
        <w:spacing w:line="360" w:lineRule="auto"/>
        <w:jc w:val="center"/>
        <w:rPr>
          <w:rFonts w:hint="eastAsia" w:ascii="宋体" w:hAnsi="宋体"/>
          <w:sz w:val="24"/>
        </w:rPr>
      </w:pPr>
    </w:p>
    <w:p w14:paraId="1F61F3E8">
      <w:pPr>
        <w:spacing w:line="360" w:lineRule="auto"/>
        <w:jc w:val="center"/>
        <w:rPr>
          <w:rFonts w:hint="eastAsia" w:ascii="宋体" w:hAnsi="宋体"/>
          <w:sz w:val="24"/>
        </w:rPr>
      </w:pPr>
    </w:p>
    <w:p w14:paraId="5D0A3FC2">
      <w:pPr>
        <w:spacing w:line="360" w:lineRule="auto"/>
        <w:jc w:val="center"/>
        <w:rPr>
          <w:rFonts w:hint="eastAsia" w:ascii="宋体" w:hAnsi="宋体"/>
          <w:sz w:val="24"/>
        </w:rPr>
      </w:pPr>
    </w:p>
    <w:p w14:paraId="285DFA8C">
      <w:pPr>
        <w:spacing w:line="360" w:lineRule="auto"/>
        <w:jc w:val="center"/>
        <w:rPr>
          <w:rFonts w:hint="eastAsia" w:ascii="宋体" w:hAnsi="宋体"/>
          <w:sz w:val="24"/>
        </w:rPr>
      </w:pPr>
    </w:p>
    <w:p w14:paraId="557F5333">
      <w:pPr>
        <w:spacing w:line="360" w:lineRule="auto"/>
        <w:jc w:val="center"/>
        <w:rPr>
          <w:rFonts w:hint="eastAsia" w:ascii="宋体" w:hAnsi="宋体"/>
          <w:sz w:val="24"/>
        </w:rPr>
      </w:pPr>
    </w:p>
    <w:p w14:paraId="68D51B54">
      <w:pPr>
        <w:spacing w:line="360" w:lineRule="auto"/>
        <w:jc w:val="center"/>
        <w:rPr>
          <w:rFonts w:hint="eastAsia" w:ascii="宋体" w:hAnsi="宋体"/>
          <w:sz w:val="24"/>
        </w:rPr>
      </w:pPr>
    </w:p>
    <w:p w14:paraId="373ADC61">
      <w:pPr>
        <w:spacing w:line="360" w:lineRule="auto"/>
        <w:jc w:val="center"/>
        <w:rPr>
          <w:rFonts w:hint="eastAsia" w:ascii="宋体" w:hAnsi="宋体"/>
          <w:sz w:val="24"/>
        </w:rPr>
      </w:pPr>
    </w:p>
    <w:p w14:paraId="06D6AA85">
      <w:pPr>
        <w:spacing w:line="360" w:lineRule="auto"/>
        <w:jc w:val="center"/>
        <w:rPr>
          <w:rFonts w:hint="eastAsia" w:ascii="宋体" w:hAnsi="宋体"/>
          <w:sz w:val="24"/>
        </w:rPr>
      </w:pPr>
    </w:p>
    <w:p w14:paraId="537DC9B0">
      <w:pPr>
        <w:spacing w:line="360" w:lineRule="auto"/>
        <w:jc w:val="center"/>
        <w:rPr>
          <w:rFonts w:hint="eastAsia" w:ascii="宋体" w:hAnsi="宋体"/>
          <w:sz w:val="24"/>
        </w:rPr>
      </w:pPr>
    </w:p>
    <w:p w14:paraId="4F30EACB">
      <w:pPr>
        <w:spacing w:line="360" w:lineRule="auto"/>
        <w:jc w:val="center"/>
        <w:rPr>
          <w:rFonts w:hint="eastAsia" w:ascii="宋体" w:hAnsi="宋体"/>
          <w:sz w:val="24"/>
        </w:rPr>
      </w:pPr>
    </w:p>
    <w:p w14:paraId="09727B00">
      <w:pPr>
        <w:spacing w:line="360" w:lineRule="auto"/>
        <w:jc w:val="center"/>
        <w:rPr>
          <w:rFonts w:hint="eastAsia" w:ascii="宋体" w:hAnsi="宋体"/>
          <w:sz w:val="24"/>
        </w:rPr>
      </w:pPr>
    </w:p>
    <w:p w14:paraId="1D74607F">
      <w:pPr>
        <w:spacing w:line="360" w:lineRule="auto"/>
        <w:jc w:val="center"/>
        <w:rPr>
          <w:rFonts w:hint="eastAsia" w:ascii="宋体" w:hAnsi="宋体"/>
          <w:sz w:val="24"/>
        </w:rPr>
      </w:pPr>
    </w:p>
    <w:p w14:paraId="39CA0932">
      <w:pPr>
        <w:spacing w:line="360" w:lineRule="auto"/>
        <w:jc w:val="center"/>
        <w:rPr>
          <w:rFonts w:hint="eastAsia" w:ascii="宋体" w:hAnsi="宋体"/>
          <w:sz w:val="24"/>
        </w:rPr>
      </w:pPr>
    </w:p>
    <w:p w14:paraId="02EE38E2">
      <w:pPr>
        <w:spacing w:line="360" w:lineRule="auto"/>
        <w:jc w:val="center"/>
        <w:rPr>
          <w:rFonts w:hint="eastAsia" w:ascii="宋体" w:hAnsi="宋体"/>
          <w:sz w:val="24"/>
        </w:rPr>
      </w:pPr>
    </w:p>
    <w:p w14:paraId="512E3070">
      <w:pPr>
        <w:spacing w:line="360" w:lineRule="auto"/>
        <w:jc w:val="center"/>
        <w:rPr>
          <w:rFonts w:hint="eastAsia" w:ascii="宋体" w:hAnsi="宋体"/>
          <w:sz w:val="24"/>
        </w:rPr>
      </w:pPr>
    </w:p>
    <w:p w14:paraId="45DF98CD">
      <w:pPr>
        <w:spacing w:line="360" w:lineRule="auto"/>
        <w:rPr>
          <w:rFonts w:hint="eastAsia" w:ascii="宋体" w:hAnsi="宋体"/>
          <w:sz w:val="24"/>
        </w:rPr>
      </w:pPr>
    </w:p>
    <w:p w14:paraId="0C2C9BC6">
      <w:pPr>
        <w:spacing w:line="360" w:lineRule="auto"/>
        <w:rPr>
          <w:rFonts w:hint="eastAsia" w:ascii="宋体" w:hAnsi="宋体"/>
          <w:sz w:val="24"/>
        </w:rPr>
      </w:pPr>
    </w:p>
    <w:p w14:paraId="70A165B5">
      <w:pPr>
        <w:spacing w:line="360" w:lineRule="auto"/>
        <w:rPr>
          <w:rFonts w:hint="eastAsia" w:ascii="宋体" w:hAnsi="宋体"/>
          <w:sz w:val="24"/>
        </w:rPr>
      </w:pPr>
    </w:p>
    <w:p w14:paraId="429C9E14">
      <w:pPr>
        <w:spacing w:line="360" w:lineRule="auto"/>
        <w:rPr>
          <w:rFonts w:hint="eastAsia" w:ascii="宋体" w:hAnsi="宋体"/>
          <w:sz w:val="24"/>
        </w:rPr>
      </w:pPr>
    </w:p>
    <w:p w14:paraId="4E59C40E">
      <w:pPr>
        <w:spacing w:line="360" w:lineRule="auto"/>
        <w:rPr>
          <w:rFonts w:hint="eastAsia" w:ascii="宋体" w:hAnsi="宋体"/>
          <w:sz w:val="24"/>
        </w:rPr>
      </w:pPr>
    </w:p>
    <w:p w14:paraId="1590220D">
      <w:pPr>
        <w:spacing w:line="360" w:lineRule="auto"/>
        <w:rPr>
          <w:rFonts w:hint="eastAsia" w:ascii="宋体" w:hAnsi="宋体"/>
          <w:sz w:val="24"/>
        </w:rPr>
      </w:pPr>
      <w:r>
        <w:rPr>
          <w:rFonts w:hint="eastAsia" w:ascii="宋体" w:hAnsi="宋体"/>
          <w:sz w:val="24"/>
        </w:rPr>
        <w:t>投标人</w:t>
      </w:r>
      <w:r>
        <w:rPr>
          <w:rFonts w:ascii="宋体" w:hAnsi="宋体"/>
          <w:sz w:val="24"/>
        </w:rPr>
        <w:t>盖章：</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r>
        <w:rPr>
          <w:rFonts w:hint="eastAsia" w:ascii="宋体" w:hAnsi="宋体"/>
          <w:sz w:val="24"/>
        </w:rPr>
        <w:t xml:space="preserve">       </w:t>
      </w:r>
      <w:r>
        <w:rPr>
          <w:rFonts w:ascii="宋体" w:hAnsi="宋体"/>
          <w:sz w:val="24"/>
        </w:rPr>
        <w:t xml:space="preserve"> </w:t>
      </w:r>
    </w:p>
    <w:p w14:paraId="3FDA15AF">
      <w:pPr>
        <w:spacing w:line="360" w:lineRule="auto"/>
        <w:rPr>
          <w:rFonts w:ascii="宋体" w:hAnsi="宋体"/>
          <w:sz w:val="24"/>
        </w:rPr>
      </w:pPr>
      <w:r>
        <w:rPr>
          <w:rFonts w:ascii="宋体" w:hAnsi="宋体"/>
          <w:sz w:val="24"/>
        </w:rPr>
        <w:t>投标人</w:t>
      </w:r>
      <w:r>
        <w:rPr>
          <w:rFonts w:hint="eastAsia" w:ascii="宋体" w:hAnsi="宋体"/>
          <w:sz w:val="24"/>
        </w:rPr>
        <w:t>法定代表人或授权</w:t>
      </w:r>
      <w:r>
        <w:rPr>
          <w:rFonts w:ascii="宋体" w:hAnsi="宋体"/>
          <w:sz w:val="24"/>
        </w:rPr>
        <w:t>代表签字：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6351DD50">
      <w:pPr>
        <w:spacing w:line="360" w:lineRule="auto"/>
        <w:rPr>
          <w:rFonts w:ascii="宋体" w:hAnsi="宋体"/>
          <w:sz w:val="24"/>
        </w:rPr>
      </w:pPr>
    </w:p>
    <w:p w14:paraId="52C74598">
      <w:pPr>
        <w:pageBreakBefore/>
        <w:numPr>
          <w:ilvl w:val="2"/>
          <w:numId w:val="0"/>
        </w:numPr>
        <w:adjustRightInd w:val="0"/>
        <w:spacing w:line="360" w:lineRule="auto"/>
        <w:textAlignment w:val="baseline"/>
        <w:outlineLvl w:val="2"/>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附件五、供应商基本情况表</w:t>
      </w:r>
    </w:p>
    <w:p w14:paraId="764E5BBE">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6E18F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663" w:type="dxa"/>
            <w:gridSpan w:val="3"/>
            <w:vAlign w:val="center"/>
          </w:tcPr>
          <w:p w14:paraId="182B4B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5C6694B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32A56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4655A64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6133BD9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6AB0298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1435B14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50AE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22" w:type="dxa"/>
            <w:gridSpan w:val="12"/>
            <w:vAlign w:val="center"/>
          </w:tcPr>
          <w:p w14:paraId="4B2DF62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76CE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7919FA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42D98BA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54C00B2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2022685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369615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1E3C852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7909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9787DF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299BA17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60C1E1B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E340C9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744253EE">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6EFBE1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2A40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2721D6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169071F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0C9129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EFE786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4673713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4AE5418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AFE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CAA388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0D8212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44E982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3E149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4089C1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3237729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4093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2918F0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1DDEC20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018F6D5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631CCB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227FF9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975DF8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1BEEB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83265F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3A0D306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0D38DB6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160BD4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5264D4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48A8CF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7C0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7DFC2D4">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33D8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5E43AF7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0F8F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121C08D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776C92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37D44A8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119070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5B6A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313010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11C6661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02A1656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12C52FB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252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8CB2A3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2BCAEF6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234D6B9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35D138E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68033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47FA84FF">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28"/>
                <w:szCs w:val="28"/>
                <w:vertAlign w:val="baseline"/>
              </w:rPr>
              <w:t>说明：同一关联关系类型有多个主体的，应分行填写</w:t>
            </w:r>
            <w:r>
              <w:rPr>
                <w:rFonts w:hint="eastAsia" w:ascii="仿宋_GB2312" w:hAnsi="仿宋_GB2312" w:eastAsia="仿宋_GB2312" w:cs="仿宋_GB2312"/>
                <w:b/>
                <w:bCs/>
                <w:sz w:val="28"/>
                <w:szCs w:val="28"/>
                <w:vertAlign w:val="baseline"/>
                <w:lang w:eastAsia="zh-CN"/>
              </w:rPr>
              <w:t>；</w:t>
            </w:r>
            <w:r>
              <w:rPr>
                <w:rFonts w:hint="eastAsia" w:ascii="仿宋_GB2312" w:hAnsi="仿宋_GB2312" w:eastAsia="仿宋_GB2312" w:cs="仿宋_GB2312"/>
                <w:b/>
                <w:bCs/>
                <w:sz w:val="28"/>
                <w:szCs w:val="28"/>
                <w:vertAlign w:val="baseline"/>
                <w:lang w:val="en-US" w:eastAsia="zh-CN"/>
              </w:rPr>
              <w:t>无则填无。</w:t>
            </w:r>
          </w:p>
        </w:tc>
      </w:tr>
    </w:tbl>
    <w:p w14:paraId="64246B0E">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注：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w:t>
      </w:r>
    </w:p>
    <w:p w14:paraId="79B30A08">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投标（响应）供应商声明：</w:t>
      </w:r>
    </w:p>
    <w:p w14:paraId="2EE330A4">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w:t>
      </w: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、投标（响应）供应商填写内容与事实不符的，招标人有权取消其投标资格、否决投标或解除合同，并依法追究其法律责任。</w:t>
      </w:r>
    </w:p>
    <w:p w14:paraId="171C2C50">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2、投标（响应）供应商存在围标串标行为的，将被列入招标人采购失信名单。</w:t>
      </w:r>
    </w:p>
    <w:p w14:paraId="5C8CDA9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3、本情况表自签署之日起生效，适用于本次招采活动及后续合同履行阶段。</w:t>
      </w:r>
    </w:p>
    <w:p w14:paraId="57314C18">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57D959CD">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707D68C9">
      <w:pPr>
        <w:ind w:left="5760" w:hanging="5760" w:hangingChars="1800"/>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color w:val="auto"/>
          <w:sz w:val="32"/>
          <w:szCs w:val="32"/>
        </w:rPr>
        <w:t>填表单位：（加盖单位公章）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214EFE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26A4D3FC">
      <w:pPr>
        <w:spacing w:line="360" w:lineRule="auto"/>
        <w:rPr>
          <w:rFonts w:hint="eastAsia" w:ascii="宋体" w:hAnsi="宋体"/>
          <w:sz w:val="24"/>
        </w:rPr>
      </w:pPr>
    </w:p>
    <w:p w14:paraId="279AF2E0">
      <w:pPr>
        <w:spacing w:line="360" w:lineRule="auto"/>
        <w:rPr>
          <w:rFonts w:hint="eastAsia" w:ascii="宋体" w:hAnsi="宋体"/>
          <w:sz w:val="24"/>
        </w:rPr>
      </w:pPr>
    </w:p>
    <w:bookmarkEnd w:id="3"/>
    <w:bookmarkEnd w:id="4"/>
    <w:p w14:paraId="3879DCF7">
      <w:pPr>
        <w:pStyle w:val="7"/>
        <w:numPr>
          <w:ilvl w:val="0"/>
          <w:numId w:val="0"/>
        </w:numPr>
        <w:rPr>
          <w:rFonts w:hint="default" w:ascii="仿宋_GB2312" w:hAnsi="仿宋_GB2312" w:eastAsia="仿宋_GB2312" w:cs="仿宋_GB2312"/>
          <w:color w:val="000000"/>
          <w:kern w:val="0"/>
          <w:sz w:val="32"/>
          <w:szCs w:val="32"/>
          <w:lang w:val="en-US" w:eastAsia="zh-CN" w:bidi="ar"/>
        </w:rPr>
      </w:pPr>
    </w:p>
    <w:p w14:paraId="33808B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65D7A9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0F2FC0E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773D72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3F5BA3A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_GB2312" w:hAnsi="仿宋_GB2312" w:eastAsia="仿宋_GB2312" w:cs="仿宋_GB2312"/>
          <w:color w:val="000000"/>
          <w:kern w:val="0"/>
          <w:sz w:val="32"/>
          <w:szCs w:val="32"/>
          <w:lang w:val="en-US" w:eastAsia="zh-CN" w:bidi="ar"/>
        </w:rPr>
      </w:pPr>
    </w:p>
    <w:p w14:paraId="7E5D8D4E">
      <w:pPr>
        <w:pStyle w:val="7"/>
        <w:rPr>
          <w:rFonts w:hint="eastAsia" w:ascii="仿宋_GB2312" w:hAnsi="仿宋_GB2312" w:eastAsia="仿宋_GB2312" w:cs="仿宋_GB2312"/>
          <w:color w:val="000000"/>
          <w:kern w:val="0"/>
          <w:sz w:val="32"/>
          <w:szCs w:val="32"/>
          <w:lang w:val="en-US" w:eastAsia="zh-CN" w:bidi="ar"/>
        </w:rPr>
      </w:pPr>
    </w:p>
    <w:p w14:paraId="5EE38003">
      <w:pPr>
        <w:pStyle w:val="7"/>
        <w:rPr>
          <w:rFonts w:hint="eastAsia" w:ascii="仿宋_GB2312" w:hAnsi="仿宋_GB2312" w:eastAsia="仿宋_GB2312" w:cs="仿宋_GB2312"/>
          <w:color w:val="000000"/>
          <w:kern w:val="0"/>
          <w:sz w:val="32"/>
          <w:szCs w:val="32"/>
          <w:lang w:val="en-US" w:eastAsia="zh-CN" w:bidi="ar"/>
        </w:rPr>
      </w:pPr>
    </w:p>
    <w:p w14:paraId="0280DF04">
      <w:pPr>
        <w:pStyle w:val="7"/>
        <w:rPr>
          <w:rFonts w:hint="eastAsia" w:ascii="仿宋_GB2312" w:hAnsi="仿宋_GB2312" w:eastAsia="仿宋_GB2312" w:cs="仿宋_GB2312"/>
          <w:color w:val="000000"/>
          <w:kern w:val="0"/>
          <w:sz w:val="32"/>
          <w:szCs w:val="32"/>
          <w:lang w:val="en-US" w:eastAsia="zh-CN" w:bidi="ar"/>
        </w:rPr>
      </w:pPr>
    </w:p>
    <w:p w14:paraId="4B4DBC37">
      <w:pPr>
        <w:pStyle w:val="7"/>
        <w:rPr>
          <w:rFonts w:hint="eastAsia" w:ascii="仿宋_GB2312" w:hAnsi="仿宋_GB2312" w:eastAsia="仿宋_GB2312" w:cs="仿宋_GB2312"/>
          <w:color w:val="000000"/>
          <w:kern w:val="0"/>
          <w:sz w:val="32"/>
          <w:szCs w:val="32"/>
          <w:lang w:val="en-US" w:eastAsia="zh-CN" w:bidi="ar"/>
        </w:rPr>
      </w:pPr>
    </w:p>
    <w:p w14:paraId="205E2880">
      <w:pPr>
        <w:pStyle w:val="7"/>
        <w:rPr>
          <w:rFonts w:hint="eastAsia" w:ascii="仿宋_GB2312" w:hAnsi="仿宋_GB2312" w:eastAsia="仿宋_GB2312" w:cs="仿宋_GB2312"/>
          <w:color w:val="000000"/>
          <w:kern w:val="0"/>
          <w:sz w:val="32"/>
          <w:szCs w:val="32"/>
          <w:lang w:val="en-US" w:eastAsia="zh-CN" w:bidi="ar"/>
        </w:rPr>
      </w:pPr>
    </w:p>
    <w:p w14:paraId="78DE13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0718A2-EF70-4E69-A1A7-B754926C66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2E33271D-EC55-430D-8D74-C36BC8E2CD41}"/>
  </w:font>
  <w:font w:name="华文仿宋">
    <w:panose1 w:val="02010600040101010101"/>
    <w:charset w:val="86"/>
    <w:family w:val="auto"/>
    <w:pitch w:val="default"/>
    <w:sig w:usb0="00000287" w:usb1="080F0000" w:usb2="00000000" w:usb3="00000000" w:csb0="0004009F" w:csb1="DFD70000"/>
    <w:embedRegular r:id="rId3" w:fontKey="{8D211CDA-AA11-4729-A63C-C728805A53A5}"/>
  </w:font>
  <w:font w:name="方正小标宋_GBK">
    <w:panose1 w:val="02000000000000000000"/>
    <w:charset w:val="86"/>
    <w:family w:val="auto"/>
    <w:pitch w:val="default"/>
    <w:sig w:usb0="A00002BF" w:usb1="38CF7CFA" w:usb2="00082016" w:usb3="00000000" w:csb0="00040001" w:csb1="00000000"/>
    <w:embedRegular r:id="rId4" w:fontKey="{815AD971-1256-4BC1-91D4-2E19D10A748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A7E4A6"/>
    <w:multiLevelType w:val="singleLevel"/>
    <w:tmpl w:val="2CA7E4A6"/>
    <w:lvl w:ilvl="0" w:tentative="0">
      <w:start w:val="6"/>
      <w:numFmt w:val="decimal"/>
      <w:suff w:val="nothing"/>
      <w:lvlText w:val="（%1）"/>
      <w:lvlJc w:val="left"/>
    </w:lvl>
  </w:abstractNum>
  <w:abstractNum w:abstractNumId="1">
    <w:nsid w:val="535778F6"/>
    <w:multiLevelType w:val="multilevel"/>
    <w:tmpl w:val="535778F6"/>
    <w:lvl w:ilvl="0" w:tentative="0">
      <w:start w:val="1"/>
      <w:numFmt w:val="chineseCountingThousand"/>
      <w:suff w:val="nothing"/>
      <w:lvlText w:val="%1、"/>
      <w:lvlJc w:val="left"/>
      <w:pPr>
        <w:ind w:left="0" w:firstLine="0"/>
      </w:pPr>
      <w:rPr>
        <w:b/>
        <w:i w:val="0"/>
        <w:sz w:val="24"/>
        <w:lang w:val="en-US"/>
      </w:rPr>
    </w:lvl>
    <w:lvl w:ilvl="1" w:tentative="0">
      <w:start w:val="1"/>
      <w:numFmt w:val="decimal"/>
      <w:suff w:val="nothing"/>
      <w:lvlText w:val="%2. "/>
      <w:lvlJc w:val="left"/>
      <w:pPr>
        <w:ind w:left="0" w:firstLine="0"/>
      </w:pPr>
      <w:rPr>
        <w:b w:val="0"/>
        <w:i w:val="0"/>
        <w:sz w:val="24"/>
      </w:r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
    <w:nsid w:val="70F9E505"/>
    <w:multiLevelType w:val="singleLevel"/>
    <w:tmpl w:val="70F9E505"/>
    <w:lvl w:ilvl="0" w:tentative="0">
      <w:start w:val="9"/>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C2159"/>
    <w:rsid w:val="017B7D69"/>
    <w:rsid w:val="0C346579"/>
    <w:rsid w:val="101047B1"/>
    <w:rsid w:val="164C4D5A"/>
    <w:rsid w:val="1806208F"/>
    <w:rsid w:val="1AF30046"/>
    <w:rsid w:val="1F3778C0"/>
    <w:rsid w:val="20FC2159"/>
    <w:rsid w:val="25180A0B"/>
    <w:rsid w:val="28D13546"/>
    <w:rsid w:val="417C69CE"/>
    <w:rsid w:val="48AF1A56"/>
    <w:rsid w:val="509B1BCB"/>
    <w:rsid w:val="5FE30B02"/>
    <w:rsid w:val="63971FBD"/>
    <w:rsid w:val="6ED84C1B"/>
    <w:rsid w:val="7BEF40CC"/>
    <w:rsid w:val="7CE1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Lines="50" w:afterLines="50" w:line="360" w:lineRule="auto"/>
      <w:outlineLvl w:val="0"/>
    </w:pPr>
    <w:rPr>
      <w:rFonts w:ascii="Times New Roman" w:eastAsia="宋体"/>
      <w:kern w:val="0"/>
      <w:sz w:val="24"/>
      <w:szCs w:val="20"/>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5"/>
    <w:next w:val="1"/>
    <w:semiHidden/>
    <w:unhideWhenUsed/>
    <w:qFormat/>
    <w:uiPriority w:val="0"/>
    <w:pPr>
      <w:spacing w:before="0" w:beforeAutospacing="1" w:after="0" w:afterAutospacing="1"/>
      <w:jc w:val="left"/>
    </w:pPr>
    <w:rPr>
      <w:rFonts w:hint="eastAsia" w:ascii="宋体" w:hAnsi="宋体" w:eastAsia="宋体" w:cs="宋体"/>
      <w:kern w:val="0"/>
      <w:sz w:val="27"/>
      <w:szCs w:val="27"/>
      <w:lang w:val="en-US" w:eastAsia="zh-CN" w:bidi="ar"/>
    </w:rPr>
  </w:style>
  <w:style w:type="paragraph" w:styleId="5">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eastAsia="宋体" w:cs="Times New Roman"/>
      <w:szCs w:val="20"/>
    </w:rPr>
  </w:style>
  <w:style w:type="paragraph" w:styleId="7">
    <w:name w:val="Body Text"/>
    <w:basedOn w:val="1"/>
    <w:next w:val="1"/>
    <w:qFormat/>
    <w:uiPriority w:val="0"/>
    <w:pPr>
      <w:spacing w:after="12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市直单位</Company>
  <Pages>13</Pages>
  <Words>1973</Words>
  <Characters>2126</Characters>
  <Lines>0</Lines>
  <Paragraphs>0</Paragraphs>
  <TotalTime>21</TotalTime>
  <ScaleCrop>false</ScaleCrop>
  <LinksUpToDate>false</LinksUpToDate>
  <CharactersWithSpaces>2167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2026-08-21T06:33:00Z</dcterms:created>
  <dc:creator>叶恩彤</dc:creator>
  <cp:lastModifiedBy>iluyer</cp:lastModifiedBy>
  <dcterms:modified xsi:type="dcterms:W3CDTF">2026-09-07T07:07:56Z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963D7772FA5C45C79B6826A40D870617_13</vt:lpwstr>
  </property>
  <property fmtid="{D5CDD505-2E9C-101B-9397-08002B2CF9AE}" pid="4" name="KSOTemplateDocerSaveRecord">
    <vt:lpwstr>eyJoZGlkIjoiMTI4ZmJiMzAxODQ1Mjg2NDUzYWVlZjg1NGMxNTE1YmUiLCJ1c2VySWQiOiIzNzk5NTQ1NzAifQ==</vt:lpwstr>
  </property>
</Properties>
</file>