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EF554">
      <w:pPr>
        <w:pStyle w:val="2"/>
        <w:ind w:firstLine="0" w:firstLineChars="0"/>
        <w:rPr>
          <w:rFonts w:hint="eastAsia" w:ascii="宋体" w:hAnsi="宋体"/>
          <w:b/>
          <w:bCs/>
          <w:sz w:val="28"/>
          <w:szCs w:val="36"/>
        </w:rPr>
      </w:pPr>
      <w:r>
        <w:rPr>
          <w:rFonts w:ascii="宋体" w:hAnsi="宋体"/>
          <w:b/>
          <w:bCs/>
          <w:sz w:val="28"/>
          <w:szCs w:val="36"/>
        </w:rPr>
        <w:t>202</w:t>
      </w:r>
      <w:r>
        <w:rPr>
          <w:rFonts w:hint="eastAsia" w:ascii="宋体" w:hAnsi="宋体"/>
          <w:b/>
          <w:bCs/>
          <w:sz w:val="28"/>
          <w:szCs w:val="36"/>
        </w:rPr>
        <w:t>5年12月版</w:t>
      </w:r>
    </w:p>
    <w:p w14:paraId="22F652F0">
      <w:pPr>
        <w:pStyle w:val="2"/>
        <w:ind w:firstLine="0" w:firstLineChars="0"/>
        <w:rPr>
          <w:rFonts w:hint="eastAsia" w:ascii="宋体" w:hAnsi="宋体"/>
        </w:rPr>
      </w:pPr>
    </w:p>
    <w:p w14:paraId="5ED8763C">
      <w:pPr>
        <w:pStyle w:val="2"/>
        <w:ind w:firstLine="0" w:firstLineChars="0"/>
        <w:rPr>
          <w:rFonts w:hint="eastAsia" w:ascii="宋体" w:hAnsi="宋体"/>
        </w:rPr>
      </w:pPr>
    </w:p>
    <w:p w14:paraId="313CCCB7">
      <w:pPr>
        <w:pStyle w:val="2"/>
        <w:ind w:firstLine="0" w:firstLineChars="0"/>
        <w:rPr>
          <w:rFonts w:hint="eastAsia" w:ascii="宋体" w:hAnsi="宋体"/>
        </w:rPr>
      </w:pPr>
    </w:p>
    <w:p w14:paraId="0486580F">
      <w:pPr>
        <w:pStyle w:val="2"/>
        <w:ind w:firstLine="420"/>
        <w:rPr>
          <w:rFonts w:hint="eastAsia" w:ascii="宋体" w:hAnsi="宋体"/>
        </w:rPr>
      </w:pPr>
    </w:p>
    <w:p w14:paraId="30ECE72E">
      <w:pPr>
        <w:autoSpaceDE w:val="0"/>
        <w:autoSpaceDN w:val="0"/>
        <w:adjustRightInd w:val="0"/>
        <w:snapToGrid w:val="0"/>
        <w:spacing w:line="240" w:lineRule="auto"/>
        <w:ind w:firstLine="0" w:firstLineChars="0"/>
        <w:jc w:val="center"/>
        <w:rPr>
          <w:rFonts w:hint="eastAsia"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14:shadow w14:blurRad="50800" w14:dist="38100" w14:dir="2700000" w14:sx="100000" w14:sy="100000" w14:kx="0" w14:ky="0" w14:algn="tl">
            <w14:srgbClr w14:val="000000">
              <w14:alpha w14:val="60000"/>
            </w14:srgbClr>
          </w14:shadow>
        </w:rPr>
        <w:t>深圳航空有限责任公司</w:t>
      </w:r>
    </w:p>
    <w:p w14:paraId="0B6D9E3D">
      <w:pPr>
        <w:autoSpaceDE w:val="0"/>
        <w:autoSpaceDN w:val="0"/>
        <w:adjustRightInd w:val="0"/>
        <w:snapToGrid w:val="0"/>
        <w:spacing w:line="240" w:lineRule="auto"/>
        <w:ind w:firstLine="0" w:firstLineChars="0"/>
        <w:jc w:val="center"/>
        <w:rPr>
          <w:rFonts w:hint="eastAsia"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服务</w:t>
      </w:r>
      <w:r>
        <w:rPr>
          <w:rFonts w:hint="eastAsia" w:ascii="宋体" w:hAnsi="宋体"/>
          <w:b/>
          <w:sz w:val="84"/>
          <w:szCs w:val="84"/>
          <w14:shadow w14:blurRad="50800" w14:dist="38100" w14:dir="2700000" w14:sx="100000" w14:sy="100000" w14:kx="0" w14:ky="0" w14:algn="tl">
            <w14:srgbClr w14:val="000000">
              <w14:alpha w14:val="60000"/>
            </w14:srgbClr>
          </w14:shadow>
        </w:rPr>
        <w:t>类采购项目</w:t>
      </w:r>
    </w:p>
    <w:p w14:paraId="075C4B6D">
      <w:pPr>
        <w:autoSpaceDE w:val="0"/>
        <w:autoSpaceDN w:val="0"/>
        <w:adjustRightInd w:val="0"/>
        <w:snapToGrid w:val="0"/>
        <w:spacing w:line="240" w:lineRule="auto"/>
        <w:ind w:firstLine="0" w:firstLineChars="0"/>
        <w:jc w:val="center"/>
        <w:rPr>
          <w:rFonts w:hint="eastAsia"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eastAsia="zh-Hans"/>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7AC65016">
      <w:pPr>
        <w:pStyle w:val="2"/>
        <w:ind w:firstLine="420"/>
      </w:pPr>
    </w:p>
    <w:p w14:paraId="24FB64BD">
      <w:pPr>
        <w:pStyle w:val="2"/>
        <w:ind w:firstLine="420"/>
      </w:pPr>
    </w:p>
    <w:p w14:paraId="5B546D2B">
      <w:pPr>
        <w:pStyle w:val="2"/>
        <w:ind w:firstLine="420"/>
      </w:pPr>
    </w:p>
    <w:p w14:paraId="50ECE18A">
      <w:pPr>
        <w:pStyle w:val="2"/>
        <w:ind w:firstLine="420"/>
      </w:pPr>
    </w:p>
    <w:p w14:paraId="2A953996">
      <w:pPr>
        <w:pStyle w:val="2"/>
        <w:ind w:firstLine="420"/>
      </w:pPr>
    </w:p>
    <w:tbl>
      <w:tblPr>
        <w:tblStyle w:val="14"/>
        <w:tblW w:w="8956" w:type="dxa"/>
        <w:tblInd w:w="0" w:type="dxa"/>
        <w:tblLayout w:type="fixed"/>
        <w:tblCellMar>
          <w:top w:w="0" w:type="dxa"/>
          <w:left w:w="108" w:type="dxa"/>
          <w:bottom w:w="0" w:type="dxa"/>
          <w:right w:w="108" w:type="dxa"/>
        </w:tblCellMar>
      </w:tblPr>
      <w:tblGrid>
        <w:gridCol w:w="2121"/>
        <w:gridCol w:w="6835"/>
      </w:tblGrid>
      <w:tr w14:paraId="58E57DA4">
        <w:tblPrEx>
          <w:tblCellMar>
            <w:top w:w="0" w:type="dxa"/>
            <w:left w:w="108" w:type="dxa"/>
            <w:bottom w:w="0" w:type="dxa"/>
            <w:right w:w="108" w:type="dxa"/>
          </w:tblCellMar>
        </w:tblPrEx>
        <w:tc>
          <w:tcPr>
            <w:tcW w:w="2121" w:type="dxa"/>
            <w:vAlign w:val="center"/>
          </w:tcPr>
          <w:p w14:paraId="39CEE9C9">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14:paraId="51EBA9FF">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sz w:val="32"/>
                <w:szCs w:val="32"/>
                <w:u w:val="single"/>
              </w:rPr>
              <w:t>四川分公司双机场机房维保</w:t>
            </w:r>
            <w:r>
              <w:rPr>
                <w:rFonts w:hint="eastAsia" w:ascii="宋体" w:hAnsi="宋体"/>
                <w:b/>
                <w:sz w:val="32"/>
                <w:szCs w:val="32"/>
                <w:u w:val="single"/>
                <w:lang w:val="en-US" w:eastAsia="zh-CN"/>
              </w:rPr>
              <w:t>服务</w:t>
            </w:r>
            <w:r>
              <w:rPr>
                <w:rFonts w:hint="eastAsia" w:ascii="宋体" w:hAnsi="宋体"/>
                <w:b/>
                <w:sz w:val="32"/>
                <w:szCs w:val="32"/>
                <w:u w:val="single"/>
              </w:rPr>
              <w:t>采购项目</w:t>
            </w:r>
          </w:p>
        </w:tc>
      </w:tr>
      <w:tr w14:paraId="497BFD3C">
        <w:tblPrEx>
          <w:tblCellMar>
            <w:top w:w="0" w:type="dxa"/>
            <w:left w:w="108" w:type="dxa"/>
            <w:bottom w:w="0" w:type="dxa"/>
            <w:right w:w="108" w:type="dxa"/>
          </w:tblCellMar>
        </w:tblPrEx>
        <w:tc>
          <w:tcPr>
            <w:tcW w:w="2121" w:type="dxa"/>
            <w:vAlign w:val="center"/>
          </w:tcPr>
          <w:p w14:paraId="7711ECE5">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14:paraId="05B9F1C0">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default" w:ascii="宋体" w:hAnsi="宋体"/>
                <w:b/>
                <w:sz w:val="32"/>
                <w:szCs w:val="32"/>
                <w:u w:val="single"/>
              </w:rPr>
              <w:t xml:space="preserve">  </w:t>
            </w:r>
            <w:r>
              <w:rPr>
                <w:rFonts w:hint="eastAsia" w:ascii="宋体" w:hAnsi="宋体"/>
                <w:b/>
                <w:sz w:val="32"/>
                <w:szCs w:val="32"/>
                <w:u w:val="single"/>
              </w:rPr>
              <w:t>SCB-E-2026-000</w:t>
            </w:r>
            <w:r>
              <w:rPr>
                <w:rFonts w:hint="eastAsia" w:ascii="宋体" w:hAnsi="宋体"/>
                <w:b/>
                <w:sz w:val="32"/>
                <w:szCs w:val="32"/>
                <w:u w:val="single"/>
                <w:lang w:val="en-US" w:eastAsia="zh-CN"/>
              </w:rPr>
              <w:t>7</w:t>
            </w:r>
            <w:r>
              <w:rPr>
                <w:rFonts w:hint="default" w:ascii="宋体" w:hAnsi="宋体"/>
                <w:b/>
                <w:sz w:val="32"/>
                <w:szCs w:val="32"/>
                <w:u w:val="single"/>
              </w:rPr>
              <w:t xml:space="preserve">                     </w:t>
            </w:r>
          </w:p>
        </w:tc>
      </w:tr>
      <w:tr w14:paraId="787F1266">
        <w:tblPrEx>
          <w:tblCellMar>
            <w:top w:w="0" w:type="dxa"/>
            <w:left w:w="108" w:type="dxa"/>
            <w:bottom w:w="0" w:type="dxa"/>
            <w:right w:w="108" w:type="dxa"/>
          </w:tblCellMar>
        </w:tblPrEx>
        <w:tc>
          <w:tcPr>
            <w:tcW w:w="2121" w:type="dxa"/>
            <w:vAlign w:val="center"/>
          </w:tcPr>
          <w:p w14:paraId="34AEC043">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6835" w:type="dxa"/>
            <w:vAlign w:val="center"/>
          </w:tcPr>
          <w:p w14:paraId="2F129F89">
            <w:pPr>
              <w:keepNext w:val="0"/>
              <w:keepLines w:val="0"/>
              <w:suppressLineNumbers w:val="0"/>
              <w:autoSpaceDE w:val="0"/>
              <w:autoSpaceDN w:val="0"/>
              <w:adjustRightInd w:val="0"/>
              <w:snapToGrid w:val="0"/>
              <w:spacing w:before="0" w:beforeAutospacing="0" w:after="0" w:afterAutospacing="0" w:line="360" w:lineRule="auto"/>
              <w:ind w:left="0" w:right="0" w:firstLine="0" w:firstLineChars="0"/>
              <w:rPr>
                <w:rFonts w:hint="eastAsia" w:ascii="宋体" w:hAnsi="宋体"/>
                <w:b/>
                <w:sz w:val="32"/>
                <w:szCs w:val="32"/>
                <w:u w:val="single"/>
              </w:rPr>
            </w:pPr>
            <w:r>
              <w:rPr>
                <w:rFonts w:hint="eastAsia" w:ascii="宋体" w:hAnsi="宋体"/>
                <w:b/>
                <w:sz w:val="32"/>
                <w:szCs w:val="32"/>
                <w:u w:val="single"/>
              </w:rPr>
              <w:t xml:space="preserve"> 深圳航空有限责任公司</w:t>
            </w:r>
            <w:r>
              <w:rPr>
                <w:rFonts w:hint="eastAsia" w:ascii="宋体" w:hAnsi="宋体"/>
                <w:b/>
                <w:sz w:val="32"/>
                <w:szCs w:val="32"/>
                <w:u w:val="single"/>
                <w:lang w:val="en-US" w:eastAsia="zh-CN"/>
              </w:rPr>
              <w:t>四川分公司</w:t>
            </w:r>
            <w:r>
              <w:rPr>
                <w:rFonts w:hint="eastAsia" w:ascii="宋体" w:hAnsi="宋体"/>
                <w:b/>
                <w:sz w:val="32"/>
                <w:szCs w:val="32"/>
                <w:u w:val="single"/>
              </w:rPr>
              <w:t xml:space="preserve"> </w:t>
            </w:r>
            <w:r>
              <w:rPr>
                <w:rFonts w:hint="default" w:ascii="宋体" w:hAnsi="宋体"/>
                <w:b/>
                <w:sz w:val="32"/>
                <w:szCs w:val="32"/>
                <w:u w:val="single"/>
              </w:rPr>
              <w:t xml:space="preserve">    </w:t>
            </w:r>
          </w:p>
        </w:tc>
      </w:tr>
    </w:tbl>
    <w:p w14:paraId="3DF1C5C5">
      <w:pPr>
        <w:pStyle w:val="2"/>
        <w:ind w:firstLine="420"/>
      </w:pPr>
    </w:p>
    <w:p w14:paraId="7F3CF400">
      <w:pPr>
        <w:widowControl/>
        <w:spacing w:line="240" w:lineRule="auto"/>
        <w:ind w:firstLine="0" w:firstLineChars="0"/>
        <w:jc w:val="left"/>
      </w:pPr>
      <w:r>
        <w:br w:type="page"/>
      </w:r>
    </w:p>
    <w:p w14:paraId="6069913E">
      <w:pPr>
        <w:pStyle w:val="2"/>
        <w:ind w:firstLine="0" w:firstLineChars="0"/>
      </w:pPr>
    </w:p>
    <w:sdt>
      <w:sdtPr>
        <w:rPr>
          <w:rFonts w:ascii="Times New Roman" w:hAnsi="Times New Roman" w:eastAsia="宋体" w:cs="Times New Roman"/>
          <w:color w:val="auto"/>
          <w:kern w:val="2"/>
          <w:sz w:val="21"/>
          <w:szCs w:val="24"/>
          <w:lang w:val="zh-CN"/>
        </w:rPr>
        <w:id w:val="-1"/>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4CF5F16E">
          <w:pPr>
            <w:pStyle w:val="29"/>
            <w:jc w:val="center"/>
            <w:rPr>
              <w:rStyle w:val="19"/>
              <w:bCs/>
              <w:color w:val="auto"/>
            </w:rPr>
          </w:pPr>
          <w:r>
            <w:rPr>
              <w:rStyle w:val="19"/>
              <w:bCs/>
              <w:color w:val="auto"/>
            </w:rPr>
            <w:t>目录</w:t>
          </w:r>
        </w:p>
        <w:p w14:paraId="2C36209C">
          <w:pPr>
            <w:pStyle w:val="10"/>
            <w:rPr>
              <w:rFonts w:hint="eastAsia"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"_Toc200462428" </w:instrText>
          </w:r>
          <w:r>
            <w:fldChar w:fldCharType="separate"/>
          </w:r>
          <w:r>
            <w:rPr>
              <w:rStyle w:val="17"/>
              <w:rFonts w:hint="eastAsia"/>
            </w:rPr>
            <w:t xml:space="preserve">第一章 </w:t>
          </w:r>
          <w:r>
            <w:rPr>
              <w:rStyle w:val="17"/>
              <w:rFonts w:hint="eastAsia"/>
              <w:lang w:eastAsia="zh-Hans"/>
            </w:rPr>
            <w:t>供应商</w:t>
          </w:r>
          <w:r>
            <w:rPr>
              <w:rStyle w:val="17"/>
              <w:rFonts w:hint="eastAsia"/>
            </w:rPr>
            <w:t>须知</w:t>
          </w:r>
          <w:r>
            <w:rPr>
              <w:rFonts w:hint="eastAsia"/>
            </w:rPr>
            <w:tab/>
          </w:r>
          <w:r>
            <w:rPr>
              <w:rFonts w:hint="eastAsia"/>
            </w:rPr>
            <w:fldChar w:fldCharType="begin"/>
          </w:r>
          <w:r>
            <w:rPr>
              <w:rFonts w:hint="eastAsia"/>
            </w:rPr>
            <w:instrText xml:space="preserve"> </w:instrText>
          </w:r>
          <w:r>
            <w:instrText xml:space="preserve">PAGEREF _Toc200462428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338DC7C8">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"_Toc200462429" </w:instrText>
          </w:r>
          <w:r>
            <w:fldChar w:fldCharType="separate"/>
          </w:r>
          <w:r>
            <w:rPr>
              <w:rStyle w:val="17"/>
              <w:rFonts w:hint="eastAsia"/>
            </w:rPr>
            <w:t xml:space="preserve">第一节 </w:t>
          </w:r>
          <w:r>
            <w:rPr>
              <w:rStyle w:val="17"/>
              <w:rFonts w:hint="eastAsia"/>
              <w:lang w:eastAsia="zh-Hans"/>
            </w:rPr>
            <w:t>供应商</w:t>
          </w:r>
          <w:r>
            <w:rPr>
              <w:rStyle w:val="17"/>
              <w:rFonts w:hint="eastAsia"/>
            </w:rPr>
            <w:t>须知前附表</w:t>
          </w:r>
          <w:r>
            <w:rPr>
              <w:rFonts w:hint="eastAsia"/>
            </w:rPr>
            <w:tab/>
          </w:r>
          <w:r>
            <w:rPr>
              <w:rFonts w:hint="eastAsia"/>
            </w:rPr>
            <w:fldChar w:fldCharType="begin"/>
          </w:r>
          <w:r>
            <w:rPr>
              <w:rFonts w:hint="eastAsia"/>
            </w:rPr>
            <w:instrText xml:space="preserve"> </w:instrText>
          </w:r>
          <w:r>
            <w:instrText xml:space="preserve">PAGEREF _Toc200462429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1360597">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"_Toc200462430" </w:instrText>
          </w:r>
          <w:r>
            <w:fldChar w:fldCharType="separate"/>
          </w:r>
          <w:r>
            <w:rPr>
              <w:rStyle w:val="17"/>
              <w:rFonts w:hint="eastAsia"/>
              <w:lang w:eastAsia="zh-Hans"/>
            </w:rPr>
            <w:t>供应商</w:t>
          </w:r>
          <w:r>
            <w:rPr>
              <w:rStyle w:val="17"/>
              <w:rFonts w:hint="eastAsia"/>
            </w:rPr>
            <w:t>须知前附表（一）</w:t>
          </w:r>
          <w:r>
            <w:rPr>
              <w:rFonts w:hint="eastAsia"/>
            </w:rPr>
            <w:tab/>
          </w:r>
          <w:r>
            <w:rPr>
              <w:rFonts w:hint="eastAsia"/>
            </w:rPr>
            <w:fldChar w:fldCharType="begin"/>
          </w:r>
          <w:r>
            <w:rPr>
              <w:rFonts w:hint="eastAsia"/>
            </w:rPr>
            <w:instrText xml:space="preserve"> </w:instrText>
          </w:r>
          <w:r>
            <w:instrText xml:space="preserve">PAGEREF _Toc200462430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0816C10">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"_Toc200462431" </w:instrText>
          </w:r>
          <w:r>
            <w:fldChar w:fldCharType="separate"/>
          </w:r>
          <w:r>
            <w:rPr>
              <w:rStyle w:val="17"/>
              <w:rFonts w:hint="eastAsia"/>
              <w:lang w:eastAsia="zh-Hans"/>
            </w:rPr>
            <w:t>供应商</w:t>
          </w:r>
          <w:r>
            <w:rPr>
              <w:rStyle w:val="17"/>
              <w:rFonts w:hint="eastAsia"/>
            </w:rPr>
            <w:t>须知前附表（二）</w:t>
          </w:r>
          <w:r>
            <w:rPr>
              <w:rFonts w:hint="eastAsia"/>
            </w:rPr>
            <w:tab/>
          </w:r>
          <w:r>
            <w:rPr>
              <w:rFonts w:hint="eastAsia"/>
            </w:rPr>
            <w:fldChar w:fldCharType="begin"/>
          </w:r>
          <w:r>
            <w:rPr>
              <w:rFonts w:hint="eastAsia"/>
            </w:rPr>
            <w:instrText xml:space="preserve"> </w:instrText>
          </w:r>
          <w:r>
            <w:instrText xml:space="preserve">PAGEREF _Toc200462431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301B8578">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"_Toc200462432" </w:instrText>
          </w:r>
          <w:r>
            <w:fldChar w:fldCharType="separate"/>
          </w:r>
          <w:r>
            <w:rPr>
              <w:rStyle w:val="17"/>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_Toc200462432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2ADC168D">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"_Toc200462433" </w:instrText>
          </w:r>
          <w:r>
            <w:fldChar w:fldCharType="separate"/>
          </w:r>
          <w:r>
            <w:rPr>
              <w:rStyle w:val="17"/>
              <w:rFonts w:hint="eastAsia"/>
              <w:lang w:eastAsia="zh-Hans"/>
            </w:rPr>
            <w:t>供应商</w:t>
          </w:r>
          <w:r>
            <w:rPr>
              <w:rStyle w:val="17"/>
              <w:rFonts w:hint="eastAsia"/>
            </w:rPr>
            <w:t>廉洁诚信承诺须知</w:t>
          </w:r>
          <w:r>
            <w:rPr>
              <w:rFonts w:hint="eastAsia"/>
            </w:rPr>
            <w:tab/>
          </w:r>
          <w:r>
            <w:rPr>
              <w:rFonts w:hint="eastAsia"/>
            </w:rPr>
            <w:fldChar w:fldCharType="begin"/>
          </w:r>
          <w:r>
            <w:rPr>
              <w:rFonts w:hint="eastAsia"/>
            </w:rPr>
            <w:instrText xml:space="preserve"> </w:instrText>
          </w:r>
          <w:r>
            <w:instrText xml:space="preserve">PAGEREF _Toc200462433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5859DD69">
          <w:pPr>
            <w:pStyle w:val="7"/>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"_Toc200462434" </w:instrText>
          </w:r>
          <w:r>
            <w:fldChar w:fldCharType="separate"/>
          </w:r>
          <w:r>
            <w:rPr>
              <w:rStyle w:val="17"/>
              <w:rFonts w:hint="eastAsia"/>
              <w:lang w:eastAsia="zh-Hans"/>
            </w:rPr>
            <w:t>响应</w:t>
          </w:r>
          <w:r>
            <w:rPr>
              <w:rStyle w:val="17"/>
              <w:rFonts w:hint="eastAsia"/>
            </w:rPr>
            <w:t>文件编制及封装要求</w:t>
          </w:r>
          <w:r>
            <w:rPr>
              <w:rFonts w:hint="eastAsia"/>
            </w:rPr>
            <w:tab/>
          </w:r>
          <w:r>
            <w:rPr>
              <w:rFonts w:hint="eastAsia"/>
            </w:rPr>
            <w:fldChar w:fldCharType="begin"/>
          </w:r>
          <w:r>
            <w:rPr>
              <w:rFonts w:hint="eastAsia"/>
            </w:rPr>
            <w:instrText xml:space="preserve"> </w:instrText>
          </w:r>
          <w:r>
            <w:instrText xml:space="preserve">PAGEREF _Toc200462434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0A8FFC36">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"_Toc200462435" </w:instrText>
          </w:r>
          <w:r>
            <w:fldChar w:fldCharType="separate"/>
          </w:r>
          <w:r>
            <w:rPr>
              <w:rStyle w:val="17"/>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_Toc200462435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50CB48C8">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"_Toc200462436" </w:instrText>
          </w:r>
          <w:r>
            <w:fldChar w:fldCharType="separate"/>
          </w:r>
          <w:r>
            <w:rPr>
              <w:rStyle w:val="17"/>
              <w:rFonts w:hint="eastAsia"/>
            </w:rPr>
            <w:t>第三节 总则</w:t>
          </w:r>
          <w:r>
            <w:rPr>
              <w:rFonts w:hint="eastAsia"/>
            </w:rPr>
            <w:tab/>
          </w:r>
          <w:r>
            <w:rPr>
              <w:rFonts w:hint="eastAsia"/>
            </w:rPr>
            <w:fldChar w:fldCharType="begin"/>
          </w:r>
          <w:r>
            <w:rPr>
              <w:rFonts w:hint="eastAsia"/>
            </w:rPr>
            <w:instrText xml:space="preserve"> </w:instrText>
          </w:r>
          <w:r>
            <w:instrText xml:space="preserve">PAGEREF _Toc200462436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1B3FE18">
          <w:pPr>
            <w:pStyle w:val="10"/>
            <w:rPr>
              <w:rFonts w:hint="eastAsia" w:asciiTheme="minorHAnsi" w:hAnsiTheme="minorHAnsi" w:eastAsiaTheme="minorEastAsia" w:cstheme="minorBidi"/>
              <w:sz w:val="22"/>
              <w14:ligatures w14:val="standardContextual"/>
            </w:rPr>
          </w:pPr>
          <w:r>
            <w:fldChar w:fldCharType="begin"/>
          </w:r>
          <w:r>
            <w:instrText xml:space="preserve"> HYPERLINK \l "_Toc200462437" </w:instrText>
          </w:r>
          <w:r>
            <w:fldChar w:fldCharType="separate"/>
          </w:r>
          <w:r>
            <w:rPr>
              <w:rStyle w:val="17"/>
              <w:rFonts w:hint="eastAsia"/>
            </w:rPr>
            <w:t>第二章 评</w:t>
          </w:r>
          <w:r>
            <w:rPr>
              <w:rStyle w:val="17"/>
              <w:rFonts w:hint="eastAsia"/>
              <w:lang w:eastAsia="zh-Hans"/>
            </w:rPr>
            <w:t>审</w:t>
          </w:r>
          <w:r>
            <w:rPr>
              <w:rStyle w:val="17"/>
              <w:rFonts w:hint="eastAsia"/>
            </w:rPr>
            <w:t>办法</w:t>
          </w:r>
          <w:r>
            <w:rPr>
              <w:rFonts w:hint="eastAsia"/>
            </w:rPr>
            <w:tab/>
          </w:r>
          <w:r>
            <w:rPr>
              <w:rFonts w:hint="eastAsia"/>
            </w:rPr>
            <w:fldChar w:fldCharType="begin"/>
          </w:r>
          <w:r>
            <w:rPr>
              <w:rFonts w:hint="eastAsia"/>
            </w:rPr>
            <w:instrText xml:space="preserve"> </w:instrText>
          </w:r>
          <w:r>
            <w:instrText xml:space="preserve">PAGEREF _Toc200462437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1127A59B">
          <w:pPr>
            <w:pStyle w:val="10"/>
            <w:rPr>
              <w:rFonts w:hint="eastAsia" w:asciiTheme="minorHAnsi" w:hAnsiTheme="minorHAnsi" w:eastAsiaTheme="minorEastAsia" w:cstheme="minorBidi"/>
              <w:sz w:val="22"/>
              <w14:ligatures w14:val="standardContextual"/>
            </w:rPr>
          </w:pPr>
          <w:r>
            <w:fldChar w:fldCharType="begin"/>
          </w:r>
          <w:r>
            <w:instrText xml:space="preserve"> HYPERLINK \l "_Toc200462438" </w:instrText>
          </w:r>
          <w:r>
            <w:fldChar w:fldCharType="separate"/>
          </w:r>
          <w:r>
            <w:rPr>
              <w:rStyle w:val="17"/>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_Toc200462438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3908D857">
          <w:pPr>
            <w:pStyle w:val="10"/>
            <w:rPr>
              <w:rFonts w:hint="eastAsia" w:asciiTheme="minorHAnsi" w:hAnsiTheme="minorHAnsi" w:eastAsiaTheme="minorEastAsia" w:cstheme="minorBidi"/>
              <w:sz w:val="22"/>
              <w14:ligatures w14:val="standardContextual"/>
            </w:rPr>
          </w:pPr>
          <w:r>
            <w:fldChar w:fldCharType="begin"/>
          </w:r>
          <w:r>
            <w:instrText xml:space="preserve"> HYPERLINK \l "_Toc200462439" </w:instrText>
          </w:r>
          <w:r>
            <w:fldChar w:fldCharType="separate"/>
          </w:r>
          <w:r>
            <w:rPr>
              <w:rStyle w:val="17"/>
              <w:rFonts w:hint="eastAsia"/>
            </w:rPr>
            <w:t xml:space="preserve">第四章 </w:t>
          </w:r>
          <w:r>
            <w:rPr>
              <w:rStyle w:val="17"/>
              <w:rFonts w:hint="eastAsia"/>
              <w:lang w:eastAsia="zh-Hans"/>
            </w:rPr>
            <w:t>响应</w:t>
          </w:r>
          <w:r>
            <w:rPr>
              <w:rStyle w:val="17"/>
              <w:rFonts w:hint="eastAsia"/>
            </w:rPr>
            <w:t>文件格式</w:t>
          </w:r>
          <w:r>
            <w:rPr>
              <w:rFonts w:hint="eastAsia"/>
            </w:rPr>
            <w:tab/>
          </w:r>
          <w:r>
            <w:rPr>
              <w:rFonts w:hint="eastAsia"/>
            </w:rPr>
            <w:fldChar w:fldCharType="begin"/>
          </w:r>
          <w:r>
            <w:rPr>
              <w:rFonts w:hint="eastAsia"/>
            </w:rPr>
            <w:instrText xml:space="preserve"> </w:instrText>
          </w:r>
          <w:r>
            <w:instrText xml:space="preserve">PAGEREF _Toc200462439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236061D1">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"_Toc200462440" </w:instrText>
          </w:r>
          <w:r>
            <w:fldChar w:fldCharType="separate"/>
          </w:r>
          <w:r>
            <w:rPr>
              <w:rStyle w:val="17"/>
              <w:rFonts w:hint="eastAsia"/>
            </w:rPr>
            <w:t>目录</w:t>
          </w:r>
          <w:r>
            <w:rPr>
              <w:rFonts w:hint="eastAsia"/>
            </w:rPr>
            <w:tab/>
          </w:r>
          <w:r>
            <w:rPr>
              <w:rFonts w:hint="eastAsia"/>
            </w:rPr>
            <w:fldChar w:fldCharType="begin"/>
          </w:r>
          <w:r>
            <w:rPr>
              <w:rFonts w:hint="eastAsia"/>
            </w:rPr>
            <w:instrText xml:space="preserve"> </w:instrText>
          </w:r>
          <w:r>
            <w:instrText xml:space="preserve">PAGEREF _Toc200462440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43954B18">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"_Toc200462441" </w:instrText>
          </w:r>
          <w:r>
            <w:fldChar w:fldCharType="separate"/>
          </w:r>
          <w:r>
            <w:rPr>
              <w:rStyle w:val="17"/>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_Toc200462441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14:paraId="516EAC16">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"_Toc200462442" </w:instrText>
          </w:r>
          <w:r>
            <w:fldChar w:fldCharType="separate"/>
          </w:r>
          <w:r>
            <w:rPr>
              <w:rStyle w:val="17"/>
              <w:rFonts w:hint="eastAsia"/>
            </w:rPr>
            <w:t>二、</w:t>
          </w:r>
          <w:r>
            <w:rPr>
              <w:rStyle w:val="17"/>
              <w:rFonts w:hint="eastAsia"/>
              <w:lang w:eastAsia="zh-Hans"/>
            </w:rPr>
            <w:t>其他初步评审文件</w:t>
          </w:r>
          <w:r>
            <w:rPr>
              <w:rStyle w:val="17"/>
              <w:rFonts w:hint="eastAsia"/>
            </w:rPr>
            <w:t>部分</w:t>
          </w:r>
          <w:r>
            <w:rPr>
              <w:rFonts w:hint="eastAsia"/>
            </w:rPr>
            <w:tab/>
          </w:r>
          <w:r>
            <w:rPr>
              <w:rFonts w:hint="eastAsia"/>
            </w:rPr>
            <w:fldChar w:fldCharType="begin"/>
          </w:r>
          <w:r>
            <w:rPr>
              <w:rFonts w:hint="eastAsia"/>
            </w:rPr>
            <w:instrText xml:space="preserve"> </w:instrText>
          </w:r>
          <w:r>
            <w:instrText xml:space="preserve">PAGEREF _Toc200462442 \h</w:instrText>
          </w:r>
          <w:r>
            <w:rPr>
              <w:rFonts w:hint="eastAsia"/>
            </w:rPr>
            <w:instrText xml:space="preserve"> </w:instrText>
          </w:r>
          <w:r>
            <w:rPr>
              <w:rFonts w:hint="eastAsia"/>
            </w:rPr>
            <w:fldChar w:fldCharType="separate"/>
          </w:r>
          <w:r>
            <w:t>47</w:t>
          </w:r>
          <w:r>
            <w:rPr>
              <w:rFonts w:hint="eastAsia"/>
            </w:rPr>
            <w:fldChar w:fldCharType="end"/>
          </w:r>
          <w:r>
            <w:rPr>
              <w:rFonts w:hint="eastAsia"/>
            </w:rPr>
            <w:fldChar w:fldCharType="end"/>
          </w:r>
        </w:p>
        <w:p w14:paraId="1DCCB610">
          <w:pPr>
            <w:pStyle w:val="11"/>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"_Toc200462443" </w:instrText>
          </w:r>
          <w:r>
            <w:fldChar w:fldCharType="separate"/>
          </w:r>
          <w:r>
            <w:rPr>
              <w:rStyle w:val="17"/>
              <w:rFonts w:hint="eastAsia"/>
              <w:lang w:eastAsia="zh-Hans"/>
            </w:rPr>
            <w:t>三</w:t>
          </w:r>
          <w:r>
            <w:rPr>
              <w:rStyle w:val="17"/>
              <w:rFonts w:hint="eastAsia"/>
            </w:rPr>
            <w:t>、价格部分</w:t>
          </w:r>
          <w:r>
            <w:rPr>
              <w:rFonts w:hint="eastAsia"/>
            </w:rPr>
            <w:tab/>
          </w:r>
          <w:r>
            <w:rPr>
              <w:rFonts w:hint="eastAsia"/>
            </w:rPr>
            <w:fldChar w:fldCharType="begin"/>
          </w:r>
          <w:r>
            <w:rPr>
              <w:rFonts w:hint="eastAsia"/>
            </w:rPr>
            <w:instrText xml:space="preserve"> </w:instrText>
          </w:r>
          <w:r>
            <w:instrText xml:space="preserve">PAGEREF _Toc200462443 \h</w:instrText>
          </w:r>
          <w:r>
            <w:rPr>
              <w:rFonts w:hint="eastAsia"/>
            </w:rPr>
            <w:instrText xml:space="preserve"> </w:instrText>
          </w:r>
          <w:r>
            <w:rPr>
              <w:rFonts w:hint="eastAsia"/>
            </w:rPr>
            <w:fldChar w:fldCharType="separate"/>
          </w:r>
          <w:r>
            <w:t>52</w:t>
          </w:r>
          <w:r>
            <w:rPr>
              <w:rFonts w:hint="eastAsia"/>
            </w:rPr>
            <w:fldChar w:fldCharType="end"/>
          </w:r>
          <w:r>
            <w:rPr>
              <w:rFonts w:hint="eastAsia"/>
            </w:rPr>
            <w:fldChar w:fldCharType="end"/>
          </w:r>
        </w:p>
        <w:p w14:paraId="51715722">
          <w:pPr>
            <w:pStyle w:val="10"/>
            <w:rPr>
              <w:rFonts w:hint="eastAsia" w:asciiTheme="minorHAnsi" w:hAnsiTheme="minorHAnsi" w:eastAsiaTheme="minorEastAsia" w:cstheme="minorBidi"/>
              <w:sz w:val="22"/>
              <w14:ligatures w14:val="standardContextual"/>
            </w:rPr>
          </w:pPr>
          <w:r>
            <w:fldChar w:fldCharType="begin"/>
          </w:r>
          <w:r>
            <w:instrText xml:space="preserve"> HYPERLINK \l "_Toc200462444" </w:instrText>
          </w:r>
          <w:r>
            <w:fldChar w:fldCharType="separate"/>
          </w:r>
          <w:r>
            <w:rPr>
              <w:rStyle w:val="17"/>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_Toc200462444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6DBAEA8D">
          <w:pPr>
            <w:ind w:firstLine="422"/>
          </w:pPr>
          <w:r>
            <w:rPr>
              <w:b/>
              <w:bCs/>
              <w:lang w:val="zh-CN"/>
            </w:rPr>
            <w:fldChar w:fldCharType="end"/>
          </w:r>
        </w:p>
      </w:sdtContent>
    </w:sdt>
    <w:p w14:paraId="36C50FA5">
      <w:pPr>
        <w:ind w:firstLine="0" w:firstLineChars="0"/>
      </w:pPr>
    </w:p>
    <w:p w14:paraId="40F6007D">
      <w:pPr>
        <w:pStyle w:val="2"/>
        <w:ind w:firstLine="420"/>
      </w:pPr>
    </w:p>
    <w:p w14:paraId="387D8331">
      <w:pPr>
        <w:widowControl/>
        <w:spacing w:line="240" w:lineRule="auto"/>
        <w:ind w:firstLine="0" w:firstLineChars="0"/>
        <w:jc w:val="left"/>
      </w:pPr>
      <w:r>
        <w:br w:type="page"/>
      </w:r>
    </w:p>
    <w:p w14:paraId="421EC917">
      <w:pPr>
        <w:widowControl/>
        <w:spacing w:line="240" w:lineRule="auto"/>
        <w:ind w:firstLine="0" w:firstLineChars="0"/>
        <w:jc w:val="left"/>
      </w:pPr>
    </w:p>
    <w:p w14:paraId="32154C7A">
      <w:pPr>
        <w:pStyle w:val="2"/>
        <w:ind w:firstLine="0" w:firstLineChars="0"/>
      </w:pPr>
    </w:p>
    <w:p w14:paraId="7623A4FB">
      <w:pPr>
        <w:pStyle w:val="2"/>
        <w:ind w:firstLine="0" w:firstLineChars="0"/>
      </w:pPr>
    </w:p>
    <w:p w14:paraId="507D2805">
      <w:pPr>
        <w:pStyle w:val="2"/>
        <w:ind w:firstLine="0" w:firstLineChars="0"/>
      </w:pPr>
    </w:p>
    <w:p w14:paraId="6C7524F3">
      <w:pPr>
        <w:pStyle w:val="2"/>
        <w:ind w:firstLine="0" w:firstLineChars="0"/>
      </w:pPr>
    </w:p>
    <w:p w14:paraId="65177603">
      <w:pPr>
        <w:pStyle w:val="2"/>
        <w:ind w:firstLine="0" w:firstLineChars="0"/>
      </w:pPr>
    </w:p>
    <w:p w14:paraId="5017351E">
      <w:pPr>
        <w:pStyle w:val="2"/>
        <w:ind w:firstLine="0" w:firstLineChars="0"/>
      </w:pPr>
    </w:p>
    <w:p w14:paraId="255DAC8C">
      <w:pPr>
        <w:pStyle w:val="2"/>
        <w:ind w:firstLine="0" w:firstLineChars="0"/>
      </w:pPr>
    </w:p>
    <w:p w14:paraId="15B138E0">
      <w:pPr>
        <w:pStyle w:val="2"/>
        <w:ind w:firstLine="0" w:firstLineChars="0"/>
      </w:pPr>
    </w:p>
    <w:p w14:paraId="4ADF9DD3">
      <w:pPr>
        <w:pStyle w:val="2"/>
        <w:ind w:firstLine="0" w:firstLineChars="0"/>
      </w:pPr>
    </w:p>
    <w:p w14:paraId="7FB6872F">
      <w:pPr>
        <w:pStyle w:val="2"/>
        <w:ind w:firstLine="0" w:firstLineChars="0"/>
      </w:pPr>
    </w:p>
    <w:p w14:paraId="186D069F">
      <w:pPr>
        <w:pStyle w:val="2"/>
        <w:ind w:firstLine="0" w:firstLineChars="0"/>
      </w:pPr>
    </w:p>
    <w:p w14:paraId="29A3AEA5">
      <w:pPr>
        <w:pStyle w:val="3"/>
      </w:pPr>
      <w:bookmarkStart w:id="0" w:name="_Toc200462428"/>
      <w:r>
        <w:rPr>
          <w:rFonts w:hint="eastAsia"/>
        </w:rPr>
        <w:t xml:space="preserve">第一章 </w:t>
      </w:r>
      <w:r>
        <w:rPr>
          <w:rFonts w:hint="eastAsia"/>
          <w:lang w:eastAsia="zh-Hans"/>
        </w:rPr>
        <w:t>供应商</w:t>
      </w:r>
      <w:r>
        <w:rPr>
          <w:rFonts w:hint="eastAsia"/>
        </w:rPr>
        <w:t>须知</w:t>
      </w:r>
      <w:bookmarkEnd w:id="0"/>
    </w:p>
    <w:p w14:paraId="076FC237">
      <w:pPr>
        <w:ind w:firstLine="420"/>
      </w:pPr>
    </w:p>
    <w:p w14:paraId="657A7C63">
      <w:pPr>
        <w:pStyle w:val="2"/>
        <w:ind w:firstLine="420"/>
      </w:pPr>
    </w:p>
    <w:p w14:paraId="2702DBF3">
      <w:pPr>
        <w:widowControl/>
        <w:spacing w:line="240" w:lineRule="auto"/>
        <w:ind w:firstLine="0" w:firstLineChars="0"/>
        <w:jc w:val="left"/>
      </w:pPr>
      <w:r>
        <w:br w:type="page"/>
      </w:r>
    </w:p>
    <w:p w14:paraId="33BCC807">
      <w:pPr>
        <w:pStyle w:val="4"/>
      </w:pPr>
      <w:bookmarkStart w:id="1" w:name="_Toc200462429"/>
      <w:bookmarkStart w:id="2" w:name="_Toc152042304"/>
      <w:bookmarkStart w:id="3" w:name="_Toc24997"/>
      <w:bookmarkStart w:id="4" w:name="_Toc3787"/>
      <w:bookmarkStart w:id="5" w:name="_Toc110862713"/>
      <w:bookmarkStart w:id="6" w:name="_Toc379581309"/>
      <w:bookmarkStart w:id="7" w:name="_Toc152045528"/>
      <w:bookmarkStart w:id="8" w:name="_Toc144974496"/>
      <w:r>
        <w:rPr>
          <w:rFonts w:hint="eastAsia"/>
        </w:rPr>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6C528AB5">
      <w:pPr>
        <w:ind w:firstLine="0" w:firstLineChars="0"/>
        <w:rPr>
          <w:b/>
          <w:bCs/>
        </w:rPr>
      </w:pPr>
      <w:r>
        <w:rPr>
          <w:rFonts w:hint="eastAsia"/>
          <w:b/>
          <w:bCs/>
        </w:rPr>
        <w:t>重要提示：</w:t>
      </w:r>
    </w:p>
    <w:p w14:paraId="35A03D9D">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5F686D40">
      <w:pPr>
        <w:ind w:firstLine="420"/>
      </w:pPr>
      <w:r>
        <w:rPr>
          <w:rFonts w:hint="eastAsia"/>
        </w:rPr>
        <w:t>2. 本文所示时间均为北京时间。</w:t>
      </w:r>
    </w:p>
    <w:p w14:paraId="44341973">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1DC12B85">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2251"/>
        <w:gridCol w:w="5859"/>
      </w:tblGrid>
      <w:tr w14:paraId="5C24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vAlign w:val="center"/>
          </w:tcPr>
          <w:p w14:paraId="16AF3F85">
            <w:pPr>
              <w:pStyle w:val="5"/>
              <w:keepNext w:val="0"/>
              <w:keepLines w:val="0"/>
              <w:suppressLineNumbers w:val="0"/>
              <w:spacing w:before="0" w:beforeAutospacing="0" w:after="0" w:afterAutospacing="0"/>
              <w:ind w:left="0" w:right="0"/>
              <w:rPr>
                <w:rFonts w:hint="default"/>
              </w:rPr>
            </w:pPr>
            <w:bookmarkStart w:id="9" w:name="_Toc200462430"/>
            <w:r>
              <w:rPr>
                <w:rFonts w:hint="eastAsia"/>
                <w:lang w:eastAsia="zh-Hans"/>
              </w:rPr>
              <w:t>供应商</w:t>
            </w:r>
            <w:r>
              <w:rPr>
                <w:rFonts w:hint="eastAsia"/>
              </w:rPr>
              <w:t>须知前附表（一）</w:t>
            </w:r>
            <w:bookmarkEnd w:id="9"/>
          </w:p>
        </w:tc>
      </w:tr>
      <w:tr w14:paraId="575F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040C4320">
            <w:pPr>
              <w:pStyle w:val="26"/>
              <w:keepNext w:val="0"/>
              <w:keepLines w:val="0"/>
              <w:suppressLineNumbers w:val="0"/>
              <w:spacing w:before="0" w:beforeAutospacing="0" w:after="0" w:afterAutospacing="0"/>
              <w:ind w:left="0" w:right="0"/>
              <w:jc w:val="center"/>
              <w:rPr>
                <w:rFonts w:hint="default"/>
                <w:b/>
                <w:bCs/>
                <w:szCs w:val="21"/>
              </w:rPr>
            </w:pPr>
            <w:r>
              <w:rPr>
                <w:rFonts w:hint="eastAsia"/>
                <w:b/>
                <w:bCs/>
                <w:szCs w:val="21"/>
              </w:rPr>
              <w:t>条款号</w:t>
            </w:r>
          </w:p>
        </w:tc>
        <w:tc>
          <w:tcPr>
            <w:tcW w:w="1227" w:type="pct"/>
            <w:vAlign w:val="center"/>
          </w:tcPr>
          <w:p w14:paraId="6577C41E">
            <w:pPr>
              <w:pStyle w:val="26"/>
              <w:keepNext w:val="0"/>
              <w:keepLines w:val="0"/>
              <w:suppressLineNumbers w:val="0"/>
              <w:spacing w:before="0" w:beforeAutospacing="0" w:after="0" w:afterAutospacing="0"/>
              <w:ind w:left="0" w:right="0"/>
              <w:jc w:val="center"/>
              <w:rPr>
                <w:rFonts w:hint="default"/>
                <w:b/>
                <w:bCs/>
                <w:szCs w:val="21"/>
              </w:rPr>
            </w:pPr>
            <w:r>
              <w:rPr>
                <w:rFonts w:hint="eastAsia"/>
                <w:b/>
                <w:bCs/>
                <w:szCs w:val="21"/>
              </w:rPr>
              <w:t>名称</w:t>
            </w:r>
          </w:p>
        </w:tc>
        <w:tc>
          <w:tcPr>
            <w:tcW w:w="3193" w:type="pct"/>
            <w:vAlign w:val="center"/>
          </w:tcPr>
          <w:p w14:paraId="3EAB9428">
            <w:pPr>
              <w:pStyle w:val="26"/>
              <w:keepNext w:val="0"/>
              <w:keepLines w:val="0"/>
              <w:suppressLineNumbers w:val="0"/>
              <w:spacing w:before="0" w:beforeAutospacing="0" w:after="0" w:afterAutospacing="0"/>
              <w:ind w:left="0" w:right="0"/>
              <w:jc w:val="center"/>
              <w:rPr>
                <w:rFonts w:hint="default"/>
                <w:b/>
                <w:bCs/>
                <w:szCs w:val="21"/>
              </w:rPr>
            </w:pPr>
            <w:r>
              <w:rPr>
                <w:rFonts w:hint="default"/>
                <w:b/>
                <w:bCs/>
                <w:szCs w:val="21"/>
              </w:rPr>
              <w:t>编列内容</w:t>
            </w:r>
          </w:p>
        </w:tc>
      </w:tr>
      <w:tr w14:paraId="33C3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8AB8973">
            <w:pPr>
              <w:pStyle w:val="26"/>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.1</w:t>
            </w:r>
          </w:p>
        </w:tc>
        <w:tc>
          <w:tcPr>
            <w:tcW w:w="1227" w:type="pct"/>
            <w:vAlign w:val="center"/>
          </w:tcPr>
          <w:p w14:paraId="37C4A75E">
            <w:pPr>
              <w:pStyle w:val="26"/>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人</w:t>
            </w:r>
          </w:p>
        </w:tc>
        <w:tc>
          <w:tcPr>
            <w:tcW w:w="3193" w:type="pct"/>
            <w:vAlign w:val="center"/>
          </w:tcPr>
          <w:p w14:paraId="0E558988">
            <w:pPr>
              <w:pStyle w:val="26"/>
              <w:keepNext w:val="0"/>
              <w:keepLines w:val="0"/>
              <w:suppressLineNumbers w:val="0"/>
              <w:spacing w:before="0" w:beforeAutospacing="0" w:after="0" w:afterAutospacing="0"/>
              <w:ind w:left="0" w:right="0"/>
              <w:rPr>
                <w:rFonts w:hint="eastAsia" w:eastAsia="宋体" w:cs="宋体"/>
                <w:lang w:val="en-US" w:eastAsia="zh-CN"/>
              </w:rPr>
            </w:pPr>
            <w:r>
              <w:rPr>
                <w:rFonts w:hint="eastAsia" w:cs="宋体"/>
              </w:rPr>
              <w:t>名称：深圳航空有限责任公司</w:t>
            </w:r>
            <w:r>
              <w:rPr>
                <w:rFonts w:hint="eastAsia" w:cs="宋体"/>
                <w:lang w:val="en-US" w:eastAsia="zh-CN"/>
              </w:rPr>
              <w:t>四川分公司</w:t>
            </w:r>
          </w:p>
          <w:p w14:paraId="0289EBB8">
            <w:pPr>
              <w:pStyle w:val="26"/>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联系地址：</w:t>
            </w:r>
            <w:r>
              <w:rPr>
                <w:rFonts w:hint="eastAsia" w:cs="宋体"/>
                <w:lang w:val="en-US" w:eastAsia="zh-CN"/>
              </w:rPr>
              <w:t>四川省成都市简阳市凌腾路8号国航西南分公司天府基地东2门</w:t>
            </w:r>
          </w:p>
          <w:p w14:paraId="0024A600">
            <w:pPr>
              <w:pStyle w:val="26"/>
              <w:keepNext w:val="0"/>
              <w:keepLines w:val="0"/>
              <w:suppressLineNumbers w:val="0"/>
              <w:spacing w:before="0" w:beforeAutospacing="0" w:after="0" w:afterAutospacing="0"/>
              <w:ind w:left="0" w:right="0"/>
              <w:rPr>
                <w:rFonts w:hint="eastAsia" w:eastAsia="宋体" w:cs="宋体"/>
                <w:lang w:val="en-US" w:eastAsia="zh-CN"/>
              </w:rPr>
            </w:pPr>
            <w:r>
              <w:rPr>
                <w:rFonts w:hint="eastAsia" w:cs="宋体"/>
              </w:rPr>
              <w:t>联系人：</w:t>
            </w:r>
            <w:r>
              <w:rPr>
                <w:rFonts w:hint="eastAsia" w:cs="宋体"/>
                <w:lang w:eastAsia="zh-Hans"/>
              </w:rPr>
              <w:t xml:space="preserve"> </w:t>
            </w:r>
            <w:r>
              <w:rPr>
                <w:rFonts w:hint="eastAsia" w:cs="宋体"/>
                <w:lang w:val="en-US" w:eastAsia="zh-CN"/>
              </w:rPr>
              <w:t>何女士</w:t>
            </w:r>
          </w:p>
          <w:p w14:paraId="1900EB4D">
            <w:pPr>
              <w:pStyle w:val="26"/>
              <w:keepNext w:val="0"/>
              <w:keepLines w:val="0"/>
              <w:suppressLineNumbers w:val="0"/>
              <w:spacing w:before="0" w:beforeAutospacing="0" w:after="0" w:afterAutospacing="0"/>
              <w:ind w:left="0" w:right="0"/>
              <w:rPr>
                <w:rFonts w:hint="default" w:eastAsia="宋体" w:cs="宋体"/>
                <w:lang w:val="en-US" w:eastAsia="zh-CN"/>
              </w:rPr>
            </w:pPr>
            <w:r>
              <w:rPr>
                <w:rFonts w:hint="eastAsia" w:cs="宋体"/>
              </w:rPr>
              <w:t>联系电话：</w:t>
            </w:r>
            <w:r>
              <w:rPr>
                <w:rFonts w:hint="eastAsia" w:cs="宋体"/>
                <w:lang w:val="en-US" w:eastAsia="zh-CN"/>
              </w:rPr>
              <w:t>13540234697</w:t>
            </w:r>
          </w:p>
          <w:p w14:paraId="534FB445">
            <w:pPr>
              <w:pStyle w:val="26"/>
              <w:keepNext w:val="0"/>
              <w:keepLines w:val="0"/>
              <w:suppressLineNumbers w:val="0"/>
              <w:spacing w:before="0" w:beforeAutospacing="0" w:after="0" w:afterAutospacing="0"/>
              <w:ind w:left="0" w:right="0"/>
              <w:rPr>
                <w:rFonts w:hint="default" w:eastAsia="宋体"/>
                <w:kern w:val="0"/>
                <w:u w:val="single"/>
                <w:lang w:val="en-US" w:eastAsia="zh-CN"/>
              </w:rPr>
            </w:pPr>
            <w:r>
              <w:rPr>
                <w:rFonts w:hint="eastAsia"/>
              </w:rPr>
              <w:t>电子</w:t>
            </w:r>
            <w:r>
              <w:rPr>
                <w:rFonts w:hint="default"/>
              </w:rPr>
              <w:t>邮箱：</w:t>
            </w:r>
            <w:r>
              <w:rPr>
                <w:rFonts w:hint="eastAsia"/>
                <w:u w:val="single"/>
                <w:lang w:val="en-US" w:eastAsia="zh-CN"/>
              </w:rPr>
              <w:t>249391477@qq.com</w:t>
            </w:r>
          </w:p>
        </w:tc>
      </w:tr>
      <w:tr w14:paraId="0D22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71EC51AC">
            <w:pPr>
              <w:pStyle w:val="26"/>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.2</w:t>
            </w:r>
          </w:p>
        </w:tc>
        <w:tc>
          <w:tcPr>
            <w:tcW w:w="1227" w:type="pct"/>
            <w:vAlign w:val="center"/>
          </w:tcPr>
          <w:p w14:paraId="12063809">
            <w:pPr>
              <w:pStyle w:val="26"/>
              <w:keepNext w:val="0"/>
              <w:keepLines w:val="0"/>
              <w:suppressLineNumbers w:val="0"/>
              <w:spacing w:before="0" w:beforeAutospacing="0" w:after="0" w:afterAutospacing="0"/>
              <w:ind w:left="0" w:right="0"/>
              <w:rPr>
                <w:rFonts w:hint="default"/>
              </w:rPr>
            </w:pPr>
            <w:r>
              <w:rPr>
                <w:rFonts w:hint="eastAsia"/>
              </w:rPr>
              <w:t>项目</w:t>
            </w:r>
            <w:r>
              <w:rPr>
                <w:rFonts w:hint="default"/>
              </w:rPr>
              <w:t>编号</w:t>
            </w:r>
          </w:p>
        </w:tc>
        <w:tc>
          <w:tcPr>
            <w:tcW w:w="3193" w:type="pct"/>
            <w:vAlign w:val="center"/>
          </w:tcPr>
          <w:p w14:paraId="13A07130">
            <w:pPr>
              <w:pStyle w:val="26"/>
              <w:keepNext w:val="0"/>
              <w:keepLines w:val="0"/>
              <w:suppressLineNumbers w:val="0"/>
              <w:spacing w:before="0" w:beforeAutospacing="0" w:after="0" w:afterAutospacing="0"/>
              <w:ind w:left="0" w:right="0"/>
              <w:rPr>
                <w:rFonts w:hint="default"/>
              </w:rPr>
            </w:pPr>
            <w:r>
              <w:rPr>
                <w:rFonts w:hint="default" w:ascii="宋体" w:hAnsi="宋体" w:eastAsia="宋体" w:cs="宋体"/>
                <w:sz w:val="24"/>
                <w:szCs w:val="24"/>
              </w:rPr>
              <w:t>SCB-E-2026-0007</w:t>
            </w:r>
          </w:p>
        </w:tc>
      </w:tr>
      <w:tr w14:paraId="3DF6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104E53B1">
            <w:pPr>
              <w:pStyle w:val="26"/>
              <w:keepNext w:val="0"/>
              <w:keepLines w:val="0"/>
              <w:suppressLineNumbers w:val="0"/>
              <w:spacing w:before="0" w:beforeAutospacing="0" w:after="0" w:afterAutospacing="0"/>
              <w:ind w:left="0" w:right="0"/>
              <w:jc w:val="center"/>
              <w:rPr>
                <w:rFonts w:hint="default"/>
                <w:szCs w:val="21"/>
              </w:rPr>
            </w:pPr>
          </w:p>
        </w:tc>
        <w:tc>
          <w:tcPr>
            <w:tcW w:w="1227" w:type="pct"/>
            <w:vAlign w:val="center"/>
          </w:tcPr>
          <w:p w14:paraId="27ED6CFE">
            <w:pPr>
              <w:pStyle w:val="26"/>
              <w:keepNext w:val="0"/>
              <w:keepLines w:val="0"/>
              <w:suppressLineNumbers w:val="0"/>
              <w:spacing w:before="0" w:beforeAutospacing="0" w:after="0" w:afterAutospacing="0"/>
              <w:ind w:left="0" w:right="0"/>
              <w:rPr>
                <w:rFonts w:hint="default"/>
              </w:rPr>
            </w:pPr>
            <w:r>
              <w:rPr>
                <w:rFonts w:hint="eastAsia"/>
              </w:rPr>
              <w:t>项目</w:t>
            </w:r>
            <w:r>
              <w:rPr>
                <w:rFonts w:hint="default"/>
              </w:rPr>
              <w:t>名称</w:t>
            </w:r>
          </w:p>
        </w:tc>
        <w:tc>
          <w:tcPr>
            <w:tcW w:w="3193" w:type="pct"/>
            <w:vAlign w:val="center"/>
          </w:tcPr>
          <w:p w14:paraId="5A7B0EE2">
            <w:pPr>
              <w:pStyle w:val="26"/>
              <w:keepNext w:val="0"/>
              <w:keepLines w:val="0"/>
              <w:suppressLineNumbers w:val="0"/>
              <w:spacing w:before="0" w:beforeAutospacing="0" w:after="0" w:afterAutospacing="0"/>
              <w:ind w:left="0" w:right="0"/>
              <w:rPr>
                <w:rFonts w:hint="default"/>
              </w:rPr>
            </w:pPr>
            <w:r>
              <w:rPr>
                <w:rFonts w:hint="eastAsia"/>
              </w:rPr>
              <w:t>四川分公司双机场机房维保</w:t>
            </w:r>
            <w:r>
              <w:rPr>
                <w:rFonts w:hint="eastAsia"/>
                <w:lang w:val="en-US" w:eastAsia="zh-CN"/>
              </w:rPr>
              <w:t>服务</w:t>
            </w:r>
            <w:r>
              <w:rPr>
                <w:rFonts w:hint="eastAsia"/>
              </w:rPr>
              <w:t>采购项目</w:t>
            </w:r>
          </w:p>
        </w:tc>
      </w:tr>
      <w:tr w14:paraId="2A3C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4307A88A">
            <w:pPr>
              <w:pStyle w:val="26"/>
              <w:keepNext w:val="0"/>
              <w:keepLines w:val="0"/>
              <w:suppressLineNumbers w:val="0"/>
              <w:spacing w:before="0" w:beforeAutospacing="0" w:after="0" w:afterAutospacing="0"/>
              <w:ind w:left="0" w:right="0"/>
              <w:jc w:val="center"/>
              <w:rPr>
                <w:rFonts w:hint="default"/>
                <w:bCs/>
                <w:szCs w:val="21"/>
              </w:rPr>
            </w:pPr>
            <w:r>
              <w:rPr>
                <w:rFonts w:hint="eastAsia"/>
                <w:bCs/>
                <w:szCs w:val="21"/>
              </w:rPr>
              <w:t>1</w:t>
            </w:r>
            <w:r>
              <w:rPr>
                <w:rFonts w:hint="default"/>
                <w:bCs/>
                <w:szCs w:val="21"/>
              </w:rPr>
              <w:t>.3</w:t>
            </w:r>
          </w:p>
        </w:tc>
        <w:tc>
          <w:tcPr>
            <w:tcW w:w="1227" w:type="pct"/>
            <w:vAlign w:val="center"/>
          </w:tcPr>
          <w:p w14:paraId="17D98350">
            <w:pPr>
              <w:pStyle w:val="26"/>
              <w:keepNext w:val="0"/>
              <w:keepLines w:val="0"/>
              <w:suppressLineNumbers w:val="0"/>
              <w:spacing w:before="0" w:beforeAutospacing="0" w:after="0" w:afterAutospacing="0"/>
              <w:ind w:left="0" w:right="0"/>
              <w:rPr>
                <w:rFonts w:hint="default"/>
              </w:rPr>
            </w:pPr>
            <w:r>
              <w:rPr>
                <w:rFonts w:hint="default"/>
              </w:rPr>
              <w:t>公告</w:t>
            </w:r>
            <w:r>
              <w:rPr>
                <w:rFonts w:hint="eastAsia"/>
              </w:rPr>
              <w:t>日期</w:t>
            </w:r>
          </w:p>
        </w:tc>
        <w:tc>
          <w:tcPr>
            <w:tcW w:w="3193" w:type="pct"/>
            <w:vAlign w:val="center"/>
          </w:tcPr>
          <w:p w14:paraId="0E8F4AFD">
            <w:pPr>
              <w:pStyle w:val="26"/>
              <w:keepNext w:val="0"/>
              <w:keepLines w:val="0"/>
              <w:suppressLineNumbers w:val="0"/>
              <w:spacing w:before="0" w:beforeAutospacing="0" w:after="0" w:afterAutospacing="0"/>
              <w:ind w:left="0" w:right="0"/>
              <w:rPr>
                <w:rFonts w:hint="default"/>
              </w:rPr>
            </w:pPr>
            <w:r>
              <w:rPr>
                <w:rFonts w:hint="eastAsia"/>
              </w:rPr>
              <w:t>详见</w:t>
            </w:r>
            <w:r>
              <w:rPr>
                <w:rFonts w:hint="eastAsia"/>
                <w:lang w:eastAsia="zh-Hans"/>
              </w:rPr>
              <w:t>采购</w:t>
            </w:r>
            <w:r>
              <w:rPr>
                <w:rFonts w:hint="eastAsia"/>
              </w:rPr>
              <w:t>公告</w:t>
            </w:r>
          </w:p>
        </w:tc>
      </w:tr>
      <w:tr w14:paraId="3CBC4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6EC1A132">
            <w:pPr>
              <w:pStyle w:val="26"/>
              <w:keepNext w:val="0"/>
              <w:keepLines w:val="0"/>
              <w:suppressLineNumbers w:val="0"/>
              <w:spacing w:before="0" w:beforeAutospacing="0" w:after="0" w:afterAutospacing="0"/>
              <w:ind w:left="0" w:right="0"/>
              <w:jc w:val="center"/>
              <w:rPr>
                <w:rFonts w:hint="default"/>
                <w:szCs w:val="21"/>
              </w:rPr>
            </w:pPr>
          </w:p>
        </w:tc>
        <w:tc>
          <w:tcPr>
            <w:tcW w:w="1227" w:type="pct"/>
            <w:vAlign w:val="center"/>
          </w:tcPr>
          <w:p w14:paraId="1551DAA0">
            <w:pPr>
              <w:pStyle w:val="26"/>
              <w:keepNext w:val="0"/>
              <w:keepLines w:val="0"/>
              <w:suppressLineNumbers w:val="0"/>
              <w:spacing w:before="0" w:beforeAutospacing="0" w:after="0" w:afterAutospacing="0"/>
              <w:ind w:left="0" w:right="0"/>
              <w:rPr>
                <w:rFonts w:hint="default"/>
              </w:rPr>
            </w:pPr>
            <w:r>
              <w:rPr>
                <w:rFonts w:hint="eastAsia"/>
              </w:rPr>
              <w:t>项目类别</w:t>
            </w:r>
          </w:p>
        </w:tc>
        <w:tc>
          <w:tcPr>
            <w:tcW w:w="3193" w:type="pct"/>
            <w:vAlign w:val="center"/>
          </w:tcPr>
          <w:p w14:paraId="003CEF7D">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91512913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货物类</w:t>
            </w:r>
            <w:r>
              <w:rPr>
                <w:rFonts w:hint="default"/>
              </w:rPr>
              <w:t xml:space="preserve">    </w:t>
            </w:r>
            <w:sdt>
              <w:sdtPr>
                <w:rPr>
                  <w:rFonts w:hint="eastAsia" w:ascii="宋体" w:hAnsi="宋体"/>
                  <w:kern w:val="0"/>
                </w:rPr>
                <w:id w:val="683874829"/>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服务类</w:t>
            </w:r>
          </w:p>
        </w:tc>
      </w:tr>
      <w:tr w14:paraId="0816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1EEA7F9D">
            <w:pPr>
              <w:pStyle w:val="26"/>
              <w:keepNext w:val="0"/>
              <w:keepLines w:val="0"/>
              <w:suppressLineNumbers w:val="0"/>
              <w:spacing w:before="0" w:beforeAutospacing="0" w:after="0" w:afterAutospacing="0"/>
              <w:ind w:left="0" w:right="0"/>
              <w:jc w:val="center"/>
              <w:rPr>
                <w:rFonts w:hint="default"/>
                <w:szCs w:val="21"/>
              </w:rPr>
            </w:pPr>
          </w:p>
        </w:tc>
        <w:tc>
          <w:tcPr>
            <w:tcW w:w="1227" w:type="pct"/>
            <w:vAlign w:val="center"/>
          </w:tcPr>
          <w:p w14:paraId="252E62FC">
            <w:pPr>
              <w:pStyle w:val="26"/>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方式</w:t>
            </w:r>
          </w:p>
        </w:tc>
        <w:tc>
          <w:tcPr>
            <w:tcW w:w="3193" w:type="pct"/>
            <w:vAlign w:val="center"/>
          </w:tcPr>
          <w:p w14:paraId="7F9812D1">
            <w:pPr>
              <w:pStyle w:val="26"/>
              <w:keepNext w:val="0"/>
              <w:keepLines w:val="0"/>
              <w:suppressLineNumbers w:val="0"/>
              <w:spacing w:before="0" w:beforeAutospacing="0" w:after="0" w:afterAutospacing="0"/>
              <w:ind w:left="0" w:right="0"/>
              <w:rPr>
                <w:rFonts w:hint="default"/>
                <w:lang w:eastAsia="zh-Hans"/>
              </w:rPr>
            </w:pPr>
            <w:sdt>
              <w:sdtPr>
                <w:rPr>
                  <w:rFonts w:hint="eastAsia" w:ascii="宋体" w:hAnsi="宋体"/>
                  <w:kern w:val="0"/>
                </w:rPr>
                <w:id w:val="-45486375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公开</w:t>
            </w:r>
            <w:r>
              <w:rPr>
                <w:rFonts w:hint="eastAsia"/>
                <w:lang w:eastAsia="zh-Hans"/>
              </w:rPr>
              <w:t>询价</w:t>
            </w:r>
            <w:r>
              <w:rPr>
                <w:rFonts w:hint="default"/>
              </w:rP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14:paraId="11EC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70DF461C">
            <w:pPr>
              <w:pStyle w:val="26"/>
              <w:keepNext w:val="0"/>
              <w:keepLines w:val="0"/>
              <w:suppressLineNumbers w:val="0"/>
              <w:spacing w:before="0" w:beforeAutospacing="0" w:after="0" w:afterAutospacing="0"/>
              <w:ind w:left="0" w:right="0"/>
              <w:jc w:val="center"/>
              <w:rPr>
                <w:rFonts w:hint="default"/>
                <w:szCs w:val="21"/>
              </w:rPr>
            </w:pPr>
          </w:p>
        </w:tc>
        <w:tc>
          <w:tcPr>
            <w:tcW w:w="1227" w:type="pct"/>
            <w:vAlign w:val="center"/>
          </w:tcPr>
          <w:p w14:paraId="40918553">
            <w:pPr>
              <w:pStyle w:val="26"/>
              <w:keepNext w:val="0"/>
              <w:keepLines w:val="0"/>
              <w:suppressLineNumbers w:val="0"/>
              <w:spacing w:before="0" w:beforeAutospacing="0" w:after="0" w:afterAutospacing="0"/>
              <w:ind w:left="0" w:right="0"/>
              <w:rPr>
                <w:rFonts w:hint="default"/>
              </w:rPr>
            </w:pPr>
            <w:r>
              <w:rPr>
                <w:rFonts w:hint="eastAsia"/>
              </w:rPr>
              <w:t>资格审查方式</w:t>
            </w:r>
          </w:p>
        </w:tc>
        <w:tc>
          <w:tcPr>
            <w:tcW w:w="3193" w:type="pct"/>
            <w:vAlign w:val="center"/>
          </w:tcPr>
          <w:p w14:paraId="29B4A363">
            <w:pPr>
              <w:pStyle w:val="26"/>
              <w:keepNext w:val="0"/>
              <w:keepLines w:val="0"/>
              <w:suppressLineNumbers w:val="0"/>
              <w:spacing w:before="0" w:beforeAutospacing="0" w:after="0" w:afterAutospacing="0"/>
              <w:ind w:left="0" w:right="0"/>
              <w:rPr>
                <w:rFonts w:hint="default" w:cs="Segoe UI Symbol"/>
              </w:rPr>
            </w:pPr>
            <w:sdt>
              <w:sdtPr>
                <w:rPr>
                  <w:rFonts w:hint="eastAsia" w:ascii="宋体" w:hAnsi="宋体"/>
                  <w:kern w:val="0"/>
                </w:rPr>
                <w:id w:val="6709197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 xml:space="preserve">资格后审 </w:t>
            </w:r>
            <w:r>
              <w:rPr>
                <w:rFonts w:hint="default"/>
              </w:rP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cs="Times New Roman"/>
                    <w:kern w:val="0"/>
                    <w:sz w:val="21"/>
                    <w:szCs w:val="24"/>
                    <w:lang w:val="en-US" w:eastAsia="zh-CN" w:bidi="ar-SA"/>
                  </w:rPr>
                  <w:t>☐</w:t>
                </w:r>
              </w:sdtContent>
            </w:sdt>
            <w:r>
              <w:rPr>
                <w:rFonts w:hint="eastAsia"/>
              </w:rPr>
              <w:t>资格预审</w:t>
            </w:r>
          </w:p>
        </w:tc>
      </w:tr>
      <w:tr w14:paraId="436E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360180F">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.4</w:t>
            </w:r>
          </w:p>
        </w:tc>
        <w:tc>
          <w:tcPr>
            <w:tcW w:w="1227" w:type="pct"/>
            <w:vAlign w:val="center"/>
          </w:tcPr>
          <w:p w14:paraId="5887C945">
            <w:pPr>
              <w:pStyle w:val="26"/>
              <w:keepNext w:val="0"/>
              <w:keepLines w:val="0"/>
              <w:suppressLineNumbers w:val="0"/>
              <w:spacing w:before="0" w:beforeAutospacing="0" w:after="0" w:afterAutospacing="0"/>
              <w:ind w:left="0" w:right="0"/>
              <w:rPr>
                <w:rFonts w:hint="default"/>
              </w:rPr>
            </w:pPr>
            <w:r>
              <w:rPr>
                <w:rFonts w:hint="eastAsia"/>
              </w:rPr>
              <w:t>最高限价</w:t>
            </w:r>
          </w:p>
        </w:tc>
        <w:tc>
          <w:tcPr>
            <w:tcW w:w="3193" w:type="pct"/>
            <w:vAlign w:val="center"/>
          </w:tcPr>
          <w:p w14:paraId="6C414364">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157447355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本项目不设置最高限价。</w:t>
            </w:r>
          </w:p>
          <w:p w14:paraId="1EC33FAD">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9284753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本项目设置最高限价：</w:t>
            </w:r>
            <w:r>
              <w:rPr>
                <w:rFonts w:hint="eastAsia" w:ascii="宋体" w:hAnsi="宋体"/>
                <w:lang w:val="en-US" w:eastAsia="zh-CN"/>
              </w:rPr>
              <w:t>含税价14.1万元/2年</w:t>
            </w:r>
            <w:r>
              <w:rPr>
                <w:rFonts w:hint="eastAsia"/>
              </w:rPr>
              <w:t xml:space="preserve"> </w:t>
            </w:r>
          </w:p>
        </w:tc>
      </w:tr>
      <w:tr w14:paraId="63E0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576AD60">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.5</w:t>
            </w:r>
          </w:p>
        </w:tc>
        <w:tc>
          <w:tcPr>
            <w:tcW w:w="1227" w:type="pct"/>
            <w:vAlign w:val="center"/>
          </w:tcPr>
          <w:p w14:paraId="34E5EB4E">
            <w:pPr>
              <w:pStyle w:val="26"/>
              <w:keepNext w:val="0"/>
              <w:keepLines w:val="0"/>
              <w:suppressLineNumbers w:val="0"/>
              <w:spacing w:before="0" w:beforeAutospacing="0" w:after="0" w:afterAutospacing="0"/>
              <w:ind w:left="0" w:right="0"/>
              <w:rPr>
                <w:rFonts w:hint="default"/>
              </w:rPr>
            </w:pPr>
            <w:r>
              <w:rPr>
                <w:rFonts w:hint="eastAsia"/>
                <w:lang w:eastAsia="zh-Hans"/>
              </w:rPr>
              <w:t>采购</w:t>
            </w:r>
            <w:r>
              <w:rPr>
                <w:rFonts w:hint="eastAsia"/>
              </w:rPr>
              <w:t>文件附件</w:t>
            </w:r>
          </w:p>
        </w:tc>
        <w:tc>
          <w:tcPr>
            <w:tcW w:w="3193" w:type="pct"/>
            <w:vAlign w:val="center"/>
          </w:tcPr>
          <w:p w14:paraId="7380E859">
            <w:pPr>
              <w:pStyle w:val="26"/>
              <w:keepNext w:val="0"/>
              <w:keepLines w:val="0"/>
              <w:suppressLineNumbers w:val="0"/>
              <w:spacing w:before="0" w:beforeAutospacing="0" w:after="0" w:afterAutospacing="0"/>
              <w:ind w:left="0" w:right="0"/>
              <w:rPr>
                <w:rFonts w:hint="eastAsia" w:ascii="宋体" w:hAnsi="宋体"/>
                <w:kern w:val="0"/>
              </w:rPr>
            </w:pPr>
            <w:sdt>
              <w:sdtPr>
                <w:rPr>
                  <w:rFonts w:hint="eastAsia" w:ascii="宋体" w:hAnsi="宋体"/>
                  <w:kern w:val="0"/>
                </w:rPr>
                <w:id w:val="193594378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无附件</w:t>
            </w:r>
          </w:p>
          <w:p w14:paraId="75AF5F1E">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tc>
      </w:tr>
      <w:tr w14:paraId="4CE3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76E4FF9">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1.6</w:t>
            </w:r>
          </w:p>
        </w:tc>
        <w:tc>
          <w:tcPr>
            <w:tcW w:w="1227" w:type="pct"/>
            <w:vAlign w:val="center"/>
          </w:tcPr>
          <w:p w14:paraId="6DFED32E">
            <w:pPr>
              <w:pStyle w:val="26"/>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63F86FBD">
            <w:pPr>
              <w:pStyle w:val="26"/>
              <w:keepNext w:val="0"/>
              <w:keepLines w:val="0"/>
              <w:suppressLineNumbers w:val="0"/>
              <w:spacing w:before="0" w:beforeAutospacing="0" w:after="0" w:afterAutospacing="0"/>
              <w:ind w:left="0" w:right="0"/>
              <w:rPr>
                <w:rFonts w:hint="default"/>
              </w:rPr>
            </w:pPr>
            <w:r>
              <w:rPr>
                <w:rFonts w:hint="eastAsia"/>
              </w:rPr>
              <w:t>电子邮箱：</w:t>
            </w:r>
            <w:r>
              <w:rPr>
                <w:rFonts w:hint="eastAsia"/>
                <w:u w:val="single"/>
              </w:rPr>
              <w:t xml:space="preserve"> </w:t>
            </w:r>
            <w:r>
              <w:rPr>
                <w:rFonts w:hint="default"/>
                <w:u w:val="single"/>
              </w:rPr>
              <w:t xml:space="preserve">     </w:t>
            </w:r>
            <w:r>
              <w:rPr>
                <w:rFonts w:hint="eastAsia"/>
              </w:rPr>
              <w:t>@shenzhenair.com</w:t>
            </w:r>
          </w:p>
        </w:tc>
      </w:tr>
      <w:tr w14:paraId="24AF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1738295">
            <w:pPr>
              <w:pStyle w:val="26"/>
              <w:keepNext w:val="0"/>
              <w:keepLines w:val="0"/>
              <w:suppressLineNumbers w:val="0"/>
              <w:spacing w:before="0" w:beforeAutospacing="0" w:after="0" w:afterAutospacing="0"/>
              <w:ind w:left="0" w:right="0"/>
              <w:jc w:val="center"/>
              <w:rPr>
                <w:rFonts w:hint="default"/>
                <w:szCs w:val="21"/>
              </w:rPr>
            </w:pPr>
          </w:p>
        </w:tc>
        <w:tc>
          <w:tcPr>
            <w:tcW w:w="1227" w:type="pct"/>
            <w:vAlign w:val="center"/>
          </w:tcPr>
          <w:p w14:paraId="576564D2">
            <w:pPr>
              <w:pStyle w:val="26"/>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采购人受理质疑渠道</w:t>
            </w:r>
          </w:p>
        </w:tc>
        <w:tc>
          <w:tcPr>
            <w:tcW w:w="3193" w:type="pct"/>
            <w:vAlign w:val="center"/>
          </w:tcPr>
          <w:p w14:paraId="67D9AC32">
            <w:pPr>
              <w:pStyle w:val="26"/>
              <w:keepNext w:val="0"/>
              <w:keepLines w:val="0"/>
              <w:suppressLineNumbers w:val="0"/>
              <w:spacing w:before="0" w:beforeAutospacing="0" w:after="0" w:afterAutospacing="0"/>
              <w:ind w:left="0" w:right="0"/>
              <w:rPr>
                <w:rFonts w:hint="default"/>
              </w:rPr>
            </w:pPr>
            <w:r>
              <w:rPr>
                <w:rFonts w:hint="eastAsia"/>
              </w:rPr>
              <w:t>电子邮箱：szacaigou@shenzhenair</w:t>
            </w:r>
            <w:r>
              <w:rPr>
                <w:rFonts w:hint="default"/>
              </w:rPr>
              <w:t>.</w:t>
            </w:r>
            <w:r>
              <w:rPr>
                <w:rFonts w:hint="eastAsia"/>
              </w:rPr>
              <w:t>com</w:t>
            </w:r>
          </w:p>
        </w:tc>
      </w:tr>
      <w:tr w14:paraId="0BA4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0B44DAEE">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1.7</w:t>
            </w:r>
          </w:p>
        </w:tc>
        <w:tc>
          <w:tcPr>
            <w:tcW w:w="1227" w:type="pct"/>
            <w:vAlign w:val="center"/>
          </w:tcPr>
          <w:p w14:paraId="6B8FA2AB">
            <w:pPr>
              <w:pStyle w:val="26"/>
              <w:keepNext w:val="0"/>
              <w:keepLines w:val="0"/>
              <w:suppressLineNumbers w:val="0"/>
              <w:spacing w:before="0" w:beforeAutospacing="0" w:after="0" w:afterAutospacing="0"/>
              <w:ind w:left="0" w:right="0"/>
              <w:rPr>
                <w:rFonts w:hint="default"/>
                <w:shd w:val="clear" w:color="auto" w:fill="FFFFFF"/>
              </w:rPr>
            </w:pPr>
            <w:r>
              <w:rPr>
                <w:rFonts w:hint="eastAsia"/>
                <w:shd w:val="clear" w:color="auto" w:fill="FFFFFF"/>
              </w:rPr>
              <w:t>响应文件递交</w:t>
            </w:r>
            <w:r>
              <w:rPr>
                <w:rFonts w:hint="default"/>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00605B88">
            <w:pPr>
              <w:pStyle w:val="26"/>
              <w:keepNext w:val="0"/>
              <w:keepLines w:val="0"/>
              <w:suppressLineNumbers w:val="0"/>
              <w:spacing w:before="0" w:beforeAutospacing="0" w:after="0" w:afterAutospacing="0"/>
              <w:ind w:left="0" w:right="0"/>
              <w:rPr>
                <w:rFonts w:hint="default"/>
              </w:rPr>
            </w:pPr>
            <w:r>
              <w:rPr>
                <w:rFonts w:hint="default"/>
              </w:rPr>
              <w:t>202</w:t>
            </w:r>
            <w:r>
              <w:rPr>
                <w:rFonts w:hint="eastAsia"/>
                <w:u w:val="single"/>
                <w:lang w:val="en-US" w:eastAsia="zh-CN"/>
              </w:rPr>
              <w:t>6</w:t>
            </w:r>
            <w:r>
              <w:rPr>
                <w:rFonts w:hint="eastAsia"/>
              </w:rPr>
              <w:t>年</w:t>
            </w:r>
            <w:r>
              <w:rPr>
                <w:rFonts w:hint="eastAsia"/>
                <w:u w:val="single"/>
                <w:lang w:val="en-US" w:eastAsia="zh-CN"/>
              </w:rPr>
              <w:t>7</w:t>
            </w:r>
            <w:r>
              <w:rPr>
                <w:rFonts w:hint="eastAsia"/>
              </w:rPr>
              <w:t>月</w:t>
            </w:r>
            <w:r>
              <w:rPr>
                <w:rFonts w:hint="eastAsia"/>
                <w:u w:val="single"/>
                <w:lang w:val="en-US" w:eastAsia="zh-CN"/>
              </w:rPr>
              <w:t>24</w:t>
            </w:r>
            <w:bookmarkStart w:id="60" w:name="_GoBack"/>
            <w:bookmarkEnd w:id="60"/>
            <w:r>
              <w:rPr>
                <w:rFonts w:hint="eastAsia"/>
              </w:rPr>
              <w:t>日</w:t>
            </w:r>
            <w:r>
              <w:rPr>
                <w:rFonts w:hint="default"/>
                <w:u w:val="single"/>
              </w:rPr>
              <w:t>09</w:t>
            </w:r>
            <w:r>
              <w:rPr>
                <w:rFonts w:hint="eastAsia"/>
                <w:u w:val="single"/>
              </w:rPr>
              <w:t>:</w:t>
            </w:r>
            <w:r>
              <w:rPr>
                <w:rFonts w:hint="default"/>
                <w:u w:val="single"/>
              </w:rPr>
              <w:t>30</w:t>
            </w:r>
            <w:r>
              <w:rPr>
                <w:rFonts w:hint="eastAsia"/>
              </w:rPr>
              <w:t>（北京时间）</w:t>
            </w:r>
          </w:p>
        </w:tc>
      </w:tr>
      <w:tr w14:paraId="55FA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3C4DDFB">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1.8</w:t>
            </w:r>
          </w:p>
        </w:tc>
        <w:tc>
          <w:tcPr>
            <w:tcW w:w="1227" w:type="pct"/>
            <w:vAlign w:val="center"/>
          </w:tcPr>
          <w:p w14:paraId="2284C243">
            <w:pPr>
              <w:pStyle w:val="26"/>
              <w:keepNext w:val="0"/>
              <w:keepLines w:val="0"/>
              <w:suppressLineNumbers w:val="0"/>
              <w:spacing w:before="0" w:beforeAutospacing="0" w:after="0" w:afterAutospacing="0"/>
              <w:ind w:left="0" w:right="0"/>
              <w:rPr>
                <w:rFonts w:hint="default"/>
                <w:shd w:val="clear" w:color="auto" w:fill="FFFFFF"/>
              </w:rPr>
            </w:pPr>
            <w:r>
              <w:rPr>
                <w:rFonts w:hint="eastAsia"/>
                <w:lang w:eastAsia="zh-Hans"/>
              </w:rPr>
              <w:t>响应</w:t>
            </w:r>
            <w:r>
              <w:rPr>
                <w:rFonts w:hint="eastAsia"/>
              </w:rPr>
              <w:t>文件递交地点</w:t>
            </w:r>
          </w:p>
        </w:tc>
        <w:tc>
          <w:tcPr>
            <w:tcW w:w="3193" w:type="pct"/>
            <w:vAlign w:val="center"/>
          </w:tcPr>
          <w:p w14:paraId="5A1D57FF">
            <w:pPr>
              <w:pStyle w:val="26"/>
              <w:keepNext w:val="0"/>
              <w:keepLines w:val="0"/>
              <w:suppressLineNumbers w:val="0"/>
              <w:spacing w:before="0" w:beforeAutospacing="0" w:after="0" w:afterAutospacing="0"/>
              <w:ind w:left="0" w:right="0"/>
              <w:rPr>
                <w:rFonts w:hint="eastAsia" w:ascii="宋体" w:hAnsi="宋体"/>
              </w:rPr>
            </w:pPr>
            <w:r>
              <w:rPr>
                <w:rFonts w:hint="eastAsia" w:ascii="宋体" w:hAnsi="宋体"/>
              </w:rPr>
              <w:t>地址：</w:t>
            </w:r>
            <w:r>
              <w:rPr>
                <w:rFonts w:hint="eastAsia" w:cs="宋体"/>
                <w:lang w:val="en-US" w:eastAsia="zh-CN"/>
              </w:rPr>
              <w:t>四川省成都市简阳市凌腾路8号国航西南分公司天府基地东2门</w:t>
            </w:r>
            <w:r>
              <w:rPr>
                <w:rFonts w:hint="eastAsia" w:ascii="宋体" w:hAnsi="宋体"/>
                <w:lang w:val="en-US" w:eastAsia="zh-CN"/>
              </w:rPr>
              <w:t>C栋C206</w:t>
            </w:r>
            <w:r>
              <w:rPr>
                <w:rFonts w:hint="eastAsia" w:ascii="宋体" w:hAnsi="宋体"/>
              </w:rPr>
              <w:t>。</w:t>
            </w:r>
          </w:p>
          <w:p w14:paraId="32C5B70E">
            <w:pPr>
              <w:pStyle w:val="26"/>
              <w:keepNext w:val="0"/>
              <w:keepLines w:val="0"/>
              <w:suppressLineNumbers w:val="0"/>
              <w:spacing w:before="0" w:beforeAutospacing="0" w:after="0" w:afterAutospacing="0"/>
              <w:ind w:left="0" w:right="0"/>
              <w:rPr>
                <w:rFonts w:hint="default"/>
              </w:rPr>
            </w:pPr>
            <w:r>
              <w:rPr>
                <w:rFonts w:hint="eastAsia"/>
              </w:rPr>
              <w:t>接收时间：工作日8:30-11:30，13:30-16:30。</w:t>
            </w:r>
          </w:p>
          <w:p w14:paraId="660C54F9">
            <w:pPr>
              <w:pStyle w:val="26"/>
              <w:keepNext w:val="0"/>
              <w:keepLines w:val="0"/>
              <w:suppressLineNumbers w:val="0"/>
              <w:spacing w:before="0" w:beforeAutospacing="0" w:after="0" w:afterAutospacing="0"/>
              <w:ind w:left="0" w:right="0"/>
              <w:rPr>
                <w:rFonts w:hint="eastAsia" w:eastAsia="宋体"/>
                <w:lang w:val="en-US" w:eastAsia="zh-CN"/>
              </w:rPr>
            </w:pPr>
            <w:r>
              <w:rPr>
                <w:rFonts w:hint="eastAsia"/>
              </w:rPr>
              <w:t>联系人：</w:t>
            </w:r>
            <w:r>
              <w:rPr>
                <w:rFonts w:hint="eastAsia"/>
                <w:lang w:val="en-US" w:eastAsia="zh-CN"/>
              </w:rPr>
              <w:t>谭先生</w:t>
            </w:r>
          </w:p>
          <w:p w14:paraId="0224B9D7">
            <w:pPr>
              <w:pStyle w:val="26"/>
              <w:keepNext w:val="0"/>
              <w:keepLines w:val="0"/>
              <w:suppressLineNumbers w:val="0"/>
              <w:spacing w:before="0" w:beforeAutospacing="0" w:after="0" w:afterAutospacing="0"/>
              <w:ind w:left="0" w:right="0"/>
              <w:rPr>
                <w:rFonts w:hint="default" w:eastAsia="宋体"/>
                <w:lang w:val="en-US" w:eastAsia="zh-CN"/>
              </w:rPr>
            </w:pPr>
            <w:r>
              <w:rPr>
                <w:rFonts w:hint="eastAsia"/>
              </w:rPr>
              <w:t>联系电话：</w:t>
            </w:r>
            <w:r>
              <w:rPr>
                <w:rFonts w:hint="eastAsia"/>
                <w:lang w:val="en-US" w:eastAsia="zh-CN"/>
              </w:rPr>
              <w:t>18615792536</w:t>
            </w:r>
          </w:p>
        </w:tc>
      </w:tr>
      <w:tr w14:paraId="4BB3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765F35B5">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.9</w:t>
            </w:r>
          </w:p>
        </w:tc>
        <w:tc>
          <w:tcPr>
            <w:tcW w:w="1227" w:type="pct"/>
            <w:vMerge w:val="restart"/>
            <w:vAlign w:val="center"/>
          </w:tcPr>
          <w:p w14:paraId="3D9C5950">
            <w:pPr>
              <w:pStyle w:val="26"/>
              <w:keepNext w:val="0"/>
              <w:keepLines w:val="0"/>
              <w:suppressLineNumbers w:val="0"/>
              <w:spacing w:before="0" w:beforeAutospacing="0" w:after="0" w:afterAutospacing="0"/>
              <w:ind w:left="0" w:right="0"/>
              <w:rPr>
                <w:rFonts w:hint="default"/>
                <w:shd w:val="clear" w:color="auto" w:fill="FFFFFF"/>
              </w:rPr>
            </w:pPr>
            <w:r>
              <w:rPr>
                <w:rFonts w:hint="eastAsia"/>
              </w:rPr>
              <w:t>样品</w:t>
            </w:r>
          </w:p>
        </w:tc>
        <w:tc>
          <w:tcPr>
            <w:tcW w:w="3193" w:type="pct"/>
            <w:vAlign w:val="center"/>
          </w:tcPr>
          <w:p w14:paraId="321B35F1">
            <w:pPr>
              <w:pStyle w:val="26"/>
              <w:keepNext w:val="0"/>
              <w:keepLines w:val="0"/>
              <w:suppressLineNumbers w:val="0"/>
              <w:spacing w:before="0" w:beforeAutospacing="0" w:after="0" w:afterAutospacing="0"/>
              <w:ind w:left="0" w:right="0"/>
              <w:rPr>
                <w:rFonts w:hint="default"/>
              </w:rPr>
            </w:pPr>
            <w:sdt>
              <w:sdtPr>
                <w:rPr>
                  <w:rFonts w:hint="eastAsia" w:ascii="宋体" w:hAnsi="宋体"/>
                  <w:kern w:val="0"/>
                </w:rPr>
                <w:id w:val="199390274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要求递交样品</w:t>
            </w:r>
          </w:p>
          <w:p w14:paraId="58F13D42">
            <w:pPr>
              <w:pStyle w:val="26"/>
              <w:keepNext w:val="0"/>
              <w:keepLines w:val="0"/>
              <w:suppressLineNumbers w:val="0"/>
              <w:spacing w:before="0" w:beforeAutospacing="0" w:after="0" w:afterAutospacing="0"/>
              <w:ind w:left="0" w:right="0"/>
              <w:rPr>
                <w:rFonts w:hint="default"/>
              </w:rPr>
            </w:pPr>
            <w:r>
              <w:rPr>
                <w:rFonts w:hint="eastAsia"/>
              </w:rPr>
              <w:t>1.</w:t>
            </w:r>
            <w:r>
              <w:rPr>
                <w:rFonts w:hint="default"/>
              </w:rPr>
              <w:t xml:space="preserve"> </w:t>
            </w:r>
            <w:r>
              <w:rPr>
                <w:rFonts w:hint="eastAsia"/>
              </w:rPr>
              <w:t>样品递交时，须附样品清单。</w:t>
            </w:r>
          </w:p>
          <w:p w14:paraId="39C7FD98">
            <w:pPr>
              <w:pStyle w:val="26"/>
              <w:keepNext w:val="0"/>
              <w:keepLines w:val="0"/>
              <w:suppressLineNumbers w:val="0"/>
              <w:spacing w:before="0" w:beforeAutospacing="0" w:after="0" w:afterAutospacing="0"/>
              <w:ind w:left="0" w:right="0"/>
              <w:rPr>
                <w:rFonts w:hint="default"/>
              </w:rPr>
            </w:pPr>
            <w:r>
              <w:rPr>
                <w:rFonts w:hint="eastAsia"/>
              </w:rPr>
              <w:t>2.</w:t>
            </w:r>
            <w:r>
              <w:rPr>
                <w:rFonts w:hint="default"/>
              </w:rP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48588A48">
            <w:pPr>
              <w:pStyle w:val="26"/>
              <w:keepNext w:val="0"/>
              <w:keepLines w:val="0"/>
              <w:suppressLineNumbers w:val="0"/>
              <w:spacing w:before="0" w:beforeAutospacing="0" w:after="0" w:afterAutospacing="0"/>
              <w:ind w:left="0" w:right="0"/>
              <w:rPr>
                <w:rFonts w:hint="default"/>
              </w:rPr>
            </w:pPr>
            <w:r>
              <w:rPr>
                <w:rFonts w:hint="eastAsia"/>
              </w:rPr>
              <w:t>3</w:t>
            </w:r>
            <w:r>
              <w:rPr>
                <w:rFonts w:hint="default"/>
              </w:rP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07BDD2BD">
            <w:pPr>
              <w:pStyle w:val="26"/>
              <w:keepNext w:val="0"/>
              <w:keepLines w:val="0"/>
              <w:suppressLineNumbers w:val="0"/>
              <w:spacing w:before="0" w:beforeAutospacing="0" w:after="0" w:afterAutospacing="0"/>
              <w:ind w:left="0" w:right="0"/>
              <w:rPr>
                <w:rFonts w:hint="default"/>
              </w:rPr>
            </w:pPr>
            <w:r>
              <w:rPr>
                <w:rFonts w:hint="eastAsia"/>
              </w:rPr>
              <w:t>4</w:t>
            </w:r>
            <w:r>
              <w:rPr>
                <w:rFonts w:hint="default"/>
              </w:rP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184A4353">
            <w:pPr>
              <w:pStyle w:val="26"/>
              <w:keepNext w:val="0"/>
              <w:keepLines w:val="0"/>
              <w:suppressLineNumbers w:val="0"/>
              <w:spacing w:before="0" w:beforeAutospacing="0" w:after="0" w:afterAutospacing="0"/>
              <w:ind w:left="0" w:right="0"/>
              <w:rPr>
                <w:rFonts w:hint="default"/>
              </w:rPr>
            </w:pPr>
            <w:r>
              <w:rPr>
                <w:rFonts w:hint="eastAsia"/>
              </w:rPr>
              <w:t>5</w:t>
            </w:r>
            <w:r>
              <w:rPr>
                <w:rFonts w:hint="default"/>
              </w:rPr>
              <w:t xml:space="preserve">. </w:t>
            </w:r>
            <w:r>
              <w:rPr>
                <w:rFonts w:hint="eastAsia"/>
              </w:rPr>
              <w:t>递交地点：广东省深圳市宝安区航站四路2033号深圳航空总部营销楼评审*室。</w:t>
            </w:r>
          </w:p>
          <w:p w14:paraId="74059680">
            <w:pPr>
              <w:pStyle w:val="26"/>
              <w:keepNext w:val="0"/>
              <w:keepLines w:val="0"/>
              <w:suppressLineNumbers w:val="0"/>
              <w:spacing w:before="0" w:beforeAutospacing="0" w:after="0" w:afterAutospacing="0"/>
              <w:ind w:left="0" w:right="0"/>
              <w:rPr>
                <w:rFonts w:hint="default"/>
              </w:rPr>
            </w:pPr>
            <w:r>
              <w:rPr>
                <w:rFonts w:hint="eastAsia"/>
              </w:rPr>
              <w:t>6</w:t>
            </w:r>
            <w:r>
              <w:rPr>
                <w:rFonts w:hint="default"/>
              </w:rPr>
              <w:t xml:space="preserve">. </w:t>
            </w:r>
            <w:r>
              <w:rPr>
                <w:rFonts w:hint="eastAsia"/>
              </w:rPr>
              <w:t>样品接收时间：工作日8:30-11:30，13:30-16:30。</w:t>
            </w:r>
          </w:p>
          <w:p w14:paraId="156B940E">
            <w:pPr>
              <w:pStyle w:val="26"/>
              <w:keepNext w:val="0"/>
              <w:keepLines w:val="0"/>
              <w:suppressLineNumbers w:val="0"/>
              <w:spacing w:before="0" w:beforeAutospacing="0" w:after="0" w:afterAutospacing="0"/>
              <w:ind w:left="0" w:right="0"/>
              <w:rPr>
                <w:rFonts w:hint="default"/>
              </w:rPr>
            </w:pPr>
            <w:r>
              <w:rPr>
                <w:rFonts w:hint="eastAsia"/>
              </w:rPr>
              <w:t>7</w:t>
            </w:r>
            <w:r>
              <w:rPr>
                <w:rFonts w:hint="default"/>
              </w:rPr>
              <w:t xml:space="preserve">. </w:t>
            </w:r>
            <w:r>
              <w:rPr>
                <w:rFonts w:hint="eastAsia"/>
              </w:rPr>
              <w:t>样品递交截止时间：</w:t>
            </w:r>
            <w:r>
              <w:rPr>
                <w:rFonts w:hint="eastAsia"/>
                <w:u w:val="single"/>
              </w:rPr>
              <w:t xml:space="preserve"> </w:t>
            </w:r>
            <w:r>
              <w:rPr>
                <w:rFonts w:hint="default"/>
                <w:u w:val="single"/>
              </w:rPr>
              <w:t xml:space="preserve">   </w:t>
            </w:r>
            <w:r>
              <w:rPr>
                <w:rFonts w:hint="eastAsia"/>
                <w:u w:val="single"/>
              </w:rPr>
              <w:t xml:space="preserve">年 </w:t>
            </w:r>
            <w:r>
              <w:rPr>
                <w:rFonts w:hint="default"/>
                <w:u w:val="single"/>
              </w:rPr>
              <w:t xml:space="preserve">  </w:t>
            </w:r>
            <w:r>
              <w:rPr>
                <w:rFonts w:hint="eastAsia"/>
                <w:u w:val="single"/>
              </w:rPr>
              <w:t xml:space="preserve">月 </w:t>
            </w:r>
            <w:r>
              <w:rPr>
                <w:rFonts w:hint="default"/>
                <w:u w:val="single"/>
              </w:rPr>
              <w:t xml:space="preserve">  </w:t>
            </w:r>
            <w:r>
              <w:rPr>
                <w:rFonts w:hint="eastAsia"/>
                <w:u w:val="single"/>
              </w:rPr>
              <w:t xml:space="preserve">日 </w:t>
            </w:r>
            <w:r>
              <w:rPr>
                <w:rFonts w:hint="default"/>
                <w:u w:val="single"/>
              </w:rPr>
              <w:t xml:space="preserve">  </w:t>
            </w:r>
            <w:r>
              <w:rPr>
                <w:rFonts w:hint="eastAsia"/>
                <w:u w:val="single"/>
              </w:rPr>
              <w:t xml:space="preserve">： </w:t>
            </w:r>
            <w:r>
              <w:rPr>
                <w:rFonts w:hint="default"/>
                <w:u w:val="single"/>
              </w:rPr>
              <w:t xml:space="preserve">   </w:t>
            </w:r>
            <w:r>
              <w:rPr>
                <w:rFonts w:hint="eastAsia"/>
              </w:rPr>
              <w:t>（以</w:t>
            </w:r>
            <w:r>
              <w:rPr>
                <w:rFonts w:hint="eastAsia"/>
                <w:lang w:eastAsia="zh-Hans"/>
              </w:rPr>
              <w:t>采购</w:t>
            </w:r>
            <w:r>
              <w:rPr>
                <w:rFonts w:hint="eastAsia"/>
              </w:rPr>
              <w:t>人收到样品为准）</w:t>
            </w:r>
          </w:p>
          <w:p w14:paraId="377D93F3">
            <w:pPr>
              <w:pStyle w:val="26"/>
              <w:keepNext w:val="0"/>
              <w:keepLines w:val="0"/>
              <w:suppressLineNumbers w:val="0"/>
              <w:spacing w:before="0" w:beforeAutospacing="0" w:after="0" w:afterAutospacing="0"/>
              <w:ind w:left="0" w:right="0"/>
              <w:rPr>
                <w:rFonts w:hint="default"/>
              </w:rPr>
            </w:pPr>
            <w:r>
              <w:rPr>
                <w:rFonts w:hint="default"/>
              </w:rPr>
              <w:t xml:space="preserve">8. </w:t>
            </w:r>
            <w:r>
              <w:rPr>
                <w:rFonts w:hint="eastAsia"/>
              </w:rPr>
              <w:t>联系人及联系电话：</w:t>
            </w:r>
          </w:p>
          <w:p w14:paraId="5B1B91C2">
            <w:pPr>
              <w:pStyle w:val="26"/>
              <w:keepNext w:val="0"/>
              <w:keepLines w:val="0"/>
              <w:suppressLineNumbers w:val="0"/>
              <w:spacing w:before="0" w:beforeAutospacing="0" w:after="0" w:afterAutospacing="0"/>
              <w:ind w:left="0" w:right="0"/>
              <w:rPr>
                <w:rFonts w:hint="default"/>
              </w:rPr>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4C4E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4809FC30">
            <w:pPr>
              <w:pStyle w:val="26"/>
              <w:keepNext w:val="0"/>
              <w:keepLines w:val="0"/>
              <w:suppressLineNumbers w:val="0"/>
              <w:spacing w:before="0" w:beforeAutospacing="0" w:after="0" w:afterAutospacing="0"/>
              <w:ind w:left="0" w:right="0"/>
              <w:jc w:val="center"/>
              <w:rPr>
                <w:rFonts w:hint="default"/>
                <w:szCs w:val="21"/>
              </w:rPr>
            </w:pPr>
          </w:p>
        </w:tc>
        <w:tc>
          <w:tcPr>
            <w:tcW w:w="1227" w:type="pct"/>
            <w:vMerge w:val="continue"/>
            <w:vAlign w:val="center"/>
          </w:tcPr>
          <w:p w14:paraId="421C91A8">
            <w:pPr>
              <w:pStyle w:val="26"/>
              <w:keepNext w:val="0"/>
              <w:keepLines w:val="0"/>
              <w:suppressLineNumbers w:val="0"/>
              <w:spacing w:before="0" w:beforeAutospacing="0" w:after="0" w:afterAutospacing="0"/>
              <w:ind w:left="0" w:right="0"/>
              <w:rPr>
                <w:rFonts w:hint="default"/>
                <w:shd w:val="clear" w:color="auto" w:fill="FFFFFF"/>
              </w:rPr>
            </w:pPr>
          </w:p>
        </w:tc>
        <w:tc>
          <w:tcPr>
            <w:tcW w:w="3193" w:type="pct"/>
            <w:vAlign w:val="center"/>
          </w:tcPr>
          <w:p w14:paraId="5D0CBA2A">
            <w:pPr>
              <w:pStyle w:val="26"/>
              <w:keepNext w:val="0"/>
              <w:keepLines w:val="0"/>
              <w:suppressLineNumbers w:val="0"/>
              <w:spacing w:before="0" w:beforeAutospacing="0" w:after="0" w:afterAutospacing="0"/>
              <w:ind w:left="0" w:right="0"/>
              <w:rPr>
                <w:rFonts w:hint="default"/>
                <w:kern w:val="0"/>
                <w:u w:val="single"/>
                <w:shd w:val="clear" w:color="auto" w:fill="FFFFFF"/>
              </w:rPr>
            </w:pPr>
            <w:sdt>
              <w:sdtPr>
                <w:rPr>
                  <w:rFonts w:hint="eastAsia" w:ascii="宋体" w:hAnsi="宋体"/>
                  <w:kern w:val="0"/>
                </w:rPr>
                <w:id w:val="73767990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kern w:val="0"/>
              </w:rPr>
              <w:t>不要求递交样品</w:t>
            </w:r>
          </w:p>
        </w:tc>
      </w:tr>
      <w:tr w14:paraId="7856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031528C9">
            <w:pPr>
              <w:pStyle w:val="26"/>
              <w:keepNext w:val="0"/>
              <w:keepLines w:val="0"/>
              <w:suppressLineNumbers w:val="0"/>
              <w:spacing w:before="0" w:beforeAutospacing="0" w:after="0" w:afterAutospacing="0"/>
              <w:ind w:left="0" w:right="0"/>
              <w:jc w:val="center"/>
              <w:rPr>
                <w:rFonts w:hint="default"/>
                <w:szCs w:val="21"/>
              </w:rPr>
            </w:pPr>
            <w:r>
              <w:rPr>
                <w:rFonts w:hint="default"/>
                <w:szCs w:val="21"/>
              </w:rPr>
              <w:t>1.10</w:t>
            </w:r>
          </w:p>
        </w:tc>
        <w:tc>
          <w:tcPr>
            <w:tcW w:w="1227" w:type="pct"/>
            <w:vAlign w:val="center"/>
          </w:tcPr>
          <w:p w14:paraId="5DCA47FD">
            <w:pPr>
              <w:pStyle w:val="26"/>
              <w:keepNext w:val="0"/>
              <w:keepLines w:val="0"/>
              <w:suppressLineNumbers w:val="0"/>
              <w:spacing w:before="0" w:beforeAutospacing="0" w:after="0" w:afterAutospacing="0"/>
              <w:ind w:left="0" w:right="0"/>
              <w:rPr>
                <w:rFonts w:hint="default"/>
              </w:rPr>
            </w:pPr>
            <w:r>
              <w:rPr>
                <w:rFonts w:hint="eastAsia"/>
                <w:lang w:eastAsia="zh-Hans"/>
              </w:rPr>
              <w:t>评审</w:t>
            </w:r>
            <w:r>
              <w:rPr>
                <w:rFonts w:hint="eastAsia"/>
              </w:rPr>
              <w:t>地点</w:t>
            </w:r>
          </w:p>
        </w:tc>
        <w:tc>
          <w:tcPr>
            <w:tcW w:w="3193" w:type="pct"/>
            <w:vAlign w:val="center"/>
          </w:tcPr>
          <w:p w14:paraId="34388BC1">
            <w:pPr>
              <w:pStyle w:val="26"/>
              <w:keepNext w:val="0"/>
              <w:keepLines w:val="0"/>
              <w:suppressLineNumbers w:val="0"/>
              <w:spacing w:before="0" w:beforeAutospacing="0" w:after="0" w:afterAutospacing="0"/>
              <w:ind w:left="0" w:right="0"/>
              <w:rPr>
                <w:rFonts w:hint="eastAsia" w:ascii="宋体" w:hAnsi="宋体"/>
              </w:rPr>
            </w:pPr>
            <w:r>
              <w:rPr>
                <w:rFonts w:hint="eastAsia" w:ascii="宋体" w:hAnsi="宋体"/>
                <w:kern w:val="0"/>
              </w:rPr>
              <w:t>深圳航空有限责任公司总部，</w:t>
            </w:r>
            <w:r>
              <w:rPr>
                <w:rFonts w:hint="eastAsia"/>
                <w:lang w:eastAsia="zh-Hans"/>
              </w:rPr>
              <w:t>供应商</w:t>
            </w:r>
            <w:r>
              <w:rPr>
                <w:rFonts w:hint="eastAsia" w:ascii="宋体" w:hAnsi="宋体"/>
                <w:kern w:val="0"/>
              </w:rPr>
              <w:t>无需到现场参加。</w:t>
            </w:r>
          </w:p>
        </w:tc>
      </w:tr>
      <w:tr w14:paraId="27F4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21524E4C">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.11</w:t>
            </w:r>
          </w:p>
        </w:tc>
        <w:tc>
          <w:tcPr>
            <w:tcW w:w="1227" w:type="pct"/>
            <w:vAlign w:val="center"/>
          </w:tcPr>
          <w:p w14:paraId="6D9279AC">
            <w:pPr>
              <w:pStyle w:val="26"/>
              <w:keepNext w:val="0"/>
              <w:keepLines w:val="0"/>
              <w:suppressLineNumbers w:val="0"/>
              <w:spacing w:before="0" w:beforeAutospacing="0" w:after="0" w:afterAutospacing="0"/>
              <w:ind w:left="0" w:right="0"/>
              <w:rPr>
                <w:rFonts w:hint="default"/>
              </w:rPr>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2752A0F0">
            <w:pPr>
              <w:pStyle w:val="26"/>
              <w:keepNext w:val="0"/>
              <w:keepLines w:val="0"/>
              <w:suppressLineNumbers w:val="0"/>
              <w:spacing w:before="0" w:beforeAutospacing="0" w:after="0" w:afterAutospacing="0"/>
              <w:ind w:left="0" w:right="0"/>
              <w:rPr>
                <w:rFonts w:hint="default" w:ascii="Segoe UI Symbol" w:hAnsi="Segoe UI Symbol" w:cs="Segoe UI Symbol"/>
                <w:kern w:val="0"/>
              </w:rPr>
            </w:pPr>
            <w:r>
              <w:rPr>
                <w:rFonts w:hint="eastAsia"/>
                <w:kern w:val="0"/>
                <w:u w:val="single"/>
                <w:shd w:val="clear" w:color="auto" w:fill="FFFFFF"/>
              </w:rPr>
              <w:t xml:space="preserve">  </w:t>
            </w:r>
            <w:r>
              <w:rPr>
                <w:rFonts w:hint="default"/>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14:paraId="5F12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7A7EEED5">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.12</w:t>
            </w:r>
          </w:p>
        </w:tc>
        <w:tc>
          <w:tcPr>
            <w:tcW w:w="1227" w:type="pct"/>
            <w:vAlign w:val="center"/>
          </w:tcPr>
          <w:p w14:paraId="729D616E">
            <w:pPr>
              <w:pStyle w:val="26"/>
              <w:keepNext w:val="0"/>
              <w:keepLines w:val="0"/>
              <w:suppressLineNumbers w:val="0"/>
              <w:spacing w:before="0" w:beforeAutospacing="0" w:after="0" w:afterAutospacing="0"/>
              <w:ind w:left="0" w:right="0"/>
              <w:rPr>
                <w:rFonts w:hint="default"/>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3193" w:type="pct"/>
            <w:vAlign w:val="center"/>
          </w:tcPr>
          <w:p w14:paraId="1AAFA323">
            <w:pPr>
              <w:pStyle w:val="26"/>
              <w:keepNext w:val="0"/>
              <w:keepLines w:val="0"/>
              <w:suppressLineNumbers w:val="0"/>
              <w:spacing w:before="0" w:beforeAutospacing="0" w:after="0" w:afterAutospacing="0"/>
              <w:ind w:left="0" w:right="0"/>
              <w:rPr>
                <w:rFonts w:hint="default"/>
                <w:shd w:val="clear" w:color="auto" w:fill="FFFFFF"/>
              </w:rPr>
            </w:pPr>
            <w:r>
              <w:rPr>
                <w:rFonts w:hint="eastAsia" w:cs="Segoe UI Symbol"/>
                <w:kern w:val="0"/>
              </w:rPr>
              <w:t>评审组</w:t>
            </w:r>
            <w:r>
              <w:rPr>
                <w:rFonts w:hint="default" w:cs="Segoe UI Symbol"/>
                <w:kern w:val="0"/>
              </w:rPr>
              <w:t>推荐的中</w:t>
            </w:r>
            <w:r>
              <w:rPr>
                <w:rFonts w:hint="eastAsia" w:cs="Segoe UI Symbol"/>
                <w:kern w:val="0"/>
                <w:lang w:eastAsia="zh-Hans"/>
              </w:rPr>
              <w:t>选</w:t>
            </w:r>
            <w:r>
              <w:rPr>
                <w:rFonts w:hint="default" w:cs="Segoe UI Symbol"/>
                <w:kern w:val="0"/>
              </w:rPr>
              <w:t>候选人数</w:t>
            </w:r>
            <w:r>
              <w:rPr>
                <w:rFonts w:hint="eastAsia" w:cs="Segoe UI Symbol"/>
                <w:kern w:val="0"/>
              </w:rPr>
              <w:t>：</w:t>
            </w:r>
            <w:r>
              <w:rPr>
                <w:rFonts w:hint="eastAsia" w:cs="Segoe UI Symbol"/>
                <w:kern w:val="0"/>
                <w:u w:val="single"/>
              </w:rPr>
              <w:t xml:space="preserve">  不超过 3</w:t>
            </w:r>
            <w:r>
              <w:rPr>
                <w:rFonts w:hint="default" w:cs="Segoe UI Symbol"/>
                <w:kern w:val="0"/>
                <w:u w:val="single"/>
              </w:rPr>
              <w:t xml:space="preserve">  </w:t>
            </w:r>
            <w:r>
              <w:rPr>
                <w:rFonts w:hint="eastAsia" w:cs="Segoe UI Symbol"/>
                <w:kern w:val="0"/>
              </w:rPr>
              <w:t>个</w:t>
            </w:r>
          </w:p>
        </w:tc>
      </w:tr>
      <w:tr w14:paraId="03C1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58FC34DD">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.13</w:t>
            </w:r>
          </w:p>
        </w:tc>
        <w:tc>
          <w:tcPr>
            <w:tcW w:w="1227" w:type="pct"/>
            <w:vAlign w:val="center"/>
          </w:tcPr>
          <w:p w14:paraId="5E84F7B2">
            <w:pPr>
              <w:pStyle w:val="26"/>
              <w:keepNext w:val="0"/>
              <w:keepLines w:val="0"/>
              <w:suppressLineNumbers w:val="0"/>
              <w:spacing w:before="0" w:beforeAutospacing="0" w:after="0" w:afterAutospacing="0"/>
              <w:ind w:left="0" w:right="0"/>
              <w:rPr>
                <w:rFonts w:hint="default"/>
                <w:kern w:val="0"/>
              </w:rPr>
            </w:pPr>
            <w:r>
              <w:rPr>
                <w:rFonts w:hint="eastAsia" w:cs="宋体"/>
              </w:rPr>
              <w:t>确定中选供应商方式</w:t>
            </w:r>
          </w:p>
        </w:tc>
        <w:tc>
          <w:tcPr>
            <w:tcW w:w="3193" w:type="pct"/>
            <w:vAlign w:val="center"/>
          </w:tcPr>
          <w:p w14:paraId="2454A33A">
            <w:pPr>
              <w:pStyle w:val="26"/>
              <w:keepNext w:val="0"/>
              <w:keepLines w:val="0"/>
              <w:suppressLineNumbers w:val="0"/>
              <w:spacing w:before="0" w:beforeAutospacing="0" w:after="0" w:afterAutospacing="0"/>
              <w:ind w:left="0" w:right="0"/>
              <w:rPr>
                <w:rFonts w:hint="default"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rPr>
              <w:t xml:space="preserve"> </w:t>
            </w:r>
            <w:r>
              <w:rPr>
                <w:rFonts w:hint="eastAsia" w:cs="宋体"/>
                <w:kern w:val="0"/>
                <w:u w:val="single"/>
                <w:lang w:val="en-US" w:eastAsia="zh-CN"/>
              </w:rPr>
              <w:t>1</w:t>
            </w:r>
            <w:r>
              <w:rPr>
                <w:rFonts w:hint="default" w:cs="宋体"/>
                <w:kern w:val="0"/>
                <w:u w:val="single"/>
              </w:rPr>
              <w:t xml:space="preserve"> </w:t>
            </w:r>
            <w:r>
              <w:rPr>
                <w:rFonts w:hint="eastAsia" w:cs="宋体"/>
                <w:kern w:val="0"/>
              </w:rPr>
              <w:t>个中</w:t>
            </w:r>
            <w:r>
              <w:rPr>
                <w:rFonts w:hint="default" w:cs="宋体"/>
                <w:kern w:val="0"/>
                <w:lang w:eastAsia="zh-Hans"/>
              </w:rPr>
              <w:t>选</w:t>
            </w:r>
            <w:r>
              <w:rPr>
                <w:rFonts w:hint="eastAsia" w:cs="宋体"/>
                <w:kern w:val="0"/>
              </w:rPr>
              <w:t>供应商。</w:t>
            </w:r>
          </w:p>
          <w:p w14:paraId="6DBA8A57">
            <w:pPr>
              <w:pStyle w:val="26"/>
              <w:keepNext w:val="0"/>
              <w:keepLines w:val="0"/>
              <w:suppressLineNumbers w:val="0"/>
              <w:spacing w:before="0" w:beforeAutospacing="0" w:after="0" w:afterAutospacing="0"/>
              <w:ind w:left="0" w:right="0"/>
              <w:rPr>
                <w:rFonts w:hint="default" w:cs="宋体"/>
                <w:kern w:val="0"/>
              </w:rPr>
            </w:pPr>
            <w:r>
              <w:rPr>
                <w:rFonts w:hint="eastAsia" w:cs="宋体"/>
                <w:kern w:val="0"/>
              </w:rPr>
              <w:t>如多家供应商不含税总价报价相同时，采购人将根据以下标准推荐中选候选人：</w:t>
            </w:r>
          </w:p>
          <w:p w14:paraId="00442DF2">
            <w:pPr>
              <w:pStyle w:val="26"/>
              <w:keepNext w:val="0"/>
              <w:keepLines w:val="0"/>
              <w:suppressLineNumbers w:val="0"/>
              <w:spacing w:before="0" w:beforeAutospacing="0" w:after="0" w:afterAutospacing="0"/>
              <w:ind w:left="0" w:right="0"/>
              <w:rPr>
                <w:rFonts w:hint="default" w:cs="宋体"/>
                <w:kern w:val="0"/>
              </w:rPr>
            </w:pPr>
            <w:sdt>
              <w:sdtPr>
                <w:rPr>
                  <w:rFonts w:hint="eastAsia" w:cs="宋体"/>
                  <w:kern w:val="0"/>
                </w:rPr>
                <w:id w:val="74068799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推荐注册资金更高的供应商为中选候选人；</w:t>
            </w:r>
          </w:p>
          <w:p w14:paraId="118F57BF">
            <w:pPr>
              <w:pStyle w:val="26"/>
              <w:keepNext w:val="0"/>
              <w:keepLines w:val="0"/>
              <w:suppressLineNumbers w:val="0"/>
              <w:spacing w:before="0" w:beforeAutospacing="0" w:after="0" w:afterAutospacing="0"/>
              <w:ind w:left="0" w:right="0"/>
              <w:rPr>
                <w:rFonts w:hint="default" w:cs="宋体"/>
                <w:kern w:val="0"/>
              </w:rPr>
            </w:pPr>
            <w:sdt>
              <w:sdtPr>
                <w:rPr>
                  <w:rFonts w:hint="eastAsia" w:cs="宋体"/>
                  <w:kern w:val="0"/>
                </w:rPr>
                <w:id w:val="946121480"/>
                <w14:checkbox>
                  <w14:checked w14:val="0"/>
                  <w14:checkedState w14:val="00FE" w14:font="Wingdings"/>
                  <w14:uncheckedState w14:val="2610" w14:font="MS Gothic"/>
                </w14:checkbox>
              </w:sdtPr>
              <w:sdtEndPr>
                <w:rPr>
                  <w:rFonts w:hint="eastAsia" w:cs="宋体"/>
                  <w:kern w:val="0"/>
                </w:rPr>
              </w:sdtEndPr>
              <w:sdtContent>
                <w:r>
                  <w:rPr>
                    <w:rFonts w:hint="default" w:ascii="MS Gothic" w:hAnsi="MS Gothic" w:eastAsia="MS Gothic" w:cs="宋体"/>
                    <w:kern w:val="0"/>
                  </w:rPr>
                  <w:t>☐</w:t>
                </w:r>
              </w:sdtContent>
            </w:sdt>
            <w:r>
              <w:rPr>
                <w:rFonts w:hint="eastAsia" w:cs="宋体"/>
                <w:kern w:val="0"/>
              </w:rPr>
              <w:t>推荐合同案例金额更高的供应商为中选候选人；</w:t>
            </w:r>
          </w:p>
          <w:p w14:paraId="2E1F59B5">
            <w:pPr>
              <w:pStyle w:val="26"/>
              <w:keepNext w:val="0"/>
              <w:keepLines w:val="0"/>
              <w:suppressLineNumbers w:val="0"/>
              <w:spacing w:before="0" w:beforeAutospacing="0" w:after="0" w:afterAutospacing="0"/>
              <w:ind w:left="0" w:right="0"/>
              <w:rPr>
                <w:rFonts w:hint="default" w:cs="宋体"/>
                <w:kern w:val="0"/>
                <w:u w:val="single"/>
              </w:rPr>
            </w:pPr>
            <w:sdt>
              <w:sdtPr>
                <w:rPr>
                  <w:rFonts w:hint="eastAsia" w:cs="宋体"/>
                  <w:kern w:val="0"/>
                </w:rPr>
                <w:id w:val="-1289821149"/>
                <w14:checkbox>
                  <w14:checked w14:val="1"/>
                  <w14:checkedState w14:val="00FE" w14:font="Wingdings"/>
                  <w14:uncheckedState w14:val="2610" w14:font="MS Gothic"/>
                </w14:checkbox>
              </w:sdtPr>
              <w:sdtEndPr>
                <w:rPr>
                  <w:rFonts w:hint="eastAsia" w:cs="宋体"/>
                  <w:kern w:val="0"/>
                </w:rPr>
              </w:sdtEndPr>
              <w:sdtContent>
                <w:r>
                  <w:rPr>
                    <w:rFonts w:hint="eastAsia" w:ascii="Wingdings" w:hAnsi="Wingdings" w:eastAsia="MS Gothic" w:cs="宋体"/>
                    <w:kern w:val="0"/>
                    <w:sz w:val="21"/>
                    <w:szCs w:val="24"/>
                    <w:lang w:val="en-US" w:eastAsia="zh-CN" w:bidi="ar-SA"/>
                  </w:rPr>
                  <w:t>þ</w:t>
                </w:r>
              </w:sdtContent>
            </w:sdt>
            <w:r>
              <w:rPr>
                <w:rFonts w:hint="eastAsia" w:cs="宋体"/>
                <w:kern w:val="0"/>
              </w:rPr>
              <w:t>其他：</w:t>
            </w:r>
            <w:r>
              <w:rPr>
                <w:rFonts w:hint="eastAsia" w:ascii="Times New Roman" w:hAnsi="Times New Roman" w:eastAsia="宋体" w:cs="宋体"/>
                <w:kern w:val="0"/>
                <w:sz w:val="21"/>
                <w:szCs w:val="24"/>
                <w:u w:val="none"/>
              </w:rPr>
              <w:t>要求报价相同的供应商二次报价直至出现报价最低的供应商为中选供应商</w:t>
            </w:r>
            <w:r>
              <w:rPr>
                <w:rFonts w:hint="eastAsia" w:ascii="Times New Roman" w:hAnsi="Times New Roman" w:cs="宋体"/>
                <w:kern w:val="0"/>
                <w:sz w:val="21"/>
                <w:szCs w:val="24"/>
                <w:u w:val="none"/>
                <w:lang w:eastAsia="zh-CN"/>
              </w:rPr>
              <w:t>。</w:t>
            </w:r>
          </w:p>
        </w:tc>
      </w:tr>
      <w:tr w14:paraId="241A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26D1D2D8">
            <w:pPr>
              <w:pStyle w:val="26"/>
              <w:keepNext w:val="0"/>
              <w:keepLines w:val="0"/>
              <w:suppressLineNumbers w:val="0"/>
              <w:spacing w:before="0" w:beforeAutospacing="0" w:after="0" w:afterAutospacing="0"/>
              <w:ind w:left="0" w:right="0"/>
              <w:jc w:val="center"/>
              <w:rPr>
                <w:rFonts w:hint="default"/>
                <w:szCs w:val="21"/>
              </w:rPr>
            </w:pPr>
            <w:r>
              <w:rPr>
                <w:rFonts w:hint="eastAsia"/>
                <w:szCs w:val="21"/>
              </w:rPr>
              <w:t>1</w:t>
            </w:r>
            <w:r>
              <w:rPr>
                <w:rFonts w:hint="default"/>
                <w:szCs w:val="21"/>
              </w:rPr>
              <w:t>.14</w:t>
            </w:r>
          </w:p>
        </w:tc>
        <w:tc>
          <w:tcPr>
            <w:tcW w:w="1227" w:type="pct"/>
            <w:vAlign w:val="center"/>
          </w:tcPr>
          <w:p w14:paraId="5A927C9D">
            <w:pPr>
              <w:pStyle w:val="26"/>
              <w:keepNext w:val="0"/>
              <w:keepLines w:val="0"/>
              <w:suppressLineNumbers w:val="0"/>
              <w:spacing w:before="0" w:beforeAutospacing="0" w:after="0" w:afterAutospacing="0"/>
              <w:ind w:left="0" w:right="0"/>
              <w:rPr>
                <w:rFonts w:hint="default"/>
              </w:rPr>
            </w:pPr>
            <w:r>
              <w:rPr>
                <w:rFonts w:hint="eastAsia"/>
                <w:shd w:val="clear" w:color="auto" w:fill="FFFFFF"/>
              </w:rPr>
              <w:t>签订</w:t>
            </w:r>
            <w:r>
              <w:rPr>
                <w:rFonts w:hint="default"/>
                <w:shd w:val="clear" w:color="auto" w:fill="FFFFFF"/>
              </w:rPr>
              <w:t>合同</w:t>
            </w:r>
            <w:r>
              <w:rPr>
                <w:rFonts w:hint="eastAsia"/>
                <w:shd w:val="clear" w:color="auto" w:fill="FFFFFF"/>
              </w:rPr>
              <w:t>时间</w:t>
            </w:r>
          </w:p>
        </w:tc>
        <w:tc>
          <w:tcPr>
            <w:tcW w:w="3193" w:type="pct"/>
            <w:tcBorders>
              <w:bottom w:val="single" w:color="auto" w:sz="2" w:space="0"/>
            </w:tcBorders>
            <w:vAlign w:val="center"/>
          </w:tcPr>
          <w:p w14:paraId="40C36C33">
            <w:pPr>
              <w:pStyle w:val="26"/>
              <w:keepNext w:val="0"/>
              <w:keepLines w:val="0"/>
              <w:suppressLineNumbers w:val="0"/>
              <w:spacing w:before="0" w:beforeAutospacing="0" w:after="0" w:afterAutospacing="0"/>
              <w:ind w:left="0" w:right="0"/>
              <w:rPr>
                <w:rFonts w:hint="default"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rFonts w:hint="default"/>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314CAFBC">
      <w:pPr>
        <w:pStyle w:val="2"/>
        <w:ind w:firstLine="420"/>
      </w:pPr>
    </w:p>
    <w:tbl>
      <w:tblPr>
        <w:tblStyle w:val="14"/>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22"/>
      </w:tblGrid>
      <w:tr w14:paraId="7106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9" w:type="dxa"/>
            <w:gridSpan w:val="3"/>
            <w:tcBorders>
              <w:top w:val="single" w:color="auto" w:sz="4" w:space="0"/>
            </w:tcBorders>
            <w:vAlign w:val="center"/>
          </w:tcPr>
          <w:p w14:paraId="65FE8A26">
            <w:pPr>
              <w:pStyle w:val="5"/>
              <w:keepNext w:val="0"/>
              <w:keepLines w:val="0"/>
              <w:suppressLineNumbers w:val="0"/>
              <w:spacing w:before="0" w:beforeAutospacing="0" w:after="0" w:afterAutospacing="0"/>
              <w:ind w:left="0" w:right="0"/>
              <w:rPr>
                <w:rFonts w:hint="default"/>
              </w:rPr>
            </w:pPr>
            <w:bookmarkStart w:id="10" w:name="_Toc200462431"/>
            <w:r>
              <w:rPr>
                <w:rFonts w:hint="eastAsia"/>
                <w:lang w:eastAsia="zh-Hans"/>
              </w:rPr>
              <w:t>供应商</w:t>
            </w:r>
            <w:r>
              <w:rPr>
                <w:rFonts w:hint="eastAsia"/>
              </w:rPr>
              <w:t>须知前附表（二）</w:t>
            </w:r>
            <w:bookmarkEnd w:id="10"/>
          </w:p>
        </w:tc>
      </w:tr>
      <w:tr w14:paraId="19B1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2AE3E63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条款号</w:t>
            </w:r>
          </w:p>
        </w:tc>
        <w:tc>
          <w:tcPr>
            <w:tcW w:w="2040" w:type="dxa"/>
            <w:vAlign w:val="center"/>
          </w:tcPr>
          <w:p w14:paraId="0403E8C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名称</w:t>
            </w:r>
          </w:p>
        </w:tc>
        <w:tc>
          <w:tcPr>
            <w:tcW w:w="5822" w:type="dxa"/>
            <w:vAlign w:val="center"/>
          </w:tcPr>
          <w:p w14:paraId="2507075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default" w:ascii="宋体" w:hAnsi="宋体"/>
                <w:b/>
                <w:szCs w:val="21"/>
              </w:rPr>
              <w:t>编列内容</w:t>
            </w:r>
          </w:p>
        </w:tc>
      </w:tr>
      <w:tr w14:paraId="4775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4C619DF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.1</w:t>
            </w:r>
          </w:p>
        </w:tc>
        <w:tc>
          <w:tcPr>
            <w:tcW w:w="2040" w:type="dxa"/>
            <w:vAlign w:val="center"/>
          </w:tcPr>
          <w:p w14:paraId="57F6490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资金来源和落实</w:t>
            </w:r>
          </w:p>
          <w:p w14:paraId="1E5C56C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情况</w:t>
            </w:r>
          </w:p>
        </w:tc>
        <w:tc>
          <w:tcPr>
            <w:tcW w:w="5822" w:type="dxa"/>
            <w:vAlign w:val="center"/>
          </w:tcPr>
          <w:p w14:paraId="5779E3D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资金来源：企业自筹</w:t>
            </w:r>
          </w:p>
          <w:p w14:paraId="7A2676E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出资比例：100%</w:t>
            </w:r>
          </w:p>
          <w:p w14:paraId="30ABBCC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宋体" w:hAnsi="宋体"/>
                    <w:kern w:val="0"/>
                  </w:rPr>
                  <w:sym w:font="Wingdings 2" w:char="F052"/>
                </w:r>
              </w:sdtContent>
            </w:sdt>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14:paraId="0EAF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708C575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2</w:t>
            </w:r>
          </w:p>
        </w:tc>
        <w:tc>
          <w:tcPr>
            <w:tcW w:w="2040" w:type="dxa"/>
            <w:vAlign w:val="center"/>
          </w:tcPr>
          <w:p w14:paraId="52FF243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范围</w:t>
            </w:r>
          </w:p>
        </w:tc>
        <w:tc>
          <w:tcPr>
            <w:tcW w:w="5822" w:type="dxa"/>
            <w:vAlign w:val="center"/>
          </w:tcPr>
          <w:p w14:paraId="10E9B303">
            <w:pPr>
              <w:keepNext w:val="0"/>
              <w:keepLines w:val="0"/>
              <w:suppressLineNumbers w:val="0"/>
              <w:spacing w:before="0" w:beforeAutospacing="0" w:after="0" w:afterAutospacing="0"/>
              <w:ind w:left="0" w:right="0" w:firstLine="420"/>
              <w:rPr>
                <w:rFonts w:hint="default"/>
                <w:highlight w:val="none"/>
              </w:rPr>
            </w:pPr>
            <w:r>
              <w:rPr>
                <w:rFonts w:hint="eastAsia"/>
                <w:highlight w:val="none"/>
              </w:rPr>
              <w:t>对</w:t>
            </w:r>
            <w:r>
              <w:rPr>
                <w:rFonts w:hint="eastAsia" w:ascii="宋体" w:hAnsi="宋体"/>
                <w:szCs w:val="21"/>
                <w:lang w:val="en-US" w:eastAsia="zh-CN"/>
              </w:rPr>
              <w:t>深航四川分公司天府信息机房、双流信息机房</w:t>
            </w:r>
            <w:r>
              <w:rPr>
                <w:rFonts w:hint="eastAsia"/>
                <w:highlight w:val="none"/>
              </w:rPr>
              <w:t>的基础设备设施提供两年的维护及技术支持服务，主要的设施维保范围如下：</w:t>
            </w:r>
          </w:p>
          <w:p w14:paraId="5BA04DBE">
            <w:pPr>
              <w:keepNext w:val="0"/>
              <w:keepLines w:val="0"/>
              <w:suppressLineNumbers w:val="0"/>
              <w:spacing w:before="0" w:beforeAutospacing="0" w:after="0" w:afterAutospacing="0"/>
              <w:ind w:left="0" w:right="0" w:firstLine="420"/>
              <w:rPr>
                <w:rFonts w:hint="default"/>
                <w:highlight w:val="none"/>
              </w:rPr>
            </w:pPr>
            <w:r>
              <w:rPr>
                <w:rFonts w:hint="eastAsia"/>
                <w:highlight w:val="none"/>
              </w:rPr>
              <w:t>1、</w:t>
            </w:r>
            <w:r>
              <w:rPr>
                <w:rFonts w:hint="eastAsia"/>
                <w:highlight w:val="none"/>
                <w:lang w:val="en-US" w:eastAsia="zh-CN"/>
              </w:rPr>
              <w:t>核心交换机</w:t>
            </w:r>
            <w:r>
              <w:rPr>
                <w:rFonts w:hint="eastAsia"/>
                <w:highlight w:val="none"/>
              </w:rPr>
              <w:t>共计</w:t>
            </w:r>
            <w:r>
              <w:rPr>
                <w:rFonts w:hint="eastAsia"/>
                <w:highlight w:val="none"/>
                <w:lang w:val="en-US" w:eastAsia="zh-CN"/>
              </w:rPr>
              <w:t>4</w:t>
            </w:r>
            <w:r>
              <w:rPr>
                <w:rFonts w:hint="eastAsia"/>
                <w:highlight w:val="none"/>
              </w:rPr>
              <w:t>台</w:t>
            </w:r>
            <w:r>
              <w:rPr>
                <w:rFonts w:hint="eastAsia"/>
                <w:highlight w:val="none"/>
                <w:lang w:eastAsia="zh-CN"/>
              </w:rPr>
              <w:t>（</w:t>
            </w:r>
            <w:r>
              <w:rPr>
                <w:rFonts w:hint="eastAsia"/>
                <w:highlight w:val="none"/>
                <w:lang w:val="en-US" w:eastAsia="zh-CN"/>
              </w:rPr>
              <w:t>H3C</w:t>
            </w:r>
            <w:r>
              <w:rPr>
                <w:rFonts w:hint="eastAsia"/>
                <w:highlight w:val="none"/>
                <w:lang w:eastAsia="zh-CN"/>
              </w:rPr>
              <w:t>）</w:t>
            </w:r>
            <w:r>
              <w:rPr>
                <w:rFonts w:hint="eastAsia"/>
                <w:highlight w:val="none"/>
              </w:rPr>
              <w:t>；</w:t>
            </w:r>
          </w:p>
          <w:p w14:paraId="4C4EE1BB">
            <w:pPr>
              <w:keepNext w:val="0"/>
              <w:keepLines w:val="0"/>
              <w:suppressLineNumbers w:val="0"/>
              <w:autoSpaceDE/>
              <w:autoSpaceDN/>
              <w:adjustRightInd/>
              <w:snapToGrid/>
              <w:spacing w:before="0" w:beforeAutospacing="0" w:after="0" w:afterAutospacing="0"/>
              <w:ind w:left="0" w:right="0" w:firstLine="420" w:firstLineChars="0"/>
              <w:jc w:val="left"/>
              <w:rPr>
                <w:rFonts w:hint="eastAsia"/>
                <w:highlight w:val="none"/>
                <w:lang w:val="en-US" w:eastAsia="zh-CN"/>
              </w:rPr>
            </w:pPr>
            <w:r>
              <w:rPr>
                <w:rFonts w:hint="eastAsia"/>
                <w:highlight w:val="none"/>
              </w:rPr>
              <w:t>2、</w:t>
            </w:r>
            <w:r>
              <w:rPr>
                <w:rFonts w:hint="eastAsia"/>
                <w:highlight w:val="none"/>
                <w:lang w:val="en-US" w:eastAsia="zh-CN"/>
              </w:rPr>
              <w:t>防火墙共计2台（H3C）；</w:t>
            </w:r>
          </w:p>
          <w:p w14:paraId="3D3DB9E6">
            <w:pPr>
              <w:pStyle w:val="2"/>
              <w:keepNext w:val="0"/>
              <w:keepLines w:val="0"/>
              <w:suppressLineNumbers w:val="0"/>
              <w:spacing w:before="0" w:beforeAutospacing="0" w:afterAutospacing="0"/>
              <w:ind w:left="0" w:right="0"/>
              <w:rPr>
                <w:rFonts w:hint="eastAsia"/>
                <w:highlight w:val="none"/>
                <w:lang w:val="en-US" w:eastAsia="zh-CN"/>
              </w:rPr>
            </w:pPr>
            <w:r>
              <w:rPr>
                <w:rFonts w:hint="eastAsia"/>
                <w:highlight w:val="none"/>
                <w:lang w:val="en-US" w:eastAsia="zh-CN"/>
              </w:rPr>
              <w:t>3、上网行为管理共计1台（H3C）；</w:t>
            </w:r>
          </w:p>
          <w:p w14:paraId="5E0A0CB8">
            <w:pPr>
              <w:pStyle w:val="2"/>
              <w:keepNext w:val="0"/>
              <w:keepLines w:val="0"/>
              <w:suppressLineNumbers w:val="0"/>
              <w:spacing w:before="0" w:beforeAutospacing="0" w:afterAutospacing="0"/>
              <w:ind w:left="0" w:right="0"/>
              <w:rPr>
                <w:rFonts w:hint="eastAsia"/>
                <w:highlight w:val="none"/>
                <w:lang w:val="en-US" w:eastAsia="zh-CN"/>
              </w:rPr>
            </w:pPr>
            <w:r>
              <w:rPr>
                <w:rFonts w:hint="eastAsia"/>
                <w:highlight w:val="none"/>
                <w:lang w:val="en-US" w:eastAsia="zh-CN"/>
              </w:rPr>
              <w:t>4、业务服务器共计5台（H3C、HP）；</w:t>
            </w:r>
          </w:p>
          <w:p w14:paraId="7613E6C7">
            <w:pPr>
              <w:pStyle w:val="2"/>
              <w:keepNext w:val="0"/>
              <w:keepLines w:val="0"/>
              <w:suppressLineNumbers w:val="0"/>
              <w:spacing w:before="0" w:beforeAutospacing="0" w:afterAutospacing="0"/>
              <w:ind w:left="0" w:right="0"/>
              <w:rPr>
                <w:rFonts w:hint="eastAsia"/>
                <w:highlight w:val="none"/>
                <w:lang w:val="en-US" w:eastAsia="zh-CN"/>
              </w:rPr>
            </w:pPr>
            <w:r>
              <w:rPr>
                <w:rFonts w:hint="eastAsia"/>
                <w:highlight w:val="none"/>
                <w:lang w:val="en-US" w:eastAsia="zh-CN"/>
              </w:rPr>
              <w:t>5、无线控制器共计4台（H3C、CISCO）及AP；</w:t>
            </w:r>
          </w:p>
          <w:p w14:paraId="00DFDEFB">
            <w:pPr>
              <w:pStyle w:val="2"/>
              <w:keepNext w:val="0"/>
              <w:keepLines w:val="0"/>
              <w:suppressLineNumbers w:val="0"/>
              <w:spacing w:before="0" w:beforeAutospacing="0" w:afterAutospacing="0"/>
              <w:ind w:left="0" w:right="0"/>
              <w:rPr>
                <w:rFonts w:hint="eastAsia"/>
                <w:highlight w:val="none"/>
                <w:lang w:val="en-US" w:eastAsia="zh-CN"/>
              </w:rPr>
            </w:pPr>
            <w:r>
              <w:rPr>
                <w:rFonts w:hint="eastAsia"/>
                <w:highlight w:val="none"/>
                <w:lang w:val="en-US" w:eastAsia="zh-CN"/>
              </w:rPr>
              <w:t>6、交换机共计10台（H3C）；</w:t>
            </w:r>
          </w:p>
          <w:p w14:paraId="79CE7ADF">
            <w:pPr>
              <w:pStyle w:val="2"/>
              <w:keepNext w:val="0"/>
              <w:keepLines w:val="0"/>
              <w:suppressLineNumbers w:val="0"/>
              <w:spacing w:before="0" w:beforeAutospacing="0" w:afterAutospacing="0"/>
              <w:ind w:left="0" w:right="0"/>
              <w:rPr>
                <w:rFonts w:hint="eastAsia"/>
                <w:highlight w:val="none"/>
                <w:lang w:val="en-US" w:eastAsia="zh-CN"/>
              </w:rPr>
            </w:pPr>
            <w:r>
              <w:rPr>
                <w:rFonts w:hint="eastAsia"/>
                <w:highlight w:val="none"/>
                <w:lang w:val="en-US" w:eastAsia="zh-CN"/>
              </w:rPr>
              <w:t>7、精密空调1台（科斯塔）；</w:t>
            </w:r>
          </w:p>
          <w:p w14:paraId="40654926">
            <w:pPr>
              <w:pStyle w:val="2"/>
              <w:keepNext w:val="0"/>
              <w:keepLines w:val="0"/>
              <w:suppressLineNumbers w:val="0"/>
              <w:spacing w:before="0" w:beforeAutospacing="0" w:afterAutospacing="0"/>
              <w:ind w:left="0" w:right="0"/>
              <w:rPr>
                <w:rFonts w:hint="eastAsia"/>
                <w:highlight w:val="none"/>
                <w:lang w:val="en-US" w:eastAsia="zh-CN"/>
              </w:rPr>
            </w:pPr>
            <w:r>
              <w:rPr>
                <w:rFonts w:hint="eastAsia"/>
                <w:highlight w:val="none"/>
                <w:lang w:val="en-US" w:eastAsia="zh-CN"/>
              </w:rPr>
              <w:t>8、UPS1套（科斯塔）；</w:t>
            </w:r>
          </w:p>
          <w:p w14:paraId="40C763AE">
            <w:pPr>
              <w:pStyle w:val="2"/>
              <w:keepNext w:val="0"/>
              <w:keepLines w:val="0"/>
              <w:suppressLineNumbers w:val="0"/>
              <w:spacing w:before="0" w:beforeAutospacing="0" w:afterAutospacing="0"/>
              <w:ind w:left="0" w:right="0"/>
              <w:rPr>
                <w:rFonts w:hint="default"/>
                <w:highlight w:val="none"/>
                <w:lang w:val="en-US" w:eastAsia="zh-CN"/>
              </w:rPr>
            </w:pPr>
            <w:r>
              <w:rPr>
                <w:rFonts w:hint="eastAsia"/>
                <w:highlight w:val="none"/>
                <w:lang w:val="en-US" w:eastAsia="zh-CN"/>
              </w:rPr>
              <w:t>9、监控系统1套（海康威视）。</w:t>
            </w:r>
          </w:p>
        </w:tc>
      </w:tr>
      <w:tr w14:paraId="518B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continue"/>
            <w:vAlign w:val="center"/>
          </w:tcPr>
          <w:p w14:paraId="0B46F99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Align w:val="center"/>
          </w:tcPr>
          <w:p w14:paraId="3CE1CFB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项目概况</w:t>
            </w:r>
          </w:p>
        </w:tc>
        <w:tc>
          <w:tcPr>
            <w:tcW w:w="5822" w:type="dxa"/>
            <w:vAlign w:val="center"/>
          </w:tcPr>
          <w:p w14:paraId="3DE9E88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szCs w:val="21"/>
                <w:lang w:val="en-US"/>
              </w:rPr>
            </w:pPr>
            <w:r>
              <w:rPr>
                <w:rFonts w:hint="eastAsia" w:ascii="宋体" w:hAnsi="宋体" w:eastAsia="宋体" w:cs="Times New Roman"/>
                <w:sz w:val="21"/>
                <w:szCs w:val="21"/>
                <w:lang w:val="en-US" w:eastAsia="zh-CN"/>
              </w:rPr>
              <w:t>为保障分公司双机场机房基础设施稳定可靠运行，满足机房设备日常巡检、故障抢修等核心生产运营需求，</w:t>
            </w:r>
            <w:r>
              <w:rPr>
                <w:rFonts w:hint="eastAsia" w:ascii="宋体" w:hAnsi="宋体" w:cs="Times New Roman"/>
                <w:sz w:val="21"/>
                <w:szCs w:val="21"/>
                <w:lang w:val="en-US" w:eastAsia="zh-CN"/>
              </w:rPr>
              <w:t>四川分公司</w:t>
            </w:r>
            <w:r>
              <w:rPr>
                <w:rFonts w:hint="eastAsia" w:ascii="宋体" w:hAnsi="宋体" w:cs="Times New Roman"/>
                <w:sz w:val="21"/>
                <w:szCs w:val="21"/>
              </w:rPr>
              <w:t>需采购</w:t>
            </w:r>
            <w:r>
              <w:rPr>
                <w:rFonts w:hint="eastAsia" w:ascii="宋体" w:hAnsi="宋体" w:cs="Times New Roman"/>
                <w:sz w:val="21"/>
                <w:szCs w:val="21"/>
                <w:lang w:val="en-US" w:eastAsia="zh-CN"/>
              </w:rPr>
              <w:t>机房维保服务，</w:t>
            </w:r>
            <w:r>
              <w:rPr>
                <w:rFonts w:hint="eastAsia"/>
                <w:highlight w:val="none"/>
              </w:rPr>
              <w:t>通过公开</w:t>
            </w:r>
            <w:r>
              <w:rPr>
                <w:rFonts w:hint="eastAsia"/>
                <w:highlight w:val="none"/>
                <w:lang w:val="en-US" w:eastAsia="zh-CN"/>
              </w:rPr>
              <w:t>询价</w:t>
            </w:r>
            <w:r>
              <w:rPr>
                <w:rFonts w:hint="eastAsia"/>
                <w:highlight w:val="none"/>
              </w:rPr>
              <w:t>采购方式，确定该项目合作供应商，并签订采购合同。</w:t>
            </w:r>
            <w:r>
              <w:rPr>
                <w:rFonts w:hint="eastAsia" w:ascii="宋体" w:hAnsi="宋体" w:cs="Times New Roman"/>
                <w:kern w:val="2"/>
                <w:sz w:val="21"/>
                <w:szCs w:val="21"/>
              </w:rPr>
              <w:t>该项目年度采购预算</w:t>
            </w:r>
            <w:r>
              <w:rPr>
                <w:rFonts w:hint="eastAsia" w:ascii="宋体" w:hAnsi="宋体" w:cs="Times New Roman"/>
                <w:kern w:val="2"/>
                <w:sz w:val="21"/>
                <w:szCs w:val="21"/>
                <w:lang w:val="en-US" w:eastAsia="zh-CN"/>
              </w:rPr>
              <w:t>含税7.05</w:t>
            </w:r>
            <w:r>
              <w:rPr>
                <w:rFonts w:hint="eastAsia" w:ascii="宋体" w:hAnsi="宋体" w:cs="Times New Roman"/>
                <w:kern w:val="2"/>
                <w:sz w:val="21"/>
                <w:szCs w:val="21"/>
              </w:rPr>
              <w:t>万元，合同期</w:t>
            </w:r>
            <w:r>
              <w:rPr>
                <w:rFonts w:hint="eastAsia" w:ascii="宋体" w:hAnsi="宋体" w:cs="Times New Roman"/>
                <w:kern w:val="2"/>
                <w:sz w:val="21"/>
                <w:szCs w:val="21"/>
                <w:lang w:val="en-US" w:eastAsia="zh-CN"/>
              </w:rPr>
              <w:t>2</w:t>
            </w:r>
            <w:r>
              <w:rPr>
                <w:rFonts w:hint="eastAsia" w:ascii="宋体" w:hAnsi="宋体" w:cs="Times New Roman"/>
                <w:kern w:val="2"/>
                <w:sz w:val="21"/>
                <w:szCs w:val="21"/>
              </w:rPr>
              <w:t>年</w:t>
            </w:r>
            <w:r>
              <w:rPr>
                <w:rFonts w:hint="eastAsia" w:ascii="宋体" w:hAnsi="宋体" w:cs="Times New Roman"/>
                <w:kern w:val="2"/>
                <w:sz w:val="21"/>
                <w:szCs w:val="21"/>
                <w:lang w:eastAsia="zh-CN"/>
              </w:rPr>
              <w:t>，</w:t>
            </w:r>
            <w:r>
              <w:rPr>
                <w:rFonts w:hint="eastAsia" w:ascii="宋体" w:hAnsi="宋体" w:cs="Times New Roman"/>
                <w:kern w:val="2"/>
                <w:sz w:val="21"/>
                <w:szCs w:val="21"/>
                <w:lang w:val="en-US" w:eastAsia="zh-CN"/>
              </w:rPr>
              <w:t>项目总预算14.1万元（含税）。</w:t>
            </w:r>
          </w:p>
        </w:tc>
      </w:tr>
      <w:tr w14:paraId="4481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7146337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.3</w:t>
            </w:r>
          </w:p>
        </w:tc>
        <w:tc>
          <w:tcPr>
            <w:tcW w:w="2040" w:type="dxa"/>
            <w:vAlign w:val="center"/>
          </w:tcPr>
          <w:p w14:paraId="2D32627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交货期</w:t>
            </w:r>
          </w:p>
        </w:tc>
        <w:tc>
          <w:tcPr>
            <w:tcW w:w="5822" w:type="dxa"/>
            <w:vAlign w:val="center"/>
          </w:tcPr>
          <w:p w14:paraId="00F7FBB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ascii="宋体" w:hAnsi="宋体" w:eastAsia="宋体"/>
                <w:szCs w:val="21"/>
                <w:lang w:val="en-US" w:eastAsia="zh-CN"/>
              </w:rPr>
            </w:pPr>
            <w:r>
              <w:rPr>
                <w:rFonts w:hint="eastAsia" w:ascii="宋体" w:hAnsi="宋体"/>
                <w:szCs w:val="21"/>
                <w:lang w:val="en-US" w:eastAsia="zh-CN"/>
              </w:rPr>
              <w:t>合同生效之日</w:t>
            </w:r>
          </w:p>
        </w:tc>
      </w:tr>
      <w:tr w14:paraId="60F4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94B56D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.4</w:t>
            </w:r>
          </w:p>
        </w:tc>
        <w:tc>
          <w:tcPr>
            <w:tcW w:w="2040" w:type="dxa"/>
          </w:tcPr>
          <w:p w14:paraId="1A4F732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交货地点</w:t>
            </w:r>
          </w:p>
        </w:tc>
        <w:tc>
          <w:tcPr>
            <w:tcW w:w="5822" w:type="dxa"/>
          </w:tcPr>
          <w:p w14:paraId="7501CBC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lang w:val="en-US" w:eastAsia="zh-CN"/>
              </w:rPr>
            </w:pPr>
            <w:r>
              <w:rPr>
                <w:rFonts w:hint="eastAsia" w:ascii="宋体" w:hAnsi="宋体"/>
                <w:szCs w:val="21"/>
                <w:lang w:val="en-US" w:eastAsia="zh-CN"/>
              </w:rPr>
              <w:t>天府机房：成都市简阳市凌腾路8号国航西南分公司天府基地C栋2楼深航信息机房；</w:t>
            </w:r>
          </w:p>
          <w:p w14:paraId="32546832">
            <w:pPr>
              <w:pStyle w:val="2"/>
              <w:keepNext w:val="0"/>
              <w:keepLines w:val="0"/>
              <w:suppressLineNumbers w:val="0"/>
              <w:spacing w:before="0" w:beforeAutospacing="0" w:afterAutospacing="0"/>
              <w:ind w:left="0" w:right="0" w:firstLine="0" w:firstLineChars="0"/>
              <w:rPr>
                <w:rFonts w:hint="default"/>
                <w:lang w:val="en-US" w:eastAsia="zh-CN"/>
              </w:rPr>
            </w:pPr>
            <w:r>
              <w:rPr>
                <w:rFonts w:hint="eastAsia" w:ascii="宋体" w:hAnsi="宋体"/>
                <w:szCs w:val="21"/>
                <w:lang w:val="en-US" w:eastAsia="zh-CN"/>
              </w:rPr>
              <w:t>双流机房：成都市双流区机场东四路国航西南分公司运行区运控大楼1楼深航信息机房。</w:t>
            </w:r>
          </w:p>
        </w:tc>
      </w:tr>
      <w:tr w14:paraId="2E8C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1AC01AB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.5</w:t>
            </w:r>
          </w:p>
        </w:tc>
        <w:tc>
          <w:tcPr>
            <w:tcW w:w="2040" w:type="dxa"/>
            <w:vAlign w:val="center"/>
          </w:tcPr>
          <w:p w14:paraId="56CD389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Cs/>
                <w:szCs w:val="21"/>
              </w:rPr>
            </w:pPr>
            <w:r>
              <w:rPr>
                <w:rFonts w:hint="eastAsia"/>
                <w:bCs/>
                <w:szCs w:val="21"/>
                <w:lang w:eastAsia="zh-Hans"/>
              </w:rPr>
              <w:t>供应商</w:t>
            </w:r>
            <w:r>
              <w:rPr>
                <w:rFonts w:hint="default"/>
                <w:bCs/>
                <w:szCs w:val="21"/>
              </w:rPr>
              <w:t>资格</w:t>
            </w:r>
            <w:r>
              <w:rPr>
                <w:rFonts w:hint="eastAsia"/>
                <w:bCs/>
                <w:szCs w:val="21"/>
              </w:rPr>
              <w:t>条件</w:t>
            </w:r>
          </w:p>
        </w:tc>
        <w:tc>
          <w:tcPr>
            <w:tcW w:w="5822" w:type="dxa"/>
            <w:vAlign w:val="center"/>
          </w:tcPr>
          <w:p w14:paraId="542C8BBD">
            <w:pPr>
              <w:keepNext w:val="0"/>
              <w:keepLines w:val="0"/>
              <w:numPr>
                <w:ilvl w:val="-1"/>
                <w:numId w:val="0"/>
              </w:numPr>
              <w:suppressLineNumbers w:val="0"/>
              <w:adjustRightInd w:val="0"/>
              <w:snapToGrid w:val="0"/>
              <w:spacing w:before="0" w:beforeAutospacing="0" w:after="0" w:afterAutospacing="0"/>
              <w:ind w:left="0" w:right="0" w:firstLine="0" w:firstLineChars="0"/>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一</w:t>
            </w:r>
            <w:r>
              <w:rPr>
                <w:rFonts w:hint="eastAsia" w:ascii="宋体" w:hAnsi="宋体"/>
                <w:szCs w:val="21"/>
                <w:lang w:eastAsia="zh-CN"/>
              </w:rPr>
              <w:t>）</w:t>
            </w:r>
            <w:r>
              <w:rPr>
                <w:rFonts w:hint="eastAsia" w:ascii="宋体" w:hAnsi="宋体"/>
                <w:szCs w:val="21"/>
              </w:rPr>
              <w:t>供应商为在中华人民共和国境内注册的独立法人或其他组织</w:t>
            </w:r>
            <w:r>
              <w:rPr>
                <w:rFonts w:hint="eastAsia" w:ascii="宋体" w:hAnsi="宋体"/>
                <w:szCs w:val="21"/>
                <w:lang w:eastAsia="zh-CN"/>
              </w:rPr>
              <w:t>。</w:t>
            </w:r>
          </w:p>
          <w:p w14:paraId="2A035132">
            <w:pPr>
              <w:keepNext w:val="0"/>
              <w:keepLines w:val="0"/>
              <w:numPr>
                <w:ilvl w:val="0"/>
                <w:numId w:val="0"/>
              </w:numPr>
              <w:suppressLineNumbers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资料提交要求：供应商提供营业执照扫描件加盖本单位公章。</w:t>
            </w:r>
          </w:p>
          <w:p w14:paraId="524CCAF2">
            <w:pPr>
              <w:keepNext w:val="0"/>
              <w:keepLines w:val="0"/>
              <w:numPr>
                <w:ilvl w:val="-1"/>
                <w:numId w:val="0"/>
              </w:numPr>
              <w:suppressLineNumbers w:val="0"/>
              <w:adjustRightInd w:val="0"/>
              <w:snapToGrid w:val="0"/>
              <w:spacing w:before="0" w:beforeAutospacing="0" w:after="0" w:afterAutospacing="0"/>
              <w:ind w:left="0" w:right="0" w:firstLine="0" w:firstLineChars="0"/>
              <w:rPr>
                <w:rFonts w:hint="eastAsia" w:ascii="宋体" w:hAnsi="宋体"/>
                <w:szCs w:val="21"/>
                <w:lang w:eastAsia="zh-CN"/>
              </w:rPr>
            </w:pPr>
            <w:r>
              <w:rPr>
                <w:rFonts w:hint="eastAsia" w:ascii="宋体" w:hAnsi="宋体"/>
                <w:szCs w:val="21"/>
                <w:lang w:eastAsia="zh-CN"/>
              </w:rPr>
              <w:t>（</w:t>
            </w:r>
            <w:r>
              <w:rPr>
                <w:rFonts w:hint="eastAsia" w:ascii="宋体" w:hAnsi="宋体"/>
                <w:szCs w:val="21"/>
                <w:lang w:val="en-US" w:eastAsia="zh-CN"/>
              </w:rPr>
              <w:t>二</w:t>
            </w:r>
            <w:r>
              <w:rPr>
                <w:rFonts w:hint="eastAsia" w:ascii="宋体" w:hAnsi="宋体"/>
                <w:szCs w:val="21"/>
                <w:lang w:eastAsia="zh-CN"/>
              </w:rPr>
              <w:t>）</w:t>
            </w:r>
            <w:r>
              <w:rPr>
                <w:rFonts w:hint="eastAsia" w:ascii="宋体" w:hAnsi="宋体"/>
                <w:szCs w:val="21"/>
                <w:lang w:val="en-US" w:eastAsia="zh-CN"/>
              </w:rPr>
              <w:t>供应商应</w:t>
            </w:r>
            <w:r>
              <w:rPr>
                <w:rFonts w:hint="eastAsia" w:ascii="宋体" w:hAnsi="宋体"/>
                <w:szCs w:val="21"/>
              </w:rPr>
              <w:t>具备</w:t>
            </w:r>
            <w:r>
              <w:rPr>
                <w:rFonts w:hint="eastAsia" w:ascii="宋体" w:hAnsi="宋体"/>
                <w:szCs w:val="21"/>
                <w:lang w:val="en-US" w:eastAsia="zh-CN"/>
              </w:rPr>
              <w:t>有效期内的</w:t>
            </w:r>
            <w:r>
              <w:rPr>
                <w:rFonts w:hint="eastAsia" w:ascii="宋体" w:hAnsi="宋体"/>
                <w:szCs w:val="21"/>
              </w:rPr>
              <w:t>ISO9001体系认证</w:t>
            </w:r>
            <w:r>
              <w:rPr>
                <w:rFonts w:hint="eastAsia" w:ascii="宋体" w:hAnsi="宋体"/>
                <w:szCs w:val="21"/>
                <w:lang w:eastAsia="zh-CN"/>
              </w:rPr>
              <w:t>、</w:t>
            </w:r>
            <w:r>
              <w:rPr>
                <w:rFonts w:hint="eastAsia" w:ascii="宋体" w:hAnsi="宋体"/>
                <w:szCs w:val="21"/>
                <w:lang w:val="en-US" w:eastAsia="zh-CN"/>
              </w:rPr>
              <w:t>安全许可证、电子与智能化工程专业承包贰级及以上资质证书</w:t>
            </w:r>
            <w:r>
              <w:rPr>
                <w:rFonts w:hint="eastAsia" w:ascii="宋体" w:hAnsi="宋体"/>
                <w:szCs w:val="21"/>
                <w:lang w:eastAsia="zh-CN"/>
              </w:rPr>
              <w:t>。</w:t>
            </w:r>
          </w:p>
          <w:p w14:paraId="2C91728E">
            <w:pPr>
              <w:keepNext w:val="0"/>
              <w:keepLines w:val="0"/>
              <w:numPr>
                <w:ilvl w:val="-1"/>
                <w:numId w:val="0"/>
              </w:numPr>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lang w:eastAsia="zh-CN"/>
              </w:rPr>
            </w:pPr>
            <w:r>
              <w:rPr>
                <w:rFonts w:hint="eastAsia" w:ascii="宋体" w:hAnsi="宋体"/>
                <w:szCs w:val="21"/>
                <w:lang w:val="en-US" w:eastAsia="zh-CN"/>
              </w:rPr>
              <w:t>资料提交要求：供应商提供以上</w:t>
            </w:r>
            <w:r>
              <w:rPr>
                <w:rFonts w:hint="eastAsia" w:ascii="宋体" w:hAnsi="宋体" w:cs="Times New Roman"/>
                <w:sz w:val="21"/>
                <w:szCs w:val="21"/>
                <w:highlight w:val="none"/>
              </w:rPr>
              <w:t>资质证书复印件</w:t>
            </w:r>
            <w:r>
              <w:rPr>
                <w:rFonts w:hint="eastAsia" w:ascii="宋体" w:hAnsi="宋体" w:cs="Times New Roman"/>
                <w:sz w:val="21"/>
                <w:szCs w:val="21"/>
                <w:highlight w:val="none"/>
                <w:lang w:val="en-US" w:eastAsia="zh-CN"/>
              </w:rPr>
              <w:t>并加盖公章</w:t>
            </w:r>
            <w:r>
              <w:rPr>
                <w:rFonts w:hint="eastAsia" w:ascii="宋体" w:hAnsi="宋体" w:cs="Times New Roman"/>
                <w:sz w:val="21"/>
                <w:szCs w:val="21"/>
                <w:highlight w:val="none"/>
              </w:rPr>
              <w:t>。</w:t>
            </w:r>
          </w:p>
          <w:p w14:paraId="5A742EE9">
            <w:pPr>
              <w:keepNext w:val="0"/>
              <w:keepLines w:val="0"/>
              <w:suppressLineNumbers w:val="0"/>
              <w:adjustRightInd w:val="0"/>
              <w:snapToGrid w:val="0"/>
              <w:spacing w:before="0" w:beforeAutospacing="0" w:after="0" w:afterAutospacing="0"/>
              <w:ind w:left="0" w:right="0" w:firstLine="0" w:firstLineChars="0"/>
              <w:rPr>
                <w:rFonts w:hint="default"/>
                <w:szCs w:val="21"/>
              </w:rPr>
            </w:pPr>
            <w:r>
              <w:rPr>
                <w:rFonts w:hint="eastAsia" w:ascii="宋体" w:hAnsi="宋体"/>
                <w:szCs w:val="21"/>
              </w:rPr>
              <w:t>（</w:t>
            </w:r>
            <w:r>
              <w:rPr>
                <w:rFonts w:hint="eastAsia" w:ascii="宋体" w:hAnsi="宋体"/>
                <w:szCs w:val="21"/>
                <w:lang w:val="en-US" w:eastAsia="zh-CN"/>
              </w:rPr>
              <w:t>三</w:t>
            </w:r>
            <w:r>
              <w:rPr>
                <w:rFonts w:hint="eastAsia" w:ascii="宋体" w:hAnsi="宋体"/>
                <w:szCs w:val="21"/>
              </w:rPr>
              <w:t>）</w:t>
            </w:r>
            <w:r>
              <w:rPr>
                <w:rFonts w:hint="eastAsia"/>
                <w:szCs w:val="21"/>
                <w:lang w:eastAsia="zh-Hans"/>
              </w:rPr>
              <w:t>供应商</w:t>
            </w:r>
            <w:r>
              <w:rPr>
                <w:rFonts w:hint="eastAsia"/>
                <w:szCs w:val="21"/>
              </w:rPr>
              <w:t>近三年内在经营活动中不存在以下重大违法记录及不良信用记录：</w:t>
            </w:r>
          </w:p>
          <w:p w14:paraId="3638776A">
            <w:pPr>
              <w:pStyle w:val="2"/>
              <w:keepNext w:val="0"/>
              <w:keepLines w:val="0"/>
              <w:suppressLineNumbers w:val="0"/>
              <w:spacing w:before="0" w:beforeAutospacing="0" w:after="0" w:afterAutospacing="0"/>
              <w:ind w:left="0" w:right="0" w:firstLine="420"/>
              <w:rPr>
                <w:rFonts w:hint="default"/>
              </w:rPr>
            </w:pPr>
            <w:r>
              <w:rPr>
                <w:rFonts w:hint="eastAsia"/>
              </w:rPr>
              <w:t>1．</w:t>
            </w:r>
            <w:r>
              <w:rPr>
                <w:rFonts w:hint="eastAsia"/>
                <w:szCs w:val="21"/>
                <w:lang w:eastAsia="zh-Hans"/>
              </w:rPr>
              <w:t>供应商</w:t>
            </w:r>
            <w:r>
              <w:rPr>
                <w:rFonts w:hint="eastAsia"/>
              </w:rPr>
              <w:t>被人民法院列入失信被执行人；</w:t>
            </w:r>
          </w:p>
          <w:p w14:paraId="2F49DE06">
            <w:pPr>
              <w:pStyle w:val="2"/>
              <w:keepNext w:val="0"/>
              <w:keepLines w:val="0"/>
              <w:suppressLineNumbers w:val="0"/>
              <w:spacing w:before="0" w:beforeAutospacing="0" w:after="0" w:afterAutospacing="0"/>
              <w:ind w:left="0" w:right="0" w:firstLine="420"/>
              <w:rPr>
                <w:rFonts w:hint="default"/>
              </w:rPr>
            </w:pPr>
            <w:r>
              <w:rPr>
                <w:rFonts w:hint="eastAsia"/>
              </w:rPr>
              <w:t>2．</w:t>
            </w:r>
            <w:r>
              <w:rPr>
                <w:rFonts w:hint="eastAsia"/>
                <w:szCs w:val="21"/>
                <w:lang w:eastAsia="zh-Hans"/>
              </w:rPr>
              <w:t>供应商</w:t>
            </w:r>
            <w:r>
              <w:rPr>
                <w:rFonts w:hint="eastAsia"/>
              </w:rPr>
              <w:t>或其法定代表人或拟派项目经理（项目负责人）被人民检察院列入行贿犯罪档案；</w:t>
            </w:r>
          </w:p>
          <w:p w14:paraId="3FD74EB7">
            <w:pPr>
              <w:pStyle w:val="2"/>
              <w:keepNext w:val="0"/>
              <w:keepLines w:val="0"/>
              <w:suppressLineNumbers w:val="0"/>
              <w:spacing w:before="0" w:beforeAutospacing="0" w:after="0" w:afterAutospacing="0"/>
              <w:ind w:left="0" w:right="0" w:firstLine="420"/>
              <w:rPr>
                <w:rFonts w:hint="default"/>
              </w:rPr>
            </w:pPr>
            <w:r>
              <w:rPr>
                <w:rFonts w:hint="default"/>
              </w:rPr>
              <w:t>3</w:t>
            </w:r>
            <w:r>
              <w:rPr>
                <w:rFonts w:hint="eastAsia"/>
              </w:rPr>
              <w:t>．</w:t>
            </w:r>
            <w:r>
              <w:rPr>
                <w:rFonts w:hint="eastAsia"/>
                <w:szCs w:val="21"/>
                <w:lang w:eastAsia="zh-Hans"/>
              </w:rPr>
              <w:t>供应商</w:t>
            </w:r>
            <w:r>
              <w:rPr>
                <w:rFonts w:hint="eastAsia"/>
              </w:rPr>
              <w:t>被税务部门列入重大税收违法失信主体；</w:t>
            </w:r>
          </w:p>
          <w:p w14:paraId="41F3A7B5">
            <w:pPr>
              <w:pStyle w:val="2"/>
              <w:keepNext w:val="0"/>
              <w:keepLines w:val="0"/>
              <w:suppressLineNumbers w:val="0"/>
              <w:spacing w:before="0" w:beforeAutospacing="0" w:after="0" w:afterAutospacing="0"/>
              <w:ind w:left="0" w:right="0" w:firstLine="420"/>
              <w:rPr>
                <w:rFonts w:hint="default"/>
              </w:rPr>
            </w:pPr>
            <w:r>
              <w:rPr>
                <w:rFonts w:hint="default"/>
              </w:rPr>
              <w:t>4</w:t>
            </w:r>
            <w:r>
              <w:rPr>
                <w:rFonts w:hint="eastAsia"/>
              </w:rPr>
              <w:t>．</w:t>
            </w:r>
            <w:r>
              <w:rPr>
                <w:rFonts w:hint="eastAsia"/>
                <w:szCs w:val="21"/>
                <w:lang w:eastAsia="zh-Hans"/>
              </w:rPr>
              <w:t>供应商</w:t>
            </w:r>
            <w:r>
              <w:rPr>
                <w:rFonts w:hint="eastAsia"/>
              </w:rPr>
              <w:t>被政府采购监管部门列入政府采购严重违法失信行为记录名单；</w:t>
            </w:r>
          </w:p>
          <w:p w14:paraId="3B75B3CE">
            <w:pPr>
              <w:pStyle w:val="2"/>
              <w:keepNext w:val="0"/>
              <w:keepLines w:val="0"/>
              <w:suppressLineNumbers w:val="0"/>
              <w:spacing w:before="0" w:beforeAutospacing="0" w:after="0" w:afterAutospacing="0"/>
              <w:ind w:left="0" w:right="0" w:firstLine="420"/>
              <w:rPr>
                <w:rFonts w:hint="default"/>
              </w:rPr>
            </w:pPr>
            <w:r>
              <w:rPr>
                <w:rFonts w:hint="default"/>
              </w:rPr>
              <w:t>5</w:t>
            </w:r>
            <w:r>
              <w:rPr>
                <w:rFonts w:hint="eastAsia"/>
              </w:rPr>
              <w:t>．</w:t>
            </w:r>
            <w:r>
              <w:rPr>
                <w:rFonts w:hint="eastAsia"/>
                <w:szCs w:val="21"/>
                <w:lang w:eastAsia="zh-Hans"/>
              </w:rPr>
              <w:t>供应商</w:t>
            </w:r>
            <w:r>
              <w:rPr>
                <w:rFonts w:hint="eastAsia"/>
              </w:rPr>
              <w:t>因相互串通或者与采购方内部相关人员串通，被行政机关实施的、除警告和通报批评外的行政处罚。</w:t>
            </w:r>
          </w:p>
          <w:p w14:paraId="2D7FB2A4">
            <w:pPr>
              <w:keepNext w:val="0"/>
              <w:keepLines w:val="0"/>
              <w:suppressLineNumbers w:val="0"/>
              <w:spacing w:before="0" w:beforeAutospacing="0" w:after="0" w:afterAutospacing="0"/>
              <w:ind w:left="0" w:right="0" w:firstLine="420"/>
              <w:rPr>
                <w:rFonts w:hint="default"/>
              </w:rPr>
            </w:pPr>
            <w:r>
              <w:rPr>
                <w:rFonts w:hint="eastAsia"/>
              </w:rPr>
              <w:t>资料提交要求：参照</w:t>
            </w:r>
            <w:r>
              <w:rPr>
                <w:rFonts w:hint="eastAsia" w:ascii="宋体" w:hAnsi="宋体"/>
                <w:szCs w:val="21"/>
              </w:rPr>
              <w:t>第四章</w:t>
            </w:r>
            <w:r>
              <w:rPr>
                <w:rFonts w:hint="eastAsia" w:ascii="宋体" w:hAnsi="宋体"/>
                <w:szCs w:val="21"/>
                <w:lang w:eastAsia="zh-Hans"/>
              </w:rPr>
              <w:t>响应</w:t>
            </w:r>
            <w:r>
              <w:rPr>
                <w:rFonts w:hint="eastAsia" w:ascii="宋体" w:hAnsi="宋体"/>
                <w:szCs w:val="21"/>
              </w:rPr>
              <w:t>文件格式要求</w:t>
            </w:r>
            <w:r>
              <w:rPr>
                <w:rFonts w:hint="eastAsia"/>
              </w:rPr>
              <w:t>提供承诺函，加盖</w:t>
            </w:r>
            <w:r>
              <w:rPr>
                <w:rFonts w:hint="eastAsia"/>
                <w:szCs w:val="21"/>
                <w:lang w:eastAsia="zh-Hans"/>
              </w:rPr>
              <w:t>供应商</w:t>
            </w:r>
            <w:r>
              <w:rPr>
                <w:rFonts w:hint="eastAsia"/>
              </w:rPr>
              <w:t>公章。</w:t>
            </w:r>
          </w:p>
          <w:p w14:paraId="16F4F806">
            <w:pPr>
              <w:keepNext w:val="0"/>
              <w:keepLines w:val="0"/>
              <w:suppressLineNumbers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w:t>
            </w:r>
            <w:r>
              <w:rPr>
                <w:rFonts w:hint="eastAsia" w:ascii="宋体" w:hAnsi="宋体"/>
                <w:szCs w:val="21"/>
                <w:lang w:val="en-US" w:eastAsia="zh-CN"/>
              </w:rPr>
              <w:t>四</w:t>
            </w:r>
            <w:r>
              <w:rPr>
                <w:rFonts w:hint="eastAsia" w:ascii="宋体" w:hAnsi="宋体"/>
                <w:szCs w:val="21"/>
              </w:rPr>
              <w:t>）不接受联合体</w:t>
            </w:r>
            <w:r>
              <w:rPr>
                <w:rFonts w:hint="eastAsia" w:ascii="宋体" w:hAnsi="宋体"/>
                <w:szCs w:val="21"/>
                <w:lang w:eastAsia="zh-Hans"/>
              </w:rPr>
              <w:t>参与</w:t>
            </w:r>
            <w:r>
              <w:rPr>
                <w:rFonts w:hint="eastAsia" w:ascii="宋体" w:hAnsi="宋体"/>
                <w:szCs w:val="21"/>
              </w:rPr>
              <w:t>。</w:t>
            </w:r>
          </w:p>
          <w:p w14:paraId="4EDBCBBB">
            <w:pPr>
              <w:pStyle w:val="2"/>
              <w:keepNext w:val="0"/>
              <w:keepLines w:val="0"/>
              <w:suppressLineNumbers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w:t>
            </w:r>
            <w:r>
              <w:rPr>
                <w:rFonts w:hint="eastAsia" w:ascii="宋体" w:hAnsi="宋体"/>
                <w:szCs w:val="21"/>
                <w:lang w:val="en-US" w:eastAsia="zh-CN"/>
              </w:rPr>
              <w:t>五</w:t>
            </w:r>
            <w:r>
              <w:rPr>
                <w:rFonts w:hint="eastAsia" w:ascii="宋体" w:hAnsi="宋体"/>
                <w:szCs w:val="21"/>
              </w:rPr>
              <w:t>）与</w:t>
            </w:r>
            <w:r>
              <w:rPr>
                <w:rFonts w:hint="eastAsia" w:ascii="宋体" w:hAnsi="宋体"/>
                <w:szCs w:val="21"/>
                <w:lang w:eastAsia="zh-Hans"/>
              </w:rPr>
              <w:t>采购</w:t>
            </w:r>
            <w:r>
              <w:rPr>
                <w:rFonts w:hint="eastAsia" w:ascii="宋体" w:hAnsi="宋体"/>
                <w:szCs w:val="21"/>
              </w:rPr>
              <w:t>人存在利害关系可能影响</w:t>
            </w:r>
            <w:r>
              <w:rPr>
                <w:rFonts w:hint="eastAsia" w:ascii="宋体" w:hAnsi="宋体"/>
                <w:szCs w:val="21"/>
                <w:lang w:eastAsia="zh-Hans"/>
              </w:rPr>
              <w:t>采购</w:t>
            </w:r>
            <w:r>
              <w:rPr>
                <w:rFonts w:hint="eastAsia" w:ascii="宋体" w:hAnsi="宋体"/>
                <w:szCs w:val="21"/>
              </w:rPr>
              <w:t>公正性的法人、其他组织或者个人，不得参加</w:t>
            </w:r>
            <w:r>
              <w:rPr>
                <w:rFonts w:hint="eastAsia" w:ascii="宋体" w:hAnsi="宋体"/>
                <w:szCs w:val="21"/>
                <w:lang w:eastAsia="zh-Hans"/>
              </w:rPr>
              <w:t>响应</w:t>
            </w:r>
            <w:r>
              <w:rPr>
                <w:rFonts w:hint="eastAsia" w:ascii="宋体" w:hAnsi="宋体"/>
                <w:szCs w:val="21"/>
              </w:rPr>
              <w:t>。单位负责人为同一人或者存在控股、管理关系的不同单位，不得同时参加。违反以上规定的，相关</w:t>
            </w:r>
            <w:r>
              <w:rPr>
                <w:rFonts w:hint="eastAsia" w:ascii="宋体" w:hAnsi="宋体"/>
                <w:szCs w:val="21"/>
                <w:lang w:eastAsia="zh-Hans"/>
              </w:rPr>
              <w:t>响应文件</w:t>
            </w:r>
            <w:r>
              <w:rPr>
                <w:rFonts w:hint="eastAsia" w:ascii="宋体" w:hAnsi="宋体"/>
                <w:szCs w:val="21"/>
              </w:rPr>
              <w:t>均无效。</w:t>
            </w:r>
          </w:p>
          <w:p w14:paraId="61239EB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r>
              <w:rPr>
                <w:rFonts w:hint="eastAsia" w:ascii="宋体" w:hAnsi="宋体"/>
                <w:szCs w:val="21"/>
                <w:lang w:val="en-US" w:eastAsia="zh-CN"/>
              </w:rPr>
              <w:t>六</w:t>
            </w:r>
            <w:r>
              <w:rPr>
                <w:rFonts w:hint="eastAsia" w:ascii="宋体" w:hAnsi="宋体"/>
                <w:szCs w:val="21"/>
              </w:rPr>
              <w:t>）不在深航</w:t>
            </w:r>
            <w:r>
              <w:rPr>
                <w:rFonts w:hint="eastAsia" w:ascii="宋体" w:hAnsi="宋体"/>
                <w:szCs w:val="21"/>
                <w:lang w:val="en-US" w:eastAsia="zh-CN"/>
              </w:rPr>
              <w:t>受限</w:t>
            </w:r>
            <w:r>
              <w:rPr>
                <w:rFonts w:hint="eastAsia" w:ascii="宋体" w:hAnsi="宋体"/>
                <w:szCs w:val="21"/>
              </w:rPr>
              <w:t>供应商名单之列，不在深航不良行为供应商名单之列，不在中航集团禁止交易企业名单和深航禁止交易企业名单之列。</w:t>
            </w:r>
          </w:p>
        </w:tc>
      </w:tr>
      <w:tr w14:paraId="6317A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4C77FA7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.6</w:t>
            </w:r>
          </w:p>
        </w:tc>
        <w:tc>
          <w:tcPr>
            <w:tcW w:w="2040" w:type="dxa"/>
          </w:tcPr>
          <w:p w14:paraId="31CFB54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22" w:type="dxa"/>
            <w:vAlign w:val="center"/>
          </w:tcPr>
          <w:p w14:paraId="0869C0F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kern w:val="0"/>
                <w:szCs w:val="21"/>
              </w:rPr>
            </w:pPr>
            <w:sdt>
              <w:sdtPr>
                <w:rPr>
                  <w:rFonts w:hint="eastAsia" w:ascii="宋体" w:hAnsi="宋体"/>
                  <w:kern w:val="0"/>
                  <w:szCs w:val="21"/>
                </w:rPr>
                <w:id w:val="458610729"/>
                <w14:checkbox>
                  <w14:checked w14:val="1"/>
                  <w14:checkedState w14:val="0052" w14:font="Wingdings 2"/>
                  <w14:uncheckedState w14:val="2610" w14:font="MS Gothic"/>
                </w14:checkbox>
              </w:sdtPr>
              <w:sdtEndPr>
                <w:rPr>
                  <w:rFonts w:hint="eastAsia" w:ascii="宋体" w:hAnsi="宋体"/>
                  <w:kern w:val="0"/>
                  <w:szCs w:val="21"/>
                </w:rPr>
              </w:sdtEndPr>
              <w:sdtContent>
                <w:r>
                  <w:rPr>
                    <w:rFonts w:hint="eastAsia" w:ascii="Wingdings 2" w:hAnsi="Wingdings 2" w:eastAsia="MS Gothic" w:cs="Times New Roman"/>
                    <w:kern w:val="0"/>
                    <w:sz w:val="21"/>
                    <w:szCs w:val="21"/>
                    <w:lang w:val="en-US" w:eastAsia="zh-CN" w:bidi="ar-SA"/>
                  </w:rPr>
                  <w:t>R</w:t>
                </w:r>
              </w:sdtContent>
            </w:sdt>
            <w:r>
              <w:rPr>
                <w:rFonts w:hint="eastAsia" w:ascii="宋体" w:hAnsi="宋体"/>
                <w:kern w:val="0"/>
                <w:szCs w:val="21"/>
              </w:rPr>
              <w:t>不接受</w:t>
            </w:r>
          </w:p>
          <w:p w14:paraId="5C1D176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hint="default" w:ascii="宋体" w:hAnsi="宋体"/>
                <w:kern w:val="0"/>
                <w:szCs w:val="21"/>
                <w:u w:val="single"/>
              </w:rPr>
              <w:t xml:space="preserve">          </w:t>
            </w:r>
            <w:r>
              <w:rPr>
                <w:rFonts w:hint="eastAsia" w:ascii="宋体" w:hAnsi="宋体"/>
                <w:kern w:val="0"/>
                <w:szCs w:val="21"/>
                <w:u w:val="single"/>
              </w:rPr>
              <w:t xml:space="preserve">   </w:t>
            </w:r>
          </w:p>
        </w:tc>
      </w:tr>
      <w:tr w14:paraId="36C4D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1DCBA0B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2.7</w:t>
            </w:r>
          </w:p>
        </w:tc>
        <w:tc>
          <w:tcPr>
            <w:tcW w:w="2040" w:type="dxa"/>
            <w:vAlign w:val="center"/>
          </w:tcPr>
          <w:p w14:paraId="27E1C92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default" w:ascii="宋体" w:hAnsi="宋体"/>
                <w:szCs w:val="21"/>
                <w:shd w:val="clear" w:color="auto" w:fill="FFFFFF"/>
              </w:rPr>
              <w:t>踏勘</w:t>
            </w:r>
            <w:r>
              <w:rPr>
                <w:rFonts w:hint="eastAsia" w:ascii="宋体" w:hAnsi="宋体"/>
                <w:szCs w:val="21"/>
                <w:shd w:val="clear" w:color="auto" w:fill="FFFFFF"/>
              </w:rPr>
              <w:t>/答疑会</w:t>
            </w:r>
          </w:p>
        </w:tc>
        <w:tc>
          <w:tcPr>
            <w:tcW w:w="5822" w:type="dxa"/>
            <w:vAlign w:val="center"/>
          </w:tcPr>
          <w:p w14:paraId="1BEE9EE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1795179014"/>
                <w14:checkbox>
                  <w14:checked w14:val="1"/>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Wingdings 2" w:hAnsi="Wingdings 2" w:eastAsia="MS Gothic" w:cs="Times New Roman"/>
                    <w:kern w:val="0"/>
                    <w:sz w:val="21"/>
                    <w:szCs w:val="21"/>
                    <w:shd w:val="clear" w:color="auto" w:fill="FFFFFF"/>
                    <w:lang w:val="en-US" w:eastAsia="zh-CN" w:bidi="ar-SA"/>
                  </w:rPr>
                  <w:t>R</w:t>
                </w:r>
              </w:sdtContent>
            </w:sdt>
            <w:r>
              <w:rPr>
                <w:rFonts w:hint="eastAsia" w:ascii="宋体" w:hAnsi="宋体"/>
                <w:kern w:val="0"/>
                <w:szCs w:val="21"/>
                <w:shd w:val="clear" w:color="auto" w:fill="FFFFFF"/>
              </w:rPr>
              <w:t>不组织。</w:t>
            </w:r>
          </w:p>
          <w:p w14:paraId="2C52030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614B86A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rPr>
            </w:pPr>
            <w:r>
              <w:rPr>
                <w:rFonts w:hint="eastAsia" w:ascii="宋体" w:hAnsi="宋体"/>
                <w:kern w:val="0"/>
                <w:szCs w:val="21"/>
              </w:rPr>
              <w:t>踏勘/答疑会时间：</w:t>
            </w:r>
            <w:r>
              <w:rPr>
                <w:rFonts w:hint="default" w:ascii="宋体" w:hAnsi="宋体"/>
                <w:kern w:val="0"/>
                <w:szCs w:val="21"/>
                <w:u w:val="single"/>
              </w:rPr>
              <w:t xml:space="preserve">                        </w:t>
            </w:r>
          </w:p>
          <w:p w14:paraId="29797D5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集合地点：</w:t>
            </w:r>
            <w:r>
              <w:rPr>
                <w:rFonts w:hint="default" w:ascii="宋体" w:hAnsi="宋体"/>
                <w:kern w:val="0"/>
                <w:szCs w:val="21"/>
                <w:u w:val="single"/>
              </w:rPr>
              <w:t xml:space="preserve">                        </w:t>
            </w:r>
          </w:p>
          <w:p w14:paraId="34CAA08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hint="default" w:ascii="宋体" w:hAnsi="宋体"/>
                <w:kern w:val="0"/>
                <w:szCs w:val="21"/>
              </w:rPr>
              <w:t xml:space="preserve"> </w:t>
            </w:r>
            <w:r>
              <w:rPr>
                <w:rFonts w:hint="default" w:ascii="宋体" w:hAnsi="宋体"/>
                <w:kern w:val="0"/>
                <w:szCs w:val="21"/>
                <w:u w:val="single"/>
              </w:rPr>
              <w:t xml:space="preserve">                        </w:t>
            </w:r>
          </w:p>
          <w:p w14:paraId="5C7CB1F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szCs w:val="21"/>
                <w:u w:val="single"/>
              </w:rPr>
            </w:pPr>
            <w:r>
              <w:rPr>
                <w:rFonts w:hint="eastAsia" w:ascii="宋体" w:hAnsi="宋体"/>
                <w:kern w:val="0"/>
                <w:szCs w:val="21"/>
              </w:rPr>
              <w:t>联系电话：</w:t>
            </w:r>
            <w:r>
              <w:rPr>
                <w:rFonts w:hint="default" w:ascii="宋体" w:hAnsi="宋体"/>
                <w:kern w:val="0"/>
                <w:szCs w:val="21"/>
                <w:u w:val="single"/>
              </w:rPr>
              <w:t xml:space="preserve">                        </w:t>
            </w:r>
          </w:p>
        </w:tc>
      </w:tr>
      <w:tr w14:paraId="11D3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38474D5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2.8</w:t>
            </w:r>
          </w:p>
        </w:tc>
        <w:tc>
          <w:tcPr>
            <w:tcW w:w="2040" w:type="dxa"/>
            <w:vAlign w:val="center"/>
          </w:tcPr>
          <w:p w14:paraId="226E81C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5822" w:type="dxa"/>
            <w:vAlign w:val="center"/>
          </w:tcPr>
          <w:p w14:paraId="0475AF9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31DD4CA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hint="default"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hint="default" w:ascii="宋体" w:hAnsi="宋体" w:cs="Segoe UI Symbol"/>
                <w:kern w:val="0"/>
                <w:szCs w:val="21"/>
                <w:lang w:eastAsia="zh-Hans"/>
              </w:rPr>
              <w:t>响应</w:t>
            </w:r>
            <w:r>
              <w:rPr>
                <w:rFonts w:hint="eastAsia" w:ascii="宋体" w:hAnsi="宋体" w:cs="Segoe UI Symbol"/>
                <w:kern w:val="0"/>
                <w:szCs w:val="21"/>
              </w:rPr>
              <w:t>被否决。</w:t>
            </w:r>
          </w:p>
        </w:tc>
      </w:tr>
      <w:tr w14:paraId="15F8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7A8E314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2.9</w:t>
            </w:r>
          </w:p>
        </w:tc>
        <w:tc>
          <w:tcPr>
            <w:tcW w:w="2040" w:type="dxa"/>
            <w:vAlign w:val="center"/>
          </w:tcPr>
          <w:p w14:paraId="3C0585C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shd w:val="clear" w:color="auto" w:fill="FFFFFF"/>
              </w:rPr>
            </w:pPr>
            <w:r>
              <w:rPr>
                <w:rFonts w:hint="eastAsia" w:ascii="宋体" w:hAnsi="宋体"/>
                <w:szCs w:val="21"/>
              </w:rPr>
              <w:t>货币</w:t>
            </w:r>
          </w:p>
        </w:tc>
        <w:tc>
          <w:tcPr>
            <w:tcW w:w="5822" w:type="dxa"/>
            <w:vAlign w:val="center"/>
          </w:tcPr>
          <w:p w14:paraId="3AE8F47C">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shd w:val="clear" w:color="auto" w:fill="FFFFFF"/>
              </w:rPr>
            </w:pPr>
            <w:sdt>
              <w:sdtPr>
                <w:rPr>
                  <w:rFonts w:hint="eastAsia" w:ascii="宋体" w:hAnsi="宋体" w:cs="Segoe UI Symbol"/>
                  <w:kern w:val="0"/>
                  <w:szCs w:val="21"/>
                </w:rPr>
                <w:id w:val="192654521"/>
                <w14:checkbox>
                  <w14:checked w14:val="1"/>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Wingdings 2" w:hAnsi="Wingdings 2" w:eastAsia="MS Gothic" w:cs="Segoe UI Symbol"/>
                    <w:kern w:val="0"/>
                    <w:sz w:val="21"/>
                    <w:szCs w:val="21"/>
                    <w:lang w:val="en-US" w:eastAsia="zh-CN" w:bidi="ar-SA"/>
                  </w:rPr>
                  <w:t>R</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1894951192"/>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6715D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6A4F70B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2.10</w:t>
            </w:r>
          </w:p>
        </w:tc>
        <w:tc>
          <w:tcPr>
            <w:tcW w:w="2040" w:type="dxa"/>
            <w:vAlign w:val="center"/>
          </w:tcPr>
          <w:p w14:paraId="04A5311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报价方式和内容</w:t>
            </w:r>
          </w:p>
        </w:tc>
        <w:tc>
          <w:tcPr>
            <w:tcW w:w="5822" w:type="dxa"/>
            <w:vAlign w:val="center"/>
          </w:tcPr>
          <w:p w14:paraId="50593A2A">
            <w:pPr>
              <w:keepNext w:val="0"/>
              <w:keepLines w:val="0"/>
              <w:suppressLineNumbers w:val="0"/>
              <w:spacing w:before="0" w:beforeAutospacing="0" w:after="0" w:afterAutospacing="0"/>
              <w:ind w:left="0" w:right="0" w:firstLine="0" w:firstLineChars="0"/>
              <w:rPr>
                <w:rFonts w:hint="default"/>
                <w:szCs w:val="21"/>
              </w:rPr>
            </w:pPr>
            <w:r>
              <w:rPr>
                <w:rFonts w:hint="eastAsia"/>
                <w:szCs w:val="21"/>
              </w:rPr>
              <w:t>1．报价：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14:paraId="0A192BF0">
            <w:pPr>
              <w:keepNext w:val="0"/>
              <w:keepLines w:val="0"/>
              <w:suppressLineNumbers w:val="0"/>
              <w:spacing w:before="0" w:beforeAutospacing="0" w:after="0" w:afterAutospacing="0"/>
              <w:ind w:left="0" w:right="0" w:firstLine="0" w:firstLineChars="0"/>
              <w:rPr>
                <w:rFonts w:hint="default"/>
                <w:szCs w:val="21"/>
              </w:rPr>
            </w:pPr>
            <w:r>
              <w:rPr>
                <w:rFonts w:hint="eastAsia"/>
                <w:szCs w:val="21"/>
              </w:rPr>
              <w:t>2．报价单位为：元。</w:t>
            </w:r>
          </w:p>
          <w:p w14:paraId="02B73F07">
            <w:pPr>
              <w:keepNext w:val="0"/>
              <w:keepLines w:val="0"/>
              <w:suppressLineNumbers w:val="0"/>
              <w:spacing w:before="0" w:beforeAutospacing="0" w:after="0" w:afterAutospacing="0"/>
              <w:ind w:left="0" w:right="0" w:firstLine="0" w:firstLineChars="0"/>
              <w:rPr>
                <w:rFonts w:hint="default"/>
                <w:szCs w:val="21"/>
              </w:rPr>
            </w:pPr>
            <w:r>
              <w:rPr>
                <w:rFonts w:hint="eastAsia"/>
                <w:szCs w:val="21"/>
              </w:rPr>
              <w:t>3．报价应是综合单价包干，即为完成项目所需的全部费用，包括但不限于供货期内应含所投货物的费用、税费（包括但不限于增值税等）及包装、运至最终目的地的运输、现场摆放、售后服务等工作所发生的费用。</w:t>
            </w:r>
          </w:p>
          <w:p w14:paraId="4AF9A2CB">
            <w:pPr>
              <w:keepNext w:val="0"/>
              <w:keepLines w:val="0"/>
              <w:suppressLineNumbers w:val="0"/>
              <w:spacing w:before="0" w:beforeAutospacing="0" w:after="0" w:afterAutospacing="0"/>
              <w:ind w:left="0" w:right="0" w:firstLine="0" w:firstLineChars="0"/>
              <w:rPr>
                <w:rFonts w:hint="default"/>
                <w:szCs w:val="21"/>
              </w:rPr>
            </w:pPr>
            <w:r>
              <w:rPr>
                <w:rFonts w:hint="eastAsia"/>
                <w:szCs w:val="21"/>
              </w:rPr>
              <w:t>4．如果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rFonts w:hint="default"/>
                <w:szCs w:val="21"/>
              </w:rPr>
              <w:t>。</w:t>
            </w:r>
          </w:p>
          <w:p w14:paraId="65E728E0">
            <w:pPr>
              <w:keepNext w:val="0"/>
              <w:keepLines w:val="0"/>
              <w:suppressLineNumbers w:val="0"/>
              <w:spacing w:before="0" w:beforeAutospacing="0" w:after="0" w:afterAutospacing="0"/>
              <w:ind w:left="0" w:right="0" w:firstLine="0" w:firstLineChars="0"/>
              <w:rPr>
                <w:rFonts w:hint="default"/>
                <w:szCs w:val="21"/>
              </w:rPr>
            </w:pPr>
            <w:r>
              <w:rPr>
                <w:rFonts w:hint="eastAsia"/>
                <w:szCs w:val="21"/>
              </w:rPr>
              <w:t>5．参与本次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7018162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MS Mincho" w:hAnsi="MS Mincho" w:eastAsia="MS Mincho" w:cs="MS Mincho"/>
                <w:szCs w:val="21"/>
              </w:rPr>
            </w:pPr>
            <w:r>
              <w:rPr>
                <w:rFonts w:hint="eastAsia"/>
                <w:szCs w:val="21"/>
              </w:rPr>
              <w:t>6．</w:t>
            </w:r>
            <w:r>
              <w:rPr>
                <w:rFonts w:hint="eastAsia"/>
                <w:szCs w:val="21"/>
                <w:lang w:eastAsia="zh-Hans"/>
              </w:rPr>
              <w:t>供应商</w:t>
            </w:r>
            <w:r>
              <w:rPr>
                <w:rFonts w:hint="eastAsia"/>
                <w:szCs w:val="21"/>
              </w:rPr>
              <w:t>对同一个品类只能有一个报价，任何有选择的报价将不予接受。</w:t>
            </w:r>
          </w:p>
        </w:tc>
      </w:tr>
      <w:tr w14:paraId="7CFD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4C67DF1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2.11</w:t>
            </w:r>
          </w:p>
        </w:tc>
        <w:tc>
          <w:tcPr>
            <w:tcW w:w="2040" w:type="dxa"/>
            <w:vAlign w:val="center"/>
          </w:tcPr>
          <w:p w14:paraId="47E6F22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是否允许</w:t>
            </w:r>
            <w:r>
              <w:rPr>
                <w:rFonts w:hint="eastAsia" w:ascii="宋体" w:hAnsi="宋体"/>
                <w:szCs w:val="21"/>
              </w:rPr>
              <w:t>递交</w:t>
            </w:r>
          </w:p>
          <w:p w14:paraId="01E509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备</w:t>
            </w:r>
            <w:r>
              <w:rPr>
                <w:rFonts w:hint="default" w:ascii="宋体" w:hAnsi="宋体"/>
                <w:szCs w:val="21"/>
              </w:rPr>
              <w:t>选</w:t>
            </w:r>
            <w:r>
              <w:rPr>
                <w:rFonts w:hint="eastAsia" w:ascii="宋体" w:hAnsi="宋体"/>
                <w:szCs w:val="21"/>
                <w:lang w:eastAsia="zh-Hans"/>
              </w:rPr>
              <w:t>响应</w:t>
            </w:r>
            <w:r>
              <w:rPr>
                <w:rFonts w:hint="eastAsia" w:ascii="宋体" w:hAnsi="宋体"/>
                <w:szCs w:val="21"/>
              </w:rPr>
              <w:t>方</w:t>
            </w:r>
            <w:r>
              <w:rPr>
                <w:rFonts w:hint="default" w:ascii="宋体" w:hAnsi="宋体"/>
                <w:szCs w:val="21"/>
              </w:rPr>
              <w:t>案</w:t>
            </w:r>
          </w:p>
        </w:tc>
        <w:tc>
          <w:tcPr>
            <w:tcW w:w="5822" w:type="dxa"/>
            <w:vAlign w:val="center"/>
          </w:tcPr>
          <w:p w14:paraId="4AAC4D5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sdt>
              <w:sdtPr>
                <w:rPr>
                  <w:rFonts w:hint="eastAsia" w:ascii="宋体" w:hAnsi="宋体"/>
                  <w:kern w:val="0"/>
                </w:rPr>
                <w:id w:val="84374381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不允许</w:t>
            </w:r>
          </w:p>
          <w:p w14:paraId="4F1F4098">
            <w:pPr>
              <w:keepNext w:val="0"/>
              <w:keepLines w:val="0"/>
              <w:suppressLineNumbers w:val="0"/>
              <w:spacing w:before="0" w:beforeAutospacing="0" w:after="0" w:afterAutospacing="0"/>
              <w:ind w:left="0" w:right="0" w:firstLine="0" w:firstLineChars="0"/>
              <w:rPr>
                <w:rFonts w:hint="eastAsia"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6219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7" w:type="dxa"/>
            <w:vAlign w:val="center"/>
          </w:tcPr>
          <w:p w14:paraId="35FCE81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.12</w:t>
            </w:r>
          </w:p>
        </w:tc>
        <w:tc>
          <w:tcPr>
            <w:tcW w:w="2040" w:type="dxa"/>
            <w:vAlign w:val="center"/>
          </w:tcPr>
          <w:p w14:paraId="4260F08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合同案例查验</w:t>
            </w:r>
          </w:p>
        </w:tc>
        <w:tc>
          <w:tcPr>
            <w:tcW w:w="5822" w:type="dxa"/>
            <w:vAlign w:val="center"/>
          </w:tcPr>
          <w:p w14:paraId="1BF7748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kern w:val="0"/>
              </w:rPr>
            </w:pPr>
            <w:r>
              <w:rPr>
                <w:rFonts w:hint="eastAsia" w:ascii="宋体" w:hAnsi="宋体"/>
                <w:kern w:val="0"/>
              </w:rPr>
              <w:t>供应商对于响应文件中涉及的合同案例，应准备包括但不限于以下材料以备采购人查验：</w:t>
            </w:r>
          </w:p>
          <w:p w14:paraId="7F3D6B6D">
            <w:pPr>
              <w:pStyle w:val="2"/>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合同案例对应的合同原件；</w:t>
            </w:r>
          </w:p>
          <w:p w14:paraId="724F2A62">
            <w:pPr>
              <w:pStyle w:val="2"/>
              <w:keepNext w:val="0"/>
              <w:keepLines w:val="0"/>
              <w:numPr>
                <w:ilvl w:val="0"/>
                <w:numId w:val="1"/>
              </w:numPr>
              <w:suppressLineNumbers w:val="0"/>
              <w:spacing w:before="0" w:beforeAutospacing="0" w:after="0" w:afterAutospacing="0"/>
              <w:ind w:right="0" w:firstLineChars="0"/>
              <w:rPr>
                <w:rFonts w:hint="default"/>
              </w:rPr>
            </w:pPr>
            <w:r>
              <w:rPr>
                <w:rFonts w:hint="eastAsia"/>
              </w:rPr>
              <w:t>合同案例对应开具的增值税发票复印件，银行流水交易记录等。</w:t>
            </w:r>
          </w:p>
        </w:tc>
      </w:tr>
      <w:tr w14:paraId="4AB1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7" w:type="dxa"/>
            <w:vMerge w:val="restart"/>
            <w:vAlign w:val="center"/>
          </w:tcPr>
          <w:p w14:paraId="15B7DC1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2</w:t>
            </w:r>
            <w:r>
              <w:rPr>
                <w:rFonts w:hint="eastAsia" w:ascii="宋体" w:hAnsi="宋体"/>
                <w:szCs w:val="21"/>
              </w:rPr>
              <w:t>.</w:t>
            </w:r>
            <w:r>
              <w:rPr>
                <w:rFonts w:hint="default" w:ascii="宋体" w:hAnsi="宋体"/>
                <w:szCs w:val="21"/>
              </w:rPr>
              <w:t>13</w:t>
            </w:r>
          </w:p>
        </w:tc>
        <w:tc>
          <w:tcPr>
            <w:tcW w:w="2040" w:type="dxa"/>
            <w:vAlign w:val="center"/>
          </w:tcPr>
          <w:p w14:paraId="4983BF4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公告</w:t>
            </w:r>
          </w:p>
        </w:tc>
        <w:tc>
          <w:tcPr>
            <w:tcW w:w="5822" w:type="dxa"/>
            <w:vMerge w:val="restart"/>
            <w:vAlign w:val="center"/>
          </w:tcPr>
          <w:p w14:paraId="5E4E5EA9">
            <w:pPr>
              <w:pStyle w:val="26"/>
              <w:keepNext w:val="0"/>
              <w:keepLines w:val="0"/>
              <w:suppressLineNumbers w:val="0"/>
              <w:spacing w:before="0" w:beforeAutospacing="0" w:after="0" w:afterAutospacing="0"/>
              <w:ind w:left="0" w:right="0"/>
              <w:rPr>
                <w:rFonts w:hint="default"/>
              </w:rPr>
            </w:pPr>
            <w:r>
              <w:rPr>
                <w:rFonts w:hint="eastAsia"/>
              </w:rPr>
              <w:t>本项目公告及公示同时在以下平台发布：</w:t>
            </w:r>
          </w:p>
          <w:p w14:paraId="7F925EFE">
            <w:pPr>
              <w:pStyle w:val="26"/>
              <w:keepNext w:val="0"/>
              <w:keepLines w:val="0"/>
              <w:suppressLineNumbers w:val="0"/>
              <w:spacing w:before="0" w:beforeAutospacing="0" w:after="0" w:afterAutospacing="0"/>
              <w:ind w:left="0" w:right="0"/>
              <w:rPr>
                <w:rFonts w:hint="default"/>
              </w:rPr>
            </w:pPr>
            <w:r>
              <w:rPr>
                <w:rFonts w:hint="eastAsia"/>
              </w:rPr>
              <w:t>1．深航官网（</w:t>
            </w:r>
            <w:r>
              <w:rPr>
                <w:rFonts w:hint="default"/>
              </w:rPr>
              <w:fldChar w:fldCharType="begin"/>
            </w:r>
            <w:r>
              <w:rPr>
                <w:rFonts w:hint="default"/>
              </w:rPr>
              <w:instrText xml:space="preserve"> HYPERLINK "http://www.shenzhenair.com）、" </w:instrText>
            </w:r>
            <w:r>
              <w:rPr>
                <w:rFonts w:hint="default"/>
              </w:rPr>
              <w:fldChar w:fldCharType="separate"/>
            </w:r>
            <w:r>
              <w:rPr>
                <w:rFonts w:hint="eastAsia"/>
              </w:rPr>
              <w:t>www.shenzhenair.com）</w:t>
            </w:r>
            <w:r>
              <w:rPr>
                <w:rFonts w:hint="eastAsia"/>
              </w:rPr>
              <w:fldChar w:fldCharType="end"/>
            </w:r>
          </w:p>
          <w:p w14:paraId="2D53422B">
            <w:pPr>
              <w:pStyle w:val="26"/>
              <w:keepNext w:val="0"/>
              <w:keepLines w:val="0"/>
              <w:suppressLineNumbers w:val="0"/>
              <w:spacing w:before="0" w:beforeAutospacing="0" w:after="0" w:afterAutospacing="0"/>
              <w:ind w:left="0" w:right="0"/>
              <w:rPr>
                <w:rFonts w:hint="default"/>
              </w:rPr>
            </w:pPr>
            <w:r>
              <w:rPr>
                <w:rFonts w:hint="eastAsia"/>
              </w:rPr>
              <w:t>2．中国招标投标公共服务平台（</w:t>
            </w:r>
            <w:r>
              <w:rPr>
                <w:rFonts w:hint="default"/>
              </w:rPr>
              <w:fldChar w:fldCharType="begin"/>
            </w:r>
            <w:r>
              <w:rPr>
                <w:rFonts w:hint="default"/>
              </w:rPr>
              <w:instrText xml:space="preserve"> HYPERLINK "http://www.cebpubservice.com）、" </w:instrText>
            </w:r>
            <w:r>
              <w:rPr>
                <w:rFonts w:hint="default"/>
              </w:rPr>
              <w:fldChar w:fldCharType="separate"/>
            </w:r>
            <w:r>
              <w:rPr>
                <w:rFonts w:hint="eastAsia"/>
              </w:rPr>
              <w:t>www.cebpubservice.com）</w:t>
            </w:r>
            <w:r>
              <w:rPr>
                <w:rFonts w:hint="eastAsia"/>
              </w:rPr>
              <w:fldChar w:fldCharType="end"/>
            </w:r>
          </w:p>
          <w:p w14:paraId="6E1E23E4">
            <w:pPr>
              <w:pStyle w:val="26"/>
              <w:keepNext w:val="0"/>
              <w:keepLines w:val="0"/>
              <w:suppressLineNumbers w:val="0"/>
              <w:spacing w:before="0" w:beforeAutospacing="0" w:after="0" w:afterAutospacing="0"/>
              <w:ind w:left="0" w:right="0"/>
              <w:rPr>
                <w:rFonts w:hint="default"/>
              </w:rPr>
            </w:pPr>
            <w:r>
              <w:rPr>
                <w:rFonts w:hint="eastAsia"/>
              </w:rPr>
              <w:t>3．深圳阳光采购平台（https://www.szygcgpt.com）</w:t>
            </w:r>
          </w:p>
          <w:p w14:paraId="1553CB7B">
            <w:pPr>
              <w:pStyle w:val="26"/>
              <w:keepNext w:val="0"/>
              <w:keepLines w:val="0"/>
              <w:suppressLineNumbers w:val="0"/>
              <w:spacing w:before="0" w:beforeAutospacing="0" w:after="0" w:afterAutospacing="0"/>
              <w:ind w:left="0" w:right="0"/>
              <w:rPr>
                <w:rFonts w:hint="eastAsia" w:ascii="MS Mincho" w:hAnsi="MS Mincho" w:eastAsia="MS Mincho" w:cs="MS Mincho"/>
                <w:szCs w:val="21"/>
              </w:rPr>
            </w:pPr>
            <w:r>
              <w:rPr>
                <w:rFonts w:hint="eastAsia"/>
              </w:rPr>
              <w:t>各公布渠道网络信息不一致时以深航官网（</w:t>
            </w:r>
            <w:r>
              <w:rPr>
                <w:rFonts w:hint="default"/>
              </w:rPr>
              <w:fldChar w:fldCharType="begin"/>
            </w:r>
            <w:r>
              <w:rPr>
                <w:rFonts w:hint="default"/>
              </w:rPr>
              <w:instrText xml:space="preserve"> HYPERLINK "http://www.shenzhenair.com）、" </w:instrText>
            </w:r>
            <w:r>
              <w:rPr>
                <w:rFonts w:hint="default"/>
              </w:rPr>
              <w:fldChar w:fldCharType="separate"/>
            </w:r>
            <w:r>
              <w:rPr>
                <w:rFonts w:hint="default"/>
              </w:rPr>
              <w:t>www.shenzhenair.com）</w:t>
            </w:r>
            <w:r>
              <w:rPr>
                <w:rFonts w:hint="default"/>
              </w:rPr>
              <w:fldChar w:fldCharType="end"/>
            </w:r>
            <w:r>
              <w:rPr>
                <w:rFonts w:hint="eastAsia"/>
              </w:rPr>
              <w:t>内容为准。</w:t>
            </w:r>
          </w:p>
        </w:tc>
      </w:tr>
      <w:tr w14:paraId="4C77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87" w:type="dxa"/>
            <w:vMerge w:val="continue"/>
            <w:vAlign w:val="center"/>
          </w:tcPr>
          <w:p w14:paraId="25C42BC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Align w:val="center"/>
          </w:tcPr>
          <w:p w14:paraId="71D16C8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采购结果公示</w:t>
            </w:r>
          </w:p>
        </w:tc>
        <w:tc>
          <w:tcPr>
            <w:tcW w:w="5822" w:type="dxa"/>
            <w:vMerge w:val="continue"/>
            <w:vAlign w:val="center"/>
          </w:tcPr>
          <w:p w14:paraId="0A3C7592">
            <w:pPr>
              <w:pStyle w:val="26"/>
              <w:keepNext w:val="0"/>
              <w:keepLines w:val="0"/>
              <w:suppressLineNumbers w:val="0"/>
              <w:spacing w:before="0" w:beforeAutospacing="0" w:after="0" w:afterAutospacing="0"/>
              <w:ind w:left="0" w:right="0"/>
              <w:rPr>
                <w:rFonts w:hint="default"/>
              </w:rPr>
            </w:pPr>
          </w:p>
        </w:tc>
      </w:tr>
      <w:tr w14:paraId="71EA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1039325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2</w:t>
            </w:r>
            <w:r>
              <w:rPr>
                <w:rFonts w:hint="default" w:ascii="宋体" w:hAnsi="宋体"/>
                <w:szCs w:val="21"/>
              </w:rPr>
              <w:t>.14</w:t>
            </w:r>
          </w:p>
        </w:tc>
        <w:tc>
          <w:tcPr>
            <w:tcW w:w="2040" w:type="dxa"/>
            <w:vMerge w:val="restart"/>
            <w:vAlign w:val="center"/>
          </w:tcPr>
          <w:p w14:paraId="7D4D5E8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履约担保</w:t>
            </w:r>
          </w:p>
        </w:tc>
        <w:tc>
          <w:tcPr>
            <w:tcW w:w="5822" w:type="dxa"/>
            <w:vAlign w:val="center"/>
          </w:tcPr>
          <w:p w14:paraId="1C2FD428">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是否要求</w:t>
            </w:r>
            <w:r>
              <w:rPr>
                <w:rFonts w:hint="eastAsia" w:ascii="宋体" w:hAnsi="宋体" w:cs="Segoe UI Symbol"/>
                <w:kern w:val="0"/>
                <w:szCs w:val="21"/>
              </w:rPr>
              <w:t>中选供应商</w:t>
            </w:r>
            <w:r>
              <w:rPr>
                <w:rFonts w:hint="default" w:ascii="宋体" w:hAnsi="宋体" w:cs="Segoe UI Symbol"/>
                <w:kern w:val="0"/>
                <w:szCs w:val="21"/>
              </w:rPr>
              <w:t>提交履约</w:t>
            </w:r>
            <w:r>
              <w:rPr>
                <w:rFonts w:hint="eastAsia" w:ascii="宋体" w:hAnsi="宋体" w:cs="Segoe UI Symbol"/>
                <w:kern w:val="0"/>
                <w:szCs w:val="21"/>
              </w:rPr>
              <w:t>担保</w:t>
            </w:r>
            <w:r>
              <w:rPr>
                <w:rFonts w:hint="default"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hint="default" w:ascii="宋体" w:hAnsi="宋体" w:cs="Segoe UI Symbol"/>
                <w:kern w:val="0"/>
                <w:szCs w:val="21"/>
              </w:rPr>
              <w:t xml:space="preserve">  </w:t>
            </w:r>
            <w:sdt>
              <w:sdtPr>
                <w:rPr>
                  <w:rFonts w:hint="eastAsia" w:ascii="宋体" w:hAnsi="宋体"/>
                  <w:kern w:val="0"/>
                </w:rPr>
                <w:id w:val="1886829905"/>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Segoe UI Symbol"/>
                <w:kern w:val="0"/>
                <w:szCs w:val="21"/>
              </w:rPr>
              <w:t>不要求</w:t>
            </w:r>
          </w:p>
        </w:tc>
      </w:tr>
      <w:tr w14:paraId="2A41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Merge w:val="continue"/>
            <w:vAlign w:val="center"/>
          </w:tcPr>
          <w:p w14:paraId="58B08A3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040" w:type="dxa"/>
            <w:vMerge w:val="continue"/>
            <w:vAlign w:val="center"/>
          </w:tcPr>
          <w:p w14:paraId="07B36C2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5822" w:type="dxa"/>
            <w:vAlign w:val="center"/>
          </w:tcPr>
          <w:p w14:paraId="0949A80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default"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hint="default"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69C0F348">
            <w:pPr>
              <w:keepNext w:val="0"/>
              <w:keepLines w:val="0"/>
              <w:suppressLineNumbers w:val="0"/>
              <w:spacing w:before="0" w:beforeAutospacing="0" w:after="0" w:afterAutospacing="0"/>
              <w:ind w:left="0" w:right="0" w:firstLine="0" w:firstLineChars="0"/>
              <w:rPr>
                <w:rFonts w:hint="eastAsia" w:ascii="宋体" w:hAnsi="宋体"/>
                <w:szCs w:val="21"/>
              </w:rPr>
            </w:pPr>
            <w:r>
              <w:rPr>
                <w:rFonts w:hint="default" w:ascii="宋体" w:hAnsi="宋体" w:cs="Segoe UI Symbol"/>
                <w:kern w:val="0"/>
                <w:szCs w:val="21"/>
              </w:rPr>
              <w:t>履约担保的金额：</w:t>
            </w:r>
            <w:r>
              <w:rPr>
                <w:rFonts w:hint="eastAsia" w:ascii="宋体" w:hAnsi="宋体" w:cs="Segoe UI Symbol"/>
                <w:kern w:val="0"/>
                <w:szCs w:val="21"/>
                <w:u w:val="single"/>
              </w:rPr>
              <w:t xml:space="preserve"> </w:t>
            </w:r>
            <w:r>
              <w:rPr>
                <w:rFonts w:hint="default" w:ascii="宋体" w:hAnsi="宋体" w:cs="Segoe UI Symbol"/>
                <w:kern w:val="0"/>
                <w:szCs w:val="21"/>
                <w:u w:val="single"/>
              </w:rPr>
              <w:t xml:space="preserve">      </w:t>
            </w:r>
            <w:r>
              <w:rPr>
                <w:rFonts w:hint="eastAsia" w:ascii="宋体" w:hAnsi="宋体" w:cs="Segoe UI Symbol"/>
                <w:kern w:val="0"/>
                <w:szCs w:val="21"/>
              </w:rPr>
              <w:t>万元</w:t>
            </w:r>
          </w:p>
        </w:tc>
      </w:tr>
    </w:tbl>
    <w:p w14:paraId="3F5F591C">
      <w:pPr>
        <w:pStyle w:val="2"/>
        <w:ind w:firstLine="0" w:firstLineChars="0"/>
      </w:pPr>
    </w:p>
    <w:tbl>
      <w:tblPr>
        <w:tblStyle w:val="14"/>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03E0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47EA558C">
            <w:pPr>
              <w:pStyle w:val="5"/>
              <w:keepNext w:val="0"/>
              <w:keepLines w:val="0"/>
              <w:suppressLineNumbers w:val="0"/>
              <w:spacing w:before="0" w:beforeAutospacing="0" w:after="0" w:afterAutospacing="0"/>
              <w:ind w:left="0" w:right="0"/>
              <w:rPr>
                <w:rFonts w:hint="default"/>
              </w:rPr>
            </w:pPr>
            <w:bookmarkStart w:id="11" w:name="_Toc200462432"/>
            <w:r>
              <w:rPr>
                <w:rFonts w:hint="eastAsia"/>
              </w:rPr>
              <w:t>需要补充的其他内容</w:t>
            </w:r>
            <w:bookmarkEnd w:id="11"/>
          </w:p>
        </w:tc>
      </w:tr>
      <w:tr w14:paraId="1774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5EA1A5F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w:t>
            </w:r>
            <w:r>
              <w:rPr>
                <w:rFonts w:hint="default" w:ascii="宋体" w:hAnsi="宋体"/>
                <w:szCs w:val="21"/>
              </w:rPr>
              <w:t>1</w:t>
            </w:r>
          </w:p>
        </w:tc>
        <w:tc>
          <w:tcPr>
            <w:tcW w:w="7797" w:type="dxa"/>
            <w:vAlign w:val="center"/>
          </w:tcPr>
          <w:p w14:paraId="7A6889A2">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14:paraId="7870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7E81FC3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3.</w:t>
            </w:r>
            <w:r>
              <w:rPr>
                <w:rFonts w:hint="eastAsia" w:ascii="宋体" w:hAnsi="宋体"/>
                <w:szCs w:val="21"/>
              </w:rPr>
              <w:t>2</w:t>
            </w:r>
          </w:p>
        </w:tc>
        <w:tc>
          <w:tcPr>
            <w:tcW w:w="7797" w:type="dxa"/>
            <w:vAlign w:val="center"/>
          </w:tcPr>
          <w:p w14:paraId="5BB6D9A6">
            <w:pPr>
              <w:keepNext w:val="0"/>
              <w:keepLines w:val="0"/>
              <w:suppressLineNumbers w:val="0"/>
              <w:snapToGrid w:val="0"/>
              <w:spacing w:before="0" w:beforeAutospacing="0" w:after="0" w:afterAutospacing="0"/>
              <w:ind w:left="0" w:right="0" w:firstLine="0" w:firstLineChars="0"/>
              <w:rPr>
                <w:rFonts w:hint="default"/>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10C88A5A">
            <w:pPr>
              <w:keepNext w:val="0"/>
              <w:keepLines w:val="0"/>
              <w:suppressLineNumbers w:val="0"/>
              <w:snapToGrid w:val="0"/>
              <w:spacing w:before="0" w:beforeAutospacing="0" w:after="0" w:afterAutospacing="0"/>
              <w:ind w:left="0" w:right="0" w:firstLine="0" w:firstLineChars="0"/>
              <w:rPr>
                <w:rFonts w:hint="default"/>
                <w:szCs w:val="21"/>
              </w:rPr>
            </w:pPr>
            <w:r>
              <w:rPr>
                <w:rFonts w:hint="eastAsia" w:ascii="宋体" w:hAnsi="宋体"/>
                <w:szCs w:val="21"/>
                <w:lang w:eastAsia="zh-Hans"/>
              </w:rPr>
              <w:t>评审组</w:t>
            </w:r>
            <w:r>
              <w:rPr>
                <w:rFonts w:hint="default"/>
                <w:spacing w:val="-4"/>
              </w:rPr>
              <w:t>发现</w:t>
            </w:r>
            <w:r>
              <w:rPr>
                <w:rFonts w:hint="eastAsia"/>
                <w:spacing w:val="-4"/>
                <w:lang w:eastAsia="zh-Hans"/>
              </w:rPr>
              <w:t>供应商</w:t>
            </w:r>
            <w:r>
              <w:rPr>
                <w:rFonts w:hint="default"/>
                <w:spacing w:val="-4"/>
              </w:rPr>
              <w:t>的报价明显</w:t>
            </w:r>
            <w:r>
              <w:rPr>
                <w:rFonts w:hint="eastAsia"/>
                <w:spacing w:val="-4"/>
              </w:rPr>
              <w:t>低于</w:t>
            </w:r>
            <w:r>
              <w:rPr>
                <w:rFonts w:hint="default"/>
                <w:spacing w:val="-4"/>
              </w:rPr>
              <w:t>其他报价</w:t>
            </w:r>
            <w:r>
              <w:rPr>
                <w:rFonts w:hint="eastAsia"/>
                <w:spacing w:val="-4"/>
              </w:rPr>
              <w:t>，可能低于成本或影响诚信履约的</w:t>
            </w:r>
            <w:r>
              <w:rPr>
                <w:rFonts w:hint="default"/>
                <w:spacing w:val="-4"/>
              </w:rPr>
              <w:t>，</w:t>
            </w:r>
            <w:r>
              <w:rPr>
                <w:rFonts w:hint="default"/>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14:paraId="4C96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08FBC8E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.3</w:t>
            </w:r>
          </w:p>
        </w:tc>
        <w:tc>
          <w:tcPr>
            <w:tcW w:w="7797" w:type="dxa"/>
            <w:vAlign w:val="center"/>
          </w:tcPr>
          <w:p w14:paraId="3E57E26C">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14:paraId="3882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3503562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3</w:t>
            </w:r>
            <w:r>
              <w:rPr>
                <w:rFonts w:hint="default" w:ascii="宋体" w:hAnsi="宋体"/>
                <w:szCs w:val="21"/>
              </w:rPr>
              <w:t>.4</w:t>
            </w:r>
          </w:p>
        </w:tc>
        <w:tc>
          <w:tcPr>
            <w:tcW w:w="7797" w:type="dxa"/>
            <w:vAlign w:val="center"/>
          </w:tcPr>
          <w:p w14:paraId="5C0C592D">
            <w:pPr>
              <w:keepNext w:val="0"/>
              <w:keepLines w:val="0"/>
              <w:suppressLineNumbers w:val="0"/>
              <w:adjustRightInd w:val="0"/>
              <w:snapToGrid w:val="0"/>
              <w:spacing w:before="0" w:beforeAutospacing="0" w:after="0" w:afterAutospacing="0"/>
              <w:ind w:left="0" w:right="0" w:firstLine="0" w:firstLineChars="0"/>
              <w:rPr>
                <w:rFonts w:hint="default"/>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rFonts w:hint="default"/>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60C5F2BB">
            <w:pPr>
              <w:keepNext w:val="0"/>
              <w:keepLines w:val="0"/>
              <w:suppressLineNumbers w:val="0"/>
              <w:adjustRightInd w:val="0"/>
              <w:snapToGrid w:val="0"/>
              <w:spacing w:before="0" w:beforeAutospacing="0" w:after="0" w:afterAutospacing="0"/>
              <w:ind w:left="0" w:right="0" w:firstLine="0" w:firstLineChars="0"/>
              <w:rPr>
                <w:rFonts w:hint="default"/>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rFonts w:hint="default"/>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24FDD28B">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1636800A">
      <w:pPr>
        <w:pStyle w:val="2"/>
        <w:ind w:firstLine="0" w:firstLineChars="0"/>
      </w:pPr>
    </w:p>
    <w:tbl>
      <w:tblPr>
        <w:tblStyle w:val="1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37E2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43DAB1C3">
            <w:pPr>
              <w:pStyle w:val="5"/>
              <w:keepNext w:val="0"/>
              <w:keepLines w:val="0"/>
              <w:suppressLineNumbers w:val="0"/>
              <w:spacing w:before="0" w:beforeAutospacing="0" w:after="0" w:afterAutospacing="0"/>
              <w:ind w:left="0" w:right="0"/>
              <w:rPr>
                <w:rFonts w:hint="default"/>
              </w:rPr>
            </w:pPr>
            <w:bookmarkStart w:id="12" w:name="_Toc200462433"/>
            <w:r>
              <w:rPr>
                <w:rFonts w:hint="eastAsia"/>
                <w:lang w:eastAsia="zh-Hans"/>
              </w:rPr>
              <w:t>供应商</w:t>
            </w:r>
            <w:r>
              <w:rPr>
                <w:rFonts w:hint="eastAsia"/>
              </w:rPr>
              <w:t>廉洁诚信承诺须知</w:t>
            </w:r>
            <w:bookmarkEnd w:id="12"/>
          </w:p>
        </w:tc>
      </w:tr>
      <w:tr w14:paraId="1E21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7FB767D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w:t>
            </w:r>
            <w:r>
              <w:rPr>
                <w:rFonts w:hint="default" w:ascii="宋体" w:hAnsi="宋体"/>
                <w:szCs w:val="21"/>
              </w:rPr>
              <w:t>1</w:t>
            </w:r>
          </w:p>
        </w:tc>
        <w:tc>
          <w:tcPr>
            <w:tcW w:w="7787" w:type="dxa"/>
            <w:vAlign w:val="center"/>
          </w:tcPr>
          <w:p w14:paraId="3A16F77F">
            <w:pPr>
              <w:keepNext w:val="0"/>
              <w:keepLines w:val="0"/>
              <w:suppressLineNumbers w:val="0"/>
              <w:spacing w:before="0" w:beforeAutospacing="0" w:after="0" w:afterAutospacing="0"/>
              <w:ind w:left="0" w:right="0" w:firstLine="0" w:firstLineChars="0"/>
              <w:rPr>
                <w:rFonts w:hint="eastAsia"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14:paraId="1E33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0C39615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4.</w:t>
            </w:r>
            <w:r>
              <w:rPr>
                <w:rFonts w:hint="eastAsia" w:ascii="宋体" w:hAnsi="宋体"/>
                <w:szCs w:val="21"/>
              </w:rPr>
              <w:t>2</w:t>
            </w:r>
          </w:p>
        </w:tc>
        <w:tc>
          <w:tcPr>
            <w:tcW w:w="7787" w:type="dxa"/>
            <w:vAlign w:val="center"/>
          </w:tcPr>
          <w:p w14:paraId="105896FC">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14:paraId="31A4FA7E">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1．不以金钱方式（包括但不限于现金、银行卡、支付凭证、礼金、消费卡、有价证券、股权、其他金融产品等）贿赂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212A8F6A">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2．不以实物方式（包括但不限于馈赠礼品、家电、设备、健身器材、汽车、住房等）贿赂</w:t>
            </w:r>
            <w:r>
              <w:rPr>
                <w:rFonts w:hint="eastAsia"/>
                <w:szCs w:val="21"/>
                <w:lang w:eastAsia="zh-Hans"/>
              </w:rPr>
              <w:t>采购人</w:t>
            </w:r>
            <w:r>
              <w:rPr>
                <w:rFonts w:hint="eastAsia"/>
                <w:szCs w:val="21"/>
              </w:rPr>
              <w:t>相关人员。</w:t>
            </w:r>
          </w:p>
          <w:p w14:paraId="78CC8E9A">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3．不以消费方式（包括但不限于宴请、娱乐消费、旅游、国内或国外考察等）贿赂</w:t>
            </w:r>
            <w:r>
              <w:rPr>
                <w:rFonts w:hint="eastAsia"/>
                <w:szCs w:val="21"/>
                <w:lang w:eastAsia="zh-Hans"/>
              </w:rPr>
              <w:t>采购人</w:t>
            </w:r>
            <w:r>
              <w:rPr>
                <w:rFonts w:hint="eastAsia"/>
                <w:szCs w:val="21"/>
              </w:rPr>
              <w:t>相关人员。</w:t>
            </w:r>
          </w:p>
          <w:p w14:paraId="5A879385">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4．不以任何理由和形式向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14:paraId="37D9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2C43279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4</w:t>
            </w:r>
            <w:r>
              <w:rPr>
                <w:rFonts w:hint="default" w:ascii="宋体" w:hAnsi="宋体"/>
                <w:szCs w:val="21"/>
              </w:rPr>
              <w:t>.3</w:t>
            </w:r>
          </w:p>
        </w:tc>
        <w:tc>
          <w:tcPr>
            <w:tcW w:w="7787" w:type="dxa"/>
            <w:vAlign w:val="center"/>
          </w:tcPr>
          <w:p w14:paraId="27530B00">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14:paraId="3C29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37BA4BC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4</w:t>
            </w:r>
            <w:r>
              <w:rPr>
                <w:rFonts w:hint="default" w:ascii="宋体" w:hAnsi="宋体"/>
                <w:szCs w:val="21"/>
              </w:rPr>
              <w:t>.4</w:t>
            </w:r>
          </w:p>
        </w:tc>
        <w:tc>
          <w:tcPr>
            <w:tcW w:w="7787" w:type="dxa"/>
            <w:vAlign w:val="center"/>
          </w:tcPr>
          <w:p w14:paraId="00FB1A39">
            <w:pPr>
              <w:keepNext w:val="0"/>
              <w:keepLines w:val="0"/>
              <w:suppressLineNumbers w:val="0"/>
              <w:snapToGrid w:val="0"/>
              <w:spacing w:before="0" w:beforeAutospacing="0" w:after="0" w:afterAutospacing="0"/>
              <w:ind w:left="0" w:right="34" w:rightChars="16" w:firstLine="0" w:firstLineChars="0"/>
              <w:rPr>
                <w:rFonts w:hint="default"/>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239B6C4E">
      <w:pPr>
        <w:pStyle w:val="2"/>
        <w:ind w:firstLine="0" w:firstLineChars="0"/>
      </w:pPr>
    </w:p>
    <w:tbl>
      <w:tblPr>
        <w:tblStyle w:val="14"/>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5C5AB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1C96B2EC">
            <w:pPr>
              <w:pStyle w:val="5"/>
              <w:keepNext w:val="0"/>
              <w:keepLines w:val="0"/>
              <w:suppressLineNumbers w:val="0"/>
              <w:spacing w:before="0" w:beforeAutospacing="0" w:after="0" w:afterAutospacing="0"/>
              <w:ind w:left="0" w:right="0"/>
              <w:rPr>
                <w:rFonts w:hint="default"/>
              </w:rPr>
            </w:pPr>
            <w:bookmarkStart w:id="13" w:name="_Toc200462434"/>
            <w:r>
              <w:rPr>
                <w:rFonts w:hint="eastAsia"/>
                <w:lang w:eastAsia="zh-Hans"/>
              </w:rPr>
              <w:t>响应</w:t>
            </w:r>
            <w:r>
              <w:rPr>
                <w:rFonts w:hint="eastAsia"/>
              </w:rPr>
              <w:t>文件编制及封装要求</w:t>
            </w:r>
            <w:bookmarkEnd w:id="13"/>
          </w:p>
        </w:tc>
      </w:tr>
      <w:tr w14:paraId="7F674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8" w:hRule="atLeast"/>
        </w:trPr>
        <w:tc>
          <w:tcPr>
            <w:tcW w:w="1018" w:type="dxa"/>
            <w:shd w:val="clear" w:color="auto" w:fill="FFFFFF"/>
            <w:vAlign w:val="center"/>
          </w:tcPr>
          <w:p w14:paraId="2068114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条款</w:t>
            </w:r>
            <w:r>
              <w:rPr>
                <w:rFonts w:hint="default" w:ascii="宋体" w:hAnsi="宋体"/>
                <w:b/>
                <w:szCs w:val="21"/>
              </w:rPr>
              <w:t>号</w:t>
            </w:r>
          </w:p>
        </w:tc>
        <w:tc>
          <w:tcPr>
            <w:tcW w:w="2124" w:type="dxa"/>
            <w:shd w:val="clear" w:color="auto" w:fill="FFFFFF"/>
            <w:vAlign w:val="center"/>
          </w:tcPr>
          <w:p w14:paraId="536CBE5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14:paraId="0DCFFE9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规定</w:t>
            </w:r>
          </w:p>
        </w:tc>
      </w:tr>
      <w:tr w14:paraId="2F122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shd w:val="clear" w:color="auto" w:fill="FFFFFF"/>
            <w:vAlign w:val="center"/>
          </w:tcPr>
          <w:p w14:paraId="391D0AF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5.1</w:t>
            </w:r>
          </w:p>
        </w:tc>
        <w:tc>
          <w:tcPr>
            <w:tcW w:w="2124" w:type="dxa"/>
            <w:tcBorders>
              <w:bottom w:val="single" w:color="auto" w:sz="4" w:space="0"/>
            </w:tcBorders>
            <w:shd w:val="clear" w:color="auto" w:fill="FFFFFF"/>
            <w:vAlign w:val="center"/>
          </w:tcPr>
          <w:p w14:paraId="2A39B8D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14:paraId="0375ACB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r>
              <w:rPr>
                <w:rFonts w:hint="eastAsia"/>
                <w:lang w:eastAsia="zh-Hans"/>
              </w:rPr>
              <w:t>响应</w:t>
            </w:r>
            <w:r>
              <w:rPr>
                <w:rFonts w:hint="eastAsia"/>
              </w:rPr>
              <w:t>文件包含以下组成部分：</w:t>
            </w:r>
          </w:p>
          <w:p w14:paraId="546E8A7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rPr>
                <w:id w:val="529544686"/>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资格审查文件</w:t>
            </w:r>
          </w:p>
          <w:p w14:paraId="2FC2EFB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lang w:eastAsia="zh-Hans"/>
              </w:rPr>
            </w:pPr>
            <w:sdt>
              <w:sdtPr>
                <w:rPr>
                  <w:rFonts w:hint="eastAsia" w:ascii="宋体" w:hAnsi="宋体"/>
                  <w:kern w:val="0"/>
                </w:rPr>
                <w:id w:val="89802068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其他</w:t>
            </w:r>
            <w:r>
              <w:rPr>
                <w:rFonts w:hint="eastAsia" w:ascii="宋体" w:hAnsi="宋体"/>
                <w:szCs w:val="21"/>
                <w:lang w:eastAsia="zh-Hans"/>
              </w:rPr>
              <w:t>初步评审文件</w:t>
            </w:r>
          </w:p>
          <w:p w14:paraId="64731C5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rPr>
                <w:id w:val="-1419936793"/>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价格部分</w:t>
            </w:r>
          </w:p>
        </w:tc>
      </w:tr>
      <w:tr w14:paraId="6A872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671383E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5.2</w:t>
            </w:r>
          </w:p>
        </w:tc>
        <w:tc>
          <w:tcPr>
            <w:tcW w:w="2124" w:type="dxa"/>
            <w:tcBorders>
              <w:bottom w:val="single" w:color="auto" w:sz="4" w:space="0"/>
            </w:tcBorders>
            <w:shd w:val="clear" w:color="auto" w:fill="FFFFFF"/>
            <w:vAlign w:val="center"/>
          </w:tcPr>
          <w:p w14:paraId="72B7524F">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14:paraId="7DDD9F66">
            <w:pPr>
              <w:pStyle w:val="2"/>
              <w:keepNext w:val="0"/>
              <w:keepLines w:val="0"/>
              <w:suppressLineNumbers w:val="0"/>
              <w:spacing w:before="0" w:beforeAutospacing="0" w:afterAutospacing="0"/>
              <w:ind w:left="0" w:right="0" w:firstLine="0" w:firstLineChars="0"/>
              <w:jc w:val="center"/>
              <w:rPr>
                <w:rFonts w:hint="default"/>
              </w:rPr>
            </w:pPr>
            <w:r>
              <w:rPr>
                <w:rFonts w:hint="eastAsia"/>
              </w:rPr>
              <w:t>编制内容</w:t>
            </w:r>
          </w:p>
        </w:tc>
        <w:tc>
          <w:tcPr>
            <w:tcW w:w="5807" w:type="dxa"/>
            <w:shd w:val="clear" w:color="auto" w:fill="FFFFFF"/>
            <w:vAlign w:val="center"/>
          </w:tcPr>
          <w:p w14:paraId="3A39124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200507391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营业执照</w:t>
            </w:r>
          </w:p>
          <w:p w14:paraId="3A7E076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67006596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法定代表人资格证明书</w:t>
            </w:r>
          </w:p>
          <w:p w14:paraId="0FEDDDD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45146842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法定代表人授权委托书</w:t>
            </w:r>
          </w:p>
          <w:p w14:paraId="3363830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32647795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资格证明文件</w:t>
            </w:r>
          </w:p>
          <w:p w14:paraId="0BA57C4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198358302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14:paraId="669E85F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default" w:ascii="宋体" w:hAnsi="宋体" w:cs="Courier New"/>
                <w:kern w:val="0"/>
                <w:szCs w:val="21"/>
                <w:u w:val="single"/>
              </w:rPr>
              <w:t xml:space="preserve">              </w:t>
            </w:r>
          </w:p>
        </w:tc>
      </w:tr>
      <w:tr w14:paraId="4BF2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5E6156D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574CA6A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其他</w:t>
            </w:r>
            <w:r>
              <w:rPr>
                <w:rFonts w:hint="eastAsia" w:ascii="宋体" w:hAnsi="宋体"/>
                <w:szCs w:val="21"/>
              </w:rPr>
              <w:t>初步评审文件</w:t>
            </w:r>
          </w:p>
          <w:p w14:paraId="32A34CBC">
            <w:pPr>
              <w:pStyle w:val="2"/>
              <w:keepNext w:val="0"/>
              <w:keepLines w:val="0"/>
              <w:suppressLineNumbers w:val="0"/>
              <w:spacing w:before="0" w:beforeAutospacing="0" w:afterAutospacing="0"/>
              <w:ind w:left="0" w:right="0" w:firstLine="0" w:firstLineChars="0"/>
              <w:jc w:val="center"/>
              <w:rPr>
                <w:rFonts w:hint="default"/>
              </w:rPr>
            </w:pPr>
            <w:r>
              <w:rPr>
                <w:rFonts w:hint="eastAsia" w:ascii="宋体" w:hAnsi="宋体" w:cs="Courier New"/>
                <w:kern w:val="0"/>
                <w:szCs w:val="21"/>
              </w:rPr>
              <w:t>编制内容</w:t>
            </w:r>
          </w:p>
        </w:tc>
        <w:tc>
          <w:tcPr>
            <w:tcW w:w="5807" w:type="dxa"/>
            <w:shd w:val="clear" w:color="auto" w:fill="FFFFFF"/>
            <w:vAlign w:val="center"/>
          </w:tcPr>
          <w:p w14:paraId="3DC394E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42793241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响应</w:t>
            </w:r>
            <w:r>
              <w:rPr>
                <w:rFonts w:hint="eastAsia" w:ascii="宋体" w:hAnsi="宋体" w:cs="Courier New"/>
                <w:kern w:val="0"/>
                <w:szCs w:val="21"/>
              </w:rPr>
              <w:t>函</w:t>
            </w:r>
          </w:p>
          <w:p w14:paraId="1333214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default"/>
              </w:rPr>
            </w:pPr>
            <w:sdt>
              <w:sdtPr>
                <w:rPr>
                  <w:rFonts w:hint="eastAsia" w:ascii="宋体" w:hAnsi="宋体"/>
                  <w:kern w:val="0"/>
                </w:rPr>
                <w:id w:val="1949660269"/>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星号条款总体响应表</w:t>
            </w:r>
          </w:p>
          <w:p w14:paraId="2B907AB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napToGrid w:val="0"/>
                <w:kern w:val="0"/>
                <w:szCs w:val="21"/>
              </w:rPr>
            </w:pPr>
            <w:sdt>
              <w:sdtPr>
                <w:rPr>
                  <w:rFonts w:hint="eastAsia" w:ascii="宋体" w:hAnsi="宋体"/>
                  <w:kern w:val="0"/>
                </w:rPr>
                <w:id w:val="177127609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合同案例一览表</w:t>
            </w:r>
          </w:p>
          <w:p w14:paraId="60C04A6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hint="default" w:ascii="宋体" w:hAnsi="宋体" w:cs="Courier New"/>
                <w:kern w:val="0"/>
                <w:szCs w:val="21"/>
                <w:u w:val="single"/>
              </w:rPr>
              <w:t xml:space="preserve">       </w:t>
            </w:r>
            <w:r>
              <w:rPr>
                <w:rFonts w:hint="eastAsia" w:ascii="宋体" w:hAnsi="宋体" w:cs="Courier New"/>
                <w:kern w:val="0"/>
                <w:szCs w:val="21"/>
                <w:u w:val="single"/>
              </w:rPr>
              <w:t xml:space="preserve">    </w:t>
            </w:r>
          </w:p>
        </w:tc>
      </w:tr>
      <w:tr w14:paraId="140F7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3EA080F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p>
        </w:tc>
        <w:tc>
          <w:tcPr>
            <w:tcW w:w="2124" w:type="dxa"/>
            <w:shd w:val="clear" w:color="auto" w:fill="FFFFFF"/>
            <w:vAlign w:val="center"/>
          </w:tcPr>
          <w:p w14:paraId="2E80725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价格部分</w:t>
            </w:r>
          </w:p>
          <w:p w14:paraId="10AEB7E4">
            <w:pPr>
              <w:pStyle w:val="2"/>
              <w:keepNext w:val="0"/>
              <w:keepLines w:val="0"/>
              <w:suppressLineNumbers w:val="0"/>
              <w:spacing w:before="0" w:beforeAutospacing="0" w:after="0" w:afterAutospacing="0"/>
              <w:ind w:left="0" w:right="0" w:firstLine="0" w:firstLineChars="0"/>
              <w:jc w:val="center"/>
              <w:rPr>
                <w:rFonts w:hint="default"/>
              </w:rPr>
            </w:pPr>
            <w:r>
              <w:rPr>
                <w:rFonts w:hint="eastAsia" w:ascii="宋体" w:hAnsi="宋体"/>
                <w:bCs/>
                <w:snapToGrid w:val="0"/>
                <w:kern w:val="0"/>
                <w:szCs w:val="21"/>
              </w:rPr>
              <w:t>编制内容</w:t>
            </w:r>
          </w:p>
        </w:tc>
        <w:tc>
          <w:tcPr>
            <w:tcW w:w="5807" w:type="dxa"/>
            <w:shd w:val="clear" w:color="auto" w:fill="FFFFFF"/>
            <w:vAlign w:val="center"/>
          </w:tcPr>
          <w:p w14:paraId="19D16239">
            <w:pPr>
              <w:keepNext w:val="0"/>
              <w:keepLines w:val="0"/>
              <w:suppressLineNumbers w:val="0"/>
              <w:autoSpaceDE w:val="0"/>
              <w:autoSpaceDN w:val="0"/>
              <w:adjustRightInd w:val="0"/>
              <w:snapToGrid w:val="0"/>
              <w:spacing w:before="0" w:beforeAutospacing="0" w:after="0" w:afterAutospacing="0"/>
              <w:ind w:left="0" w:right="0" w:firstLine="0" w:firstLineChars="0"/>
              <w:textAlignment w:val="baseline"/>
              <w:rPr>
                <w:rFonts w:hint="eastAsia" w:ascii="宋体" w:hAnsi="宋体" w:cs="Courier New"/>
                <w:kern w:val="0"/>
                <w:szCs w:val="21"/>
              </w:rPr>
            </w:pPr>
            <w:sdt>
              <w:sdtPr>
                <w:rPr>
                  <w:rFonts w:hint="eastAsia" w:ascii="宋体" w:hAnsi="宋体"/>
                  <w:kern w:val="0"/>
                </w:rPr>
                <w:id w:val="55097379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分项报价表</w:t>
            </w:r>
          </w:p>
          <w:p w14:paraId="10B1E79F">
            <w:pPr>
              <w:pStyle w:val="2"/>
              <w:keepNext w:val="0"/>
              <w:keepLines w:val="0"/>
              <w:suppressLineNumbers w:val="0"/>
              <w:spacing w:before="0" w:beforeAutospacing="0" w:after="0" w:afterAutospacing="0"/>
              <w:ind w:left="0" w:right="0" w:firstLine="10" w:firstLineChars="5"/>
              <w:rPr>
                <w:rFonts w:hint="default"/>
              </w:rPr>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tr w14:paraId="43B08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483" w:hRule="atLeast"/>
        </w:trPr>
        <w:tc>
          <w:tcPr>
            <w:tcW w:w="1018" w:type="dxa"/>
            <w:shd w:val="clear" w:color="auto" w:fill="FFFFFF"/>
            <w:vAlign w:val="center"/>
          </w:tcPr>
          <w:p w14:paraId="30CC3241">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default" w:ascii="宋体" w:hAnsi="宋体"/>
                <w:szCs w:val="21"/>
              </w:rPr>
              <w:t>5.3</w:t>
            </w:r>
          </w:p>
        </w:tc>
        <w:tc>
          <w:tcPr>
            <w:tcW w:w="2124" w:type="dxa"/>
            <w:shd w:val="clear" w:color="auto" w:fill="FFFFFF"/>
            <w:vAlign w:val="center"/>
          </w:tcPr>
          <w:p w14:paraId="24B0B64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14:paraId="2A4E0415">
            <w:pPr>
              <w:keepNext w:val="0"/>
              <w:keepLines w:val="0"/>
              <w:suppressLineNumbers w:val="0"/>
              <w:spacing w:before="0" w:beforeAutospacing="0" w:after="0" w:afterAutospacing="0"/>
              <w:ind w:left="0" w:right="0" w:firstLine="420"/>
              <w:rPr>
                <w:rFonts w:hint="default"/>
                <w:snapToGrid w:val="0"/>
                <w:highlight w:val="yellow"/>
              </w:rPr>
            </w:pPr>
            <w:r>
              <w:rPr>
                <w:rFonts w:hint="eastAsia"/>
                <w:snapToGrid w:val="0"/>
                <w:highlight w:val="yellow"/>
                <w:lang w:eastAsia="zh-Hans"/>
              </w:rPr>
              <w:t>供应商</w:t>
            </w:r>
            <w:r>
              <w:rPr>
                <w:rFonts w:hint="eastAsia"/>
                <w:snapToGrid w:val="0"/>
                <w:highlight w:val="yellow"/>
              </w:rPr>
              <w:t>代表在递交</w:t>
            </w:r>
            <w:r>
              <w:rPr>
                <w:rFonts w:hint="eastAsia"/>
                <w:snapToGrid w:val="0"/>
                <w:highlight w:val="yellow"/>
                <w:lang w:eastAsia="zh-Hans"/>
              </w:rPr>
              <w:t>响应</w:t>
            </w:r>
            <w:r>
              <w:rPr>
                <w:rFonts w:hint="eastAsia"/>
                <w:snapToGrid w:val="0"/>
                <w:highlight w:val="yellow"/>
              </w:rPr>
              <w:t>文件时，</w:t>
            </w:r>
            <w:r>
              <w:rPr>
                <w:rFonts w:hint="eastAsia"/>
                <w:snapToGrid w:val="0"/>
                <w:highlight w:val="yellow"/>
                <w:lang w:eastAsia="zh-Hans"/>
              </w:rPr>
              <w:t>响应</w:t>
            </w:r>
            <w:r>
              <w:rPr>
                <w:rFonts w:hint="eastAsia"/>
                <w:snapToGrid w:val="0"/>
                <w:highlight w:val="yellow"/>
              </w:rPr>
              <w:t>文件应包含纸质响应文件和电子响应文件，内容应包括资格审查文件</w:t>
            </w:r>
            <w:r>
              <w:rPr>
                <w:rFonts w:hint="eastAsia"/>
                <w:snapToGrid w:val="0"/>
                <w:highlight w:val="yellow"/>
                <w:lang w:eastAsia="zh-Hans"/>
              </w:rPr>
              <w:t>、其他初步评审文件</w:t>
            </w:r>
            <w:r>
              <w:rPr>
                <w:rFonts w:hint="eastAsia"/>
                <w:snapToGrid w:val="0"/>
                <w:highlight w:val="yellow"/>
              </w:rPr>
              <w:t>和</w:t>
            </w:r>
            <w:r>
              <w:rPr>
                <w:rFonts w:hint="eastAsia"/>
                <w:snapToGrid w:val="0"/>
                <w:highlight w:val="yellow"/>
                <w:lang w:eastAsia="zh-Hans"/>
              </w:rPr>
              <w:t>价格部分，并</w:t>
            </w:r>
            <w:r>
              <w:rPr>
                <w:rFonts w:hint="eastAsia"/>
                <w:snapToGrid w:val="0"/>
                <w:highlight w:val="yellow"/>
              </w:rPr>
              <w:t>按顺序装订成册。</w:t>
            </w:r>
            <w:r>
              <w:rPr>
                <w:rFonts w:hint="default"/>
                <w:snapToGrid w:val="0"/>
                <w:highlight w:val="yellow"/>
              </w:rPr>
              <w:t xml:space="preserve"> </w:t>
            </w:r>
          </w:p>
          <w:p w14:paraId="0DFF733F">
            <w:pPr>
              <w:keepNext w:val="0"/>
              <w:keepLines w:val="0"/>
              <w:suppressLineNumbers w:val="0"/>
              <w:spacing w:before="0" w:beforeAutospacing="0" w:after="0" w:afterAutospacing="0"/>
              <w:ind w:left="0" w:right="0" w:firstLine="420"/>
              <w:rPr>
                <w:rFonts w:hint="default"/>
                <w:snapToGrid w:val="0"/>
                <w:highlight w:val="yellow"/>
              </w:rPr>
            </w:pPr>
            <w:r>
              <w:rPr>
                <w:rFonts w:hint="eastAsia"/>
                <w:snapToGrid w:val="0"/>
                <w:highlight w:val="yellow"/>
                <w:lang w:eastAsia="zh-Hans"/>
              </w:rPr>
              <w:t>响应</w:t>
            </w:r>
            <w:r>
              <w:rPr>
                <w:rFonts w:hint="eastAsia"/>
                <w:snapToGrid w:val="0"/>
                <w:highlight w:val="yellow"/>
              </w:rPr>
              <w:t>文件封装要求如下：</w:t>
            </w:r>
            <w:r>
              <w:rPr>
                <w:rFonts w:hint="default"/>
                <w:snapToGrid w:val="0"/>
                <w:highlight w:val="yellow"/>
              </w:rPr>
              <w:t xml:space="preserve"> </w:t>
            </w:r>
          </w:p>
          <w:p w14:paraId="1BF4F4A8">
            <w:pPr>
              <w:keepNext w:val="0"/>
              <w:keepLines w:val="0"/>
              <w:suppressLineNumbers w:val="0"/>
              <w:spacing w:before="0" w:beforeAutospacing="0" w:after="0" w:afterAutospacing="0"/>
              <w:ind w:left="0" w:right="0" w:firstLine="420"/>
              <w:rPr>
                <w:rFonts w:hint="default"/>
                <w:snapToGrid w:val="0"/>
                <w:highlight w:val="yellow"/>
              </w:rPr>
            </w:pPr>
            <w:r>
              <w:rPr>
                <w:rFonts w:hint="eastAsia"/>
                <w:snapToGrid w:val="0"/>
                <w:highlight w:val="yellow"/>
                <w:lang w:eastAsia="zh-Hans"/>
              </w:rPr>
              <w:t>纸质响应文件</w:t>
            </w:r>
            <w:r>
              <w:rPr>
                <w:rFonts w:hint="eastAsia"/>
                <w:snapToGrid w:val="0"/>
                <w:highlight w:val="yellow"/>
              </w:rPr>
              <w:t>必须一式</w:t>
            </w:r>
            <w:r>
              <w:rPr>
                <w:rFonts w:hint="eastAsia"/>
                <w:snapToGrid w:val="0"/>
                <w:highlight w:val="yellow"/>
                <w:lang w:val="en-US" w:eastAsia="zh-CN"/>
              </w:rPr>
              <w:t>2</w:t>
            </w:r>
            <w:r>
              <w:rPr>
                <w:rFonts w:hint="eastAsia"/>
                <w:snapToGrid w:val="0"/>
                <w:highlight w:val="yellow"/>
              </w:rPr>
              <w:t>份（正本</w:t>
            </w:r>
            <w:r>
              <w:rPr>
                <w:rFonts w:hint="default"/>
                <w:snapToGrid w:val="0"/>
                <w:highlight w:val="yellow"/>
              </w:rPr>
              <w:t xml:space="preserve"> 1 </w:t>
            </w:r>
            <w:r>
              <w:rPr>
                <w:rFonts w:hint="eastAsia"/>
                <w:snapToGrid w:val="0"/>
                <w:highlight w:val="yellow"/>
              </w:rPr>
              <w:t>份，副本</w:t>
            </w:r>
            <w:r>
              <w:rPr>
                <w:rFonts w:hint="eastAsia"/>
                <w:snapToGrid w:val="0"/>
                <w:highlight w:val="yellow"/>
                <w:lang w:val="en-US" w:eastAsia="zh-CN"/>
              </w:rPr>
              <w:t>1</w:t>
            </w:r>
            <w:r>
              <w:rPr>
                <w:rFonts w:hint="eastAsia"/>
                <w:snapToGrid w:val="0"/>
                <w:highlight w:val="yellow"/>
              </w:rPr>
              <w:t>份），同时提供电子响应文件一份（包含资格审查文件、其他初步评审文件、价格部分电子PDF文件）且用U盘单独拷贝，与纸质</w:t>
            </w:r>
            <w:r>
              <w:rPr>
                <w:rFonts w:hint="eastAsia"/>
                <w:snapToGrid w:val="0"/>
                <w:highlight w:val="yellow"/>
                <w:lang w:eastAsia="zh-Hans"/>
              </w:rPr>
              <w:t>响应文件</w:t>
            </w:r>
            <w:r>
              <w:rPr>
                <w:rFonts w:hint="eastAsia"/>
                <w:snapToGrid w:val="0"/>
                <w:highlight w:val="yellow"/>
              </w:rPr>
              <w:t>一并装袋密封，密封袋须注明“深航</w:t>
            </w:r>
            <w:r>
              <w:rPr>
                <w:rFonts w:hint="eastAsia"/>
                <w:snapToGrid w:val="0"/>
                <w:highlight w:val="yellow"/>
                <w:lang w:val="en-US" w:eastAsia="zh-CN"/>
              </w:rPr>
              <w:t>四川分公司双机场机房维保服务</w:t>
            </w:r>
            <w:r>
              <w:rPr>
                <w:rFonts w:hint="eastAsia"/>
                <w:snapToGrid w:val="0"/>
                <w:highlight w:val="yellow"/>
              </w:rPr>
              <w:t>采购项目</w:t>
            </w:r>
            <w:r>
              <w:rPr>
                <w:rFonts w:hint="eastAsia"/>
                <w:snapToGrid w:val="0"/>
                <w:highlight w:val="yellow"/>
                <w:lang w:eastAsia="zh-Hans"/>
              </w:rPr>
              <w:t>响应</w:t>
            </w:r>
            <w:r>
              <w:rPr>
                <w:rFonts w:hint="eastAsia"/>
                <w:snapToGrid w:val="0"/>
                <w:highlight w:val="yellow"/>
              </w:rPr>
              <w:t>文件”字样。</w:t>
            </w:r>
            <w:r>
              <w:rPr>
                <w:rFonts w:hint="default"/>
                <w:snapToGrid w:val="0"/>
                <w:highlight w:val="yellow"/>
              </w:rPr>
              <w:t xml:space="preserve">  </w:t>
            </w:r>
          </w:p>
          <w:p w14:paraId="1F5A906C">
            <w:pPr>
              <w:keepNext w:val="0"/>
              <w:keepLines w:val="0"/>
              <w:suppressLineNumbers w:val="0"/>
              <w:spacing w:before="0" w:beforeAutospacing="0" w:after="0" w:afterAutospacing="0"/>
              <w:ind w:left="0" w:right="0" w:firstLine="420"/>
              <w:rPr>
                <w:rFonts w:hint="default"/>
                <w:snapToGrid w:val="0"/>
              </w:rPr>
            </w:pPr>
            <w:r>
              <w:rPr>
                <w:rFonts w:hint="eastAsia"/>
                <w:snapToGrid w:val="0"/>
                <w:highlight w:val="yellow"/>
              </w:rPr>
              <w:t>注意：密封要求为：用封条封住封口并在封条上加盖</w:t>
            </w:r>
            <w:r>
              <w:rPr>
                <w:rFonts w:hint="eastAsia"/>
                <w:snapToGrid w:val="0"/>
                <w:highlight w:val="yellow"/>
                <w:lang w:eastAsia="zh-Hans"/>
              </w:rPr>
              <w:t>供应商</w:t>
            </w:r>
            <w:r>
              <w:rPr>
                <w:rFonts w:hint="eastAsia"/>
                <w:snapToGrid w:val="0"/>
                <w:highlight w:val="yellow"/>
              </w:rPr>
              <w:t>公章，并在封面上留下联系方式。</w:t>
            </w:r>
          </w:p>
          <w:p w14:paraId="70634C55">
            <w:pPr>
              <w:pStyle w:val="2"/>
              <w:keepNext w:val="0"/>
              <w:keepLines w:val="0"/>
              <w:suppressLineNumbers w:val="0"/>
              <w:spacing w:before="0" w:beforeAutospacing="0" w:after="0" w:afterAutospacing="0"/>
              <w:ind w:left="0" w:right="0" w:firstLine="0" w:firstLineChars="0"/>
              <w:rPr>
                <w:rFonts w:hint="default"/>
                <w:b/>
                <w:bCs/>
                <w:color w:val="FF0000"/>
              </w:rPr>
            </w:pPr>
          </w:p>
          <w:p w14:paraId="2C745590">
            <w:pPr>
              <w:pStyle w:val="2"/>
              <w:keepNext w:val="0"/>
              <w:keepLines w:val="0"/>
              <w:suppressLineNumbers w:val="0"/>
              <w:spacing w:before="0" w:beforeAutospacing="0" w:after="0" w:afterAutospacing="0"/>
              <w:ind w:left="0" w:right="0" w:firstLine="0" w:firstLineChars="0"/>
              <w:rPr>
                <w:rFonts w:hint="default"/>
                <w:b/>
                <w:bCs/>
                <w:color w:val="FF0000"/>
              </w:rPr>
            </w:pPr>
            <w:r>
              <w:rPr>
                <w:rFonts w:hint="eastAsia"/>
                <w:b/>
                <w:bCs/>
                <w:color w:val="FF0000"/>
              </w:rPr>
              <w:t>特别提示：</w:t>
            </w:r>
          </w:p>
          <w:p w14:paraId="06033262">
            <w:pPr>
              <w:pStyle w:val="2"/>
              <w:keepNext w:val="0"/>
              <w:keepLines w:val="0"/>
              <w:suppressLineNumbers w:val="0"/>
              <w:spacing w:before="0" w:beforeAutospacing="0" w:after="0" w:afterAutospacing="0"/>
              <w:ind w:left="0" w:right="0" w:firstLine="0" w:firstLineChars="0"/>
              <w:rPr>
                <w:rFonts w:hint="default"/>
              </w:rPr>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14:paraId="0CFD9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6757A77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28C0F18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14:paraId="76AA8409">
      <w:pPr>
        <w:pStyle w:val="2"/>
        <w:ind w:firstLine="420"/>
      </w:pPr>
      <w:r>
        <w:br w:type="page"/>
      </w:r>
    </w:p>
    <w:p w14:paraId="069837BF">
      <w:pPr>
        <w:pStyle w:val="4"/>
      </w:pPr>
      <w:bookmarkStart w:id="14" w:name="_Toc200462435"/>
      <w:bookmarkStart w:id="15" w:name="_Hlk148182270"/>
      <w:r>
        <w:rPr>
          <w:rFonts w:hint="eastAsia"/>
        </w:rPr>
        <w:t>第二节 否决性条款摘要</w:t>
      </w:r>
      <w:bookmarkEnd w:id="14"/>
    </w:p>
    <w:p w14:paraId="189F5236">
      <w:pPr>
        <w:pStyle w:val="26"/>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3321A175">
      <w:pPr>
        <w:pStyle w:val="26"/>
      </w:pPr>
    </w:p>
    <w:p w14:paraId="2C3BD60E">
      <w:pPr>
        <w:pStyle w:val="26"/>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0E8F94AE">
      <w:pPr>
        <w:pStyle w:val="26"/>
        <w:numPr>
          <w:ilvl w:val="1"/>
          <w:numId w:val="2"/>
        </w:numPr>
        <w:rPr>
          <w:bCs/>
        </w:rPr>
      </w:pPr>
      <w:r>
        <w:rPr>
          <w:rFonts w:hint="eastAsia"/>
        </w:rPr>
        <w:t>在供应商须知前附表规定的响应文件递交截止时间以后逾期送达的或者未送达指定地点的响应文件；</w:t>
      </w:r>
    </w:p>
    <w:p w14:paraId="35479687">
      <w:pPr>
        <w:pStyle w:val="26"/>
        <w:numPr>
          <w:ilvl w:val="1"/>
          <w:numId w:val="2"/>
        </w:numPr>
        <w:rPr>
          <w:bCs/>
        </w:rPr>
      </w:pPr>
      <w:r>
        <w:rPr>
          <w:rFonts w:hint="eastAsia"/>
          <w:lang w:eastAsia="zh-Hans"/>
        </w:rPr>
        <w:t>响应</w:t>
      </w:r>
      <w:r>
        <w:rPr>
          <w:rFonts w:hint="eastAsia"/>
        </w:rPr>
        <w:t>文件未按规定密封的。</w:t>
      </w:r>
    </w:p>
    <w:p w14:paraId="16667F2E">
      <w:pPr>
        <w:pStyle w:val="26"/>
        <w:rPr>
          <w:bCs/>
        </w:rPr>
      </w:pPr>
    </w:p>
    <w:p w14:paraId="7529BBC8">
      <w:pPr>
        <w:pStyle w:val="26"/>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5D15F113">
      <w:pPr>
        <w:pStyle w:val="26"/>
        <w:numPr>
          <w:ilvl w:val="1"/>
          <w:numId w:val="2"/>
        </w:numPr>
        <w:rPr>
          <w:b/>
          <w:bCs/>
        </w:rPr>
      </w:pPr>
      <w:r>
        <w:rPr>
          <w:rFonts w:hint="eastAsia"/>
          <w:b/>
          <w:bCs/>
        </w:rPr>
        <w:t>供应商串通的判定与处理</w:t>
      </w:r>
    </w:p>
    <w:p w14:paraId="2DCE44D7">
      <w:pPr>
        <w:ind w:firstLine="420"/>
        <w:rPr>
          <w:bCs/>
        </w:rPr>
      </w:pPr>
      <w:r>
        <w:rPr>
          <w:rFonts w:hint="eastAsia"/>
        </w:rPr>
        <w:t>有下列情形之一的，经评审组遵循少数服从多数的原则集体表决认定后，按供应商串通行为对待，并作废其响应文件：</w:t>
      </w:r>
    </w:p>
    <w:p w14:paraId="5D33A4E6">
      <w:pPr>
        <w:pStyle w:val="26"/>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14:paraId="2149FF9F">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14:paraId="2EE0381A">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14:paraId="6AD4FFE8">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14:paraId="086A458B">
      <w:pPr>
        <w:pStyle w:val="27"/>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14:paraId="6FFAAC73">
      <w:pPr>
        <w:pStyle w:val="27"/>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14:paraId="7EB6B880">
      <w:pPr>
        <w:pStyle w:val="26"/>
        <w:numPr>
          <w:ilvl w:val="1"/>
          <w:numId w:val="2"/>
        </w:numPr>
        <w:rPr>
          <w:b/>
          <w:bCs/>
        </w:rPr>
      </w:pPr>
      <w:r>
        <w:rPr>
          <w:rFonts w:hint="eastAsia"/>
          <w:b/>
          <w:bCs/>
        </w:rPr>
        <w:t>响应文件作废的判定与处理</w:t>
      </w:r>
    </w:p>
    <w:p w14:paraId="42D1091A">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6856F4FF">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6B01D092">
      <w:pPr>
        <w:pStyle w:val="27"/>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3FAB6D7F">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2E946FBD">
      <w:pPr>
        <w:pStyle w:val="27"/>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0F8F6DE5">
      <w:pPr>
        <w:pStyle w:val="27"/>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0C77A191">
      <w:pPr>
        <w:pStyle w:val="27"/>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647DF411">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4F091973">
      <w:pPr>
        <w:pStyle w:val="27"/>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14:paraId="2B22327C">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59F7937D">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09E21774">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41AA65FA">
      <w:pPr>
        <w:pStyle w:val="27"/>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4117016F">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2A9EE275">
      <w:pPr>
        <w:pStyle w:val="27"/>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2C6261E5">
      <w:pPr>
        <w:pStyle w:val="27"/>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55525B4B">
      <w:pPr>
        <w:pStyle w:val="27"/>
        <w:widowControl w:val="0"/>
        <w:numPr>
          <w:ilvl w:val="2"/>
          <w:numId w:val="2"/>
        </w:numPr>
        <w:autoSpaceDE w:val="0"/>
        <w:autoSpaceDN w:val="0"/>
        <w:adjustRightInd w:val="0"/>
        <w:snapToGrid w:val="0"/>
        <w:spacing w:line="400" w:lineRule="exact"/>
        <w:ind w:firstLineChars="0"/>
        <w:jc w:val="left"/>
      </w:pPr>
      <w:bookmarkStart w:id="16" w:name="_Hlk158130778"/>
      <w:r>
        <w:rPr>
          <w:rFonts w:hint="eastAsia"/>
        </w:rPr>
        <w:t>响应</w:t>
      </w:r>
      <w:r>
        <w:t>文件经核实存在弄虚作假情形的。</w:t>
      </w:r>
      <w:bookmarkEnd w:id="16"/>
    </w:p>
    <w:p w14:paraId="53852290">
      <w:pPr>
        <w:pStyle w:val="27"/>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358BD1BE">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14:paraId="4FFA4149">
      <w:pPr>
        <w:pStyle w:val="2"/>
        <w:spacing w:after="0"/>
        <w:ind w:firstLine="420"/>
      </w:pPr>
    </w:p>
    <w:p w14:paraId="4EA77080">
      <w:pPr>
        <w:pStyle w:val="26"/>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17"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17"/>
    </w:p>
    <w:p w14:paraId="0893B652">
      <w:pPr>
        <w:pStyle w:val="26"/>
        <w:rPr>
          <w:bCs/>
        </w:rPr>
      </w:pPr>
    </w:p>
    <w:p w14:paraId="25C616C5">
      <w:pPr>
        <w:pStyle w:val="26"/>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3B645923">
      <w:pPr>
        <w:ind w:firstLine="0" w:firstLineChars="0"/>
      </w:pPr>
    </w:p>
    <w:bookmarkEnd w:id="15"/>
    <w:p w14:paraId="13BC57D4">
      <w:pPr>
        <w:widowControl/>
        <w:spacing w:line="240" w:lineRule="auto"/>
        <w:ind w:firstLine="0" w:firstLineChars="0"/>
        <w:jc w:val="left"/>
      </w:pPr>
      <w:r>
        <w:br w:type="page"/>
      </w:r>
    </w:p>
    <w:p w14:paraId="3B8217C3">
      <w:pPr>
        <w:pStyle w:val="4"/>
      </w:pPr>
      <w:bookmarkStart w:id="18" w:name="_Toc200462436"/>
      <w:bookmarkStart w:id="19" w:name="_Hlk148181302"/>
      <w:r>
        <w:rPr>
          <w:rFonts w:hint="eastAsia"/>
        </w:rPr>
        <w:t>第三节 总则</w:t>
      </w:r>
      <w:bookmarkEnd w:id="18"/>
    </w:p>
    <w:p w14:paraId="08D67314">
      <w:pPr>
        <w:pStyle w:val="27"/>
        <w:widowControl w:val="0"/>
        <w:numPr>
          <w:ilvl w:val="0"/>
          <w:numId w:val="3"/>
        </w:numPr>
        <w:spacing w:line="400" w:lineRule="exact"/>
        <w:ind w:firstLineChars="0"/>
        <w:rPr>
          <w:b/>
          <w:bCs/>
        </w:rPr>
      </w:pPr>
      <w:r>
        <w:rPr>
          <w:rFonts w:hint="eastAsia"/>
          <w:b/>
          <w:bCs/>
        </w:rPr>
        <w:t>说明</w:t>
      </w:r>
    </w:p>
    <w:p w14:paraId="26097493">
      <w:pPr>
        <w:pStyle w:val="27"/>
        <w:widowControl w:val="0"/>
        <w:numPr>
          <w:ilvl w:val="1"/>
          <w:numId w:val="3"/>
        </w:numPr>
        <w:spacing w:line="400" w:lineRule="exact"/>
        <w:ind w:firstLineChars="0"/>
        <w:rPr>
          <w:b/>
          <w:bCs/>
        </w:rPr>
      </w:pPr>
      <w:r>
        <w:rPr>
          <w:rFonts w:hint="eastAsia"/>
          <w:b/>
          <w:bCs/>
        </w:rPr>
        <w:t>项目概况</w:t>
      </w:r>
    </w:p>
    <w:p w14:paraId="53C9E89E">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03EDDE9A">
      <w:pPr>
        <w:pStyle w:val="27"/>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57816E52">
      <w:pPr>
        <w:pStyle w:val="27"/>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1B72185B">
      <w:pPr>
        <w:pStyle w:val="27"/>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031D295D">
      <w:pPr>
        <w:pStyle w:val="27"/>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10C88125">
      <w:pPr>
        <w:pStyle w:val="27"/>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770F304C">
      <w:pPr>
        <w:pStyle w:val="27"/>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1CBCCBDF">
      <w:pPr>
        <w:pStyle w:val="27"/>
        <w:widowControl w:val="0"/>
        <w:numPr>
          <w:ilvl w:val="3"/>
          <w:numId w:val="3"/>
        </w:numPr>
        <w:spacing w:line="400" w:lineRule="exact"/>
        <w:ind w:firstLineChars="0"/>
      </w:pPr>
      <w:r>
        <w:rPr>
          <w:rFonts w:hint="eastAsia"/>
        </w:rPr>
        <w:t>由同一专业的单位组成的联合体，按照资质等级较低的单位确定资质等级；</w:t>
      </w:r>
    </w:p>
    <w:p w14:paraId="11E5F205">
      <w:pPr>
        <w:pStyle w:val="27"/>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3D8272A6">
      <w:pPr>
        <w:pStyle w:val="27"/>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5075130F">
      <w:pPr>
        <w:pStyle w:val="27"/>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36690E9A">
      <w:pPr>
        <w:pStyle w:val="27"/>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7761EFDA">
      <w:pPr>
        <w:pStyle w:val="27"/>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033B6A19">
      <w:pPr>
        <w:pStyle w:val="27"/>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1961E3C7">
      <w:pPr>
        <w:pStyle w:val="27"/>
        <w:widowControl w:val="0"/>
        <w:numPr>
          <w:ilvl w:val="3"/>
          <w:numId w:val="3"/>
        </w:numPr>
        <w:spacing w:line="400" w:lineRule="exact"/>
        <w:ind w:firstLineChars="0"/>
      </w:pPr>
      <w:r>
        <w:rPr>
          <w:rFonts w:hint="eastAsia"/>
        </w:rPr>
        <w:t>被责令停产停业、暂扣或者吊销许可证、暂扣或者吊销执照；</w:t>
      </w:r>
    </w:p>
    <w:p w14:paraId="5B6C0097">
      <w:pPr>
        <w:pStyle w:val="27"/>
        <w:widowControl w:val="0"/>
        <w:numPr>
          <w:ilvl w:val="3"/>
          <w:numId w:val="3"/>
        </w:numPr>
        <w:spacing w:line="400" w:lineRule="exact"/>
        <w:ind w:firstLineChars="0"/>
      </w:pPr>
      <w:r>
        <w:rPr>
          <w:rFonts w:hint="eastAsia"/>
        </w:rPr>
        <w:t>进入清算程序，或被宣告破产，或其他丧失履约能力的情形；</w:t>
      </w:r>
    </w:p>
    <w:p w14:paraId="595F93A5">
      <w:pPr>
        <w:pStyle w:val="27"/>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42B00545">
      <w:pPr>
        <w:pStyle w:val="27"/>
        <w:widowControl w:val="0"/>
        <w:numPr>
          <w:ilvl w:val="1"/>
          <w:numId w:val="3"/>
        </w:numPr>
        <w:spacing w:line="400" w:lineRule="exact"/>
        <w:ind w:firstLineChars="0"/>
        <w:rPr>
          <w:b/>
          <w:bCs/>
        </w:rPr>
      </w:pPr>
      <w:r>
        <w:rPr>
          <w:rFonts w:hint="eastAsia"/>
          <w:b/>
          <w:bCs/>
        </w:rPr>
        <w:t>费用承担</w:t>
      </w:r>
    </w:p>
    <w:p w14:paraId="75C70A38">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6FE00498">
      <w:pPr>
        <w:pStyle w:val="27"/>
        <w:widowControl w:val="0"/>
        <w:numPr>
          <w:ilvl w:val="1"/>
          <w:numId w:val="3"/>
        </w:numPr>
        <w:spacing w:line="400" w:lineRule="exact"/>
        <w:ind w:firstLineChars="0"/>
        <w:rPr>
          <w:b/>
          <w:bCs/>
        </w:rPr>
      </w:pPr>
      <w:r>
        <w:rPr>
          <w:rFonts w:hint="eastAsia"/>
          <w:b/>
          <w:bCs/>
        </w:rPr>
        <w:t>保密</w:t>
      </w:r>
    </w:p>
    <w:p w14:paraId="001D3DF9">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7CDF2B95">
      <w:pPr>
        <w:pStyle w:val="27"/>
        <w:widowControl w:val="0"/>
        <w:numPr>
          <w:ilvl w:val="1"/>
          <w:numId w:val="3"/>
        </w:numPr>
        <w:spacing w:line="400" w:lineRule="exact"/>
        <w:ind w:firstLineChars="0"/>
        <w:rPr>
          <w:b/>
          <w:bCs/>
        </w:rPr>
      </w:pPr>
      <w:r>
        <w:rPr>
          <w:rFonts w:hint="eastAsia"/>
          <w:b/>
          <w:bCs/>
        </w:rPr>
        <w:t>语言文字</w:t>
      </w:r>
    </w:p>
    <w:p w14:paraId="1897E0D4">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1598E3E2">
      <w:pPr>
        <w:pStyle w:val="27"/>
        <w:widowControl w:val="0"/>
        <w:numPr>
          <w:ilvl w:val="1"/>
          <w:numId w:val="3"/>
        </w:numPr>
        <w:spacing w:line="400" w:lineRule="exact"/>
        <w:ind w:firstLineChars="0"/>
        <w:rPr>
          <w:b/>
          <w:bCs/>
        </w:rPr>
      </w:pPr>
      <w:r>
        <w:rPr>
          <w:rFonts w:hint="eastAsia"/>
          <w:b/>
          <w:bCs/>
        </w:rPr>
        <w:t>计量单位</w:t>
      </w:r>
    </w:p>
    <w:p w14:paraId="256B17CA">
      <w:pPr>
        <w:ind w:firstLine="420"/>
      </w:pPr>
      <w:r>
        <w:rPr>
          <w:rFonts w:hint="eastAsia"/>
        </w:rPr>
        <w:t>所有计量均采用中华人民共和国法定计量单位。</w:t>
      </w:r>
    </w:p>
    <w:p w14:paraId="187C6D30">
      <w:pPr>
        <w:pStyle w:val="27"/>
        <w:widowControl w:val="0"/>
        <w:numPr>
          <w:ilvl w:val="1"/>
          <w:numId w:val="3"/>
        </w:numPr>
        <w:spacing w:line="400" w:lineRule="exact"/>
        <w:ind w:firstLineChars="0"/>
        <w:rPr>
          <w:b/>
          <w:bCs/>
        </w:rPr>
      </w:pPr>
      <w:r>
        <w:rPr>
          <w:rFonts w:hint="eastAsia"/>
          <w:b/>
          <w:bCs/>
        </w:rPr>
        <w:t>踏勘/答疑会</w:t>
      </w:r>
    </w:p>
    <w:p w14:paraId="787584E1">
      <w:pPr>
        <w:pStyle w:val="27"/>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14:paraId="4F779FA7">
      <w:pPr>
        <w:pStyle w:val="27"/>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14:paraId="3B34A382">
      <w:pPr>
        <w:pStyle w:val="27"/>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14:paraId="6D7183E5">
      <w:pPr>
        <w:pStyle w:val="27"/>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36DDE7F2">
      <w:pPr>
        <w:pStyle w:val="27"/>
        <w:widowControl w:val="0"/>
        <w:numPr>
          <w:ilvl w:val="1"/>
          <w:numId w:val="3"/>
        </w:numPr>
        <w:spacing w:line="400" w:lineRule="exact"/>
        <w:ind w:firstLineChars="0"/>
        <w:rPr>
          <w:b/>
          <w:bCs/>
        </w:rPr>
      </w:pPr>
      <w:r>
        <w:rPr>
          <w:rFonts w:hint="eastAsia"/>
          <w:b/>
          <w:bCs/>
        </w:rPr>
        <w:t>分包</w:t>
      </w:r>
    </w:p>
    <w:p w14:paraId="7A17FD36">
      <w:pPr>
        <w:pStyle w:val="27"/>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0559F9B5">
      <w:pPr>
        <w:pStyle w:val="27"/>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67CD363F">
      <w:pPr>
        <w:pStyle w:val="27"/>
        <w:widowControl w:val="0"/>
        <w:numPr>
          <w:ilvl w:val="1"/>
          <w:numId w:val="3"/>
        </w:numPr>
        <w:spacing w:line="400" w:lineRule="exact"/>
        <w:ind w:firstLineChars="0"/>
        <w:rPr>
          <w:b/>
          <w:bCs/>
        </w:rPr>
      </w:pPr>
      <w:r>
        <w:rPr>
          <w:rFonts w:hint="eastAsia"/>
          <w:b/>
          <w:bCs/>
        </w:rPr>
        <w:t>响应和偏离</w:t>
      </w:r>
    </w:p>
    <w:p w14:paraId="46A6F025">
      <w:pPr>
        <w:pStyle w:val="27"/>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0D578C71">
      <w:pPr>
        <w:pStyle w:val="27"/>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72B38C16">
      <w:pPr>
        <w:pStyle w:val="27"/>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6D121B4E">
      <w:pPr>
        <w:pStyle w:val="27"/>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6AAE6E27">
      <w:pPr>
        <w:pStyle w:val="27"/>
        <w:widowControl w:val="0"/>
        <w:numPr>
          <w:ilvl w:val="1"/>
          <w:numId w:val="3"/>
        </w:numPr>
        <w:spacing w:line="400" w:lineRule="exact"/>
        <w:ind w:firstLineChars="0"/>
        <w:rPr>
          <w:b/>
          <w:bCs/>
        </w:rPr>
      </w:pPr>
      <w:r>
        <w:rPr>
          <w:rFonts w:hint="eastAsia"/>
          <w:b/>
          <w:bCs/>
        </w:rPr>
        <w:t>响应文件副本处置</w:t>
      </w:r>
    </w:p>
    <w:p w14:paraId="40C4C0E2">
      <w:pPr>
        <w:pStyle w:val="27"/>
        <w:widowControl w:val="0"/>
        <w:numPr>
          <w:ilvl w:val="2"/>
          <w:numId w:val="3"/>
        </w:numPr>
        <w:spacing w:line="400" w:lineRule="exact"/>
        <w:ind w:firstLineChars="0"/>
        <w:rPr>
          <w:b/>
          <w:bCs/>
        </w:rPr>
      </w:pPr>
      <w:bookmarkStart w:id="20"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20"/>
    </w:p>
    <w:p w14:paraId="57287B76">
      <w:pPr>
        <w:pStyle w:val="27"/>
        <w:widowControl w:val="0"/>
        <w:numPr>
          <w:ilvl w:val="2"/>
          <w:numId w:val="3"/>
        </w:numPr>
        <w:spacing w:line="400" w:lineRule="exact"/>
        <w:ind w:firstLineChars="0"/>
        <w:rPr>
          <w:b/>
          <w:bCs/>
        </w:rPr>
      </w:pPr>
      <w:bookmarkStart w:id="21" w:name="_Hlk158130895"/>
      <w:r>
        <w:rPr>
          <w:rFonts w:hint="eastAsia"/>
        </w:rPr>
        <w:t>中选供应商的响应文件副本由采购人留存。</w:t>
      </w:r>
      <w:bookmarkEnd w:id="21"/>
    </w:p>
    <w:bookmarkEnd w:id="19"/>
    <w:p w14:paraId="47154425">
      <w:pPr>
        <w:pStyle w:val="27"/>
        <w:widowControl w:val="0"/>
        <w:spacing w:line="400" w:lineRule="exact"/>
        <w:ind w:firstLine="0" w:firstLineChars="0"/>
      </w:pPr>
    </w:p>
    <w:p w14:paraId="15E416F6">
      <w:pPr>
        <w:pStyle w:val="27"/>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6A5194D6">
      <w:pPr>
        <w:pStyle w:val="27"/>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56C7BBCB">
      <w:pPr>
        <w:pStyle w:val="27"/>
        <w:widowControl w:val="0"/>
        <w:numPr>
          <w:ilvl w:val="2"/>
          <w:numId w:val="3"/>
        </w:numPr>
        <w:spacing w:line="400" w:lineRule="exact"/>
        <w:ind w:firstLineChars="0"/>
      </w:pPr>
      <w:r>
        <w:rPr>
          <w:rFonts w:hint="eastAsia"/>
          <w:lang w:eastAsia="zh-Hans"/>
        </w:rPr>
        <w:t>供应商</w:t>
      </w:r>
      <w:r>
        <w:rPr>
          <w:rFonts w:hint="eastAsia"/>
        </w:rPr>
        <w:t>须知；</w:t>
      </w:r>
    </w:p>
    <w:p w14:paraId="477C43B8">
      <w:pPr>
        <w:pStyle w:val="27"/>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053ED60B">
      <w:pPr>
        <w:pStyle w:val="27"/>
        <w:widowControl w:val="0"/>
        <w:numPr>
          <w:ilvl w:val="2"/>
          <w:numId w:val="3"/>
        </w:numPr>
        <w:spacing w:line="400" w:lineRule="exact"/>
        <w:ind w:firstLineChars="0"/>
      </w:pPr>
      <w:r>
        <w:rPr>
          <w:rFonts w:hint="eastAsia"/>
        </w:rPr>
        <w:t>项目需求；</w:t>
      </w:r>
    </w:p>
    <w:p w14:paraId="56A6228F">
      <w:pPr>
        <w:pStyle w:val="27"/>
        <w:widowControl w:val="0"/>
        <w:numPr>
          <w:ilvl w:val="2"/>
          <w:numId w:val="3"/>
        </w:numPr>
        <w:spacing w:line="400" w:lineRule="exact"/>
        <w:ind w:firstLineChars="0"/>
      </w:pPr>
      <w:r>
        <w:rPr>
          <w:rFonts w:hint="eastAsia"/>
          <w:lang w:eastAsia="zh-Hans"/>
        </w:rPr>
        <w:t>响应</w:t>
      </w:r>
      <w:r>
        <w:rPr>
          <w:rFonts w:hint="eastAsia"/>
        </w:rPr>
        <w:t>文件格式；</w:t>
      </w:r>
    </w:p>
    <w:p w14:paraId="3E88BB7D">
      <w:pPr>
        <w:pStyle w:val="27"/>
        <w:widowControl w:val="0"/>
        <w:numPr>
          <w:ilvl w:val="2"/>
          <w:numId w:val="3"/>
        </w:numPr>
        <w:spacing w:line="400" w:lineRule="exact"/>
        <w:ind w:firstLineChars="0"/>
      </w:pPr>
      <w:r>
        <w:rPr>
          <w:rFonts w:hint="eastAsia"/>
        </w:rPr>
        <w:t>合同条款及格式。</w:t>
      </w:r>
    </w:p>
    <w:p w14:paraId="1E8D87B3">
      <w:pPr>
        <w:pStyle w:val="27"/>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369B96F9">
      <w:pPr>
        <w:pStyle w:val="27"/>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09FBAA19">
      <w:pPr>
        <w:pStyle w:val="27"/>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16B93A2E">
      <w:pPr>
        <w:pStyle w:val="27"/>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5AF9B9EC">
      <w:pPr>
        <w:pStyle w:val="27"/>
        <w:widowControl w:val="0"/>
        <w:spacing w:line="400" w:lineRule="exact"/>
        <w:ind w:firstLine="0" w:firstLineChars="0"/>
      </w:pPr>
    </w:p>
    <w:p w14:paraId="395E69F4">
      <w:pPr>
        <w:pStyle w:val="27"/>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76137999">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642CD91E">
      <w:pPr>
        <w:pStyle w:val="27"/>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27923B87">
      <w:pPr>
        <w:pStyle w:val="27"/>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3002658A">
      <w:pPr>
        <w:pStyle w:val="27"/>
        <w:widowControl w:val="0"/>
        <w:numPr>
          <w:ilvl w:val="1"/>
          <w:numId w:val="3"/>
        </w:numPr>
        <w:spacing w:line="400" w:lineRule="exact"/>
        <w:ind w:firstLineChars="0"/>
        <w:rPr>
          <w:b/>
          <w:bCs/>
        </w:rPr>
      </w:pPr>
      <w:r>
        <w:rPr>
          <w:rFonts w:hint="eastAsia"/>
          <w:b/>
          <w:bCs/>
        </w:rPr>
        <w:t>供应商报价</w:t>
      </w:r>
    </w:p>
    <w:p w14:paraId="66FE1B26">
      <w:pPr>
        <w:pStyle w:val="27"/>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3D646D9A">
      <w:pPr>
        <w:pStyle w:val="27"/>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50CD7CE5">
      <w:pPr>
        <w:pStyle w:val="27"/>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763D2FC2">
      <w:pPr>
        <w:pStyle w:val="27"/>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245E2C20">
      <w:pPr>
        <w:pStyle w:val="27"/>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4BCF8AD6">
      <w:pPr>
        <w:pStyle w:val="27"/>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740E0AF5">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14:paraId="59C74353">
      <w:pPr>
        <w:pStyle w:val="27"/>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4C6EBDC3">
      <w:pPr>
        <w:pStyle w:val="27"/>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4F72D049">
      <w:pPr>
        <w:pStyle w:val="27"/>
        <w:widowControl w:val="0"/>
        <w:numPr>
          <w:ilvl w:val="1"/>
          <w:numId w:val="3"/>
        </w:numPr>
        <w:spacing w:line="400" w:lineRule="exact"/>
        <w:ind w:firstLineChars="0"/>
        <w:rPr>
          <w:b/>
          <w:bCs/>
        </w:rPr>
      </w:pPr>
      <w:r>
        <w:rPr>
          <w:rFonts w:hint="eastAsia"/>
          <w:b/>
          <w:bCs/>
        </w:rPr>
        <w:t>资格审查资料（适用于已进行资格预审的）</w:t>
      </w:r>
    </w:p>
    <w:p w14:paraId="02AD5052">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4DEF1E6C">
      <w:pPr>
        <w:pStyle w:val="27"/>
        <w:widowControl w:val="0"/>
        <w:numPr>
          <w:ilvl w:val="1"/>
          <w:numId w:val="3"/>
        </w:numPr>
        <w:spacing w:line="400" w:lineRule="exact"/>
        <w:ind w:firstLineChars="0"/>
        <w:rPr>
          <w:b/>
          <w:bCs/>
        </w:rPr>
      </w:pPr>
      <w:r>
        <w:rPr>
          <w:rFonts w:hint="eastAsia"/>
          <w:b/>
          <w:bCs/>
        </w:rPr>
        <w:t>资格审查资料（适用于资格后审的）</w:t>
      </w:r>
    </w:p>
    <w:p w14:paraId="696EFDC2">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14:paraId="6209FB3A">
      <w:pPr>
        <w:pStyle w:val="27"/>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14:paraId="33F7D4A9">
      <w:pPr>
        <w:pStyle w:val="27"/>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45A62326">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119F34C9">
      <w:pPr>
        <w:pStyle w:val="27"/>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23B8BD8A">
      <w:pPr>
        <w:pStyle w:val="27"/>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014C2BA8">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62337B4F">
      <w:pPr>
        <w:pStyle w:val="27"/>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6C0E7724">
      <w:pPr>
        <w:pStyle w:val="27"/>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01FD8589">
      <w:pPr>
        <w:pStyle w:val="27"/>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75F88A25">
      <w:pPr>
        <w:pStyle w:val="27"/>
        <w:widowControl w:val="0"/>
        <w:spacing w:line="400" w:lineRule="exact"/>
        <w:ind w:firstLine="0" w:firstLineChars="0"/>
      </w:pPr>
    </w:p>
    <w:p w14:paraId="5AD8A22E">
      <w:pPr>
        <w:pStyle w:val="27"/>
        <w:widowControl w:val="0"/>
        <w:numPr>
          <w:ilvl w:val="0"/>
          <w:numId w:val="3"/>
        </w:numPr>
        <w:spacing w:line="400" w:lineRule="exact"/>
        <w:ind w:firstLineChars="0"/>
        <w:rPr>
          <w:b/>
          <w:bCs/>
        </w:rPr>
      </w:pPr>
      <w:r>
        <w:rPr>
          <w:rFonts w:hint="eastAsia"/>
          <w:b/>
          <w:bCs/>
          <w:lang w:eastAsia="zh-Hans"/>
        </w:rPr>
        <w:t>供应商响应</w:t>
      </w:r>
    </w:p>
    <w:p w14:paraId="43D2AF7A">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04A2C353">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732BFF1F">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79E73C66">
      <w:pPr>
        <w:pStyle w:val="27"/>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370503E0">
      <w:pPr>
        <w:pStyle w:val="27"/>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567274BA">
      <w:pPr>
        <w:pStyle w:val="27"/>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7FF4E0ED">
      <w:pPr>
        <w:pStyle w:val="27"/>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7065F0BC">
      <w:pPr>
        <w:pStyle w:val="27"/>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11D15A41">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27803021">
      <w:pPr>
        <w:pStyle w:val="27"/>
        <w:widowControl w:val="0"/>
        <w:spacing w:line="400" w:lineRule="exact"/>
        <w:ind w:firstLine="0" w:firstLineChars="0"/>
      </w:pPr>
    </w:p>
    <w:p w14:paraId="7BC32485">
      <w:pPr>
        <w:pStyle w:val="27"/>
        <w:widowControl w:val="0"/>
        <w:numPr>
          <w:ilvl w:val="0"/>
          <w:numId w:val="3"/>
        </w:numPr>
        <w:spacing w:line="400" w:lineRule="exact"/>
        <w:ind w:firstLineChars="0"/>
        <w:rPr>
          <w:b/>
          <w:bCs/>
        </w:rPr>
      </w:pPr>
      <w:r>
        <w:rPr>
          <w:rFonts w:hint="eastAsia"/>
          <w:b/>
          <w:bCs/>
          <w:lang w:eastAsia="zh-Hans"/>
        </w:rPr>
        <w:t>评审</w:t>
      </w:r>
    </w:p>
    <w:p w14:paraId="085D0DE9">
      <w:pPr>
        <w:pStyle w:val="27"/>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74EB6667">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05C4778E">
      <w:pPr>
        <w:pStyle w:val="27"/>
        <w:widowControl w:val="0"/>
        <w:numPr>
          <w:ilvl w:val="1"/>
          <w:numId w:val="3"/>
        </w:numPr>
        <w:spacing w:line="400" w:lineRule="exact"/>
        <w:ind w:firstLineChars="0"/>
        <w:rPr>
          <w:b/>
          <w:bCs/>
        </w:rPr>
      </w:pPr>
      <w:r>
        <w:rPr>
          <w:rFonts w:hint="eastAsia"/>
          <w:b/>
          <w:bCs/>
          <w:lang w:eastAsia="zh-Hans"/>
        </w:rPr>
        <w:t>评审组</w:t>
      </w:r>
    </w:p>
    <w:p w14:paraId="5D2B390F">
      <w:pPr>
        <w:pStyle w:val="27"/>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5E38D04F">
      <w:pPr>
        <w:pStyle w:val="27"/>
        <w:widowControl w:val="0"/>
        <w:numPr>
          <w:ilvl w:val="2"/>
          <w:numId w:val="3"/>
        </w:numPr>
        <w:spacing w:line="400" w:lineRule="exact"/>
        <w:ind w:firstLineChars="0"/>
        <w:rPr>
          <w:b/>
          <w:bCs/>
        </w:rPr>
      </w:pPr>
      <w:r>
        <w:rPr>
          <w:rFonts w:hint="eastAsia"/>
        </w:rPr>
        <w:t>评审组成员有下列情形之一的，应当回避：</w:t>
      </w:r>
    </w:p>
    <w:p w14:paraId="449C5B10">
      <w:pPr>
        <w:pStyle w:val="27"/>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3D5E5206">
      <w:pPr>
        <w:pStyle w:val="27"/>
        <w:widowControl w:val="0"/>
        <w:numPr>
          <w:ilvl w:val="3"/>
          <w:numId w:val="3"/>
        </w:numPr>
        <w:spacing w:line="400" w:lineRule="exact"/>
        <w:ind w:firstLineChars="0"/>
        <w:rPr>
          <w:b/>
          <w:bCs/>
        </w:rPr>
      </w:pPr>
      <w:r>
        <w:rPr>
          <w:rFonts w:hint="eastAsia"/>
        </w:rPr>
        <w:t>在供应商处任职、兼职或持有股份的；</w:t>
      </w:r>
    </w:p>
    <w:p w14:paraId="667D8885">
      <w:pPr>
        <w:pStyle w:val="27"/>
        <w:widowControl w:val="0"/>
        <w:numPr>
          <w:ilvl w:val="3"/>
          <w:numId w:val="3"/>
        </w:numPr>
        <w:spacing w:line="400" w:lineRule="exact"/>
        <w:ind w:firstLineChars="0"/>
        <w:rPr>
          <w:b/>
          <w:bCs/>
        </w:rPr>
      </w:pPr>
      <w:r>
        <w:rPr>
          <w:rFonts w:hint="eastAsia"/>
        </w:rPr>
        <w:t>近亲属担任供应商的管理或销售岗位的；</w:t>
      </w:r>
    </w:p>
    <w:p w14:paraId="78EB3612">
      <w:pPr>
        <w:pStyle w:val="27"/>
        <w:widowControl w:val="0"/>
        <w:numPr>
          <w:ilvl w:val="3"/>
          <w:numId w:val="3"/>
        </w:numPr>
        <w:spacing w:line="400" w:lineRule="exact"/>
        <w:ind w:firstLineChars="0"/>
        <w:rPr>
          <w:b/>
          <w:bCs/>
        </w:rPr>
      </w:pPr>
      <w:r>
        <w:rPr>
          <w:rFonts w:hint="eastAsia"/>
        </w:rPr>
        <w:t>与供应商有经济利害关系的；</w:t>
      </w:r>
    </w:p>
    <w:p w14:paraId="728655FC">
      <w:pPr>
        <w:pStyle w:val="27"/>
        <w:widowControl w:val="0"/>
        <w:numPr>
          <w:ilvl w:val="3"/>
          <w:numId w:val="3"/>
        </w:numPr>
        <w:spacing w:line="400" w:lineRule="exact"/>
        <w:ind w:firstLineChars="0"/>
        <w:rPr>
          <w:b/>
          <w:bCs/>
        </w:rPr>
      </w:pPr>
      <w:r>
        <w:rPr>
          <w:rFonts w:hint="eastAsia"/>
        </w:rPr>
        <w:t>其他可能影响评审活动公正性的。</w:t>
      </w:r>
    </w:p>
    <w:p w14:paraId="269D91B8">
      <w:pPr>
        <w:pStyle w:val="27"/>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05EC0C59">
      <w:pPr>
        <w:pStyle w:val="27"/>
        <w:widowControl w:val="0"/>
        <w:numPr>
          <w:ilvl w:val="1"/>
          <w:numId w:val="3"/>
        </w:numPr>
        <w:spacing w:line="400" w:lineRule="exact"/>
        <w:ind w:firstLineChars="0"/>
        <w:rPr>
          <w:b/>
          <w:bCs/>
        </w:rPr>
      </w:pPr>
      <w:r>
        <w:rPr>
          <w:rFonts w:hint="eastAsia"/>
          <w:b/>
          <w:bCs/>
        </w:rPr>
        <w:t>评审原则</w:t>
      </w:r>
    </w:p>
    <w:p w14:paraId="4BA27744">
      <w:pPr>
        <w:pStyle w:val="27"/>
        <w:widowControl w:val="0"/>
        <w:spacing w:line="400" w:lineRule="exact"/>
        <w:rPr>
          <w:b/>
          <w:bCs/>
        </w:rPr>
      </w:pPr>
      <w:r>
        <w:rPr>
          <w:rFonts w:hint="eastAsia"/>
        </w:rPr>
        <w:t>评审活动遵循公平、公正、科学、择优的原则。</w:t>
      </w:r>
    </w:p>
    <w:p w14:paraId="32C649BD">
      <w:pPr>
        <w:pStyle w:val="27"/>
        <w:widowControl w:val="0"/>
        <w:numPr>
          <w:ilvl w:val="1"/>
          <w:numId w:val="3"/>
        </w:numPr>
        <w:spacing w:line="400" w:lineRule="exact"/>
        <w:ind w:firstLineChars="0"/>
        <w:rPr>
          <w:b/>
          <w:bCs/>
        </w:rPr>
      </w:pPr>
      <w:r>
        <w:rPr>
          <w:rFonts w:hint="eastAsia"/>
          <w:b/>
          <w:bCs/>
          <w:lang w:eastAsia="zh-Hans"/>
        </w:rPr>
        <w:t>评审组评审</w:t>
      </w:r>
    </w:p>
    <w:p w14:paraId="7C07AFEC">
      <w:pPr>
        <w:pStyle w:val="27"/>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4DF4EFE3">
      <w:pPr>
        <w:pStyle w:val="27"/>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48A3BABF">
      <w:pPr>
        <w:pStyle w:val="27"/>
        <w:widowControl w:val="0"/>
        <w:numPr>
          <w:ilvl w:val="1"/>
          <w:numId w:val="3"/>
        </w:numPr>
        <w:spacing w:line="400" w:lineRule="exact"/>
        <w:ind w:firstLineChars="0"/>
        <w:rPr>
          <w:b/>
          <w:bCs/>
        </w:rPr>
      </w:pPr>
      <w:r>
        <w:rPr>
          <w:rFonts w:hint="eastAsia"/>
          <w:b/>
          <w:bCs/>
          <w:lang w:eastAsia="zh-Hans"/>
        </w:rPr>
        <w:t>确定采购结果</w:t>
      </w:r>
    </w:p>
    <w:p w14:paraId="4C3FFEB6">
      <w:pPr>
        <w:pStyle w:val="27"/>
        <w:widowControl w:val="0"/>
        <w:numPr>
          <w:ilvl w:val="2"/>
          <w:numId w:val="3"/>
        </w:numPr>
        <w:spacing w:line="400" w:lineRule="exact"/>
        <w:ind w:firstLineChars="0"/>
        <w:rPr>
          <w:b/>
          <w:bCs/>
        </w:rPr>
      </w:pPr>
      <w:r>
        <w:rPr>
          <w:rFonts w:hint="eastAsia"/>
          <w:b/>
          <w:bCs/>
        </w:rPr>
        <w:t>响应文件查验</w:t>
      </w:r>
    </w:p>
    <w:p w14:paraId="4E1B7757">
      <w:pPr>
        <w:pStyle w:val="27"/>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0EBE1BAD">
      <w:pPr>
        <w:pStyle w:val="27"/>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2" w:name="_Hlk159233400"/>
      <w:r>
        <w:rPr>
          <w:rFonts w:hint="eastAsia"/>
        </w:rPr>
        <w:t>、资质证书等</w:t>
      </w:r>
      <w:bookmarkEnd w:id="22"/>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3" w:name="_Hlk158131228"/>
      <w:r>
        <w:rPr>
          <w:rFonts w:hint="eastAsia"/>
        </w:rPr>
        <w:t>如经查实存在弄虚作假的，</w:t>
      </w:r>
      <w:bookmarkStart w:id="24" w:name="_Hlk185520682"/>
      <w:r>
        <w:rPr>
          <w:rFonts w:hint="eastAsia"/>
        </w:rPr>
        <w:t>或者</w:t>
      </w:r>
      <w:bookmarkStart w:id="25" w:name="_Hlk185520467"/>
      <w:r>
        <w:rPr>
          <w:rFonts w:hint="eastAsia"/>
        </w:rPr>
        <w:t>涉及资格条件要求的相关材料判定为无效的，采购人</w:t>
      </w:r>
      <w:bookmarkEnd w:id="24"/>
      <w:bookmarkEnd w:id="25"/>
      <w:r>
        <w:rPr>
          <w:rFonts w:hint="eastAsia"/>
        </w:rPr>
        <w:t>将对供应商的响应文件作废处理，并按照本章节“10、不良行为”相关规定，将供应商纳入深航不良行为供应商清单内。</w:t>
      </w:r>
      <w:bookmarkEnd w:id="23"/>
    </w:p>
    <w:p w14:paraId="2E3871DF">
      <w:pPr>
        <w:pStyle w:val="27"/>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4675506D">
      <w:pPr>
        <w:pStyle w:val="27"/>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1D9B4C54">
      <w:pPr>
        <w:pStyle w:val="27"/>
        <w:widowControl w:val="0"/>
        <w:spacing w:line="400" w:lineRule="exact"/>
        <w:ind w:firstLine="0" w:firstLineChars="0"/>
      </w:pPr>
      <w:bookmarkStart w:id="26" w:name="_Hlk148181352"/>
    </w:p>
    <w:p w14:paraId="69CBE71D">
      <w:pPr>
        <w:pStyle w:val="27"/>
        <w:widowControl w:val="0"/>
        <w:numPr>
          <w:ilvl w:val="0"/>
          <w:numId w:val="3"/>
        </w:numPr>
        <w:spacing w:line="400" w:lineRule="exact"/>
        <w:ind w:firstLineChars="0"/>
        <w:rPr>
          <w:b/>
          <w:bCs/>
        </w:rPr>
      </w:pPr>
      <w:r>
        <w:rPr>
          <w:rFonts w:hint="eastAsia"/>
          <w:b/>
          <w:bCs/>
        </w:rPr>
        <w:t>质疑</w:t>
      </w:r>
    </w:p>
    <w:p w14:paraId="4E6E3101">
      <w:pPr>
        <w:pStyle w:val="27"/>
        <w:widowControl w:val="0"/>
        <w:numPr>
          <w:ilvl w:val="1"/>
          <w:numId w:val="3"/>
        </w:numPr>
        <w:spacing w:line="400" w:lineRule="exact"/>
        <w:ind w:firstLineChars="0"/>
        <w:rPr>
          <w:b/>
          <w:bCs/>
        </w:rPr>
      </w:pPr>
      <w:r>
        <w:rPr>
          <w:rFonts w:hint="eastAsia"/>
          <w:b/>
          <w:bCs/>
        </w:rPr>
        <w:t>质疑范畴</w:t>
      </w:r>
    </w:p>
    <w:p w14:paraId="745ADBA9">
      <w:pPr>
        <w:ind w:firstLine="420"/>
      </w:pPr>
      <w:r>
        <w:rPr>
          <w:rFonts w:hint="eastAsia"/>
        </w:rPr>
        <w:t>在采购活动中，供应商如需提出质疑，应按照以下要求提交相关材料。</w:t>
      </w:r>
    </w:p>
    <w:p w14:paraId="5CA9DC9A">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7B80E3AC">
      <w:pPr>
        <w:pStyle w:val="27"/>
        <w:widowControl w:val="0"/>
        <w:numPr>
          <w:ilvl w:val="1"/>
          <w:numId w:val="3"/>
        </w:numPr>
        <w:spacing w:line="400" w:lineRule="exact"/>
        <w:ind w:firstLineChars="0"/>
        <w:rPr>
          <w:b/>
          <w:bCs/>
        </w:rPr>
      </w:pPr>
      <w:r>
        <w:rPr>
          <w:rFonts w:hint="eastAsia"/>
          <w:b/>
          <w:bCs/>
        </w:rPr>
        <w:t>质疑主体要求</w:t>
      </w:r>
    </w:p>
    <w:p w14:paraId="350E8A69">
      <w:pPr>
        <w:pStyle w:val="27"/>
        <w:widowControl w:val="0"/>
        <w:numPr>
          <w:ilvl w:val="2"/>
          <w:numId w:val="3"/>
        </w:numPr>
        <w:spacing w:line="400" w:lineRule="exact"/>
        <w:ind w:firstLineChars="0"/>
      </w:pPr>
      <w:r>
        <w:rPr>
          <w:rFonts w:hint="eastAsia"/>
        </w:rPr>
        <w:t>提出质疑的主体必须是参与所质疑项目采购活动的供应商或利益相关者。</w:t>
      </w:r>
    </w:p>
    <w:p w14:paraId="09E09F09">
      <w:pPr>
        <w:pStyle w:val="27"/>
        <w:widowControl w:val="0"/>
        <w:numPr>
          <w:ilvl w:val="1"/>
          <w:numId w:val="3"/>
        </w:numPr>
        <w:spacing w:line="400" w:lineRule="exact"/>
        <w:ind w:firstLineChars="0"/>
        <w:rPr>
          <w:b/>
          <w:bCs/>
        </w:rPr>
      </w:pPr>
      <w:r>
        <w:rPr>
          <w:rFonts w:hint="eastAsia"/>
          <w:b/>
          <w:bCs/>
        </w:rPr>
        <w:t>质疑提出期限（分段限时原则）</w:t>
      </w:r>
    </w:p>
    <w:p w14:paraId="0941DB4A">
      <w:pPr>
        <w:pStyle w:val="27"/>
        <w:widowControl w:val="0"/>
        <w:numPr>
          <w:ilvl w:val="2"/>
          <w:numId w:val="3"/>
        </w:numPr>
        <w:spacing w:line="400" w:lineRule="exact"/>
        <w:ind w:firstLineChars="0"/>
      </w:pPr>
      <w:r>
        <w:rPr>
          <w:rFonts w:hint="eastAsia"/>
        </w:rPr>
        <w:t>对资格预审公告内容的质疑时限：提交资格报名文件截止2日前提出；</w:t>
      </w:r>
    </w:p>
    <w:p w14:paraId="3E865025">
      <w:pPr>
        <w:pStyle w:val="27"/>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41BD6000">
      <w:pPr>
        <w:pStyle w:val="27"/>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1918C18F">
      <w:pPr>
        <w:pStyle w:val="27"/>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3F9C0769">
      <w:pPr>
        <w:pStyle w:val="27"/>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65C65174">
      <w:pPr>
        <w:pStyle w:val="27"/>
        <w:widowControl w:val="0"/>
        <w:numPr>
          <w:ilvl w:val="2"/>
          <w:numId w:val="3"/>
        </w:numPr>
        <w:spacing w:line="400" w:lineRule="exact"/>
        <w:ind w:firstLineChars="0"/>
      </w:pPr>
      <w:r>
        <w:rPr>
          <w:rFonts w:hint="eastAsia"/>
        </w:rPr>
        <w:t>法律法规有明确规定的按其执行。</w:t>
      </w:r>
    </w:p>
    <w:p w14:paraId="042FCC6D">
      <w:pPr>
        <w:pStyle w:val="27"/>
        <w:widowControl w:val="0"/>
        <w:numPr>
          <w:ilvl w:val="1"/>
          <w:numId w:val="3"/>
        </w:numPr>
        <w:spacing w:line="400" w:lineRule="exact"/>
        <w:ind w:firstLineChars="0"/>
        <w:rPr>
          <w:b/>
          <w:bCs/>
        </w:rPr>
      </w:pPr>
      <w:r>
        <w:rPr>
          <w:rFonts w:hint="eastAsia" w:ascii="宋体" w:hAnsi="宋体"/>
          <w:b/>
          <w:bCs/>
          <w:szCs w:val="21"/>
        </w:rPr>
        <w:t>质疑材料提交要求</w:t>
      </w:r>
    </w:p>
    <w:p w14:paraId="38C219AF">
      <w:pPr>
        <w:pStyle w:val="27"/>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09602F3C">
      <w:pPr>
        <w:pStyle w:val="27"/>
        <w:widowControl w:val="0"/>
        <w:numPr>
          <w:ilvl w:val="3"/>
          <w:numId w:val="3"/>
        </w:numPr>
        <w:spacing w:line="400" w:lineRule="exact"/>
        <w:ind w:firstLineChars="0"/>
      </w:pPr>
      <w:r>
        <w:rPr>
          <w:rFonts w:hint="eastAsia"/>
        </w:rPr>
        <w:t>供应商的姓名或名称、地址、联系人及联系方式；</w:t>
      </w:r>
    </w:p>
    <w:p w14:paraId="4A00D069">
      <w:pPr>
        <w:pStyle w:val="27"/>
        <w:widowControl w:val="0"/>
        <w:numPr>
          <w:ilvl w:val="3"/>
          <w:numId w:val="3"/>
        </w:numPr>
        <w:spacing w:line="400" w:lineRule="exact"/>
        <w:ind w:firstLineChars="0"/>
      </w:pPr>
      <w:r>
        <w:rPr>
          <w:rFonts w:hint="eastAsia"/>
        </w:rPr>
        <w:t>质疑项目的名称、项目编号；</w:t>
      </w:r>
    </w:p>
    <w:p w14:paraId="1C482E27">
      <w:pPr>
        <w:pStyle w:val="27"/>
        <w:widowControl w:val="0"/>
        <w:numPr>
          <w:ilvl w:val="3"/>
          <w:numId w:val="3"/>
        </w:numPr>
        <w:spacing w:line="400" w:lineRule="exact"/>
        <w:ind w:firstLineChars="0"/>
      </w:pPr>
      <w:r>
        <w:rPr>
          <w:rFonts w:hint="eastAsia"/>
        </w:rPr>
        <w:t>具体、明确的质疑事项和与质疑事项相关的请求；</w:t>
      </w:r>
    </w:p>
    <w:p w14:paraId="181F5820">
      <w:pPr>
        <w:pStyle w:val="27"/>
        <w:widowControl w:val="0"/>
        <w:numPr>
          <w:ilvl w:val="3"/>
          <w:numId w:val="3"/>
        </w:numPr>
        <w:spacing w:line="400" w:lineRule="exact"/>
        <w:ind w:firstLineChars="0"/>
      </w:pPr>
      <w:r>
        <w:rPr>
          <w:rFonts w:hint="eastAsia"/>
        </w:rPr>
        <w:t>事实依据；</w:t>
      </w:r>
    </w:p>
    <w:p w14:paraId="058481D2">
      <w:pPr>
        <w:pStyle w:val="27"/>
        <w:widowControl w:val="0"/>
        <w:numPr>
          <w:ilvl w:val="3"/>
          <w:numId w:val="3"/>
        </w:numPr>
        <w:spacing w:line="400" w:lineRule="exact"/>
        <w:ind w:firstLineChars="0"/>
      </w:pPr>
      <w:r>
        <w:rPr>
          <w:rFonts w:hint="eastAsia"/>
        </w:rPr>
        <w:t>必要的法律依据；</w:t>
      </w:r>
    </w:p>
    <w:p w14:paraId="476E4AF1">
      <w:pPr>
        <w:pStyle w:val="27"/>
        <w:widowControl w:val="0"/>
        <w:numPr>
          <w:ilvl w:val="3"/>
          <w:numId w:val="3"/>
        </w:numPr>
        <w:spacing w:line="400" w:lineRule="exact"/>
        <w:ind w:firstLineChars="0"/>
      </w:pPr>
      <w:r>
        <w:rPr>
          <w:rFonts w:hint="eastAsia"/>
        </w:rPr>
        <w:t>有效、合法的证据材料及正当合法的来源渠道说明；</w:t>
      </w:r>
    </w:p>
    <w:p w14:paraId="4774FFA0">
      <w:pPr>
        <w:pStyle w:val="27"/>
        <w:widowControl w:val="0"/>
        <w:numPr>
          <w:ilvl w:val="3"/>
          <w:numId w:val="3"/>
        </w:numPr>
        <w:spacing w:line="400" w:lineRule="exact"/>
        <w:ind w:firstLineChars="0"/>
      </w:pPr>
      <w:r>
        <w:rPr>
          <w:rFonts w:hint="eastAsia"/>
        </w:rPr>
        <w:t>提出质疑的日期；</w:t>
      </w:r>
    </w:p>
    <w:p w14:paraId="6E7F68A6">
      <w:pPr>
        <w:pStyle w:val="27"/>
        <w:widowControl w:val="0"/>
        <w:numPr>
          <w:ilvl w:val="3"/>
          <w:numId w:val="3"/>
        </w:numPr>
        <w:spacing w:line="400" w:lineRule="exact"/>
        <w:ind w:firstLineChars="0"/>
      </w:pPr>
      <w:r>
        <w:rPr>
          <w:rFonts w:hint="eastAsia"/>
        </w:rPr>
        <w:t>其他需要说明内容。</w:t>
      </w:r>
    </w:p>
    <w:p w14:paraId="28DEAC1B">
      <w:pPr>
        <w:pStyle w:val="27"/>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017D4EC5">
      <w:pPr>
        <w:pStyle w:val="27"/>
        <w:widowControl w:val="0"/>
        <w:numPr>
          <w:ilvl w:val="2"/>
          <w:numId w:val="3"/>
        </w:numPr>
        <w:spacing w:line="400" w:lineRule="exact"/>
        <w:ind w:firstLineChars="0"/>
      </w:pPr>
      <w:r>
        <w:rPr>
          <w:rFonts w:hint="eastAsia"/>
        </w:rPr>
        <w:t>质疑供应商需要修改、补充质疑函的，应当在质疑有效期内提交修改或补充资料。</w:t>
      </w:r>
    </w:p>
    <w:p w14:paraId="3F438F91">
      <w:pPr>
        <w:pStyle w:val="27"/>
        <w:widowControl w:val="0"/>
        <w:numPr>
          <w:ilvl w:val="1"/>
          <w:numId w:val="3"/>
        </w:numPr>
        <w:spacing w:line="400" w:lineRule="exact"/>
        <w:ind w:firstLineChars="0"/>
        <w:rPr>
          <w:b/>
          <w:bCs/>
        </w:rPr>
      </w:pPr>
      <w:r>
        <w:rPr>
          <w:rFonts w:hint="eastAsia"/>
          <w:b/>
          <w:bCs/>
        </w:rPr>
        <w:t>质疑受理渠道</w:t>
      </w:r>
    </w:p>
    <w:p w14:paraId="1DE789C4">
      <w:pPr>
        <w:ind w:firstLine="420"/>
      </w:pPr>
      <w:r>
        <w:rPr>
          <w:rFonts w:hint="eastAsia"/>
          <w:lang w:eastAsia="zh-Hans"/>
        </w:rPr>
        <w:t>采购</w:t>
      </w:r>
      <w:r>
        <w:rPr>
          <w:rFonts w:hint="eastAsia"/>
        </w:rPr>
        <w:t>人受理供应商质疑的电子邮箱地址：</w:t>
      </w:r>
      <w:bookmarkStart w:id="27" w:name="_Hlk214306981"/>
      <w:r>
        <w:rPr>
          <w:rFonts w:hint="eastAsia"/>
        </w:rPr>
        <w:t>s</w:t>
      </w:r>
      <w:r>
        <w:t>zacaigou</w:t>
      </w:r>
      <w:r>
        <w:rPr>
          <w:rFonts w:hint="eastAsia"/>
        </w:rPr>
        <w:t>@shenzhenair.com</w:t>
      </w:r>
      <w:bookmarkEnd w:id="27"/>
      <w:r>
        <w:rPr>
          <w:rFonts w:hint="eastAsia"/>
        </w:rPr>
        <w:t>。</w:t>
      </w:r>
    </w:p>
    <w:p w14:paraId="569CEC35">
      <w:pPr>
        <w:pStyle w:val="27"/>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5D1E9C72">
      <w:pPr>
        <w:pStyle w:val="27"/>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7A64B088">
      <w:pPr>
        <w:pStyle w:val="27"/>
        <w:widowControl w:val="0"/>
        <w:numPr>
          <w:ilvl w:val="2"/>
          <w:numId w:val="3"/>
        </w:numPr>
        <w:spacing w:line="400" w:lineRule="exact"/>
        <w:ind w:firstLineChars="0"/>
      </w:pPr>
      <w:r>
        <w:rPr>
          <w:rFonts w:hint="eastAsia"/>
        </w:rPr>
        <w:t>未在质疑有效期内提出的；</w:t>
      </w:r>
    </w:p>
    <w:p w14:paraId="03D53990">
      <w:pPr>
        <w:pStyle w:val="27"/>
        <w:widowControl w:val="0"/>
        <w:numPr>
          <w:ilvl w:val="2"/>
          <w:numId w:val="3"/>
        </w:numPr>
        <w:spacing w:line="400" w:lineRule="exact"/>
        <w:ind w:firstLineChars="0"/>
      </w:pPr>
      <w:r>
        <w:rPr>
          <w:rFonts w:hint="eastAsia"/>
        </w:rPr>
        <w:t>质疑函未经法定代表人或者其授权代表签字，或未盖公章的；</w:t>
      </w:r>
    </w:p>
    <w:p w14:paraId="260DE902">
      <w:pPr>
        <w:pStyle w:val="27"/>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0A321232">
      <w:pPr>
        <w:pStyle w:val="27"/>
        <w:widowControl w:val="0"/>
        <w:numPr>
          <w:ilvl w:val="2"/>
          <w:numId w:val="3"/>
        </w:numPr>
        <w:spacing w:line="400" w:lineRule="exact"/>
        <w:ind w:firstLineChars="0"/>
      </w:pPr>
      <w:r>
        <w:rPr>
          <w:rFonts w:hint="eastAsia"/>
        </w:rPr>
        <w:t>质疑事项缺乏事实、法律依据或者证据材料不合法、不充分的；</w:t>
      </w:r>
    </w:p>
    <w:p w14:paraId="270B44C9">
      <w:pPr>
        <w:pStyle w:val="27"/>
        <w:widowControl w:val="0"/>
        <w:numPr>
          <w:ilvl w:val="2"/>
          <w:numId w:val="3"/>
        </w:numPr>
        <w:spacing w:line="400" w:lineRule="exact"/>
        <w:ind w:firstLineChars="0"/>
      </w:pPr>
      <w:r>
        <w:rPr>
          <w:rFonts w:hint="eastAsia"/>
        </w:rPr>
        <w:t>质疑供应商捏造事实或者提供虚假材料的；</w:t>
      </w:r>
    </w:p>
    <w:p w14:paraId="5A8F0A6E">
      <w:pPr>
        <w:pStyle w:val="27"/>
        <w:widowControl w:val="0"/>
        <w:numPr>
          <w:ilvl w:val="2"/>
          <w:numId w:val="3"/>
        </w:numPr>
        <w:spacing w:line="400" w:lineRule="exact"/>
        <w:ind w:firstLineChars="0"/>
      </w:pPr>
      <w:r>
        <w:rPr>
          <w:rFonts w:hint="eastAsia"/>
        </w:rPr>
        <w:t>质疑供应商以非法手段</w:t>
      </w:r>
      <w:bookmarkStart w:id="28" w:name="_Hlk214307066"/>
      <w:r>
        <w:rPr>
          <w:rFonts w:hint="eastAsia"/>
        </w:rPr>
        <w:t>取得证明材料的（证明来源的合法性存在明显疑问，质疑供应商无法证明其取得方式合法的，视为以非法手段取得证明材料）</w:t>
      </w:r>
      <w:bookmarkEnd w:id="28"/>
      <w:r>
        <w:rPr>
          <w:rFonts w:hint="eastAsia"/>
        </w:rPr>
        <w:t>；</w:t>
      </w:r>
    </w:p>
    <w:p w14:paraId="7EB0C531">
      <w:pPr>
        <w:pStyle w:val="27"/>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5E89F657">
      <w:pPr>
        <w:pStyle w:val="27"/>
        <w:widowControl w:val="0"/>
        <w:numPr>
          <w:ilvl w:val="2"/>
          <w:numId w:val="3"/>
        </w:numPr>
        <w:spacing w:line="400" w:lineRule="exact"/>
        <w:ind w:firstLineChars="0"/>
      </w:pPr>
      <w:r>
        <w:rPr>
          <w:rFonts w:hint="eastAsia"/>
        </w:rPr>
        <w:t>其他根据相关法律法规应当予以驳回的情形。</w:t>
      </w:r>
    </w:p>
    <w:p w14:paraId="236CFF7A">
      <w:pPr>
        <w:pStyle w:val="27"/>
        <w:widowControl w:val="0"/>
        <w:numPr>
          <w:ilvl w:val="2"/>
          <w:numId w:val="3"/>
        </w:numPr>
        <w:spacing w:line="400" w:lineRule="exact"/>
        <w:ind w:firstLineChars="0"/>
      </w:pPr>
      <w:r>
        <w:rPr>
          <w:rFonts w:hint="eastAsia"/>
        </w:rPr>
        <w:t>。</w:t>
      </w:r>
    </w:p>
    <w:p w14:paraId="2791A385">
      <w:pPr>
        <w:pStyle w:val="27"/>
        <w:widowControl w:val="0"/>
        <w:numPr>
          <w:ilvl w:val="1"/>
          <w:numId w:val="3"/>
        </w:numPr>
        <w:spacing w:line="400" w:lineRule="exact"/>
        <w:ind w:firstLineChars="0"/>
        <w:rPr>
          <w:b/>
          <w:bCs/>
        </w:rPr>
      </w:pPr>
      <w:bookmarkStart w:id="29" w:name="_Hlk159251217"/>
      <w:r>
        <w:rPr>
          <w:rFonts w:hint="eastAsia"/>
          <w:b/>
          <w:bCs/>
        </w:rPr>
        <w:t>质疑答复</w:t>
      </w:r>
      <w:bookmarkEnd w:id="29"/>
    </w:p>
    <w:p w14:paraId="193AE1A3">
      <w:pPr>
        <w:pStyle w:val="27"/>
        <w:widowControl w:val="0"/>
        <w:spacing w:line="400" w:lineRule="exact"/>
      </w:pPr>
      <w:bookmarkStart w:id="30" w:name="_Hlk159251236"/>
      <w:r>
        <w:rPr>
          <w:rFonts w:hint="eastAsia"/>
        </w:rPr>
        <w:t>采购人在收到质疑函后将在3个工作日内作出书面答复，或者发出不予受理的书面通知。如供应商质疑事项较为复杂，采购人将向质疑供应商发出书面延期答复通知，并尽快予以答复。</w:t>
      </w:r>
      <w:bookmarkEnd w:id="30"/>
    </w:p>
    <w:p w14:paraId="02EEE629">
      <w:pPr>
        <w:pStyle w:val="27"/>
        <w:widowControl w:val="0"/>
        <w:numPr>
          <w:ilvl w:val="1"/>
          <w:numId w:val="3"/>
        </w:numPr>
        <w:spacing w:line="400" w:lineRule="exact"/>
        <w:ind w:firstLineChars="0"/>
        <w:rPr>
          <w:b/>
          <w:bCs/>
        </w:rPr>
      </w:pPr>
      <w:r>
        <w:rPr>
          <w:rFonts w:hint="eastAsia"/>
          <w:b/>
          <w:bCs/>
        </w:rPr>
        <w:t>撤回质疑</w:t>
      </w:r>
    </w:p>
    <w:p w14:paraId="2200725C">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3A799BE1">
      <w:pPr>
        <w:pStyle w:val="27"/>
        <w:widowControl w:val="0"/>
        <w:numPr>
          <w:ilvl w:val="1"/>
          <w:numId w:val="3"/>
        </w:numPr>
        <w:spacing w:line="400" w:lineRule="exact"/>
        <w:ind w:firstLineChars="0"/>
        <w:rPr>
          <w:b/>
          <w:bCs/>
        </w:rPr>
      </w:pPr>
      <w:r>
        <w:rPr>
          <w:rFonts w:hint="eastAsia"/>
          <w:b/>
          <w:bCs/>
        </w:rPr>
        <w:t>质疑认定相关处理</w:t>
      </w:r>
    </w:p>
    <w:p w14:paraId="21C708E5">
      <w:pPr>
        <w:pStyle w:val="27"/>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4B32F58A">
      <w:pPr>
        <w:pStyle w:val="27"/>
        <w:widowControl w:val="0"/>
        <w:spacing w:line="400" w:lineRule="exact"/>
        <w:ind w:firstLine="0" w:firstLineChars="0"/>
      </w:pPr>
    </w:p>
    <w:bookmarkEnd w:id="26"/>
    <w:p w14:paraId="7D029ED9">
      <w:pPr>
        <w:pStyle w:val="27"/>
        <w:widowControl w:val="0"/>
        <w:numPr>
          <w:ilvl w:val="0"/>
          <w:numId w:val="3"/>
        </w:numPr>
        <w:spacing w:line="400" w:lineRule="exact"/>
        <w:ind w:firstLineChars="0"/>
        <w:rPr>
          <w:b/>
          <w:bCs/>
        </w:rPr>
      </w:pPr>
      <w:r>
        <w:rPr>
          <w:rFonts w:hint="eastAsia"/>
          <w:b/>
          <w:bCs/>
        </w:rPr>
        <w:t>合同授予</w:t>
      </w:r>
    </w:p>
    <w:p w14:paraId="6894E45D">
      <w:pPr>
        <w:pStyle w:val="27"/>
        <w:widowControl w:val="0"/>
        <w:numPr>
          <w:ilvl w:val="1"/>
          <w:numId w:val="3"/>
        </w:numPr>
        <w:spacing w:line="400" w:lineRule="exact"/>
        <w:ind w:firstLineChars="0"/>
        <w:rPr>
          <w:b/>
          <w:bCs/>
        </w:rPr>
      </w:pPr>
      <w:r>
        <w:rPr>
          <w:rFonts w:hint="eastAsia"/>
          <w:b/>
          <w:bCs/>
        </w:rPr>
        <w:t>履约能力的审查</w:t>
      </w:r>
    </w:p>
    <w:p w14:paraId="3309B59A">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1688AB6A">
      <w:pPr>
        <w:pStyle w:val="27"/>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1424CC84">
      <w:pPr>
        <w:pStyle w:val="27"/>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68EA9D49">
      <w:pPr>
        <w:pStyle w:val="27"/>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1" w:name="_Hlk185520540"/>
    </w:p>
    <w:p w14:paraId="62C6909C">
      <w:pPr>
        <w:pStyle w:val="27"/>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31"/>
    </w:p>
    <w:p w14:paraId="76A69466">
      <w:pPr>
        <w:pStyle w:val="27"/>
        <w:widowControl w:val="0"/>
        <w:numPr>
          <w:ilvl w:val="1"/>
          <w:numId w:val="3"/>
        </w:numPr>
        <w:spacing w:line="400" w:lineRule="exact"/>
        <w:ind w:firstLineChars="0"/>
        <w:rPr>
          <w:b/>
          <w:bCs/>
        </w:rPr>
      </w:pPr>
      <w:r>
        <w:rPr>
          <w:rFonts w:hint="eastAsia"/>
          <w:b/>
          <w:bCs/>
        </w:rPr>
        <w:t>履约担保</w:t>
      </w:r>
    </w:p>
    <w:p w14:paraId="6F980430">
      <w:pPr>
        <w:pStyle w:val="27"/>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35E59E73">
      <w:pPr>
        <w:pStyle w:val="27"/>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44FC62BD">
      <w:pPr>
        <w:pStyle w:val="27"/>
        <w:widowControl w:val="0"/>
        <w:numPr>
          <w:ilvl w:val="1"/>
          <w:numId w:val="3"/>
        </w:numPr>
        <w:spacing w:line="400" w:lineRule="exact"/>
        <w:ind w:firstLineChars="0"/>
        <w:rPr>
          <w:b/>
          <w:bCs/>
        </w:rPr>
      </w:pPr>
      <w:r>
        <w:rPr>
          <w:rFonts w:hint="eastAsia"/>
          <w:b/>
          <w:bCs/>
        </w:rPr>
        <w:t>签订合同</w:t>
      </w:r>
    </w:p>
    <w:p w14:paraId="2164D902">
      <w:pPr>
        <w:pStyle w:val="27"/>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34E5EE3B">
      <w:pPr>
        <w:pStyle w:val="27"/>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73F1125D">
      <w:pPr>
        <w:pStyle w:val="27"/>
        <w:widowControl w:val="0"/>
        <w:spacing w:line="400" w:lineRule="exact"/>
        <w:ind w:firstLine="0" w:firstLineChars="0"/>
      </w:pPr>
      <w:bookmarkStart w:id="32" w:name="_Hlk148181382"/>
    </w:p>
    <w:p w14:paraId="025A7E30">
      <w:pPr>
        <w:pStyle w:val="27"/>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64A7A96A">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0F1B2746">
      <w:pPr>
        <w:pStyle w:val="27"/>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1FBE51CB">
      <w:pPr>
        <w:pStyle w:val="27"/>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63549669">
      <w:pPr>
        <w:pStyle w:val="27"/>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780256CA">
      <w:pPr>
        <w:pStyle w:val="27"/>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3F1B26CA">
      <w:pPr>
        <w:pStyle w:val="27"/>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0FABFBC3">
      <w:pPr>
        <w:pStyle w:val="27"/>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53E61C4A">
      <w:pPr>
        <w:pStyle w:val="27"/>
        <w:widowControl w:val="0"/>
        <w:spacing w:line="400" w:lineRule="exact"/>
        <w:ind w:firstLine="0" w:firstLineChars="0"/>
      </w:pPr>
    </w:p>
    <w:p w14:paraId="3DD8226B">
      <w:pPr>
        <w:pStyle w:val="27"/>
        <w:widowControl w:val="0"/>
        <w:numPr>
          <w:ilvl w:val="0"/>
          <w:numId w:val="3"/>
        </w:numPr>
        <w:spacing w:line="400" w:lineRule="exact"/>
        <w:ind w:firstLineChars="0"/>
        <w:rPr>
          <w:b/>
          <w:bCs/>
        </w:rPr>
      </w:pPr>
      <w:r>
        <w:rPr>
          <w:rFonts w:hint="eastAsia"/>
          <w:b/>
          <w:bCs/>
        </w:rPr>
        <w:t>不良行为</w:t>
      </w:r>
    </w:p>
    <w:p w14:paraId="27AD2D0D">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航范围内所有采购项目，具体如下：</w:t>
      </w:r>
    </w:p>
    <w:p w14:paraId="39A61ED2">
      <w:pPr>
        <w:pStyle w:val="27"/>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34F922A0">
      <w:pPr>
        <w:pStyle w:val="27"/>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54B220C7">
      <w:pPr>
        <w:pStyle w:val="27"/>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50A0452A">
      <w:pPr>
        <w:pStyle w:val="27"/>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2F8A320D">
      <w:pPr>
        <w:pStyle w:val="27"/>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63AEF5BC">
      <w:pPr>
        <w:pStyle w:val="27"/>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4A162568">
      <w:pPr>
        <w:pStyle w:val="27"/>
        <w:widowControl w:val="0"/>
        <w:spacing w:line="400" w:lineRule="exact"/>
        <w:ind w:firstLine="0" w:firstLineChars="0"/>
      </w:pPr>
    </w:p>
    <w:p w14:paraId="4EA5E723">
      <w:pPr>
        <w:pStyle w:val="27"/>
        <w:widowControl w:val="0"/>
        <w:numPr>
          <w:ilvl w:val="0"/>
          <w:numId w:val="3"/>
        </w:numPr>
        <w:spacing w:line="400" w:lineRule="exact"/>
        <w:ind w:firstLineChars="0"/>
        <w:rPr>
          <w:b/>
          <w:bCs/>
        </w:rPr>
      </w:pPr>
      <w:r>
        <w:rPr>
          <w:rFonts w:hint="eastAsia"/>
          <w:b/>
          <w:bCs/>
        </w:rPr>
        <w:t>纪律要求</w:t>
      </w:r>
    </w:p>
    <w:p w14:paraId="4DA11A2F">
      <w:pPr>
        <w:pStyle w:val="27"/>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38764934">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2CE31859">
      <w:pPr>
        <w:pStyle w:val="27"/>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1F29DA9D">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23B46911">
      <w:pPr>
        <w:pStyle w:val="27"/>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5B2F7536">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46B06FC2">
      <w:pPr>
        <w:pStyle w:val="27"/>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79BC48D4">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4742E7AC">
      <w:pPr>
        <w:pStyle w:val="27"/>
        <w:widowControl w:val="0"/>
        <w:spacing w:line="400" w:lineRule="exact"/>
        <w:ind w:firstLine="0" w:firstLineChars="0"/>
      </w:pPr>
    </w:p>
    <w:p w14:paraId="6CBE98A9">
      <w:pPr>
        <w:pStyle w:val="27"/>
        <w:widowControl w:val="0"/>
        <w:numPr>
          <w:ilvl w:val="0"/>
          <w:numId w:val="3"/>
        </w:numPr>
        <w:spacing w:line="400" w:lineRule="exact"/>
        <w:ind w:firstLineChars="0"/>
        <w:rPr>
          <w:b/>
          <w:bCs/>
        </w:rPr>
      </w:pPr>
      <w:r>
        <w:rPr>
          <w:rFonts w:hint="eastAsia"/>
          <w:b/>
          <w:bCs/>
        </w:rPr>
        <w:t>需要补充的其他内容</w:t>
      </w:r>
    </w:p>
    <w:p w14:paraId="66F369CD">
      <w:pPr>
        <w:ind w:firstLine="420"/>
      </w:pPr>
      <w:r>
        <w:rPr>
          <w:rFonts w:hint="eastAsia"/>
        </w:rPr>
        <w:t>其他内容见</w:t>
      </w:r>
      <w:r>
        <w:rPr>
          <w:rFonts w:hint="eastAsia"/>
          <w:lang w:eastAsia="zh-Hans"/>
        </w:rPr>
        <w:t>供应商</w:t>
      </w:r>
      <w:r>
        <w:rPr>
          <w:rFonts w:hint="eastAsia"/>
        </w:rPr>
        <w:t>须知前附表。</w:t>
      </w:r>
    </w:p>
    <w:bookmarkEnd w:id="32"/>
    <w:p w14:paraId="232ED895">
      <w:pPr>
        <w:pStyle w:val="27"/>
        <w:widowControl w:val="0"/>
        <w:spacing w:line="400" w:lineRule="exact"/>
        <w:ind w:firstLine="0" w:firstLineChars="0"/>
      </w:pPr>
    </w:p>
    <w:p w14:paraId="57379050">
      <w:pPr>
        <w:widowControl/>
        <w:spacing w:line="240" w:lineRule="auto"/>
        <w:ind w:firstLine="0" w:firstLineChars="0"/>
        <w:jc w:val="left"/>
      </w:pPr>
      <w:r>
        <w:br w:type="page"/>
      </w:r>
    </w:p>
    <w:p w14:paraId="09A83225">
      <w:pPr>
        <w:widowControl/>
        <w:spacing w:line="240" w:lineRule="auto"/>
        <w:ind w:firstLine="0" w:firstLineChars="0"/>
        <w:jc w:val="left"/>
      </w:pPr>
    </w:p>
    <w:p w14:paraId="14986A32">
      <w:pPr>
        <w:pStyle w:val="2"/>
        <w:ind w:firstLine="0" w:firstLineChars="0"/>
      </w:pPr>
    </w:p>
    <w:p w14:paraId="362EAED8">
      <w:pPr>
        <w:pStyle w:val="2"/>
        <w:ind w:firstLine="0" w:firstLineChars="0"/>
      </w:pPr>
    </w:p>
    <w:p w14:paraId="37F67487">
      <w:pPr>
        <w:pStyle w:val="2"/>
        <w:ind w:firstLine="0" w:firstLineChars="0"/>
      </w:pPr>
    </w:p>
    <w:p w14:paraId="04E133A4">
      <w:pPr>
        <w:pStyle w:val="2"/>
        <w:ind w:firstLine="0" w:firstLineChars="0"/>
      </w:pPr>
    </w:p>
    <w:p w14:paraId="4E86D0D3">
      <w:pPr>
        <w:pStyle w:val="2"/>
        <w:ind w:firstLine="0" w:firstLineChars="0"/>
      </w:pPr>
    </w:p>
    <w:p w14:paraId="25061BFA">
      <w:pPr>
        <w:pStyle w:val="2"/>
        <w:ind w:firstLine="0" w:firstLineChars="0"/>
      </w:pPr>
    </w:p>
    <w:p w14:paraId="766BF9D1">
      <w:pPr>
        <w:pStyle w:val="2"/>
        <w:ind w:firstLine="0" w:firstLineChars="0"/>
      </w:pPr>
    </w:p>
    <w:p w14:paraId="275BC961">
      <w:pPr>
        <w:pStyle w:val="2"/>
        <w:ind w:firstLine="0" w:firstLineChars="0"/>
      </w:pPr>
    </w:p>
    <w:p w14:paraId="07494ADC">
      <w:pPr>
        <w:pStyle w:val="2"/>
        <w:ind w:firstLine="0" w:firstLineChars="0"/>
      </w:pPr>
    </w:p>
    <w:p w14:paraId="21C98B60">
      <w:pPr>
        <w:pStyle w:val="2"/>
        <w:ind w:firstLine="0" w:firstLineChars="0"/>
      </w:pPr>
    </w:p>
    <w:p w14:paraId="4BF4B738">
      <w:pPr>
        <w:pStyle w:val="2"/>
        <w:ind w:firstLine="0" w:firstLineChars="0"/>
      </w:pPr>
    </w:p>
    <w:p w14:paraId="0625B4EA">
      <w:pPr>
        <w:pStyle w:val="3"/>
      </w:pPr>
      <w:bookmarkStart w:id="33" w:name="_Toc200462437"/>
      <w:r>
        <w:rPr>
          <w:rFonts w:hint="eastAsia"/>
        </w:rPr>
        <w:t>第二章 评</w:t>
      </w:r>
      <w:r>
        <w:rPr>
          <w:rFonts w:hint="eastAsia"/>
          <w:lang w:eastAsia="zh-Hans"/>
        </w:rPr>
        <w:t>审</w:t>
      </w:r>
      <w:r>
        <w:rPr>
          <w:rFonts w:hint="eastAsia"/>
        </w:rPr>
        <w:t>办法</w:t>
      </w:r>
      <w:bookmarkEnd w:id="33"/>
    </w:p>
    <w:p w14:paraId="6F9A391D">
      <w:pPr>
        <w:ind w:firstLine="420"/>
      </w:pPr>
    </w:p>
    <w:p w14:paraId="0A8E1203">
      <w:pPr>
        <w:ind w:firstLine="420"/>
      </w:pPr>
    </w:p>
    <w:p w14:paraId="0755B5F7">
      <w:pPr>
        <w:ind w:firstLine="420"/>
      </w:pPr>
    </w:p>
    <w:p w14:paraId="7E327308">
      <w:pPr>
        <w:pStyle w:val="2"/>
        <w:ind w:firstLine="420"/>
      </w:pPr>
    </w:p>
    <w:p w14:paraId="707403D9">
      <w:pPr>
        <w:widowControl/>
        <w:spacing w:line="240" w:lineRule="auto"/>
        <w:ind w:firstLine="0" w:firstLineChars="0"/>
        <w:jc w:val="left"/>
      </w:pPr>
      <w:r>
        <w:br w:type="page"/>
      </w:r>
    </w:p>
    <w:p w14:paraId="2DC4851C">
      <w:pPr>
        <w:pStyle w:val="27"/>
        <w:widowControl w:val="0"/>
        <w:numPr>
          <w:ilvl w:val="0"/>
          <w:numId w:val="4"/>
        </w:numPr>
        <w:spacing w:line="400" w:lineRule="exact"/>
        <w:ind w:firstLineChars="0"/>
        <w:rPr>
          <w:b/>
          <w:bCs/>
        </w:rPr>
      </w:pPr>
      <w:r>
        <w:rPr>
          <w:rFonts w:hint="eastAsia"/>
          <w:b/>
          <w:bCs/>
        </w:rPr>
        <w:t>说明</w:t>
      </w:r>
    </w:p>
    <w:p w14:paraId="67333E97">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3"/>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33F50245">
      <w:pPr>
        <w:pStyle w:val="2"/>
        <w:spacing w:after="0"/>
        <w:ind w:firstLine="420"/>
      </w:pPr>
    </w:p>
    <w:p w14:paraId="5964DB9E">
      <w:pPr>
        <w:pStyle w:val="27"/>
        <w:widowControl w:val="0"/>
        <w:numPr>
          <w:ilvl w:val="0"/>
          <w:numId w:val="4"/>
        </w:numPr>
        <w:spacing w:line="400" w:lineRule="exact"/>
        <w:ind w:firstLineChars="0"/>
        <w:rPr>
          <w:b/>
          <w:bCs/>
        </w:rPr>
      </w:pPr>
      <w:r>
        <w:rPr>
          <w:rFonts w:hint="eastAsia"/>
          <w:b/>
          <w:bCs/>
          <w:lang w:eastAsia="zh-Hans"/>
        </w:rPr>
        <w:t>评审组</w:t>
      </w:r>
    </w:p>
    <w:p w14:paraId="0D4A3257">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7279E355">
      <w:pPr>
        <w:pStyle w:val="2"/>
        <w:spacing w:after="0"/>
        <w:ind w:firstLine="420"/>
      </w:pPr>
    </w:p>
    <w:p w14:paraId="491328C4">
      <w:pPr>
        <w:pStyle w:val="27"/>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7F0FCED3">
      <w:pPr>
        <w:pStyle w:val="27"/>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1C7E7CE0">
      <w:pPr>
        <w:pStyle w:val="27"/>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3B89598B">
      <w:pPr>
        <w:pStyle w:val="27"/>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1F3CFDDE">
      <w:pPr>
        <w:pStyle w:val="27"/>
        <w:widowControl w:val="0"/>
        <w:numPr>
          <w:ilvl w:val="1"/>
          <w:numId w:val="4"/>
        </w:numPr>
        <w:spacing w:line="400" w:lineRule="exact"/>
        <w:ind w:firstLineChars="0"/>
        <w:rPr>
          <w:b/>
          <w:bCs/>
        </w:rPr>
      </w:pPr>
      <w:r>
        <w:rPr>
          <w:rFonts w:hint="eastAsia"/>
          <w:b/>
          <w:bCs/>
        </w:rPr>
        <w:t>初步评审</w:t>
      </w:r>
    </w:p>
    <w:p w14:paraId="01E3F55C">
      <w:pPr>
        <w:pStyle w:val="27"/>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21487762">
      <w:pPr>
        <w:pStyle w:val="27"/>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74189D7A">
      <w:pPr>
        <w:pStyle w:val="27"/>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6F5E4EF9">
      <w:pPr>
        <w:pStyle w:val="27"/>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ascii="宋体" w:hAnsi="宋体"/>
        </w:rPr>
        <w:t>文件没有不合理条款，且</w:t>
      </w:r>
      <w:r>
        <w:rPr>
          <w:rFonts w:hint="eastAsia" w:ascii="宋体" w:hAnsi="宋体"/>
          <w:lang w:eastAsia="zh-Hans"/>
        </w:rPr>
        <w:t>采购</w:t>
      </w:r>
      <w:r>
        <w:rPr>
          <w:rFonts w:ascii="宋体" w:hAnsi="宋体"/>
        </w:rPr>
        <w:t>程序符合规定的，可以继续开展</w:t>
      </w:r>
      <w:r>
        <w:rPr>
          <w:rFonts w:hint="eastAsia" w:ascii="宋体" w:hAnsi="宋体"/>
        </w:rPr>
        <w:t>评</w:t>
      </w:r>
      <w:r>
        <w:rPr>
          <w:rFonts w:hint="eastAsia" w:ascii="宋体" w:hAnsi="宋体"/>
          <w:lang w:eastAsia="zh-Hans"/>
        </w:rPr>
        <w:t>审</w:t>
      </w:r>
      <w:r>
        <w:rPr>
          <w:rFonts w:ascii="宋体" w:hAnsi="宋体"/>
        </w:rPr>
        <w:t>活动。</w:t>
      </w:r>
    </w:p>
    <w:p w14:paraId="100897D4">
      <w:pPr>
        <w:pStyle w:val="27"/>
        <w:widowControl w:val="0"/>
        <w:numPr>
          <w:ilvl w:val="1"/>
          <w:numId w:val="4"/>
        </w:numPr>
        <w:spacing w:line="400" w:lineRule="exact"/>
        <w:ind w:firstLineChars="0"/>
        <w:rPr>
          <w:b/>
          <w:bCs/>
        </w:rPr>
      </w:pPr>
      <w:r>
        <w:rPr>
          <w:rFonts w:hint="eastAsia"/>
          <w:b/>
          <w:bCs/>
        </w:rPr>
        <w:t>详细评审</w:t>
      </w:r>
    </w:p>
    <w:p w14:paraId="34B54CC0">
      <w:pPr>
        <w:pStyle w:val="27"/>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2A4E2616">
      <w:pPr>
        <w:pStyle w:val="27"/>
        <w:widowControl w:val="0"/>
        <w:numPr>
          <w:ilvl w:val="3"/>
          <w:numId w:val="4"/>
        </w:numPr>
        <w:spacing w:line="400" w:lineRule="exact"/>
        <w:ind w:firstLineChars="0"/>
      </w:pPr>
      <w:r>
        <w:rPr>
          <w:rFonts w:hint="eastAsia"/>
        </w:rPr>
        <w:t>当小写金额与大写金额有差异时，以大写金额为准（有明显错误的除外）；</w:t>
      </w:r>
    </w:p>
    <w:p w14:paraId="1317E6A6">
      <w:pPr>
        <w:pStyle w:val="27"/>
        <w:widowControl w:val="0"/>
        <w:numPr>
          <w:ilvl w:val="3"/>
          <w:numId w:val="4"/>
        </w:numPr>
        <w:spacing w:line="400" w:lineRule="exact"/>
        <w:ind w:firstLineChars="0"/>
      </w:pPr>
      <w:r>
        <w:rPr>
          <w:rFonts w:hint="eastAsia"/>
        </w:rPr>
        <w:t>单价金额小数点或百分比有明显错位的，应以总价为准，并修改单价；</w:t>
      </w:r>
    </w:p>
    <w:p w14:paraId="16F81AD1">
      <w:pPr>
        <w:pStyle w:val="27"/>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4729735B">
      <w:pPr>
        <w:pStyle w:val="27"/>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1C3B4313">
      <w:pPr>
        <w:pStyle w:val="27"/>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288901A7">
      <w:pPr>
        <w:pStyle w:val="27"/>
        <w:widowControl w:val="0"/>
        <w:spacing w:line="400" w:lineRule="exact"/>
      </w:pPr>
      <w:r>
        <w:rPr>
          <w:rFonts w:hint="eastAsia"/>
        </w:rPr>
        <w:t>即：评</w:t>
      </w:r>
      <w:r>
        <w:rPr>
          <w:rFonts w:hint="eastAsia"/>
          <w:lang w:eastAsia="zh-Hans"/>
        </w:rPr>
        <w:t>审</w:t>
      </w:r>
      <w:r>
        <w:rPr>
          <w:rFonts w:hint="eastAsia"/>
        </w:rPr>
        <w:t>价格=（经修正的）不含税总价；</w:t>
      </w:r>
    </w:p>
    <w:p w14:paraId="2B111DAA">
      <w:pPr>
        <w:pStyle w:val="27"/>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价格=（经修正的）含税总价/（1+</w:t>
      </w:r>
      <w:r>
        <w:rPr>
          <w:rFonts w:hint="eastAsia"/>
          <w:lang w:eastAsia="zh-Hans"/>
        </w:rPr>
        <w:t>供应商</w:t>
      </w:r>
      <w:r>
        <w:rPr>
          <w:rFonts w:hint="eastAsia"/>
        </w:rPr>
        <w:t>承诺的本项目增值税税率）。</w:t>
      </w:r>
    </w:p>
    <w:p w14:paraId="4AABCCDD">
      <w:pPr>
        <w:pStyle w:val="27"/>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3BDF066A">
      <w:pPr>
        <w:pStyle w:val="27"/>
        <w:widowControl w:val="0"/>
        <w:numPr>
          <w:ilvl w:val="2"/>
          <w:numId w:val="4"/>
        </w:numPr>
        <w:spacing w:line="400" w:lineRule="exact"/>
        <w:ind w:firstLineChars="0"/>
      </w:pPr>
      <w:r>
        <w:rPr>
          <w:rFonts w:hint="eastAsia"/>
          <w:lang w:eastAsia="zh-Hans"/>
        </w:rPr>
        <w:t>响应</w:t>
      </w:r>
      <w:r>
        <w:rPr>
          <w:rFonts w:hint="eastAsia"/>
        </w:rPr>
        <w:t>文件的澄清</w:t>
      </w:r>
    </w:p>
    <w:p w14:paraId="7605D8F6">
      <w:pPr>
        <w:pStyle w:val="27"/>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59614802">
      <w:pPr>
        <w:pStyle w:val="27"/>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04144B46">
      <w:pPr>
        <w:pStyle w:val="27"/>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1998680A">
      <w:pPr>
        <w:pStyle w:val="27"/>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06DC1689">
      <w:pPr>
        <w:pStyle w:val="27"/>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44594383">
      <w:pPr>
        <w:pStyle w:val="27"/>
        <w:numPr>
          <w:ilvl w:val="3"/>
          <w:numId w:val="4"/>
        </w:numPr>
        <w:ind w:firstLineChars="0"/>
      </w:pPr>
      <w:r>
        <w:rPr>
          <w:rFonts w:hint="eastAsia"/>
        </w:rPr>
        <w:t>评审组完成评审工作后，按照经评审的不含税总价由低到高的顺序排列出供应商名次。供应商不含税总价相同的应并列</w:t>
      </w:r>
      <w:r>
        <w:t>。</w:t>
      </w:r>
    </w:p>
    <w:p w14:paraId="2F7FC5D8">
      <w:pPr>
        <w:pStyle w:val="27"/>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34" w:name="_Hlk159253757"/>
      <w:r>
        <w:rPr>
          <w:rFonts w:hint="eastAsia"/>
        </w:rPr>
        <w:t>如排名靠前的供应商不含税总价相同，则按照供应商须知前附表规定的标准推荐中选候选人。</w:t>
      </w:r>
      <w:bookmarkEnd w:id="34"/>
    </w:p>
    <w:p w14:paraId="53D5AD5C">
      <w:pPr>
        <w:pStyle w:val="27"/>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47687D9C">
      <w:pPr>
        <w:ind w:firstLine="420"/>
      </w:pPr>
    </w:p>
    <w:p w14:paraId="0EA7A5B0">
      <w:pPr>
        <w:pStyle w:val="27"/>
        <w:widowControl w:val="0"/>
        <w:numPr>
          <w:ilvl w:val="0"/>
          <w:numId w:val="4"/>
        </w:numPr>
        <w:spacing w:line="400" w:lineRule="exact"/>
        <w:ind w:firstLineChars="0"/>
        <w:rPr>
          <w:b/>
          <w:bCs/>
        </w:rPr>
      </w:pPr>
      <w:r>
        <w:rPr>
          <w:rFonts w:hint="eastAsia"/>
          <w:b/>
          <w:bCs/>
        </w:rPr>
        <w:t>附则</w:t>
      </w:r>
    </w:p>
    <w:p w14:paraId="508C0683">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26E2A48F">
      <w:pPr>
        <w:pStyle w:val="2"/>
        <w:ind w:firstLine="420"/>
      </w:pPr>
    </w:p>
    <w:p w14:paraId="5FCFDB0A">
      <w:pPr>
        <w:pStyle w:val="2"/>
        <w:numPr>
          <w:ilvl w:val="0"/>
          <w:numId w:val="4"/>
        </w:numPr>
        <w:ind w:firstLineChars="0"/>
        <w:rPr>
          <w:b/>
          <w:bCs/>
        </w:rPr>
      </w:pPr>
      <w:r>
        <w:rPr>
          <w:rFonts w:hint="eastAsia"/>
          <w:b/>
          <w:bCs/>
        </w:rPr>
        <w:t>附件</w:t>
      </w:r>
    </w:p>
    <w:tbl>
      <w:tblPr>
        <w:tblStyle w:val="14"/>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24421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4412E75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14:paraId="2B33C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1775348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条款号</w:t>
            </w:r>
          </w:p>
        </w:tc>
        <w:tc>
          <w:tcPr>
            <w:tcW w:w="1513" w:type="dxa"/>
            <w:vAlign w:val="center"/>
          </w:tcPr>
          <w:p w14:paraId="066C9AE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评审因素</w:t>
            </w:r>
          </w:p>
        </w:tc>
        <w:tc>
          <w:tcPr>
            <w:tcW w:w="3798" w:type="dxa"/>
            <w:vAlign w:val="center"/>
          </w:tcPr>
          <w:p w14:paraId="0F8029F4">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default" w:ascii="宋体" w:hAnsi="宋体" w:cs="宋体"/>
                <w:b/>
                <w:sz w:val="24"/>
              </w:rPr>
              <w:t>评审</w:t>
            </w:r>
            <w:r>
              <w:rPr>
                <w:rFonts w:hint="eastAsia" w:ascii="宋体" w:hAnsi="宋体" w:cs="宋体"/>
                <w:b/>
                <w:sz w:val="24"/>
              </w:rPr>
              <w:t>内容</w:t>
            </w:r>
          </w:p>
        </w:tc>
        <w:tc>
          <w:tcPr>
            <w:tcW w:w="2020" w:type="dxa"/>
            <w:vAlign w:val="center"/>
          </w:tcPr>
          <w:p w14:paraId="42D61D6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b/>
                <w:sz w:val="24"/>
              </w:rPr>
            </w:pPr>
            <w:r>
              <w:rPr>
                <w:rFonts w:hint="eastAsia" w:ascii="宋体" w:hAnsi="宋体" w:cs="宋体"/>
                <w:b/>
                <w:sz w:val="24"/>
              </w:rPr>
              <w:t>审查标准</w:t>
            </w:r>
          </w:p>
        </w:tc>
      </w:tr>
      <w:tr w14:paraId="0BA46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7CCF747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1</w:t>
            </w:r>
          </w:p>
        </w:tc>
        <w:tc>
          <w:tcPr>
            <w:tcW w:w="1127" w:type="dxa"/>
            <w:vMerge w:val="restart"/>
            <w:vAlign w:val="center"/>
          </w:tcPr>
          <w:p w14:paraId="3DB4998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形式评审标准</w:t>
            </w:r>
          </w:p>
        </w:tc>
        <w:tc>
          <w:tcPr>
            <w:tcW w:w="1513" w:type="dxa"/>
            <w:vAlign w:val="center"/>
          </w:tcPr>
          <w:p w14:paraId="5473B4A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rPr>
              <w:t>供应商</w:t>
            </w:r>
            <w:r>
              <w:rPr>
                <w:rFonts w:hint="default" w:ascii="宋体" w:hAnsi="宋体" w:cs="宋体"/>
                <w:szCs w:val="21"/>
              </w:rPr>
              <w:t>名称</w:t>
            </w:r>
          </w:p>
        </w:tc>
        <w:tc>
          <w:tcPr>
            <w:tcW w:w="3798" w:type="dxa"/>
            <w:vAlign w:val="center"/>
          </w:tcPr>
          <w:p w14:paraId="75E5485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cs="宋体"/>
                <w:szCs w:val="21"/>
              </w:rPr>
              <w:t>与营业执照</w:t>
            </w:r>
            <w:r>
              <w:rPr>
                <w:rFonts w:hint="eastAsia" w:ascii="宋体" w:hAnsi="宋体" w:cs="宋体"/>
                <w:szCs w:val="21"/>
              </w:rPr>
              <w:t>（事业单位法人证书或其他主体开办证明）</w:t>
            </w:r>
            <w:r>
              <w:rPr>
                <w:rFonts w:hint="default" w:ascii="宋体" w:hAnsi="宋体" w:cs="宋体"/>
                <w:szCs w:val="21"/>
              </w:rPr>
              <w:t>、资质证书一致</w:t>
            </w:r>
          </w:p>
        </w:tc>
        <w:tc>
          <w:tcPr>
            <w:tcW w:w="2020" w:type="dxa"/>
            <w:vAlign w:val="center"/>
          </w:tcPr>
          <w:p w14:paraId="7816541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7343B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3E40C7C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563CE7E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799A1F4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14:paraId="28AEB8C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14:paraId="51F3064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rPr>
            </w:pPr>
            <w:r>
              <w:rPr>
                <w:rFonts w:hint="eastAsia" w:ascii="宋体" w:hAnsi="宋体" w:cs="宋体"/>
              </w:rPr>
              <w:t>是否存在重大偏差</w:t>
            </w:r>
          </w:p>
        </w:tc>
      </w:tr>
      <w:tr w14:paraId="6441C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07DB7D4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127" w:type="dxa"/>
            <w:vMerge w:val="continue"/>
          </w:tcPr>
          <w:p w14:paraId="0A610BB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p>
        </w:tc>
        <w:tc>
          <w:tcPr>
            <w:tcW w:w="1513" w:type="dxa"/>
            <w:vAlign w:val="center"/>
          </w:tcPr>
          <w:p w14:paraId="480A606A">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否决性条款</w:t>
            </w:r>
          </w:p>
          <w:p w14:paraId="5121978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14:paraId="10BFDC4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14:paraId="2B728AC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0342C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4A16EABE">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2</w:t>
            </w:r>
          </w:p>
        </w:tc>
        <w:tc>
          <w:tcPr>
            <w:tcW w:w="1127" w:type="dxa"/>
            <w:vAlign w:val="center"/>
          </w:tcPr>
          <w:p w14:paraId="6C38556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资格评审标准</w:t>
            </w:r>
          </w:p>
        </w:tc>
        <w:tc>
          <w:tcPr>
            <w:tcW w:w="1513" w:type="dxa"/>
            <w:vAlign w:val="center"/>
          </w:tcPr>
          <w:p w14:paraId="4830930D">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14:paraId="0A863CB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5AD39D3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35CC6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3522F62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3</w:t>
            </w:r>
          </w:p>
        </w:tc>
        <w:tc>
          <w:tcPr>
            <w:tcW w:w="1127" w:type="dxa"/>
            <w:vMerge w:val="restart"/>
            <w:vAlign w:val="center"/>
          </w:tcPr>
          <w:p w14:paraId="1949FA4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rPr>
            </w:pPr>
            <w:r>
              <w:rPr>
                <w:rFonts w:hint="eastAsia" w:ascii="宋体" w:hAnsi="宋体"/>
              </w:rPr>
              <w:t xml:space="preserve">响应性 </w:t>
            </w:r>
            <w:r>
              <w:rPr>
                <w:rFonts w:hint="default" w:ascii="宋体" w:hAnsi="宋体"/>
              </w:rPr>
              <w:t xml:space="preserve"> </w:t>
            </w:r>
            <w:r>
              <w:rPr>
                <w:rFonts w:hint="eastAsia" w:ascii="宋体" w:hAnsi="宋体"/>
              </w:rPr>
              <w:t>评审标准</w:t>
            </w:r>
          </w:p>
        </w:tc>
        <w:tc>
          <w:tcPr>
            <w:tcW w:w="1513" w:type="dxa"/>
            <w:vAlign w:val="center"/>
          </w:tcPr>
          <w:p w14:paraId="46136AE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14:paraId="71F91C7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14:paraId="7CC53D4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544C2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7D179A3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0D8411B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1EA76162">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14:paraId="164FBB4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宋体"/>
                <w:szCs w:val="21"/>
              </w:rPr>
            </w:pPr>
            <w:r>
              <w:rPr>
                <w:rFonts w:hint="default"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0BD061F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r w14:paraId="43DD2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087CB59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127" w:type="dxa"/>
            <w:vMerge w:val="continue"/>
            <w:vAlign w:val="center"/>
          </w:tcPr>
          <w:p w14:paraId="334F6DF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p>
        </w:tc>
        <w:tc>
          <w:tcPr>
            <w:tcW w:w="1513" w:type="dxa"/>
            <w:vAlign w:val="center"/>
          </w:tcPr>
          <w:p w14:paraId="093AB69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14:paraId="2C7A624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6E18AE2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rPr>
            </w:pPr>
            <w:r>
              <w:rPr>
                <w:rFonts w:hint="eastAsia" w:ascii="宋体" w:hAnsi="宋体" w:cs="宋体"/>
              </w:rPr>
              <w:t>是否存在重大偏差</w:t>
            </w:r>
          </w:p>
        </w:tc>
      </w:tr>
    </w:tbl>
    <w:p w14:paraId="16924F2B">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14:paraId="05F3E404">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787F1430">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3E36721E">
      <w:pPr>
        <w:ind w:firstLine="420"/>
      </w:pPr>
      <w:r>
        <w:rPr>
          <w:rFonts w:hint="eastAsia"/>
        </w:rPr>
        <w:t>本项目重大偏差是指以下情形：</w:t>
      </w:r>
    </w:p>
    <w:p w14:paraId="49C4CC54">
      <w:pPr>
        <w:ind w:firstLine="420"/>
      </w:pPr>
      <w:r>
        <w:rPr>
          <w:rFonts w:hint="eastAsia"/>
        </w:rPr>
        <w:t>（1）明显不符合技术规格、技术标准的要求；</w:t>
      </w:r>
    </w:p>
    <w:p w14:paraId="1DDF8DC8">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244EEE46">
      <w:pPr>
        <w:pStyle w:val="2"/>
        <w:ind w:firstLine="420"/>
      </w:pPr>
    </w:p>
    <w:p w14:paraId="0317CB40">
      <w:pPr>
        <w:widowControl/>
        <w:spacing w:line="240" w:lineRule="auto"/>
        <w:ind w:firstLine="0" w:firstLineChars="0"/>
        <w:jc w:val="left"/>
      </w:pPr>
      <w:r>
        <w:br w:type="page"/>
      </w:r>
    </w:p>
    <w:p w14:paraId="42DD053B">
      <w:pPr>
        <w:widowControl/>
        <w:spacing w:line="240" w:lineRule="auto"/>
        <w:ind w:firstLine="0" w:firstLineChars="0"/>
        <w:jc w:val="left"/>
      </w:pPr>
    </w:p>
    <w:p w14:paraId="341E7E01">
      <w:pPr>
        <w:pStyle w:val="2"/>
        <w:ind w:firstLine="0" w:firstLineChars="0"/>
      </w:pPr>
    </w:p>
    <w:p w14:paraId="10D4C77B">
      <w:pPr>
        <w:pStyle w:val="2"/>
        <w:ind w:firstLine="0" w:firstLineChars="0"/>
      </w:pPr>
    </w:p>
    <w:p w14:paraId="4DF5685D">
      <w:pPr>
        <w:pStyle w:val="2"/>
        <w:ind w:firstLine="0" w:firstLineChars="0"/>
      </w:pPr>
    </w:p>
    <w:p w14:paraId="5AB197D8">
      <w:pPr>
        <w:pStyle w:val="2"/>
        <w:ind w:firstLine="0" w:firstLineChars="0"/>
      </w:pPr>
    </w:p>
    <w:p w14:paraId="6A1B0E10">
      <w:pPr>
        <w:pStyle w:val="2"/>
        <w:ind w:firstLine="0" w:firstLineChars="0"/>
      </w:pPr>
    </w:p>
    <w:p w14:paraId="2AF7586D">
      <w:pPr>
        <w:pStyle w:val="2"/>
        <w:ind w:firstLine="0" w:firstLineChars="0"/>
      </w:pPr>
    </w:p>
    <w:p w14:paraId="6E08148D">
      <w:pPr>
        <w:pStyle w:val="2"/>
        <w:ind w:firstLine="0" w:firstLineChars="0"/>
      </w:pPr>
    </w:p>
    <w:p w14:paraId="470965F3">
      <w:pPr>
        <w:pStyle w:val="2"/>
        <w:ind w:firstLine="0" w:firstLineChars="0"/>
      </w:pPr>
    </w:p>
    <w:p w14:paraId="4E98F783">
      <w:pPr>
        <w:pStyle w:val="2"/>
        <w:ind w:firstLine="0" w:firstLineChars="0"/>
      </w:pPr>
    </w:p>
    <w:p w14:paraId="5D5C4D6E">
      <w:pPr>
        <w:pStyle w:val="2"/>
        <w:ind w:firstLine="0" w:firstLineChars="0"/>
      </w:pPr>
    </w:p>
    <w:p w14:paraId="391363EE">
      <w:pPr>
        <w:pStyle w:val="2"/>
        <w:ind w:firstLine="0" w:firstLineChars="0"/>
      </w:pPr>
    </w:p>
    <w:p w14:paraId="37ED7BAD">
      <w:pPr>
        <w:pStyle w:val="3"/>
      </w:pPr>
      <w:bookmarkStart w:id="35" w:name="_Toc200462438"/>
      <w:r>
        <w:rPr>
          <w:rFonts w:hint="eastAsia"/>
        </w:rPr>
        <w:t>第三章 项目需求</w:t>
      </w:r>
      <w:bookmarkEnd w:id="35"/>
    </w:p>
    <w:p w14:paraId="2CAE6A00">
      <w:pPr>
        <w:ind w:firstLine="420"/>
      </w:pPr>
    </w:p>
    <w:p w14:paraId="3A2546C9">
      <w:pPr>
        <w:widowControl/>
        <w:spacing w:line="240" w:lineRule="auto"/>
        <w:ind w:firstLine="0" w:firstLineChars="0"/>
        <w:jc w:val="left"/>
      </w:pPr>
      <w:r>
        <w:br w:type="page"/>
      </w:r>
    </w:p>
    <w:p w14:paraId="43195D1E">
      <w:pPr>
        <w:ind w:firstLine="420"/>
        <w:rPr>
          <w:b/>
          <w:bCs/>
        </w:rPr>
      </w:pPr>
      <w:r>
        <w:rPr>
          <w:rFonts w:hint="eastAsia"/>
          <w:b/>
          <w:bCs/>
        </w:rPr>
        <w:t>一、项目背景及概况</w:t>
      </w:r>
    </w:p>
    <w:p w14:paraId="2A08C088">
      <w:pPr>
        <w:ind w:firstLine="420"/>
      </w:pPr>
      <w:r>
        <w:rPr>
          <w:rFonts w:hint="eastAsia"/>
          <w:color w:val="auto"/>
        </w:rPr>
        <w:t>目前</w:t>
      </w:r>
      <w:r>
        <w:rPr>
          <w:rFonts w:hint="eastAsia"/>
          <w:color w:val="auto"/>
          <w:lang w:val="en-US" w:eastAsia="zh-CN"/>
        </w:rPr>
        <w:t>四川</w:t>
      </w:r>
      <w:r>
        <w:rPr>
          <w:rFonts w:hint="eastAsia"/>
          <w:color w:val="auto"/>
        </w:rPr>
        <w:t>分公司双流、天府双机场核心机房承载航班调度、系统灾备、甚高频信号传输等关键业务，机房内包含核心交换机、服务器、精密空调等成套基础设施。</w:t>
      </w:r>
      <w:r>
        <w:rPr>
          <w:rFonts w:hint="eastAsia"/>
          <w:color w:val="auto"/>
          <w:lang w:val="en-US" w:eastAsia="zh-CN"/>
        </w:rPr>
        <w:t>为</w:t>
      </w:r>
      <w:r>
        <w:rPr>
          <w:rFonts w:hint="eastAsia" w:ascii="宋体" w:hAnsi="宋体" w:eastAsia="宋体" w:cs="Times New Roman"/>
          <w:sz w:val="21"/>
          <w:szCs w:val="21"/>
          <w:lang w:val="en-US" w:eastAsia="zh-CN"/>
        </w:rPr>
        <w:t>满足机房设备日常巡检、故障抢修、系统灾备运维等核心生产运营需求，</w:t>
      </w:r>
      <w:r>
        <w:rPr>
          <w:rFonts w:hint="eastAsia"/>
          <w:color w:val="auto"/>
        </w:rPr>
        <w:t>为持续保障机房全天候安全稳定运行</w:t>
      </w:r>
      <w:r>
        <w:rPr>
          <w:rFonts w:hint="eastAsia"/>
          <w:color w:val="auto"/>
          <w:lang w:eastAsia="zh-CN"/>
        </w:rPr>
        <w:t>，</w:t>
      </w:r>
      <w:r>
        <w:rPr>
          <w:rFonts w:hint="eastAsia" w:ascii="宋体" w:hAnsi="宋体" w:cs="Times New Roman"/>
          <w:sz w:val="21"/>
          <w:szCs w:val="21"/>
          <w:lang w:val="en-US" w:eastAsia="zh-CN"/>
        </w:rPr>
        <w:t>四川分公司</w:t>
      </w:r>
      <w:r>
        <w:rPr>
          <w:rFonts w:hint="eastAsia" w:ascii="宋体" w:hAnsi="宋体" w:cs="Times New Roman"/>
          <w:sz w:val="21"/>
          <w:szCs w:val="21"/>
        </w:rPr>
        <w:t>需采购</w:t>
      </w:r>
      <w:r>
        <w:rPr>
          <w:rFonts w:hint="eastAsia" w:ascii="宋体" w:hAnsi="宋体" w:cs="Times New Roman"/>
          <w:sz w:val="21"/>
          <w:szCs w:val="21"/>
          <w:lang w:val="en-US" w:eastAsia="zh-CN"/>
        </w:rPr>
        <w:t>机房维保服务，</w:t>
      </w:r>
      <w:r>
        <w:rPr>
          <w:rFonts w:hint="eastAsia" w:ascii="宋体" w:hAnsi="宋体" w:cs="Times New Roman"/>
          <w:kern w:val="2"/>
          <w:sz w:val="21"/>
          <w:szCs w:val="21"/>
        </w:rPr>
        <w:t>该项目年度采购预算</w:t>
      </w:r>
      <w:r>
        <w:rPr>
          <w:rFonts w:hint="eastAsia" w:ascii="宋体" w:hAnsi="宋体" w:cs="Times New Roman"/>
          <w:kern w:val="2"/>
          <w:sz w:val="21"/>
          <w:szCs w:val="21"/>
          <w:lang w:val="en-US" w:eastAsia="zh-CN"/>
        </w:rPr>
        <w:t>含税7.05</w:t>
      </w:r>
      <w:r>
        <w:rPr>
          <w:rFonts w:hint="eastAsia" w:ascii="宋体" w:hAnsi="宋体" w:cs="Times New Roman"/>
          <w:kern w:val="2"/>
          <w:sz w:val="21"/>
          <w:szCs w:val="21"/>
        </w:rPr>
        <w:t>万元，合同期</w:t>
      </w:r>
      <w:r>
        <w:rPr>
          <w:rFonts w:hint="eastAsia" w:ascii="宋体" w:hAnsi="宋体" w:cs="Times New Roman"/>
          <w:kern w:val="2"/>
          <w:sz w:val="21"/>
          <w:szCs w:val="21"/>
          <w:lang w:val="en-US" w:eastAsia="zh-CN"/>
        </w:rPr>
        <w:t>2</w:t>
      </w:r>
      <w:r>
        <w:rPr>
          <w:rFonts w:hint="eastAsia" w:ascii="宋体" w:hAnsi="宋体" w:cs="Times New Roman"/>
          <w:kern w:val="2"/>
          <w:sz w:val="21"/>
          <w:szCs w:val="21"/>
        </w:rPr>
        <w:t>年</w:t>
      </w:r>
      <w:r>
        <w:rPr>
          <w:rFonts w:hint="eastAsia" w:ascii="宋体" w:hAnsi="宋体" w:cs="Times New Roman"/>
          <w:kern w:val="2"/>
          <w:sz w:val="21"/>
          <w:szCs w:val="21"/>
          <w:lang w:eastAsia="zh-CN"/>
        </w:rPr>
        <w:t>，</w:t>
      </w:r>
      <w:r>
        <w:rPr>
          <w:rFonts w:hint="eastAsia" w:ascii="宋体" w:hAnsi="宋体" w:cs="Times New Roman"/>
          <w:kern w:val="2"/>
          <w:sz w:val="21"/>
          <w:szCs w:val="21"/>
          <w:lang w:val="en-US" w:eastAsia="zh-CN"/>
        </w:rPr>
        <w:t>本项目设置最高限价为不含税13.3万元/2年。</w:t>
      </w:r>
    </w:p>
    <w:p w14:paraId="689B6389">
      <w:pPr>
        <w:ind w:firstLine="420"/>
        <w:rPr>
          <w:b/>
          <w:bCs/>
        </w:rPr>
      </w:pPr>
      <w:r>
        <w:rPr>
          <w:rFonts w:hint="eastAsia"/>
          <w:b/>
          <w:bCs/>
        </w:rPr>
        <w:t>二、采购需求</w:t>
      </w:r>
    </w:p>
    <w:p w14:paraId="6322896C">
      <w:pPr>
        <w:spacing w:line="276" w:lineRule="auto"/>
        <w:ind w:firstLine="420"/>
        <w:jc w:val="left"/>
        <w:rPr>
          <w:rFonts w:hint="eastAsia" w:ascii="宋体" w:hAnsi="宋体"/>
          <w:szCs w:val="21"/>
          <w:highlight w:val="none"/>
        </w:rPr>
      </w:pPr>
      <w:r>
        <w:rPr>
          <w:rFonts w:hint="eastAsia" w:ascii="宋体" w:hAnsi="宋体"/>
          <w:szCs w:val="21"/>
          <w:highlight w:val="none"/>
        </w:rPr>
        <w:t>供应商为深航</w:t>
      </w:r>
      <w:r>
        <w:rPr>
          <w:rFonts w:hint="eastAsia" w:ascii="宋体" w:hAnsi="宋体"/>
          <w:szCs w:val="21"/>
          <w:highlight w:val="none"/>
          <w:lang w:val="en-US" w:eastAsia="zh-CN"/>
        </w:rPr>
        <w:t>四川分</w:t>
      </w:r>
      <w:r>
        <w:rPr>
          <w:rFonts w:hint="eastAsia" w:ascii="宋体" w:hAnsi="宋体"/>
          <w:szCs w:val="21"/>
          <w:highlight w:val="none"/>
        </w:rPr>
        <w:t>公司</w:t>
      </w:r>
      <w:r>
        <w:rPr>
          <w:rFonts w:hint="eastAsia" w:ascii="宋体" w:hAnsi="宋体"/>
          <w:szCs w:val="21"/>
          <w:highlight w:val="none"/>
          <w:lang w:val="en-US" w:eastAsia="zh-CN"/>
        </w:rPr>
        <w:t>双机场</w:t>
      </w:r>
      <w:r>
        <w:rPr>
          <w:rFonts w:hint="eastAsia" w:ascii="宋体" w:hAnsi="宋体"/>
          <w:szCs w:val="21"/>
          <w:highlight w:val="none"/>
        </w:rPr>
        <w:t>机房基础设施设备提供维护和保养服务，设备包括</w:t>
      </w:r>
      <w:r>
        <w:rPr>
          <w:rFonts w:hint="eastAsia"/>
        </w:rPr>
        <w:t>核心交换机、无线控制器、业务服务器、业务交换机</w:t>
      </w:r>
      <w:r>
        <w:rPr>
          <w:rFonts w:hint="eastAsia" w:ascii="宋体" w:hAnsi="宋体"/>
          <w:szCs w:val="21"/>
          <w:highlight w:val="none"/>
        </w:rPr>
        <w:t>等。供应商提供定期的设备巡检、7*24小时电话和现场技术支持服务，原厂商硬件保修，</w:t>
      </w:r>
      <w:r>
        <w:rPr>
          <w:rFonts w:hint="eastAsia"/>
          <w:lang w:val="en-US" w:eastAsia="zh-CN"/>
        </w:rPr>
        <w:t>按需调整信息设备的网络配置、策略变更工作</w:t>
      </w:r>
      <w:r>
        <w:rPr>
          <w:rFonts w:hint="eastAsia" w:ascii="宋体" w:hAnsi="宋体"/>
          <w:szCs w:val="21"/>
          <w:highlight w:val="none"/>
        </w:rPr>
        <w:t>等，详细的服务要求如下：</w:t>
      </w:r>
    </w:p>
    <w:p w14:paraId="0CD25FD7">
      <w:pPr>
        <w:pStyle w:val="27"/>
        <w:numPr>
          <w:ilvl w:val="-1"/>
          <w:numId w:val="0"/>
        </w:numPr>
        <w:ind w:left="0" w:firstLine="422" w:firstLineChars="200"/>
        <w:jc w:val="left"/>
        <w:rPr>
          <w:rFonts w:hint="eastAsia"/>
          <w:b/>
          <w:bCs/>
          <w:lang w:val="en-US" w:eastAsia="zh-CN"/>
        </w:rPr>
      </w:pPr>
      <w:r>
        <w:rPr>
          <w:rFonts w:hint="eastAsia"/>
          <w:b/>
          <w:bCs/>
          <w:lang w:val="en-US" w:eastAsia="zh-CN"/>
        </w:rPr>
        <w:t>（一）</w:t>
      </w:r>
      <w:r>
        <w:rPr>
          <w:rFonts w:hint="eastAsia"/>
          <w:b/>
          <w:bCs/>
        </w:rPr>
        <w:t>天府机房</w:t>
      </w:r>
      <w:r>
        <w:rPr>
          <w:rFonts w:hint="eastAsia"/>
          <w:b/>
          <w:bCs/>
          <w:lang w:val="en-US" w:eastAsia="zh-CN"/>
        </w:rPr>
        <w:t>维保服务内容重点（包括但不限于）：</w:t>
      </w:r>
    </w:p>
    <w:p w14:paraId="7BEDC3C9">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1</w:t>
      </w:r>
      <w:r>
        <w:rPr>
          <w:rFonts w:hint="eastAsia"/>
          <w:lang w:eastAsia="zh-CN"/>
        </w:rPr>
        <w:t>）</w:t>
      </w:r>
      <w:r>
        <w:rPr>
          <w:rFonts w:hint="eastAsia"/>
        </w:rPr>
        <w:t>核心交换机</w:t>
      </w:r>
    </w:p>
    <w:p w14:paraId="2E9A161D">
      <w:pPr>
        <w:pStyle w:val="27"/>
        <w:numPr>
          <w:ilvl w:val="-1"/>
          <w:numId w:val="0"/>
        </w:numPr>
        <w:ind w:left="0" w:firstLine="420" w:firstLineChars="200"/>
        <w:jc w:val="left"/>
        <w:rPr>
          <w:rFonts w:hint="eastAsia"/>
        </w:rPr>
      </w:pPr>
      <w:r>
        <w:rPr>
          <w:rFonts w:hint="eastAsia"/>
        </w:rPr>
        <w:t>监测设备运行、CPU / 内存等性能指标，分析故障日志；核查各类业务配置，开展硬件、光模块、冗余链路全面巡检；按需完成配置调整、备份、版本升级。</w:t>
      </w:r>
    </w:p>
    <w:p w14:paraId="62397A80">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2</w:t>
      </w:r>
      <w:r>
        <w:rPr>
          <w:rFonts w:hint="eastAsia"/>
          <w:lang w:eastAsia="zh-CN"/>
        </w:rPr>
        <w:t>）</w:t>
      </w:r>
      <w:r>
        <w:rPr>
          <w:rFonts w:hint="eastAsia"/>
        </w:rPr>
        <w:t>防火墙</w:t>
      </w:r>
    </w:p>
    <w:p w14:paraId="1C690B9C">
      <w:pPr>
        <w:pStyle w:val="27"/>
        <w:numPr>
          <w:ilvl w:val="-1"/>
          <w:numId w:val="0"/>
        </w:numPr>
        <w:ind w:left="0" w:firstLine="420" w:firstLineChars="200"/>
        <w:jc w:val="left"/>
        <w:rPr>
          <w:rFonts w:hint="eastAsia"/>
        </w:rPr>
      </w:pPr>
      <w:r>
        <w:rPr>
          <w:rFonts w:hint="eastAsia"/>
        </w:rPr>
        <w:t>检测整机负载与运行状态，分析攻击、告警日志；核验安全策略；巡检硬件散热、端口状态，按需优化调整安全策略。</w:t>
      </w:r>
    </w:p>
    <w:p w14:paraId="61D0B59A">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3</w:t>
      </w:r>
      <w:r>
        <w:rPr>
          <w:rFonts w:hint="eastAsia"/>
          <w:lang w:eastAsia="zh-CN"/>
        </w:rPr>
        <w:t>）</w:t>
      </w:r>
      <w:r>
        <w:rPr>
          <w:rFonts w:hint="eastAsia"/>
        </w:rPr>
        <w:t>无线控制器及AP</w:t>
      </w:r>
    </w:p>
    <w:p w14:paraId="60CBC1DC">
      <w:pPr>
        <w:pStyle w:val="27"/>
        <w:numPr>
          <w:ilvl w:val="-1"/>
          <w:numId w:val="0"/>
        </w:numPr>
        <w:ind w:left="0" w:firstLine="420" w:firstLineChars="200"/>
        <w:jc w:val="left"/>
        <w:rPr>
          <w:rFonts w:hint="eastAsia"/>
        </w:rPr>
      </w:pPr>
      <w:r>
        <w:rPr>
          <w:rFonts w:hint="eastAsia"/>
        </w:rPr>
        <w:t>监控控制器性能、无线接入日志，排查掉线、干扰问题；协助完成AP点位安装、调试优化，消除办公无线覆盖盲区，优化无线漫游与接入配置。</w:t>
      </w:r>
    </w:p>
    <w:p w14:paraId="012958B7">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4</w:t>
      </w:r>
      <w:r>
        <w:rPr>
          <w:rFonts w:hint="eastAsia"/>
          <w:lang w:eastAsia="zh-CN"/>
        </w:rPr>
        <w:t>）</w:t>
      </w:r>
      <w:r>
        <w:rPr>
          <w:rFonts w:hint="eastAsia"/>
        </w:rPr>
        <w:t>UPS及电池</w:t>
      </w:r>
    </w:p>
    <w:p w14:paraId="0B4DCB4A">
      <w:pPr>
        <w:pStyle w:val="27"/>
        <w:numPr>
          <w:ilvl w:val="-1"/>
          <w:numId w:val="0"/>
        </w:numPr>
        <w:ind w:left="0" w:firstLine="420" w:firstLineChars="200"/>
        <w:jc w:val="left"/>
        <w:rPr>
          <w:rFonts w:hint="eastAsia"/>
        </w:rPr>
      </w:pPr>
      <w:r>
        <w:rPr>
          <w:rFonts w:hint="eastAsia"/>
        </w:rPr>
        <w:t>监测UPS运行负载、切换工况，分析充放电日志；检测电池容量、内阻，设备除尘检修；巡检供电回路、防雷部件，完善供电配置。</w:t>
      </w:r>
    </w:p>
    <w:p w14:paraId="17827F57">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5</w:t>
      </w:r>
      <w:r>
        <w:rPr>
          <w:rFonts w:hint="eastAsia"/>
          <w:lang w:eastAsia="zh-CN"/>
        </w:rPr>
        <w:t>）</w:t>
      </w:r>
      <w:r>
        <w:rPr>
          <w:rFonts w:hint="eastAsia"/>
        </w:rPr>
        <w:t>服务器</w:t>
      </w:r>
    </w:p>
    <w:p w14:paraId="566EA5A2">
      <w:pPr>
        <w:pStyle w:val="27"/>
        <w:numPr>
          <w:ilvl w:val="-1"/>
          <w:numId w:val="0"/>
        </w:numPr>
        <w:ind w:left="0" w:firstLine="420" w:firstLineChars="200"/>
        <w:jc w:val="left"/>
        <w:rPr>
          <w:rFonts w:hint="eastAsia"/>
        </w:rPr>
      </w:pPr>
      <w:r>
        <w:rPr>
          <w:rFonts w:hint="eastAsia"/>
        </w:rPr>
        <w:t>核查系统运行、CPU /内存/磁盘IO性能，分析磁盘、系统告警日志；巡检RAID、电源风扇，硬件隐患及时上报并配合备件更换。</w:t>
      </w:r>
    </w:p>
    <w:p w14:paraId="49ADD8A0">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6</w:t>
      </w:r>
      <w:r>
        <w:rPr>
          <w:rFonts w:hint="eastAsia"/>
          <w:lang w:eastAsia="zh-CN"/>
        </w:rPr>
        <w:t>）</w:t>
      </w:r>
      <w:r>
        <w:rPr>
          <w:rFonts w:hint="eastAsia"/>
        </w:rPr>
        <w:t>上网行为管理器</w:t>
      </w:r>
    </w:p>
    <w:p w14:paraId="5E2A4FC4">
      <w:pPr>
        <w:pStyle w:val="27"/>
        <w:numPr>
          <w:ilvl w:val="-1"/>
          <w:numId w:val="0"/>
        </w:numPr>
        <w:ind w:left="0" w:firstLine="420" w:firstLineChars="200"/>
        <w:jc w:val="left"/>
        <w:rPr>
          <w:rFonts w:hint="eastAsia"/>
        </w:rPr>
      </w:pPr>
      <w:r>
        <w:rPr>
          <w:rFonts w:hint="eastAsia"/>
        </w:rPr>
        <w:t>监测设备负载、带宽使用，审计上网行为日志；核查流量、权限管控策略；按需调整上网策略、维护黑白名单、备份配置。</w:t>
      </w:r>
    </w:p>
    <w:p w14:paraId="770260A2">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7</w:t>
      </w:r>
      <w:r>
        <w:rPr>
          <w:rFonts w:hint="eastAsia"/>
          <w:lang w:eastAsia="zh-CN"/>
        </w:rPr>
        <w:t>）</w:t>
      </w:r>
      <w:r>
        <w:rPr>
          <w:rFonts w:hint="eastAsia"/>
        </w:rPr>
        <w:t>精密空调</w:t>
      </w:r>
    </w:p>
    <w:p w14:paraId="4B0083BE">
      <w:pPr>
        <w:pStyle w:val="27"/>
        <w:numPr>
          <w:ilvl w:val="-1"/>
          <w:numId w:val="0"/>
        </w:numPr>
        <w:ind w:left="0" w:firstLine="420" w:firstLineChars="200"/>
        <w:jc w:val="left"/>
        <w:rPr>
          <w:rFonts w:hint="eastAsia"/>
        </w:rPr>
      </w:pPr>
      <w:r>
        <w:rPr>
          <w:rFonts w:hint="eastAsia"/>
        </w:rPr>
        <w:t>检查机房温度、机组运行状态，检测冷媒存量，分析设备告警；清洗滤网、校验传感器，保障机房恒温恒湿环境。</w:t>
      </w:r>
    </w:p>
    <w:p w14:paraId="5303069C">
      <w:pPr>
        <w:pStyle w:val="27"/>
        <w:numPr>
          <w:ilvl w:val="-1"/>
          <w:numId w:val="0"/>
        </w:numPr>
        <w:ind w:left="0" w:firstLine="420" w:firstLineChars="200"/>
        <w:jc w:val="left"/>
        <w:rPr>
          <w:rFonts w:hint="eastAsia"/>
        </w:rPr>
      </w:pPr>
      <w:r>
        <w:rPr>
          <w:rFonts w:hint="eastAsia"/>
          <w:lang w:eastAsia="zh-CN"/>
        </w:rPr>
        <w:t>（</w:t>
      </w:r>
      <w:r>
        <w:rPr>
          <w:rFonts w:hint="eastAsia"/>
          <w:lang w:val="en-US" w:eastAsia="zh-CN"/>
        </w:rPr>
        <w:t>8</w:t>
      </w:r>
      <w:r>
        <w:rPr>
          <w:rFonts w:hint="eastAsia"/>
          <w:lang w:eastAsia="zh-CN"/>
        </w:rPr>
        <w:t>）</w:t>
      </w:r>
      <w:r>
        <w:rPr>
          <w:rFonts w:hint="eastAsia"/>
        </w:rPr>
        <w:t>视频监控</w:t>
      </w:r>
    </w:p>
    <w:p w14:paraId="42175FA3">
      <w:pPr>
        <w:pStyle w:val="27"/>
        <w:numPr>
          <w:ilvl w:val="-1"/>
          <w:numId w:val="0"/>
        </w:numPr>
        <w:ind w:left="0" w:firstLine="420" w:firstLineChars="200"/>
        <w:jc w:val="left"/>
        <w:rPr>
          <w:rFonts w:hint="eastAsia"/>
          <w:lang w:val="en-US" w:eastAsia="zh-CN"/>
        </w:rPr>
      </w:pPr>
      <w:r>
        <w:rPr>
          <w:rFonts w:hint="eastAsia"/>
        </w:rPr>
        <w:t>巡检监控主机、摄像头在线状态、画面与录像存储；排查离线、断录故障，维护前端摄像设备，保障监控稳定运行。</w:t>
      </w:r>
    </w:p>
    <w:p w14:paraId="5235CA20">
      <w:pPr>
        <w:pStyle w:val="27"/>
        <w:numPr>
          <w:ilvl w:val="-1"/>
          <w:numId w:val="0"/>
        </w:numPr>
        <w:ind w:left="0" w:firstLine="422" w:firstLineChars="200"/>
        <w:jc w:val="left"/>
        <w:rPr>
          <w:rFonts w:hint="eastAsia"/>
          <w:lang w:val="en-US" w:eastAsia="zh-CN"/>
        </w:rPr>
      </w:pPr>
      <w:r>
        <w:rPr>
          <w:rFonts w:hint="eastAsia"/>
          <w:b/>
          <w:bCs/>
          <w:lang w:val="en-US" w:eastAsia="zh-CN"/>
        </w:rPr>
        <w:t>（二）</w:t>
      </w:r>
      <w:r>
        <w:rPr>
          <w:rFonts w:hint="eastAsia"/>
          <w:b/>
          <w:bCs/>
        </w:rPr>
        <w:t>双流机房</w:t>
      </w:r>
      <w:r>
        <w:rPr>
          <w:rFonts w:hint="eastAsia"/>
          <w:b/>
          <w:bCs/>
          <w:lang w:val="en-US" w:eastAsia="zh-CN"/>
        </w:rPr>
        <w:t>维保服务内容重点（包括但不限于）：</w:t>
      </w:r>
    </w:p>
    <w:p w14:paraId="341270AF">
      <w:pPr>
        <w:pStyle w:val="27"/>
        <w:numPr>
          <w:ilvl w:val="-1"/>
          <w:numId w:val="0"/>
        </w:numPr>
        <w:ind w:left="0" w:firstLine="420" w:firstLineChars="200"/>
        <w:jc w:val="left"/>
        <w:rPr>
          <w:rFonts w:hint="eastAsia" w:eastAsia="宋体"/>
          <w:lang w:eastAsia="zh-CN"/>
        </w:rPr>
      </w:pPr>
      <w:r>
        <w:rPr>
          <w:rFonts w:hint="eastAsia"/>
          <w:lang w:eastAsia="zh-CN"/>
        </w:rPr>
        <w:t>（</w:t>
      </w:r>
      <w:r>
        <w:rPr>
          <w:rFonts w:hint="eastAsia"/>
          <w:lang w:val="en-US" w:eastAsia="zh-CN"/>
        </w:rPr>
        <w:t>1</w:t>
      </w:r>
      <w:r>
        <w:rPr>
          <w:rFonts w:hint="eastAsia"/>
          <w:lang w:eastAsia="zh-CN"/>
        </w:rPr>
        <w:t>）</w:t>
      </w:r>
      <w:r>
        <w:rPr>
          <w:rFonts w:hint="eastAsia"/>
          <w:lang w:val="en-US" w:eastAsia="zh-CN"/>
        </w:rPr>
        <w:t>EFB交换机</w:t>
      </w:r>
    </w:p>
    <w:p w14:paraId="594773DB">
      <w:pPr>
        <w:pStyle w:val="27"/>
        <w:numPr>
          <w:ilvl w:val="-1"/>
          <w:numId w:val="0"/>
        </w:numPr>
        <w:ind w:left="0" w:firstLine="420" w:firstLineChars="200"/>
        <w:jc w:val="left"/>
        <w:rPr>
          <w:rFonts w:hint="eastAsia"/>
        </w:rPr>
      </w:pPr>
      <w:r>
        <w:rPr>
          <w:rFonts w:hint="eastAsia"/>
        </w:rPr>
        <w:t>监测设备CPU、内存、端口负载</w:t>
      </w:r>
      <w:r>
        <w:rPr>
          <w:rFonts w:hint="eastAsia"/>
          <w:lang w:eastAsia="zh-CN"/>
        </w:rPr>
        <w:t>，</w:t>
      </w:r>
      <w:r>
        <w:rPr>
          <w:rFonts w:hint="eastAsia"/>
        </w:rPr>
        <w:t>校验交换机至EFB服务器、无线控制器、AP业务链路，检测传输延迟、丢包、错包，分析EFB数据中断相关告警日志</w:t>
      </w:r>
      <w:r>
        <w:rPr>
          <w:rFonts w:hint="eastAsia"/>
          <w:lang w:val="en-US" w:eastAsia="zh-CN"/>
        </w:rPr>
        <w:t>等</w:t>
      </w:r>
      <w:r>
        <w:rPr>
          <w:rFonts w:hint="eastAsia"/>
        </w:rPr>
        <w:t>；</w:t>
      </w:r>
    </w:p>
    <w:p w14:paraId="4893ED02">
      <w:pPr>
        <w:pStyle w:val="27"/>
        <w:numPr>
          <w:ilvl w:val="-1"/>
          <w:numId w:val="0"/>
        </w:numPr>
        <w:ind w:left="0" w:firstLine="420" w:firstLineChars="200"/>
        <w:jc w:val="left"/>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核心交换机、防火墙、服务器、无线控制器及AP巡检标准、配套服务与天府机房统一、</w:t>
      </w:r>
      <w:r>
        <w:rPr>
          <w:rFonts w:hint="eastAsia"/>
        </w:rPr>
        <w:t>同步开展上述全品类设备</w:t>
      </w:r>
      <w:r>
        <w:rPr>
          <w:rFonts w:hint="eastAsia"/>
          <w:lang w:val="en-US" w:eastAsia="zh-CN"/>
        </w:rPr>
        <w:t>开展季度</w:t>
      </w:r>
      <w:r>
        <w:rPr>
          <w:rFonts w:hint="eastAsia"/>
        </w:rPr>
        <w:t>巡检、故障处置、配置优化、硬件</w:t>
      </w:r>
      <w:r>
        <w:rPr>
          <w:rFonts w:hint="eastAsia"/>
          <w:lang w:val="en-US" w:eastAsia="zh-CN"/>
        </w:rPr>
        <w:t>维修</w:t>
      </w:r>
      <w:r>
        <w:rPr>
          <w:rFonts w:hint="eastAsia"/>
        </w:rPr>
        <w:t>服务</w:t>
      </w:r>
      <w:r>
        <w:rPr>
          <w:rFonts w:hint="eastAsia"/>
          <w:lang w:val="en-US" w:eastAsia="zh-CN"/>
        </w:rPr>
        <w:t>等</w:t>
      </w:r>
      <w:r>
        <w:rPr>
          <w:rFonts w:hint="eastAsia"/>
        </w:rPr>
        <w:t>。</w:t>
      </w:r>
    </w:p>
    <w:p w14:paraId="1B722E18">
      <w:pPr>
        <w:pStyle w:val="27"/>
        <w:numPr>
          <w:ilvl w:val="-1"/>
          <w:numId w:val="0"/>
        </w:numPr>
        <w:ind w:left="0" w:firstLine="420" w:firstLineChars="200"/>
        <w:jc w:val="left"/>
        <w:rPr>
          <w:rFonts w:hint="eastAsia" w:ascii="宋体" w:hAnsi="宋体"/>
          <w:szCs w:val="21"/>
          <w:highlight w:val="none"/>
          <w:lang w:val="en-US" w:eastAsia="zh-CN"/>
        </w:rPr>
      </w:pPr>
      <w:r>
        <w:rPr>
          <w:rFonts w:hint="eastAsia" w:ascii="宋体" w:hAnsi="宋体"/>
          <w:szCs w:val="21"/>
          <w:highlight w:val="none"/>
          <w:lang w:val="en-US" w:eastAsia="zh-CN"/>
        </w:rPr>
        <w:t>2.</w:t>
      </w:r>
      <w:r>
        <w:rPr>
          <w:rFonts w:hint="eastAsia" w:ascii="宋体" w:hAnsi="宋体"/>
          <w:szCs w:val="21"/>
          <w:highlight w:val="none"/>
        </w:rPr>
        <w:t>响应时间要求：</w:t>
      </w:r>
      <w:r>
        <w:rPr>
          <w:rFonts w:hint="eastAsia" w:ascii="宋体" w:hAnsi="宋体" w:eastAsia="宋体" w:cs="Times New Roman"/>
          <w:sz w:val="21"/>
          <w:szCs w:val="21"/>
          <w:highlight w:val="none"/>
        </w:rPr>
        <w:t>紧急故障30分钟响应，工作日6小时到场、非工作日10小时</w:t>
      </w:r>
      <w:r>
        <w:rPr>
          <w:rFonts w:hint="eastAsia" w:ascii="宋体" w:hAnsi="宋体" w:cs="Times New Roman"/>
          <w:sz w:val="21"/>
          <w:szCs w:val="21"/>
          <w:highlight w:val="none"/>
          <w:lang w:val="en-US" w:eastAsia="zh-CN"/>
        </w:rPr>
        <w:t>到场</w:t>
      </w:r>
      <w:r>
        <w:rPr>
          <w:rFonts w:hint="eastAsia" w:ascii="宋体" w:hAnsi="宋体" w:eastAsia="宋体" w:cs="Times New Roman"/>
          <w:sz w:val="21"/>
          <w:szCs w:val="21"/>
          <w:highlight w:val="none"/>
        </w:rPr>
        <w:t>；普通故障60分钟响应24小时到场；巡检240分钟响应48小时到场，故障3日内提供备件。</w:t>
      </w:r>
    </w:p>
    <w:p w14:paraId="27FF0014">
      <w:pPr>
        <w:pStyle w:val="26"/>
        <w:ind w:firstLine="420" w:firstLineChars="200"/>
        <w:rPr>
          <w:rFonts w:hint="eastAsia"/>
        </w:rPr>
      </w:pPr>
      <w:r>
        <w:rPr>
          <w:rFonts w:hint="eastAsia" w:ascii="宋体" w:hAnsi="宋体"/>
          <w:szCs w:val="21"/>
          <w:highlight w:val="none"/>
          <w:lang w:val="en-US" w:eastAsia="zh-CN"/>
        </w:rPr>
        <w:t>4.</w:t>
      </w:r>
      <w:r>
        <w:rPr>
          <w:rFonts w:hint="eastAsia"/>
        </w:rPr>
        <w:t>维保的设备出现硬件故障时，</w:t>
      </w:r>
      <w:r>
        <w:rPr>
          <w:rFonts w:hint="eastAsia"/>
          <w:lang w:val="en-US" w:eastAsia="zh-CN"/>
        </w:rPr>
        <w:t>供应商</w:t>
      </w:r>
      <w:r>
        <w:rPr>
          <w:rFonts w:hint="eastAsia"/>
        </w:rPr>
        <w:t>需3个日历日内提供备件进行更换；</w:t>
      </w:r>
    </w:p>
    <w:p w14:paraId="5F449212">
      <w:pPr>
        <w:pStyle w:val="26"/>
        <w:ind w:firstLine="420" w:firstLineChars="200"/>
        <w:rPr>
          <w:rFonts w:hint="eastAsia"/>
        </w:rPr>
      </w:pPr>
      <w:r>
        <w:rPr>
          <w:rFonts w:hint="eastAsia"/>
          <w:lang w:val="en-US" w:eastAsia="zh-CN"/>
        </w:rPr>
        <w:t>5.</w:t>
      </w:r>
      <w:r>
        <w:rPr>
          <w:rFonts w:hint="eastAsia"/>
        </w:rPr>
        <w:t>重大故障、重大节假日时，</w:t>
      </w:r>
      <w:r>
        <w:rPr>
          <w:rFonts w:hint="eastAsia"/>
          <w:lang w:val="en-US" w:eastAsia="zh-CN"/>
        </w:rPr>
        <w:t>供应商</w:t>
      </w:r>
      <w:r>
        <w:rPr>
          <w:rFonts w:hint="eastAsia"/>
        </w:rPr>
        <w:t>需安排工程师24小时远程值班，工程师需提前向</w:t>
      </w:r>
      <w:r>
        <w:rPr>
          <w:rFonts w:hint="eastAsia"/>
          <w:lang w:val="en-US" w:eastAsia="zh-CN"/>
        </w:rPr>
        <w:t>采购方</w:t>
      </w:r>
      <w:r>
        <w:rPr>
          <w:rFonts w:hint="eastAsia"/>
        </w:rPr>
        <w:t>备案，并保证出现故障时值班工程师能6小时内赶到现场。</w:t>
      </w:r>
    </w:p>
    <w:p w14:paraId="1B76BA6C">
      <w:pPr>
        <w:pStyle w:val="26"/>
        <w:ind w:firstLine="420" w:firstLineChars="200"/>
        <w:rPr>
          <w:rFonts w:hint="eastAsia"/>
        </w:rPr>
      </w:pPr>
      <w:r>
        <w:rPr>
          <w:rFonts w:hint="eastAsia"/>
          <w:lang w:val="en-US" w:eastAsia="zh-CN"/>
        </w:rPr>
        <w:t>6.供应商</w:t>
      </w:r>
      <w:r>
        <w:rPr>
          <w:rFonts w:hint="eastAsia"/>
        </w:rPr>
        <w:t>对所承保的设备进行季度巡检</w:t>
      </w:r>
      <w:r>
        <w:rPr>
          <w:rFonts w:hint="eastAsia"/>
          <w:lang w:eastAsia="zh-CN"/>
        </w:rPr>
        <w:t>、</w:t>
      </w:r>
      <w:r>
        <w:rPr>
          <w:rFonts w:hint="eastAsia"/>
        </w:rPr>
        <w:t>节前巡检，并提供详细的巡检计划和巡检报告。</w:t>
      </w:r>
    </w:p>
    <w:p w14:paraId="5D886951">
      <w:pPr>
        <w:pStyle w:val="26"/>
        <w:ind w:firstLine="420" w:firstLineChars="200"/>
        <w:rPr>
          <w:rFonts w:hint="eastAsia" w:ascii="宋体" w:hAnsi="宋体"/>
          <w:szCs w:val="21"/>
          <w:lang w:val="en-US" w:eastAsia="zh-CN"/>
        </w:rPr>
      </w:pPr>
      <w:r>
        <w:rPr>
          <w:rFonts w:hint="eastAsia"/>
          <w:lang w:val="en-US" w:eastAsia="zh-CN"/>
        </w:rPr>
        <w:t>7.</w:t>
      </w:r>
      <w:r>
        <w:rPr>
          <w:rFonts w:hint="eastAsia" w:ascii="宋体" w:hAnsi="宋体"/>
          <w:szCs w:val="21"/>
          <w:lang w:val="en-US" w:eastAsia="zh-CN"/>
        </w:rPr>
        <w:t>提供加密远程运维通道，可远程完成设备排查、固件升级、安全特征库更新。</w:t>
      </w:r>
    </w:p>
    <w:p w14:paraId="0CA4BC64">
      <w:pPr>
        <w:pStyle w:val="26"/>
        <w:ind w:firstLine="420" w:firstLineChars="200"/>
        <w:rPr>
          <w:rFonts w:hint="eastAsia" w:ascii="宋体" w:hAnsi="宋体"/>
          <w:szCs w:val="21"/>
          <w:lang w:val="en-US" w:eastAsia="zh-CN"/>
        </w:rPr>
      </w:pPr>
      <w:r>
        <w:rPr>
          <w:rFonts w:hint="eastAsia" w:ascii="宋体" w:hAnsi="宋体"/>
          <w:szCs w:val="21"/>
          <w:lang w:val="en-US" w:eastAsia="zh-CN"/>
        </w:rPr>
        <w:t>三、其他要求</w:t>
      </w:r>
    </w:p>
    <w:p w14:paraId="6A2AA898">
      <w:pPr>
        <w:pStyle w:val="26"/>
        <w:ind w:firstLine="420" w:firstLineChars="200"/>
        <w:rPr>
          <w:rFonts w:hint="eastAsia" w:ascii="宋体" w:hAnsi="宋体"/>
          <w:szCs w:val="21"/>
          <w:lang w:eastAsia="zh-CN"/>
        </w:rPr>
      </w:pPr>
      <w:r>
        <w:rPr>
          <w:rFonts w:hint="eastAsia" w:ascii="宋体" w:hAnsi="宋体"/>
          <w:szCs w:val="21"/>
          <w:lang w:val="en-US" w:eastAsia="zh-CN"/>
        </w:rPr>
        <w:t>1.</w:t>
      </w:r>
      <w:r>
        <w:rPr>
          <w:rFonts w:hint="eastAsia" w:ascii="宋体" w:hAnsi="宋体"/>
          <w:szCs w:val="21"/>
        </w:rPr>
        <w:t>本地储备对应机房备件，定制机房应急处置预案并组织年度演练</w:t>
      </w:r>
      <w:r>
        <w:rPr>
          <w:rFonts w:hint="eastAsia" w:ascii="宋体" w:hAnsi="宋体"/>
          <w:szCs w:val="21"/>
          <w:lang w:eastAsia="zh-CN"/>
        </w:rPr>
        <w:t>；</w:t>
      </w:r>
    </w:p>
    <w:p w14:paraId="5F537885">
      <w:pPr>
        <w:pStyle w:val="26"/>
        <w:ind w:firstLine="420" w:firstLineChars="200"/>
        <w:rPr>
          <w:rFonts w:hint="eastAsia" w:ascii="宋体" w:hAnsi="宋体"/>
          <w:szCs w:val="21"/>
          <w:lang w:eastAsia="zh-CN"/>
        </w:rPr>
      </w:pPr>
      <w:r>
        <w:rPr>
          <w:rFonts w:hint="eastAsia" w:ascii="宋体" w:hAnsi="宋体"/>
          <w:szCs w:val="21"/>
          <w:lang w:val="en-US" w:eastAsia="zh-CN"/>
        </w:rPr>
        <w:t>2.</w:t>
      </w:r>
      <w:r>
        <w:rPr>
          <w:rFonts w:hint="eastAsia" w:ascii="宋体" w:hAnsi="宋体"/>
          <w:szCs w:val="21"/>
        </w:rPr>
        <w:t>免费提供机房线缆规整、设备标签更新、强弱电标识、机柜布线标准化优化服务，提升机房整洁度与运维效率</w:t>
      </w:r>
      <w:r>
        <w:rPr>
          <w:rFonts w:hint="eastAsia" w:ascii="宋体" w:hAnsi="宋体"/>
          <w:szCs w:val="21"/>
          <w:lang w:eastAsia="zh-CN"/>
        </w:rPr>
        <w:t>。</w:t>
      </w:r>
    </w:p>
    <w:p w14:paraId="427B1084">
      <w:pPr>
        <w:pStyle w:val="26"/>
        <w:ind w:firstLine="420" w:firstLineChars="200"/>
        <w:rPr>
          <w:rFonts w:hint="default" w:ascii="宋体" w:hAnsi="宋体"/>
          <w:szCs w:val="21"/>
          <w:lang w:val="en-US" w:eastAsia="zh-CN"/>
        </w:rPr>
      </w:pPr>
      <w:r>
        <w:rPr>
          <w:rFonts w:hint="eastAsia" w:ascii="宋体" w:hAnsi="宋体"/>
          <w:szCs w:val="21"/>
          <w:lang w:val="en-US" w:eastAsia="zh-CN"/>
        </w:rPr>
        <w:t>3.供应商应</w:t>
      </w:r>
      <w:r>
        <w:rPr>
          <w:rFonts w:hint="eastAsia" w:ascii="宋体" w:hAnsi="宋体"/>
          <w:szCs w:val="21"/>
        </w:rPr>
        <w:t>主动</w:t>
      </w:r>
      <w:r>
        <w:rPr>
          <w:rFonts w:hint="eastAsia" w:ascii="宋体" w:hAnsi="宋体"/>
          <w:szCs w:val="21"/>
          <w:lang w:val="en-US" w:eastAsia="zh-CN"/>
        </w:rPr>
        <w:t>识别软</w:t>
      </w:r>
      <w:r>
        <w:rPr>
          <w:rFonts w:hint="eastAsia" w:ascii="宋体" w:hAnsi="宋体"/>
          <w:szCs w:val="21"/>
        </w:rPr>
        <w:t>硬件、供电、安全授权类风险</w:t>
      </w:r>
      <w:r>
        <w:rPr>
          <w:rFonts w:hint="eastAsia" w:ascii="宋体" w:hAnsi="宋体"/>
          <w:szCs w:val="21"/>
          <w:lang w:eastAsia="zh-CN"/>
        </w:rPr>
        <w:t>，</w:t>
      </w:r>
      <w:r>
        <w:rPr>
          <w:rFonts w:hint="eastAsia" w:ascii="宋体" w:hAnsi="宋体"/>
          <w:szCs w:val="21"/>
          <w:lang w:val="en-US" w:eastAsia="zh-CN"/>
        </w:rPr>
        <w:t>对识别出来的</w:t>
      </w:r>
      <w:r>
        <w:rPr>
          <w:rFonts w:hint="eastAsia" w:ascii="宋体" w:hAnsi="宋体"/>
          <w:szCs w:val="21"/>
        </w:rPr>
        <w:t>隐患</w:t>
      </w:r>
      <w:r>
        <w:rPr>
          <w:rFonts w:hint="eastAsia" w:ascii="宋体" w:hAnsi="宋体"/>
          <w:szCs w:val="21"/>
          <w:lang w:val="en-US" w:eastAsia="zh-CN"/>
        </w:rPr>
        <w:t>制定</w:t>
      </w:r>
      <w:r>
        <w:rPr>
          <w:rFonts w:hint="eastAsia" w:ascii="宋体" w:hAnsi="宋体"/>
          <w:szCs w:val="21"/>
        </w:rPr>
        <w:t>整改</w:t>
      </w:r>
      <w:r>
        <w:rPr>
          <w:rFonts w:hint="eastAsia" w:ascii="宋体" w:hAnsi="宋体"/>
          <w:szCs w:val="21"/>
          <w:lang w:val="en-US" w:eastAsia="zh-CN"/>
        </w:rPr>
        <w:t>措施直至</w:t>
      </w:r>
      <w:r>
        <w:rPr>
          <w:rFonts w:hint="eastAsia" w:ascii="宋体" w:hAnsi="宋体"/>
          <w:szCs w:val="21"/>
        </w:rPr>
        <w:t>闭环</w:t>
      </w:r>
      <w:r>
        <w:rPr>
          <w:rFonts w:hint="eastAsia" w:ascii="宋体" w:hAnsi="宋体"/>
          <w:szCs w:val="21"/>
          <w:lang w:eastAsia="zh-CN"/>
        </w:rPr>
        <w:t>。</w:t>
      </w:r>
    </w:p>
    <w:p w14:paraId="6C84700D">
      <w:pPr>
        <w:pStyle w:val="2"/>
        <w:ind w:firstLine="420"/>
      </w:pPr>
      <w:r>
        <w:rPr>
          <w:rFonts w:hint="eastAsia"/>
          <w:lang w:val="en-US" w:eastAsia="zh-CN"/>
        </w:rPr>
        <w:t>三</w:t>
      </w:r>
      <w:r>
        <w:rPr>
          <w:rFonts w:hint="eastAsia"/>
        </w:rPr>
        <w:t>、验收标准</w:t>
      </w:r>
    </w:p>
    <w:p w14:paraId="2FCB9A76">
      <w:pPr>
        <w:pStyle w:val="2"/>
        <w:ind w:firstLine="420"/>
        <w:rPr>
          <w:rFonts w:hint="eastAsia"/>
          <w:lang w:val="en-US" w:eastAsia="zh-CN"/>
        </w:rPr>
      </w:pPr>
      <w:r>
        <w:rPr>
          <w:rFonts w:hint="eastAsia"/>
          <w:lang w:val="en-US" w:eastAsia="zh-CN"/>
        </w:rPr>
        <w:t>1.季度验收：服务商每季度完成机房IT设备、UPS、蓄电池、精密空调等设备巡检，如实记录检测数据，提交规范巡检报告；设备无持续告警、线路规范，隐患及时上报；</w:t>
      </w:r>
    </w:p>
    <w:p w14:paraId="30F17576">
      <w:pPr>
        <w:pStyle w:val="2"/>
        <w:ind w:firstLine="420"/>
        <w:rPr>
          <w:rFonts w:hint="eastAsia"/>
          <w:lang w:val="en-US" w:eastAsia="zh-CN"/>
        </w:rPr>
      </w:pPr>
      <w:r>
        <w:rPr>
          <w:rFonts w:hint="eastAsia"/>
          <w:lang w:val="en-US" w:eastAsia="zh-CN"/>
        </w:rPr>
        <w:t>2.年度竣工验收：全年巡检、故障、变更、测试档案完整归档；全年服务响应、修复指标达标；无安全生产、数据泄露事故；全部机房隐患整改完毕；</w:t>
      </w:r>
    </w:p>
    <w:p w14:paraId="131CEEDD">
      <w:pPr>
        <w:pStyle w:val="2"/>
        <w:ind w:firstLine="0" w:firstLineChars="0"/>
      </w:pPr>
    </w:p>
    <w:p w14:paraId="58045CE4">
      <w:pPr>
        <w:pStyle w:val="2"/>
        <w:ind w:firstLine="420"/>
      </w:pPr>
    </w:p>
    <w:p w14:paraId="3A6C710B">
      <w:pPr>
        <w:widowControl/>
        <w:spacing w:line="240" w:lineRule="auto"/>
        <w:ind w:firstLine="0" w:firstLineChars="0"/>
        <w:jc w:val="left"/>
      </w:pPr>
      <w:r>
        <w:br w:type="page"/>
      </w:r>
    </w:p>
    <w:p w14:paraId="6D398125">
      <w:pPr>
        <w:widowControl/>
        <w:spacing w:line="240" w:lineRule="auto"/>
        <w:ind w:firstLine="0" w:firstLineChars="0"/>
        <w:jc w:val="left"/>
      </w:pPr>
      <w:bookmarkStart w:id="36" w:name="_Hlk148186084"/>
    </w:p>
    <w:p w14:paraId="521C5397">
      <w:pPr>
        <w:pStyle w:val="2"/>
        <w:ind w:firstLine="0" w:firstLineChars="0"/>
      </w:pPr>
    </w:p>
    <w:p w14:paraId="23BF981B">
      <w:pPr>
        <w:pStyle w:val="2"/>
        <w:ind w:firstLine="0" w:firstLineChars="0"/>
      </w:pPr>
    </w:p>
    <w:p w14:paraId="083B0BE5">
      <w:pPr>
        <w:pStyle w:val="2"/>
        <w:ind w:firstLine="0" w:firstLineChars="0"/>
      </w:pPr>
    </w:p>
    <w:p w14:paraId="5C43F9A0">
      <w:pPr>
        <w:pStyle w:val="2"/>
        <w:ind w:firstLine="0" w:firstLineChars="0"/>
      </w:pPr>
    </w:p>
    <w:p w14:paraId="36CC5A20">
      <w:pPr>
        <w:pStyle w:val="2"/>
        <w:ind w:firstLine="0" w:firstLineChars="0"/>
      </w:pPr>
    </w:p>
    <w:p w14:paraId="58AA3FC9">
      <w:pPr>
        <w:pStyle w:val="2"/>
        <w:ind w:firstLine="0" w:firstLineChars="0"/>
      </w:pPr>
    </w:p>
    <w:p w14:paraId="165DEAC6">
      <w:pPr>
        <w:pStyle w:val="2"/>
        <w:ind w:firstLine="0" w:firstLineChars="0"/>
      </w:pPr>
    </w:p>
    <w:p w14:paraId="2C045EDC">
      <w:pPr>
        <w:pStyle w:val="2"/>
        <w:ind w:firstLine="0" w:firstLineChars="0"/>
      </w:pPr>
    </w:p>
    <w:p w14:paraId="3EB7E8DA">
      <w:pPr>
        <w:pStyle w:val="2"/>
        <w:ind w:firstLine="0" w:firstLineChars="0"/>
      </w:pPr>
    </w:p>
    <w:p w14:paraId="306CBF40">
      <w:pPr>
        <w:pStyle w:val="2"/>
        <w:ind w:firstLine="0" w:firstLineChars="0"/>
      </w:pPr>
    </w:p>
    <w:p w14:paraId="56F1BBBC">
      <w:pPr>
        <w:pStyle w:val="2"/>
        <w:ind w:firstLine="0" w:firstLineChars="0"/>
      </w:pPr>
    </w:p>
    <w:p w14:paraId="12BC1210">
      <w:pPr>
        <w:pStyle w:val="3"/>
      </w:pPr>
      <w:bookmarkStart w:id="37" w:name="_Toc200462439"/>
      <w:r>
        <w:rPr>
          <w:rFonts w:hint="eastAsia"/>
        </w:rPr>
        <w:t xml:space="preserve">第四章 </w:t>
      </w:r>
      <w:r>
        <w:rPr>
          <w:rFonts w:hint="eastAsia"/>
          <w:lang w:eastAsia="zh-Hans"/>
        </w:rPr>
        <w:t>响应</w:t>
      </w:r>
      <w:r>
        <w:rPr>
          <w:rFonts w:hint="eastAsia"/>
        </w:rPr>
        <w:t>文件格式</w:t>
      </w:r>
      <w:bookmarkEnd w:id="37"/>
    </w:p>
    <w:p w14:paraId="540D9F77">
      <w:pPr>
        <w:ind w:firstLine="420"/>
      </w:pPr>
    </w:p>
    <w:p w14:paraId="29AB8627">
      <w:pPr>
        <w:pStyle w:val="2"/>
        <w:ind w:firstLine="420"/>
      </w:pPr>
    </w:p>
    <w:bookmarkEnd w:id="36"/>
    <w:p w14:paraId="34464B8D">
      <w:pPr>
        <w:pStyle w:val="26"/>
        <w:numPr>
          <w:ilvl w:val="0"/>
          <w:numId w:val="5"/>
        </w:numPr>
      </w:pPr>
      <w:r>
        <w:br w:type="page"/>
      </w:r>
    </w:p>
    <w:p w14:paraId="07CD41B5">
      <w:pPr>
        <w:pStyle w:val="26"/>
      </w:pPr>
      <w:bookmarkStart w:id="38" w:name="_Hlk148186112"/>
    </w:p>
    <w:p w14:paraId="685E7C4A">
      <w:pPr>
        <w:pStyle w:val="26"/>
      </w:pPr>
    </w:p>
    <w:p w14:paraId="0BD3244A">
      <w:pPr>
        <w:pStyle w:val="26"/>
      </w:pPr>
    </w:p>
    <w:p w14:paraId="3E23D298">
      <w:pPr>
        <w:pStyle w:val="26"/>
      </w:pPr>
    </w:p>
    <w:p w14:paraId="7F52F565">
      <w:pPr>
        <w:pStyle w:val="26"/>
      </w:pPr>
    </w:p>
    <w:p w14:paraId="2C9D1E47">
      <w:pPr>
        <w:pStyle w:val="26"/>
      </w:pPr>
    </w:p>
    <w:p w14:paraId="229F4391">
      <w:pPr>
        <w:pStyle w:val="26"/>
      </w:pPr>
    </w:p>
    <w:p w14:paraId="52EFC6E0">
      <w:pPr>
        <w:pStyle w:val="26"/>
      </w:pPr>
    </w:p>
    <w:p w14:paraId="53AD57DD">
      <w:pPr>
        <w:spacing w:line="240" w:lineRule="auto"/>
        <w:ind w:firstLine="0" w:firstLineChars="0"/>
        <w:jc w:val="center"/>
        <w:rPr>
          <w:b/>
          <w:bCs/>
          <w:sz w:val="72"/>
          <w:szCs w:val="72"/>
        </w:rPr>
      </w:pPr>
      <w:bookmarkStart w:id="39" w:name="_Toc1854726483"/>
      <w:bookmarkStart w:id="40" w:name="_Toc8567"/>
      <w:r>
        <w:rPr>
          <w:rFonts w:hint="eastAsia"/>
          <w:b/>
          <w:bCs/>
          <w:sz w:val="72"/>
          <w:szCs w:val="72"/>
          <w:lang w:eastAsia="zh-Hans"/>
        </w:rPr>
        <w:t>响应</w:t>
      </w:r>
      <w:r>
        <w:rPr>
          <w:rFonts w:hint="eastAsia"/>
          <w:b/>
          <w:bCs/>
          <w:sz w:val="72"/>
          <w:szCs w:val="72"/>
        </w:rPr>
        <w:t>文件</w:t>
      </w:r>
      <w:bookmarkEnd w:id="39"/>
      <w:bookmarkEnd w:id="40"/>
    </w:p>
    <w:p w14:paraId="3C10A6FB">
      <w:pPr>
        <w:ind w:firstLine="420"/>
      </w:pPr>
    </w:p>
    <w:p w14:paraId="65E2C206">
      <w:pPr>
        <w:pStyle w:val="2"/>
        <w:ind w:firstLine="420"/>
      </w:pPr>
    </w:p>
    <w:p w14:paraId="473A4E06">
      <w:pPr>
        <w:pStyle w:val="2"/>
        <w:ind w:firstLine="420"/>
      </w:pPr>
    </w:p>
    <w:p w14:paraId="22D020F6">
      <w:pPr>
        <w:ind w:firstLine="420"/>
      </w:pPr>
    </w:p>
    <w:p w14:paraId="258D3C9C">
      <w:pPr>
        <w:pStyle w:val="2"/>
        <w:ind w:firstLine="420"/>
      </w:pPr>
    </w:p>
    <w:p w14:paraId="365AEBD6">
      <w:pPr>
        <w:pStyle w:val="2"/>
        <w:ind w:firstLine="420"/>
      </w:pPr>
    </w:p>
    <w:p w14:paraId="59164F4D">
      <w:pPr>
        <w:ind w:firstLine="420"/>
      </w:pPr>
    </w:p>
    <w:p w14:paraId="47ED1FA7">
      <w:pPr>
        <w:ind w:firstLine="420"/>
      </w:pPr>
    </w:p>
    <w:tbl>
      <w:tblPr>
        <w:tblStyle w:val="14"/>
        <w:tblW w:w="5000" w:type="pct"/>
        <w:tblInd w:w="0" w:type="dxa"/>
        <w:tblLayout w:type="autofit"/>
        <w:tblCellMar>
          <w:top w:w="0" w:type="dxa"/>
          <w:left w:w="108" w:type="dxa"/>
          <w:bottom w:w="0" w:type="dxa"/>
          <w:right w:w="108" w:type="dxa"/>
        </w:tblCellMar>
      </w:tblPr>
      <w:tblGrid>
        <w:gridCol w:w="3304"/>
        <w:gridCol w:w="5870"/>
      </w:tblGrid>
      <w:tr w14:paraId="0A3E25AB">
        <w:tblPrEx>
          <w:tblCellMar>
            <w:top w:w="0" w:type="dxa"/>
            <w:left w:w="108" w:type="dxa"/>
            <w:bottom w:w="0" w:type="dxa"/>
            <w:right w:w="108" w:type="dxa"/>
          </w:tblCellMar>
        </w:tblPrEx>
        <w:trPr>
          <w:trHeight w:val="618" w:hRule="atLeast"/>
        </w:trPr>
        <w:tc>
          <w:tcPr>
            <w:tcW w:w="1801" w:type="pct"/>
            <w:vAlign w:val="center"/>
          </w:tcPr>
          <w:p w14:paraId="6EE42BF9">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项目名称：</w:t>
            </w:r>
          </w:p>
        </w:tc>
        <w:tc>
          <w:tcPr>
            <w:tcW w:w="3199" w:type="pct"/>
            <w:vAlign w:val="center"/>
          </w:tcPr>
          <w:p w14:paraId="4277D549">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2D7024FD">
        <w:tblPrEx>
          <w:tblCellMar>
            <w:top w:w="0" w:type="dxa"/>
            <w:left w:w="108" w:type="dxa"/>
            <w:bottom w:w="0" w:type="dxa"/>
            <w:right w:w="108" w:type="dxa"/>
          </w:tblCellMar>
        </w:tblPrEx>
        <w:trPr>
          <w:trHeight w:val="618" w:hRule="atLeast"/>
        </w:trPr>
        <w:tc>
          <w:tcPr>
            <w:tcW w:w="1801" w:type="pct"/>
            <w:vAlign w:val="center"/>
          </w:tcPr>
          <w:p w14:paraId="0D37C3ED">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项目编号：</w:t>
            </w:r>
          </w:p>
        </w:tc>
        <w:tc>
          <w:tcPr>
            <w:tcW w:w="3199" w:type="pct"/>
            <w:vAlign w:val="center"/>
          </w:tcPr>
          <w:p w14:paraId="2F64146B">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7BC2F87D">
        <w:tblPrEx>
          <w:tblCellMar>
            <w:top w:w="0" w:type="dxa"/>
            <w:left w:w="108" w:type="dxa"/>
            <w:bottom w:w="0" w:type="dxa"/>
            <w:right w:w="108" w:type="dxa"/>
          </w:tblCellMar>
        </w:tblPrEx>
        <w:trPr>
          <w:trHeight w:val="618" w:hRule="atLeast"/>
        </w:trPr>
        <w:tc>
          <w:tcPr>
            <w:tcW w:w="1801" w:type="pct"/>
            <w:vAlign w:val="center"/>
          </w:tcPr>
          <w:p w14:paraId="4247C8C4">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3199" w:type="pct"/>
            <w:vAlign w:val="center"/>
          </w:tcPr>
          <w:p w14:paraId="56EDCC49">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p>
        </w:tc>
      </w:tr>
      <w:tr w14:paraId="72AD121B">
        <w:tblPrEx>
          <w:tblCellMar>
            <w:top w:w="0" w:type="dxa"/>
            <w:left w:w="108" w:type="dxa"/>
            <w:bottom w:w="0" w:type="dxa"/>
            <w:right w:w="108" w:type="dxa"/>
          </w:tblCellMar>
        </w:tblPrEx>
        <w:trPr>
          <w:trHeight w:val="1237" w:hRule="atLeast"/>
        </w:trPr>
        <w:tc>
          <w:tcPr>
            <w:tcW w:w="1801" w:type="pct"/>
            <w:vAlign w:val="center"/>
          </w:tcPr>
          <w:p w14:paraId="01C3C9CD">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法定代表人</w:t>
            </w:r>
          </w:p>
          <w:p w14:paraId="4F2170A6">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或其委托代理人：</w:t>
            </w:r>
          </w:p>
        </w:tc>
        <w:tc>
          <w:tcPr>
            <w:tcW w:w="3199" w:type="pct"/>
            <w:vAlign w:val="center"/>
          </w:tcPr>
          <w:p w14:paraId="50EB6C78">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default" w:ascii="宋体" w:hAnsi="宋体"/>
                <w:b/>
                <w:sz w:val="32"/>
                <w:szCs w:val="32"/>
                <w:u w:val="single"/>
              </w:rPr>
              <w:t xml:space="preserve">                             </w:t>
            </w:r>
          </w:p>
        </w:tc>
      </w:tr>
      <w:tr w14:paraId="795BFC89">
        <w:tblPrEx>
          <w:tblCellMar>
            <w:top w:w="0" w:type="dxa"/>
            <w:left w:w="108" w:type="dxa"/>
            <w:bottom w:w="0" w:type="dxa"/>
            <w:right w:w="108" w:type="dxa"/>
          </w:tblCellMar>
        </w:tblPrEx>
        <w:trPr>
          <w:trHeight w:val="618" w:hRule="atLeast"/>
        </w:trPr>
        <w:tc>
          <w:tcPr>
            <w:tcW w:w="1801" w:type="pct"/>
            <w:vAlign w:val="center"/>
          </w:tcPr>
          <w:p w14:paraId="749C7FD4">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rPr>
            </w:pPr>
            <w:r>
              <w:rPr>
                <w:rFonts w:hint="eastAsia" w:ascii="宋体" w:hAnsi="宋体"/>
                <w:b/>
                <w:sz w:val="32"/>
                <w:szCs w:val="32"/>
              </w:rPr>
              <w:t>日期</w:t>
            </w:r>
            <w:r>
              <w:rPr>
                <w:rFonts w:hint="default" w:ascii="宋体" w:hAnsi="宋体"/>
                <w:b/>
                <w:sz w:val="32"/>
                <w:szCs w:val="32"/>
              </w:rPr>
              <w:t>：</w:t>
            </w:r>
          </w:p>
        </w:tc>
        <w:tc>
          <w:tcPr>
            <w:tcW w:w="3199" w:type="pct"/>
            <w:vAlign w:val="center"/>
          </w:tcPr>
          <w:p w14:paraId="32E0E91E">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default"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58F40F66">
      <w:pPr>
        <w:ind w:firstLine="420"/>
      </w:pPr>
    </w:p>
    <w:p w14:paraId="25FFB12B">
      <w:pPr>
        <w:pStyle w:val="26"/>
      </w:pPr>
    </w:p>
    <w:p w14:paraId="5D3C94CA">
      <w:pPr>
        <w:pStyle w:val="26"/>
      </w:pPr>
    </w:p>
    <w:bookmarkEnd w:id="38"/>
    <w:p w14:paraId="7824DEDF">
      <w:pPr>
        <w:pStyle w:val="26"/>
      </w:pPr>
    </w:p>
    <w:p w14:paraId="39871AE1">
      <w:pPr>
        <w:widowControl/>
        <w:spacing w:line="240" w:lineRule="auto"/>
        <w:ind w:firstLine="0" w:firstLineChars="0"/>
        <w:jc w:val="left"/>
      </w:pPr>
      <w:r>
        <w:br w:type="page"/>
      </w:r>
    </w:p>
    <w:p w14:paraId="0F1F0BF9">
      <w:pPr>
        <w:pStyle w:val="4"/>
      </w:pPr>
      <w:bookmarkStart w:id="41" w:name="_Toc200462440"/>
      <w:bookmarkStart w:id="42" w:name="_Hlk148186142"/>
      <w:r>
        <w:rPr>
          <w:rFonts w:hint="eastAsia"/>
        </w:rPr>
        <w:t>目录</w:t>
      </w:r>
      <w:bookmarkEnd w:id="41"/>
    </w:p>
    <w:p w14:paraId="351B07F4">
      <w:pPr>
        <w:autoSpaceDE w:val="0"/>
        <w:autoSpaceDN w:val="0"/>
        <w:adjustRightInd w:val="0"/>
        <w:snapToGrid w:val="0"/>
        <w:ind w:firstLine="0" w:firstLineChars="0"/>
        <w:jc w:val="center"/>
        <w:rPr>
          <w:rFonts w:hint="eastAsia"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42"/>
    <w:p w14:paraId="690CF3D4">
      <w:pPr>
        <w:pStyle w:val="26"/>
      </w:pPr>
    </w:p>
    <w:p w14:paraId="30F30434">
      <w:pPr>
        <w:widowControl/>
        <w:spacing w:line="240" w:lineRule="auto"/>
        <w:ind w:firstLine="0" w:firstLineChars="0"/>
        <w:jc w:val="left"/>
      </w:pPr>
      <w:r>
        <w:br w:type="page"/>
      </w:r>
    </w:p>
    <w:p w14:paraId="75F4FFDA">
      <w:pPr>
        <w:pStyle w:val="26"/>
      </w:pPr>
    </w:p>
    <w:p w14:paraId="53083A8A">
      <w:pPr>
        <w:pStyle w:val="26"/>
      </w:pPr>
    </w:p>
    <w:p w14:paraId="7DBAB325">
      <w:pPr>
        <w:pStyle w:val="26"/>
      </w:pPr>
    </w:p>
    <w:p w14:paraId="7E778BAC">
      <w:pPr>
        <w:pStyle w:val="26"/>
      </w:pPr>
    </w:p>
    <w:p w14:paraId="4B3641CA">
      <w:pPr>
        <w:pStyle w:val="26"/>
      </w:pPr>
    </w:p>
    <w:p w14:paraId="7B86C968">
      <w:pPr>
        <w:pStyle w:val="26"/>
      </w:pPr>
    </w:p>
    <w:p w14:paraId="7CE9919D">
      <w:pPr>
        <w:pStyle w:val="26"/>
      </w:pPr>
    </w:p>
    <w:p w14:paraId="27843789">
      <w:pPr>
        <w:pStyle w:val="26"/>
      </w:pPr>
    </w:p>
    <w:p w14:paraId="16535438">
      <w:pPr>
        <w:pStyle w:val="26"/>
      </w:pPr>
    </w:p>
    <w:p w14:paraId="15D2ACD5">
      <w:pPr>
        <w:pStyle w:val="26"/>
      </w:pPr>
    </w:p>
    <w:p w14:paraId="4E3D1B9A">
      <w:pPr>
        <w:pStyle w:val="26"/>
      </w:pPr>
    </w:p>
    <w:p w14:paraId="1958D3F1">
      <w:pPr>
        <w:pStyle w:val="26"/>
      </w:pPr>
    </w:p>
    <w:p w14:paraId="7FC774BA">
      <w:pPr>
        <w:pStyle w:val="26"/>
      </w:pPr>
    </w:p>
    <w:p w14:paraId="21D5FBE8">
      <w:pPr>
        <w:pStyle w:val="4"/>
      </w:pPr>
      <w:bookmarkStart w:id="43" w:name="_Toc200462441"/>
      <w:r>
        <w:rPr>
          <w:rFonts w:hint="eastAsia"/>
        </w:rPr>
        <w:t>一、资格审查文件</w:t>
      </w:r>
      <w:bookmarkEnd w:id="43"/>
    </w:p>
    <w:p w14:paraId="292DC255">
      <w:pPr>
        <w:widowControl/>
        <w:spacing w:line="240" w:lineRule="auto"/>
        <w:ind w:firstLine="0" w:firstLineChars="0"/>
        <w:jc w:val="left"/>
        <w:rPr>
          <w:b/>
          <w:bCs/>
        </w:rPr>
      </w:pPr>
      <w:r>
        <w:rPr>
          <w:b/>
          <w:bCs/>
        </w:rPr>
        <w:br w:type="page"/>
      </w:r>
    </w:p>
    <w:p w14:paraId="5B85028E">
      <w:pPr>
        <w:ind w:firstLine="0" w:firstLineChars="0"/>
        <w:rPr>
          <w:b/>
          <w:bCs/>
        </w:rPr>
      </w:pPr>
      <w:bookmarkStart w:id="44" w:name="_Hlk148186167"/>
      <w:r>
        <w:rPr>
          <w:rFonts w:hint="eastAsia"/>
          <w:b/>
          <w:bCs/>
        </w:rPr>
        <w:t>A</w:t>
      </w:r>
      <w:r>
        <w:rPr>
          <w:b/>
          <w:bCs/>
        </w:rPr>
        <w:t>1</w:t>
      </w:r>
      <w:r>
        <w:rPr>
          <w:rFonts w:hint="eastAsia"/>
          <w:b/>
          <w:bCs/>
        </w:rPr>
        <w:t>、营业执照</w:t>
      </w:r>
    </w:p>
    <w:p w14:paraId="18BFECF6">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15F25803">
      <w:pPr>
        <w:pStyle w:val="2"/>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44"/>
    <w:p w14:paraId="0D2718E0">
      <w:pPr>
        <w:widowControl/>
        <w:spacing w:line="240" w:lineRule="auto"/>
        <w:ind w:firstLine="0" w:firstLineChars="0"/>
        <w:jc w:val="left"/>
        <w:rPr>
          <w:rFonts w:hint="eastAsia" w:ascii="宋体" w:hAnsi="宋体"/>
          <w:b/>
          <w:szCs w:val="21"/>
        </w:rPr>
      </w:pPr>
      <w:bookmarkStart w:id="45" w:name="_Toc280341016"/>
      <w:bookmarkStart w:id="46" w:name="_Toc278892899"/>
      <w:bookmarkStart w:id="47" w:name="_Toc390444141"/>
      <w:r>
        <w:rPr>
          <w:rFonts w:ascii="宋体" w:hAnsi="宋体"/>
          <w:b/>
          <w:szCs w:val="21"/>
        </w:rPr>
        <w:br w:type="page"/>
      </w:r>
    </w:p>
    <w:bookmarkEnd w:id="45"/>
    <w:bookmarkEnd w:id="46"/>
    <w:bookmarkEnd w:id="47"/>
    <w:p w14:paraId="2FF1FC2D">
      <w:pPr>
        <w:ind w:firstLine="0" w:firstLineChars="0"/>
        <w:rPr>
          <w:rFonts w:hint="eastAsia" w:ascii="宋体" w:hAnsi="宋体"/>
          <w:b/>
          <w:szCs w:val="21"/>
        </w:rPr>
      </w:pPr>
      <w:bookmarkStart w:id="48"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71642A07">
      <w:pPr>
        <w:pStyle w:val="2"/>
        <w:ind w:firstLine="420"/>
      </w:pPr>
    </w:p>
    <w:p w14:paraId="2AAD4D06">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5570AA08">
      <w:pPr>
        <w:autoSpaceDE w:val="0"/>
        <w:autoSpaceDN w:val="0"/>
        <w:adjustRightInd w:val="0"/>
        <w:snapToGrid w:val="0"/>
        <w:ind w:firstLine="0" w:firstLineChars="0"/>
        <w:jc w:val="left"/>
        <w:rPr>
          <w:rFonts w:hint="eastAsia" w:ascii="宋体" w:hAnsi="宋体"/>
          <w:sz w:val="24"/>
        </w:rPr>
      </w:pPr>
    </w:p>
    <w:p w14:paraId="5E37E05A">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14:paraId="20A6C8AB">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396D182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29441CF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518A559">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0D8C0AD9">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088CD32">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B34D101">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2442E50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355963A9">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4151189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5F2A5783">
      <w:pPr>
        <w:autoSpaceDE w:val="0"/>
        <w:autoSpaceDN w:val="0"/>
        <w:adjustRightInd w:val="0"/>
        <w:snapToGrid w:val="0"/>
        <w:ind w:firstLine="0" w:firstLineChars="0"/>
        <w:jc w:val="left"/>
        <w:rPr>
          <w:rFonts w:hint="eastAsia" w:ascii="宋体" w:hAnsi="宋体"/>
          <w:bCs/>
          <w:szCs w:val="21"/>
        </w:rPr>
      </w:pPr>
    </w:p>
    <w:p w14:paraId="766C2EED">
      <w:pPr>
        <w:pStyle w:val="2"/>
        <w:ind w:firstLine="420"/>
      </w:pPr>
    </w:p>
    <w:p w14:paraId="2F514158">
      <w:pPr>
        <w:autoSpaceDE w:val="0"/>
        <w:autoSpaceDN w:val="0"/>
        <w:adjustRightInd w:val="0"/>
        <w:snapToGrid w:val="0"/>
        <w:ind w:left="4393" w:leftChars="209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5B44A190">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F6EDEC">
      <w:pPr>
        <w:autoSpaceDE w:val="0"/>
        <w:autoSpaceDN w:val="0"/>
        <w:adjustRightInd w:val="0"/>
        <w:snapToGrid w:val="0"/>
        <w:ind w:firstLine="0" w:firstLineChars="0"/>
        <w:jc w:val="left"/>
        <w:rPr>
          <w:rFonts w:hint="eastAsia" w:ascii="宋体" w:hAnsi="宋体"/>
          <w:szCs w:val="21"/>
        </w:rPr>
      </w:pPr>
    </w:p>
    <w:p w14:paraId="0612640F">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0A95478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1BE5C2BD">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rPr>
        <w:t>2、后附法定代表人身份证正反面复印件</w:t>
      </w:r>
      <w:r>
        <w:rPr>
          <w:rFonts w:hint="eastAsia" w:ascii="宋体" w:hAnsi="宋体"/>
          <w:spacing w:val="-8"/>
          <w:szCs w:val="21"/>
        </w:rPr>
        <w:t>。</w:t>
      </w:r>
    </w:p>
    <w:tbl>
      <w:tblPr>
        <w:tblStyle w:val="14"/>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14E3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586C8514">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563A47DA">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6EECC1AA">
      <w:pPr>
        <w:pStyle w:val="2"/>
        <w:ind w:firstLine="0" w:firstLineChars="0"/>
      </w:pPr>
    </w:p>
    <w:p w14:paraId="0BCE86A1">
      <w:pPr>
        <w:widowControl/>
        <w:spacing w:line="240" w:lineRule="auto"/>
        <w:ind w:firstLine="0" w:firstLineChars="0"/>
        <w:jc w:val="left"/>
        <w:rPr>
          <w:rFonts w:hint="eastAsia" w:ascii="宋体" w:hAnsi="宋体"/>
          <w:b/>
          <w:szCs w:val="21"/>
        </w:rPr>
      </w:pPr>
      <w:r>
        <w:rPr>
          <w:rFonts w:ascii="宋体" w:hAnsi="宋体"/>
          <w:b/>
          <w:szCs w:val="21"/>
        </w:rPr>
        <w:br w:type="page"/>
      </w:r>
    </w:p>
    <w:p w14:paraId="0D0F894F">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281365BB">
      <w:pPr>
        <w:pStyle w:val="26"/>
      </w:pPr>
    </w:p>
    <w:p w14:paraId="0B327C19">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2ACF714C">
      <w:pPr>
        <w:autoSpaceDE w:val="0"/>
        <w:autoSpaceDN w:val="0"/>
        <w:adjustRightInd w:val="0"/>
        <w:snapToGrid w:val="0"/>
        <w:ind w:firstLine="0" w:firstLineChars="0"/>
        <w:jc w:val="left"/>
        <w:rPr>
          <w:rFonts w:hint="eastAsia" w:ascii="宋体" w:hAnsi="宋体"/>
          <w:sz w:val="24"/>
        </w:rPr>
      </w:pPr>
    </w:p>
    <w:p w14:paraId="733A3C82">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rPr>
        <w:t xml:space="preserve"> </w:t>
      </w:r>
      <w:r>
        <w:rPr>
          <w:rFonts w:ascii="宋体" w:hAnsi="宋体"/>
          <w:u w:val="single"/>
        </w:rPr>
        <w:t xml:space="preserve">     </w:t>
      </w:r>
      <w:r>
        <w:rPr>
          <w:rFonts w:hint="eastAsia" w:ascii="宋体" w:hAnsi="宋体"/>
          <w:u w:val="single"/>
        </w:rPr>
        <w:t>深圳航空有限责任公司</w:t>
      </w:r>
      <w:r>
        <w:rPr>
          <w:rFonts w:hint="eastAsia" w:ascii="宋体" w:hAnsi="宋体"/>
          <w:u w:val="single"/>
          <w:lang w:val="en-US" w:eastAsia="zh-CN"/>
        </w:rPr>
        <w:t>四川分公司</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p>
    <w:p w14:paraId="1C304782">
      <w:pPr>
        <w:autoSpaceDE w:val="0"/>
        <w:autoSpaceDN w:val="0"/>
        <w:adjustRightInd w:val="0"/>
        <w:snapToGrid w:val="0"/>
        <w:ind w:firstLine="0" w:firstLineChars="0"/>
        <w:jc w:val="left"/>
        <w:rPr>
          <w:rFonts w:hint="eastAsia" w:ascii="宋体" w:hAnsi="宋体"/>
          <w:szCs w:val="21"/>
        </w:rPr>
      </w:pPr>
    </w:p>
    <w:p w14:paraId="0333F882">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14:paraId="7BD1422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bookmarkStart w:id="49" w:name="_Hlk159254844"/>
      <w:r>
        <w:rPr>
          <w:rFonts w:hint="eastAsia" w:ascii="宋体" w:hAnsi="宋体"/>
          <w:szCs w:val="21"/>
          <w:u w:val="single"/>
        </w:rPr>
        <w:t xml:space="preserve">                       </w:t>
      </w:r>
      <w:bookmarkEnd w:id="49"/>
      <w:r>
        <w:rPr>
          <w:rFonts w:hint="eastAsia" w:ascii="宋体" w:hAnsi="宋体"/>
          <w:szCs w:val="21"/>
          <w:u w:val="single"/>
        </w:rPr>
        <w:t xml:space="preserve">                                          </w:t>
      </w:r>
      <w:r>
        <w:rPr>
          <w:rFonts w:hint="eastAsia" w:ascii="宋体" w:hAnsi="宋体"/>
          <w:szCs w:val="21"/>
        </w:rPr>
        <w:t>。</w:t>
      </w:r>
    </w:p>
    <w:p w14:paraId="25E2E0F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0BDCCFE1">
      <w:pPr>
        <w:autoSpaceDE w:val="0"/>
        <w:autoSpaceDN w:val="0"/>
        <w:adjustRightInd w:val="0"/>
        <w:snapToGrid w:val="0"/>
        <w:ind w:firstLine="0" w:firstLineChars="0"/>
        <w:jc w:val="left"/>
        <w:rPr>
          <w:rFonts w:hint="eastAsia" w:ascii="宋体" w:hAnsi="宋体"/>
          <w:szCs w:val="21"/>
        </w:rPr>
      </w:pPr>
    </w:p>
    <w:p w14:paraId="311F990C">
      <w:pPr>
        <w:pStyle w:val="2"/>
        <w:ind w:firstLine="420"/>
      </w:pPr>
    </w:p>
    <w:p w14:paraId="243F1E94">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2484D69B">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1729ACB0">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D28E24">
      <w:pPr>
        <w:autoSpaceDE w:val="0"/>
        <w:autoSpaceDN w:val="0"/>
        <w:adjustRightInd w:val="0"/>
        <w:snapToGrid w:val="0"/>
        <w:ind w:firstLine="0" w:firstLineChars="0"/>
        <w:jc w:val="left"/>
        <w:rPr>
          <w:rFonts w:hint="eastAsia" w:ascii="宋体" w:hAnsi="宋体"/>
          <w:szCs w:val="21"/>
        </w:rPr>
      </w:pPr>
    </w:p>
    <w:p w14:paraId="0CA3C962">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027160F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52A18539">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rPr>
        <w:t>2、后附授权代理人身份证复印件</w:t>
      </w:r>
      <w:r>
        <w:rPr>
          <w:rFonts w:hint="eastAsia" w:ascii="宋体" w:hAnsi="宋体"/>
          <w:spacing w:val="-8"/>
          <w:szCs w:val="21"/>
        </w:rPr>
        <w:t>。</w:t>
      </w:r>
    </w:p>
    <w:tbl>
      <w:tblPr>
        <w:tblStyle w:val="14"/>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3A0C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1980BCF8">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r>
              <w:rPr>
                <w:rFonts w:hint="eastAsia" w:ascii="宋体" w:hAnsi="宋体"/>
                <w:szCs w:val="21"/>
              </w:rPr>
              <w:t>身份证复印件</w:t>
            </w:r>
          </w:p>
        </w:tc>
        <w:tc>
          <w:tcPr>
            <w:tcW w:w="4441" w:type="dxa"/>
          </w:tcPr>
          <w:p w14:paraId="7ADE37BA">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szCs w:val="21"/>
              </w:rPr>
            </w:pPr>
          </w:p>
        </w:tc>
      </w:tr>
    </w:tbl>
    <w:p w14:paraId="1ADE27EB">
      <w:pPr>
        <w:pStyle w:val="2"/>
        <w:ind w:firstLine="0" w:firstLineChars="0"/>
      </w:pPr>
    </w:p>
    <w:p w14:paraId="57AE31A5">
      <w:pPr>
        <w:pStyle w:val="26"/>
        <w:rPr>
          <w:rFonts w:hint="eastAsia" w:ascii="宋体" w:hAnsi="宋体"/>
          <w:sz w:val="22"/>
        </w:rPr>
      </w:pPr>
    </w:p>
    <w:p w14:paraId="50B36786">
      <w:pPr>
        <w:widowControl/>
        <w:spacing w:line="240" w:lineRule="auto"/>
        <w:ind w:firstLine="0" w:firstLineChars="0"/>
        <w:jc w:val="left"/>
      </w:pPr>
      <w:r>
        <w:br w:type="page"/>
      </w:r>
    </w:p>
    <w:p w14:paraId="0D975EB1">
      <w:pPr>
        <w:ind w:firstLine="0" w:firstLineChars="0"/>
        <w:rPr>
          <w:b/>
          <w:bCs/>
        </w:rPr>
      </w:pPr>
      <w:r>
        <w:rPr>
          <w:rFonts w:hint="eastAsia"/>
          <w:b/>
          <w:bCs/>
        </w:rPr>
        <w:t>A</w:t>
      </w:r>
      <w:r>
        <w:rPr>
          <w:b/>
          <w:bCs/>
        </w:rPr>
        <w:t>4</w:t>
      </w:r>
      <w:r>
        <w:rPr>
          <w:rFonts w:hint="eastAsia"/>
          <w:b/>
          <w:bCs/>
        </w:rPr>
        <w:t>、</w:t>
      </w:r>
      <w:bookmarkStart w:id="50" w:name="_Hlk155779222"/>
      <w:r>
        <w:rPr>
          <w:rFonts w:hint="eastAsia"/>
          <w:b/>
          <w:bCs/>
        </w:rPr>
        <w:t>承诺函</w:t>
      </w:r>
    </w:p>
    <w:p w14:paraId="03186C12">
      <w:pPr>
        <w:pStyle w:val="2"/>
        <w:ind w:firstLine="0" w:firstLineChars="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5AF691C1">
      <w:pPr>
        <w:pStyle w:val="2"/>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深圳航空有限责任公司</w:t>
      </w:r>
      <w:r>
        <w:rPr>
          <w:rFonts w:hint="eastAsia"/>
          <w:u w:val="single"/>
          <w:lang w:val="en-US" w:eastAsia="zh-CN"/>
        </w:rPr>
        <w:t>四川分公司</w:t>
      </w:r>
      <w:r>
        <w:rPr>
          <w:rFonts w:hint="eastAsia"/>
          <w:u w:val="single"/>
        </w:rPr>
        <w:t xml:space="preserve"> </w:t>
      </w:r>
      <w:r>
        <w:rPr>
          <w:u w:val="single"/>
        </w:rPr>
        <w:t xml:space="preserve">  </w:t>
      </w:r>
      <w:r>
        <w:rPr>
          <w:rFonts w:hint="eastAsia"/>
          <w:u w:val="single"/>
        </w:rPr>
        <w:t xml:space="preserve"> </w:t>
      </w:r>
    </w:p>
    <w:p w14:paraId="40428131">
      <w:pPr>
        <w:pStyle w:val="2"/>
        <w:spacing w:after="0"/>
        <w:ind w:firstLine="420"/>
      </w:pPr>
      <w:r>
        <w:rPr>
          <w:rFonts w:hint="eastAsia"/>
        </w:rPr>
        <w:t>一、我方承诺近三年内在经营活动中无重大违法记录和不良信用记录。</w:t>
      </w:r>
    </w:p>
    <w:p w14:paraId="52630ABE">
      <w:pPr>
        <w:pStyle w:val="2"/>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14:paraId="3CA001FA">
      <w:pPr>
        <w:pStyle w:val="2"/>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61789D53">
      <w:pPr>
        <w:pStyle w:val="2"/>
        <w:spacing w:after="0"/>
        <w:ind w:firstLine="420"/>
      </w:pPr>
      <w:r>
        <w:rPr>
          <w:rFonts w:hint="eastAsia"/>
        </w:rPr>
        <w:t>1．我方被人民法院列入失信被执行人；</w:t>
      </w:r>
    </w:p>
    <w:p w14:paraId="6B385A42">
      <w:pPr>
        <w:pStyle w:val="2"/>
        <w:spacing w:after="0"/>
        <w:ind w:firstLine="420"/>
      </w:pPr>
      <w:r>
        <w:rPr>
          <w:rFonts w:hint="eastAsia"/>
        </w:rPr>
        <w:t>2．我方或我方法定代表人或拟派项目经理（项目负责人）被人民检察院列入行贿犯罪档案；</w:t>
      </w:r>
    </w:p>
    <w:p w14:paraId="6BEB7F66">
      <w:pPr>
        <w:pStyle w:val="2"/>
        <w:spacing w:after="0"/>
        <w:ind w:firstLine="420"/>
      </w:pPr>
      <w:r>
        <w:t>3</w:t>
      </w:r>
      <w:r>
        <w:rPr>
          <w:rFonts w:hint="eastAsia"/>
        </w:rPr>
        <w:t>．我方被税务部门列入重大税收违法失信主体；</w:t>
      </w:r>
    </w:p>
    <w:p w14:paraId="44835BC6">
      <w:pPr>
        <w:pStyle w:val="2"/>
        <w:spacing w:after="0"/>
        <w:ind w:firstLine="420"/>
      </w:pPr>
      <w:r>
        <w:t>4</w:t>
      </w:r>
      <w:r>
        <w:rPr>
          <w:rFonts w:hint="eastAsia"/>
        </w:rPr>
        <w:t>．我方被政府采购监管部门列入政府采购严重违法失信行为记录名单；</w:t>
      </w:r>
    </w:p>
    <w:p w14:paraId="7E648E2C">
      <w:pPr>
        <w:pStyle w:val="2"/>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72AF269E">
      <w:pPr>
        <w:pStyle w:val="2"/>
        <w:spacing w:after="0"/>
        <w:ind w:firstLine="0" w:firstLineChars="0"/>
      </w:pPr>
    </w:p>
    <w:p w14:paraId="44696652">
      <w:pPr>
        <w:pStyle w:val="2"/>
        <w:spacing w:after="0"/>
        <w:ind w:firstLine="0" w:firstLineChars="0"/>
      </w:pPr>
    </w:p>
    <w:p w14:paraId="1A87396C">
      <w:pPr>
        <w:pStyle w:val="2"/>
        <w:spacing w:after="0"/>
        <w:ind w:firstLine="0" w:firstLineChars="0"/>
      </w:pPr>
    </w:p>
    <w:p w14:paraId="50B2B1B6">
      <w:pPr>
        <w:pStyle w:val="2"/>
        <w:spacing w:after="0"/>
        <w:ind w:firstLine="0" w:firstLineChars="0"/>
      </w:pPr>
    </w:p>
    <w:p w14:paraId="725865E9">
      <w:pPr>
        <w:pStyle w:val="2"/>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444A90D5">
      <w:pPr>
        <w:pStyle w:val="2"/>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BA31883">
      <w:pPr>
        <w:pStyle w:val="2"/>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0"/>
    <w:p w14:paraId="3AF05153">
      <w:pPr>
        <w:pStyle w:val="2"/>
        <w:spacing w:after="0"/>
        <w:ind w:firstLine="420"/>
      </w:pPr>
    </w:p>
    <w:p w14:paraId="306CC12F">
      <w:pPr>
        <w:widowControl/>
        <w:spacing w:line="240" w:lineRule="auto"/>
        <w:ind w:firstLine="0" w:firstLineChars="0"/>
        <w:jc w:val="left"/>
        <w:rPr>
          <w:b/>
          <w:bCs/>
        </w:rPr>
      </w:pPr>
      <w:r>
        <w:rPr>
          <w:b/>
          <w:bCs/>
        </w:rPr>
        <w:br w:type="page"/>
      </w:r>
    </w:p>
    <w:p w14:paraId="573BEE5B">
      <w:pPr>
        <w:pStyle w:val="26"/>
        <w:rPr>
          <w:b/>
          <w:bCs/>
        </w:rPr>
      </w:pPr>
      <w:r>
        <w:rPr>
          <w:rFonts w:hint="eastAsia"/>
          <w:b/>
          <w:bCs/>
        </w:rPr>
        <w:t>A</w:t>
      </w:r>
      <w:r>
        <w:rPr>
          <w:b/>
          <w:bCs/>
        </w:rPr>
        <w:t>5</w:t>
      </w:r>
      <w:r>
        <w:rPr>
          <w:rFonts w:hint="eastAsia"/>
          <w:b/>
          <w:bCs/>
        </w:rPr>
        <w:t>、其他资格证明文件</w:t>
      </w:r>
    </w:p>
    <w:p w14:paraId="3134016F">
      <w:pPr>
        <w:pStyle w:val="26"/>
      </w:pPr>
    </w:p>
    <w:p w14:paraId="3327DA23">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其他资格证明文件</w:t>
      </w:r>
    </w:p>
    <w:p w14:paraId="1AE85040">
      <w:pPr>
        <w:pStyle w:val="26"/>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5D5B716D">
      <w:pPr>
        <w:pStyle w:val="26"/>
      </w:pPr>
    </w:p>
    <w:p w14:paraId="181B5C0F">
      <w:pPr>
        <w:pStyle w:val="26"/>
      </w:pPr>
      <w:r>
        <w:rPr>
          <w:rFonts w:hint="eastAsia"/>
        </w:rPr>
        <w:t>1、</w:t>
      </w:r>
    </w:p>
    <w:p w14:paraId="6CA76FC8">
      <w:pPr>
        <w:pStyle w:val="26"/>
      </w:pPr>
    </w:p>
    <w:bookmarkEnd w:id="48"/>
    <w:p w14:paraId="6E783EAB">
      <w:pPr>
        <w:widowControl/>
        <w:spacing w:line="240" w:lineRule="auto"/>
        <w:ind w:firstLine="0" w:firstLineChars="0"/>
        <w:jc w:val="left"/>
      </w:pPr>
      <w:r>
        <w:br w:type="page"/>
      </w:r>
    </w:p>
    <w:p w14:paraId="16091F6F">
      <w:pPr>
        <w:pStyle w:val="26"/>
        <w:rPr>
          <w:b/>
          <w:bCs/>
        </w:rPr>
      </w:pPr>
      <w:r>
        <w:rPr>
          <w:rFonts w:hint="eastAsia"/>
          <w:b/>
          <w:bCs/>
        </w:rPr>
        <w:t>A</w:t>
      </w:r>
      <w:bookmarkStart w:id="51" w:name="_Hlk148186253"/>
      <w:r>
        <w:rPr>
          <w:b/>
          <w:bCs/>
        </w:rPr>
        <w:t>6</w:t>
      </w:r>
      <w:r>
        <w:rPr>
          <w:rFonts w:hint="eastAsia"/>
          <w:b/>
          <w:bCs/>
        </w:rPr>
        <w:t>、</w:t>
      </w:r>
      <w:r>
        <w:rPr>
          <w:rFonts w:hint="eastAsia"/>
          <w:b/>
          <w:bCs/>
          <w:lang w:eastAsia="zh-Hans"/>
        </w:rPr>
        <w:t>供应商</w:t>
      </w:r>
      <w:r>
        <w:rPr>
          <w:rFonts w:hint="eastAsia"/>
          <w:b/>
          <w:bCs/>
        </w:rPr>
        <w:t>股东关系构成表</w:t>
      </w:r>
    </w:p>
    <w:p w14:paraId="77079BCB">
      <w:pPr>
        <w:pStyle w:val="26"/>
      </w:pPr>
    </w:p>
    <w:p w14:paraId="79F0BCF8">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14"/>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79D3E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238E6A9C">
            <w:pPr>
              <w:keepNext w:val="0"/>
              <w:keepLines w:val="0"/>
              <w:suppressLineNumbers w:val="0"/>
              <w:autoSpaceDE w:val="0"/>
              <w:autoSpaceDN w:val="0"/>
              <w:adjustRightInd w:val="0"/>
              <w:snapToGrid w:val="0"/>
              <w:spacing w:before="0" w:beforeAutospacing="0" w:after="0" w:afterAutospacing="0"/>
              <w:ind w:left="0" w:right="0" w:firstLine="0" w:firstLineChars="0"/>
              <w:rPr>
                <w:rFonts w:hint="eastAsia"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299CA78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031A3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50CA755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0204897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r w14:paraId="70C47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205DEA6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4DF51CF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4F66105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198DD22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60DC5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3C65328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1151400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751279E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64A73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01383DFD">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65AEBD7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14:paraId="7BA7850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137D9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7E6BF7B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0F0A26C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cs="Segoe UI Symbol"/>
                <w:kern w:val="0"/>
                <w:szCs w:val="21"/>
              </w:rPr>
            </w:pPr>
          </w:p>
        </w:tc>
      </w:tr>
    </w:tbl>
    <w:p w14:paraId="53514CEF">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14:paraId="71014683">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58FAF9B0">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2、此表格必须填写，否则将视为未实质性响应</w:t>
      </w:r>
      <w:r>
        <w:rPr>
          <w:rFonts w:hint="eastAsia" w:ascii="宋体" w:hAnsi="宋体"/>
          <w:bCs/>
          <w:szCs w:val="21"/>
          <w:lang w:eastAsia="zh-Hans"/>
        </w:rPr>
        <w:t>采购</w:t>
      </w:r>
      <w:r>
        <w:rPr>
          <w:rFonts w:hint="eastAsia" w:ascii="宋体" w:hAnsi="宋体"/>
          <w:bCs/>
          <w:szCs w:val="21"/>
        </w:rPr>
        <w:t>文件；</w:t>
      </w:r>
    </w:p>
    <w:p w14:paraId="2F49B692">
      <w:pPr>
        <w:pStyle w:val="26"/>
        <w:rPr>
          <w:rFonts w:hint="eastAsia" w:ascii="宋体" w:hAnsi="宋体"/>
          <w:bCs/>
          <w:szCs w:val="21"/>
        </w:rPr>
      </w:pPr>
      <w:r>
        <w:rPr>
          <w:rFonts w:hint="eastAsia" w:ascii="宋体" w:hAnsi="宋体"/>
          <w:bCs/>
          <w:szCs w:val="21"/>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14:paraId="39EDCC84">
      <w:pPr>
        <w:pStyle w:val="26"/>
        <w:rPr>
          <w:rFonts w:hint="eastAsia" w:ascii="宋体" w:hAnsi="宋体"/>
          <w:bCs/>
          <w:szCs w:val="21"/>
        </w:rPr>
      </w:pPr>
    </w:p>
    <w:p w14:paraId="72CBB6BF">
      <w:pPr>
        <w:widowControl/>
        <w:spacing w:line="240" w:lineRule="auto"/>
        <w:ind w:firstLine="0" w:firstLineChars="0"/>
        <w:jc w:val="left"/>
        <w:rPr>
          <w:rFonts w:hint="eastAsia" w:ascii="宋体" w:hAnsi="宋体"/>
          <w:bCs/>
          <w:szCs w:val="21"/>
        </w:rPr>
      </w:pPr>
      <w:r>
        <w:rPr>
          <w:rFonts w:ascii="宋体" w:hAnsi="宋体"/>
          <w:bCs/>
          <w:szCs w:val="21"/>
        </w:rPr>
        <w:br w:type="page"/>
      </w:r>
    </w:p>
    <w:bookmarkEnd w:id="51"/>
    <w:p w14:paraId="09D7D9E5">
      <w:pPr>
        <w:pStyle w:val="26"/>
        <w:ind w:firstLine="360"/>
      </w:pPr>
    </w:p>
    <w:p w14:paraId="38CEEC8D">
      <w:pPr>
        <w:pStyle w:val="26"/>
        <w:ind w:firstLine="360"/>
      </w:pPr>
    </w:p>
    <w:p w14:paraId="7555A633">
      <w:pPr>
        <w:pStyle w:val="26"/>
        <w:ind w:firstLine="360"/>
      </w:pPr>
    </w:p>
    <w:p w14:paraId="71D5EF94">
      <w:pPr>
        <w:pStyle w:val="26"/>
        <w:ind w:firstLine="360"/>
      </w:pPr>
    </w:p>
    <w:p w14:paraId="3755071D">
      <w:pPr>
        <w:pStyle w:val="26"/>
        <w:ind w:firstLine="360"/>
      </w:pPr>
    </w:p>
    <w:p w14:paraId="53FEB13C">
      <w:pPr>
        <w:pStyle w:val="26"/>
        <w:ind w:firstLine="360"/>
      </w:pPr>
    </w:p>
    <w:p w14:paraId="6CE2327F">
      <w:pPr>
        <w:pStyle w:val="26"/>
        <w:ind w:firstLine="360"/>
      </w:pPr>
    </w:p>
    <w:p w14:paraId="3CB81AF6">
      <w:pPr>
        <w:pStyle w:val="26"/>
        <w:ind w:firstLine="360"/>
      </w:pPr>
    </w:p>
    <w:p w14:paraId="7DEF2DB3">
      <w:pPr>
        <w:pStyle w:val="26"/>
        <w:ind w:firstLine="360"/>
      </w:pPr>
    </w:p>
    <w:p w14:paraId="5BB9202A">
      <w:pPr>
        <w:pStyle w:val="26"/>
        <w:ind w:firstLine="360"/>
      </w:pPr>
    </w:p>
    <w:p w14:paraId="6813DA13">
      <w:pPr>
        <w:pStyle w:val="26"/>
        <w:ind w:firstLine="360"/>
      </w:pPr>
    </w:p>
    <w:p w14:paraId="5CA1FD8B">
      <w:pPr>
        <w:pStyle w:val="26"/>
        <w:ind w:firstLine="360"/>
      </w:pPr>
    </w:p>
    <w:p w14:paraId="4D8893E3">
      <w:pPr>
        <w:pStyle w:val="26"/>
        <w:ind w:firstLine="360"/>
      </w:pPr>
    </w:p>
    <w:p w14:paraId="0B9E55DE">
      <w:pPr>
        <w:pStyle w:val="4"/>
      </w:pPr>
      <w:bookmarkStart w:id="52" w:name="_Toc200462442"/>
      <w:r>
        <w:rPr>
          <w:rFonts w:hint="eastAsia"/>
        </w:rPr>
        <w:t>二、</w:t>
      </w:r>
      <w:r>
        <w:rPr>
          <w:rFonts w:hint="eastAsia"/>
          <w:lang w:eastAsia="zh-Hans"/>
        </w:rPr>
        <w:t>其他初步评审文件</w:t>
      </w:r>
      <w:r>
        <w:rPr>
          <w:rFonts w:hint="eastAsia"/>
        </w:rPr>
        <w:t>部分</w:t>
      </w:r>
      <w:bookmarkEnd w:id="52"/>
    </w:p>
    <w:p w14:paraId="5450D66D">
      <w:pPr>
        <w:ind w:firstLine="0" w:firstLineChars="0"/>
      </w:pPr>
    </w:p>
    <w:p w14:paraId="3C3EF6F4">
      <w:pPr>
        <w:ind w:firstLine="0" w:firstLineChars="0"/>
      </w:pPr>
    </w:p>
    <w:p w14:paraId="5694C2EF">
      <w:pPr>
        <w:ind w:firstLine="0" w:firstLineChars="0"/>
      </w:pPr>
    </w:p>
    <w:p w14:paraId="240731ED">
      <w:pPr>
        <w:widowControl/>
        <w:spacing w:line="240" w:lineRule="auto"/>
        <w:ind w:firstLine="0" w:firstLineChars="0"/>
        <w:jc w:val="left"/>
      </w:pPr>
      <w:r>
        <w:br w:type="page"/>
      </w:r>
    </w:p>
    <w:p w14:paraId="4313288A">
      <w:pPr>
        <w:ind w:firstLine="0" w:firstLineChars="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51070EFF">
      <w:pPr>
        <w:pStyle w:val="2"/>
        <w:ind w:firstLine="0" w:firstLineChars="0"/>
        <w:jc w:val="center"/>
        <w:rPr>
          <w:b/>
          <w:bCs/>
          <w:sz w:val="32"/>
          <w:szCs w:val="32"/>
        </w:rPr>
      </w:pPr>
      <w:bookmarkStart w:id="53" w:name="_Hlk148355517"/>
      <w:r>
        <w:rPr>
          <w:rFonts w:hint="eastAsia"/>
          <w:b/>
          <w:bCs/>
          <w:sz w:val="32"/>
          <w:szCs w:val="32"/>
          <w:lang w:eastAsia="zh-Hans"/>
        </w:rPr>
        <w:t>响应</w:t>
      </w:r>
      <w:r>
        <w:rPr>
          <w:rFonts w:hint="eastAsia"/>
          <w:b/>
          <w:bCs/>
          <w:sz w:val="32"/>
          <w:szCs w:val="32"/>
        </w:rPr>
        <w:t>函</w:t>
      </w:r>
    </w:p>
    <w:p w14:paraId="16D736D0">
      <w:pPr>
        <w:pStyle w:val="2"/>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深圳航空有限责任公司</w:t>
      </w:r>
      <w:r>
        <w:rPr>
          <w:rFonts w:hint="eastAsia"/>
          <w:u w:val="single"/>
          <w:lang w:val="en-US" w:eastAsia="zh-CN"/>
        </w:rPr>
        <w:t>四川分公司</w:t>
      </w:r>
      <w:r>
        <w:rPr>
          <w:rFonts w:hint="eastAsia"/>
          <w:u w:val="single"/>
        </w:rPr>
        <w:t xml:space="preserve"> </w:t>
      </w:r>
      <w:r>
        <w:rPr>
          <w:u w:val="single"/>
        </w:rPr>
        <w:t xml:space="preserve">  </w:t>
      </w:r>
      <w:r>
        <w:rPr>
          <w:rFonts w:hint="eastAsia"/>
          <w:u w:val="single"/>
        </w:rPr>
        <w:t xml:space="preserve"> </w:t>
      </w:r>
    </w:p>
    <w:p w14:paraId="595E8BCC">
      <w:pPr>
        <w:pStyle w:val="2"/>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1B2600D4">
      <w:pPr>
        <w:pStyle w:val="2"/>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1BFA9830">
      <w:pPr>
        <w:pStyle w:val="2"/>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77AD34BD">
      <w:pPr>
        <w:pStyle w:val="2"/>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4ACD258E">
      <w:pPr>
        <w:pStyle w:val="2"/>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3B268BD5">
      <w:pPr>
        <w:pStyle w:val="2"/>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50CF3CA6">
      <w:pPr>
        <w:pStyle w:val="2"/>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39569714">
      <w:pPr>
        <w:pStyle w:val="2"/>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49EEADE3">
      <w:pPr>
        <w:pStyle w:val="2"/>
        <w:spacing w:after="0"/>
        <w:ind w:firstLine="420"/>
      </w:pPr>
      <w:r>
        <w:rPr>
          <w:rFonts w:hint="eastAsia"/>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6491AC36">
      <w:pPr>
        <w:pStyle w:val="2"/>
        <w:spacing w:after="0"/>
        <w:ind w:firstLine="420"/>
      </w:pPr>
      <w:r>
        <w:rPr>
          <w:rFonts w:hint="eastAsia"/>
        </w:rPr>
        <w:t>2．我方在接到中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43889026">
      <w:pPr>
        <w:pStyle w:val="2"/>
        <w:spacing w:after="0"/>
        <w:ind w:firstLine="420"/>
      </w:pPr>
      <w:r>
        <w:t>3</w:t>
      </w:r>
      <w:r>
        <w:rPr>
          <w:rFonts w:hint="eastAsia"/>
        </w:rPr>
        <w:t>．我方未能按</w:t>
      </w:r>
      <w:r>
        <w:rPr>
          <w:rFonts w:hint="eastAsia"/>
          <w:lang w:eastAsia="zh-Hans"/>
        </w:rPr>
        <w:t>采购</w:t>
      </w:r>
      <w:r>
        <w:rPr>
          <w:rFonts w:hint="eastAsia"/>
        </w:rPr>
        <w:t>文件要求提交足额履约担保；</w:t>
      </w:r>
    </w:p>
    <w:p w14:paraId="690ED74C">
      <w:pPr>
        <w:pStyle w:val="2"/>
        <w:spacing w:after="0"/>
        <w:ind w:firstLine="420"/>
      </w:pPr>
      <w:r>
        <w:t>4</w:t>
      </w:r>
      <w:r>
        <w:rPr>
          <w:rFonts w:hint="eastAsia"/>
        </w:rPr>
        <w:t>．我方在签订合同时提出你方不能接受的附加条件或者更改合同实质性内容；</w:t>
      </w:r>
    </w:p>
    <w:p w14:paraId="7966621C">
      <w:pPr>
        <w:pStyle w:val="2"/>
        <w:spacing w:after="0"/>
        <w:ind w:firstLine="420"/>
      </w:pPr>
      <w:r>
        <w:t>5</w:t>
      </w:r>
      <w:r>
        <w:rPr>
          <w:rFonts w:hint="eastAsia"/>
        </w:rPr>
        <w:t>．我方资质证书被暂扣或吊销，但仍参与</w:t>
      </w:r>
      <w:r>
        <w:rPr>
          <w:rFonts w:hint="eastAsia"/>
          <w:lang w:eastAsia="zh-Hans"/>
        </w:rPr>
        <w:t>响应</w:t>
      </w:r>
      <w:r>
        <w:rPr>
          <w:rFonts w:hint="eastAsia"/>
        </w:rPr>
        <w:t>的。</w:t>
      </w:r>
    </w:p>
    <w:p w14:paraId="67CED4C4">
      <w:pPr>
        <w:pStyle w:val="2"/>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3FAB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04C54224">
            <w:pPr>
              <w:pStyle w:val="2"/>
              <w:keepNext w:val="0"/>
              <w:keepLines w:val="0"/>
              <w:suppressLineNumbers w:val="0"/>
              <w:spacing w:before="0" w:beforeAutospacing="0" w:after="0" w:afterAutospacing="0"/>
              <w:ind w:left="0" w:right="0" w:firstLine="0" w:firstLineChars="0"/>
              <w:rPr>
                <w:rFonts w:hint="default"/>
              </w:rPr>
            </w:pPr>
            <w:r>
              <w:rPr>
                <w:rFonts w:hint="eastAsia"/>
              </w:rPr>
              <w:t>联系人：</w:t>
            </w:r>
          </w:p>
        </w:tc>
        <w:tc>
          <w:tcPr>
            <w:tcW w:w="4360" w:type="dxa"/>
          </w:tcPr>
          <w:p w14:paraId="1E8717E0">
            <w:pPr>
              <w:pStyle w:val="2"/>
              <w:keepNext w:val="0"/>
              <w:keepLines w:val="0"/>
              <w:suppressLineNumbers w:val="0"/>
              <w:spacing w:before="0" w:beforeAutospacing="0" w:after="0" w:afterAutospacing="0"/>
              <w:ind w:left="0" w:right="0" w:firstLine="0" w:firstLineChars="0"/>
              <w:rPr>
                <w:rFonts w:hint="default"/>
              </w:rPr>
            </w:pPr>
            <w:r>
              <w:rPr>
                <w:rFonts w:hint="eastAsia"/>
              </w:rPr>
              <w:t>电话：</w:t>
            </w:r>
          </w:p>
        </w:tc>
      </w:tr>
      <w:tr w14:paraId="246D5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3A0E529B">
            <w:pPr>
              <w:pStyle w:val="2"/>
              <w:keepNext w:val="0"/>
              <w:keepLines w:val="0"/>
              <w:suppressLineNumbers w:val="0"/>
              <w:spacing w:before="0" w:beforeAutospacing="0" w:after="0" w:afterAutospacing="0"/>
              <w:ind w:left="0" w:right="0" w:firstLine="0" w:firstLineChars="0"/>
              <w:rPr>
                <w:rFonts w:hint="default"/>
              </w:rPr>
            </w:pPr>
            <w:r>
              <w:rPr>
                <w:rFonts w:hint="eastAsia"/>
              </w:rPr>
              <w:t>地址：</w:t>
            </w:r>
          </w:p>
        </w:tc>
        <w:tc>
          <w:tcPr>
            <w:tcW w:w="4360" w:type="dxa"/>
          </w:tcPr>
          <w:p w14:paraId="5283C6C5">
            <w:pPr>
              <w:pStyle w:val="2"/>
              <w:keepNext w:val="0"/>
              <w:keepLines w:val="0"/>
              <w:suppressLineNumbers w:val="0"/>
              <w:spacing w:before="0" w:beforeAutospacing="0" w:after="0" w:afterAutospacing="0"/>
              <w:ind w:left="0" w:right="0" w:firstLine="0" w:firstLineChars="0"/>
              <w:rPr>
                <w:rFonts w:hint="default"/>
              </w:rPr>
            </w:pPr>
            <w:r>
              <w:rPr>
                <w:rFonts w:hint="eastAsia"/>
              </w:rPr>
              <w:t>电子邮箱：</w:t>
            </w:r>
          </w:p>
        </w:tc>
      </w:tr>
    </w:tbl>
    <w:p w14:paraId="10E8F8D3">
      <w:pPr>
        <w:pStyle w:val="2"/>
        <w:spacing w:after="0"/>
        <w:ind w:firstLine="0" w:firstLineChars="0"/>
      </w:pPr>
    </w:p>
    <w:p w14:paraId="549E8314">
      <w:pPr>
        <w:pStyle w:val="2"/>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60177A98">
      <w:pPr>
        <w:pStyle w:val="2"/>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FC6FB5F">
      <w:pPr>
        <w:pStyle w:val="2"/>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3"/>
    <w:p w14:paraId="0FA669C5">
      <w:pPr>
        <w:widowControl/>
        <w:spacing w:line="240" w:lineRule="auto"/>
        <w:ind w:firstLine="0" w:firstLineChars="0"/>
        <w:jc w:val="left"/>
      </w:pPr>
      <w:r>
        <w:br w:type="page"/>
      </w:r>
    </w:p>
    <w:p w14:paraId="7E346096">
      <w:pPr>
        <w:pStyle w:val="2"/>
        <w:ind w:firstLine="0" w:firstLineChars="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3A6A5946">
      <w:pPr>
        <w:pStyle w:val="2"/>
        <w:ind w:firstLine="0" w:firstLineChars="0"/>
        <w:jc w:val="center"/>
      </w:pPr>
      <w:r>
        <w:rPr>
          <w:rFonts w:hint="eastAsia" w:ascii="宋体" w:hAnsi="宋体"/>
          <w:b/>
          <w:bCs/>
          <w:sz w:val="32"/>
          <w:szCs w:val="32"/>
        </w:rPr>
        <w:t>星号条款总体响应表</w:t>
      </w:r>
    </w:p>
    <w:tbl>
      <w:tblPr>
        <w:tblStyle w:val="14"/>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14:paraId="7CF5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1CEF92CC">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2DDF50B6">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4" w:type="dxa"/>
            <w:tcBorders>
              <w:top w:val="single" w:color="auto" w:sz="4" w:space="0"/>
              <w:left w:val="single" w:color="auto" w:sz="4" w:space="0"/>
              <w:bottom w:val="single" w:color="auto" w:sz="4" w:space="0"/>
              <w:right w:val="single" w:color="auto" w:sz="4" w:space="0"/>
            </w:tcBorders>
            <w:vAlign w:val="center"/>
          </w:tcPr>
          <w:p w14:paraId="6B281D39">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r>
              <w:rPr>
                <w:rFonts w:hint="eastAsia" w:ascii="宋体" w:hAnsi="宋体"/>
                <w:b/>
                <w:szCs w:val="21"/>
                <w:lang w:eastAsia="zh-Hans"/>
              </w:rPr>
              <w:t>供应商</w:t>
            </w:r>
            <w:r>
              <w:rPr>
                <w:rFonts w:hint="eastAsia" w:ascii="宋体" w:hAnsi="宋体"/>
                <w:b/>
                <w:szCs w:val="21"/>
              </w:rPr>
              <w:t>响应</w:t>
            </w:r>
          </w:p>
        </w:tc>
      </w:tr>
      <w:tr w14:paraId="4108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14:paraId="03D1AC93">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1DD640C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3F7F9657">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差别项要求</w:t>
            </w:r>
          </w:p>
        </w:tc>
        <w:tc>
          <w:tcPr>
            <w:tcW w:w="4414" w:type="dxa"/>
            <w:tcBorders>
              <w:top w:val="single" w:color="auto" w:sz="4" w:space="0"/>
              <w:left w:val="single" w:color="auto" w:sz="4" w:space="0"/>
              <w:bottom w:val="single" w:color="auto" w:sz="4" w:space="0"/>
              <w:right w:val="single" w:color="auto" w:sz="4" w:space="0"/>
            </w:tcBorders>
            <w:vAlign w:val="center"/>
          </w:tcPr>
          <w:p w14:paraId="1CB75A1B">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szCs w:val="21"/>
              </w:rPr>
              <w:t>差别说明</w:t>
            </w:r>
          </w:p>
        </w:tc>
      </w:tr>
      <w:tr w14:paraId="0FA2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BDAB018">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14:paraId="1FEA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67ED48C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150D067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FBD710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11A5C7B4">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86F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1392D891">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038AE64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02B1F79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0073E04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FB8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74F5AB45">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14:paraId="7E28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1A6D1F0">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67D0A752">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4AAFEB6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59E6967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A69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2355A9B">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03E1D4D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09AED83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13A92127">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BA4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20919240">
            <w:pPr>
              <w:keepNext w:val="0"/>
              <w:keepLines w:val="0"/>
              <w:suppressLineNumbers w:val="0"/>
              <w:autoSpaceDE w:val="0"/>
              <w:autoSpaceDN w:val="0"/>
              <w:adjustRightInd w:val="0"/>
              <w:snapToGrid w:val="0"/>
              <w:spacing w:before="0" w:beforeAutospacing="0" w:after="0" w:afterAutospacing="0"/>
              <w:ind w:left="0" w:right="0"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14:paraId="3B0F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BE5A323">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73B04D9A">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4D9E0F9F">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43CA1835">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3FB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5FB18408">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382317E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3558A919">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255BF60E">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E90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69B8B8A6">
            <w:pPr>
              <w:keepNext w:val="0"/>
              <w:keepLines w:val="0"/>
              <w:suppressLineNumbers w:val="0"/>
              <w:autoSpaceDE w:val="0"/>
              <w:autoSpaceDN w:val="0"/>
              <w:adjustRightInd w:val="0"/>
              <w:snapToGrid w:val="0"/>
              <w:spacing w:before="0" w:beforeAutospacing="0" w:after="0" w:afterAutospacing="0"/>
              <w:ind w:left="0" w:right="0"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14:paraId="3F203AA0">
      <w:pPr>
        <w:autoSpaceDE w:val="0"/>
        <w:autoSpaceDN w:val="0"/>
        <w:adjustRightInd w:val="0"/>
        <w:snapToGrid w:val="0"/>
        <w:ind w:firstLine="0" w:firstLineChars="0"/>
        <w:jc w:val="left"/>
        <w:rPr>
          <w:rFonts w:hint="eastAsia" w:ascii="宋体" w:hAnsi="宋体"/>
          <w:b/>
          <w:szCs w:val="21"/>
        </w:rPr>
      </w:pPr>
      <w:bookmarkStart w:id="54" w:name="_Toc201742869"/>
      <w:bookmarkStart w:id="55" w:name="_Toc201719126"/>
      <w:bookmarkStart w:id="56" w:name="_Toc201997954"/>
      <w:bookmarkStart w:id="57" w:name="_Toc201743124"/>
    </w:p>
    <w:p w14:paraId="5275E776">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103D83D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14:paraId="22F6BC9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14:paraId="6EAEF57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14:paraId="490C41BB">
      <w:pPr>
        <w:autoSpaceDE w:val="0"/>
        <w:autoSpaceDN w:val="0"/>
        <w:adjustRightInd w:val="0"/>
        <w:snapToGrid w:val="0"/>
        <w:ind w:firstLine="0" w:firstLineChars="0"/>
        <w:jc w:val="left"/>
        <w:rPr>
          <w:rFonts w:hint="eastAsia" w:ascii="宋体" w:hAnsi="宋体"/>
          <w:szCs w:val="21"/>
        </w:rPr>
      </w:pPr>
    </w:p>
    <w:p w14:paraId="764278E0">
      <w:pPr>
        <w:pStyle w:val="2"/>
        <w:ind w:firstLine="420"/>
      </w:pPr>
    </w:p>
    <w:p w14:paraId="6F241053">
      <w:pPr>
        <w:pStyle w:val="2"/>
        <w:ind w:firstLine="420"/>
      </w:pPr>
    </w:p>
    <w:p w14:paraId="5593302B">
      <w:pPr>
        <w:autoSpaceDE w:val="0"/>
        <w:autoSpaceDN w:val="0"/>
        <w:adjustRightInd w:val="0"/>
        <w:snapToGrid w:val="0"/>
        <w:ind w:left="3826" w:leftChars="182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54"/>
    <w:bookmarkEnd w:id="55"/>
    <w:bookmarkEnd w:id="56"/>
    <w:bookmarkEnd w:id="57"/>
    <w:p w14:paraId="0AABD0BE">
      <w:pPr>
        <w:pStyle w:val="2"/>
        <w:ind w:firstLine="0" w:firstLineChars="0"/>
      </w:pPr>
    </w:p>
    <w:p w14:paraId="476E155F">
      <w:pPr>
        <w:widowControl/>
        <w:spacing w:line="240" w:lineRule="auto"/>
        <w:ind w:firstLine="0" w:firstLineChars="0"/>
        <w:jc w:val="left"/>
      </w:pPr>
      <w:r>
        <w:br w:type="page"/>
      </w:r>
    </w:p>
    <w:p w14:paraId="6536C3C9">
      <w:pPr>
        <w:pStyle w:val="2"/>
        <w:ind w:firstLine="0" w:firstLineChars="0"/>
        <w:rPr>
          <w:b/>
          <w:bCs/>
          <w:lang w:eastAsia="zh-Hans"/>
        </w:rPr>
      </w:pPr>
      <w:r>
        <w:rPr>
          <w:rFonts w:hint="eastAsia"/>
          <w:b/>
          <w:bCs/>
        </w:rPr>
        <w:t>B</w:t>
      </w:r>
      <w:r>
        <w:rPr>
          <w:b/>
          <w:bCs/>
        </w:rPr>
        <w:t>4</w:t>
      </w:r>
      <w:r>
        <w:rPr>
          <w:rFonts w:hint="eastAsia"/>
          <w:b/>
          <w:bCs/>
        </w:rPr>
        <w:t>、其他</w:t>
      </w:r>
    </w:p>
    <w:p w14:paraId="0101F3E7">
      <w:pPr>
        <w:pStyle w:val="2"/>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42F69E63">
      <w:pPr>
        <w:pStyle w:val="2"/>
        <w:ind w:firstLine="0" w:firstLineChars="0"/>
      </w:pPr>
    </w:p>
    <w:p w14:paraId="0A272206">
      <w:pPr>
        <w:pStyle w:val="2"/>
        <w:ind w:firstLine="0" w:firstLineChars="0"/>
      </w:pPr>
    </w:p>
    <w:p w14:paraId="1A50E7E5">
      <w:pPr>
        <w:widowControl/>
        <w:spacing w:line="240" w:lineRule="auto"/>
        <w:ind w:firstLine="0" w:firstLineChars="0"/>
        <w:jc w:val="left"/>
        <w:rPr>
          <w:b/>
          <w:bCs/>
        </w:rPr>
      </w:pPr>
      <w:r>
        <w:rPr>
          <w:b/>
          <w:bCs/>
        </w:rPr>
        <w:br w:type="page"/>
      </w:r>
    </w:p>
    <w:p w14:paraId="2CDCFA02">
      <w:pPr>
        <w:pStyle w:val="26"/>
        <w:ind w:firstLine="360"/>
      </w:pPr>
    </w:p>
    <w:p w14:paraId="346FF2F2">
      <w:pPr>
        <w:pStyle w:val="26"/>
        <w:ind w:firstLine="360"/>
      </w:pPr>
    </w:p>
    <w:p w14:paraId="45C80E0C">
      <w:pPr>
        <w:pStyle w:val="26"/>
        <w:ind w:firstLine="360"/>
      </w:pPr>
    </w:p>
    <w:p w14:paraId="26CFBDEC">
      <w:pPr>
        <w:pStyle w:val="26"/>
        <w:ind w:firstLine="360"/>
      </w:pPr>
    </w:p>
    <w:p w14:paraId="0AB5DF3A">
      <w:pPr>
        <w:pStyle w:val="26"/>
        <w:ind w:firstLine="360"/>
      </w:pPr>
    </w:p>
    <w:p w14:paraId="7E417B66">
      <w:pPr>
        <w:pStyle w:val="26"/>
        <w:ind w:firstLine="360"/>
      </w:pPr>
    </w:p>
    <w:p w14:paraId="3127F543">
      <w:pPr>
        <w:pStyle w:val="26"/>
        <w:ind w:firstLine="360"/>
      </w:pPr>
    </w:p>
    <w:p w14:paraId="64F8D2E5">
      <w:pPr>
        <w:pStyle w:val="26"/>
        <w:ind w:firstLine="360"/>
      </w:pPr>
    </w:p>
    <w:p w14:paraId="38BF86F0">
      <w:pPr>
        <w:pStyle w:val="26"/>
        <w:ind w:firstLine="360"/>
      </w:pPr>
    </w:p>
    <w:p w14:paraId="26A886AC">
      <w:pPr>
        <w:pStyle w:val="26"/>
        <w:ind w:firstLine="360"/>
      </w:pPr>
    </w:p>
    <w:p w14:paraId="2A433406">
      <w:pPr>
        <w:pStyle w:val="26"/>
        <w:ind w:firstLine="360"/>
      </w:pPr>
    </w:p>
    <w:p w14:paraId="6F2FA537">
      <w:pPr>
        <w:pStyle w:val="26"/>
        <w:ind w:firstLine="360"/>
      </w:pPr>
    </w:p>
    <w:p w14:paraId="11E2236C">
      <w:pPr>
        <w:pStyle w:val="26"/>
        <w:ind w:firstLine="360"/>
      </w:pPr>
    </w:p>
    <w:p w14:paraId="2B75A434">
      <w:pPr>
        <w:pStyle w:val="4"/>
      </w:pPr>
      <w:bookmarkStart w:id="58" w:name="_Toc200462443"/>
      <w:r>
        <w:rPr>
          <w:rFonts w:hint="eastAsia"/>
          <w:lang w:eastAsia="zh-Hans"/>
        </w:rPr>
        <w:t>三</w:t>
      </w:r>
      <w:r>
        <w:rPr>
          <w:rFonts w:hint="eastAsia"/>
        </w:rPr>
        <w:t>、价格部分</w:t>
      </w:r>
      <w:bookmarkEnd w:id="58"/>
    </w:p>
    <w:p w14:paraId="5B291AAF">
      <w:pPr>
        <w:widowControl/>
        <w:spacing w:line="240" w:lineRule="auto"/>
        <w:ind w:firstLine="0" w:firstLineChars="0"/>
        <w:jc w:val="left"/>
      </w:pPr>
      <w:r>
        <w:br w:type="page"/>
      </w:r>
    </w:p>
    <w:p w14:paraId="52F18377">
      <w:pPr>
        <w:pStyle w:val="2"/>
        <w:ind w:firstLine="0" w:firstLineChars="0"/>
        <w:rPr>
          <w:b/>
          <w:bCs/>
        </w:rPr>
      </w:pPr>
      <w:r>
        <w:rPr>
          <w:b/>
          <w:bCs/>
        </w:rPr>
        <w:t>C1</w:t>
      </w:r>
      <w:r>
        <w:rPr>
          <w:rFonts w:hint="eastAsia"/>
          <w:b/>
          <w:bCs/>
        </w:rPr>
        <w:t>、报价表</w:t>
      </w:r>
    </w:p>
    <w:p w14:paraId="164D488C">
      <w:pPr>
        <w:pStyle w:val="2"/>
        <w:spacing w:after="0" w:line="240" w:lineRule="auto"/>
        <w:ind w:firstLine="0" w:firstLineChars="0"/>
        <w:jc w:val="center"/>
        <w:rPr>
          <w:b/>
          <w:bCs/>
          <w:sz w:val="32"/>
          <w:szCs w:val="32"/>
          <w:highlight w:val="yellow"/>
        </w:rPr>
      </w:pPr>
      <w:r>
        <w:rPr>
          <w:rFonts w:hint="eastAsia"/>
          <w:b/>
          <w:bCs/>
          <w:sz w:val="32"/>
          <w:szCs w:val="32"/>
          <w:highlight w:val="none"/>
        </w:rPr>
        <w:t>分项报价表</w:t>
      </w:r>
    </w:p>
    <w:tbl>
      <w:tblPr>
        <w:tblStyle w:val="14"/>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176"/>
        <w:gridCol w:w="1464"/>
        <w:gridCol w:w="1104"/>
        <w:gridCol w:w="1356"/>
        <w:gridCol w:w="1127"/>
        <w:gridCol w:w="1104"/>
        <w:gridCol w:w="1038"/>
        <w:gridCol w:w="896"/>
      </w:tblGrid>
      <w:tr w14:paraId="7D8B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722" w:type="dxa"/>
            <w:vAlign w:val="center"/>
          </w:tcPr>
          <w:p w14:paraId="2DE4CDF2">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序号</w:t>
            </w:r>
          </w:p>
        </w:tc>
        <w:tc>
          <w:tcPr>
            <w:tcW w:w="1176" w:type="dxa"/>
            <w:vAlign w:val="center"/>
          </w:tcPr>
          <w:p w14:paraId="2A1A00A5">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default"/>
                <w:b/>
              </w:rPr>
              <w:t>服务名称</w:t>
            </w:r>
          </w:p>
        </w:tc>
        <w:tc>
          <w:tcPr>
            <w:tcW w:w="1464" w:type="dxa"/>
            <w:vAlign w:val="center"/>
          </w:tcPr>
          <w:p w14:paraId="42978492">
            <w:pPr>
              <w:keepNext w:val="0"/>
              <w:keepLines w:val="0"/>
              <w:suppressLineNumbers w:val="0"/>
              <w:spacing w:before="156" w:beforeLines="50" w:beforeAutospacing="0" w:after="0" w:afterAutospacing="0"/>
              <w:ind w:left="0" w:right="0" w:firstLine="0" w:firstLineChars="0"/>
              <w:jc w:val="center"/>
              <w:rPr>
                <w:rFonts w:hint="default" w:ascii="宋体" w:hAnsi="宋体" w:eastAsia="宋体" w:cs="宋体"/>
                <w:b/>
                <w:lang w:val="en-US" w:eastAsia="zh-CN"/>
              </w:rPr>
            </w:pPr>
            <w:r>
              <w:rPr>
                <w:rFonts w:hint="default"/>
                <w:b/>
              </w:rPr>
              <w:t>服务内容</w:t>
            </w:r>
          </w:p>
        </w:tc>
        <w:tc>
          <w:tcPr>
            <w:tcW w:w="1104" w:type="dxa"/>
            <w:vAlign w:val="center"/>
          </w:tcPr>
          <w:p w14:paraId="48A9951C">
            <w:pPr>
              <w:keepNext w:val="0"/>
              <w:keepLines w:val="0"/>
              <w:suppressLineNumbers w:val="0"/>
              <w:spacing w:before="156" w:beforeLines="50" w:beforeAutospacing="0" w:after="0" w:afterAutospacing="0"/>
              <w:ind w:left="0" w:right="0" w:firstLine="0" w:firstLineChars="0"/>
              <w:jc w:val="center"/>
              <w:rPr>
                <w:rFonts w:hint="default" w:ascii="宋体" w:hAnsi="宋体" w:cs="宋体"/>
                <w:b/>
                <w:lang w:val="en-US" w:eastAsia="zh-CN"/>
              </w:rPr>
            </w:pPr>
            <w:r>
              <w:rPr>
                <w:rFonts w:hint="eastAsia" w:ascii="宋体" w:hAnsi="宋体" w:cs="宋体"/>
                <w:b/>
                <w:lang w:val="en-US" w:eastAsia="zh-CN"/>
              </w:rPr>
              <w:t>预估数量</w:t>
            </w:r>
          </w:p>
        </w:tc>
        <w:tc>
          <w:tcPr>
            <w:tcW w:w="1356" w:type="dxa"/>
            <w:vAlign w:val="center"/>
          </w:tcPr>
          <w:p w14:paraId="3F54451A">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lang w:val="en-US" w:eastAsia="zh-CN"/>
              </w:rPr>
              <w:t>维保服务</w:t>
            </w:r>
            <w:r>
              <w:rPr>
                <w:rFonts w:hint="eastAsia" w:ascii="宋体" w:hAnsi="宋体" w:cs="宋体"/>
                <w:b/>
              </w:rPr>
              <w:t>不含税单价（元）</w:t>
            </w:r>
          </w:p>
        </w:tc>
        <w:tc>
          <w:tcPr>
            <w:tcW w:w="1127" w:type="dxa"/>
            <w:vAlign w:val="center"/>
          </w:tcPr>
          <w:p w14:paraId="1EEBC559">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lang w:val="en-US" w:eastAsia="zh-CN"/>
              </w:rPr>
              <w:t>维保服务</w:t>
            </w:r>
            <w:r>
              <w:rPr>
                <w:rFonts w:hint="eastAsia" w:ascii="宋体" w:hAnsi="宋体" w:cs="宋体"/>
                <w:b/>
              </w:rPr>
              <w:t>不含税小计（元）</w:t>
            </w:r>
          </w:p>
        </w:tc>
        <w:tc>
          <w:tcPr>
            <w:tcW w:w="1104" w:type="dxa"/>
            <w:vAlign w:val="center"/>
          </w:tcPr>
          <w:p w14:paraId="55FEA512">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含税单价（元）</w:t>
            </w:r>
          </w:p>
        </w:tc>
        <w:tc>
          <w:tcPr>
            <w:tcW w:w="1038" w:type="dxa"/>
            <w:vAlign w:val="center"/>
          </w:tcPr>
          <w:p w14:paraId="250F9728">
            <w:pPr>
              <w:keepNext w:val="0"/>
              <w:keepLines w:val="0"/>
              <w:suppressLineNumbers w:val="0"/>
              <w:spacing w:before="156" w:beforeLines="50" w:beforeAutospacing="0" w:after="0" w:afterAutospacing="0"/>
              <w:ind w:left="0" w:right="0" w:firstLine="0" w:firstLineChars="0"/>
              <w:jc w:val="center"/>
              <w:rPr>
                <w:rFonts w:hint="eastAsia" w:ascii="宋体" w:hAnsi="宋体" w:cs="宋体"/>
                <w:b/>
              </w:rPr>
            </w:pPr>
            <w:r>
              <w:rPr>
                <w:rFonts w:hint="eastAsia" w:ascii="宋体" w:hAnsi="宋体" w:cs="宋体"/>
                <w:b/>
              </w:rPr>
              <w:t>含税小计（元）</w:t>
            </w:r>
          </w:p>
        </w:tc>
        <w:tc>
          <w:tcPr>
            <w:tcW w:w="896" w:type="dxa"/>
            <w:vAlign w:val="center"/>
          </w:tcPr>
          <w:p w14:paraId="6226976C">
            <w:pPr>
              <w:keepNext w:val="0"/>
              <w:keepLines w:val="0"/>
              <w:suppressLineNumbers w:val="0"/>
              <w:spacing w:before="156" w:beforeLines="50" w:beforeAutospacing="0" w:after="0" w:afterAutospacing="0"/>
              <w:ind w:left="0" w:right="0" w:firstLine="0" w:firstLineChars="0"/>
              <w:jc w:val="center"/>
              <w:rPr>
                <w:rFonts w:hint="eastAsia" w:ascii="宋体" w:hAnsi="宋体" w:eastAsia="宋体" w:cs="宋体"/>
                <w:b/>
                <w:lang w:val="en-US" w:eastAsia="zh-CN"/>
              </w:rPr>
            </w:pPr>
            <w:r>
              <w:rPr>
                <w:rFonts w:hint="eastAsia" w:ascii="宋体" w:hAnsi="宋体" w:cs="宋体"/>
                <w:b/>
                <w:lang w:val="en-US" w:eastAsia="zh-CN"/>
              </w:rPr>
              <w:t>备注</w:t>
            </w:r>
          </w:p>
        </w:tc>
      </w:tr>
      <w:tr w14:paraId="2C8A8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vAlign w:val="center"/>
          </w:tcPr>
          <w:p w14:paraId="7AED3C3E">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r>
              <w:rPr>
                <w:rFonts w:hint="eastAsia" w:ascii="宋体" w:hAnsi="宋体" w:cs="宋体"/>
                <w:bCs/>
                <w:szCs w:val="21"/>
              </w:rPr>
              <w:t>1</w:t>
            </w:r>
          </w:p>
        </w:tc>
        <w:tc>
          <w:tcPr>
            <w:tcW w:w="1176" w:type="dxa"/>
            <w:vAlign w:val="center"/>
          </w:tcPr>
          <w:p w14:paraId="7A2D18D2">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天府机房维保</w:t>
            </w:r>
          </w:p>
        </w:tc>
        <w:tc>
          <w:tcPr>
            <w:tcW w:w="1464" w:type="dxa"/>
            <w:vAlign w:val="center"/>
          </w:tcPr>
          <w:p w14:paraId="2F1E2BB3">
            <w:pPr>
              <w:keepNext w:val="0"/>
              <w:keepLines w:val="0"/>
              <w:suppressLineNumbers w:val="0"/>
              <w:spacing w:before="0" w:beforeAutospacing="0" w:after="0" w:afterAutospacing="0"/>
              <w:ind w:left="0" w:right="0" w:firstLine="0" w:firstLineChars="0"/>
              <w:jc w:val="both"/>
              <w:rPr>
                <w:rFonts w:hint="eastAsia" w:ascii="宋体" w:hAnsi="宋体" w:eastAsia="宋体" w:cs="宋体"/>
                <w:bCs/>
                <w:szCs w:val="21"/>
                <w:lang w:val="en-US" w:eastAsia="zh-CN"/>
              </w:rPr>
            </w:pPr>
            <w:r>
              <w:rPr>
                <w:rFonts w:hint="eastAsia" w:ascii="宋体" w:hAnsi="宋体" w:cs="宋体"/>
                <w:bCs/>
                <w:szCs w:val="21"/>
                <w:lang w:val="en-US" w:eastAsia="zh-CN"/>
              </w:rPr>
              <w:t>按季度对天府机场所有硬件进行维保</w:t>
            </w:r>
          </w:p>
        </w:tc>
        <w:tc>
          <w:tcPr>
            <w:tcW w:w="1104" w:type="dxa"/>
            <w:vAlign w:val="center"/>
          </w:tcPr>
          <w:p w14:paraId="30C00CAC">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8</w:t>
            </w:r>
          </w:p>
        </w:tc>
        <w:tc>
          <w:tcPr>
            <w:tcW w:w="1356" w:type="dxa"/>
            <w:vAlign w:val="center"/>
          </w:tcPr>
          <w:p w14:paraId="5E21CBE4">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27" w:type="dxa"/>
            <w:vAlign w:val="center"/>
          </w:tcPr>
          <w:p w14:paraId="52B2FAF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37531027">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089F7F03">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896" w:type="dxa"/>
            <w:vAlign w:val="center"/>
          </w:tcPr>
          <w:p w14:paraId="69D85D92">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p>
        </w:tc>
      </w:tr>
      <w:tr w14:paraId="1C82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vAlign w:val="center"/>
          </w:tcPr>
          <w:p w14:paraId="5A95CD87">
            <w:pPr>
              <w:keepNext w:val="0"/>
              <w:keepLines w:val="0"/>
              <w:suppressLineNumbers w:val="0"/>
              <w:spacing w:before="0" w:beforeAutospacing="0" w:after="0" w:afterAutospacing="0"/>
              <w:ind w:left="0" w:right="0" w:firstLine="0" w:firstLineChars="0"/>
              <w:jc w:val="center"/>
              <w:rPr>
                <w:rFonts w:hint="eastAsia" w:ascii="宋体" w:hAnsi="宋体" w:eastAsia="宋体" w:cs="宋体"/>
                <w:bCs/>
                <w:szCs w:val="21"/>
                <w:lang w:val="en-US" w:eastAsia="zh-CN"/>
              </w:rPr>
            </w:pPr>
            <w:r>
              <w:rPr>
                <w:rFonts w:hint="eastAsia" w:ascii="宋体" w:hAnsi="宋体" w:cs="宋体"/>
                <w:bCs/>
                <w:szCs w:val="21"/>
                <w:lang w:val="en-US" w:eastAsia="zh-CN"/>
              </w:rPr>
              <w:t>2</w:t>
            </w:r>
          </w:p>
        </w:tc>
        <w:tc>
          <w:tcPr>
            <w:tcW w:w="1176" w:type="dxa"/>
            <w:vAlign w:val="center"/>
          </w:tcPr>
          <w:p w14:paraId="3FFA9992">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双流机房维保</w:t>
            </w:r>
          </w:p>
        </w:tc>
        <w:tc>
          <w:tcPr>
            <w:tcW w:w="1464" w:type="dxa"/>
            <w:vAlign w:val="center"/>
          </w:tcPr>
          <w:p w14:paraId="0BE2549A">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按季度对双流机场部分硬件进行维保</w:t>
            </w:r>
          </w:p>
        </w:tc>
        <w:tc>
          <w:tcPr>
            <w:tcW w:w="1104" w:type="dxa"/>
            <w:vAlign w:val="center"/>
          </w:tcPr>
          <w:p w14:paraId="60B170A5">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8</w:t>
            </w:r>
          </w:p>
        </w:tc>
        <w:tc>
          <w:tcPr>
            <w:tcW w:w="1356" w:type="dxa"/>
            <w:vAlign w:val="center"/>
          </w:tcPr>
          <w:p w14:paraId="5AD7F33D">
            <w:pPr>
              <w:keepNext w:val="0"/>
              <w:keepLines w:val="0"/>
              <w:suppressLineNumbers w:val="0"/>
              <w:spacing w:before="0" w:beforeAutospacing="0" w:after="0" w:afterAutospacing="0"/>
              <w:ind w:left="0" w:right="0" w:firstLine="0" w:firstLineChars="0"/>
              <w:jc w:val="center"/>
              <w:rPr>
                <w:rFonts w:hint="default" w:ascii="宋体" w:hAnsi="宋体" w:cs="宋体"/>
                <w:bCs/>
                <w:szCs w:val="21"/>
                <w:lang w:val="en-US"/>
              </w:rPr>
            </w:pPr>
          </w:p>
        </w:tc>
        <w:tc>
          <w:tcPr>
            <w:tcW w:w="1127" w:type="dxa"/>
            <w:vAlign w:val="center"/>
          </w:tcPr>
          <w:p w14:paraId="123B4FC6">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08700CA4">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4DA19B69">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896" w:type="dxa"/>
            <w:vAlign w:val="center"/>
          </w:tcPr>
          <w:p w14:paraId="4BD3EEF3">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r>
      <w:tr w14:paraId="1E1D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22" w:type="dxa"/>
            <w:vAlign w:val="center"/>
          </w:tcPr>
          <w:p w14:paraId="5DDA6631">
            <w:pPr>
              <w:keepNext w:val="0"/>
              <w:keepLines w:val="0"/>
              <w:suppressLineNumbers w:val="0"/>
              <w:spacing w:before="0" w:beforeAutospacing="0" w:after="0" w:afterAutospacing="0"/>
              <w:ind w:left="0" w:right="0" w:firstLine="0" w:firstLineChars="0"/>
              <w:jc w:val="center"/>
              <w:rPr>
                <w:rFonts w:hint="eastAsia" w:ascii="宋体" w:hAnsi="宋体" w:eastAsia="宋体" w:cs="宋体"/>
                <w:bCs/>
                <w:szCs w:val="21"/>
                <w:lang w:val="en-US" w:eastAsia="zh-CN"/>
              </w:rPr>
            </w:pPr>
            <w:r>
              <w:rPr>
                <w:rFonts w:hint="eastAsia" w:ascii="宋体" w:hAnsi="宋体" w:cs="宋体"/>
                <w:bCs/>
                <w:szCs w:val="21"/>
                <w:lang w:val="en-US" w:eastAsia="zh-CN"/>
              </w:rPr>
              <w:t>3</w:t>
            </w:r>
          </w:p>
        </w:tc>
        <w:tc>
          <w:tcPr>
            <w:tcW w:w="1176" w:type="dxa"/>
            <w:vAlign w:val="center"/>
          </w:tcPr>
          <w:p w14:paraId="1E8F3F7E">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天府机房防火墙功能维护</w:t>
            </w:r>
          </w:p>
        </w:tc>
        <w:tc>
          <w:tcPr>
            <w:tcW w:w="1464" w:type="dxa"/>
            <w:vAlign w:val="center"/>
          </w:tcPr>
          <w:p w14:paraId="78838881">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按年度对天府机房防火墙AV病毒库和IPS入侵防御功能进行更新</w:t>
            </w:r>
          </w:p>
        </w:tc>
        <w:tc>
          <w:tcPr>
            <w:tcW w:w="1104" w:type="dxa"/>
            <w:vAlign w:val="center"/>
          </w:tcPr>
          <w:p w14:paraId="7644F978">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r>
              <w:rPr>
                <w:rFonts w:hint="eastAsia" w:ascii="宋体" w:hAnsi="宋体" w:cs="宋体"/>
                <w:bCs/>
                <w:szCs w:val="21"/>
                <w:lang w:val="en-US" w:eastAsia="zh-CN"/>
              </w:rPr>
              <w:t>2</w:t>
            </w:r>
          </w:p>
        </w:tc>
        <w:tc>
          <w:tcPr>
            <w:tcW w:w="1356" w:type="dxa"/>
            <w:vAlign w:val="center"/>
          </w:tcPr>
          <w:p w14:paraId="2B8E75B1">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27" w:type="dxa"/>
            <w:vAlign w:val="center"/>
          </w:tcPr>
          <w:p w14:paraId="4F2370B8">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104" w:type="dxa"/>
            <w:vAlign w:val="center"/>
          </w:tcPr>
          <w:p w14:paraId="1DA83410">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1038" w:type="dxa"/>
            <w:vAlign w:val="center"/>
          </w:tcPr>
          <w:p w14:paraId="58E20EE5">
            <w:pPr>
              <w:keepNext w:val="0"/>
              <w:keepLines w:val="0"/>
              <w:suppressLineNumbers w:val="0"/>
              <w:spacing w:before="0" w:beforeAutospacing="0" w:after="0" w:afterAutospacing="0"/>
              <w:ind w:left="0" w:right="0" w:firstLine="0" w:firstLineChars="0"/>
              <w:jc w:val="center"/>
              <w:rPr>
                <w:rFonts w:hint="eastAsia" w:ascii="宋体" w:hAnsi="宋体" w:cs="宋体"/>
                <w:bCs/>
                <w:szCs w:val="21"/>
              </w:rPr>
            </w:pPr>
          </w:p>
        </w:tc>
        <w:tc>
          <w:tcPr>
            <w:tcW w:w="896" w:type="dxa"/>
            <w:vAlign w:val="center"/>
          </w:tcPr>
          <w:p w14:paraId="73625329">
            <w:pPr>
              <w:keepNext w:val="0"/>
              <w:keepLines w:val="0"/>
              <w:suppressLineNumbers w:val="0"/>
              <w:spacing w:before="0" w:beforeAutospacing="0" w:after="0" w:afterAutospacing="0"/>
              <w:ind w:left="0" w:right="0" w:firstLine="0" w:firstLineChars="0"/>
              <w:jc w:val="center"/>
              <w:rPr>
                <w:rFonts w:hint="default" w:ascii="宋体" w:hAnsi="宋体" w:eastAsia="宋体" w:cs="宋体"/>
                <w:bCs/>
                <w:szCs w:val="21"/>
                <w:lang w:val="en-US" w:eastAsia="zh-CN"/>
              </w:rPr>
            </w:pPr>
          </w:p>
        </w:tc>
      </w:tr>
      <w:tr w14:paraId="5228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5822" w:type="dxa"/>
            <w:gridSpan w:val="5"/>
            <w:vAlign w:val="center"/>
          </w:tcPr>
          <w:p w14:paraId="63849DB2">
            <w:pPr>
              <w:keepNext w:val="0"/>
              <w:keepLines w:val="0"/>
              <w:suppressLineNumbers w:val="0"/>
              <w:spacing w:before="0" w:beforeAutospacing="0" w:after="0" w:afterAutospacing="0"/>
              <w:ind w:left="0" w:right="0" w:firstLine="0" w:firstLineChars="0"/>
              <w:jc w:val="center"/>
              <w:rPr>
                <w:rFonts w:hint="eastAsia" w:ascii="宋体" w:hAnsi="宋体"/>
                <w:b/>
                <w:szCs w:val="21"/>
              </w:rPr>
            </w:pPr>
            <w:r>
              <w:rPr>
                <w:rFonts w:hint="eastAsia" w:ascii="宋体" w:hAnsi="宋体" w:cs="宋体"/>
                <w:b/>
                <w:szCs w:val="21"/>
                <w:lang w:val="en-US" w:eastAsia="zh-CN"/>
              </w:rPr>
              <w:t>2</w:t>
            </w:r>
            <w:r>
              <w:rPr>
                <w:rFonts w:hint="eastAsia" w:ascii="宋体" w:hAnsi="宋体" w:cs="宋体"/>
                <w:b/>
                <w:szCs w:val="21"/>
              </w:rPr>
              <w:t>年合同期不含税总价（人民币/元）</w:t>
            </w:r>
          </w:p>
        </w:tc>
        <w:tc>
          <w:tcPr>
            <w:tcW w:w="1127" w:type="dxa"/>
            <w:vAlign w:val="center"/>
          </w:tcPr>
          <w:p w14:paraId="71A291D3">
            <w:pPr>
              <w:keepNext w:val="0"/>
              <w:keepLines w:val="0"/>
              <w:suppressLineNumbers w:val="0"/>
              <w:spacing w:before="0" w:beforeAutospacing="0" w:after="0" w:afterAutospacing="0"/>
              <w:ind w:left="0" w:right="0" w:firstLine="420"/>
              <w:jc w:val="center"/>
              <w:rPr>
                <w:rFonts w:hint="eastAsia" w:ascii="宋体" w:hAnsi="宋体"/>
                <w:bCs/>
                <w:szCs w:val="21"/>
              </w:rPr>
            </w:pPr>
          </w:p>
        </w:tc>
        <w:tc>
          <w:tcPr>
            <w:tcW w:w="1104" w:type="dxa"/>
            <w:vAlign w:val="center"/>
          </w:tcPr>
          <w:p w14:paraId="04C13588">
            <w:pPr>
              <w:keepNext w:val="0"/>
              <w:keepLines w:val="0"/>
              <w:suppressLineNumbers w:val="0"/>
              <w:spacing w:before="0" w:beforeAutospacing="0" w:after="0" w:afterAutospacing="0"/>
              <w:ind w:left="0" w:right="0" w:firstLine="0" w:firstLineChars="0"/>
              <w:jc w:val="center"/>
              <w:rPr>
                <w:rFonts w:hint="eastAsia" w:ascii="宋体" w:hAnsi="宋体"/>
                <w:bCs/>
                <w:szCs w:val="21"/>
              </w:rPr>
            </w:pPr>
            <w:r>
              <w:rPr>
                <w:rFonts w:hint="default" w:ascii="宋体" w:hAnsi="宋体" w:cs="Times New Roman Bold"/>
                <w:bCs/>
                <w:szCs w:val="21"/>
              </w:rPr>
              <w:t>/</w:t>
            </w:r>
          </w:p>
        </w:tc>
        <w:tc>
          <w:tcPr>
            <w:tcW w:w="1038" w:type="dxa"/>
            <w:vAlign w:val="center"/>
          </w:tcPr>
          <w:p w14:paraId="032F48D9">
            <w:pPr>
              <w:keepNext w:val="0"/>
              <w:keepLines w:val="0"/>
              <w:suppressLineNumbers w:val="0"/>
              <w:spacing w:before="0" w:beforeAutospacing="0" w:after="0" w:afterAutospacing="0"/>
              <w:ind w:left="0" w:right="0" w:firstLine="0" w:firstLineChars="0"/>
              <w:jc w:val="center"/>
              <w:rPr>
                <w:rFonts w:hint="eastAsia" w:ascii="宋体" w:hAnsi="宋体"/>
                <w:bCs/>
                <w:szCs w:val="21"/>
              </w:rPr>
            </w:pPr>
            <w:r>
              <w:rPr>
                <w:rFonts w:hint="default" w:ascii="宋体" w:hAnsi="宋体" w:cs="Times New Roman Bold"/>
                <w:bCs/>
                <w:szCs w:val="21"/>
              </w:rPr>
              <w:t>/</w:t>
            </w:r>
          </w:p>
        </w:tc>
        <w:tc>
          <w:tcPr>
            <w:tcW w:w="896" w:type="dxa"/>
            <w:vAlign w:val="center"/>
          </w:tcPr>
          <w:p w14:paraId="480A6747">
            <w:pPr>
              <w:keepNext w:val="0"/>
              <w:keepLines w:val="0"/>
              <w:suppressLineNumbers w:val="0"/>
              <w:spacing w:before="0" w:beforeAutospacing="0" w:after="0" w:afterAutospacing="0"/>
              <w:ind w:left="0" w:right="0" w:firstLine="0" w:firstLineChars="0"/>
              <w:jc w:val="center"/>
              <w:rPr>
                <w:rFonts w:hint="eastAsia" w:ascii="宋体" w:hAnsi="宋体"/>
                <w:bCs/>
                <w:szCs w:val="21"/>
              </w:rPr>
            </w:pPr>
          </w:p>
        </w:tc>
      </w:tr>
      <w:tr w14:paraId="740D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3" w:type="dxa"/>
            <w:gridSpan w:val="7"/>
            <w:vAlign w:val="center"/>
          </w:tcPr>
          <w:p w14:paraId="049A0CBD">
            <w:pPr>
              <w:keepNext w:val="0"/>
              <w:keepLines w:val="0"/>
              <w:suppressLineNumbers w:val="0"/>
              <w:spacing w:before="0" w:beforeAutospacing="0" w:after="0" w:afterAutospacing="0"/>
              <w:ind w:left="0" w:right="0" w:firstLine="0" w:firstLineChars="0"/>
              <w:jc w:val="center"/>
              <w:rPr>
                <w:rFonts w:hint="eastAsia" w:ascii="Times New Roman Bold" w:hAnsi="Times New Roman Bold" w:cs="Times New Roman Bold"/>
                <w:b/>
                <w:bCs/>
              </w:rPr>
            </w:pPr>
            <w:r>
              <w:rPr>
                <w:rFonts w:hint="eastAsia" w:ascii="宋体" w:hAnsi="宋体" w:cs="宋体"/>
                <w:b/>
                <w:lang w:val="en-US" w:eastAsia="zh-CN"/>
              </w:rPr>
              <w:t>2</w:t>
            </w:r>
            <w:r>
              <w:rPr>
                <w:rFonts w:hint="eastAsia" w:ascii="宋体" w:hAnsi="宋体" w:cs="宋体"/>
                <w:b/>
              </w:rPr>
              <w:t>年合同期含税总价（人民币/元）</w:t>
            </w:r>
          </w:p>
        </w:tc>
        <w:tc>
          <w:tcPr>
            <w:tcW w:w="1038" w:type="dxa"/>
            <w:vAlign w:val="center"/>
          </w:tcPr>
          <w:p w14:paraId="24E7704D">
            <w:pPr>
              <w:keepNext w:val="0"/>
              <w:keepLines w:val="0"/>
              <w:suppressLineNumbers w:val="0"/>
              <w:spacing w:before="0" w:beforeAutospacing="0" w:after="0" w:afterAutospacing="0"/>
              <w:ind w:left="0" w:right="0" w:firstLine="0" w:firstLineChars="0"/>
              <w:jc w:val="center"/>
              <w:rPr>
                <w:rFonts w:hint="eastAsia" w:ascii="Times New Roman Bold" w:hAnsi="Times New Roman Bold" w:cs="Times New Roman Bold"/>
                <w:b/>
                <w:bCs/>
              </w:rPr>
            </w:pPr>
          </w:p>
        </w:tc>
        <w:tc>
          <w:tcPr>
            <w:tcW w:w="896" w:type="dxa"/>
            <w:vAlign w:val="center"/>
          </w:tcPr>
          <w:p w14:paraId="5DCBF1F1">
            <w:pPr>
              <w:keepNext w:val="0"/>
              <w:keepLines w:val="0"/>
              <w:suppressLineNumbers w:val="0"/>
              <w:spacing w:before="0" w:beforeAutospacing="0" w:after="0" w:afterAutospacing="0"/>
              <w:ind w:left="0" w:right="0" w:firstLine="0" w:firstLineChars="0"/>
              <w:jc w:val="center"/>
              <w:rPr>
                <w:rFonts w:hint="default" w:ascii="仿宋_GB2312" w:eastAsia="仿宋_GB2312"/>
                <w:sz w:val="24"/>
              </w:rPr>
            </w:pPr>
            <w:r>
              <w:rPr>
                <w:rFonts w:hint="default" w:ascii="宋体" w:hAnsi="宋体" w:cs="宋体"/>
                <w:b/>
                <w:lang w:eastAsia="zh-Hans"/>
              </w:rPr>
              <w:t>=</w:t>
            </w:r>
            <w:r>
              <w:rPr>
                <w:rFonts w:hint="eastAsia" w:ascii="宋体" w:hAnsi="宋体" w:cs="宋体"/>
                <w:b/>
                <w:lang w:val="en-US" w:eastAsia="zh-CN"/>
              </w:rPr>
              <w:t>2</w:t>
            </w:r>
            <w:r>
              <w:rPr>
                <w:rFonts w:hint="eastAsia" w:ascii="宋体" w:hAnsi="宋体" w:cs="宋体"/>
                <w:b/>
              </w:rPr>
              <w:t>年不含税总价*（1+增值税税率）</w:t>
            </w:r>
          </w:p>
        </w:tc>
      </w:tr>
      <w:tr w14:paraId="7DEFC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898" w:type="dxa"/>
            <w:gridSpan w:val="2"/>
            <w:vAlign w:val="center"/>
          </w:tcPr>
          <w:p w14:paraId="498DB49B">
            <w:pPr>
              <w:keepNext w:val="0"/>
              <w:keepLines w:val="0"/>
              <w:suppressLineNumbers w:val="0"/>
              <w:spacing w:before="0" w:beforeAutospacing="0" w:after="0" w:afterAutospacing="0"/>
              <w:ind w:left="0" w:right="0" w:firstLine="0" w:firstLineChars="0"/>
              <w:jc w:val="center"/>
              <w:rPr>
                <w:rFonts w:hint="eastAsia" w:ascii="宋体" w:hAnsi="宋体" w:cs="宋体"/>
                <w:b/>
              </w:rPr>
            </w:pPr>
            <w:r>
              <w:rPr>
                <w:rFonts w:hint="eastAsia" w:ascii="宋体" w:hAnsi="宋体" w:cs="宋体"/>
                <w:b/>
              </w:rPr>
              <w:t>增值税税率</w:t>
            </w:r>
          </w:p>
        </w:tc>
        <w:tc>
          <w:tcPr>
            <w:tcW w:w="1464" w:type="dxa"/>
            <w:vAlign w:val="center"/>
          </w:tcPr>
          <w:p w14:paraId="5C568316">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c>
          <w:tcPr>
            <w:tcW w:w="6625" w:type="dxa"/>
            <w:gridSpan w:val="6"/>
            <w:vAlign w:val="center"/>
          </w:tcPr>
          <w:p w14:paraId="20E686C1">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r w14:paraId="3CC1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898" w:type="dxa"/>
            <w:gridSpan w:val="2"/>
            <w:vAlign w:val="center"/>
          </w:tcPr>
          <w:p w14:paraId="72EF54BE">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ascii="宋体" w:hAnsi="宋体" w:cs="宋体"/>
                <w:b/>
                <w:lang w:eastAsia="zh-Hans"/>
              </w:rPr>
              <w:t>发票种类</w:t>
            </w:r>
          </w:p>
        </w:tc>
        <w:tc>
          <w:tcPr>
            <w:tcW w:w="1464" w:type="dxa"/>
            <w:vAlign w:val="center"/>
          </w:tcPr>
          <w:p w14:paraId="62930205">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c>
          <w:tcPr>
            <w:tcW w:w="6625" w:type="dxa"/>
            <w:gridSpan w:val="6"/>
            <w:vAlign w:val="center"/>
          </w:tcPr>
          <w:p w14:paraId="710D7598">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r w14:paraId="0904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898" w:type="dxa"/>
            <w:gridSpan w:val="2"/>
            <w:vAlign w:val="center"/>
          </w:tcPr>
          <w:p w14:paraId="62148A49">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ascii="宋体" w:hAnsi="宋体" w:cs="宋体"/>
                <w:b/>
                <w:lang w:eastAsia="zh-Hans"/>
              </w:rPr>
              <w:t>供应商名称</w:t>
            </w:r>
          </w:p>
          <w:p w14:paraId="4909F49A">
            <w:pPr>
              <w:keepNext w:val="0"/>
              <w:keepLines w:val="0"/>
              <w:suppressLineNumbers w:val="0"/>
              <w:spacing w:before="0" w:beforeAutospacing="0" w:after="0" w:afterAutospacing="0"/>
              <w:ind w:left="0" w:right="0" w:firstLine="0" w:firstLineChars="0"/>
              <w:jc w:val="center"/>
              <w:rPr>
                <w:rFonts w:hint="eastAsia" w:ascii="宋体" w:hAnsi="宋体" w:cs="宋体"/>
                <w:b/>
                <w:lang w:eastAsia="zh-Hans"/>
              </w:rPr>
            </w:pPr>
            <w:r>
              <w:rPr>
                <w:rFonts w:hint="eastAsia"/>
                <w:lang w:eastAsia="zh-Hans"/>
              </w:rPr>
              <w:t>（加盖公章）</w:t>
            </w:r>
          </w:p>
        </w:tc>
        <w:tc>
          <w:tcPr>
            <w:tcW w:w="1464" w:type="dxa"/>
            <w:vAlign w:val="center"/>
          </w:tcPr>
          <w:p w14:paraId="1DF988DF">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c>
          <w:tcPr>
            <w:tcW w:w="6625" w:type="dxa"/>
            <w:gridSpan w:val="6"/>
            <w:vAlign w:val="center"/>
          </w:tcPr>
          <w:p w14:paraId="2943058D">
            <w:pPr>
              <w:keepNext w:val="0"/>
              <w:keepLines w:val="0"/>
              <w:suppressLineNumbers w:val="0"/>
              <w:spacing w:before="0" w:beforeAutospacing="0" w:after="0" w:afterAutospacing="0"/>
              <w:ind w:left="0" w:right="0" w:firstLine="0" w:firstLineChars="0"/>
              <w:jc w:val="center"/>
              <w:rPr>
                <w:rFonts w:hint="eastAsia" w:ascii="宋体" w:hAnsi="宋体"/>
                <w:szCs w:val="21"/>
              </w:rPr>
            </w:pPr>
          </w:p>
        </w:tc>
      </w:tr>
    </w:tbl>
    <w:p w14:paraId="1374C81C">
      <w:pPr>
        <w:pStyle w:val="2"/>
        <w:ind w:firstLine="0" w:firstLineChars="0"/>
      </w:pPr>
    </w:p>
    <w:p w14:paraId="7223D465">
      <w:pPr>
        <w:adjustRightInd w:val="0"/>
        <w:snapToGrid w:val="0"/>
        <w:ind w:firstLine="0" w:firstLineChars="0"/>
        <w:rPr>
          <w:rFonts w:hint="eastAsia" w:ascii="宋体" w:hAnsi="宋体" w:cs="宋体"/>
          <w:b/>
          <w:bCs/>
        </w:rPr>
      </w:pPr>
      <w:r>
        <w:rPr>
          <w:rFonts w:hint="eastAsia" w:ascii="宋体" w:hAnsi="宋体" w:cs="宋体"/>
          <w:b/>
          <w:bCs/>
        </w:rPr>
        <w:t>填报说明：</w:t>
      </w:r>
    </w:p>
    <w:p w14:paraId="639815E2">
      <w:pPr>
        <w:adjustRightInd w:val="0"/>
        <w:snapToGrid w:val="0"/>
        <w:ind w:firstLine="0" w:firstLineChars="0"/>
        <w:rPr>
          <w:rFonts w:hint="eastAsia" w:ascii="宋体" w:hAnsi="宋体" w:cs="宋体"/>
          <w:b/>
          <w:bCs/>
        </w:rPr>
      </w:pPr>
      <w:r>
        <w:rPr>
          <w:rFonts w:hint="eastAsia" w:ascii="宋体" w:hAnsi="宋体" w:cs="宋体"/>
          <w:b/>
          <w:bCs/>
        </w:rPr>
        <w:t>1.上述总价中须包括本项目</w:t>
      </w:r>
      <w:r>
        <w:rPr>
          <w:rFonts w:hint="eastAsia" w:ascii="宋体" w:hAnsi="宋体" w:cs="宋体"/>
          <w:b/>
          <w:bCs/>
          <w:lang w:eastAsia="zh-Hans"/>
        </w:rPr>
        <w:t>采购</w:t>
      </w:r>
      <w:r>
        <w:rPr>
          <w:rFonts w:hint="eastAsia" w:ascii="宋体" w:hAnsi="宋体" w:cs="宋体"/>
          <w:b/>
          <w:bCs/>
        </w:rPr>
        <w:t>文件报价方式中要求的所有费用。</w:t>
      </w:r>
    </w:p>
    <w:p w14:paraId="5C8C6E38">
      <w:pPr>
        <w:adjustRightInd w:val="0"/>
        <w:snapToGrid w:val="0"/>
        <w:ind w:firstLine="0" w:firstLineChars="0"/>
        <w:rPr>
          <w:rFonts w:hint="eastAsia" w:ascii="宋体" w:hAnsi="宋体" w:cs="宋体"/>
          <w:b/>
          <w:bCs/>
        </w:rPr>
      </w:pPr>
      <w:r>
        <w:rPr>
          <w:rFonts w:hint="eastAsia" w:ascii="宋体" w:hAnsi="宋体" w:cs="宋体"/>
          <w:b/>
          <w:bCs/>
        </w:rPr>
        <w:t>2.所有价格单位均为人民币（RMB）元，价格评分以不含税价格计算。不含税单价保留小数点后两位，建议取整。</w:t>
      </w:r>
    </w:p>
    <w:p w14:paraId="126D427F">
      <w:pPr>
        <w:adjustRightInd w:val="0"/>
        <w:snapToGrid w:val="0"/>
        <w:ind w:firstLine="0" w:firstLineChars="0"/>
        <w:rPr>
          <w:rFonts w:hint="eastAsia"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hint="eastAsia" w:ascii="宋体" w:hAnsi="宋体" w:cs="宋体"/>
          <w:b/>
          <w:bCs/>
          <w:lang w:eastAsia="zh-Hans"/>
        </w:rPr>
        <w:t>供应商</w:t>
      </w:r>
      <w:r>
        <w:rPr>
          <w:rFonts w:hint="eastAsia" w:ascii="宋体" w:hAnsi="宋体" w:cs="宋体"/>
          <w:b/>
          <w:bCs/>
        </w:rPr>
        <w:t>须充分考虑上述情况及风险后进行报价。一旦中</w:t>
      </w:r>
      <w:r>
        <w:rPr>
          <w:rFonts w:ascii="宋体" w:hAnsi="宋体" w:cs="宋体"/>
          <w:b/>
          <w:bCs/>
          <w:lang w:eastAsia="zh-Hans"/>
        </w:rPr>
        <w:t>选</w:t>
      </w:r>
      <w:r>
        <w:rPr>
          <w:rFonts w:hint="eastAsia" w:ascii="宋体" w:hAnsi="宋体" w:cs="宋体"/>
          <w:b/>
          <w:bCs/>
        </w:rPr>
        <w:t>，</w:t>
      </w:r>
      <w:r>
        <w:rPr>
          <w:rFonts w:hint="eastAsia" w:ascii="宋体" w:hAnsi="宋体" w:cs="宋体"/>
          <w:b/>
          <w:bCs/>
          <w:lang w:eastAsia="zh-Hans"/>
        </w:rPr>
        <w:t>采购</w:t>
      </w:r>
      <w:r>
        <w:rPr>
          <w:rFonts w:hint="eastAsia" w:ascii="宋体" w:hAnsi="宋体" w:cs="宋体"/>
          <w:b/>
          <w:bCs/>
        </w:rPr>
        <w:t>人不接受以成交数量不足为理由的任何价格调整申请。</w:t>
      </w:r>
    </w:p>
    <w:p w14:paraId="049CC80C">
      <w:pPr>
        <w:adjustRightInd w:val="0"/>
        <w:snapToGrid w:val="0"/>
        <w:ind w:firstLine="0" w:firstLineChars="0"/>
        <w:rPr>
          <w:rFonts w:hint="eastAsia" w:ascii="宋体" w:hAnsi="宋体" w:cs="宋体"/>
          <w:b/>
          <w:bCs/>
        </w:rPr>
      </w:pPr>
      <w:r>
        <w:rPr>
          <w:rFonts w:ascii="宋体" w:hAnsi="宋体" w:cs="宋体"/>
          <w:b/>
          <w:bCs/>
        </w:rPr>
        <w:t>4</w:t>
      </w:r>
      <w:r>
        <w:rPr>
          <w:rFonts w:hint="eastAsia" w:ascii="宋体" w:hAnsi="宋体" w:cs="宋体"/>
          <w:b/>
          <w:bCs/>
        </w:rPr>
        <w:t>.增值税税率、发票种类为必填项。</w:t>
      </w:r>
    </w:p>
    <w:p w14:paraId="0DB339E5">
      <w:pPr>
        <w:widowControl/>
        <w:spacing w:line="240" w:lineRule="auto"/>
        <w:ind w:firstLine="0" w:firstLineChars="0"/>
        <w:jc w:val="left"/>
      </w:pPr>
      <w:r>
        <w:br w:type="page"/>
      </w:r>
    </w:p>
    <w:p w14:paraId="2F31FA93">
      <w:pPr>
        <w:pStyle w:val="2"/>
        <w:ind w:firstLine="0" w:firstLineChars="0"/>
      </w:pPr>
    </w:p>
    <w:p w14:paraId="2B66B15F">
      <w:pPr>
        <w:pStyle w:val="2"/>
        <w:ind w:firstLine="0" w:firstLineChars="0"/>
      </w:pPr>
    </w:p>
    <w:p w14:paraId="1DAF466E">
      <w:pPr>
        <w:pStyle w:val="2"/>
        <w:ind w:firstLine="0" w:firstLineChars="0"/>
      </w:pPr>
    </w:p>
    <w:p w14:paraId="682DB749">
      <w:pPr>
        <w:pStyle w:val="2"/>
        <w:ind w:firstLine="0" w:firstLineChars="0"/>
      </w:pPr>
    </w:p>
    <w:p w14:paraId="3CDD56BE">
      <w:pPr>
        <w:pStyle w:val="2"/>
        <w:ind w:firstLine="0" w:firstLineChars="0"/>
      </w:pPr>
    </w:p>
    <w:p w14:paraId="12558E18">
      <w:pPr>
        <w:pStyle w:val="2"/>
        <w:ind w:firstLine="0" w:firstLineChars="0"/>
      </w:pPr>
    </w:p>
    <w:p w14:paraId="7738E4BD">
      <w:pPr>
        <w:pStyle w:val="2"/>
        <w:ind w:firstLine="0" w:firstLineChars="0"/>
      </w:pPr>
    </w:p>
    <w:p w14:paraId="5CAC2570">
      <w:pPr>
        <w:pStyle w:val="3"/>
        <w:rPr>
          <w:highlight w:val="none"/>
        </w:rPr>
      </w:pPr>
      <w:bookmarkStart w:id="59" w:name="_Toc200462444"/>
      <w:r>
        <w:rPr>
          <w:rFonts w:hint="eastAsia"/>
          <w:highlight w:val="none"/>
        </w:rPr>
        <w:t>第五章 合同条款及格式</w:t>
      </w:r>
      <w:bookmarkEnd w:id="59"/>
    </w:p>
    <w:p w14:paraId="5325206A">
      <w:pPr>
        <w:ind w:firstLine="420"/>
      </w:pPr>
    </w:p>
    <w:p w14:paraId="52595D78">
      <w:pPr>
        <w:pStyle w:val="2"/>
        <w:ind w:firstLine="420"/>
      </w:pPr>
    </w:p>
    <w:p w14:paraId="4963B210">
      <w:pPr>
        <w:pStyle w:val="2"/>
        <w:ind w:firstLine="420"/>
      </w:pPr>
    </w:p>
    <w:p w14:paraId="10B2F81E">
      <w:pPr>
        <w:widowControl/>
        <w:spacing w:line="240" w:lineRule="auto"/>
        <w:ind w:firstLine="0" w:firstLineChars="0"/>
        <w:jc w:val="left"/>
      </w:pPr>
      <w:r>
        <w:br w:type="page"/>
      </w:r>
    </w:p>
    <w:p w14:paraId="5535E99A">
      <w:pPr>
        <w:pStyle w:val="2"/>
        <w:ind w:firstLine="0" w:firstLineChars="0"/>
        <w:rPr>
          <w:rFonts w:hint="eastAsia"/>
        </w:rPr>
      </w:pPr>
      <w:r>
        <w:rPr>
          <w:rFonts w:hint="eastAsia"/>
          <w:lang w:val="en-US" w:eastAsia="zh-CN"/>
        </w:rPr>
        <w:t>一</w:t>
      </w:r>
      <w:r>
        <w:rPr>
          <w:rFonts w:hint="eastAsia"/>
        </w:rPr>
        <w:t xml:space="preserve">、验收及保证 </w:t>
      </w:r>
    </w:p>
    <w:p w14:paraId="7F720B37">
      <w:pPr>
        <w:pStyle w:val="2"/>
        <w:ind w:firstLine="420" w:firstLineChars="200"/>
        <w:rPr>
          <w:rFonts w:hint="eastAsia"/>
        </w:rPr>
      </w:pPr>
      <w:r>
        <w:rPr>
          <w:rFonts w:hint="eastAsia"/>
        </w:rPr>
        <w:t>1、验收标准：满足本合同中所有条款，同时提供验收文档，如涉及原厂服务，需提供原厂支持服务的合法性证明。</w:t>
      </w:r>
    </w:p>
    <w:p w14:paraId="7E37CCC7">
      <w:pPr>
        <w:pStyle w:val="2"/>
        <w:ind w:firstLine="420" w:firstLineChars="200"/>
        <w:rPr>
          <w:rFonts w:hint="eastAsia"/>
        </w:rPr>
      </w:pPr>
      <w:r>
        <w:rPr>
          <w:rFonts w:hint="eastAsia"/>
        </w:rPr>
        <w:t>2、验收应当由甲方与乙方共同参加。由甲方负责验收的相关组织工作，乙方保证技术服务的主要技术人员参加。甲方、乙方检查验收通过后应在验收报告上签字，以此作为甲方付款的依据。</w:t>
      </w:r>
    </w:p>
    <w:p w14:paraId="05430A9E">
      <w:pPr>
        <w:pStyle w:val="2"/>
        <w:ind w:firstLine="420" w:firstLineChars="200"/>
        <w:rPr>
          <w:rFonts w:hint="eastAsia"/>
        </w:rPr>
      </w:pPr>
      <w:r>
        <w:rPr>
          <w:rFonts w:hint="eastAsia"/>
        </w:rPr>
        <w:t>3、参加验收人员由双方各自指定，可以包括双方内部人员和外聘专家等。甲方负责提供验收场地、设备。</w:t>
      </w:r>
    </w:p>
    <w:p w14:paraId="45FD16B8">
      <w:pPr>
        <w:pStyle w:val="2"/>
        <w:ind w:firstLine="420" w:firstLineChars="200"/>
        <w:rPr>
          <w:rFonts w:hint="eastAsia"/>
        </w:rPr>
      </w:pPr>
      <w:r>
        <w:rPr>
          <w:rFonts w:hint="eastAsia"/>
        </w:rPr>
        <w:t>4、服务器和存储设备硬件维保服务验收：</w:t>
      </w:r>
    </w:p>
    <w:p w14:paraId="4B18F32F">
      <w:pPr>
        <w:pStyle w:val="2"/>
        <w:ind w:firstLine="420" w:firstLineChars="200"/>
        <w:rPr>
          <w:rFonts w:hint="eastAsia"/>
        </w:rPr>
      </w:pPr>
      <w:r>
        <w:rPr>
          <w:rFonts w:hint="eastAsia"/>
        </w:rPr>
        <w:t>1）合同期结束之日起15个工作日内，甲方完成验收工作。</w:t>
      </w:r>
    </w:p>
    <w:p w14:paraId="51A8997D">
      <w:pPr>
        <w:pStyle w:val="2"/>
        <w:ind w:firstLine="420" w:firstLineChars="200"/>
        <w:rPr>
          <w:rFonts w:hint="eastAsia"/>
        </w:rPr>
      </w:pPr>
      <w:r>
        <w:rPr>
          <w:rFonts w:hint="eastAsia"/>
        </w:rPr>
        <w:t>2）若该服务确实已生效、符合本合同规定，甲方应现场验收；若发现与合同规定不符，甲、乙双方应在现场共同签署《交付问题备忘录》；在规定的期限内，若甲方没有签署《交付问题备忘录》，则乙方所提供服务视为同意验收，期限届满日视为验收日。</w:t>
      </w:r>
    </w:p>
    <w:p w14:paraId="6FE3949B">
      <w:pPr>
        <w:pStyle w:val="2"/>
        <w:ind w:firstLine="420" w:firstLineChars="200"/>
        <w:rPr>
          <w:rFonts w:hint="eastAsia"/>
        </w:rPr>
      </w:pPr>
      <w:r>
        <w:rPr>
          <w:rFonts w:hint="eastAsia"/>
        </w:rPr>
        <w:t>3）针对验收中发现的问题，乙方应负责尽快解决，确保不影响甲方使用，所有损失由乙方承担。</w:t>
      </w:r>
    </w:p>
    <w:p w14:paraId="2336C904">
      <w:pPr>
        <w:pStyle w:val="2"/>
        <w:ind w:firstLine="420" w:firstLineChars="200"/>
        <w:rPr>
          <w:rFonts w:hint="eastAsia"/>
        </w:rPr>
      </w:pPr>
      <w:r>
        <w:rPr>
          <w:rFonts w:hint="eastAsia"/>
        </w:rPr>
        <w:t>5、乙方服务验收：</w:t>
      </w:r>
    </w:p>
    <w:p w14:paraId="1C130D7D">
      <w:pPr>
        <w:pStyle w:val="2"/>
        <w:ind w:firstLine="420" w:firstLineChars="200"/>
        <w:rPr>
          <w:rFonts w:hint="eastAsia"/>
        </w:rPr>
      </w:pPr>
      <w:r>
        <w:rPr>
          <w:rFonts w:hint="eastAsia"/>
        </w:rPr>
        <w:t>1）季度验收应包括：提供季度故障处理和巡检记录（附截图及分析），满足服务品质协议（SLA）要求（包括响应时间、工程师到场时间、故障处理报告），并提交季度服务总结报告。</w:t>
      </w:r>
    </w:p>
    <w:p w14:paraId="04422D71">
      <w:pPr>
        <w:pStyle w:val="2"/>
        <w:ind w:firstLine="420" w:firstLineChars="200"/>
        <w:rPr>
          <w:rFonts w:hint="eastAsia"/>
        </w:rPr>
      </w:pPr>
      <w:r>
        <w:rPr>
          <w:rFonts w:hint="eastAsia"/>
        </w:rPr>
        <w:t>2）乙方完成本次维保服务供应，同时提交《深航</w:t>
      </w:r>
      <w:r>
        <w:rPr>
          <w:rFonts w:hint="eastAsia"/>
          <w:lang w:val="en-US" w:eastAsia="zh-CN"/>
        </w:rPr>
        <w:t>XXXX</w:t>
      </w:r>
      <w:r>
        <w:rPr>
          <w:rFonts w:hint="eastAsia"/>
        </w:rPr>
        <w:t>维保服务项目验收报告》。甲方应自收到验收申请之日起十个工作日内就验收事项作出答复、安排并签署《深航</w:t>
      </w:r>
      <w:r>
        <w:rPr>
          <w:rFonts w:hint="eastAsia"/>
          <w:lang w:val="en-US" w:eastAsia="zh-CN"/>
        </w:rPr>
        <w:t>XXXX</w:t>
      </w:r>
      <w:r>
        <w:rPr>
          <w:rFonts w:hint="eastAsia"/>
        </w:rPr>
        <w:t>维保服务项目验收报告》。如因乙方责任或原因使维保服务达不到本合同的要求、验收不合格的，乙方应当及时补救，甲方可予以协助。给甲方造成延误的，乙方应当承担违约责任。再次验收仍达不到本合同的要求验收不合格的，甲方有权终止协议。</w:t>
      </w:r>
    </w:p>
    <w:p w14:paraId="22189161">
      <w:pPr>
        <w:pStyle w:val="2"/>
        <w:ind w:firstLine="420" w:firstLineChars="200"/>
        <w:rPr>
          <w:rFonts w:hint="eastAsia"/>
        </w:rPr>
      </w:pPr>
      <w:r>
        <w:rPr>
          <w:rFonts w:hint="eastAsia"/>
        </w:rPr>
        <w:t>3）项目经验收合格后，双方应签署相应的验收合格报告。</w:t>
      </w:r>
    </w:p>
    <w:p w14:paraId="17A084C7">
      <w:pPr>
        <w:pStyle w:val="2"/>
        <w:ind w:firstLine="420" w:firstLineChars="200"/>
        <w:rPr>
          <w:rFonts w:hint="eastAsia"/>
        </w:rPr>
      </w:pPr>
      <w:r>
        <w:rPr>
          <w:rFonts w:hint="eastAsia"/>
        </w:rPr>
        <w:t>4）乙方保证其向甲方提供的硬件设备和配件均是由设备所属生产厂商生产的原厂全新正品。</w:t>
      </w:r>
    </w:p>
    <w:p w14:paraId="2DBCB249">
      <w:pPr>
        <w:pStyle w:val="2"/>
        <w:tabs>
          <w:tab w:val="right" w:pos="8538"/>
        </w:tabs>
        <w:ind w:firstLine="420" w:firstLineChars="200"/>
        <w:rPr>
          <w:rFonts w:hint="eastAsia"/>
          <w:lang w:eastAsia="zh-CN"/>
        </w:rPr>
      </w:pPr>
      <w:r>
        <w:rPr>
          <w:rFonts w:hint="eastAsia"/>
        </w:rPr>
        <w:t>5）原厂服务同第三方服务时间截止点必须一致。项目验收必须提供原厂相关证明文件。</w:t>
      </w:r>
      <w:r>
        <w:rPr>
          <w:rFonts w:hint="eastAsia"/>
          <w:lang w:eastAsia="zh-CN"/>
        </w:rPr>
        <w:tab/>
      </w:r>
    </w:p>
    <w:p w14:paraId="789F7A10">
      <w:pPr>
        <w:pStyle w:val="2"/>
        <w:tabs>
          <w:tab w:val="right" w:pos="8538"/>
        </w:tabs>
        <w:ind w:firstLine="0" w:firstLineChars="0"/>
        <w:rPr>
          <w:rFonts w:hint="eastAsia"/>
          <w:lang w:val="en-US" w:eastAsia="zh-CN"/>
        </w:rPr>
      </w:pPr>
      <w:r>
        <w:rPr>
          <w:rFonts w:hint="eastAsia"/>
          <w:lang w:val="en-US" w:eastAsia="zh-CN"/>
        </w:rPr>
        <w:t>二、SAL服务标准</w:t>
      </w:r>
    </w:p>
    <w:p w14:paraId="7F138A04">
      <w:pPr>
        <w:keepNext w:val="0"/>
        <w:keepLines w:val="0"/>
        <w:widowControl w:val="0"/>
        <w:suppressLineNumbers w:val="0"/>
        <w:spacing w:before="120" w:beforeAutospacing="0" w:after="0" w:afterAutospacing="0" w:line="273" w:lineRule="auto"/>
        <w:ind w:left="425" w:right="0"/>
        <w:jc w:val="both"/>
        <w:rPr>
          <w:rFonts w:hint="eastAsia" w:ascii="宋体" w:hAnsi="宋体" w:eastAsia="宋体" w:cs="Times New Roman"/>
          <w:i/>
          <w:iCs/>
          <w:color w:val="FF0000"/>
          <w:kern w:val="2"/>
          <w:sz w:val="24"/>
          <w:szCs w:val="24"/>
        </w:rPr>
      </w:pPr>
      <w:r>
        <w:rPr>
          <w:rFonts w:hint="eastAsia" w:ascii="宋体" w:hAnsi="宋体" w:eastAsia="宋体" w:cs="宋体"/>
          <w:kern w:val="2"/>
          <w:sz w:val="24"/>
          <w:szCs w:val="24"/>
          <w:lang w:val="en-US" w:eastAsia="zh-CN" w:bidi="ar"/>
        </w:rPr>
        <w:t>S</w:t>
      </w:r>
      <w:r>
        <w:rPr>
          <w:rFonts w:hint="eastAsia" w:ascii="宋体" w:hAnsi="宋体" w:eastAsia="宋体" w:cs="Times New Roman"/>
          <w:kern w:val="2"/>
          <w:sz w:val="24"/>
          <w:szCs w:val="24"/>
          <w:lang w:val="en-US" w:eastAsia="zh-CN" w:bidi="ar"/>
        </w:rPr>
        <w:t>LA</w:t>
      </w:r>
      <w:r>
        <w:rPr>
          <w:rFonts w:hint="eastAsia" w:ascii="宋体" w:hAnsi="宋体" w:eastAsia="宋体" w:cs="宋体"/>
          <w:kern w:val="2"/>
          <w:sz w:val="24"/>
          <w:szCs w:val="24"/>
          <w:lang w:val="en-US" w:eastAsia="zh-CN" w:bidi="ar"/>
        </w:rPr>
        <w:t>服务标准</w:t>
      </w:r>
    </w:p>
    <w:tbl>
      <w:tblPr>
        <w:tblStyle w:val="14"/>
        <w:tblW w:w="87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72"/>
        <w:gridCol w:w="1159"/>
        <w:gridCol w:w="991"/>
        <w:gridCol w:w="1734"/>
        <w:gridCol w:w="2228"/>
      </w:tblGrid>
      <w:tr w14:paraId="5636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672" w:type="dxa"/>
            <w:tcBorders>
              <w:top w:val="single" w:color="auto" w:sz="4" w:space="0"/>
              <w:left w:val="single" w:color="auto" w:sz="4" w:space="0"/>
              <w:bottom w:val="single" w:color="auto" w:sz="4" w:space="0"/>
              <w:right w:val="single" w:color="auto" w:sz="4" w:space="0"/>
            </w:tcBorders>
            <w:shd w:val="clear" w:color="auto" w:fill="auto"/>
            <w:vAlign w:val="center"/>
          </w:tcPr>
          <w:p w14:paraId="71AE7092">
            <w:pPr>
              <w:keepNext w:val="0"/>
              <w:keepLines w:val="0"/>
              <w:widowControl/>
              <w:suppressLineNumbers w:val="0"/>
              <w:spacing w:before="0" w:beforeAutospacing="1" w:after="0" w:afterAutospacing="0" w:line="273" w:lineRule="auto"/>
              <w:ind w:left="0" w:right="0"/>
              <w:jc w:val="center"/>
              <w:rPr>
                <w:rFonts w:hint="default" w:ascii="宋体" w:hAnsi="宋体" w:eastAsia="宋体" w:cs="宋体"/>
                <w:b/>
                <w:bCs/>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服务响应级别</w:t>
            </w:r>
          </w:p>
        </w:tc>
        <w:tc>
          <w:tcPr>
            <w:tcW w:w="1159" w:type="dxa"/>
            <w:tcBorders>
              <w:top w:val="single" w:color="auto" w:sz="4" w:space="0"/>
              <w:left w:val="nil"/>
              <w:bottom w:val="single" w:color="auto" w:sz="4" w:space="0"/>
              <w:right w:val="single" w:color="auto" w:sz="4" w:space="0"/>
            </w:tcBorders>
            <w:shd w:val="clear" w:color="auto" w:fill="auto"/>
            <w:vAlign w:val="center"/>
          </w:tcPr>
          <w:p w14:paraId="675A43A8">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b/>
                <w:bCs/>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响应优先级</w:t>
            </w:r>
          </w:p>
        </w:tc>
        <w:tc>
          <w:tcPr>
            <w:tcW w:w="991" w:type="dxa"/>
            <w:tcBorders>
              <w:top w:val="single" w:color="auto" w:sz="4" w:space="0"/>
              <w:left w:val="nil"/>
              <w:bottom w:val="single" w:color="auto" w:sz="4" w:space="0"/>
              <w:right w:val="single" w:color="auto" w:sz="4" w:space="0"/>
            </w:tcBorders>
            <w:shd w:val="clear" w:color="auto" w:fill="auto"/>
            <w:vAlign w:val="center"/>
          </w:tcPr>
          <w:p w14:paraId="29F8E80B">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b/>
                <w:bCs/>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响应时间</w:t>
            </w:r>
          </w:p>
        </w:tc>
        <w:tc>
          <w:tcPr>
            <w:tcW w:w="1734" w:type="dxa"/>
            <w:tcBorders>
              <w:top w:val="single" w:color="auto" w:sz="4" w:space="0"/>
              <w:left w:val="nil"/>
              <w:bottom w:val="single" w:color="auto" w:sz="4" w:space="0"/>
              <w:right w:val="single" w:color="auto" w:sz="4" w:space="0"/>
            </w:tcBorders>
            <w:shd w:val="clear" w:color="auto" w:fill="auto"/>
            <w:vAlign w:val="center"/>
          </w:tcPr>
          <w:p w14:paraId="6BAEB954">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b/>
                <w:bCs/>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到场时间（人员和设备）</w:t>
            </w:r>
          </w:p>
        </w:tc>
        <w:tc>
          <w:tcPr>
            <w:tcW w:w="2228" w:type="dxa"/>
            <w:tcBorders>
              <w:top w:val="single" w:color="auto" w:sz="4" w:space="0"/>
              <w:left w:val="nil"/>
              <w:bottom w:val="single" w:color="auto" w:sz="4" w:space="0"/>
              <w:right w:val="single" w:color="auto" w:sz="4" w:space="0"/>
            </w:tcBorders>
            <w:shd w:val="clear" w:color="auto" w:fill="auto"/>
            <w:vAlign w:val="center"/>
          </w:tcPr>
          <w:p w14:paraId="317239B7">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b/>
                <w:bCs/>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报告内容</w:t>
            </w:r>
          </w:p>
        </w:tc>
      </w:tr>
      <w:tr w14:paraId="445D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2672" w:type="dxa"/>
            <w:tcBorders>
              <w:top w:val="nil"/>
              <w:left w:val="single" w:color="auto" w:sz="4" w:space="0"/>
              <w:bottom w:val="single" w:color="auto" w:sz="4" w:space="0"/>
              <w:right w:val="single" w:color="auto" w:sz="4" w:space="0"/>
            </w:tcBorders>
            <w:shd w:val="clear" w:color="auto" w:fill="auto"/>
            <w:vAlign w:val="center"/>
          </w:tcPr>
          <w:p w14:paraId="1342FDD0">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紧急故障处理</w:t>
            </w:r>
            <w:r>
              <w:rPr>
                <w:rFonts w:hint="eastAsia" w:ascii="宋体" w:hAnsi="宋体" w:eastAsia="宋体" w:cs="宋体"/>
                <w:color w:val="auto"/>
                <w:kern w:val="0"/>
                <w:sz w:val="13"/>
                <w:szCs w:val="13"/>
                <w:highlight w:val="none"/>
                <w:lang w:val="en-US" w:eastAsia="zh-CN" w:bidi="ar"/>
              </w:rPr>
              <w:t>：导致设备宕机和系统服务不可用的硬件故障，如主板、阵列卡等故障</w:t>
            </w:r>
          </w:p>
        </w:tc>
        <w:tc>
          <w:tcPr>
            <w:tcW w:w="1159" w:type="dxa"/>
            <w:tcBorders>
              <w:top w:val="nil"/>
              <w:left w:val="nil"/>
              <w:bottom w:val="single" w:color="auto" w:sz="4" w:space="0"/>
              <w:right w:val="single" w:color="auto" w:sz="4" w:space="0"/>
            </w:tcBorders>
            <w:shd w:val="clear" w:color="auto" w:fill="auto"/>
            <w:noWrap/>
            <w:vAlign w:val="center"/>
          </w:tcPr>
          <w:p w14:paraId="1310F423">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最高</w:t>
            </w:r>
          </w:p>
        </w:tc>
        <w:tc>
          <w:tcPr>
            <w:tcW w:w="991" w:type="dxa"/>
            <w:tcBorders>
              <w:top w:val="nil"/>
              <w:left w:val="nil"/>
              <w:bottom w:val="single" w:color="auto" w:sz="4" w:space="0"/>
              <w:right w:val="single" w:color="auto" w:sz="4" w:space="0"/>
            </w:tcBorders>
            <w:shd w:val="clear" w:color="auto" w:fill="auto"/>
            <w:noWrap/>
            <w:vAlign w:val="center"/>
          </w:tcPr>
          <w:p w14:paraId="6A555005">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≤30分钟</w:t>
            </w:r>
          </w:p>
        </w:tc>
        <w:tc>
          <w:tcPr>
            <w:tcW w:w="1734" w:type="dxa"/>
            <w:tcBorders>
              <w:top w:val="nil"/>
              <w:left w:val="nil"/>
              <w:bottom w:val="single" w:color="auto" w:sz="4" w:space="0"/>
              <w:right w:val="single" w:color="auto" w:sz="4" w:space="0"/>
            </w:tcBorders>
            <w:shd w:val="clear" w:color="auto" w:fill="auto"/>
            <w:noWrap/>
            <w:vAlign w:val="center"/>
          </w:tcPr>
          <w:p w14:paraId="455D68E8">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≤6小时（适用工作日上班时间内）；</w:t>
            </w:r>
          </w:p>
          <w:p w14:paraId="28623D9F">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≤10小时（适用非正常工作日工作时间内）</w:t>
            </w:r>
          </w:p>
        </w:tc>
        <w:tc>
          <w:tcPr>
            <w:tcW w:w="2228" w:type="dxa"/>
            <w:tcBorders>
              <w:top w:val="nil"/>
              <w:left w:val="nil"/>
              <w:bottom w:val="single" w:color="auto" w:sz="4" w:space="0"/>
              <w:right w:val="single" w:color="auto" w:sz="4" w:space="0"/>
            </w:tcBorders>
            <w:shd w:val="clear" w:color="auto" w:fill="auto"/>
            <w:noWrap/>
            <w:vAlign w:val="center"/>
          </w:tcPr>
          <w:p w14:paraId="1E962D7C">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故障处理或服务报告</w:t>
            </w:r>
          </w:p>
        </w:tc>
      </w:tr>
      <w:tr w14:paraId="4B903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jc w:val="center"/>
        </w:trPr>
        <w:tc>
          <w:tcPr>
            <w:tcW w:w="2672" w:type="dxa"/>
            <w:tcBorders>
              <w:top w:val="nil"/>
              <w:left w:val="single" w:color="auto" w:sz="4" w:space="0"/>
              <w:bottom w:val="single" w:color="auto" w:sz="4" w:space="0"/>
              <w:right w:val="single" w:color="auto" w:sz="4" w:space="0"/>
            </w:tcBorders>
            <w:shd w:val="clear" w:color="auto" w:fill="auto"/>
            <w:vAlign w:val="center"/>
          </w:tcPr>
          <w:p w14:paraId="11BC40CC">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普通硬件故障处理</w:t>
            </w:r>
            <w:r>
              <w:rPr>
                <w:rFonts w:hint="eastAsia" w:ascii="宋体" w:hAnsi="宋体" w:eastAsia="宋体" w:cs="宋体"/>
                <w:color w:val="auto"/>
                <w:kern w:val="0"/>
                <w:sz w:val="13"/>
                <w:szCs w:val="13"/>
                <w:highlight w:val="none"/>
                <w:lang w:val="en-US" w:eastAsia="zh-CN" w:bidi="ar"/>
              </w:rPr>
              <w:t>：在不引起设备宕机及不影响系统正常运行的情况下，服务器和存储设备出现的如硬盘、内存、电源、电池等故障</w:t>
            </w:r>
          </w:p>
        </w:tc>
        <w:tc>
          <w:tcPr>
            <w:tcW w:w="1159" w:type="dxa"/>
            <w:tcBorders>
              <w:top w:val="nil"/>
              <w:left w:val="nil"/>
              <w:bottom w:val="single" w:color="auto" w:sz="4" w:space="0"/>
              <w:right w:val="single" w:color="auto" w:sz="4" w:space="0"/>
            </w:tcBorders>
            <w:shd w:val="clear" w:color="auto" w:fill="auto"/>
            <w:noWrap/>
            <w:vAlign w:val="center"/>
          </w:tcPr>
          <w:p w14:paraId="7ABC53AD">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高</w:t>
            </w:r>
          </w:p>
        </w:tc>
        <w:tc>
          <w:tcPr>
            <w:tcW w:w="991" w:type="dxa"/>
            <w:tcBorders>
              <w:top w:val="nil"/>
              <w:left w:val="nil"/>
              <w:bottom w:val="single" w:color="auto" w:sz="4" w:space="0"/>
              <w:right w:val="single" w:color="auto" w:sz="4" w:space="0"/>
            </w:tcBorders>
            <w:shd w:val="clear" w:color="auto" w:fill="auto"/>
            <w:noWrap/>
            <w:vAlign w:val="center"/>
          </w:tcPr>
          <w:p w14:paraId="464CD5FB">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≤60分钟</w:t>
            </w:r>
          </w:p>
        </w:tc>
        <w:tc>
          <w:tcPr>
            <w:tcW w:w="1734" w:type="dxa"/>
            <w:tcBorders>
              <w:top w:val="nil"/>
              <w:left w:val="nil"/>
              <w:bottom w:val="single" w:color="auto" w:sz="4" w:space="0"/>
              <w:right w:val="single" w:color="auto" w:sz="4" w:space="0"/>
            </w:tcBorders>
            <w:shd w:val="clear" w:color="auto" w:fill="auto"/>
            <w:noWrap/>
            <w:vAlign w:val="center"/>
          </w:tcPr>
          <w:p w14:paraId="2BA26C90">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≤24小时</w:t>
            </w:r>
          </w:p>
        </w:tc>
        <w:tc>
          <w:tcPr>
            <w:tcW w:w="2228" w:type="dxa"/>
            <w:tcBorders>
              <w:top w:val="nil"/>
              <w:left w:val="nil"/>
              <w:bottom w:val="single" w:color="auto" w:sz="4" w:space="0"/>
              <w:right w:val="single" w:color="auto" w:sz="4" w:space="0"/>
            </w:tcBorders>
            <w:shd w:val="clear" w:color="auto" w:fill="auto"/>
            <w:noWrap/>
            <w:vAlign w:val="center"/>
          </w:tcPr>
          <w:p w14:paraId="331EA059">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故障处理或服务报告</w:t>
            </w:r>
          </w:p>
        </w:tc>
      </w:tr>
      <w:tr w14:paraId="0683E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672" w:type="dxa"/>
            <w:tcBorders>
              <w:top w:val="nil"/>
              <w:left w:val="single" w:color="auto" w:sz="4" w:space="0"/>
              <w:bottom w:val="single" w:color="auto" w:sz="4" w:space="0"/>
              <w:right w:val="single" w:color="auto" w:sz="4" w:space="0"/>
            </w:tcBorders>
            <w:shd w:val="clear" w:color="auto" w:fill="auto"/>
            <w:vAlign w:val="center"/>
          </w:tcPr>
          <w:p w14:paraId="735D7923">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b/>
                <w:bCs/>
                <w:color w:val="auto"/>
                <w:kern w:val="0"/>
                <w:sz w:val="13"/>
                <w:szCs w:val="13"/>
                <w:highlight w:val="none"/>
                <w:lang w:val="en-US" w:eastAsia="zh-CN" w:bidi="ar"/>
              </w:rPr>
              <w:t>巡检服务</w:t>
            </w:r>
            <w:r>
              <w:rPr>
                <w:rFonts w:hint="eastAsia" w:ascii="宋体" w:hAnsi="宋体" w:eastAsia="宋体" w:cs="宋体"/>
                <w:color w:val="auto"/>
                <w:kern w:val="0"/>
                <w:sz w:val="13"/>
                <w:szCs w:val="13"/>
                <w:highlight w:val="none"/>
                <w:lang w:val="en-US" w:eastAsia="zh-CN" w:bidi="ar"/>
              </w:rPr>
              <w:t>：每季度对承保的服务器和存储设备进行现场巡检</w:t>
            </w:r>
          </w:p>
        </w:tc>
        <w:tc>
          <w:tcPr>
            <w:tcW w:w="1159" w:type="dxa"/>
            <w:tcBorders>
              <w:top w:val="nil"/>
              <w:left w:val="nil"/>
              <w:bottom w:val="single" w:color="auto" w:sz="4" w:space="0"/>
              <w:right w:val="single" w:color="auto" w:sz="4" w:space="0"/>
            </w:tcBorders>
            <w:shd w:val="clear" w:color="auto" w:fill="auto"/>
            <w:noWrap/>
            <w:vAlign w:val="center"/>
          </w:tcPr>
          <w:p w14:paraId="1024710C">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标准</w:t>
            </w:r>
          </w:p>
        </w:tc>
        <w:tc>
          <w:tcPr>
            <w:tcW w:w="991" w:type="dxa"/>
            <w:tcBorders>
              <w:top w:val="nil"/>
              <w:left w:val="nil"/>
              <w:bottom w:val="single" w:color="auto" w:sz="4" w:space="0"/>
              <w:right w:val="single" w:color="auto" w:sz="4" w:space="0"/>
            </w:tcBorders>
            <w:shd w:val="clear" w:color="auto" w:fill="auto"/>
            <w:noWrap/>
            <w:vAlign w:val="center"/>
          </w:tcPr>
          <w:p w14:paraId="515F4C42">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≤240分钟</w:t>
            </w:r>
          </w:p>
        </w:tc>
        <w:tc>
          <w:tcPr>
            <w:tcW w:w="1734" w:type="dxa"/>
            <w:tcBorders>
              <w:top w:val="nil"/>
              <w:left w:val="nil"/>
              <w:bottom w:val="single" w:color="auto" w:sz="4" w:space="0"/>
              <w:right w:val="single" w:color="auto" w:sz="4" w:space="0"/>
            </w:tcBorders>
            <w:shd w:val="clear" w:color="auto" w:fill="auto"/>
            <w:noWrap/>
            <w:vAlign w:val="center"/>
          </w:tcPr>
          <w:p w14:paraId="55E79287">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≤48小时</w:t>
            </w:r>
          </w:p>
        </w:tc>
        <w:tc>
          <w:tcPr>
            <w:tcW w:w="2228" w:type="dxa"/>
            <w:tcBorders>
              <w:top w:val="nil"/>
              <w:left w:val="nil"/>
              <w:bottom w:val="single" w:color="auto" w:sz="4" w:space="0"/>
              <w:right w:val="single" w:color="auto" w:sz="4" w:space="0"/>
            </w:tcBorders>
            <w:shd w:val="clear" w:color="auto" w:fill="auto"/>
            <w:noWrap/>
            <w:vAlign w:val="center"/>
          </w:tcPr>
          <w:p w14:paraId="2E8B8ABF">
            <w:pPr>
              <w:keepNext w:val="0"/>
              <w:keepLines w:val="0"/>
              <w:widowControl/>
              <w:suppressLineNumbers w:val="0"/>
              <w:spacing w:before="0" w:beforeAutospacing="1" w:after="0" w:afterAutospacing="0" w:line="273" w:lineRule="auto"/>
              <w:ind w:left="0" w:right="0"/>
              <w:jc w:val="left"/>
              <w:rPr>
                <w:rFonts w:hint="default" w:ascii="宋体" w:hAnsi="宋体" w:eastAsia="宋体" w:cs="宋体"/>
                <w:color w:val="auto"/>
                <w:kern w:val="0"/>
                <w:sz w:val="13"/>
                <w:szCs w:val="13"/>
                <w:highlight w:val="none"/>
              </w:rPr>
            </w:pPr>
            <w:r>
              <w:rPr>
                <w:rFonts w:hint="eastAsia" w:ascii="宋体" w:hAnsi="宋体" w:eastAsia="宋体" w:cs="宋体"/>
                <w:color w:val="auto"/>
                <w:kern w:val="0"/>
                <w:sz w:val="13"/>
                <w:szCs w:val="13"/>
                <w:highlight w:val="none"/>
                <w:lang w:val="en-US" w:eastAsia="zh-CN" w:bidi="ar"/>
              </w:rPr>
              <w:t>巡检报告</w:t>
            </w:r>
          </w:p>
        </w:tc>
      </w:tr>
    </w:tbl>
    <w:p w14:paraId="69C52955">
      <w:pPr>
        <w:pStyle w:val="2"/>
        <w:numPr>
          <w:ilvl w:val="-1"/>
          <w:numId w:val="0"/>
        </w:numPr>
        <w:tabs>
          <w:tab w:val="right" w:pos="8538"/>
        </w:tabs>
        <w:ind w:firstLine="420" w:firstLineChars="200"/>
        <w:rPr>
          <w:rFonts w:hint="eastAsia"/>
          <w:lang w:val="en-US" w:eastAsia="zh-CN"/>
        </w:rPr>
      </w:pPr>
      <w:r>
        <w:rPr>
          <w:rFonts w:hint="eastAsia"/>
          <w:lang w:val="en-US" w:eastAsia="zh-CN"/>
        </w:rPr>
        <w:t>三、服务内容</w:t>
      </w:r>
    </w:p>
    <w:p w14:paraId="5B1BF954">
      <w:pPr>
        <w:pStyle w:val="2"/>
        <w:numPr>
          <w:ilvl w:val="-1"/>
          <w:numId w:val="0"/>
        </w:numPr>
        <w:tabs>
          <w:tab w:val="right" w:pos="8538"/>
        </w:tabs>
        <w:ind w:firstLine="420" w:firstLineChars="200"/>
        <w:rPr>
          <w:rFonts w:hint="eastAsia"/>
        </w:rPr>
      </w:pPr>
      <w:r>
        <w:rPr>
          <w:rFonts w:hint="eastAsia"/>
        </w:rPr>
        <w:t>1、维护服务总体要求</w:t>
      </w:r>
    </w:p>
    <w:p w14:paraId="1D40AE71">
      <w:pPr>
        <w:pStyle w:val="2"/>
        <w:numPr>
          <w:ilvl w:val="-1"/>
          <w:numId w:val="0"/>
        </w:numPr>
        <w:tabs>
          <w:tab w:val="right" w:pos="8538"/>
        </w:tabs>
        <w:ind w:firstLine="420" w:firstLineChars="200"/>
        <w:rPr>
          <w:rFonts w:hint="eastAsia"/>
        </w:rPr>
      </w:pPr>
      <w:r>
        <w:rPr>
          <w:rFonts w:hint="eastAsia"/>
        </w:rPr>
        <w:t>1)维保的设备出现硬件故障时，乙方需3个日历日内提供备件进行更换；</w:t>
      </w:r>
    </w:p>
    <w:p w14:paraId="47DB9AD7">
      <w:pPr>
        <w:pStyle w:val="2"/>
        <w:numPr>
          <w:ilvl w:val="-1"/>
          <w:numId w:val="0"/>
        </w:numPr>
        <w:tabs>
          <w:tab w:val="right" w:pos="8538"/>
        </w:tabs>
        <w:ind w:firstLine="420" w:firstLineChars="200"/>
        <w:rPr>
          <w:rFonts w:hint="eastAsia"/>
        </w:rPr>
      </w:pPr>
      <w:r>
        <w:rPr>
          <w:rFonts w:hint="eastAsia"/>
        </w:rPr>
        <w:t>2)重大故障、重大节假日时，乙方需安排工程师24小时远程值班，乙方工程师需提前向甲方备案，并保证出现故障时值班工程师能6小时内赶到现场。</w:t>
      </w:r>
    </w:p>
    <w:p w14:paraId="69F6D00A">
      <w:pPr>
        <w:pStyle w:val="2"/>
        <w:numPr>
          <w:ilvl w:val="-1"/>
          <w:numId w:val="0"/>
        </w:numPr>
        <w:tabs>
          <w:tab w:val="right" w:pos="8538"/>
        </w:tabs>
        <w:ind w:firstLine="420" w:firstLineChars="200"/>
        <w:rPr>
          <w:rFonts w:hint="eastAsia"/>
        </w:rPr>
      </w:pPr>
      <w:r>
        <w:rPr>
          <w:rFonts w:hint="eastAsia"/>
        </w:rPr>
        <w:t>3）乙方需派遣满足甲方要求的工程师到现场，对所承保的设备进行季度巡检节前巡检，并提供详细的巡检计划和巡检报告。</w:t>
      </w:r>
    </w:p>
    <w:p w14:paraId="7DE0D719">
      <w:pPr>
        <w:pStyle w:val="2"/>
        <w:numPr>
          <w:ilvl w:val="-1"/>
          <w:numId w:val="0"/>
        </w:numPr>
        <w:tabs>
          <w:tab w:val="right" w:pos="8538"/>
        </w:tabs>
        <w:ind w:firstLine="420" w:firstLineChars="200"/>
        <w:rPr>
          <w:rFonts w:hint="eastAsia"/>
        </w:rPr>
      </w:pPr>
      <w:r>
        <w:rPr>
          <w:rFonts w:hint="eastAsia"/>
        </w:rPr>
        <w:t>4）乙方承担巡检和更换配件所产生的全部劳务、设备运费、硬件部件及维护材料费用，更换下来的部件归乙方所有。</w:t>
      </w:r>
    </w:p>
    <w:p w14:paraId="2114A6C8">
      <w:pPr>
        <w:pStyle w:val="2"/>
        <w:numPr>
          <w:ilvl w:val="-1"/>
          <w:numId w:val="0"/>
        </w:numPr>
        <w:tabs>
          <w:tab w:val="right" w:pos="8538"/>
        </w:tabs>
        <w:ind w:firstLine="420" w:firstLineChars="200"/>
        <w:rPr>
          <w:rFonts w:hint="eastAsia"/>
        </w:rPr>
      </w:pPr>
      <w:r>
        <w:rPr>
          <w:rFonts w:hint="eastAsia"/>
        </w:rPr>
        <w:t>5）乙方在其所提供的维护服务执行过程中，所有操作应接受甲方的审查和监督。</w:t>
      </w:r>
    </w:p>
    <w:p w14:paraId="7D66F8E3">
      <w:pPr>
        <w:pStyle w:val="2"/>
        <w:numPr>
          <w:ilvl w:val="-1"/>
          <w:numId w:val="0"/>
        </w:numPr>
        <w:tabs>
          <w:tab w:val="right" w:pos="8538"/>
        </w:tabs>
        <w:ind w:firstLine="420" w:firstLineChars="200"/>
        <w:rPr>
          <w:rFonts w:hint="eastAsia"/>
        </w:rPr>
      </w:pPr>
      <w:r>
        <w:rPr>
          <w:rFonts w:hint="eastAsia"/>
        </w:rPr>
        <w:t>2、维护服务详细要求</w:t>
      </w:r>
    </w:p>
    <w:p w14:paraId="07063EDA">
      <w:pPr>
        <w:pStyle w:val="2"/>
        <w:numPr>
          <w:ilvl w:val="-1"/>
          <w:numId w:val="0"/>
        </w:numPr>
        <w:tabs>
          <w:tab w:val="right" w:pos="8538"/>
        </w:tabs>
        <w:ind w:firstLine="420" w:firstLineChars="200"/>
        <w:rPr>
          <w:rFonts w:hint="eastAsia"/>
        </w:rPr>
      </w:pPr>
      <w:r>
        <w:rPr>
          <w:rFonts w:hint="eastAsia"/>
        </w:rPr>
        <w:t>1）设备硬件故障处理</w:t>
      </w:r>
    </w:p>
    <w:p w14:paraId="7E9BD785">
      <w:pPr>
        <w:pStyle w:val="2"/>
        <w:numPr>
          <w:ilvl w:val="-1"/>
          <w:numId w:val="0"/>
        </w:numPr>
        <w:tabs>
          <w:tab w:val="right" w:pos="8538"/>
        </w:tabs>
        <w:ind w:firstLine="420" w:firstLineChars="200"/>
        <w:rPr>
          <w:rFonts w:hint="eastAsia"/>
        </w:rPr>
      </w:pPr>
      <w:r>
        <w:rPr>
          <w:rFonts w:hint="eastAsia"/>
        </w:rPr>
        <w:t>普通硬件故障处理</w:t>
      </w:r>
    </w:p>
    <w:p w14:paraId="3E454C5F">
      <w:pPr>
        <w:pStyle w:val="2"/>
        <w:numPr>
          <w:ilvl w:val="-1"/>
          <w:numId w:val="0"/>
        </w:numPr>
        <w:tabs>
          <w:tab w:val="right" w:pos="8538"/>
        </w:tabs>
        <w:ind w:firstLine="420" w:firstLineChars="200"/>
        <w:rPr>
          <w:rFonts w:hint="eastAsia"/>
        </w:rPr>
      </w:pPr>
      <w:r>
        <w:rPr>
          <w:rFonts w:hint="eastAsia"/>
        </w:rPr>
        <w:t>普通硬件故障是指在不引起设备宕机及不影响系统正常运行的情况下，服务器和存储设备出现的如硬盘、内存、电源、电池等故障。</w:t>
      </w:r>
    </w:p>
    <w:p w14:paraId="2268E40F">
      <w:pPr>
        <w:pStyle w:val="2"/>
        <w:numPr>
          <w:ilvl w:val="-1"/>
          <w:numId w:val="0"/>
        </w:numPr>
        <w:tabs>
          <w:tab w:val="right" w:pos="8538"/>
        </w:tabs>
        <w:ind w:firstLine="420" w:firstLineChars="200"/>
        <w:rPr>
          <w:rFonts w:hint="eastAsia"/>
        </w:rPr>
      </w:pPr>
      <w:r>
        <w:rPr>
          <w:rFonts w:hint="eastAsia"/>
        </w:rPr>
        <w:t>当甲方服务器和存储设备出现普通硬件故障时，乙方在接到甲方故障申告（电话或者邮件通知）后，应于60分钟内做出响应并开始处理，同时派遣工程师24小时内到现场更换硬件。</w:t>
      </w:r>
    </w:p>
    <w:p w14:paraId="07EE8216">
      <w:pPr>
        <w:pStyle w:val="2"/>
        <w:numPr>
          <w:ilvl w:val="-1"/>
          <w:numId w:val="0"/>
        </w:numPr>
        <w:tabs>
          <w:tab w:val="right" w:pos="8538"/>
        </w:tabs>
        <w:ind w:firstLine="630" w:firstLineChars="300"/>
        <w:rPr>
          <w:rFonts w:hint="eastAsia"/>
        </w:rPr>
      </w:pPr>
      <w:r>
        <w:rPr>
          <w:rFonts w:hint="eastAsia"/>
        </w:rPr>
        <w:t>紧急故障处理</w:t>
      </w:r>
    </w:p>
    <w:p w14:paraId="77FAA243">
      <w:pPr>
        <w:pStyle w:val="2"/>
        <w:numPr>
          <w:ilvl w:val="-1"/>
          <w:numId w:val="0"/>
        </w:numPr>
        <w:tabs>
          <w:tab w:val="right" w:pos="8538"/>
        </w:tabs>
        <w:ind w:firstLine="420" w:firstLineChars="200"/>
        <w:rPr>
          <w:rFonts w:hint="eastAsia"/>
        </w:rPr>
      </w:pPr>
      <w:r>
        <w:rPr>
          <w:rFonts w:hint="eastAsia"/>
        </w:rPr>
        <w:t>紧急故障是指导致设备宕机和系统不可用的硬件故障，如主板、阵列卡等故障。</w:t>
      </w:r>
    </w:p>
    <w:p w14:paraId="0D421446">
      <w:pPr>
        <w:pStyle w:val="2"/>
        <w:numPr>
          <w:ilvl w:val="-1"/>
          <w:numId w:val="0"/>
        </w:numPr>
        <w:tabs>
          <w:tab w:val="right" w:pos="8538"/>
        </w:tabs>
        <w:ind w:firstLine="420" w:firstLineChars="200"/>
        <w:rPr>
          <w:rFonts w:hint="eastAsia"/>
        </w:rPr>
      </w:pPr>
      <w:r>
        <w:rPr>
          <w:rFonts w:hint="eastAsia"/>
        </w:rPr>
        <w:t>当甲方服务器和存储设备出现紧急故障时，乙方在接到甲方故障申告（电话或者邮件通知）后，应于30分钟内由相关工程师做出响应并开始处理，在不影响甲方生产情况下合理评估并同时派遣工程师在规定时间内赶到故障现场更换硬件，并提供不间断故障处理服务直至设备恢复正常运行，得到甲方确认后方可离开。</w:t>
      </w:r>
    </w:p>
    <w:p w14:paraId="7AF79CE5">
      <w:pPr>
        <w:pStyle w:val="2"/>
        <w:numPr>
          <w:ilvl w:val="-1"/>
          <w:numId w:val="0"/>
        </w:numPr>
        <w:tabs>
          <w:tab w:val="right" w:pos="8538"/>
        </w:tabs>
        <w:ind w:firstLine="420" w:firstLineChars="200"/>
        <w:rPr>
          <w:rFonts w:hint="eastAsia"/>
        </w:rPr>
      </w:pPr>
      <w:r>
        <w:rPr>
          <w:rFonts w:hint="eastAsia"/>
        </w:rPr>
        <w:t>2）巡检服务</w:t>
      </w:r>
    </w:p>
    <w:p w14:paraId="08EE4B98">
      <w:pPr>
        <w:pStyle w:val="2"/>
        <w:numPr>
          <w:ilvl w:val="-1"/>
          <w:numId w:val="0"/>
        </w:numPr>
        <w:tabs>
          <w:tab w:val="right" w:pos="8538"/>
        </w:tabs>
        <w:ind w:firstLine="420" w:firstLineChars="200"/>
        <w:rPr>
          <w:rFonts w:hint="eastAsia"/>
        </w:rPr>
      </w:pPr>
      <w:r>
        <w:rPr>
          <w:rFonts w:hint="eastAsia"/>
        </w:rPr>
        <w:t>乙方须安排工程师每季度对承保的相关设备和存储设备进行现场巡检，及时发现设备运行中出现的隐患，减少设备发生故障的概率，保证设备的稳定运行，并提供巡检报告。在设备巡检过程中发现的问题，应及时进行相应的故障排除。</w:t>
      </w:r>
    </w:p>
    <w:p w14:paraId="2B8DD2E9">
      <w:pPr>
        <w:pStyle w:val="2"/>
        <w:numPr>
          <w:ilvl w:val="-1"/>
          <w:numId w:val="0"/>
        </w:numPr>
        <w:tabs>
          <w:tab w:val="right" w:pos="8538"/>
        </w:tabs>
        <w:ind w:firstLine="420" w:firstLineChars="200"/>
        <w:rPr>
          <w:rFonts w:hint="eastAsia"/>
        </w:rPr>
      </w:pPr>
      <w:r>
        <w:rPr>
          <w:rFonts w:hint="eastAsia"/>
        </w:rPr>
        <w:t>巡检服务包括：</w:t>
      </w:r>
    </w:p>
    <w:p w14:paraId="2C6ACE75">
      <w:pPr>
        <w:pStyle w:val="2"/>
        <w:numPr>
          <w:ilvl w:val="-1"/>
          <w:numId w:val="0"/>
        </w:numPr>
        <w:tabs>
          <w:tab w:val="right" w:pos="8538"/>
        </w:tabs>
        <w:ind w:firstLine="420" w:firstLineChars="200"/>
        <w:rPr>
          <w:rFonts w:hint="eastAsia"/>
        </w:rPr>
      </w:pPr>
      <w:r>
        <w:rPr>
          <w:rFonts w:hint="eastAsia"/>
        </w:rPr>
        <w:t>服务器和存储设备硬件运行情况检查</w:t>
      </w:r>
      <w:r>
        <w:rPr>
          <w:rFonts w:hint="eastAsia"/>
        </w:rPr>
        <w:tab/>
      </w:r>
    </w:p>
    <w:p w14:paraId="3AB77C33">
      <w:pPr>
        <w:pStyle w:val="2"/>
        <w:numPr>
          <w:ilvl w:val="-1"/>
          <w:numId w:val="0"/>
        </w:numPr>
        <w:tabs>
          <w:tab w:val="right" w:pos="8538"/>
        </w:tabs>
        <w:ind w:firstLine="420" w:firstLineChars="200"/>
        <w:rPr>
          <w:rFonts w:hint="eastAsia"/>
        </w:rPr>
      </w:pPr>
      <w:r>
        <w:rPr>
          <w:rFonts w:hint="eastAsia"/>
        </w:rPr>
        <w:t>设备硬件运行情况检查</w:t>
      </w:r>
    </w:p>
    <w:p w14:paraId="6A9E05C6">
      <w:pPr>
        <w:pStyle w:val="2"/>
        <w:numPr>
          <w:ilvl w:val="-1"/>
          <w:numId w:val="0"/>
        </w:numPr>
        <w:tabs>
          <w:tab w:val="right" w:pos="8538"/>
        </w:tabs>
        <w:ind w:firstLine="420" w:firstLineChars="200"/>
        <w:rPr>
          <w:rFonts w:hint="eastAsia"/>
        </w:rPr>
      </w:pPr>
      <w:r>
        <w:rPr>
          <w:rFonts w:hint="eastAsia"/>
        </w:rPr>
        <w:t>系统错误日志分析</w:t>
      </w:r>
    </w:p>
    <w:p w14:paraId="6DD3B199">
      <w:pPr>
        <w:pStyle w:val="2"/>
        <w:numPr>
          <w:ilvl w:val="-1"/>
          <w:numId w:val="0"/>
        </w:numPr>
        <w:tabs>
          <w:tab w:val="right" w:pos="8538"/>
        </w:tabs>
        <w:ind w:firstLine="420" w:firstLineChars="200"/>
        <w:rPr>
          <w:rFonts w:hint="eastAsia"/>
        </w:rPr>
      </w:pPr>
      <w:r>
        <w:rPr>
          <w:rFonts w:hint="eastAsia"/>
        </w:rPr>
        <w:t>系统运行状态、性能检查，包括CPU、内存和交换分区的使用情况，硬盘和网络的IO情况检查</w:t>
      </w:r>
    </w:p>
    <w:p w14:paraId="2D355B2E">
      <w:pPr>
        <w:pStyle w:val="2"/>
        <w:numPr>
          <w:ilvl w:val="-1"/>
          <w:numId w:val="0"/>
        </w:numPr>
        <w:tabs>
          <w:tab w:val="right" w:pos="8538"/>
        </w:tabs>
        <w:ind w:firstLine="420" w:firstLineChars="200"/>
        <w:rPr>
          <w:rFonts w:hint="eastAsia"/>
        </w:rPr>
      </w:pPr>
      <w:r>
        <w:rPr>
          <w:rFonts w:hint="eastAsia"/>
        </w:rPr>
        <w:t>配置及其他检查，根据专业经验，补充其它更全面、完善的巡检内容。</w:t>
      </w:r>
    </w:p>
    <w:p w14:paraId="4A5E7E32">
      <w:pPr>
        <w:pStyle w:val="2"/>
        <w:numPr>
          <w:ilvl w:val="0"/>
          <w:numId w:val="0"/>
        </w:numPr>
        <w:tabs>
          <w:tab w:val="right" w:pos="8538"/>
        </w:tabs>
        <w:ind w:firstLine="210" w:firstLineChars="100"/>
        <w:rPr>
          <w:rFonts w:hint="eastAsia"/>
        </w:rPr>
      </w:pPr>
      <w:r>
        <w:rPr>
          <w:rFonts w:hint="eastAsia"/>
        </w:rPr>
        <w:t>检查如发现有隐患的部件应及时更换</w:t>
      </w:r>
    </w:p>
    <w:p w14:paraId="427D20E5">
      <w:pPr>
        <w:pStyle w:val="2"/>
        <w:ind w:firstLine="0" w:firstLineChars="0"/>
        <w:rPr>
          <w:rFonts w:hint="eastAsia"/>
          <w:lang w:eastAsia="zh-CN"/>
        </w:rPr>
      </w:pPr>
      <w:r>
        <w:rPr>
          <w:rFonts w:hint="eastAsia"/>
        </w:rPr>
        <w:t></w:t>
      </w:r>
      <w:r>
        <w:rPr>
          <w:rFonts w:hint="eastAsia"/>
          <w:lang w:val="en-US" w:eastAsia="zh-CN"/>
        </w:rPr>
        <w:t xml:space="preserve"> </w:t>
      </w:r>
      <w:r>
        <w:rPr>
          <w:rFonts w:hint="eastAsia"/>
        </w:rPr>
        <w:t>提供季度巡检报告、年度总结</w:t>
      </w:r>
      <w:r>
        <w:rPr>
          <w:rFonts w:hint="eastAsia"/>
          <w:lang w:eastAsia="zh-CN"/>
        </w:rPr>
        <w:t>。</w:t>
      </w:r>
    </w:p>
    <w:p w14:paraId="67D23326">
      <w:pPr>
        <w:pStyle w:val="2"/>
        <w:ind w:firstLine="420" w:firstLineChars="200"/>
        <w:rPr>
          <w:rFonts w:hint="eastAsia"/>
        </w:rPr>
      </w:pPr>
      <w:r>
        <w:rPr>
          <w:rFonts w:hint="eastAsia"/>
        </w:rPr>
        <w:t>四、付款方式：1.天府防火墙AV库、IPS入侵防御更新后一次性付款；2.巡检服务按季度付款。</w:t>
      </w:r>
    </w:p>
    <w:p w14:paraId="5E581388">
      <w:pPr>
        <w:pStyle w:val="2"/>
        <w:ind w:firstLine="420" w:firstLineChars="200"/>
        <w:rPr>
          <w:rFonts w:hint="eastAsia"/>
        </w:rPr>
      </w:pPr>
      <w:r>
        <w:rPr>
          <w:rFonts w:hint="eastAsia"/>
        </w:rPr>
        <w:t>五、违约责任</w:t>
      </w:r>
    </w:p>
    <w:p w14:paraId="72FF9023">
      <w:pPr>
        <w:pStyle w:val="2"/>
        <w:ind w:firstLine="420" w:firstLineChars="200"/>
        <w:rPr>
          <w:rFonts w:hint="eastAsia"/>
        </w:rPr>
      </w:pPr>
      <w:r>
        <w:rPr>
          <w:rFonts w:hint="eastAsia"/>
        </w:rPr>
        <w:t>1、由于甲、乙任何一方不履行合同义务或履行合同不符合双方约定的原因致使对方造成损失的，违约方应当赔偿对方的相应损失，损失包括合同履行可预期获得的利益。</w:t>
      </w:r>
    </w:p>
    <w:p w14:paraId="591C9F54">
      <w:pPr>
        <w:pStyle w:val="2"/>
        <w:ind w:firstLine="420" w:firstLineChars="200"/>
        <w:rPr>
          <w:rFonts w:hint="eastAsia"/>
        </w:rPr>
      </w:pPr>
      <w:r>
        <w:rPr>
          <w:rFonts w:hint="eastAsia"/>
        </w:rPr>
        <w:t>2、合同期内，乙方不得无故更换本项目的任何人员，若确实需更换必须提前 14 日征得甲方书面同意，且替换的人员技术水平需与被替换的人员水平相当；即使甲方同意更换，甲方仍有权视为乙方违约，并要求乙方缴纳违约金 (甲方主动要求撤换的除外)；（或甲方仍有权视为乙方违约并要求乙方免费提供额外的工作量 (甲方主动要求撤换的除外)）：更换合同规定的项目经理及技术负责人缴纳违约金 2000元/人次；（或 更换合同规定的项目经理及技术负责人免费提供3天的工作量）；更换合同规定的其他人员缴纳违约金1000元/人次。如乙方未经甲方事先同意，擅自更换（包括视为擅自更换）本合同任何人员，甲方有权要求乙方按上述标准缴纳五倍违约金。</w:t>
      </w:r>
    </w:p>
    <w:p w14:paraId="7A47350F">
      <w:pPr>
        <w:pStyle w:val="2"/>
        <w:ind w:firstLine="420" w:firstLineChars="200"/>
        <w:rPr>
          <w:rFonts w:hint="eastAsia"/>
        </w:rPr>
      </w:pPr>
      <w:r>
        <w:rPr>
          <w:rFonts w:hint="eastAsia"/>
        </w:rPr>
        <w:t>3、一方收到对方违约索赔通知后十个工作日内未提出书面抗辩的，视为认可。</w:t>
      </w:r>
    </w:p>
    <w:p w14:paraId="4064C97D">
      <w:pPr>
        <w:pStyle w:val="2"/>
        <w:ind w:firstLine="420" w:firstLineChars="200"/>
        <w:rPr>
          <w:rFonts w:hint="eastAsia"/>
        </w:rPr>
      </w:pPr>
      <w:r>
        <w:rPr>
          <w:rFonts w:hint="eastAsia"/>
        </w:rPr>
        <w:t>4、甲方未按本合同规定的期限付款的，每延期一个工作日，应向乙方支付应付款项0.5‰（万分之五）的违约金。</w:t>
      </w:r>
    </w:p>
    <w:p w14:paraId="59CDB7B3">
      <w:pPr>
        <w:pStyle w:val="2"/>
        <w:ind w:firstLine="420" w:firstLineChars="200"/>
        <w:rPr>
          <w:rFonts w:hint="eastAsia"/>
        </w:rPr>
      </w:pPr>
      <w:r>
        <w:rPr>
          <w:rFonts w:hint="eastAsia"/>
        </w:rPr>
        <w:t>5、如乙方违约，经甲方书面通知支付违约金后，乙方十五个工作日内未支付且未在规定期限内提出抗辩的，甲方有权单方终止本合同，乙方应向甲方支付合同约定的违约金，如违约金不足以弥补甲方损失，乙方应继续赔偿。</w:t>
      </w:r>
    </w:p>
    <w:p w14:paraId="01D3BF61">
      <w:pPr>
        <w:pStyle w:val="2"/>
        <w:ind w:firstLine="420" w:firstLineChars="200"/>
        <w:rPr>
          <w:rFonts w:hint="eastAsia"/>
        </w:rPr>
      </w:pPr>
      <w:r>
        <w:rPr>
          <w:rFonts w:hint="eastAsia"/>
        </w:rPr>
        <w:t>6、如乙方不履行或不完全履行其服务承诺的，乙方应承担相应的违约责任并赔偿甲方相应损失。</w:t>
      </w:r>
    </w:p>
    <w:p w14:paraId="1192DE6B">
      <w:pPr>
        <w:pStyle w:val="2"/>
        <w:ind w:firstLine="420" w:firstLineChars="200"/>
        <w:rPr>
          <w:rFonts w:hint="eastAsia"/>
        </w:rPr>
      </w:pPr>
      <w:r>
        <w:rPr>
          <w:rFonts w:hint="eastAsia"/>
        </w:rPr>
        <w:t>7、乙方交付的技术服务质量不符合规定的，影响甲方正常生产安排的，应无偿在甲方规定的时间内重新提供符合规定的服务，如超过三次修改、调换后仍然有质量不符合规定的，甲方有权单方立即终止合同，并收取乙方不符合要求金额三倍以上的违约金。</w:t>
      </w:r>
    </w:p>
    <w:p w14:paraId="7BBC2E52">
      <w:pPr>
        <w:pStyle w:val="2"/>
        <w:ind w:firstLine="420" w:firstLineChars="200"/>
        <w:rPr>
          <w:rFonts w:hint="eastAsia"/>
        </w:rPr>
      </w:pPr>
      <w:r>
        <w:rPr>
          <w:rFonts w:hint="eastAsia"/>
        </w:rPr>
        <w:t>8、乙方逾期交付服务的，每逾期一天按该合同总金额总额 0.5‰（万分之五）向甲方偿付逾期交付的违约金。若乙方逾期达到 5天的，甲方有权单方立即终止合同，并向乙方收取逾期金额 3倍以上的违约金。</w:t>
      </w:r>
    </w:p>
    <w:p w14:paraId="5C4D399B">
      <w:pPr>
        <w:pStyle w:val="2"/>
        <w:ind w:firstLine="420" w:firstLineChars="200"/>
        <w:rPr>
          <w:rFonts w:hint="eastAsia"/>
        </w:rPr>
      </w:pPr>
      <w:r>
        <w:rPr>
          <w:rFonts w:hint="eastAsia"/>
        </w:rPr>
        <w:t>9、合同约定的所有违约金，甲方均有权从下次应付款中直接扣除。</w:t>
      </w:r>
    </w:p>
    <w:p w14:paraId="65FE9C1E">
      <w:pPr>
        <w:pStyle w:val="2"/>
        <w:ind w:firstLine="420" w:firstLineChars="200"/>
        <w:rPr>
          <w:rFonts w:hint="eastAsia"/>
        </w:rPr>
      </w:pPr>
      <w:r>
        <w:rPr>
          <w:rFonts w:hint="eastAsia"/>
        </w:rPr>
        <w:t>六、合同生效及终止</w:t>
      </w:r>
    </w:p>
    <w:p w14:paraId="538B1850">
      <w:pPr>
        <w:pStyle w:val="2"/>
        <w:ind w:firstLine="420" w:firstLineChars="200"/>
        <w:rPr>
          <w:rFonts w:hint="eastAsia"/>
        </w:rPr>
      </w:pPr>
      <w:r>
        <w:rPr>
          <w:rFonts w:hint="eastAsia"/>
        </w:rPr>
        <w:t>（一）合同一式五份，由双方法定代表人或授权代表人签字盖章后，自2026年8月6日起生效。甲方执三份，乙方执二份，各份具有同等法律效力。合同有效期2年，期满前3个月，双方若对价格、服务等条款及合同执行情况无书面异议，经乙方申请、甲方评估后合同可续签一次。</w:t>
      </w:r>
    </w:p>
    <w:p w14:paraId="50F4A44A">
      <w:pPr>
        <w:pStyle w:val="2"/>
        <w:ind w:firstLine="420" w:firstLineChars="200"/>
        <w:rPr>
          <w:rFonts w:hint="eastAsia"/>
          <w:lang w:eastAsia="zh-CN"/>
        </w:rPr>
      </w:pPr>
      <w:r>
        <w:rPr>
          <w:rFonts w:hint="eastAsia"/>
        </w:rPr>
        <w:t>（二）合同有效期内，如乙方未按合同条款履约，并对甲方的生产保障造成重大影响，或乙方因违法、不合规等行为被甲方列入深航黑名单供应商库，则甲方有权终止本合同。</w:t>
      </w:r>
    </w:p>
    <w:sectPr>
      <w:headerReference r:id="rId7" w:type="first"/>
      <w:footerReference r:id="rId10" w:type="first"/>
      <w:headerReference r:id="rId5" w:type="default"/>
      <w:footerReference r:id="rId8" w:type="default"/>
      <w:headerReference r:id="rId6" w:type="even"/>
      <w:footerReference r:id="rId9" w:type="even"/>
      <w:pgSz w:w="11906" w:h="16838"/>
      <w:pgMar w:top="1247" w:right="1474" w:bottom="1247" w:left="1474" w:header="510"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imes New Roman Bold">
    <w:altName w:val="Times New Roman"/>
    <w:panose1 w:val="02020803070505020304"/>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76DBD4BE">
            <w:pPr>
              <w:pStyle w:val="8"/>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F5C0D">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17CAD">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4DEFB">
    <w:pPr>
      <w:pStyle w:val="9"/>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827A6">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EB2CC">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87"/>
    <w:rsid w:val="00004E37"/>
    <w:rsid w:val="00005A41"/>
    <w:rsid w:val="00006CF6"/>
    <w:rsid w:val="00010E5F"/>
    <w:rsid w:val="000338D5"/>
    <w:rsid w:val="00036EF1"/>
    <w:rsid w:val="00044AF6"/>
    <w:rsid w:val="00053FD0"/>
    <w:rsid w:val="000559ED"/>
    <w:rsid w:val="000578B8"/>
    <w:rsid w:val="00064083"/>
    <w:rsid w:val="0006494E"/>
    <w:rsid w:val="00070F4B"/>
    <w:rsid w:val="000969A6"/>
    <w:rsid w:val="000B243E"/>
    <w:rsid w:val="000C1846"/>
    <w:rsid w:val="000C3AFC"/>
    <w:rsid w:val="000C5E57"/>
    <w:rsid w:val="000F2549"/>
    <w:rsid w:val="000F3057"/>
    <w:rsid w:val="000F718D"/>
    <w:rsid w:val="00100216"/>
    <w:rsid w:val="0011160C"/>
    <w:rsid w:val="00115ACB"/>
    <w:rsid w:val="00116FEA"/>
    <w:rsid w:val="001238FF"/>
    <w:rsid w:val="0013213E"/>
    <w:rsid w:val="001332B4"/>
    <w:rsid w:val="001405CE"/>
    <w:rsid w:val="001471A3"/>
    <w:rsid w:val="00175AF1"/>
    <w:rsid w:val="00185060"/>
    <w:rsid w:val="0019058B"/>
    <w:rsid w:val="001910F1"/>
    <w:rsid w:val="001966BB"/>
    <w:rsid w:val="001A1AC0"/>
    <w:rsid w:val="001B0F07"/>
    <w:rsid w:val="001C0986"/>
    <w:rsid w:val="001D587F"/>
    <w:rsid w:val="001E519E"/>
    <w:rsid w:val="001F1461"/>
    <w:rsid w:val="001F4496"/>
    <w:rsid w:val="001F4D58"/>
    <w:rsid w:val="002178D9"/>
    <w:rsid w:val="002248E6"/>
    <w:rsid w:val="00235472"/>
    <w:rsid w:val="0024752F"/>
    <w:rsid w:val="00254435"/>
    <w:rsid w:val="002575D4"/>
    <w:rsid w:val="00260563"/>
    <w:rsid w:val="0026067A"/>
    <w:rsid w:val="00263A0F"/>
    <w:rsid w:val="0027786C"/>
    <w:rsid w:val="00280504"/>
    <w:rsid w:val="00293799"/>
    <w:rsid w:val="002A1BD7"/>
    <w:rsid w:val="002A4356"/>
    <w:rsid w:val="002A76AC"/>
    <w:rsid w:val="002C56CB"/>
    <w:rsid w:val="002D2A35"/>
    <w:rsid w:val="002E7373"/>
    <w:rsid w:val="002F3658"/>
    <w:rsid w:val="00304FCE"/>
    <w:rsid w:val="003205D2"/>
    <w:rsid w:val="0032282F"/>
    <w:rsid w:val="00322F3E"/>
    <w:rsid w:val="00324B7B"/>
    <w:rsid w:val="00333A4C"/>
    <w:rsid w:val="00336B10"/>
    <w:rsid w:val="00341D52"/>
    <w:rsid w:val="0036143D"/>
    <w:rsid w:val="003759B8"/>
    <w:rsid w:val="003817FE"/>
    <w:rsid w:val="003868E8"/>
    <w:rsid w:val="00387003"/>
    <w:rsid w:val="003B71BF"/>
    <w:rsid w:val="003C299F"/>
    <w:rsid w:val="003E1506"/>
    <w:rsid w:val="003E3D7E"/>
    <w:rsid w:val="003F42BB"/>
    <w:rsid w:val="003F6B13"/>
    <w:rsid w:val="0040631D"/>
    <w:rsid w:val="00415B80"/>
    <w:rsid w:val="00426FEA"/>
    <w:rsid w:val="0044054F"/>
    <w:rsid w:val="0044191B"/>
    <w:rsid w:val="0045166E"/>
    <w:rsid w:val="00451C96"/>
    <w:rsid w:val="00454FCC"/>
    <w:rsid w:val="004604CC"/>
    <w:rsid w:val="0046734A"/>
    <w:rsid w:val="004872A2"/>
    <w:rsid w:val="00492F56"/>
    <w:rsid w:val="004A5805"/>
    <w:rsid w:val="004A5910"/>
    <w:rsid w:val="004B2BBF"/>
    <w:rsid w:val="004D434C"/>
    <w:rsid w:val="004D5018"/>
    <w:rsid w:val="005140F8"/>
    <w:rsid w:val="0052380F"/>
    <w:rsid w:val="00527E96"/>
    <w:rsid w:val="00530F7A"/>
    <w:rsid w:val="00541A63"/>
    <w:rsid w:val="0054231F"/>
    <w:rsid w:val="00545067"/>
    <w:rsid w:val="005466A4"/>
    <w:rsid w:val="005536EE"/>
    <w:rsid w:val="00555B0E"/>
    <w:rsid w:val="0055798F"/>
    <w:rsid w:val="00565B8A"/>
    <w:rsid w:val="00567A7E"/>
    <w:rsid w:val="00574B54"/>
    <w:rsid w:val="00576891"/>
    <w:rsid w:val="00593192"/>
    <w:rsid w:val="00593EAC"/>
    <w:rsid w:val="00594AE5"/>
    <w:rsid w:val="005A006A"/>
    <w:rsid w:val="005B6E6B"/>
    <w:rsid w:val="005C4634"/>
    <w:rsid w:val="005E7DAC"/>
    <w:rsid w:val="005E7DC4"/>
    <w:rsid w:val="005F1682"/>
    <w:rsid w:val="005F6A5A"/>
    <w:rsid w:val="00600CF1"/>
    <w:rsid w:val="0060554B"/>
    <w:rsid w:val="00614BAC"/>
    <w:rsid w:val="00615221"/>
    <w:rsid w:val="00621591"/>
    <w:rsid w:val="006251E1"/>
    <w:rsid w:val="00627577"/>
    <w:rsid w:val="00633A29"/>
    <w:rsid w:val="006421DF"/>
    <w:rsid w:val="006458D7"/>
    <w:rsid w:val="00652F60"/>
    <w:rsid w:val="006561B3"/>
    <w:rsid w:val="00661ED0"/>
    <w:rsid w:val="00666CAF"/>
    <w:rsid w:val="00671B0B"/>
    <w:rsid w:val="00674EF6"/>
    <w:rsid w:val="00676A42"/>
    <w:rsid w:val="00685B0B"/>
    <w:rsid w:val="00686983"/>
    <w:rsid w:val="006972F4"/>
    <w:rsid w:val="006B0BDF"/>
    <w:rsid w:val="006B7430"/>
    <w:rsid w:val="006C13BE"/>
    <w:rsid w:val="006E16A6"/>
    <w:rsid w:val="006F1427"/>
    <w:rsid w:val="0071343C"/>
    <w:rsid w:val="00716525"/>
    <w:rsid w:val="00740569"/>
    <w:rsid w:val="00747C4A"/>
    <w:rsid w:val="00747E5A"/>
    <w:rsid w:val="00762D64"/>
    <w:rsid w:val="00772D77"/>
    <w:rsid w:val="00776F50"/>
    <w:rsid w:val="007801E0"/>
    <w:rsid w:val="0078679F"/>
    <w:rsid w:val="007927E6"/>
    <w:rsid w:val="007A1496"/>
    <w:rsid w:val="007A4481"/>
    <w:rsid w:val="007D760B"/>
    <w:rsid w:val="007E0F5D"/>
    <w:rsid w:val="007E6D7E"/>
    <w:rsid w:val="00800CB3"/>
    <w:rsid w:val="00801759"/>
    <w:rsid w:val="00810A97"/>
    <w:rsid w:val="00811FA1"/>
    <w:rsid w:val="0082303F"/>
    <w:rsid w:val="00825FEF"/>
    <w:rsid w:val="0083287D"/>
    <w:rsid w:val="008338AC"/>
    <w:rsid w:val="0083620E"/>
    <w:rsid w:val="00840C45"/>
    <w:rsid w:val="0084405E"/>
    <w:rsid w:val="008470EB"/>
    <w:rsid w:val="00847619"/>
    <w:rsid w:val="0086530E"/>
    <w:rsid w:val="00867F9F"/>
    <w:rsid w:val="00870B55"/>
    <w:rsid w:val="00876A87"/>
    <w:rsid w:val="00882527"/>
    <w:rsid w:val="00882C4A"/>
    <w:rsid w:val="00891A25"/>
    <w:rsid w:val="008939C5"/>
    <w:rsid w:val="008975B6"/>
    <w:rsid w:val="008A3994"/>
    <w:rsid w:val="008B5698"/>
    <w:rsid w:val="008B7EE3"/>
    <w:rsid w:val="008C3A7D"/>
    <w:rsid w:val="008D5FCC"/>
    <w:rsid w:val="008E0D20"/>
    <w:rsid w:val="008F7C01"/>
    <w:rsid w:val="009152D2"/>
    <w:rsid w:val="00915798"/>
    <w:rsid w:val="00934918"/>
    <w:rsid w:val="00940BA9"/>
    <w:rsid w:val="0094523A"/>
    <w:rsid w:val="00946563"/>
    <w:rsid w:val="00947AED"/>
    <w:rsid w:val="00954F87"/>
    <w:rsid w:val="009561C2"/>
    <w:rsid w:val="00970DA6"/>
    <w:rsid w:val="00972A4E"/>
    <w:rsid w:val="009734CD"/>
    <w:rsid w:val="0097564F"/>
    <w:rsid w:val="00977920"/>
    <w:rsid w:val="009779A7"/>
    <w:rsid w:val="00981B18"/>
    <w:rsid w:val="0098322E"/>
    <w:rsid w:val="00993708"/>
    <w:rsid w:val="009A3051"/>
    <w:rsid w:val="009C6350"/>
    <w:rsid w:val="009D2820"/>
    <w:rsid w:val="009D4294"/>
    <w:rsid w:val="009E334D"/>
    <w:rsid w:val="009E670E"/>
    <w:rsid w:val="009F3782"/>
    <w:rsid w:val="00A01EB6"/>
    <w:rsid w:val="00A0766E"/>
    <w:rsid w:val="00A1120B"/>
    <w:rsid w:val="00A16E3F"/>
    <w:rsid w:val="00A2081E"/>
    <w:rsid w:val="00A232B4"/>
    <w:rsid w:val="00A24DE4"/>
    <w:rsid w:val="00A45C92"/>
    <w:rsid w:val="00A5034A"/>
    <w:rsid w:val="00A51F55"/>
    <w:rsid w:val="00A60DCE"/>
    <w:rsid w:val="00A70C2B"/>
    <w:rsid w:val="00A71750"/>
    <w:rsid w:val="00A727E4"/>
    <w:rsid w:val="00A94F98"/>
    <w:rsid w:val="00A95035"/>
    <w:rsid w:val="00AA2C9F"/>
    <w:rsid w:val="00AA34F6"/>
    <w:rsid w:val="00AA3FF3"/>
    <w:rsid w:val="00AA5C78"/>
    <w:rsid w:val="00AC6D4E"/>
    <w:rsid w:val="00AC7F32"/>
    <w:rsid w:val="00AE0D4F"/>
    <w:rsid w:val="00AF1BE9"/>
    <w:rsid w:val="00B0092D"/>
    <w:rsid w:val="00B02A03"/>
    <w:rsid w:val="00B035BA"/>
    <w:rsid w:val="00B05BBE"/>
    <w:rsid w:val="00B064D0"/>
    <w:rsid w:val="00B06C16"/>
    <w:rsid w:val="00B074DB"/>
    <w:rsid w:val="00B13635"/>
    <w:rsid w:val="00B163C5"/>
    <w:rsid w:val="00B265F1"/>
    <w:rsid w:val="00B3474A"/>
    <w:rsid w:val="00B4459C"/>
    <w:rsid w:val="00B46BE2"/>
    <w:rsid w:val="00B54F32"/>
    <w:rsid w:val="00B578AD"/>
    <w:rsid w:val="00B72CE5"/>
    <w:rsid w:val="00B73474"/>
    <w:rsid w:val="00B8645D"/>
    <w:rsid w:val="00B91D4C"/>
    <w:rsid w:val="00B94460"/>
    <w:rsid w:val="00BA174D"/>
    <w:rsid w:val="00BA73EE"/>
    <w:rsid w:val="00BB654A"/>
    <w:rsid w:val="00BD6000"/>
    <w:rsid w:val="00BE6240"/>
    <w:rsid w:val="00C03A53"/>
    <w:rsid w:val="00C0635B"/>
    <w:rsid w:val="00C06FBD"/>
    <w:rsid w:val="00C22239"/>
    <w:rsid w:val="00C2654B"/>
    <w:rsid w:val="00C278CE"/>
    <w:rsid w:val="00C314F0"/>
    <w:rsid w:val="00C3340F"/>
    <w:rsid w:val="00C34550"/>
    <w:rsid w:val="00C37E95"/>
    <w:rsid w:val="00C66271"/>
    <w:rsid w:val="00C70BFD"/>
    <w:rsid w:val="00C73BDE"/>
    <w:rsid w:val="00C74C58"/>
    <w:rsid w:val="00C84431"/>
    <w:rsid w:val="00C84A92"/>
    <w:rsid w:val="00C87739"/>
    <w:rsid w:val="00C91A38"/>
    <w:rsid w:val="00CA0583"/>
    <w:rsid w:val="00CA20CF"/>
    <w:rsid w:val="00CA72A7"/>
    <w:rsid w:val="00CB3009"/>
    <w:rsid w:val="00CC2360"/>
    <w:rsid w:val="00CC288C"/>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51647"/>
    <w:rsid w:val="00D57CA9"/>
    <w:rsid w:val="00D65809"/>
    <w:rsid w:val="00D71F1D"/>
    <w:rsid w:val="00D734B1"/>
    <w:rsid w:val="00D9066C"/>
    <w:rsid w:val="00D9176F"/>
    <w:rsid w:val="00DA2E80"/>
    <w:rsid w:val="00DA3734"/>
    <w:rsid w:val="00DA5131"/>
    <w:rsid w:val="00DB2012"/>
    <w:rsid w:val="00DC14D2"/>
    <w:rsid w:val="00DC45C9"/>
    <w:rsid w:val="00DD6AC0"/>
    <w:rsid w:val="00DE5F24"/>
    <w:rsid w:val="00DE6990"/>
    <w:rsid w:val="00E12828"/>
    <w:rsid w:val="00E17938"/>
    <w:rsid w:val="00E21C49"/>
    <w:rsid w:val="00E2210E"/>
    <w:rsid w:val="00E22337"/>
    <w:rsid w:val="00E336C3"/>
    <w:rsid w:val="00E36F2B"/>
    <w:rsid w:val="00E55096"/>
    <w:rsid w:val="00E600A3"/>
    <w:rsid w:val="00E83C86"/>
    <w:rsid w:val="00E907A2"/>
    <w:rsid w:val="00E90E66"/>
    <w:rsid w:val="00E947B3"/>
    <w:rsid w:val="00E94D91"/>
    <w:rsid w:val="00EB0460"/>
    <w:rsid w:val="00EB0BF8"/>
    <w:rsid w:val="00EC1763"/>
    <w:rsid w:val="00EC1B27"/>
    <w:rsid w:val="00ED59C9"/>
    <w:rsid w:val="00EE78B3"/>
    <w:rsid w:val="00F0092F"/>
    <w:rsid w:val="00F00AE1"/>
    <w:rsid w:val="00F043A9"/>
    <w:rsid w:val="00F06A17"/>
    <w:rsid w:val="00F265B9"/>
    <w:rsid w:val="00F30E32"/>
    <w:rsid w:val="00F435DE"/>
    <w:rsid w:val="00F6352A"/>
    <w:rsid w:val="00F65E38"/>
    <w:rsid w:val="00F719B9"/>
    <w:rsid w:val="00F74A8D"/>
    <w:rsid w:val="00F81753"/>
    <w:rsid w:val="00F83F23"/>
    <w:rsid w:val="00F860C4"/>
    <w:rsid w:val="00F86EB1"/>
    <w:rsid w:val="00FB087F"/>
    <w:rsid w:val="00FE4FED"/>
    <w:rsid w:val="00FE7F2C"/>
    <w:rsid w:val="00FF78BB"/>
    <w:rsid w:val="016A6FD7"/>
    <w:rsid w:val="01A208A3"/>
    <w:rsid w:val="027E3544"/>
    <w:rsid w:val="047A5783"/>
    <w:rsid w:val="13785584"/>
    <w:rsid w:val="15BDDC48"/>
    <w:rsid w:val="177B3894"/>
    <w:rsid w:val="1E3A8D0C"/>
    <w:rsid w:val="1E7352C5"/>
    <w:rsid w:val="1F3E33A3"/>
    <w:rsid w:val="1F8758AA"/>
    <w:rsid w:val="1FFF9AB2"/>
    <w:rsid w:val="27BA0D8B"/>
    <w:rsid w:val="2AF03636"/>
    <w:rsid w:val="2CDA263B"/>
    <w:rsid w:val="2D7F2B5A"/>
    <w:rsid w:val="2F0B6434"/>
    <w:rsid w:val="2FD782FA"/>
    <w:rsid w:val="2FDA0C73"/>
    <w:rsid w:val="30FF9503"/>
    <w:rsid w:val="31046C00"/>
    <w:rsid w:val="331549F9"/>
    <w:rsid w:val="374F8C0E"/>
    <w:rsid w:val="37F346CC"/>
    <w:rsid w:val="3826668C"/>
    <w:rsid w:val="38C30CA6"/>
    <w:rsid w:val="39CB3B93"/>
    <w:rsid w:val="3C6FF364"/>
    <w:rsid w:val="3D8223F3"/>
    <w:rsid w:val="3DD12623"/>
    <w:rsid w:val="3DD4276B"/>
    <w:rsid w:val="3DF5DD3E"/>
    <w:rsid w:val="3EACEE0B"/>
    <w:rsid w:val="3FBBCEBA"/>
    <w:rsid w:val="3FDA5457"/>
    <w:rsid w:val="3FE9E9A0"/>
    <w:rsid w:val="432146B4"/>
    <w:rsid w:val="44E73A68"/>
    <w:rsid w:val="488F069E"/>
    <w:rsid w:val="4BFDAB1E"/>
    <w:rsid w:val="4C9BCCF5"/>
    <w:rsid w:val="4D29423C"/>
    <w:rsid w:val="4EA12ED9"/>
    <w:rsid w:val="4EF5D131"/>
    <w:rsid w:val="4FEE78B2"/>
    <w:rsid w:val="4FFA0AF3"/>
    <w:rsid w:val="50F6029C"/>
    <w:rsid w:val="50FD18FC"/>
    <w:rsid w:val="53CF45E6"/>
    <w:rsid w:val="551B39E5"/>
    <w:rsid w:val="56BD3249"/>
    <w:rsid w:val="56F5436B"/>
    <w:rsid w:val="56F78925"/>
    <w:rsid w:val="57DC05B2"/>
    <w:rsid w:val="59A85F59"/>
    <w:rsid w:val="5B552FA2"/>
    <w:rsid w:val="5BBF7942"/>
    <w:rsid w:val="5BFE6EE4"/>
    <w:rsid w:val="5DAAF2A5"/>
    <w:rsid w:val="5EDABDD9"/>
    <w:rsid w:val="5FFB6331"/>
    <w:rsid w:val="60CE4B57"/>
    <w:rsid w:val="664267BD"/>
    <w:rsid w:val="67EE9713"/>
    <w:rsid w:val="6A9CC9DB"/>
    <w:rsid w:val="6CDFF3BA"/>
    <w:rsid w:val="6CE32E79"/>
    <w:rsid w:val="6E6A5323"/>
    <w:rsid w:val="6EFD20F6"/>
    <w:rsid w:val="6F3B94DD"/>
    <w:rsid w:val="6FEDC8A6"/>
    <w:rsid w:val="71501BB7"/>
    <w:rsid w:val="719F01E8"/>
    <w:rsid w:val="71F7DE47"/>
    <w:rsid w:val="73ED009F"/>
    <w:rsid w:val="74F995E2"/>
    <w:rsid w:val="755302C6"/>
    <w:rsid w:val="769BA7DC"/>
    <w:rsid w:val="76B774F5"/>
    <w:rsid w:val="76DEC8DC"/>
    <w:rsid w:val="77E7D423"/>
    <w:rsid w:val="77FB1AE0"/>
    <w:rsid w:val="77FCD51B"/>
    <w:rsid w:val="77FE66F0"/>
    <w:rsid w:val="797F3E84"/>
    <w:rsid w:val="7ABF08E1"/>
    <w:rsid w:val="7B4C044C"/>
    <w:rsid w:val="7B524BBD"/>
    <w:rsid w:val="7BB8B9FC"/>
    <w:rsid w:val="7BFF212D"/>
    <w:rsid w:val="7BFF44E9"/>
    <w:rsid w:val="7C6024E5"/>
    <w:rsid w:val="7C776296"/>
    <w:rsid w:val="7CE12B87"/>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qFormat/>
    <w:uiPriority w:val="9"/>
    <w:pPr>
      <w:keepNext/>
      <w:keepLines/>
      <w:spacing w:line="240" w:lineRule="auto"/>
      <w:ind w:firstLine="0" w:firstLineChars="0"/>
      <w:jc w:val="center"/>
      <w:outlineLvl w:val="0"/>
    </w:pPr>
    <w:rPr>
      <w:rFonts w:eastAsia="黑体"/>
      <w:bCs/>
      <w:kern w:val="44"/>
      <w:sz w:val="52"/>
      <w:szCs w:val="44"/>
    </w:rPr>
  </w:style>
  <w:style w:type="paragraph" w:styleId="4">
    <w:name w:val="heading 2"/>
    <w:basedOn w:val="1"/>
    <w:next w:val="1"/>
    <w:link w:val="20"/>
    <w:unhideWhenUsed/>
    <w:qFormat/>
    <w:uiPriority w:val="9"/>
    <w:pPr>
      <w:keepNext/>
      <w:keepLines/>
      <w:spacing w:line="240" w:lineRule="auto"/>
      <w:ind w:firstLine="0" w:firstLineChars="0"/>
      <w:jc w:val="center"/>
      <w:outlineLvl w:val="1"/>
    </w:pPr>
    <w:rPr>
      <w:rFonts w:cstheme="majorBidi"/>
      <w:b/>
      <w:bCs/>
      <w:sz w:val="32"/>
      <w:szCs w:val="32"/>
    </w:rPr>
  </w:style>
  <w:style w:type="paragraph" w:styleId="5">
    <w:name w:val="heading 3"/>
    <w:basedOn w:val="1"/>
    <w:next w:val="1"/>
    <w:link w:val="25"/>
    <w:unhideWhenUsed/>
    <w:qFormat/>
    <w:uiPriority w:val="9"/>
    <w:pPr>
      <w:spacing w:line="240" w:lineRule="auto"/>
      <w:ind w:firstLine="0" w:firstLineChars="0"/>
      <w:jc w:val="center"/>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23"/>
    <w:unhideWhenUsed/>
    <w:qFormat/>
    <w:uiPriority w:val="99"/>
    <w:pPr>
      <w:spacing w:after="120"/>
    </w:pPr>
  </w:style>
  <w:style w:type="paragraph" w:styleId="6">
    <w:name w:val="annotation text"/>
    <w:basedOn w:val="1"/>
    <w:link w:val="24"/>
    <w:qFormat/>
    <w:uiPriority w:val="0"/>
    <w:pPr>
      <w:widowControl/>
      <w:spacing w:line="360" w:lineRule="auto"/>
      <w:jc w:val="left"/>
    </w:pPr>
    <w:rPr>
      <w:lang w:val="zh-CN"/>
    </w:rPr>
  </w:style>
  <w:style w:type="paragraph" w:styleId="7">
    <w:name w:val="toc 3"/>
    <w:basedOn w:val="1"/>
    <w:next w:val="1"/>
    <w:unhideWhenUsed/>
    <w:qFormat/>
    <w:uiPriority w:val="39"/>
    <w:pPr>
      <w:ind w:left="840" w:leftChars="400"/>
    </w:pPr>
  </w:style>
  <w:style w:type="paragraph" w:styleId="8">
    <w:name w:val="footer"/>
    <w:basedOn w:val="1"/>
    <w:link w:val="22"/>
    <w:unhideWhenUsed/>
    <w:qFormat/>
    <w:uiPriority w:val="99"/>
    <w:pPr>
      <w:tabs>
        <w:tab w:val="center" w:pos="4153"/>
        <w:tab w:val="right" w:pos="8306"/>
      </w:tabs>
      <w:snapToGrid w:val="0"/>
      <w:jc w:val="left"/>
    </w:pPr>
    <w:rPr>
      <w:sz w:val="18"/>
      <w:szCs w:val="18"/>
    </w:rPr>
  </w:style>
  <w:style w:type="paragraph" w:styleId="9">
    <w:name w:val="header"/>
    <w:basedOn w:val="1"/>
    <w:link w:val="21"/>
    <w:unhideWhenUsed/>
    <w:qFormat/>
    <w:uiPriority w:val="99"/>
    <w:pPr>
      <w:tabs>
        <w:tab w:val="center" w:pos="4153"/>
        <w:tab w:val="right" w:pos="8306"/>
      </w:tabs>
      <w:snapToGrid w:val="0"/>
      <w:jc w:val="center"/>
    </w:pPr>
    <w:rPr>
      <w:sz w:val="18"/>
      <w:szCs w:val="18"/>
    </w:rPr>
  </w:style>
  <w:style w:type="paragraph" w:styleId="10">
    <w:name w:val="toc 1"/>
    <w:basedOn w:val="1"/>
    <w:next w:val="1"/>
    <w:unhideWhenUsed/>
    <w:qFormat/>
    <w:uiPriority w:val="39"/>
    <w:pPr>
      <w:tabs>
        <w:tab w:val="right" w:leader="dot" w:pos="8948"/>
      </w:tabs>
      <w:ind w:firstLine="420"/>
    </w:pPr>
  </w:style>
  <w:style w:type="paragraph" w:styleId="11">
    <w:name w:val="toc 2"/>
    <w:basedOn w:val="1"/>
    <w:next w:val="1"/>
    <w:unhideWhenUsed/>
    <w:qFormat/>
    <w:uiPriority w:val="39"/>
    <w:pPr>
      <w:ind w:left="420" w:leftChars="200"/>
    </w:pPr>
  </w:style>
  <w:style w:type="paragraph" w:styleId="12">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3">
    <w:name w:val="annotation subject"/>
    <w:basedOn w:val="6"/>
    <w:next w:val="6"/>
    <w:link w:val="32"/>
    <w:semiHidden/>
    <w:unhideWhenUsed/>
    <w:qFormat/>
    <w:uiPriority w:val="99"/>
    <w:pPr>
      <w:widowControl w:val="0"/>
      <w:spacing w:line="400" w:lineRule="exact"/>
    </w:pPr>
    <w:rPr>
      <w:b/>
      <w:bCs/>
      <w:lang w:val="en-U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99"/>
    <w:rPr>
      <w:color w:val="0000FF"/>
      <w:u w:val="single"/>
    </w:rPr>
  </w:style>
  <w:style w:type="character" w:styleId="18">
    <w:name w:val="annotation reference"/>
    <w:qFormat/>
    <w:uiPriority w:val="0"/>
    <w:rPr>
      <w:sz w:val="21"/>
      <w:szCs w:val="21"/>
    </w:rPr>
  </w:style>
  <w:style w:type="character" w:customStyle="1" w:styleId="19">
    <w:name w:val="标题 1 字符"/>
    <w:basedOn w:val="16"/>
    <w:link w:val="3"/>
    <w:qFormat/>
    <w:uiPriority w:val="9"/>
    <w:rPr>
      <w:rFonts w:ascii="Times New Roman" w:hAnsi="Times New Roman" w:eastAsia="黑体" w:cs="Times New Roman"/>
      <w:bCs/>
      <w:kern w:val="44"/>
      <w:sz w:val="52"/>
      <w:szCs w:val="44"/>
    </w:rPr>
  </w:style>
  <w:style w:type="character" w:customStyle="1" w:styleId="20">
    <w:name w:val="标题 2 字符"/>
    <w:basedOn w:val="16"/>
    <w:link w:val="4"/>
    <w:qFormat/>
    <w:uiPriority w:val="9"/>
    <w:rPr>
      <w:rFonts w:ascii="Times New Roman" w:hAnsi="Times New Roman" w:eastAsia="宋体" w:cstheme="majorBidi"/>
      <w:b/>
      <w:bCs/>
      <w:sz w:val="32"/>
      <w:szCs w:val="32"/>
    </w:rPr>
  </w:style>
  <w:style w:type="character" w:customStyle="1" w:styleId="21">
    <w:name w:val="页眉 字符"/>
    <w:basedOn w:val="16"/>
    <w:link w:val="9"/>
    <w:qFormat/>
    <w:uiPriority w:val="99"/>
    <w:rPr>
      <w:sz w:val="18"/>
      <w:szCs w:val="18"/>
    </w:rPr>
  </w:style>
  <w:style w:type="character" w:customStyle="1" w:styleId="22">
    <w:name w:val="页脚 字符"/>
    <w:basedOn w:val="16"/>
    <w:link w:val="8"/>
    <w:qFormat/>
    <w:uiPriority w:val="99"/>
    <w:rPr>
      <w:sz w:val="18"/>
      <w:szCs w:val="18"/>
    </w:rPr>
  </w:style>
  <w:style w:type="character" w:customStyle="1" w:styleId="23">
    <w:name w:val="正文文本 字符"/>
    <w:basedOn w:val="16"/>
    <w:link w:val="2"/>
    <w:qFormat/>
    <w:uiPriority w:val="99"/>
    <w:rPr>
      <w:rFonts w:ascii="Times New Roman" w:hAnsi="Times New Roman" w:eastAsia="宋体" w:cs="Times New Roman"/>
      <w:szCs w:val="24"/>
    </w:rPr>
  </w:style>
  <w:style w:type="character" w:customStyle="1" w:styleId="24">
    <w:name w:val="批注文字 字符"/>
    <w:basedOn w:val="16"/>
    <w:link w:val="6"/>
    <w:qFormat/>
    <w:uiPriority w:val="0"/>
    <w:rPr>
      <w:rFonts w:ascii="Times New Roman" w:hAnsi="Times New Roman" w:eastAsia="宋体" w:cs="Times New Roman"/>
      <w:szCs w:val="24"/>
      <w:lang w:val="zh-CN"/>
    </w:rPr>
  </w:style>
  <w:style w:type="character" w:customStyle="1" w:styleId="25">
    <w:name w:val="标题 3 字符"/>
    <w:basedOn w:val="16"/>
    <w:link w:val="5"/>
    <w:qFormat/>
    <w:uiPriority w:val="9"/>
    <w:rPr>
      <w:rFonts w:ascii="Times New Roman" w:hAnsi="Times New Roman" w:eastAsia="宋体" w:cs="Times New Roman"/>
      <w:b/>
      <w:bCs/>
      <w:sz w:val="32"/>
      <w:szCs w:val="32"/>
    </w:rPr>
  </w:style>
  <w:style w:type="paragraph" w:styleId="26">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7">
    <w:name w:val="List Paragraph"/>
    <w:basedOn w:val="1"/>
    <w:qFormat/>
    <w:uiPriority w:val="34"/>
    <w:pPr>
      <w:widowControl/>
      <w:spacing w:line="360" w:lineRule="auto"/>
      <w:ind w:firstLine="420"/>
    </w:pPr>
  </w:style>
  <w:style w:type="character" w:styleId="28">
    <w:name w:val="Placeholder Text"/>
    <w:basedOn w:val="16"/>
    <w:semiHidden/>
    <w:qFormat/>
    <w:uiPriority w:val="99"/>
    <w:rPr>
      <w:color w:val="808080"/>
    </w:rPr>
  </w:style>
  <w:style w:type="paragraph" w:customStyle="1" w:styleId="29">
    <w:name w:val="TOC 标题1"/>
    <w:basedOn w:val="3"/>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0">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1">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2">
    <w:name w:val="批注主题 字符"/>
    <w:basedOn w:val="24"/>
    <w:link w:val="13"/>
    <w:semiHidden/>
    <w:qFormat/>
    <w:uiPriority w:val="99"/>
    <w:rPr>
      <w:rFonts w:ascii="Times New Roman" w:hAnsi="Times New Roman" w:eastAsia="宋体" w:cs="Times New Roman"/>
      <w:b/>
      <w:bCs/>
      <w:kern w:val="2"/>
      <w:sz w:val="21"/>
      <w:szCs w:val="24"/>
      <w:lang w:val="zh-CN"/>
    </w:rPr>
  </w:style>
  <w:style w:type="character" w:customStyle="1" w:styleId="33">
    <w:name w:val="awspan"/>
    <w:basedOn w:val="16"/>
    <w:qFormat/>
    <w:uiPriority w:val="0"/>
  </w:style>
  <w:style w:type="paragraph" w:customStyle="1" w:styleId="3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50</Pages>
  <Words>5232</Words>
  <Characters>5638</Characters>
  <Lines>1212</Lines>
  <Paragraphs>1099</Paragraphs>
  <TotalTime>44</TotalTime>
  <ScaleCrop>false</ScaleCrop>
  <LinksUpToDate>false</LinksUpToDate>
  <CharactersWithSpaces>5961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2023-10-11T00:07:00Z</dcterms:created>
  <dc:creator>菲 谢</dc:creator>
  <cp:lastModifiedBy>安静</cp:lastModifiedBy>
  <dcterms:modified xsi:type="dcterms:W3CDTF">2026-07-17T02:03:51Z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FB7267EDBF56F19F356BA76530027350</vt:lpwstr>
  </property>
  <property fmtid="{D5CDD505-2E9C-101B-9397-08002B2CF9AE}" pid="4" name="KSOTemplateDocerSaveRecord">
    <vt:lpwstr>eyJoZGlkIjoiMzEwNTM5NzYwMDRjMzkwZTVkZjY2ODkwMGIxNGU0OTUiLCJ1c2VySWQiOiI0MDIzNjA4MDIifQ==</vt:lpwstr>
  </property>
</Properties>
</file>