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2368A947">
      <w:pPr>
        <w:pStyle w:val="50"/>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val="en-US" w:eastAsia="zh-CN"/>
        </w:rPr>
        <w:t>:</w:t>
      </w:r>
      <w:r>
        <w:rPr>
          <w:rFonts w:hint="eastAsia" w:asciiTheme="minorEastAsia" w:hAnsiTheme="minorEastAsia" w:eastAsiaTheme="minorEastAsia" w:cstheme="minorEastAsia"/>
          <w:b w:val="0"/>
          <w:bCs w:val="0"/>
          <w:sz w:val="30"/>
          <w:szCs w:val="30"/>
          <w:highlight w:val="none"/>
        </w:rPr>
        <w:t>FTZXCG-2025-00106</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keepNext w:val="0"/>
        <w:keepLines w:val="0"/>
        <w:pageBreakBefore w:val="0"/>
        <w:widowControl/>
        <w:kinsoku/>
        <w:wordWrap/>
        <w:overflowPunct/>
        <w:topLinePunct w:val="0"/>
        <w:autoSpaceDE/>
        <w:autoSpaceDN/>
        <w:bidi w:val="0"/>
        <w:adjustRightInd/>
        <w:snapToGrid/>
        <w:ind w:left="3736" w:leftChars="1136" w:hanging="1350" w:hangingChars="450"/>
        <w:jc w:val="both"/>
        <w:textAlignment w:val="auto"/>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b w:val="0"/>
          <w:bCs w:val="0"/>
          <w:sz w:val="30"/>
          <w:szCs w:val="30"/>
          <w:highlight w:val="none"/>
          <w:lang w:val="en-US" w:eastAsia="zh-CN"/>
        </w:rPr>
        <w:t>:</w:t>
      </w:r>
      <w:r>
        <w:rPr>
          <w:rFonts w:hint="eastAsia" w:asciiTheme="minorEastAsia" w:hAnsiTheme="minorEastAsia" w:eastAsiaTheme="minorEastAsia" w:cstheme="minorEastAsia"/>
          <w:b w:val="0"/>
          <w:bCs w:val="0"/>
          <w:sz w:val="30"/>
          <w:szCs w:val="30"/>
          <w:highlight w:val="none"/>
        </w:rPr>
        <w:t>园岭</w:t>
      </w:r>
      <w:r>
        <w:rPr>
          <w:rFonts w:hint="eastAsia" w:asciiTheme="minorEastAsia" w:hAnsiTheme="minorEastAsia" w:eastAsiaTheme="minorEastAsia" w:cstheme="minorEastAsia"/>
          <w:sz w:val="30"/>
          <w:szCs w:val="30"/>
          <w:highlight w:val="none"/>
        </w:rPr>
        <w:t>街道2025年优抚对象短期疗养项目</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133E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9CC2B98">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7B9469C5">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4DCF66A9">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364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3AE1F28">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3C3565D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6E30B7B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40E6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37B600E">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3F9DF4C2">
            <w:pPr>
              <w:wordWrap w:val="0"/>
              <w:adjustRightInd w:val="0"/>
              <w:snapToGrid w:val="0"/>
              <w:spacing w:line="320" w:lineRule="exact"/>
              <w:rPr>
                <w:rFonts w:ascii="宋体" w:hAnsi="宋体" w:cs="宋体"/>
                <w:szCs w:val="21"/>
                <w:highlight w:val="none"/>
              </w:rPr>
            </w:pPr>
          </w:p>
        </w:tc>
      </w:tr>
      <w:tr w14:paraId="06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A2B994F">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11B9EB3B">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78CB36CE">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65</w:t>
            </w:r>
          </w:p>
        </w:tc>
      </w:tr>
      <w:tr w14:paraId="125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2559264">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4ECBF78A">
            <w:pPr>
              <w:wordWrap w:val="0"/>
              <w:adjustRightInd w:val="0"/>
              <w:snapToGrid w:val="0"/>
              <w:spacing w:line="320" w:lineRule="exact"/>
              <w:rPr>
                <w:rFonts w:ascii="宋体" w:hAnsi="宋体" w:cs="宋体"/>
                <w:szCs w:val="21"/>
                <w:highlight w:val="none"/>
              </w:rPr>
            </w:pPr>
          </w:p>
        </w:tc>
      </w:tr>
      <w:tr w14:paraId="66F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D53A5B9">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3409702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68248E6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7DBFE5C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51F8443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523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9DF94EA">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1AC9CE2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616B44C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14:paraId="40B003EA">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4856" w:type="dxa"/>
            <w:tcBorders>
              <w:tl2br w:val="nil"/>
              <w:tr2bl w:val="nil"/>
            </w:tcBorders>
          </w:tcPr>
          <w:p w14:paraId="5BE26902">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701488EC">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根据招标文件要求提供实施方案，内容应包括：</w:t>
            </w:r>
          </w:p>
          <w:p w14:paraId="0994C4C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1.体现疗养的具体路线</w:t>
            </w:r>
          </w:p>
          <w:p w14:paraId="6E3D48D5">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2.包含不少于2个红色主题教育景点；</w:t>
            </w:r>
          </w:p>
          <w:p w14:paraId="55D236A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3.提供往返交通方式</w:t>
            </w:r>
          </w:p>
          <w:p w14:paraId="7A21F38B">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4.体现疗养活动或项目。</w:t>
            </w:r>
          </w:p>
          <w:p w14:paraId="05FE23B0">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5B627BD1">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每提供上述任意一项内容得1</w:t>
            </w:r>
            <w:r>
              <w:rPr>
                <w:rFonts w:hint="eastAsia" w:ascii="宋体" w:hAnsi="宋体" w:cs="宋体"/>
                <w:szCs w:val="21"/>
                <w:highlight w:val="none"/>
                <w:lang w:val="en-US" w:eastAsia="zh-CN"/>
              </w:rPr>
              <w:t>5</w:t>
            </w:r>
            <w:r>
              <w:rPr>
                <w:rFonts w:hint="eastAsia" w:ascii="宋体" w:hAnsi="宋体" w:cs="宋体"/>
                <w:szCs w:val="21"/>
                <w:highlight w:val="none"/>
              </w:rPr>
              <w:t>分，本小项累计最高得60分；在此基础上，专家根据各供应商的具体响应内容按照量化的评审因素指标进一步评审：</w:t>
            </w:r>
          </w:p>
          <w:p w14:paraId="3AADE4E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1A81BF60">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101276F4">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3793C4C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23D6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FD41E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B0ABB2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1E2F914D">
            <w:pPr>
              <w:wordWrap w:val="0"/>
              <w:adjustRightInd w:val="0"/>
              <w:snapToGrid w:val="0"/>
              <w:spacing w:line="320" w:lineRule="exact"/>
              <w:jc w:val="center"/>
              <w:rPr>
                <w:rFonts w:ascii="宋体" w:hAnsi="宋体" w:cs="宋体"/>
                <w:szCs w:val="21"/>
                <w:highlight w:val="none"/>
              </w:rPr>
            </w:pPr>
            <w:r>
              <w:rPr>
                <w:rFonts w:hint="eastAsia" w:ascii="宋体" w:hAnsi="宋体"/>
                <w:szCs w:val="21"/>
                <w:highlight w:val="none"/>
              </w:rPr>
              <w:t>质量保障措施</w:t>
            </w:r>
          </w:p>
        </w:tc>
        <w:tc>
          <w:tcPr>
            <w:tcW w:w="696" w:type="dxa"/>
            <w:tcBorders>
              <w:tl2br w:val="nil"/>
              <w:tr2bl w:val="nil"/>
            </w:tcBorders>
            <w:vAlign w:val="center"/>
          </w:tcPr>
          <w:p w14:paraId="498C6E0D">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5302320E">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567B4E94">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w:t>
            </w:r>
            <w:r>
              <w:rPr>
                <w:rFonts w:hint="eastAsia" w:ascii="宋体" w:hAnsi="宋体"/>
                <w:szCs w:val="21"/>
                <w:highlight w:val="none"/>
              </w:rPr>
              <w:t>质量保障措施</w:t>
            </w:r>
            <w:r>
              <w:rPr>
                <w:rFonts w:hint="eastAsia" w:ascii="宋体" w:hAnsi="宋体" w:cs="宋体"/>
                <w:szCs w:val="21"/>
                <w:highlight w:val="none"/>
              </w:rPr>
              <w:t>，内容应包括：</w:t>
            </w:r>
          </w:p>
          <w:p w14:paraId="4A98C75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1.档案管理。</w:t>
            </w:r>
          </w:p>
          <w:p w14:paraId="64C5FD5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2.服务、人员保障措施。</w:t>
            </w:r>
          </w:p>
          <w:p w14:paraId="0DB633B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3.应急突发事件预案。</w:t>
            </w:r>
          </w:p>
          <w:p w14:paraId="444478E2">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43BC97DA">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6DBFA926">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评审为优：内容完整准确，思路清晰，贴合实际情况，方案内容详实具体、 保障措施针对性强，且有较强的可执行性，得</w:t>
            </w:r>
            <w:r>
              <w:rPr>
                <w:rFonts w:hint="eastAsia" w:ascii="宋体" w:hAnsi="宋体" w:cs="宋体"/>
                <w:szCs w:val="21"/>
                <w:highlight w:val="none"/>
                <w:lang w:val="en-US" w:eastAsia="zh-CN"/>
              </w:rPr>
              <w:t>40</w:t>
            </w:r>
            <w:r>
              <w:rPr>
                <w:rFonts w:hint="eastAsia" w:ascii="宋体" w:hAnsi="宋体" w:cs="宋体"/>
                <w:szCs w:val="21"/>
                <w:highlight w:val="none"/>
              </w:rPr>
              <w:t>分；</w:t>
            </w:r>
          </w:p>
          <w:p w14:paraId="0D5216CE">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评审为良：内容完整准确，思路清晰，贴合实际情况，方案内容详实具体，但保障措施针对性一般，可执行性一般，得</w:t>
            </w:r>
            <w:r>
              <w:rPr>
                <w:rFonts w:hint="eastAsia" w:ascii="宋体" w:hAnsi="宋体" w:cs="宋体"/>
                <w:szCs w:val="21"/>
                <w:highlight w:val="none"/>
                <w:lang w:val="en-US" w:eastAsia="zh-CN"/>
              </w:rPr>
              <w:t>30</w:t>
            </w:r>
            <w:r>
              <w:rPr>
                <w:rFonts w:hint="eastAsia" w:ascii="宋体" w:hAnsi="宋体" w:cs="宋体"/>
                <w:szCs w:val="21"/>
                <w:highlight w:val="none"/>
              </w:rPr>
              <w:t>分；</w:t>
            </w:r>
          </w:p>
          <w:p w14:paraId="41A3DFA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评审为中：方案内容简单，保障措施针对性一般，可执行性一般，得</w:t>
            </w:r>
            <w:r>
              <w:rPr>
                <w:rFonts w:hint="eastAsia" w:ascii="宋体" w:hAnsi="宋体" w:cs="宋体"/>
                <w:szCs w:val="21"/>
                <w:highlight w:val="none"/>
                <w:lang w:val="en-US" w:eastAsia="zh-CN"/>
              </w:rPr>
              <w:t>20</w:t>
            </w:r>
            <w:r>
              <w:rPr>
                <w:rFonts w:hint="eastAsia" w:ascii="宋体" w:hAnsi="宋体" w:cs="宋体"/>
                <w:szCs w:val="21"/>
                <w:highlight w:val="none"/>
              </w:rPr>
              <w:t xml:space="preserve">分； </w:t>
            </w:r>
          </w:p>
          <w:p w14:paraId="32D9F240">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评审为差：方案内容简单，可执行性差，得0分。</w:t>
            </w:r>
          </w:p>
          <w:p w14:paraId="6044DB4D">
            <w:pPr>
              <w:wordWrap w:val="0"/>
              <w:adjustRightInd w:val="0"/>
              <w:snapToGrid w:val="0"/>
              <w:spacing w:line="320" w:lineRule="exact"/>
              <w:rPr>
                <w:rFonts w:ascii="宋体" w:hAnsi="宋体" w:cs="宋体"/>
                <w:szCs w:val="21"/>
                <w:highlight w:val="none"/>
              </w:rPr>
            </w:pPr>
            <w:r>
              <w:rPr>
                <w:spacing w:val="-1"/>
                <w:highlight w:val="none"/>
              </w:rPr>
              <w:t>备注：不提供的本项不得分。</w:t>
            </w:r>
          </w:p>
        </w:tc>
      </w:tr>
      <w:tr w14:paraId="06E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80FACB0">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6CDD1C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5FAEA9DD">
            <w:pPr>
              <w:wordWrap w:val="0"/>
              <w:adjustRightInd w:val="0"/>
              <w:snapToGrid w:val="0"/>
              <w:spacing w:line="320" w:lineRule="exact"/>
              <w:jc w:val="center"/>
              <w:rPr>
                <w:rFonts w:ascii="宋体" w:hAnsi="宋体" w:cs="宋体"/>
                <w:szCs w:val="21"/>
                <w:highlight w:val="none"/>
              </w:rPr>
            </w:pPr>
            <w:r>
              <w:rPr>
                <w:rFonts w:hint="eastAsia" w:ascii="宋体" w:hAnsi="宋体"/>
                <w:szCs w:val="21"/>
                <w:highlight w:val="none"/>
              </w:rPr>
              <w:t>项目重点难点分析、应对措施及相关的合理化建议</w:t>
            </w:r>
          </w:p>
        </w:tc>
        <w:tc>
          <w:tcPr>
            <w:tcW w:w="696" w:type="dxa"/>
            <w:tcBorders>
              <w:tl2br w:val="nil"/>
              <w:tr2bl w:val="nil"/>
            </w:tcBorders>
            <w:vAlign w:val="center"/>
          </w:tcPr>
          <w:p w14:paraId="2036AFCA">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59F21F89">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53D75867">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w:t>
            </w:r>
            <w:r>
              <w:rPr>
                <w:rFonts w:hint="eastAsia" w:ascii="宋体" w:hAnsi="宋体"/>
                <w:szCs w:val="21"/>
                <w:highlight w:val="none"/>
              </w:rPr>
              <w:t>项目重点难点分析、应对措施及相关的合理化建议</w:t>
            </w:r>
            <w:r>
              <w:rPr>
                <w:rFonts w:hint="eastAsia" w:ascii="宋体" w:hAnsi="宋体" w:cs="宋体"/>
                <w:szCs w:val="21"/>
                <w:highlight w:val="none"/>
              </w:rPr>
              <w:t>，内容应包括：</w:t>
            </w:r>
          </w:p>
          <w:p w14:paraId="4FA432D4">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1.重点难点分析情况。</w:t>
            </w:r>
          </w:p>
          <w:p w14:paraId="4664FB03">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2.重点难点的应对解决措施。</w:t>
            </w:r>
          </w:p>
          <w:p w14:paraId="103D6864">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3.重点难点的相关合理化建议。</w:t>
            </w:r>
          </w:p>
          <w:p w14:paraId="4FE3DBCC">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3AB3C449">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3EA68B6B">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优评分标准：内容完整准确，思路清晰，贴合实际情况，方案内容详实具体、应对措施针对性强，且有较强的</w:t>
            </w:r>
          </w:p>
          <w:p w14:paraId="724E8890">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可执行性，加</w:t>
            </w:r>
            <w:r>
              <w:rPr>
                <w:rFonts w:hint="eastAsia" w:ascii="宋体" w:hAnsi="宋体" w:cs="宋体"/>
                <w:szCs w:val="21"/>
                <w:highlight w:val="none"/>
                <w:lang w:val="en-US" w:eastAsia="zh-CN"/>
              </w:rPr>
              <w:t>40</w:t>
            </w:r>
            <w:r>
              <w:rPr>
                <w:rFonts w:hint="eastAsia" w:ascii="宋体" w:hAnsi="宋体" w:cs="宋体"/>
                <w:szCs w:val="21"/>
                <w:highlight w:val="none"/>
              </w:rPr>
              <w:t>分；</w:t>
            </w:r>
          </w:p>
          <w:p w14:paraId="3B775020">
            <w:pPr>
              <w:numPr>
                <w:ilvl w:val="0"/>
                <w:numId w:val="0"/>
              </w:numPr>
              <w:wordWrap w:val="0"/>
              <w:adjustRightInd w:val="0"/>
              <w:snapToGrid w:val="0"/>
              <w:spacing w:line="320" w:lineRule="exac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cs="宋体"/>
                <w:szCs w:val="21"/>
                <w:highlight w:val="none"/>
              </w:rPr>
              <w:t>良评分标准：内容完整准确，思路清晰，方案内容详实具体，但应对措施针对性一般，可执行性一般，加</w:t>
            </w:r>
            <w:r>
              <w:rPr>
                <w:rFonts w:hint="eastAsia" w:ascii="宋体" w:hAnsi="宋体" w:cs="宋体"/>
                <w:szCs w:val="21"/>
                <w:highlight w:val="none"/>
                <w:lang w:val="en-US" w:eastAsia="zh-CN"/>
              </w:rPr>
              <w:t>30</w:t>
            </w:r>
            <w:r>
              <w:rPr>
                <w:rFonts w:hint="eastAsia" w:ascii="宋体" w:hAnsi="宋体" w:cs="宋体"/>
                <w:szCs w:val="21"/>
                <w:highlight w:val="none"/>
              </w:rPr>
              <w:t>分；</w:t>
            </w:r>
          </w:p>
          <w:p w14:paraId="51CFAB4F">
            <w:pPr>
              <w:numPr>
                <w:ilvl w:val="0"/>
                <w:numId w:val="0"/>
              </w:numPr>
              <w:wordWrap w:val="0"/>
              <w:adjustRightInd w:val="0"/>
              <w:snapToGrid w:val="0"/>
              <w:spacing w:line="320" w:lineRule="exac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3.</w:t>
            </w:r>
            <w:r>
              <w:rPr>
                <w:rFonts w:hint="eastAsia" w:ascii="宋体" w:hAnsi="宋体" w:cs="宋体"/>
                <w:szCs w:val="21"/>
                <w:highlight w:val="none"/>
              </w:rPr>
              <w:t>中评分标准：方案内容简单，应对措 施针对性一般，可执行性一般，加</w:t>
            </w:r>
            <w:r>
              <w:rPr>
                <w:rFonts w:hint="eastAsia" w:ascii="宋体" w:hAnsi="宋体" w:cs="宋体"/>
                <w:szCs w:val="21"/>
                <w:highlight w:val="none"/>
                <w:lang w:val="en-US" w:eastAsia="zh-CN"/>
              </w:rPr>
              <w:t>20</w:t>
            </w:r>
            <w:r>
              <w:rPr>
                <w:rFonts w:hint="eastAsia" w:ascii="宋体" w:hAnsi="宋体" w:cs="宋体"/>
                <w:szCs w:val="21"/>
                <w:highlight w:val="none"/>
              </w:rPr>
              <w:t>分 ；</w:t>
            </w:r>
          </w:p>
          <w:p w14:paraId="184C736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差评分标准：方案内容简单，可执行性差，不加分。</w:t>
            </w:r>
          </w:p>
          <w:p w14:paraId="6D37D20A">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备注：未提供的本项不得分</w:t>
            </w:r>
            <w:r>
              <w:rPr>
                <w:sz w:val="32"/>
                <w:szCs w:val="32"/>
                <w:highlight w:val="none"/>
              </w:rPr>
              <w:t>。</w:t>
            </w:r>
            <w:r>
              <w:rPr>
                <w:spacing w:val="-1"/>
                <w:highlight w:val="none"/>
              </w:rPr>
              <w:t>备注：不提供的本项不得分。</w:t>
            </w:r>
          </w:p>
        </w:tc>
      </w:tr>
      <w:tr w14:paraId="1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769FC2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5DCF873">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14:paraId="2710FDD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14:paraId="47D54A41">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tcPr>
          <w:p w14:paraId="728DEE6D">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33B1F87B">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w:t>
            </w:r>
            <w:r>
              <w:rPr>
                <w:rFonts w:hint="eastAsia" w:ascii="宋体" w:hAnsi="宋体" w:cs="宋体"/>
                <w:szCs w:val="21"/>
                <w:highlight w:val="none"/>
              </w:rPr>
              <w:t>且拟安排项目负责人为投标单位员工（以社保为准），否则本项不得分。在此基础上：</w:t>
            </w:r>
          </w:p>
          <w:p w14:paraId="50E155E8">
            <w:pPr>
              <w:pStyle w:val="8"/>
              <w:adjustRightInd w:val="0"/>
              <w:snapToGrid w:val="0"/>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1.具有大专或以上学历，得40分。</w:t>
            </w:r>
          </w:p>
          <w:p w14:paraId="7421FC62">
            <w:pPr>
              <w:pStyle w:val="8"/>
              <w:adjustRightInd w:val="0"/>
              <w:snapToGrid w:val="0"/>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2.具有2022年1月1日至本项目截标之日内服务过优抚对象疗养项目经验的，每提供一项得10分，最高得60分。</w:t>
            </w:r>
          </w:p>
          <w:p w14:paraId="0C2203E2">
            <w:pPr>
              <w:pStyle w:val="8"/>
              <w:adjustRightInd w:val="0"/>
              <w:snapToGrid w:val="0"/>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以上2项累计得分，最高得100分。</w:t>
            </w:r>
          </w:p>
          <w:p w14:paraId="5B57BDF1">
            <w:pPr>
              <w:numPr>
                <w:ilvl w:val="0"/>
                <w:numId w:val="7"/>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4FC1BF9D">
            <w:p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2025年5月-2025年7月，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4A3A40CC">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3154C3BF">
            <w:pPr>
              <w:wordWrap w:val="0"/>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w:t>
            </w:r>
            <w:r>
              <w:rPr>
                <w:rFonts w:hint="eastAsia" w:ascii="宋体" w:hAnsi="宋体" w:eastAsia="宋体" w:cs="宋体"/>
                <w:sz w:val="21"/>
                <w:szCs w:val="21"/>
                <w:highlight w:val="none"/>
              </w:rPr>
              <w:t>如涉及考察人员工作经验，要求提供项目合同关键信息</w:t>
            </w:r>
            <w:r>
              <w:rPr>
                <w:rFonts w:hint="eastAsia" w:ascii="宋体" w:hAnsi="宋体" w:cs="宋体"/>
                <w:szCs w:val="21"/>
                <w:highlight w:val="none"/>
              </w:rPr>
              <w:t>（包括但不限于合同的项目名称、服务内容、服务</w:t>
            </w:r>
            <w:r>
              <w:rPr>
                <w:rFonts w:hint="eastAsia" w:ascii="宋体" w:hAnsi="宋体" w:cs="宋体"/>
                <w:szCs w:val="21"/>
                <w:highlight w:val="none"/>
                <w:lang w:val="en-US" w:eastAsia="zh-CN"/>
              </w:rPr>
              <w:t>人员、</w:t>
            </w:r>
            <w:r>
              <w:rPr>
                <w:rFonts w:hint="eastAsia" w:ascii="宋体" w:hAnsi="宋体" w:cs="宋体"/>
                <w:szCs w:val="21"/>
                <w:highlight w:val="none"/>
              </w:rPr>
              <w:t>签订日期、合同双方签字盖章页）</w:t>
            </w:r>
            <w:r>
              <w:rPr>
                <w:rFonts w:hint="eastAsia" w:ascii="宋体" w:hAnsi="宋体" w:eastAsia="宋体" w:cs="宋体"/>
                <w:sz w:val="21"/>
                <w:szCs w:val="21"/>
                <w:highlight w:val="none"/>
              </w:rPr>
              <w:t>作为得分依据，通过合同关键信息无法判断是否得分的，还须同时提供投标人承诺”。</w:t>
            </w:r>
          </w:p>
          <w:p w14:paraId="7708379B">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.评分中出现无证明资料或者专家无法凭所提供资料判断是否得分的情况，一律做不得分处理。</w:t>
            </w:r>
          </w:p>
        </w:tc>
      </w:tr>
      <w:tr w14:paraId="164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3DAF0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38E0722">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2264" w:type="dxa"/>
            <w:tcBorders>
              <w:tl2br w:val="nil"/>
              <w:tr2bl w:val="nil"/>
            </w:tcBorders>
            <w:vAlign w:val="center"/>
          </w:tcPr>
          <w:p w14:paraId="026E649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拟安排的项目主要团队成员（主要技术人员）情况（项目负责人除外）</w:t>
            </w:r>
          </w:p>
        </w:tc>
        <w:tc>
          <w:tcPr>
            <w:tcW w:w="696" w:type="dxa"/>
            <w:tcBorders>
              <w:tl2br w:val="nil"/>
              <w:tr2bl w:val="nil"/>
            </w:tcBorders>
            <w:vAlign w:val="center"/>
          </w:tcPr>
          <w:p w14:paraId="5D68BB97">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6F339C4A">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46B10EAA">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2ED69C27">
            <w:pPr>
              <w:numPr>
                <w:ilvl w:val="0"/>
                <w:numId w:val="0"/>
              </w:numPr>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1.团队成员均具有大专或以上学历，得40分</w:t>
            </w:r>
          </w:p>
          <w:p w14:paraId="10B7E209">
            <w:pPr>
              <w:numPr>
                <w:ilvl w:val="0"/>
                <w:numId w:val="0"/>
              </w:numPr>
              <w:adjustRightInd w:val="0"/>
              <w:snapToGrid w:val="0"/>
              <w:spacing w:line="320" w:lineRule="exact"/>
              <w:jc w:val="left"/>
              <w:rPr>
                <w:rFonts w:hint="eastAsia" w:ascii="宋体" w:hAnsi="宋体" w:cs="宋体"/>
                <w:szCs w:val="21"/>
                <w:highlight w:val="none"/>
              </w:rPr>
            </w:pPr>
            <w:r>
              <w:rPr>
                <w:rFonts w:hint="eastAsia" w:ascii="宋体" w:hAnsi="宋体" w:cs="宋体"/>
                <w:szCs w:val="21"/>
                <w:highlight w:val="none"/>
              </w:rPr>
              <w:t>2.提供2名</w:t>
            </w:r>
            <w:r>
              <w:rPr>
                <w:rFonts w:hint="eastAsia" w:ascii="宋体" w:hAnsi="宋体" w:cs="宋体"/>
                <w:szCs w:val="21"/>
                <w:highlight w:val="none"/>
                <w:lang w:val="en-US" w:eastAsia="zh-CN"/>
              </w:rPr>
              <w:t>或以上</w:t>
            </w:r>
            <w:r>
              <w:rPr>
                <w:rFonts w:hint="eastAsia" w:ascii="宋体" w:hAnsi="宋体" w:cs="宋体"/>
                <w:szCs w:val="21"/>
                <w:highlight w:val="none"/>
              </w:rPr>
              <w:t xml:space="preserve">持有导游证的团队成员得20分 </w:t>
            </w:r>
          </w:p>
          <w:p w14:paraId="32FC541A">
            <w:pPr>
              <w:numPr>
                <w:ilvl w:val="0"/>
                <w:numId w:val="0"/>
              </w:numPr>
              <w:adjustRightInd w:val="0"/>
              <w:snapToGrid w:val="0"/>
              <w:spacing w:line="320" w:lineRule="exact"/>
              <w:jc w:val="left"/>
              <w:rPr>
                <w:rFonts w:ascii="宋体" w:hAnsi="宋体" w:cs="宋体"/>
                <w:b/>
                <w:bCs/>
                <w:szCs w:val="21"/>
                <w:highlight w:val="none"/>
              </w:rPr>
            </w:pPr>
            <w:r>
              <w:rPr>
                <w:rFonts w:hint="eastAsia" w:ascii="宋体" w:hAnsi="宋体" w:cs="宋体"/>
                <w:szCs w:val="21"/>
                <w:highlight w:val="none"/>
              </w:rPr>
              <w:t>3.具有2022年1月1日至本项目截标之日内同类项目经验的，每提供一项得10分，最高得40分。</w:t>
            </w:r>
            <w:r>
              <w:rPr>
                <w:rFonts w:hint="eastAsia" w:ascii="宋体" w:hAnsi="宋体" w:cs="宋体"/>
                <w:b/>
                <w:bCs/>
                <w:szCs w:val="21"/>
                <w:highlight w:val="none"/>
              </w:rPr>
              <w:t>（</w:t>
            </w:r>
            <w:r>
              <w:rPr>
                <w:rFonts w:hint="eastAsia" w:ascii="宋体" w:hAnsi="宋体" w:cs="宋体"/>
                <w:b/>
                <w:bCs/>
                <w:szCs w:val="21"/>
                <w:highlight w:val="none"/>
                <w:lang w:val="en-US" w:eastAsia="zh-CN"/>
              </w:rPr>
              <w:t>二</w:t>
            </w:r>
            <w:r>
              <w:rPr>
                <w:rFonts w:hint="eastAsia" w:ascii="宋体" w:hAnsi="宋体" w:cs="宋体"/>
                <w:b/>
                <w:bCs/>
                <w:szCs w:val="21"/>
                <w:highlight w:val="none"/>
              </w:rPr>
              <w:t>）评分依据：</w:t>
            </w:r>
          </w:p>
          <w:p w14:paraId="155E20BB">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2025年5月-2025年7月，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4661D682">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51CFB5EB">
            <w:pPr>
              <w:wordWrap w:val="0"/>
              <w:adjustRightInd w:val="0"/>
              <w:snapToGrid w:val="0"/>
              <w:spacing w:line="320" w:lineRule="exact"/>
              <w:jc w:val="left"/>
              <w:rPr>
                <w:rFonts w:hint="eastAsia" w:ascii="宋体" w:hAnsi="宋体" w:eastAsia="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3.提供证书扫描件，若人员证书为协会颁发的，则还需要提供该协会在全国社会组织信用信息公示平台（网址https://xxgs.chinanpo.mca.gov.cn)的</w:t>
            </w:r>
            <w:r>
              <w:rPr>
                <w:rFonts w:hint="eastAsia" w:ascii="宋体" w:hAnsi="宋体" w:eastAsia="宋体" w:cs="宋体"/>
                <w:szCs w:val="21"/>
                <w:highlight w:val="none"/>
              </w:rPr>
              <w:t>查询“正常”页面截图。</w:t>
            </w:r>
          </w:p>
          <w:p w14:paraId="278E4FD4">
            <w:pPr>
              <w:wordWrap w:val="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r>
              <w:rPr>
                <w:rFonts w:hint="eastAsia" w:ascii="宋体" w:hAnsi="宋体" w:eastAsia="宋体" w:cs="宋体"/>
                <w:sz w:val="21"/>
                <w:szCs w:val="21"/>
                <w:highlight w:val="none"/>
              </w:rPr>
              <w:t>如涉及考察人员工作经验，要求提供项目合同关键信息</w:t>
            </w:r>
            <w:r>
              <w:rPr>
                <w:rFonts w:hint="eastAsia" w:ascii="宋体" w:hAnsi="宋体" w:cs="宋体"/>
                <w:szCs w:val="21"/>
                <w:highlight w:val="none"/>
              </w:rPr>
              <w:t>（包括但不限于合同的项目名称、服务内容、服务</w:t>
            </w:r>
            <w:r>
              <w:rPr>
                <w:rFonts w:hint="eastAsia" w:ascii="宋体" w:hAnsi="宋体" w:cs="宋体"/>
                <w:szCs w:val="21"/>
                <w:highlight w:val="none"/>
                <w:lang w:val="en-US" w:eastAsia="zh-CN"/>
              </w:rPr>
              <w:t>人员、</w:t>
            </w:r>
            <w:r>
              <w:rPr>
                <w:rFonts w:hint="eastAsia" w:ascii="宋体" w:hAnsi="宋体" w:cs="宋体"/>
                <w:szCs w:val="21"/>
                <w:highlight w:val="none"/>
              </w:rPr>
              <w:t>签订日期、合同双方签字盖章页）</w:t>
            </w:r>
            <w:r>
              <w:rPr>
                <w:rFonts w:hint="eastAsia" w:ascii="宋体" w:hAnsi="宋体" w:eastAsia="宋体" w:cs="宋体"/>
                <w:sz w:val="21"/>
                <w:szCs w:val="21"/>
                <w:highlight w:val="none"/>
              </w:rPr>
              <w:t>作为得分依据，通过合同关键信息无法判断是否得分的，还须同时提供投标人承诺”。</w:t>
            </w:r>
          </w:p>
          <w:p w14:paraId="25A8D870">
            <w:pPr>
              <w:wordWrap w:val="0"/>
              <w:adjustRightInd w:val="0"/>
              <w:snapToGrid w:val="0"/>
              <w:spacing w:line="320" w:lineRule="exact"/>
              <w:jc w:val="left"/>
              <w:rPr>
                <w:rFonts w:ascii="宋体" w:hAnsi="宋体" w:cs="宋体"/>
                <w:szCs w:val="21"/>
                <w:highlight w:val="none"/>
              </w:rPr>
            </w:pPr>
            <w:r>
              <w:rPr>
                <w:rFonts w:hint="eastAsia" w:ascii="宋体" w:hAnsi="宋体" w:eastAsia="宋体" w:cs="宋体"/>
                <w:szCs w:val="21"/>
                <w:highlight w:val="none"/>
              </w:rPr>
              <w:t>5.评分中出现无证明</w:t>
            </w:r>
            <w:r>
              <w:rPr>
                <w:rFonts w:hint="eastAsia" w:ascii="宋体" w:hAnsi="宋体" w:cs="宋体"/>
                <w:szCs w:val="21"/>
                <w:highlight w:val="none"/>
              </w:rPr>
              <w:t>资料或者专家无法凭所提供资料判断是否得分的情况，一律做不得分处理。</w:t>
            </w:r>
          </w:p>
        </w:tc>
      </w:tr>
      <w:tr w14:paraId="7EC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C9E153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3BDC59D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687171AD">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20</w:t>
            </w:r>
          </w:p>
        </w:tc>
      </w:tr>
      <w:tr w14:paraId="015B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B41B76">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71F6DD1C">
            <w:pPr>
              <w:wordWrap w:val="0"/>
              <w:adjustRightInd w:val="0"/>
              <w:snapToGrid w:val="0"/>
              <w:spacing w:line="320" w:lineRule="exact"/>
              <w:jc w:val="center"/>
              <w:rPr>
                <w:rFonts w:ascii="宋体" w:hAnsi="宋体" w:cs="宋体"/>
                <w:szCs w:val="21"/>
                <w:highlight w:val="none"/>
              </w:rPr>
            </w:pPr>
          </w:p>
        </w:tc>
      </w:tr>
      <w:tr w14:paraId="4B3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85" w:type="dxa"/>
            <w:vMerge w:val="continue"/>
            <w:tcBorders>
              <w:tl2br w:val="nil"/>
              <w:tr2bl w:val="nil"/>
            </w:tcBorders>
            <w:shd w:val="clear" w:color="auto" w:fill="E6EFFA"/>
            <w:vAlign w:val="center"/>
          </w:tcPr>
          <w:p w14:paraId="348C262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6ABC777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6C9D858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64B1272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639CEEE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55F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232AA30">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D7EBEA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5526A01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7F539B77">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16BC7C8D">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5A7C7E30">
            <w:pPr>
              <w:pStyle w:val="8"/>
              <w:adjustRightInd w:val="0"/>
              <w:snapToGrid w:val="0"/>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投标人自2022年1月1日至本项目投标截止日（以合同签订日期为准），提供开展过优抚对象疗养项目业绩</w:t>
            </w:r>
            <w:r>
              <w:rPr>
                <w:rFonts w:hint="eastAsia" w:ascii="宋体" w:hAnsi="宋体" w:cs="宋体"/>
                <w:b w:val="0"/>
                <w:bCs w:val="0"/>
                <w:kern w:val="2"/>
                <w:sz w:val="21"/>
                <w:szCs w:val="21"/>
                <w:highlight w:val="none"/>
                <w:lang w:val="en-US" w:eastAsia="zh-CN" w:bidi="ar-SA"/>
              </w:rPr>
              <w:t>的</w:t>
            </w:r>
            <w:r>
              <w:rPr>
                <w:rFonts w:hint="eastAsia" w:ascii="宋体" w:hAnsi="宋体" w:eastAsia="宋体" w:cs="宋体"/>
                <w:b w:val="0"/>
                <w:bCs w:val="0"/>
                <w:kern w:val="2"/>
                <w:sz w:val="21"/>
                <w:szCs w:val="21"/>
                <w:highlight w:val="none"/>
                <w:lang w:val="en-US" w:eastAsia="zh-CN" w:bidi="ar-SA"/>
              </w:rPr>
              <w:t>，每提供一个项目得20分（同一服务使用单位不累计得分），最高得100分。</w:t>
            </w:r>
          </w:p>
          <w:p w14:paraId="6D1B7FC2">
            <w:pPr>
              <w:pStyle w:val="8"/>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14:paraId="4D702ACB">
            <w:pPr>
              <w:adjustRightInd w:val="0"/>
              <w:snapToGrid w:val="0"/>
              <w:spacing w:line="320" w:lineRule="exact"/>
              <w:rPr>
                <w:rFonts w:ascii="宋体" w:hAnsi="宋体" w:cs="宋体"/>
                <w:szCs w:val="21"/>
                <w:highlight w:val="none"/>
              </w:rPr>
            </w:pPr>
            <w:r>
              <w:rPr>
                <w:rFonts w:hint="eastAsia" w:ascii="宋体" w:hAnsi="宋体" w:cs="宋体"/>
                <w:szCs w:val="21"/>
                <w:highlight w:val="none"/>
              </w:rPr>
              <w:t>1.提供合同关键页（包括但不限于合同的项目名称、服务内容、签订日期、合同双方签字盖章页）；</w:t>
            </w:r>
          </w:p>
          <w:p w14:paraId="3C7F97B2">
            <w:pPr>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.评分中出现无证明资料或专家无法凭所提供资料判断是否得分的情况，一律作不得分处理。</w:t>
            </w:r>
          </w:p>
        </w:tc>
      </w:tr>
      <w:tr w14:paraId="2A0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78A9FC">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CAC5A2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50545DD0">
            <w:pPr>
              <w:jc w:val="center"/>
              <w:rPr>
                <w:rFonts w:ascii="宋体" w:hAnsi="宋体" w:cs="宋体"/>
                <w:szCs w:val="21"/>
                <w:highlight w:val="none"/>
              </w:rPr>
            </w:pPr>
            <w:r>
              <w:rPr>
                <w:rFonts w:hint="eastAsia" w:ascii="宋体" w:hAnsi="宋体"/>
                <w:szCs w:val="21"/>
                <w:highlight w:val="none"/>
              </w:rPr>
              <w:t>履约评价</w:t>
            </w:r>
          </w:p>
        </w:tc>
        <w:tc>
          <w:tcPr>
            <w:tcW w:w="696" w:type="dxa"/>
            <w:tcBorders>
              <w:tl2br w:val="nil"/>
              <w:tr2bl w:val="nil"/>
            </w:tcBorders>
            <w:vAlign w:val="center"/>
          </w:tcPr>
          <w:p w14:paraId="049BA10A">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tcPr>
          <w:p w14:paraId="7A4A3706">
            <w:pPr>
              <w:pStyle w:val="18"/>
              <w:numPr>
                <w:ilvl w:val="0"/>
                <w:numId w:val="0"/>
              </w:numPr>
              <w:snapToGrid w:val="0"/>
              <w:spacing w:line="320" w:lineRule="exact"/>
              <w:rPr>
                <w:rFonts w:hAnsi="宋体" w:cs="宋体"/>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14:paraId="214F901D">
            <w:pPr>
              <w:pStyle w:val="18"/>
              <w:snapToGrid w:val="0"/>
              <w:spacing w:line="320" w:lineRule="exact"/>
              <w:rPr>
                <w:rFonts w:hint="eastAsia" w:hAnsi="宋体" w:cs="宋体"/>
                <w:sz w:val="21"/>
                <w:szCs w:val="21"/>
                <w:highlight w:val="none"/>
              </w:rPr>
            </w:pPr>
            <w:r>
              <w:rPr>
                <w:rFonts w:hint="eastAsia" w:hAnsi="宋体" w:cs="宋体"/>
                <w:sz w:val="21"/>
                <w:szCs w:val="21"/>
                <w:highlight w:val="none"/>
              </w:rPr>
              <w:t>供应商在上述“有效业绩”评审项中参加评审并被认定有效的业绩（且获得评分），能够提供用户出具的履约评价书，且评价为优或者合格的，每份评价书得35分，（同一服务使用单位不累计得分）其他情况得0分；最高得100分。</w:t>
            </w:r>
          </w:p>
          <w:p w14:paraId="089959E0">
            <w:pPr>
              <w:pStyle w:val="18"/>
              <w:snapToGrid w:val="0"/>
              <w:spacing w:line="320" w:lineRule="exact"/>
              <w:rPr>
                <w:rFonts w:hAnsi="宋体" w:cs="宋体"/>
                <w:sz w:val="21"/>
                <w:szCs w:val="21"/>
                <w:highlight w:val="none"/>
              </w:rPr>
            </w:pPr>
            <w:r>
              <w:rPr>
                <w:rFonts w:hint="eastAsia" w:hAnsi="宋体" w:cs="宋体"/>
                <w:sz w:val="21"/>
                <w:szCs w:val="21"/>
                <w:highlight w:val="none"/>
              </w:rPr>
              <w:t>不提供或者不能有效证明的，得0分。.</w:t>
            </w:r>
          </w:p>
          <w:p w14:paraId="4E1E4C8D">
            <w:pPr>
              <w:pStyle w:val="18"/>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14:paraId="7CF2CF85">
            <w:pPr>
              <w:pStyle w:val="8"/>
              <w:wordWrap w:val="0"/>
              <w:adjustRightInd w:val="0"/>
              <w:snapToGrid w:val="0"/>
              <w:spacing w:line="320" w:lineRule="exact"/>
              <w:rPr>
                <w:rFonts w:ascii="宋体" w:hAnsi="宋体" w:cs="宋体"/>
                <w:sz w:val="21"/>
                <w:szCs w:val="21"/>
                <w:highlight w:val="none"/>
              </w:rPr>
            </w:pPr>
            <w:r>
              <w:rPr>
                <w:rFonts w:hint="eastAsia" w:ascii="宋体" w:hAnsi="宋体" w:cs="宋体"/>
                <w:b w:val="0"/>
                <w:bCs w:val="0"/>
                <w:sz w:val="21"/>
                <w:szCs w:val="21"/>
                <w:highlight w:val="none"/>
              </w:rPr>
              <w:t>须提供用户出具的履约评价书扫描件（评价书需有甲方公章或业务章） 。</w:t>
            </w:r>
          </w:p>
        </w:tc>
      </w:tr>
      <w:tr w14:paraId="5B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45F10A">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73095C6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027D2D44">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4C5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1B57A05">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6F377ACB">
            <w:pPr>
              <w:wordWrap w:val="0"/>
              <w:adjustRightInd w:val="0"/>
              <w:snapToGrid w:val="0"/>
              <w:spacing w:line="320" w:lineRule="exact"/>
              <w:jc w:val="center"/>
              <w:rPr>
                <w:rFonts w:ascii="宋体" w:hAnsi="宋体" w:cs="宋体"/>
                <w:szCs w:val="21"/>
                <w:highlight w:val="none"/>
              </w:rPr>
            </w:pPr>
          </w:p>
        </w:tc>
      </w:tr>
      <w:tr w14:paraId="10E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94549C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67A487C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3549E89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4325E54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AD498F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20F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7EE647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7BC77C1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2653158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7243105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14:paraId="3C8B1575">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5685455C">
            <w:pPr>
              <w:wordWrap w:val="0"/>
              <w:adjustRightInd w:val="0"/>
              <w:snapToGrid w:val="0"/>
              <w:spacing w:line="320" w:lineRule="exact"/>
              <w:rPr>
                <w:rFonts w:ascii="宋体" w:hAnsi="宋体" w:eastAsia="宋体" w:cs="宋体"/>
                <w:szCs w:val="21"/>
                <w:highlight w:val="none"/>
              </w:rPr>
            </w:pPr>
          </w:p>
          <w:p w14:paraId="11EDFD4A">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491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668880">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60C1793C">
            <w:pPr>
              <w:wordWrap w:val="0"/>
              <w:adjustRightInd w:val="0"/>
              <w:snapToGrid w:val="0"/>
              <w:spacing w:line="320" w:lineRule="exact"/>
              <w:rPr>
                <w:rFonts w:ascii="宋体" w:hAnsi="宋体" w:cs="宋体"/>
                <w:szCs w:val="21"/>
                <w:highlight w:val="none"/>
              </w:rPr>
            </w:pPr>
          </w:p>
        </w:tc>
      </w:tr>
    </w:tbl>
    <w:p w14:paraId="6DC0C8D8">
      <w:pPr>
        <w:rPr>
          <w:highlight w:val="none"/>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2"/>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2"/>
        <w:rPr>
          <w:sz w:val="24"/>
          <w:highlight w:val="none"/>
        </w:rPr>
      </w:pPr>
      <w:r>
        <w:rPr>
          <w:highlight w:val="none"/>
        </w:rPr>
        <w:br w:type="page"/>
      </w:r>
      <w:bookmarkStart w:id="2" w:name="bt其他资料2"/>
      <w:bookmarkEnd w:id="2"/>
      <w:bookmarkStart w:id="3" w:name="bt技术标投标文件格式"/>
      <w:bookmarkEnd w:id="3"/>
      <w:bookmarkStart w:id="4" w:name="bt本工程承诺书"/>
      <w:bookmarkEnd w:id="4"/>
      <w:bookmarkStart w:id="5" w:name="bt说明"/>
      <w:bookmarkEnd w:id="5"/>
      <w:bookmarkStart w:id="6" w:name="bt其他资料由投标人自定"/>
      <w:bookmarkEnd w:id="6"/>
      <w:bookmarkStart w:id="7" w:name="bt投标报价汇总表"/>
      <w:bookmarkEnd w:id="7"/>
      <w:bookmarkStart w:id="8" w:name="bt投标函"/>
      <w:bookmarkEnd w:id="8"/>
      <w:bookmarkStart w:id="9" w:name="bt投标人情况介绍"/>
      <w:bookmarkEnd w:id="9"/>
      <w:bookmarkStart w:id="10" w:name="bt投标文件签署授权委托书"/>
      <w:bookmarkEnd w:id="10"/>
      <w:bookmarkStart w:id="11" w:name="bt合同条款及格式"/>
      <w:bookmarkEnd w:id="11"/>
      <w:bookmarkStart w:id="12" w:name="bt合同条款"/>
      <w:bookmarkEnd w:id="12"/>
      <w:bookmarkStart w:id="13" w:name="合同格式"/>
      <w:bookmarkEnd w:id="13"/>
      <w:bookmarkStart w:id="14" w:name="bt投标人须知"/>
      <w:bookmarkEnd w:id="14"/>
      <w:bookmarkStart w:id="15" w:name="bt商务标投标文件格式"/>
      <w:bookmarkEnd w:id="15"/>
      <w:bookmarkStart w:id="16" w:name="bt项目管理班子配备情况"/>
      <w:bookmarkEnd w:id="16"/>
      <w:bookmarkStart w:id="17" w:name="bt合同格式"/>
      <w:bookmarkEnd w:id="17"/>
      <w:bookmarkStart w:id="18" w:name="bt开标一览表"/>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3"/>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74F90D29">
              <w:tblPrEx>
                <w:tblCellMar>
                  <w:top w:w="30" w:type="dxa"/>
                  <w:left w:w="30" w:type="dxa"/>
                  <w:bottom w:w="30" w:type="dxa"/>
                  <w:right w:w="30" w:type="dxa"/>
                </w:tblCellMar>
              </w:tblPrEx>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41AAD39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19"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19"/>
                  <w:r>
                    <w:rPr>
                      <w:rFonts w:hint="eastAsia" w:eastAsia="宋体"/>
                      <w:highlight w:val="none"/>
                      <w:lang w:eastAsia="zh-CN"/>
                    </w:rPr>
                    <w:t>；</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BA7711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专门面向中小企业采购：是，</w:t>
                  </w:r>
                  <w:r>
                    <w:rPr>
                      <w:rFonts w:hint="eastAsia" w:ascii="宋体" w:hAnsi="宋体" w:cs="宋体"/>
                      <w:kern w:val="0"/>
                      <w:szCs w:val="21"/>
                      <w:highlight w:val="none"/>
                      <w:lang w:val="en-US" w:eastAsia="zh-CN"/>
                    </w:rPr>
                    <w:t>本项目的承接服务商为</w:t>
                  </w:r>
                  <w:r>
                    <w:rPr>
                      <w:rFonts w:hint="eastAsia" w:ascii="宋体" w:hAnsi="宋体" w:cs="宋体"/>
                      <w:kern w:val="0"/>
                      <w:szCs w:val="21"/>
                      <w:highlight w:val="none"/>
                    </w:rPr>
                    <w:t>符合政策要求的中小微企业、残疾人福利性</w:t>
                  </w:r>
                  <w:r>
                    <w:rPr>
                      <w:rFonts w:hint="eastAsia" w:ascii="宋体" w:hAnsi="宋体" w:cs="宋体"/>
                      <w:kern w:val="0"/>
                      <w:szCs w:val="21"/>
                      <w:highlight w:val="none"/>
                      <w:lang w:val="en-US" w:eastAsia="zh-CN"/>
                    </w:rPr>
                    <w:t>单位或</w:t>
                  </w:r>
                  <w:r>
                    <w:rPr>
                      <w:rFonts w:hint="eastAsia" w:ascii="宋体" w:hAnsi="宋体" w:cs="宋体"/>
                      <w:kern w:val="0"/>
                      <w:szCs w:val="21"/>
                      <w:highlight w:val="none"/>
                    </w:rPr>
                    <w:t>监狱企业（由供应商在《中小企业声明函、残疾人福利性单位声明函及监狱企业声明函》中作出声明</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未提供声明函或声明函不符合“填写指引”的，按资格审查不通过处理</w:t>
                  </w:r>
                  <w:r>
                    <w:rPr>
                      <w:rFonts w:hint="eastAsia" w:ascii="宋体" w:hAnsi="宋体" w:cs="宋体"/>
                      <w:kern w:val="0"/>
                      <w:szCs w:val="21"/>
                      <w:highlight w:val="none"/>
                    </w:rPr>
                    <w:t>）</w:t>
                  </w: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3"/>
        <w:rPr>
          <w:sz w:val="28"/>
          <w:szCs w:val="28"/>
          <w:highlight w:val="none"/>
        </w:rPr>
      </w:pPr>
      <w:r>
        <w:rPr>
          <w:rFonts w:hint="eastAsia"/>
          <w:sz w:val="28"/>
          <w:szCs w:val="28"/>
          <w:highlight w:val="none"/>
        </w:rPr>
        <w:t>第二章 对通用条款的补充内容及其他关键信息</w:t>
      </w:r>
    </w:p>
    <w:p w14:paraId="26F34869">
      <w:pPr>
        <w:pStyle w:val="3"/>
        <w:spacing w:before="120" w:beforeLines="50" w:after="120" w:afterLines="50"/>
        <w:rPr>
          <w:rFonts w:hint="eastAsia"/>
          <w:szCs w:val="21"/>
          <w:highlight w:val="none"/>
        </w:rPr>
      </w:pPr>
      <w:bookmarkStart w:id="20" w:name="_Toc73521547"/>
      <w:bookmarkStart w:id="21" w:name="_Toc60560625"/>
      <w:bookmarkStart w:id="22" w:name="_Toc60631620"/>
      <w:bookmarkStart w:id="23" w:name="_Toc73521635"/>
      <w:bookmarkStart w:id="24" w:name="_Toc100052364"/>
      <w:bookmarkStart w:id="25" w:name="_Toc73518117"/>
      <w:bookmarkStart w:id="26" w:name="_Toc73517639"/>
      <w:bookmarkStart w:id="27" w:name="_Toc101074876"/>
      <w:r>
        <w:rPr>
          <w:rFonts w:hint="eastAsia"/>
          <w:szCs w:val="24"/>
          <w:highlight w:val="none"/>
        </w:rPr>
        <w:t>一、对通用条款的补充内容</w:t>
      </w:r>
      <w:bookmarkEnd w:id="20"/>
      <w:bookmarkEnd w:id="21"/>
      <w:bookmarkEnd w:id="22"/>
      <w:bookmarkEnd w:id="23"/>
      <w:bookmarkEnd w:id="24"/>
      <w:bookmarkEnd w:id="25"/>
      <w:bookmarkEnd w:id="26"/>
      <w:bookmarkEnd w:id="27"/>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rPr>
              <w:t>深圳市福田区园岭街道办事处</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t>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526E17AE">
            <w:pPr>
              <w:spacing w:line="300" w:lineRule="exact"/>
              <w:jc w:val="left"/>
              <w:rPr>
                <w:rFonts w:ascii="宋体" w:hAnsi="宋体"/>
                <w:highlight w:val="none"/>
              </w:rPr>
            </w:pPr>
            <w:r>
              <w:rPr>
                <w:rFonts w:hint="eastAsia" w:ascii="宋体" w:hAnsi="宋体" w:cs="宋体"/>
                <w:bCs/>
                <w:szCs w:val="21"/>
                <w:highlight w:val="none"/>
              </w:rPr>
              <w:t>非评定分离</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hint="eastAsia" w:ascii="宋体" w:hAnsi="宋体" w:cs="宋体"/>
                <w:bCs/>
                <w:szCs w:val="21"/>
                <w:highlight w:val="none"/>
              </w:rPr>
              <w:t>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3"/>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8"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8"/>
    <w:p w14:paraId="72D4AE48">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76ED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2A9849E">
            <w:pPr>
              <w:jc w:val="center"/>
              <w:rPr>
                <w:highlight w:val="none"/>
              </w:rPr>
            </w:pPr>
            <w:r>
              <w:rPr>
                <w:rFonts w:hint="eastAsia"/>
                <w:highlight w:val="none"/>
              </w:rPr>
              <w:t>评标方法</w:t>
            </w:r>
          </w:p>
        </w:tc>
        <w:tc>
          <w:tcPr>
            <w:tcW w:w="2660" w:type="pct"/>
          </w:tcPr>
          <w:p w14:paraId="0B7A14F5">
            <w:pPr>
              <w:jc w:val="center"/>
              <w:rPr>
                <w:rFonts w:hint="default" w:eastAsia="宋体"/>
                <w:highlight w:val="none"/>
                <w:lang w:val="en-US" w:eastAsia="zh-CN"/>
              </w:rPr>
            </w:pPr>
            <w:r>
              <w:rPr>
                <w:rFonts w:hint="eastAsia"/>
                <w:highlight w:val="none"/>
              </w:rPr>
              <w:t>综合评分法</w:t>
            </w:r>
          </w:p>
        </w:tc>
      </w:tr>
      <w:tr w14:paraId="025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A20C84">
            <w:pPr>
              <w:jc w:val="center"/>
              <w:rPr>
                <w:highlight w:val="none"/>
              </w:rPr>
            </w:pPr>
            <w:r>
              <w:rPr>
                <w:rFonts w:hint="eastAsia"/>
                <w:highlight w:val="none"/>
              </w:rPr>
              <w:t>候选中标供应商家数</w:t>
            </w:r>
          </w:p>
        </w:tc>
        <w:tc>
          <w:tcPr>
            <w:tcW w:w="2660" w:type="pct"/>
          </w:tcPr>
          <w:p w14:paraId="5332402C">
            <w:pPr>
              <w:jc w:val="center"/>
              <w:rPr>
                <w:rFonts w:hint="eastAsia" w:eastAsia="宋体"/>
                <w:highlight w:val="none"/>
                <w:lang w:val="en-US" w:eastAsia="zh-CN"/>
              </w:rPr>
            </w:pPr>
            <w:r>
              <w:rPr>
                <w:rFonts w:hint="eastAsia"/>
                <w:highlight w:val="none"/>
                <w:lang w:val="en-US" w:eastAsia="zh-CN"/>
              </w:rPr>
              <w:t>3</w:t>
            </w:r>
          </w:p>
        </w:tc>
      </w:tr>
      <w:tr w14:paraId="7F3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544C5D">
            <w:pPr>
              <w:jc w:val="center"/>
              <w:rPr>
                <w:highlight w:val="none"/>
              </w:rPr>
            </w:pPr>
            <w:r>
              <w:rPr>
                <w:rFonts w:hint="eastAsia"/>
                <w:highlight w:val="none"/>
              </w:rPr>
              <w:t>中标供应商家数</w:t>
            </w:r>
          </w:p>
        </w:tc>
        <w:tc>
          <w:tcPr>
            <w:tcW w:w="2660" w:type="pct"/>
          </w:tcPr>
          <w:p w14:paraId="355A1DE3">
            <w:pPr>
              <w:jc w:val="center"/>
              <w:rPr>
                <w:highlight w:val="none"/>
              </w:rPr>
            </w:pPr>
            <w:r>
              <w:rPr>
                <w:rFonts w:hint="eastAsia"/>
                <w:highlight w:val="none"/>
              </w:rPr>
              <w:t>1</w:t>
            </w:r>
          </w:p>
        </w:tc>
      </w:tr>
    </w:tbl>
    <w:p w14:paraId="1DC2362A">
      <w:pPr>
        <w:pStyle w:val="36"/>
        <w:rPr>
          <w:highlight w:val="none"/>
        </w:rPr>
      </w:pPr>
    </w:p>
    <w:p w14:paraId="6681C4B0">
      <w:pPr>
        <w:ind w:firstLine="422" w:firstLineChars="200"/>
        <w:rPr>
          <w:rFonts w:ascii="宋体" w:hAnsi="宋体"/>
          <w:b/>
          <w:highlight w:val="none"/>
        </w:rPr>
      </w:pPr>
    </w:p>
    <w:p w14:paraId="618492CE">
      <w:pPr>
        <w:ind w:firstLine="422" w:firstLineChars="200"/>
        <w:rPr>
          <w:rFonts w:hint="eastAsia"/>
          <w:b/>
          <w:highlight w:val="none"/>
        </w:rPr>
      </w:pPr>
    </w:p>
    <w:p w14:paraId="3B0B5D2A">
      <w:pPr>
        <w:rPr>
          <w:rFonts w:hint="eastAsia"/>
          <w:b/>
          <w:highlight w:val="none"/>
        </w:rPr>
      </w:pPr>
    </w:p>
    <w:p w14:paraId="07FFA76E">
      <w:pPr>
        <w:ind w:firstLine="422" w:firstLineChars="200"/>
        <w:rPr>
          <w:rFonts w:hint="eastAsia"/>
          <w:b/>
          <w:highlight w:val="none"/>
        </w:rPr>
      </w:pPr>
    </w:p>
    <w:p w14:paraId="49A57F1E">
      <w:pPr>
        <w:rPr>
          <w:rFonts w:hint="eastAsia"/>
          <w:b/>
          <w:highlight w:val="none"/>
        </w:rPr>
      </w:pPr>
      <w:r>
        <w:rPr>
          <w:rFonts w:hint="eastAsia"/>
          <w:b/>
          <w:highlight w:val="none"/>
        </w:rPr>
        <w:br w:type="page"/>
      </w: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9"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9"/>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8"/>
        <w:rPr>
          <w:b/>
          <w:highlight w:val="none"/>
        </w:rPr>
      </w:pPr>
    </w:p>
    <w:p w14:paraId="0CCF939D">
      <w:pPr>
        <w:pStyle w:val="8"/>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8"/>
        <w:rPr>
          <w:b/>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9174103">
      <w:pPr>
        <w:pStyle w:val="3"/>
        <w:rPr>
          <w:sz w:val="28"/>
          <w:szCs w:val="28"/>
          <w:highlight w:val="none"/>
        </w:rPr>
      </w:pPr>
      <w:bookmarkStart w:id="30" w:name="_Toc128884461"/>
      <w:r>
        <w:rPr>
          <w:rFonts w:hint="eastAsia"/>
          <w:sz w:val="28"/>
          <w:szCs w:val="28"/>
          <w:highlight w:val="none"/>
        </w:rPr>
        <w:t>第三章 用户需求书</w:t>
      </w:r>
    </w:p>
    <w:p w14:paraId="78198063">
      <w:pPr>
        <w:pStyle w:val="3"/>
        <w:spacing w:before="120" w:beforeLines="50" w:after="120" w:afterLines="50"/>
        <w:rPr>
          <w:szCs w:val="24"/>
          <w:highlight w:val="none"/>
        </w:rPr>
      </w:pPr>
      <w:r>
        <w:rPr>
          <w:rFonts w:hint="eastAsia"/>
          <w:szCs w:val="24"/>
          <w:highlight w:val="none"/>
        </w:rPr>
        <w:t>一、项目基本信息</w:t>
      </w:r>
    </w:p>
    <w:p w14:paraId="40416660">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343E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5742440A">
            <w:pPr>
              <w:jc w:val="center"/>
              <w:rPr>
                <w:bCs/>
                <w:szCs w:val="21"/>
                <w:highlight w:val="none"/>
              </w:rPr>
            </w:pPr>
            <w:r>
              <w:rPr>
                <w:rFonts w:hint="eastAsia"/>
                <w:bCs/>
                <w:szCs w:val="21"/>
                <w:highlight w:val="none"/>
              </w:rPr>
              <w:t>序号</w:t>
            </w:r>
          </w:p>
        </w:tc>
        <w:tc>
          <w:tcPr>
            <w:tcW w:w="2665" w:type="pct"/>
            <w:vAlign w:val="center"/>
          </w:tcPr>
          <w:p w14:paraId="0C8A7584">
            <w:pPr>
              <w:jc w:val="center"/>
              <w:rPr>
                <w:bCs/>
                <w:szCs w:val="21"/>
                <w:highlight w:val="none"/>
              </w:rPr>
            </w:pPr>
            <w:r>
              <w:rPr>
                <w:rFonts w:hint="eastAsia"/>
                <w:bCs/>
                <w:szCs w:val="21"/>
                <w:highlight w:val="none"/>
              </w:rPr>
              <w:t>采购项目名称</w:t>
            </w:r>
          </w:p>
        </w:tc>
        <w:tc>
          <w:tcPr>
            <w:tcW w:w="1986" w:type="pct"/>
            <w:vAlign w:val="center"/>
          </w:tcPr>
          <w:p w14:paraId="0768164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0C7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35F06C9B">
            <w:pPr>
              <w:jc w:val="center"/>
              <w:rPr>
                <w:bCs/>
                <w:color w:val="FF0000"/>
                <w:szCs w:val="21"/>
                <w:highlight w:val="none"/>
              </w:rPr>
            </w:pPr>
            <w:r>
              <w:rPr>
                <w:rFonts w:hint="eastAsia"/>
                <w:bCs/>
                <w:color w:val="FF0000"/>
                <w:szCs w:val="21"/>
                <w:highlight w:val="none"/>
              </w:rPr>
              <w:t>1</w:t>
            </w:r>
          </w:p>
        </w:tc>
        <w:tc>
          <w:tcPr>
            <w:tcW w:w="2665" w:type="pct"/>
            <w:vAlign w:val="center"/>
          </w:tcPr>
          <w:p w14:paraId="122AE403">
            <w:pPr>
              <w:jc w:val="center"/>
              <w:rPr>
                <w:b/>
                <w:bCs/>
                <w:color w:val="FF0000"/>
                <w:szCs w:val="21"/>
                <w:highlight w:val="none"/>
              </w:rPr>
            </w:pPr>
            <w:r>
              <w:rPr>
                <w:rFonts w:hint="eastAsia"/>
                <w:b/>
                <w:bCs/>
                <w:color w:val="FF0000"/>
                <w:szCs w:val="21"/>
                <w:highlight w:val="none"/>
              </w:rPr>
              <w:t>园岭街道2025年优抚对象短期疗养项目</w:t>
            </w:r>
          </w:p>
        </w:tc>
        <w:tc>
          <w:tcPr>
            <w:tcW w:w="1986" w:type="pct"/>
            <w:vAlign w:val="center"/>
          </w:tcPr>
          <w:p w14:paraId="17C83CA1">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360000</w:t>
            </w:r>
          </w:p>
        </w:tc>
      </w:tr>
    </w:tbl>
    <w:p w14:paraId="3AC358C1">
      <w:pPr>
        <w:rPr>
          <w:rFonts w:ascii="宋体" w:hAnsi="宋体"/>
          <w:b/>
          <w:color w:val="FF0000"/>
          <w:szCs w:val="21"/>
          <w:highlight w:val="none"/>
        </w:rPr>
      </w:pPr>
    </w:p>
    <w:p w14:paraId="35413B8F">
      <w:pPr>
        <w:pStyle w:val="3"/>
        <w:spacing w:before="120" w:beforeLines="50" w:after="120" w:afterLines="50"/>
        <w:rPr>
          <w:szCs w:val="24"/>
          <w:highlight w:val="none"/>
        </w:rPr>
      </w:pPr>
      <w:r>
        <w:rPr>
          <w:rFonts w:hint="eastAsia"/>
          <w:szCs w:val="24"/>
          <w:highlight w:val="none"/>
        </w:rPr>
        <w:t>二、项目概况</w:t>
      </w:r>
    </w:p>
    <w:p w14:paraId="509CCC08">
      <w:pPr>
        <w:ind w:firstLine="480" w:firstLineChars="200"/>
        <w:rPr>
          <w:sz w:val="24"/>
          <w:highlight w:val="none"/>
        </w:rPr>
      </w:pPr>
      <w:r>
        <w:rPr>
          <w:rFonts w:hint="eastAsia"/>
          <w:sz w:val="24"/>
          <w:highlight w:val="none"/>
        </w:rPr>
        <w:t>依据相关文件精神，进一步落实我辖区部分享受定期抚恤补助待遇优抚对象短期疗养工作，保障优抚对象的合法权益。</w:t>
      </w:r>
    </w:p>
    <w:p w14:paraId="2E166ED3">
      <w:pPr>
        <w:ind w:firstLine="480" w:firstLineChars="200"/>
        <w:rPr>
          <w:sz w:val="24"/>
          <w:highlight w:val="none"/>
        </w:rPr>
      </w:pPr>
    </w:p>
    <w:p w14:paraId="4B758433">
      <w:pPr>
        <w:rPr>
          <w:rFonts w:ascii="宋体" w:hAnsi="宋体"/>
          <w:b/>
          <w:color w:val="FF0000"/>
          <w:szCs w:val="21"/>
          <w:highlight w:val="none"/>
        </w:rPr>
      </w:pPr>
    </w:p>
    <w:p w14:paraId="05C53A1A">
      <w:pPr>
        <w:pStyle w:val="3"/>
        <w:spacing w:before="120" w:beforeLines="50" w:after="120" w:afterLines="50"/>
        <w:rPr>
          <w:szCs w:val="24"/>
          <w:highlight w:val="none"/>
        </w:rPr>
      </w:pPr>
      <w:r>
        <w:rPr>
          <w:rFonts w:hint="eastAsia"/>
          <w:szCs w:val="24"/>
          <w:highlight w:val="none"/>
        </w:rPr>
        <w:t>三、</w:t>
      </w:r>
      <w:bookmarkStart w:id="31" w:name="_Hlk72073432"/>
      <w:r>
        <w:rPr>
          <w:rFonts w:hint="eastAsia"/>
          <w:szCs w:val="24"/>
          <w:highlight w:val="none"/>
        </w:rPr>
        <w:t>服务需求明细</w:t>
      </w:r>
      <w:bookmarkEnd w:id="31"/>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29A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top"/>
          </w:tcPr>
          <w:p w14:paraId="489C484B">
            <w:pPr>
              <w:jc w:val="center"/>
              <w:rPr>
                <w:bCs/>
                <w:szCs w:val="21"/>
                <w:highlight w:val="none"/>
              </w:rPr>
            </w:pPr>
            <w:r>
              <w:rPr>
                <w:rFonts w:hint="eastAsia"/>
                <w:bCs/>
                <w:szCs w:val="21"/>
                <w:highlight w:val="none"/>
              </w:rPr>
              <w:t>序号</w:t>
            </w:r>
          </w:p>
        </w:tc>
        <w:tc>
          <w:tcPr>
            <w:tcW w:w="1564" w:type="pct"/>
            <w:vAlign w:val="top"/>
          </w:tcPr>
          <w:p w14:paraId="4D192D05">
            <w:pPr>
              <w:jc w:val="center"/>
              <w:rPr>
                <w:bCs/>
                <w:szCs w:val="21"/>
                <w:highlight w:val="none"/>
              </w:rPr>
            </w:pPr>
            <w:r>
              <w:rPr>
                <w:rFonts w:hint="eastAsia"/>
                <w:bCs/>
                <w:szCs w:val="21"/>
                <w:highlight w:val="none"/>
              </w:rPr>
              <w:t>服务需求名称（标的名称）</w:t>
            </w:r>
          </w:p>
        </w:tc>
        <w:tc>
          <w:tcPr>
            <w:tcW w:w="927" w:type="pct"/>
            <w:vAlign w:val="top"/>
          </w:tcPr>
          <w:p w14:paraId="64A964E2">
            <w:pPr>
              <w:jc w:val="center"/>
              <w:rPr>
                <w:bCs/>
                <w:szCs w:val="21"/>
                <w:highlight w:val="none"/>
              </w:rPr>
            </w:pPr>
            <w:r>
              <w:rPr>
                <w:rFonts w:hint="eastAsia"/>
                <w:bCs/>
                <w:szCs w:val="21"/>
                <w:highlight w:val="none"/>
              </w:rPr>
              <w:t>数量</w:t>
            </w:r>
          </w:p>
        </w:tc>
        <w:tc>
          <w:tcPr>
            <w:tcW w:w="493" w:type="pct"/>
            <w:vAlign w:val="top"/>
          </w:tcPr>
          <w:p w14:paraId="7F06C866">
            <w:pPr>
              <w:jc w:val="center"/>
              <w:rPr>
                <w:bCs/>
                <w:szCs w:val="21"/>
                <w:highlight w:val="none"/>
              </w:rPr>
            </w:pPr>
            <w:r>
              <w:rPr>
                <w:rFonts w:hint="eastAsia"/>
                <w:bCs/>
                <w:szCs w:val="21"/>
                <w:highlight w:val="none"/>
              </w:rPr>
              <w:t>单位</w:t>
            </w:r>
          </w:p>
        </w:tc>
        <w:tc>
          <w:tcPr>
            <w:tcW w:w="838" w:type="pct"/>
            <w:vAlign w:val="top"/>
          </w:tcPr>
          <w:p w14:paraId="68CDEB4A">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top"/>
          </w:tcPr>
          <w:p w14:paraId="55A00026">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25AC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top"/>
          </w:tcPr>
          <w:p w14:paraId="06C0AB4A">
            <w:pPr>
              <w:jc w:val="center"/>
              <w:rPr>
                <w:bCs/>
                <w:szCs w:val="21"/>
                <w:highlight w:val="none"/>
              </w:rPr>
            </w:pPr>
            <w:r>
              <w:rPr>
                <w:rFonts w:hint="eastAsia"/>
                <w:bCs/>
                <w:szCs w:val="21"/>
                <w:highlight w:val="none"/>
              </w:rPr>
              <w:t>1</w:t>
            </w:r>
          </w:p>
        </w:tc>
        <w:tc>
          <w:tcPr>
            <w:tcW w:w="1564" w:type="pct"/>
            <w:vAlign w:val="top"/>
          </w:tcPr>
          <w:p w14:paraId="654D2701">
            <w:pPr>
              <w:jc w:val="center"/>
              <w:rPr>
                <w:bCs/>
                <w:szCs w:val="21"/>
                <w:highlight w:val="none"/>
              </w:rPr>
            </w:pPr>
            <w:r>
              <w:rPr>
                <w:rFonts w:hint="eastAsia"/>
                <w:bCs/>
                <w:szCs w:val="21"/>
                <w:highlight w:val="none"/>
              </w:rPr>
              <w:t>园岭街道2025年优抚对象短期疗养项目</w:t>
            </w:r>
          </w:p>
        </w:tc>
        <w:tc>
          <w:tcPr>
            <w:tcW w:w="927" w:type="pct"/>
            <w:vAlign w:val="top"/>
          </w:tcPr>
          <w:p w14:paraId="1891ACD3">
            <w:pPr>
              <w:jc w:val="center"/>
              <w:rPr>
                <w:rFonts w:hint="eastAsia" w:eastAsia="宋体"/>
                <w:bCs/>
                <w:szCs w:val="21"/>
                <w:highlight w:val="none"/>
                <w:lang w:eastAsia="zh-CN"/>
              </w:rPr>
            </w:pPr>
            <w:r>
              <w:rPr>
                <w:rFonts w:hint="eastAsia"/>
                <w:highlight w:val="none"/>
                <w:lang w:val="en-US" w:eastAsia="zh-CN"/>
              </w:rPr>
              <w:t>1</w:t>
            </w:r>
          </w:p>
        </w:tc>
        <w:tc>
          <w:tcPr>
            <w:tcW w:w="493" w:type="pct"/>
            <w:vAlign w:val="top"/>
          </w:tcPr>
          <w:p w14:paraId="73819FB1">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top"/>
          </w:tcPr>
          <w:p w14:paraId="3B6FADB9">
            <w:pPr>
              <w:jc w:val="center"/>
              <w:rPr>
                <w:rFonts w:hint="default" w:eastAsia="宋体"/>
                <w:bCs/>
                <w:szCs w:val="21"/>
                <w:highlight w:val="none"/>
                <w:lang w:val="en-US" w:eastAsia="zh-CN"/>
              </w:rPr>
            </w:pPr>
            <w:r>
              <w:rPr>
                <w:rFonts w:hint="eastAsia"/>
                <w:bCs/>
                <w:szCs w:val="21"/>
                <w:highlight w:val="none"/>
                <w:lang w:val="en-US" w:eastAsia="zh-CN"/>
              </w:rPr>
              <w:t>是</w:t>
            </w:r>
          </w:p>
        </w:tc>
        <w:tc>
          <w:tcPr>
            <w:tcW w:w="838" w:type="pct"/>
            <w:vAlign w:val="top"/>
          </w:tcPr>
          <w:p w14:paraId="6B8CE48C">
            <w:pPr>
              <w:jc w:val="center"/>
              <w:rPr>
                <w:bCs/>
                <w:szCs w:val="21"/>
                <w:highlight w:val="none"/>
              </w:rPr>
            </w:pPr>
            <w:r>
              <w:rPr>
                <w:rFonts w:hint="eastAsia"/>
                <w:bCs/>
                <w:szCs w:val="21"/>
                <w:highlight w:val="none"/>
              </w:rPr>
              <w:t>其他未列明行业</w:t>
            </w:r>
          </w:p>
        </w:tc>
      </w:tr>
    </w:tbl>
    <w:p w14:paraId="178FAC90">
      <w:pPr>
        <w:pStyle w:val="3"/>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16F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45255F4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25C4A0D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0FD1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724300C">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7300AB37">
            <w:pPr>
              <w:rPr>
                <w:rFonts w:hAnsi="宋体" w:eastAsiaTheme="minorEastAsia"/>
                <w:kern w:val="0"/>
                <w:szCs w:val="21"/>
                <w:highlight w:val="none"/>
              </w:rPr>
            </w:pPr>
            <w:r>
              <w:rPr>
                <w:rFonts w:hint="eastAsia" w:ascii="宋体" w:hAnsi="宋体" w:cs="宋体"/>
                <w:b/>
                <w:color w:val="FF0000"/>
                <w:kern w:val="0"/>
                <w:szCs w:val="21"/>
                <w:highlight w:val="none"/>
              </w:rPr>
              <w:t>招标文件《商务要求★》的所有内容。</w:t>
            </w:r>
          </w:p>
        </w:tc>
      </w:tr>
      <w:tr w14:paraId="419A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DEBEA33">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7795" w:type="dxa"/>
          </w:tcPr>
          <w:p w14:paraId="3711226B">
            <w:pPr>
              <w:rPr>
                <w:rFonts w:hint="eastAsia" w:ascii="宋体" w:hAnsi="宋体" w:cs="宋体"/>
                <w:b/>
                <w:color w:val="FF0000"/>
                <w:kern w:val="0"/>
                <w:szCs w:val="21"/>
                <w:highlight w:val="none"/>
              </w:rPr>
            </w:pPr>
            <w:r>
              <w:rPr>
                <w:rFonts w:hint="eastAsia" w:ascii="宋体" w:hAnsi="宋体" w:cs="宋体"/>
                <w:b/>
                <w:color w:val="FF0000"/>
                <w:kern w:val="0"/>
                <w:szCs w:val="21"/>
                <w:highlight w:val="none"/>
                <w:lang w:val="en-US" w:eastAsia="zh-CN"/>
              </w:rPr>
              <w:t>★专业医护人员，需有执业医师资格（提供服务承诺书）</w:t>
            </w:r>
          </w:p>
        </w:tc>
      </w:tr>
    </w:tbl>
    <w:p w14:paraId="424B479F">
      <w:pPr>
        <w:pStyle w:val="5"/>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0"/>
    </w:p>
    <w:p w14:paraId="3456E7B4">
      <w:pPr>
        <w:rPr>
          <w:b/>
          <w:bCs/>
          <w:sz w:val="24"/>
          <w:highlight w:val="none"/>
        </w:rPr>
      </w:pPr>
    </w:p>
    <w:p w14:paraId="5EF433AB">
      <w:pPr>
        <w:pStyle w:val="3"/>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6F8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588FA446">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52B4C8E0">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255F76C7">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2F398203">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4F924135">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1277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19D3557F">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2360FF08">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0A9FAA60">
            <w:pPr>
              <w:jc w:val="left"/>
              <w:rPr>
                <w:rFonts w:hint="eastAsia" w:ascii="宋体" w:hAnsi="宋体" w:cs="Times New Roman"/>
                <w:bCs/>
                <w:szCs w:val="21"/>
                <w:highlight w:val="none"/>
                <w:lang w:val="en-US" w:eastAsia="zh-CN"/>
              </w:rPr>
            </w:pPr>
            <w:r>
              <w:rPr>
                <w:rFonts w:hint="eastAsia" w:ascii="宋体" w:hAnsi="宋体" w:cs="Times New Roman"/>
                <w:bCs/>
                <w:szCs w:val="21"/>
                <w:highlight w:val="none"/>
                <w:lang w:val="en-US" w:eastAsia="zh-CN"/>
              </w:rPr>
              <w:t>（一）项目要求</w:t>
            </w:r>
          </w:p>
          <w:p w14:paraId="0569E2AC">
            <w:pPr>
              <w:jc w:val="left"/>
              <w:rPr>
                <w:rFonts w:hint="default" w:ascii="宋体" w:hAnsi="宋体" w:cs="Times New Roman"/>
                <w:bCs/>
                <w:szCs w:val="21"/>
                <w:highlight w:val="none"/>
                <w:lang w:val="en-US" w:eastAsia="zh-CN"/>
              </w:rPr>
            </w:pPr>
            <w:r>
              <w:rPr>
                <w:rFonts w:hint="eastAsia" w:ascii="宋体" w:hAnsi="宋体" w:cs="Times New Roman"/>
                <w:bCs/>
                <w:szCs w:val="21"/>
                <w:highlight w:val="none"/>
                <w:lang w:val="en-US" w:eastAsia="zh-CN"/>
              </w:rPr>
              <w:t>1.协助开展2025年园岭街道优抚对象赴广西短期疗养项目，拟定于2025国庆前后开展项目，疗养时间为6天5夜，地点初步拟定为广西，预计参加总人数78人（优抚对象70人、工作人员8人）。</w:t>
            </w:r>
          </w:p>
          <w:p w14:paraId="50188CEC">
            <w:pPr>
              <w:jc w:val="left"/>
              <w:rPr>
                <w:rFonts w:hint="eastAsia" w:ascii="宋体" w:hAnsi="宋体" w:cs="Times New Roman"/>
                <w:bCs/>
                <w:szCs w:val="21"/>
                <w:highlight w:val="none"/>
                <w:lang w:val="en-US" w:eastAsia="zh-CN"/>
              </w:rPr>
            </w:pPr>
            <w:r>
              <w:rPr>
                <w:rFonts w:hint="eastAsia" w:ascii="宋体" w:hAnsi="宋体" w:cs="Times New Roman"/>
                <w:bCs/>
                <w:szCs w:val="21"/>
                <w:highlight w:val="none"/>
                <w:lang w:val="en-US" w:eastAsia="zh-CN"/>
              </w:rPr>
              <w:t>2、本项目优抚对象疗养服务活动经费标准不超过3700 元/人（不含交通费）;</w:t>
            </w:r>
          </w:p>
          <w:p w14:paraId="72485131">
            <w:pPr>
              <w:jc w:val="left"/>
              <w:rPr>
                <w:rFonts w:hint="eastAsia" w:ascii="宋体" w:hAnsi="宋体" w:cs="Times New Roman"/>
                <w:bCs/>
                <w:szCs w:val="21"/>
                <w:highlight w:val="none"/>
                <w:lang w:val="en-US" w:eastAsia="zh-CN"/>
              </w:rPr>
            </w:pPr>
            <w:r>
              <w:rPr>
                <w:rFonts w:hint="eastAsia" w:ascii="宋体" w:hAnsi="宋体" w:cs="Times New Roman"/>
                <w:bCs/>
                <w:szCs w:val="21"/>
                <w:highlight w:val="none"/>
                <w:lang w:val="en-US" w:eastAsia="zh-CN"/>
              </w:rPr>
              <w:t>3、负责全程疗养活动行程的策划及执行，红色景点讲解，学习红色精神；</w:t>
            </w:r>
          </w:p>
          <w:p w14:paraId="53F54054">
            <w:pPr>
              <w:jc w:val="left"/>
              <w:rPr>
                <w:rFonts w:hint="default" w:ascii="宋体" w:hAnsi="宋体" w:cs="Times New Roman"/>
                <w:bCs/>
                <w:szCs w:val="21"/>
                <w:highlight w:val="none"/>
                <w:lang w:val="en-US" w:eastAsia="zh-CN"/>
              </w:rPr>
            </w:pPr>
            <w:r>
              <w:rPr>
                <w:rFonts w:hint="eastAsia" w:ascii="宋体" w:hAnsi="宋体" w:cs="Times New Roman"/>
                <w:bCs/>
                <w:szCs w:val="21"/>
                <w:highlight w:val="none"/>
                <w:lang w:val="en-US" w:eastAsia="zh-CN"/>
              </w:rPr>
              <w:t>4、负责全程安全工作；</w:t>
            </w:r>
          </w:p>
          <w:p w14:paraId="12F7E4CF">
            <w:pPr>
              <w:jc w:val="left"/>
              <w:rPr>
                <w:rFonts w:ascii="宋体" w:hAnsi="宋体" w:cs="宋体"/>
                <w:bCs/>
                <w:szCs w:val="21"/>
                <w:highlight w:val="none"/>
              </w:rPr>
            </w:pPr>
            <w:r>
              <w:rPr>
                <w:rFonts w:hint="eastAsia" w:ascii="宋体" w:hAnsi="宋体" w:cs="Times New Roman"/>
                <w:bCs/>
                <w:szCs w:val="21"/>
                <w:highlight w:val="none"/>
                <w:lang w:val="en-US" w:eastAsia="zh-CN"/>
              </w:rPr>
              <w:t>5、负责开展健康疗养护理等服务活动。</w:t>
            </w:r>
          </w:p>
        </w:tc>
        <w:tc>
          <w:tcPr>
            <w:tcW w:w="749" w:type="dxa"/>
            <w:vAlign w:val="center"/>
          </w:tcPr>
          <w:p w14:paraId="06F068AC">
            <w:pPr>
              <w:spacing w:line="276" w:lineRule="auto"/>
              <w:rPr>
                <w:rFonts w:ascii="宋体" w:hAnsi="宋体" w:cs="宋体"/>
                <w:bCs/>
                <w:szCs w:val="21"/>
                <w:highlight w:val="none"/>
              </w:rPr>
            </w:pPr>
          </w:p>
        </w:tc>
        <w:tc>
          <w:tcPr>
            <w:tcW w:w="973" w:type="dxa"/>
            <w:vAlign w:val="center"/>
          </w:tcPr>
          <w:p w14:paraId="3D72BA02">
            <w:pPr>
              <w:spacing w:line="276" w:lineRule="auto"/>
              <w:rPr>
                <w:rFonts w:ascii="宋体" w:hAnsi="宋体" w:cs="宋体"/>
                <w:bCs/>
                <w:szCs w:val="21"/>
                <w:highlight w:val="none"/>
              </w:rPr>
            </w:pPr>
          </w:p>
        </w:tc>
      </w:tr>
      <w:tr w14:paraId="2D9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26F518B6">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14:paraId="5D5BBD62">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421" w:type="dxa"/>
            <w:vAlign w:val="center"/>
          </w:tcPr>
          <w:p w14:paraId="758E3922">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rPr>
              <w:t>）人数：3人以上</w:t>
            </w:r>
          </w:p>
          <w:p w14:paraId="05D360EC">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rPr>
              <w:t>）配备专业医护人员至少1人，★需有执业医师资格；</w:t>
            </w:r>
          </w:p>
          <w:p w14:paraId="2A87127B">
            <w:pPr>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（3）配备导游至少1人。</w:t>
            </w:r>
          </w:p>
          <w:p w14:paraId="24B9F82C">
            <w:pPr>
              <w:spacing w:line="276" w:lineRule="auto"/>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）配备服务人员至少1人。</w:t>
            </w:r>
          </w:p>
          <w:p w14:paraId="5C69CDFC">
            <w:pPr>
              <w:spacing w:line="276" w:lineRule="auto"/>
              <w:jc w:val="left"/>
              <w:rPr>
                <w:rFonts w:ascii="宋体" w:hAnsi="宋体" w:cs="宋体"/>
                <w:kern w:val="0"/>
                <w:szCs w:val="21"/>
                <w:highlight w:val="none"/>
              </w:rPr>
            </w:pPr>
            <w:r>
              <w:rPr>
                <w:rFonts w:hint="eastAsia" w:ascii="宋体" w:hAnsi="宋体" w:cs="宋体"/>
                <w:color w:val="FF0000"/>
                <w:kern w:val="0"/>
                <w:szCs w:val="21"/>
                <w:highlight w:val="none"/>
              </w:rPr>
              <w:t>证明文件：提供人员配备承诺。</w:t>
            </w:r>
          </w:p>
        </w:tc>
        <w:tc>
          <w:tcPr>
            <w:tcW w:w="749" w:type="dxa"/>
            <w:vAlign w:val="center"/>
          </w:tcPr>
          <w:p w14:paraId="352DC9C8">
            <w:pPr>
              <w:spacing w:line="276" w:lineRule="auto"/>
              <w:rPr>
                <w:rFonts w:ascii="宋体" w:hAnsi="宋体" w:cs="宋体"/>
                <w:bCs/>
                <w:szCs w:val="21"/>
                <w:highlight w:val="none"/>
              </w:rPr>
            </w:pPr>
          </w:p>
        </w:tc>
        <w:tc>
          <w:tcPr>
            <w:tcW w:w="973" w:type="dxa"/>
            <w:vAlign w:val="center"/>
          </w:tcPr>
          <w:p w14:paraId="0CC230B1">
            <w:pPr>
              <w:spacing w:line="276" w:lineRule="auto"/>
              <w:rPr>
                <w:rFonts w:ascii="宋体" w:hAnsi="宋体" w:cs="宋体"/>
                <w:bCs/>
                <w:szCs w:val="21"/>
                <w:highlight w:val="none"/>
              </w:rPr>
            </w:pPr>
          </w:p>
        </w:tc>
      </w:tr>
      <w:tr w14:paraId="131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14:paraId="419C31D5">
            <w:pPr>
              <w:spacing w:line="276" w:lineRule="auto"/>
              <w:jc w:val="center"/>
              <w:rPr>
                <w:rFonts w:ascii="宋体" w:hAnsi="宋体" w:cs="宋体"/>
                <w:bCs/>
                <w:szCs w:val="21"/>
                <w:highlight w:val="none"/>
              </w:rPr>
            </w:pPr>
            <w:r>
              <w:rPr>
                <w:rFonts w:hint="eastAsia" w:ascii="宋体" w:hAnsi="宋体" w:cs="宋体"/>
                <w:bCs/>
                <w:szCs w:val="21"/>
                <w:highlight w:val="none"/>
              </w:rPr>
              <w:t>3</w:t>
            </w:r>
          </w:p>
        </w:tc>
        <w:tc>
          <w:tcPr>
            <w:tcW w:w="1510" w:type="dxa"/>
            <w:vAlign w:val="center"/>
          </w:tcPr>
          <w:p w14:paraId="0A27468E">
            <w:pPr>
              <w:spacing w:line="276" w:lineRule="auto"/>
              <w:jc w:val="center"/>
              <w:rPr>
                <w:rFonts w:ascii="宋体" w:hAnsi="宋体" w:cs="宋体"/>
                <w:bCs/>
                <w:szCs w:val="21"/>
                <w:highlight w:val="none"/>
              </w:rPr>
            </w:pPr>
            <w:r>
              <w:rPr>
                <w:rFonts w:hint="eastAsia" w:ascii="宋体" w:hAnsi="宋体" w:cs="宋体"/>
                <w:bCs/>
                <w:szCs w:val="21"/>
                <w:highlight w:val="none"/>
              </w:rPr>
              <w:t>投入设施要求</w:t>
            </w:r>
          </w:p>
        </w:tc>
        <w:tc>
          <w:tcPr>
            <w:tcW w:w="4421" w:type="dxa"/>
            <w:vAlign w:val="center"/>
          </w:tcPr>
          <w:p w14:paraId="472D9AF8">
            <w:pPr>
              <w:spacing w:line="276" w:lineRule="auto"/>
              <w:rPr>
                <w:rFonts w:ascii="宋体" w:hAnsi="宋体" w:cs="宋体"/>
                <w:bCs/>
                <w:szCs w:val="21"/>
                <w:highlight w:val="none"/>
              </w:rPr>
            </w:pPr>
          </w:p>
        </w:tc>
        <w:tc>
          <w:tcPr>
            <w:tcW w:w="749" w:type="dxa"/>
            <w:vAlign w:val="center"/>
          </w:tcPr>
          <w:p w14:paraId="613A004C">
            <w:pPr>
              <w:spacing w:line="276" w:lineRule="auto"/>
              <w:rPr>
                <w:rFonts w:ascii="宋体" w:hAnsi="宋体" w:cs="宋体"/>
                <w:bCs/>
                <w:szCs w:val="21"/>
                <w:highlight w:val="none"/>
              </w:rPr>
            </w:pPr>
          </w:p>
        </w:tc>
        <w:tc>
          <w:tcPr>
            <w:tcW w:w="973" w:type="dxa"/>
            <w:vAlign w:val="center"/>
          </w:tcPr>
          <w:p w14:paraId="2069EB89">
            <w:pPr>
              <w:spacing w:line="276" w:lineRule="auto"/>
              <w:rPr>
                <w:rFonts w:ascii="宋体" w:hAnsi="宋体" w:cs="宋体"/>
                <w:bCs/>
                <w:szCs w:val="21"/>
                <w:highlight w:val="none"/>
              </w:rPr>
            </w:pPr>
          </w:p>
        </w:tc>
      </w:tr>
    </w:tbl>
    <w:p w14:paraId="4594729D">
      <w:pPr>
        <w:rPr>
          <w:b/>
          <w:sz w:val="24"/>
          <w:highlight w:val="none"/>
        </w:rPr>
      </w:pPr>
    </w:p>
    <w:p w14:paraId="02420E50">
      <w:pPr>
        <w:pStyle w:val="3"/>
        <w:spacing w:before="120" w:beforeLines="50" w:after="120" w:afterLines="50"/>
        <w:rPr>
          <w:szCs w:val="24"/>
          <w:highlight w:val="none"/>
        </w:rPr>
      </w:pPr>
      <w:r>
        <w:rPr>
          <w:rFonts w:hint="eastAsia"/>
          <w:szCs w:val="24"/>
          <w:highlight w:val="none"/>
        </w:rPr>
        <w:t>六、商务要求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47"/>
        <w:gridCol w:w="6757"/>
      </w:tblGrid>
      <w:tr w14:paraId="2B8D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5" w:type="dxa"/>
            <w:vAlign w:val="center"/>
          </w:tcPr>
          <w:p w14:paraId="361184DF">
            <w:pPr>
              <w:widowControl/>
              <w:jc w:val="center"/>
              <w:rPr>
                <w:b/>
                <w:szCs w:val="21"/>
                <w:highlight w:val="none"/>
              </w:rPr>
            </w:pPr>
            <w:r>
              <w:rPr>
                <w:rFonts w:hint="eastAsia"/>
                <w:b/>
                <w:szCs w:val="21"/>
                <w:highlight w:val="none"/>
              </w:rPr>
              <w:t>序号</w:t>
            </w:r>
          </w:p>
        </w:tc>
        <w:tc>
          <w:tcPr>
            <w:tcW w:w="1147" w:type="dxa"/>
            <w:vAlign w:val="center"/>
          </w:tcPr>
          <w:p w14:paraId="1407181E">
            <w:pPr>
              <w:widowControl/>
              <w:jc w:val="center"/>
              <w:rPr>
                <w:b/>
                <w:szCs w:val="21"/>
                <w:highlight w:val="none"/>
              </w:rPr>
            </w:pPr>
            <w:r>
              <w:rPr>
                <w:rFonts w:hint="eastAsia"/>
                <w:b/>
                <w:szCs w:val="21"/>
                <w:highlight w:val="none"/>
              </w:rPr>
              <w:t>目录</w:t>
            </w:r>
          </w:p>
        </w:tc>
        <w:tc>
          <w:tcPr>
            <w:tcW w:w="6757" w:type="dxa"/>
            <w:vAlign w:val="center"/>
          </w:tcPr>
          <w:p w14:paraId="42583278">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2C2F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472BBC73">
            <w:pPr>
              <w:jc w:val="center"/>
              <w:outlineLvl w:val="0"/>
              <w:rPr>
                <w:rFonts w:ascii="宋体" w:hAnsi="宋体"/>
                <w:b/>
                <w:bCs/>
                <w:szCs w:val="21"/>
                <w:highlight w:val="none"/>
              </w:rPr>
            </w:pPr>
            <w:r>
              <w:rPr>
                <w:rFonts w:hint="eastAsia" w:ascii="宋体" w:hAnsi="宋体"/>
                <w:b/>
                <w:bCs/>
                <w:szCs w:val="21"/>
                <w:highlight w:val="none"/>
              </w:rPr>
              <w:t>1</w:t>
            </w:r>
          </w:p>
        </w:tc>
        <w:tc>
          <w:tcPr>
            <w:tcW w:w="1147" w:type="dxa"/>
            <w:vAlign w:val="center"/>
          </w:tcPr>
          <w:p w14:paraId="2D0C070F">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57" w:type="dxa"/>
          </w:tcPr>
          <w:p w14:paraId="15ED1E92">
            <w:pPr>
              <w:rPr>
                <w:rFonts w:hint="eastAsia" w:ascii="宋体" w:hAnsi="宋体"/>
                <w:bCs/>
                <w:szCs w:val="21"/>
                <w:highlight w:val="none"/>
              </w:rPr>
            </w:pPr>
            <w:r>
              <w:rPr>
                <w:rFonts w:hint="eastAsia" w:ascii="宋体" w:hAnsi="宋体"/>
                <w:bCs/>
                <w:szCs w:val="21"/>
                <w:highlight w:val="none"/>
                <w:lang w:val="en-US" w:eastAsia="zh-CN"/>
              </w:rPr>
              <w:t>合同签订之日起至2025年10月31日</w:t>
            </w:r>
            <w:r>
              <w:rPr>
                <w:rFonts w:hint="eastAsia" w:ascii="宋体" w:hAnsi="宋体"/>
                <w:bCs/>
                <w:szCs w:val="21"/>
                <w:highlight w:val="none"/>
              </w:rPr>
              <w:t>内。</w:t>
            </w:r>
          </w:p>
          <w:p w14:paraId="1B54B06A">
            <w:pPr>
              <w:spacing w:line="276" w:lineRule="auto"/>
              <w:rPr>
                <w:highlight w:val="none"/>
              </w:rPr>
            </w:pPr>
          </w:p>
        </w:tc>
      </w:tr>
      <w:tr w14:paraId="61CB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0590EDE8">
            <w:pPr>
              <w:jc w:val="center"/>
              <w:outlineLvl w:val="0"/>
              <w:rPr>
                <w:rFonts w:ascii="宋体" w:hAnsi="宋体"/>
                <w:b/>
                <w:bCs/>
                <w:szCs w:val="21"/>
                <w:highlight w:val="none"/>
              </w:rPr>
            </w:pPr>
            <w:r>
              <w:rPr>
                <w:rFonts w:hint="eastAsia" w:ascii="宋体" w:hAnsi="宋体"/>
                <w:b/>
                <w:bCs/>
                <w:szCs w:val="21"/>
                <w:highlight w:val="none"/>
              </w:rPr>
              <w:t>2</w:t>
            </w:r>
          </w:p>
        </w:tc>
        <w:tc>
          <w:tcPr>
            <w:tcW w:w="1147" w:type="dxa"/>
            <w:vAlign w:val="center"/>
          </w:tcPr>
          <w:p w14:paraId="5B0B23B3">
            <w:pPr>
              <w:jc w:val="center"/>
              <w:outlineLvl w:val="0"/>
              <w:rPr>
                <w:rFonts w:ascii="宋体" w:hAnsi="宋体"/>
                <w:b/>
                <w:bCs/>
                <w:szCs w:val="21"/>
                <w:highlight w:val="none"/>
              </w:rPr>
            </w:pPr>
            <w:r>
              <w:rPr>
                <w:rFonts w:hint="eastAsia" w:ascii="宋体" w:hAnsi="宋体"/>
                <w:b/>
                <w:bCs/>
                <w:szCs w:val="21"/>
                <w:highlight w:val="none"/>
              </w:rPr>
              <w:t>服务地点</w:t>
            </w:r>
          </w:p>
        </w:tc>
        <w:tc>
          <w:tcPr>
            <w:tcW w:w="6757" w:type="dxa"/>
          </w:tcPr>
          <w:p w14:paraId="7430AC1B">
            <w:pPr>
              <w:outlineLvl w:val="0"/>
              <w:rPr>
                <w:rFonts w:hint="default" w:ascii="宋体" w:hAnsi="宋体" w:eastAsia="宋体"/>
                <w:b/>
                <w:sz w:val="28"/>
                <w:szCs w:val="28"/>
                <w:highlight w:val="none"/>
                <w:lang w:val="en-US" w:eastAsia="zh-CN"/>
              </w:rPr>
            </w:pPr>
            <w:r>
              <w:rPr>
                <w:rFonts w:hint="eastAsia" w:ascii="宋体" w:hAnsi="宋体"/>
                <w:bCs/>
                <w:szCs w:val="21"/>
                <w:highlight w:val="none"/>
                <w:lang w:val="en-US" w:eastAsia="zh-CN"/>
              </w:rPr>
              <w:t>广西上林、马山、巴马、百色</w:t>
            </w:r>
          </w:p>
        </w:tc>
      </w:tr>
      <w:tr w14:paraId="6E4F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351570F4">
            <w:pPr>
              <w:jc w:val="center"/>
              <w:outlineLvl w:val="0"/>
              <w:rPr>
                <w:rFonts w:ascii="宋体" w:hAnsi="宋体"/>
                <w:b/>
                <w:bCs/>
                <w:szCs w:val="21"/>
                <w:highlight w:val="none"/>
              </w:rPr>
            </w:pPr>
            <w:r>
              <w:rPr>
                <w:rFonts w:hint="eastAsia" w:ascii="宋体" w:hAnsi="宋体"/>
                <w:b/>
                <w:bCs/>
                <w:szCs w:val="21"/>
                <w:highlight w:val="none"/>
              </w:rPr>
              <w:t>3</w:t>
            </w:r>
          </w:p>
        </w:tc>
        <w:tc>
          <w:tcPr>
            <w:tcW w:w="1147" w:type="dxa"/>
            <w:vAlign w:val="center"/>
          </w:tcPr>
          <w:p w14:paraId="518C6B64">
            <w:pPr>
              <w:jc w:val="center"/>
              <w:outlineLvl w:val="0"/>
              <w:rPr>
                <w:rFonts w:ascii="宋体" w:hAnsi="宋体"/>
                <w:b/>
                <w:bCs/>
                <w:szCs w:val="21"/>
                <w:highlight w:val="none"/>
              </w:rPr>
            </w:pPr>
            <w:r>
              <w:rPr>
                <w:rFonts w:hint="eastAsia" w:ascii="宋体" w:hAnsi="宋体"/>
                <w:b/>
                <w:bCs/>
                <w:szCs w:val="21"/>
                <w:highlight w:val="none"/>
              </w:rPr>
              <w:t>付款方式</w:t>
            </w:r>
          </w:p>
        </w:tc>
        <w:tc>
          <w:tcPr>
            <w:tcW w:w="6757" w:type="dxa"/>
          </w:tcPr>
          <w:p w14:paraId="38E89AB1">
            <w:pPr>
              <w:numPr>
                <w:ilvl w:val="0"/>
                <w:numId w:val="0"/>
              </w:numPr>
              <w:rPr>
                <w:rFonts w:ascii="宋体" w:hAnsi="宋体"/>
                <w:szCs w:val="21"/>
                <w:highlight w:val="none"/>
              </w:rPr>
            </w:pPr>
            <w:r>
              <w:rPr>
                <w:rFonts w:hint="eastAsia" w:ascii="宋体" w:hAnsi="宋体"/>
                <w:szCs w:val="21"/>
                <w:highlight w:val="none"/>
              </w:rPr>
              <w:t>项目验收完毕后，甲方向乙方支付合同总价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w:t>
            </w:r>
            <w:r>
              <w:rPr>
                <w:rFonts w:hint="eastAsia" w:ascii="宋体" w:hAnsi="宋体"/>
                <w:szCs w:val="21"/>
                <w:highlight w:val="none"/>
                <w:u w:val="single"/>
              </w:rPr>
              <w:t xml:space="preserve">  </w:t>
            </w:r>
            <w:r>
              <w:rPr>
                <w:rFonts w:hint="eastAsia" w:ascii="宋体" w:hAnsi="宋体"/>
                <w:szCs w:val="21"/>
                <w:highlight w:val="none"/>
              </w:rPr>
              <w:t>%的款项。</w:t>
            </w:r>
          </w:p>
        </w:tc>
      </w:tr>
      <w:tr w14:paraId="5E9A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46ED59D4">
            <w:pPr>
              <w:jc w:val="center"/>
              <w:outlineLvl w:val="0"/>
              <w:rPr>
                <w:rFonts w:ascii="宋体" w:hAnsi="宋体"/>
                <w:b/>
                <w:bCs/>
                <w:szCs w:val="21"/>
                <w:highlight w:val="none"/>
              </w:rPr>
            </w:pPr>
            <w:r>
              <w:rPr>
                <w:rFonts w:hint="eastAsia" w:ascii="宋体" w:hAnsi="宋体"/>
                <w:b/>
                <w:bCs/>
                <w:szCs w:val="21"/>
                <w:highlight w:val="none"/>
              </w:rPr>
              <w:t>4</w:t>
            </w:r>
          </w:p>
        </w:tc>
        <w:tc>
          <w:tcPr>
            <w:tcW w:w="1147" w:type="dxa"/>
            <w:vAlign w:val="center"/>
          </w:tcPr>
          <w:p w14:paraId="75E97E0F">
            <w:pPr>
              <w:jc w:val="center"/>
              <w:rPr>
                <w:rFonts w:ascii="宋体" w:hAnsi="宋体"/>
                <w:b/>
                <w:bCs/>
                <w:szCs w:val="21"/>
                <w:highlight w:val="none"/>
              </w:rPr>
            </w:pPr>
            <w:r>
              <w:rPr>
                <w:rFonts w:hint="eastAsia" w:ascii="宋体" w:hAnsi="宋体"/>
                <w:b/>
                <w:bCs/>
                <w:szCs w:val="21"/>
                <w:highlight w:val="none"/>
              </w:rPr>
              <w:t>关于验收</w:t>
            </w:r>
          </w:p>
          <w:p w14:paraId="333C5788">
            <w:pPr>
              <w:jc w:val="center"/>
              <w:outlineLvl w:val="0"/>
              <w:rPr>
                <w:rFonts w:ascii="宋体" w:hAnsi="宋体"/>
                <w:b/>
                <w:bCs/>
                <w:szCs w:val="21"/>
                <w:highlight w:val="none"/>
              </w:rPr>
            </w:pPr>
          </w:p>
        </w:tc>
        <w:tc>
          <w:tcPr>
            <w:tcW w:w="6757" w:type="dxa"/>
          </w:tcPr>
          <w:p w14:paraId="2E3CB79B">
            <w:pPr>
              <w:rPr>
                <w:rFonts w:ascii="宋体" w:hAnsi="宋体"/>
                <w:b/>
                <w:szCs w:val="21"/>
                <w:highlight w:val="none"/>
              </w:rPr>
            </w:pPr>
            <w:r>
              <w:rPr>
                <w:rFonts w:hint="eastAsia" w:ascii="宋体" w:hAnsi="宋体"/>
                <w:bCs/>
                <w:szCs w:val="21"/>
                <w:highlight w:val="none"/>
              </w:rPr>
              <w:t>1）服务经过双方检验认可后，签署验收报告。</w:t>
            </w:r>
          </w:p>
          <w:p w14:paraId="7331871D">
            <w:pPr>
              <w:rPr>
                <w:rFonts w:ascii="宋体" w:hAnsi="宋体"/>
                <w:bCs/>
                <w:szCs w:val="21"/>
                <w:highlight w:val="none"/>
              </w:rPr>
            </w:pPr>
            <w:r>
              <w:rPr>
                <w:rFonts w:hint="eastAsia" w:ascii="宋体" w:hAnsi="宋体"/>
                <w:bCs/>
                <w:szCs w:val="21"/>
                <w:highlight w:val="none"/>
              </w:rPr>
              <w:t>2）当满足以下条件时，采购人才向中标人签发验收报告：</w:t>
            </w:r>
          </w:p>
          <w:p w14:paraId="6347BE67">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14:paraId="099CF7FB">
            <w:pPr>
              <w:tabs>
                <w:tab w:val="left" w:pos="1260"/>
              </w:tabs>
              <w:rPr>
                <w:rFonts w:ascii="宋体" w:hAnsi="宋体"/>
                <w:bCs/>
                <w:szCs w:val="21"/>
                <w:highlight w:val="none"/>
              </w:rPr>
            </w:pPr>
            <w:r>
              <w:rPr>
                <w:rFonts w:hint="eastAsia" w:ascii="宋体" w:hAnsi="宋体"/>
                <w:bCs/>
                <w:szCs w:val="21"/>
                <w:highlight w:val="none"/>
              </w:rPr>
              <w:t>b、服务项目符合招标文件的服务要求</w:t>
            </w:r>
          </w:p>
          <w:p w14:paraId="12D5B71D">
            <w:pPr>
              <w:rPr>
                <w:rFonts w:ascii="宋体" w:hAnsi="宋体"/>
                <w:szCs w:val="21"/>
                <w:highlight w:val="none"/>
              </w:rPr>
            </w:pPr>
          </w:p>
        </w:tc>
      </w:tr>
    </w:tbl>
    <w:p w14:paraId="00EDBCFA">
      <w:pPr>
        <w:ind w:firstLine="420" w:firstLineChars="200"/>
        <w:rPr>
          <w:rFonts w:asciiTheme="minorEastAsia" w:hAnsiTheme="minorEastAsia" w:eastAsiaTheme="minorEastAsia"/>
          <w:highlight w:val="none"/>
        </w:rPr>
      </w:pPr>
    </w:p>
    <w:p w14:paraId="59D70F55">
      <w:pPr>
        <w:rPr>
          <w:highlight w:val="none"/>
        </w:rPr>
      </w:pPr>
    </w:p>
    <w:p w14:paraId="705BC3CB">
      <w:pPr>
        <w:pStyle w:val="3"/>
        <w:spacing w:before="120" w:beforeLines="50" w:after="120" w:afterLines="50"/>
        <w:rPr>
          <w:szCs w:val="24"/>
          <w:highlight w:val="none"/>
        </w:rPr>
      </w:pPr>
      <w:r>
        <w:rPr>
          <w:rFonts w:hint="eastAsia"/>
          <w:szCs w:val="24"/>
          <w:highlight w:val="none"/>
        </w:rPr>
        <w:t>七、其他重要条款</w:t>
      </w:r>
    </w:p>
    <w:p w14:paraId="69A12055">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1E00CDF">
      <w:pPr>
        <w:pStyle w:val="7"/>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7"/>
        <w:spacing w:before="60" w:beforeLines="25" w:after="60" w:afterLines="25"/>
        <w:ind w:firstLine="392" w:firstLineChars="187"/>
        <w:rPr>
          <w:rFonts w:ascii="宋体" w:hAnsi="宋体"/>
          <w:szCs w:val="21"/>
          <w:highlight w:val="none"/>
        </w:rPr>
      </w:pPr>
    </w:p>
    <w:p w14:paraId="5265FEDA">
      <w:pPr>
        <w:pStyle w:val="7"/>
        <w:spacing w:before="60" w:beforeLines="25" w:after="60" w:afterLines="25"/>
        <w:ind w:firstLine="392" w:firstLineChars="187"/>
        <w:rPr>
          <w:rFonts w:ascii="宋体" w:hAnsi="宋体"/>
          <w:szCs w:val="21"/>
          <w:highlight w:val="none"/>
        </w:rPr>
      </w:pPr>
    </w:p>
    <w:p w14:paraId="0AEE97ED">
      <w:pPr>
        <w:pStyle w:val="7"/>
        <w:spacing w:before="60" w:beforeLines="25" w:after="60" w:afterLines="25"/>
        <w:ind w:firstLine="392" w:firstLineChars="187"/>
        <w:rPr>
          <w:rFonts w:ascii="宋体" w:hAnsi="宋体"/>
          <w:szCs w:val="21"/>
          <w:highlight w:val="none"/>
        </w:rPr>
      </w:pPr>
    </w:p>
    <w:p w14:paraId="2DFC38C4">
      <w:pPr>
        <w:rPr>
          <w:highlight w:val="none"/>
        </w:rPr>
      </w:pPr>
    </w:p>
    <w:p w14:paraId="758E96C5">
      <w:pPr>
        <w:pStyle w:val="3"/>
        <w:rPr>
          <w:kern w:val="2"/>
          <w:highlight w:val="none"/>
        </w:rPr>
      </w:pPr>
      <w:r>
        <w:rPr>
          <w:rFonts w:hint="eastAsia"/>
          <w:kern w:val="2"/>
          <w:highlight w:val="none"/>
        </w:rPr>
        <w:t>第四章 投标文件组成要求及格式</w:t>
      </w:r>
    </w:p>
    <w:p w14:paraId="0CAD22F8">
      <w:pPr>
        <w:rPr>
          <w:rStyle w:val="56"/>
          <w:sz w:val="24"/>
          <w:highlight w:val="none"/>
        </w:rPr>
      </w:pPr>
      <w:r>
        <w:rPr>
          <w:rStyle w:val="56"/>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2" w:name="_Hlk72070784"/>
      <w:r>
        <w:rPr>
          <w:rFonts w:hint="eastAsia"/>
          <w:szCs w:val="21"/>
          <w:highlight w:val="none"/>
        </w:rPr>
        <w:t>投标函</w:t>
      </w:r>
      <w:bookmarkEnd w:id="32"/>
    </w:p>
    <w:p w14:paraId="47FA49BD">
      <w:pPr>
        <w:ind w:left="718" w:leftChars="342" w:firstLine="1417" w:firstLineChars="675"/>
        <w:rPr>
          <w:szCs w:val="21"/>
          <w:highlight w:val="none"/>
        </w:rPr>
      </w:pPr>
      <w:r>
        <w:rPr>
          <w:rFonts w:hint="eastAsia"/>
          <w:szCs w:val="21"/>
          <w:highlight w:val="none"/>
        </w:rPr>
        <w:t>（2）</w:t>
      </w:r>
      <w:bookmarkStart w:id="33" w:name="_Hlk72062521"/>
      <w:r>
        <w:rPr>
          <w:rFonts w:hint="eastAsia"/>
          <w:szCs w:val="21"/>
          <w:highlight w:val="none"/>
        </w:rPr>
        <w:t>政府采购投标及履约承诺函</w:t>
      </w:r>
      <w:bookmarkEnd w:id="33"/>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4" w:name="_Hlk72257201"/>
      <w:r>
        <w:rPr>
          <w:rFonts w:hint="eastAsia"/>
          <w:szCs w:val="21"/>
          <w:highlight w:val="none"/>
        </w:rPr>
        <w:t>（</w:t>
      </w:r>
      <w:r>
        <w:rPr>
          <w:szCs w:val="21"/>
          <w:highlight w:val="none"/>
        </w:rPr>
        <w:t>4</w:t>
      </w:r>
      <w:r>
        <w:rPr>
          <w:rFonts w:hint="eastAsia"/>
          <w:szCs w:val="21"/>
          <w:highlight w:val="none"/>
        </w:rPr>
        <w:t>）项目详细报价</w:t>
      </w:r>
      <w:bookmarkEnd w:id="34"/>
    </w:p>
    <w:p w14:paraId="295BCF0C">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6CBFB1FA">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（6）履约评价</w:t>
      </w:r>
    </w:p>
    <w:p w14:paraId="054055C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）投标人认为需要加以说明的其他内容（信息公开部分）</w:t>
      </w:r>
    </w:p>
    <w:p w14:paraId="175D4C77">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77C9AABC">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156E5410">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）质量保障措施</w:t>
      </w:r>
    </w:p>
    <w:p w14:paraId="75E201DD">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）项目重点难点分析、应对措施及相关的合理化建议</w:t>
      </w:r>
    </w:p>
    <w:p w14:paraId="3BD5BA8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）拟安排的项目负责人情况（仅限一人）</w:t>
      </w:r>
    </w:p>
    <w:p w14:paraId="4A1685F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）拟安排的项目主要团队成员（主要技术人员）情况（项目负责人除外）</w:t>
      </w:r>
    </w:p>
    <w:p w14:paraId="27A51211">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）投标人认为需要加以说明的其他内容（信息不公开部分）</w:t>
      </w:r>
    </w:p>
    <w:p w14:paraId="767B53CA">
      <w:pPr>
        <w:pStyle w:val="8"/>
        <w:rPr>
          <w:highlight w:val="none"/>
        </w:rPr>
      </w:pPr>
    </w:p>
    <w:p w14:paraId="312EB97B">
      <w:pPr>
        <w:pStyle w:val="7"/>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6C8AA0C6">
      <w:pPr>
        <w:jc w:val="left"/>
        <w:rPr>
          <w:rFonts w:ascii="宋体" w:hAnsi="宋体"/>
          <w:b/>
          <w:color w:val="FF0000"/>
          <w:sz w:val="36"/>
          <w:szCs w:val="36"/>
          <w:highlight w:val="none"/>
        </w:rPr>
      </w:pPr>
    </w:p>
    <w:p w14:paraId="3661D0A5">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5"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highlight w:val="none"/>
        </w:rPr>
        <w:t>愿意按照招标文件要求承包上述项目并修补其任何缺陷。</w:t>
      </w:r>
      <w:bookmarkEnd w:id="36"/>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5"/>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6C057C02">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8"/>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D929E61">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6DF92D6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7BA4941">
      <w:pPr>
        <w:jc w:val="left"/>
        <w:outlineLvl w:val="3"/>
        <w:rPr>
          <w:rFonts w:ascii="黑体" w:hAnsi="宋体" w:eastAsia="黑体"/>
          <w:bCs/>
          <w:kern w:val="0"/>
          <w:sz w:val="24"/>
          <w:szCs w:val="32"/>
          <w:highlight w:val="none"/>
        </w:rPr>
      </w:pP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7"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7"/>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50"/>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8"/>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8"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1710FC75">
      <w:pPr>
        <w:rPr>
          <w:rFonts w:hint="eastAsia" w:ascii="黑体" w:eastAsia="黑体"/>
          <w:b w:val="0"/>
          <w:sz w:val="24"/>
          <w:szCs w:val="24"/>
          <w:highlight w:val="none"/>
        </w:rPr>
      </w:pPr>
      <w:r>
        <w:rPr>
          <w:rFonts w:hint="eastAsia" w:ascii="黑体" w:eastAsia="黑体"/>
          <w:b w:val="0"/>
          <w:sz w:val="24"/>
          <w:szCs w:val="24"/>
          <w:highlight w:val="none"/>
        </w:rPr>
        <w:br w:type="page"/>
      </w:r>
    </w:p>
    <w:p w14:paraId="33D53A5A">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b/>
          <w:sz w:val="24"/>
          <w:highlight w:val="none"/>
        </w:rPr>
      </w:pPr>
      <w:r>
        <w:rPr>
          <w:rFonts w:hint="eastAsia"/>
          <w:b/>
          <w:sz w:val="24"/>
          <w:highlight w:val="none"/>
        </w:rPr>
        <w:t>（一）分项报价表</w:t>
      </w:r>
    </w:p>
    <w:tbl>
      <w:tblPr>
        <w:tblStyle w:val="42"/>
        <w:tblW w:w="4998" w:type="pct"/>
        <w:tblInd w:w="0" w:type="dxa"/>
        <w:tblLayout w:type="autofit"/>
        <w:tblCellMar>
          <w:top w:w="0" w:type="dxa"/>
          <w:left w:w="108" w:type="dxa"/>
          <w:bottom w:w="0" w:type="dxa"/>
          <w:right w:w="108" w:type="dxa"/>
        </w:tblCellMar>
      </w:tblPr>
      <w:tblGrid>
        <w:gridCol w:w="519"/>
        <w:gridCol w:w="3258"/>
        <w:gridCol w:w="1213"/>
        <w:gridCol w:w="1768"/>
        <w:gridCol w:w="1768"/>
      </w:tblGrid>
      <w:tr w14:paraId="22C72B3C">
        <w:trPr>
          <w:trHeight w:val="285" w:hRule="atLeast"/>
        </w:trPr>
        <w:tc>
          <w:tcPr>
            <w:tcW w:w="282" w:type="pct"/>
            <w:tcBorders>
              <w:top w:val="single" w:color="auto" w:sz="8" w:space="0"/>
              <w:left w:val="single" w:color="auto" w:sz="8" w:space="0"/>
              <w:bottom w:val="single" w:color="auto" w:sz="8" w:space="0"/>
              <w:right w:val="single" w:color="auto" w:sz="4" w:space="0"/>
            </w:tcBorders>
            <w:shd w:val="clear" w:color="000000" w:fill="E7E6E6"/>
            <w:vAlign w:val="center"/>
          </w:tcPr>
          <w:p w14:paraId="2BABA2DA">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1916" w:type="pct"/>
            <w:tcBorders>
              <w:top w:val="single" w:color="auto" w:sz="8" w:space="0"/>
              <w:left w:val="nil"/>
              <w:bottom w:val="single" w:color="auto" w:sz="8" w:space="0"/>
              <w:right w:val="single" w:color="auto" w:sz="4" w:space="0"/>
            </w:tcBorders>
            <w:shd w:val="clear" w:color="000000" w:fill="E7E6E6"/>
            <w:vAlign w:val="center"/>
          </w:tcPr>
          <w:p w14:paraId="7D7ED682">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名称</w:t>
            </w:r>
          </w:p>
        </w:tc>
        <w:tc>
          <w:tcPr>
            <w:tcW w:w="716" w:type="pct"/>
            <w:tcBorders>
              <w:top w:val="single" w:color="auto" w:sz="8" w:space="0"/>
              <w:left w:val="nil"/>
              <w:bottom w:val="single" w:color="auto" w:sz="8" w:space="0"/>
              <w:right w:val="single" w:color="auto" w:sz="4" w:space="0"/>
            </w:tcBorders>
            <w:shd w:val="clear" w:color="000000" w:fill="E7E6E6"/>
            <w:vAlign w:val="center"/>
          </w:tcPr>
          <w:p w14:paraId="347A18A5">
            <w:pPr>
              <w:widowControl/>
              <w:jc w:val="center"/>
              <w:rPr>
                <w:rFonts w:hint="eastAsia" w:ascii="宋体" w:hAnsi="宋体" w:eastAsia="宋体" w:cs="宋体"/>
                <w:b/>
                <w:bCs/>
                <w:kern w:val="0"/>
                <w:sz w:val="20"/>
                <w:szCs w:val="20"/>
                <w:highlight w:val="none"/>
                <w:lang w:eastAsia="zh-CN"/>
              </w:rPr>
            </w:pPr>
            <w:r>
              <w:rPr>
                <w:rFonts w:hint="eastAsia" w:ascii="宋体" w:hAnsi="宋体" w:cs="宋体"/>
                <w:b/>
                <w:bCs/>
                <w:kern w:val="0"/>
                <w:sz w:val="20"/>
                <w:szCs w:val="20"/>
                <w:highlight w:val="none"/>
                <w:lang w:val="en-US" w:eastAsia="zh-CN"/>
              </w:rPr>
              <w:t>单位</w:t>
            </w:r>
          </w:p>
        </w:tc>
        <w:tc>
          <w:tcPr>
            <w:tcW w:w="1042" w:type="pct"/>
            <w:tcBorders>
              <w:top w:val="single" w:color="auto" w:sz="8" w:space="0"/>
              <w:left w:val="nil"/>
              <w:bottom w:val="single" w:color="auto" w:sz="8" w:space="0"/>
              <w:right w:val="single" w:color="auto" w:sz="8" w:space="0"/>
            </w:tcBorders>
            <w:shd w:val="clear" w:color="000000" w:fill="E7E6E6"/>
            <w:vAlign w:val="center"/>
          </w:tcPr>
          <w:p w14:paraId="34784468">
            <w:pPr>
              <w:widowControl/>
              <w:jc w:val="center"/>
              <w:rPr>
                <w:rFonts w:hint="eastAsia" w:ascii="宋体" w:hAnsi="宋体" w:eastAsia="宋体" w:cs="宋体"/>
                <w:b/>
                <w:bCs/>
                <w:kern w:val="0"/>
                <w:sz w:val="20"/>
                <w:szCs w:val="20"/>
                <w:highlight w:val="none"/>
                <w:lang w:val="en-US" w:eastAsia="zh-CN"/>
              </w:rPr>
            </w:pPr>
            <w:r>
              <w:rPr>
                <w:rFonts w:hint="eastAsia" w:ascii="宋体" w:hAnsi="宋体" w:cs="宋体"/>
                <w:b/>
                <w:bCs/>
                <w:kern w:val="0"/>
                <w:sz w:val="20"/>
                <w:szCs w:val="20"/>
                <w:highlight w:val="none"/>
              </w:rPr>
              <w:t>金额（元）</w:t>
            </w:r>
          </w:p>
        </w:tc>
        <w:tc>
          <w:tcPr>
            <w:tcW w:w="1042" w:type="pct"/>
            <w:tcBorders>
              <w:top w:val="single" w:color="auto" w:sz="8" w:space="0"/>
              <w:left w:val="nil"/>
              <w:bottom w:val="single" w:color="auto" w:sz="8" w:space="0"/>
              <w:right w:val="single" w:color="auto" w:sz="8" w:space="0"/>
            </w:tcBorders>
            <w:shd w:val="clear" w:color="000000" w:fill="E7E6E6"/>
            <w:vAlign w:val="center"/>
          </w:tcPr>
          <w:p w14:paraId="10FD1317">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2C45190F">
        <w:tblPrEx>
          <w:tblCellMar>
            <w:top w:w="0" w:type="dxa"/>
            <w:left w:w="108" w:type="dxa"/>
            <w:bottom w:w="0" w:type="dxa"/>
            <w:right w:w="108" w:type="dxa"/>
          </w:tblCellMar>
        </w:tblPrEx>
        <w:trPr>
          <w:trHeight w:val="915" w:hRule="atLeast"/>
        </w:trPr>
        <w:tc>
          <w:tcPr>
            <w:tcW w:w="282" w:type="pct"/>
            <w:tcBorders>
              <w:top w:val="single" w:color="auto" w:sz="8" w:space="0"/>
              <w:left w:val="single" w:color="auto" w:sz="8" w:space="0"/>
              <w:bottom w:val="single" w:color="auto" w:sz="8" w:space="0"/>
              <w:right w:val="single" w:color="auto" w:sz="4" w:space="0"/>
            </w:tcBorders>
            <w:shd w:val="clear" w:color="000000" w:fill="FFFFFF" w:themeFill="background1"/>
            <w:vAlign w:val="center"/>
          </w:tcPr>
          <w:p w14:paraId="60F45868">
            <w:pPr>
              <w:widowControl/>
              <w:jc w:val="center"/>
              <w:rPr>
                <w:rFonts w:hint="eastAsia" w:ascii="宋体" w:hAnsi="宋体" w:eastAsia="宋体" w:cs="宋体"/>
                <w:b/>
                <w:bCs/>
                <w:kern w:val="0"/>
                <w:sz w:val="20"/>
                <w:szCs w:val="20"/>
                <w:highlight w:val="none"/>
                <w:lang w:val="en-US" w:eastAsia="zh-CN"/>
              </w:rPr>
            </w:pPr>
            <w:r>
              <w:rPr>
                <w:rFonts w:hint="eastAsia" w:ascii="宋体" w:hAnsi="宋体" w:cs="宋体"/>
                <w:b/>
                <w:bCs/>
                <w:kern w:val="0"/>
                <w:sz w:val="20"/>
                <w:szCs w:val="20"/>
                <w:highlight w:val="none"/>
                <w:lang w:val="en-US" w:eastAsia="zh-CN"/>
              </w:rPr>
              <w:t>1</w:t>
            </w:r>
          </w:p>
        </w:tc>
        <w:tc>
          <w:tcPr>
            <w:tcW w:w="1916" w:type="pct"/>
            <w:tcBorders>
              <w:top w:val="single" w:color="auto" w:sz="8" w:space="0"/>
              <w:left w:val="nil"/>
              <w:bottom w:val="single" w:color="auto" w:sz="8" w:space="0"/>
              <w:right w:val="single" w:color="auto" w:sz="4" w:space="0"/>
            </w:tcBorders>
            <w:shd w:val="clear" w:color="000000" w:fill="FFFFFF" w:themeFill="background1"/>
            <w:vAlign w:val="center"/>
          </w:tcPr>
          <w:p w14:paraId="7D84DD08">
            <w:pPr>
              <w:widowControl/>
              <w:jc w:val="center"/>
              <w:rPr>
                <w:rFonts w:hint="eastAsia" w:ascii="宋体" w:hAnsi="宋体" w:cs="宋体"/>
                <w:b/>
                <w:bCs/>
                <w:kern w:val="0"/>
                <w:sz w:val="20"/>
                <w:szCs w:val="20"/>
                <w:highlight w:val="none"/>
              </w:rPr>
            </w:pPr>
            <w:r>
              <w:rPr>
                <w:rFonts w:hint="eastAsia" w:ascii="宋体" w:hAnsi="宋体" w:cs="Times New Roman"/>
                <w:bCs/>
                <w:szCs w:val="21"/>
                <w:highlight w:val="none"/>
                <w:lang w:val="en-US" w:eastAsia="zh-CN"/>
              </w:rPr>
              <w:t>优抚对象疗养服务活动经费</w:t>
            </w:r>
          </w:p>
        </w:tc>
        <w:tc>
          <w:tcPr>
            <w:tcW w:w="716" w:type="pct"/>
            <w:tcBorders>
              <w:top w:val="single" w:color="auto" w:sz="8" w:space="0"/>
              <w:left w:val="nil"/>
              <w:bottom w:val="single" w:color="auto" w:sz="8" w:space="0"/>
              <w:right w:val="single" w:color="auto" w:sz="4" w:space="0"/>
            </w:tcBorders>
            <w:shd w:val="clear" w:color="000000" w:fill="FFFFFF" w:themeFill="background1"/>
            <w:vAlign w:val="center"/>
          </w:tcPr>
          <w:p w14:paraId="30A00837">
            <w:pPr>
              <w:widowControl/>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lang w:val="en-US" w:eastAsia="zh-CN"/>
              </w:rPr>
              <w:t>元/人</w:t>
            </w: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29B1E988">
            <w:pPr>
              <w:widowControl/>
              <w:jc w:val="center"/>
              <w:rPr>
                <w:rFonts w:hint="eastAsia" w:ascii="宋体" w:hAnsi="宋体" w:eastAsia="宋体" w:cs="宋体"/>
                <w:b/>
                <w:bCs/>
                <w:kern w:val="0"/>
                <w:sz w:val="20"/>
                <w:szCs w:val="20"/>
                <w:highlight w:val="none"/>
                <w:lang w:val="en-US" w:eastAsia="zh-CN"/>
              </w:rPr>
            </w:pP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2FE01642">
            <w:pPr>
              <w:widowControl/>
              <w:jc w:val="center"/>
              <w:rPr>
                <w:rFonts w:hint="eastAsia" w:ascii="宋体" w:hAnsi="宋体" w:cs="宋体"/>
                <w:b/>
                <w:bCs/>
                <w:kern w:val="0"/>
                <w:sz w:val="20"/>
                <w:szCs w:val="20"/>
                <w:highlight w:val="none"/>
              </w:rPr>
            </w:pPr>
            <w:r>
              <w:rPr>
                <w:rFonts w:hint="eastAsia" w:ascii="宋体" w:hAnsi="宋体" w:cs="Times New Roman"/>
                <w:bCs/>
                <w:szCs w:val="21"/>
                <w:highlight w:val="none"/>
                <w:lang w:val="en-US" w:eastAsia="zh-CN"/>
              </w:rPr>
              <w:t>优抚对象疗养服务活动经费标准不超过3700 元/人（不含交通费）</w:t>
            </w:r>
          </w:p>
        </w:tc>
      </w:tr>
      <w:tr w14:paraId="1427C663">
        <w:tblPrEx>
          <w:tblCellMar>
            <w:top w:w="0" w:type="dxa"/>
            <w:left w:w="108" w:type="dxa"/>
            <w:bottom w:w="0" w:type="dxa"/>
            <w:right w:w="108" w:type="dxa"/>
          </w:tblCellMar>
        </w:tblPrEx>
        <w:trPr>
          <w:trHeight w:val="915" w:hRule="atLeast"/>
        </w:trPr>
        <w:tc>
          <w:tcPr>
            <w:tcW w:w="282" w:type="pct"/>
            <w:tcBorders>
              <w:top w:val="single" w:color="auto" w:sz="8" w:space="0"/>
              <w:left w:val="single" w:color="auto" w:sz="8" w:space="0"/>
              <w:bottom w:val="single" w:color="auto" w:sz="8" w:space="0"/>
              <w:right w:val="single" w:color="auto" w:sz="4" w:space="0"/>
            </w:tcBorders>
            <w:shd w:val="clear" w:color="000000" w:fill="FFFFFF" w:themeFill="background1"/>
            <w:vAlign w:val="center"/>
          </w:tcPr>
          <w:p w14:paraId="50780E6C">
            <w:pPr>
              <w:widowControl/>
              <w:jc w:val="center"/>
              <w:rPr>
                <w:rFonts w:hint="default" w:ascii="宋体" w:hAnsi="宋体" w:cs="宋体"/>
                <w:b/>
                <w:bCs/>
                <w:kern w:val="0"/>
                <w:sz w:val="20"/>
                <w:szCs w:val="20"/>
                <w:highlight w:val="none"/>
                <w:lang w:val="en-US" w:eastAsia="zh-CN"/>
              </w:rPr>
            </w:pPr>
            <w:r>
              <w:rPr>
                <w:rFonts w:hint="eastAsia" w:ascii="宋体" w:hAnsi="宋体" w:cs="宋体"/>
                <w:b/>
                <w:bCs/>
                <w:kern w:val="0"/>
                <w:sz w:val="20"/>
                <w:szCs w:val="20"/>
                <w:highlight w:val="none"/>
                <w:lang w:val="en-US" w:eastAsia="zh-CN"/>
              </w:rPr>
              <w:t>2</w:t>
            </w:r>
          </w:p>
        </w:tc>
        <w:tc>
          <w:tcPr>
            <w:tcW w:w="1916" w:type="pct"/>
            <w:tcBorders>
              <w:top w:val="single" w:color="auto" w:sz="8" w:space="0"/>
              <w:left w:val="nil"/>
              <w:bottom w:val="single" w:color="auto" w:sz="8" w:space="0"/>
              <w:right w:val="single" w:color="auto" w:sz="4" w:space="0"/>
            </w:tcBorders>
            <w:shd w:val="clear" w:color="000000" w:fill="FFFFFF" w:themeFill="background1"/>
            <w:vAlign w:val="center"/>
          </w:tcPr>
          <w:p w14:paraId="62E149A1">
            <w:pPr>
              <w:widowControl/>
              <w:jc w:val="center"/>
              <w:rPr>
                <w:rFonts w:hint="default" w:ascii="宋体" w:hAnsi="宋体" w:cs="Times New Roman"/>
                <w:bCs/>
                <w:szCs w:val="21"/>
                <w:highlight w:val="none"/>
                <w:lang w:val="en-US" w:eastAsia="zh-CN"/>
              </w:rPr>
            </w:pPr>
            <w:r>
              <w:rPr>
                <w:rFonts w:hint="eastAsia" w:ascii="宋体" w:hAnsi="宋体" w:cs="Times New Roman"/>
                <w:bCs/>
                <w:szCs w:val="21"/>
                <w:highlight w:val="none"/>
                <w:lang w:val="en-US" w:eastAsia="zh-CN"/>
              </w:rPr>
              <w:t>其他费用（根据投标人实际情况自行设置）</w:t>
            </w:r>
          </w:p>
        </w:tc>
        <w:tc>
          <w:tcPr>
            <w:tcW w:w="716" w:type="pct"/>
            <w:tcBorders>
              <w:top w:val="single" w:color="auto" w:sz="8" w:space="0"/>
              <w:left w:val="nil"/>
              <w:bottom w:val="single" w:color="auto" w:sz="8" w:space="0"/>
              <w:right w:val="single" w:color="auto" w:sz="4" w:space="0"/>
            </w:tcBorders>
            <w:shd w:val="clear" w:color="000000" w:fill="FFFFFF" w:themeFill="background1"/>
            <w:vAlign w:val="center"/>
          </w:tcPr>
          <w:p w14:paraId="133189D2">
            <w:pPr>
              <w:widowControl/>
              <w:jc w:val="center"/>
              <w:rPr>
                <w:rFonts w:hint="eastAsia" w:ascii="宋体" w:hAnsi="宋体" w:eastAsia="宋体" w:cs="宋体"/>
                <w:b/>
                <w:bCs/>
                <w:kern w:val="0"/>
                <w:sz w:val="20"/>
                <w:szCs w:val="20"/>
                <w:highlight w:val="none"/>
                <w:lang w:val="en-US" w:eastAsia="zh-CN"/>
              </w:rPr>
            </w:pPr>
            <w:r>
              <w:rPr>
                <w:rFonts w:hint="eastAsia" w:ascii="宋体" w:hAnsi="宋体" w:cs="Times New Roman"/>
                <w:bCs/>
                <w:szCs w:val="21"/>
                <w:highlight w:val="none"/>
                <w:lang w:val="en-US" w:eastAsia="zh-CN"/>
              </w:rPr>
              <w:t>（根据投标人实际情况自行设置）</w:t>
            </w: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34D17ACE">
            <w:pPr>
              <w:widowControl/>
              <w:jc w:val="center"/>
              <w:rPr>
                <w:rFonts w:hint="eastAsia" w:ascii="宋体" w:hAnsi="宋体" w:cs="宋体"/>
                <w:b/>
                <w:bCs/>
                <w:kern w:val="0"/>
                <w:sz w:val="20"/>
                <w:szCs w:val="20"/>
                <w:highlight w:val="none"/>
                <w:lang w:val="en-US" w:eastAsia="zh-CN"/>
              </w:rPr>
            </w:pP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1300C361">
            <w:pPr>
              <w:widowControl/>
              <w:jc w:val="center"/>
              <w:rPr>
                <w:rFonts w:hint="eastAsia" w:ascii="宋体" w:hAnsi="宋体" w:cs="Times New Roman"/>
                <w:bCs/>
                <w:szCs w:val="21"/>
                <w:highlight w:val="none"/>
                <w:lang w:val="en-US" w:eastAsia="zh-CN"/>
              </w:rPr>
            </w:pPr>
            <w:r>
              <w:rPr>
                <w:rFonts w:hint="eastAsia" w:ascii="宋体" w:hAnsi="宋体" w:cs="Times New Roman"/>
                <w:bCs/>
                <w:szCs w:val="21"/>
                <w:highlight w:val="none"/>
                <w:lang w:val="en-US" w:eastAsia="zh-CN"/>
              </w:rPr>
              <w:t>（根据投标人实际情况自行设置）</w:t>
            </w:r>
          </w:p>
        </w:tc>
      </w:tr>
      <w:tr w14:paraId="0F696F3B">
        <w:tblPrEx>
          <w:tblCellMar>
            <w:top w:w="0" w:type="dxa"/>
            <w:left w:w="108" w:type="dxa"/>
            <w:bottom w:w="0" w:type="dxa"/>
            <w:right w:w="108" w:type="dxa"/>
          </w:tblCellMar>
        </w:tblPrEx>
        <w:trPr>
          <w:trHeight w:val="915" w:hRule="atLeast"/>
        </w:trPr>
        <w:tc>
          <w:tcPr>
            <w:tcW w:w="282" w:type="pct"/>
            <w:tcBorders>
              <w:top w:val="single" w:color="auto" w:sz="8" w:space="0"/>
              <w:left w:val="single" w:color="auto" w:sz="8" w:space="0"/>
              <w:bottom w:val="single" w:color="auto" w:sz="8" w:space="0"/>
              <w:right w:val="single" w:color="auto" w:sz="4" w:space="0"/>
            </w:tcBorders>
            <w:shd w:val="clear" w:color="000000" w:fill="FFFFFF" w:themeFill="background1"/>
            <w:vAlign w:val="center"/>
          </w:tcPr>
          <w:p w14:paraId="2D89CA8E">
            <w:pPr>
              <w:widowControl/>
              <w:jc w:val="center"/>
              <w:rPr>
                <w:rFonts w:hint="default" w:ascii="宋体" w:hAnsi="宋体" w:cs="宋体"/>
                <w:b/>
                <w:bCs/>
                <w:kern w:val="0"/>
                <w:sz w:val="20"/>
                <w:szCs w:val="20"/>
                <w:highlight w:val="none"/>
                <w:lang w:val="en-US" w:eastAsia="zh-CN"/>
              </w:rPr>
            </w:pPr>
            <w:r>
              <w:rPr>
                <w:rFonts w:hint="eastAsia" w:ascii="宋体" w:hAnsi="宋体" w:cs="宋体"/>
                <w:b/>
                <w:bCs/>
                <w:kern w:val="0"/>
                <w:sz w:val="20"/>
                <w:szCs w:val="20"/>
                <w:highlight w:val="none"/>
                <w:lang w:val="en-US" w:eastAsia="zh-CN"/>
              </w:rPr>
              <w:t>...</w:t>
            </w:r>
          </w:p>
        </w:tc>
        <w:tc>
          <w:tcPr>
            <w:tcW w:w="1916" w:type="pct"/>
            <w:tcBorders>
              <w:top w:val="single" w:color="auto" w:sz="8" w:space="0"/>
              <w:left w:val="nil"/>
              <w:bottom w:val="single" w:color="auto" w:sz="8" w:space="0"/>
              <w:right w:val="single" w:color="auto" w:sz="4" w:space="0"/>
            </w:tcBorders>
            <w:shd w:val="clear" w:color="000000" w:fill="FFFFFF" w:themeFill="background1"/>
            <w:vAlign w:val="center"/>
          </w:tcPr>
          <w:p w14:paraId="0BB90D2E">
            <w:pPr>
              <w:widowControl/>
              <w:jc w:val="center"/>
              <w:rPr>
                <w:rFonts w:hint="default" w:ascii="宋体" w:hAnsi="宋体" w:cs="Times New Roman"/>
                <w:bCs/>
                <w:szCs w:val="21"/>
                <w:highlight w:val="none"/>
                <w:lang w:val="en-US" w:eastAsia="zh-CN"/>
              </w:rPr>
            </w:pPr>
            <w:r>
              <w:rPr>
                <w:rFonts w:hint="eastAsia" w:ascii="宋体" w:hAnsi="宋体" w:cs="Times New Roman"/>
                <w:bCs/>
                <w:szCs w:val="21"/>
                <w:highlight w:val="none"/>
                <w:lang w:val="en-US" w:eastAsia="zh-CN"/>
              </w:rPr>
              <w:t>...</w:t>
            </w:r>
          </w:p>
        </w:tc>
        <w:tc>
          <w:tcPr>
            <w:tcW w:w="716" w:type="pct"/>
            <w:tcBorders>
              <w:top w:val="single" w:color="auto" w:sz="8" w:space="0"/>
              <w:left w:val="nil"/>
              <w:bottom w:val="single" w:color="auto" w:sz="8" w:space="0"/>
              <w:right w:val="single" w:color="auto" w:sz="4" w:space="0"/>
            </w:tcBorders>
            <w:shd w:val="clear" w:color="000000" w:fill="FFFFFF" w:themeFill="background1"/>
            <w:vAlign w:val="center"/>
          </w:tcPr>
          <w:p w14:paraId="009A716F">
            <w:pPr>
              <w:widowControl/>
              <w:jc w:val="center"/>
              <w:rPr>
                <w:rFonts w:hint="default" w:ascii="宋体" w:hAnsi="宋体" w:cs="Times New Roman"/>
                <w:bCs/>
                <w:szCs w:val="21"/>
                <w:highlight w:val="none"/>
                <w:lang w:val="en-US" w:eastAsia="zh-CN"/>
              </w:rPr>
            </w:pPr>
            <w:r>
              <w:rPr>
                <w:rFonts w:hint="eastAsia" w:ascii="宋体" w:hAnsi="宋体" w:cs="Times New Roman"/>
                <w:bCs/>
                <w:szCs w:val="21"/>
                <w:highlight w:val="none"/>
                <w:lang w:val="en-US" w:eastAsia="zh-CN"/>
              </w:rPr>
              <w:t>...</w:t>
            </w: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5773B9AA">
            <w:pPr>
              <w:widowControl/>
              <w:jc w:val="center"/>
              <w:rPr>
                <w:rFonts w:hint="eastAsia" w:ascii="宋体" w:hAnsi="宋体" w:cs="宋体"/>
                <w:b/>
                <w:bCs/>
                <w:kern w:val="0"/>
                <w:sz w:val="20"/>
                <w:szCs w:val="20"/>
                <w:highlight w:val="none"/>
                <w:lang w:val="en-US" w:eastAsia="zh-CN"/>
              </w:rPr>
            </w:pP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56553103">
            <w:pPr>
              <w:widowControl/>
              <w:jc w:val="center"/>
              <w:rPr>
                <w:rFonts w:hint="eastAsia" w:ascii="宋体" w:hAnsi="宋体" w:cs="Times New Roman"/>
                <w:bCs/>
                <w:szCs w:val="21"/>
                <w:highlight w:val="none"/>
                <w:lang w:val="en-US" w:eastAsia="zh-CN"/>
              </w:rPr>
            </w:pPr>
            <w:r>
              <w:rPr>
                <w:rFonts w:hint="eastAsia" w:ascii="宋体" w:hAnsi="宋体" w:cs="Times New Roman"/>
                <w:bCs/>
                <w:szCs w:val="21"/>
                <w:highlight w:val="none"/>
                <w:lang w:val="en-US" w:eastAsia="zh-CN"/>
              </w:rPr>
              <w:t>（根据投标人实际情况自行设置）</w:t>
            </w:r>
          </w:p>
        </w:tc>
      </w:tr>
      <w:tr w14:paraId="5C14AE31">
        <w:tblPrEx>
          <w:tblCellMar>
            <w:top w:w="0" w:type="dxa"/>
            <w:left w:w="108" w:type="dxa"/>
            <w:bottom w:w="0" w:type="dxa"/>
            <w:right w:w="108" w:type="dxa"/>
          </w:tblCellMar>
        </w:tblPrEx>
        <w:trPr>
          <w:trHeight w:val="915" w:hRule="atLeast"/>
        </w:trPr>
        <w:tc>
          <w:tcPr>
            <w:tcW w:w="2915" w:type="pct"/>
            <w:gridSpan w:val="3"/>
            <w:tcBorders>
              <w:top w:val="single" w:color="auto" w:sz="8" w:space="0"/>
              <w:left w:val="single" w:color="auto" w:sz="8" w:space="0"/>
              <w:bottom w:val="single" w:color="auto" w:sz="8" w:space="0"/>
              <w:right w:val="single" w:color="auto" w:sz="4" w:space="0"/>
            </w:tcBorders>
            <w:shd w:val="clear" w:color="000000" w:fill="FFFFFF" w:themeFill="background1"/>
            <w:vAlign w:val="center"/>
          </w:tcPr>
          <w:p w14:paraId="11251F62">
            <w:pPr>
              <w:widowControl/>
              <w:jc w:val="center"/>
              <w:rPr>
                <w:rFonts w:hint="eastAsia" w:ascii="宋体" w:hAnsi="宋体" w:eastAsia="宋体" w:cs="宋体"/>
                <w:b/>
                <w:bCs/>
                <w:kern w:val="0"/>
                <w:sz w:val="20"/>
                <w:szCs w:val="20"/>
                <w:highlight w:val="none"/>
                <w:lang w:val="en-US" w:eastAsia="zh-CN"/>
              </w:rPr>
            </w:pPr>
            <w:bookmarkStart w:id="98" w:name="_GoBack"/>
            <w:bookmarkEnd w:id="98"/>
            <w:r>
              <w:rPr>
                <w:rFonts w:hint="eastAsia" w:ascii="宋体" w:hAnsi="宋体" w:cs="宋体"/>
                <w:b/>
                <w:bCs/>
                <w:kern w:val="0"/>
                <w:sz w:val="20"/>
                <w:szCs w:val="20"/>
                <w:highlight w:val="none"/>
                <w:lang w:val="en-US" w:eastAsia="zh-CN"/>
              </w:rPr>
              <w:t>合计</w:t>
            </w: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109E83A6">
            <w:pPr>
              <w:widowControl/>
              <w:jc w:val="center"/>
              <w:rPr>
                <w:rFonts w:hint="eastAsia" w:ascii="宋体" w:hAnsi="宋体" w:cs="宋体"/>
                <w:b/>
                <w:bCs/>
                <w:kern w:val="0"/>
                <w:sz w:val="20"/>
                <w:szCs w:val="20"/>
                <w:highlight w:val="none"/>
                <w:lang w:val="en-US" w:eastAsia="zh-CN"/>
              </w:rPr>
            </w:pPr>
          </w:p>
        </w:tc>
        <w:tc>
          <w:tcPr>
            <w:tcW w:w="1042" w:type="pct"/>
            <w:tcBorders>
              <w:top w:val="single" w:color="auto" w:sz="8" w:space="0"/>
              <w:left w:val="nil"/>
              <w:bottom w:val="single" w:color="auto" w:sz="8" w:space="0"/>
              <w:right w:val="single" w:color="auto" w:sz="8" w:space="0"/>
            </w:tcBorders>
            <w:shd w:val="clear" w:color="000000" w:fill="FFFFFF" w:themeFill="background1"/>
            <w:vAlign w:val="center"/>
          </w:tcPr>
          <w:p w14:paraId="5178C973">
            <w:pPr>
              <w:widowControl/>
              <w:jc w:val="both"/>
              <w:rPr>
                <w:rFonts w:hint="default" w:ascii="宋体" w:hAnsi="宋体" w:cs="Times New Roman"/>
                <w:bCs/>
                <w:szCs w:val="21"/>
                <w:highlight w:val="none"/>
                <w:lang w:val="en-US" w:eastAsia="zh-CN"/>
              </w:rPr>
            </w:pPr>
            <w:r>
              <w:rPr>
                <w:rFonts w:hint="eastAsia" w:ascii="宋体" w:hAnsi="宋体" w:cs="Times New Roman"/>
                <w:bCs/>
                <w:szCs w:val="21"/>
                <w:highlight w:val="none"/>
                <w:lang w:val="en-US" w:eastAsia="zh-CN"/>
              </w:rPr>
              <w:t>预算总金额：360000元</w:t>
            </w:r>
          </w:p>
        </w:tc>
      </w:tr>
    </w:tbl>
    <w:p w14:paraId="123B1E4A">
      <w:pPr>
        <w:pStyle w:val="8"/>
        <w:rPr>
          <w:rFonts w:hint="eastAsia"/>
          <w:color w:val="FF0000"/>
          <w:highlight w:val="none"/>
          <w:lang w:val="en-US" w:eastAsia="zh-CN"/>
        </w:rPr>
      </w:pPr>
      <w:r>
        <w:rPr>
          <w:rFonts w:hint="eastAsia"/>
          <w:color w:val="FF0000"/>
          <w:highlight w:val="none"/>
          <w:lang w:val="en-US" w:eastAsia="zh-CN"/>
        </w:rPr>
        <w:t>说明：</w:t>
      </w:r>
    </w:p>
    <w:p w14:paraId="2B0C14AA">
      <w:pPr>
        <w:pStyle w:val="8"/>
        <w:rPr>
          <w:rFonts w:hint="eastAsia"/>
          <w:b w:val="0"/>
          <w:bCs w:val="0"/>
          <w:color w:val="FF0000"/>
          <w:highlight w:val="none"/>
          <w:lang w:val="en-US" w:eastAsia="zh-CN"/>
        </w:rPr>
      </w:pPr>
      <w:r>
        <w:rPr>
          <w:rFonts w:hint="eastAsia"/>
          <w:b w:val="0"/>
          <w:bCs w:val="0"/>
          <w:color w:val="FF0000"/>
          <w:highlight w:val="none"/>
          <w:lang w:val="en-US" w:eastAsia="zh-CN"/>
        </w:rPr>
        <w:t>1.分项报价表中优抚对象疗养服务活动经费标准不超过3700 元/人（不含交通费）</w:t>
      </w:r>
    </w:p>
    <w:p w14:paraId="236A93EE">
      <w:pPr>
        <w:pStyle w:val="8"/>
        <w:rPr>
          <w:rFonts w:hint="default"/>
          <w:b w:val="0"/>
          <w:bCs w:val="0"/>
          <w:color w:val="FF0000"/>
          <w:highlight w:val="none"/>
          <w:lang w:val="en-US" w:eastAsia="zh-CN"/>
        </w:rPr>
      </w:pPr>
      <w:r>
        <w:rPr>
          <w:rFonts w:hint="eastAsia"/>
          <w:b w:val="0"/>
          <w:bCs w:val="0"/>
          <w:color w:val="FF0000"/>
          <w:highlight w:val="none"/>
          <w:lang w:val="en-US" w:eastAsia="zh-CN"/>
        </w:rPr>
        <w:t>2.分项报价表合计金额需与开标一览表中报价一致</w:t>
      </w:r>
    </w:p>
    <w:p w14:paraId="22877357">
      <w:pPr>
        <w:pStyle w:val="9"/>
        <w:rPr>
          <w:rFonts w:hint="eastAsia"/>
          <w:lang w:val="en-US" w:eastAsia="zh-CN"/>
        </w:rPr>
      </w:pPr>
    </w:p>
    <w:p w14:paraId="085F71EA">
      <w:pPr>
        <w:pStyle w:val="9"/>
        <w:rPr>
          <w:rFonts w:hint="default"/>
          <w:lang w:val="en-US" w:eastAsia="zh-CN"/>
        </w:rPr>
      </w:pPr>
    </w:p>
    <w:p w14:paraId="6CFE0436">
      <w:pPr>
        <w:tabs>
          <w:tab w:val="left" w:pos="720"/>
        </w:tabs>
        <w:jc w:val="center"/>
        <w:rPr>
          <w:b/>
          <w:sz w:val="24"/>
          <w:highlight w:val="none"/>
        </w:rPr>
      </w:pPr>
      <w:r>
        <w:rPr>
          <w:rFonts w:hint="eastAsia"/>
          <w:b/>
          <w:sz w:val="24"/>
          <w:highlight w:val="none"/>
        </w:rPr>
        <w:t>（二）</w:t>
      </w:r>
      <w:bookmarkStart w:id="39" w:name="_Hlk72073235"/>
      <w:r>
        <w:rPr>
          <w:rFonts w:hint="eastAsia"/>
          <w:b/>
          <w:sz w:val="24"/>
          <w:highlight w:val="none"/>
        </w:rPr>
        <w:t>投标人认为需要涉及的其他内容报价清单</w:t>
      </w:r>
      <w:bookmarkEnd w:id="39"/>
    </w:p>
    <w:p w14:paraId="6E2814F3">
      <w:pPr>
        <w:rPr>
          <w:highlight w:val="none"/>
        </w:rPr>
      </w:pPr>
    </w:p>
    <w:p w14:paraId="2401E16B">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42E72700">
      <w:pPr>
        <w:rPr>
          <w:rFonts w:hint="eastAsia" w:ascii="黑体" w:eastAsia="黑体"/>
          <w:b w:val="0"/>
          <w:kern w:val="0"/>
          <w:sz w:val="24"/>
          <w:szCs w:val="24"/>
          <w:highlight w:val="none"/>
        </w:rPr>
      </w:pPr>
      <w:bookmarkStart w:id="40" w:name="_Toc59916729"/>
      <w:r>
        <w:rPr>
          <w:rFonts w:hint="eastAsia" w:ascii="黑体" w:eastAsia="黑体"/>
          <w:b w:val="0"/>
          <w:kern w:val="0"/>
          <w:sz w:val="24"/>
          <w:szCs w:val="24"/>
          <w:highlight w:val="none"/>
        </w:rPr>
        <w:br w:type="page"/>
      </w:r>
    </w:p>
    <w:p w14:paraId="3C7D1EEF">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40"/>
      <w:r>
        <w:rPr>
          <w:rFonts w:hint="eastAsia" w:ascii="黑体" w:eastAsia="黑体"/>
          <w:b w:val="0"/>
          <w:kern w:val="0"/>
          <w:sz w:val="24"/>
          <w:szCs w:val="24"/>
          <w:highlight w:val="none"/>
        </w:rPr>
        <w:t>履约评价</w:t>
      </w:r>
    </w:p>
    <w:p w14:paraId="5F66465B">
      <w:pPr>
        <w:pStyle w:val="8"/>
        <w:spacing w:line="276" w:lineRule="auto"/>
        <w:rPr>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14:paraId="2C2C0785">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C71D829">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七、投标人认为需要加以说明的其他内容（信息公开部分）</w:t>
      </w:r>
    </w:p>
    <w:p w14:paraId="00B3DEBD">
      <w:pPr>
        <w:pStyle w:val="50"/>
        <w:rPr>
          <w:highlight w:val="none"/>
        </w:rPr>
      </w:pPr>
    </w:p>
    <w:p w14:paraId="6FD2B9C0">
      <w:pPr>
        <w:pStyle w:val="7"/>
        <w:rPr>
          <w:highlight w:val="none"/>
        </w:rPr>
      </w:pPr>
    </w:p>
    <w:p w14:paraId="24FA2750">
      <w:pPr>
        <w:rPr>
          <w:rFonts w:hint="default" w:eastAsia="宋体"/>
          <w:highlight w:val="none"/>
          <w:lang w:val="en-US" w:eastAsia="zh-CN"/>
        </w:rPr>
      </w:pPr>
    </w:p>
    <w:p w14:paraId="39AC8F88">
      <w:pPr>
        <w:rPr>
          <w:rFonts w:hint="eastAsia"/>
          <w:b/>
          <w:color w:val="FF0000"/>
          <w:sz w:val="24"/>
          <w:highlight w:val="none"/>
        </w:rPr>
      </w:pPr>
      <w:r>
        <w:rPr>
          <w:rFonts w:hint="eastAsia"/>
          <w:b/>
          <w:color w:val="FF0000"/>
          <w:sz w:val="24"/>
          <w:highlight w:val="none"/>
        </w:rPr>
        <w:br w:type="page"/>
      </w:r>
    </w:p>
    <w:p w14:paraId="1027BC38">
      <w:pPr>
        <w:ind w:firstLine="1446" w:firstLineChars="600"/>
        <w:rPr>
          <w:highlight w:val="none"/>
        </w:rPr>
      </w:pPr>
      <w:r>
        <w:rPr>
          <w:rFonts w:hint="eastAsia"/>
          <w:b/>
          <w:color w:val="FF0000"/>
          <w:sz w:val="24"/>
          <w:highlight w:val="none"/>
        </w:rPr>
        <w:t>（信息公开部分的内容到此为止！以下为信息不公开部分。）</w:t>
      </w:r>
    </w:p>
    <w:p w14:paraId="093BC5B4">
      <w:pPr>
        <w:outlineLvl w:val="1"/>
        <w:rPr>
          <w:rFonts w:hint="eastAsia" w:ascii="宋体" w:hAnsi="宋体"/>
          <w:b/>
          <w:color w:val="FF0000"/>
          <w:sz w:val="28"/>
          <w:szCs w:val="28"/>
          <w:highlight w:val="none"/>
        </w:rPr>
      </w:pP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0"/>
        <w:rPr>
          <w:rFonts w:hint="eastAsia" w:ascii="宋体" w:hAnsi="宋体"/>
          <w:b/>
          <w:color w:val="FF0000"/>
          <w:sz w:val="28"/>
          <w:szCs w:val="28"/>
          <w:highlight w:val="none"/>
        </w:rPr>
      </w:pPr>
    </w:p>
    <w:p w14:paraId="04F80B9C">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505D266">
      <w:pPr>
        <w:pStyle w:val="4"/>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1" w:name="_Hlk72092499"/>
      <w:r>
        <w:rPr>
          <w:rFonts w:hint="eastAsia" w:ascii="黑体" w:eastAsia="黑体"/>
          <w:b w:val="0"/>
          <w:sz w:val="24"/>
          <w:highlight w:val="none"/>
        </w:rPr>
        <w:t>法定代表人（负责人）证明书</w:t>
      </w:r>
      <w:bookmarkEnd w:id="41"/>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8"/>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8"/>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1645BCC8">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4F84271E">
      <w:pPr>
        <w:pStyle w:val="4"/>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8"/>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8"/>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B83DFEA">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464252">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2" w:name="_Hlk72092634"/>
      <w:r>
        <w:rPr>
          <w:rFonts w:hint="eastAsia" w:ascii="黑体" w:eastAsia="黑体"/>
          <w:b w:val="0"/>
          <w:kern w:val="0"/>
          <w:sz w:val="24"/>
          <w:szCs w:val="24"/>
          <w:highlight w:val="none"/>
        </w:rPr>
        <w:t>实质性条款响应情况表</w:t>
      </w:r>
      <w:bookmarkEnd w:id="42"/>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3"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3"/>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top"/>
          </w:tcPr>
          <w:p w14:paraId="345B3221">
            <w:pPr>
              <w:rPr>
                <w:rFonts w:hAnsi="宋体"/>
                <w:kern w:val="0"/>
                <w:szCs w:val="21"/>
                <w:highlight w:val="none"/>
              </w:rPr>
            </w:pPr>
            <w:r>
              <w:rPr>
                <w:rFonts w:hint="eastAsia" w:ascii="宋体" w:hAnsi="宋体" w:cs="宋体"/>
                <w:b/>
                <w:color w:val="FF0000"/>
                <w:kern w:val="0"/>
                <w:szCs w:val="21"/>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r w14:paraId="56D2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BED5C3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2664" w:type="dxa"/>
            <w:vAlign w:val="top"/>
          </w:tcPr>
          <w:p w14:paraId="4831E7B4">
            <w:pPr>
              <w:rPr>
                <w:rFonts w:hAnsi="宋体"/>
                <w:kern w:val="0"/>
                <w:szCs w:val="21"/>
                <w:highlight w:val="none"/>
              </w:rPr>
            </w:pPr>
            <w:r>
              <w:rPr>
                <w:rFonts w:hint="eastAsia" w:ascii="宋体" w:hAnsi="宋体" w:cs="宋体"/>
                <w:b/>
                <w:color w:val="FF0000"/>
                <w:kern w:val="0"/>
                <w:szCs w:val="21"/>
                <w:highlight w:val="none"/>
                <w:lang w:val="en-US" w:eastAsia="zh-CN"/>
              </w:rPr>
              <w:t>★专业医护人员，需有执业医师资格（提供服务承诺书）</w:t>
            </w:r>
          </w:p>
        </w:tc>
        <w:tc>
          <w:tcPr>
            <w:tcW w:w="1588" w:type="dxa"/>
          </w:tcPr>
          <w:p w14:paraId="083A1824">
            <w:pPr>
              <w:adjustRightInd w:val="0"/>
              <w:snapToGrid w:val="0"/>
              <w:spacing w:line="360" w:lineRule="auto"/>
              <w:rPr>
                <w:rFonts w:ascii="宋体" w:hAnsi="宋体"/>
                <w:kern w:val="0"/>
                <w:szCs w:val="21"/>
                <w:highlight w:val="none"/>
              </w:rPr>
            </w:pPr>
          </w:p>
        </w:tc>
        <w:tc>
          <w:tcPr>
            <w:tcW w:w="1842" w:type="dxa"/>
          </w:tcPr>
          <w:p w14:paraId="15FBCF2F">
            <w:pPr>
              <w:adjustRightInd w:val="0"/>
              <w:snapToGrid w:val="0"/>
              <w:spacing w:line="360" w:lineRule="auto"/>
              <w:rPr>
                <w:rFonts w:ascii="宋体" w:hAnsi="宋体"/>
                <w:kern w:val="0"/>
                <w:szCs w:val="21"/>
                <w:highlight w:val="none"/>
              </w:rPr>
            </w:pPr>
          </w:p>
        </w:tc>
        <w:tc>
          <w:tcPr>
            <w:tcW w:w="1418" w:type="dxa"/>
          </w:tcPr>
          <w:p w14:paraId="62160B98">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41780AA1">
      <w:pPr>
        <w:adjustRightInd w:val="0"/>
        <w:snapToGrid w:val="0"/>
        <w:spacing w:line="276" w:lineRule="auto"/>
        <w:jc w:val="center"/>
        <w:rPr>
          <w:rFonts w:ascii="宋体"/>
          <w:kern w:val="0"/>
          <w:szCs w:val="21"/>
          <w:highlight w:val="none"/>
        </w:rPr>
      </w:pPr>
      <w:r>
        <w:rPr>
          <w:rFonts w:hint="eastAsia" w:ascii="宋体" w:hAnsi="宋体"/>
          <w:b/>
          <w:szCs w:val="21"/>
          <w:highlight w:val="none"/>
        </w:rPr>
        <w:t>服务承诺书</w:t>
      </w:r>
    </w:p>
    <w:p w14:paraId="7A696A06">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7E5B29CE">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4DDADDBA">
      <w:pPr>
        <w:pStyle w:val="2"/>
        <w:rPr>
          <w:highlight w:val="none"/>
        </w:rPr>
      </w:pPr>
    </w:p>
    <w:p w14:paraId="3E545B80">
      <w:pPr>
        <w:adjustRightInd w:val="0"/>
        <w:snapToGrid w:val="0"/>
        <w:spacing w:line="276" w:lineRule="auto"/>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我司提供的</w:t>
      </w:r>
      <w:r>
        <w:rPr>
          <w:rFonts w:hint="eastAsia" w:ascii="宋体" w:hAnsi="宋体" w:cs="宋体"/>
          <w:bCs/>
          <w:color w:val="000000" w:themeColor="text1"/>
          <w:szCs w:val="21"/>
          <w:highlight w:val="none"/>
          <w14:textFill>
            <w14:solidFill>
              <w14:schemeClr w14:val="tx1"/>
            </w14:solidFill>
          </w14:textFill>
        </w:rPr>
        <w:t>专业医护人员，</w:t>
      </w:r>
      <w:r>
        <w:rPr>
          <w:rFonts w:hint="eastAsia" w:ascii="宋体" w:hAnsi="宋体" w:cs="宋体"/>
          <w:bCs/>
          <w:color w:val="000000" w:themeColor="text1"/>
          <w:szCs w:val="21"/>
          <w:highlight w:val="none"/>
          <w:lang w:val="en-US" w:eastAsia="zh-CN"/>
          <w14:textFill>
            <w14:solidFill>
              <w14:schemeClr w14:val="tx1"/>
            </w14:solidFill>
          </w14:textFill>
        </w:rPr>
        <w:t>皆</w:t>
      </w:r>
      <w:r>
        <w:rPr>
          <w:rFonts w:hint="eastAsia" w:ascii="宋体" w:hAnsi="宋体" w:cs="宋体"/>
          <w:bCs/>
          <w:color w:val="000000" w:themeColor="text1"/>
          <w:szCs w:val="21"/>
          <w:highlight w:val="none"/>
          <w14:textFill>
            <w14:solidFill>
              <w14:schemeClr w14:val="tx1"/>
            </w14:solidFill>
          </w14:textFill>
        </w:rPr>
        <w:t>有执业医师资格</w:t>
      </w:r>
      <w:r>
        <w:rPr>
          <w:rFonts w:hint="eastAsia" w:ascii="宋体" w:hAnsi="宋体" w:cs="宋体"/>
          <w:bCs/>
          <w:color w:val="000000" w:themeColor="text1"/>
          <w:szCs w:val="21"/>
          <w:highlight w:val="none"/>
          <w:lang w:eastAsia="zh-CN"/>
          <w14:textFill>
            <w14:solidFill>
              <w14:schemeClr w14:val="tx1"/>
            </w14:solidFill>
          </w14:textFill>
        </w:rPr>
        <w:t>。</w:t>
      </w:r>
    </w:p>
    <w:p w14:paraId="762F77A5">
      <w:pPr>
        <w:pStyle w:val="2"/>
        <w:rPr>
          <w:rFonts w:hint="eastAsia"/>
          <w:highlight w:val="none"/>
        </w:rPr>
      </w:pPr>
    </w:p>
    <w:p w14:paraId="17A2DDB2">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5CF989C5">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31F4152D">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04A663A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0778F2EC">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1D443F0A">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E9EEE14">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965FE06">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680D31B9">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5621A1C3">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60AEA94A">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0BA04DC">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、质量保障措施</w:t>
      </w:r>
    </w:p>
    <w:p w14:paraId="304D403B">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（特别提示：投标人须按本招标文件评标信息中“质量保障措施”这一评分因素要求，提供证明资料）</w:t>
      </w:r>
    </w:p>
    <w:p w14:paraId="44F2B18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、项目重点难点分析、应对措施及相关的合理化建议</w:t>
      </w:r>
    </w:p>
    <w:p w14:paraId="4319D1AC">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1D700C74">
      <w:pPr>
        <w:rPr>
          <w:rFonts w:ascii="黑体" w:hAnsi="宋体" w:eastAsia="黑体"/>
          <w:bCs/>
          <w:kern w:val="0"/>
          <w:sz w:val="24"/>
          <w:highlight w:val="none"/>
        </w:rPr>
      </w:pPr>
    </w:p>
    <w:p w14:paraId="195BA47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19A8D16">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、拟安排的项目负责人情况（仅限一人）</w:t>
      </w:r>
    </w:p>
    <w:p w14:paraId="1B45577C">
      <w:pPr>
        <w:pStyle w:val="5"/>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-1人员配备承诺</w:t>
      </w:r>
    </w:p>
    <w:p w14:paraId="0F3A46AB">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0E374787">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39349DD1">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2F8DA296">
      <w:pPr>
        <w:pStyle w:val="2"/>
        <w:rPr>
          <w:highlight w:val="none"/>
        </w:rPr>
      </w:pPr>
    </w:p>
    <w:p w14:paraId="674DECBA">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（1）人数：3人以上</w:t>
      </w:r>
    </w:p>
    <w:p w14:paraId="25E27B35">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（2）配备专业医护人员至少1人；</w:t>
      </w:r>
    </w:p>
    <w:p w14:paraId="3121F985">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（3）配备导游至少1人。</w:t>
      </w:r>
    </w:p>
    <w:p w14:paraId="62F0256C">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（4）配备服务人员至少1人。</w:t>
      </w:r>
    </w:p>
    <w:p w14:paraId="0BDB6B46">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p>
    <w:p w14:paraId="210A6C2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7C5A4048">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443FAF0">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5ED2AC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06B6A64">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A823EB9">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E2354F2">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716841A">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2E1C0DFA">
      <w:pPr>
        <w:pStyle w:val="5"/>
        <w:adjustRightInd w:val="0"/>
        <w:snapToGrid w:val="0"/>
        <w:spacing w:before="0" w:after="0" w:line="276" w:lineRule="auto"/>
        <w:jc w:val="left"/>
        <w:rPr>
          <w:highlight w:val="none"/>
        </w:rPr>
      </w:pPr>
      <w:r>
        <w:rPr>
          <w:rFonts w:hint="eastAsia" w:ascii="宋体" w:hAnsi="宋体" w:eastAsia="宋体"/>
          <w:sz w:val="21"/>
          <w:szCs w:val="21"/>
          <w:highlight w:val="none"/>
        </w:rPr>
        <w:t>8</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4946F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F60234A">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6495DE57">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1695F7FE">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38746845">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0DF74B3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DA8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BA5A4C4">
            <w:pPr>
              <w:spacing w:line="276" w:lineRule="auto"/>
              <w:jc w:val="center"/>
              <w:rPr>
                <w:rFonts w:ascii="宋体" w:hAnsi="宋体"/>
                <w:szCs w:val="21"/>
                <w:highlight w:val="none"/>
              </w:rPr>
            </w:pPr>
          </w:p>
        </w:tc>
        <w:tc>
          <w:tcPr>
            <w:tcW w:w="932" w:type="dxa"/>
            <w:vMerge w:val="continue"/>
            <w:vAlign w:val="center"/>
          </w:tcPr>
          <w:p w14:paraId="4D421CE7">
            <w:pPr>
              <w:spacing w:line="276" w:lineRule="auto"/>
              <w:jc w:val="center"/>
              <w:rPr>
                <w:rFonts w:ascii="宋体" w:hAnsi="宋体"/>
                <w:szCs w:val="21"/>
                <w:highlight w:val="none"/>
              </w:rPr>
            </w:pPr>
          </w:p>
        </w:tc>
        <w:tc>
          <w:tcPr>
            <w:tcW w:w="932" w:type="dxa"/>
            <w:vMerge w:val="continue"/>
          </w:tcPr>
          <w:p w14:paraId="51FA239C">
            <w:pPr>
              <w:spacing w:line="276" w:lineRule="auto"/>
              <w:jc w:val="center"/>
              <w:rPr>
                <w:rFonts w:ascii="宋体" w:hAnsi="宋体"/>
                <w:szCs w:val="21"/>
                <w:highlight w:val="none"/>
              </w:rPr>
            </w:pPr>
          </w:p>
        </w:tc>
        <w:tc>
          <w:tcPr>
            <w:tcW w:w="932" w:type="dxa"/>
            <w:vMerge w:val="continue"/>
            <w:vAlign w:val="center"/>
          </w:tcPr>
          <w:p w14:paraId="4DB874E1">
            <w:pPr>
              <w:spacing w:line="276" w:lineRule="auto"/>
              <w:jc w:val="center"/>
              <w:rPr>
                <w:rFonts w:ascii="宋体" w:hAnsi="宋体"/>
                <w:szCs w:val="21"/>
                <w:highlight w:val="none"/>
              </w:rPr>
            </w:pPr>
          </w:p>
        </w:tc>
        <w:tc>
          <w:tcPr>
            <w:tcW w:w="1224" w:type="dxa"/>
            <w:vAlign w:val="center"/>
          </w:tcPr>
          <w:p w14:paraId="592180F4">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F83FA6C">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DA8FAC7">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115AD043">
            <w:pPr>
              <w:spacing w:line="276" w:lineRule="auto"/>
              <w:jc w:val="center"/>
              <w:rPr>
                <w:rFonts w:ascii="宋体" w:hAnsi="宋体"/>
                <w:szCs w:val="21"/>
                <w:highlight w:val="none"/>
              </w:rPr>
            </w:pPr>
            <w:r>
              <w:rPr>
                <w:rFonts w:hint="eastAsia" w:ascii="宋体" w:hAnsi="宋体"/>
                <w:szCs w:val="21"/>
                <w:highlight w:val="none"/>
              </w:rPr>
              <w:t>专业</w:t>
            </w:r>
          </w:p>
        </w:tc>
      </w:tr>
      <w:tr w14:paraId="6382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070D900">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82E033B">
            <w:pPr>
              <w:spacing w:line="276" w:lineRule="auto"/>
              <w:jc w:val="center"/>
              <w:rPr>
                <w:rFonts w:ascii="宋体" w:hAnsi="宋体"/>
                <w:szCs w:val="21"/>
                <w:highlight w:val="none"/>
              </w:rPr>
            </w:pPr>
          </w:p>
        </w:tc>
        <w:tc>
          <w:tcPr>
            <w:tcW w:w="932" w:type="dxa"/>
          </w:tcPr>
          <w:p w14:paraId="507D109E">
            <w:pPr>
              <w:spacing w:line="276" w:lineRule="auto"/>
              <w:jc w:val="center"/>
              <w:rPr>
                <w:rFonts w:ascii="宋体" w:hAnsi="宋体"/>
                <w:szCs w:val="21"/>
                <w:highlight w:val="none"/>
              </w:rPr>
            </w:pPr>
          </w:p>
        </w:tc>
        <w:tc>
          <w:tcPr>
            <w:tcW w:w="932" w:type="dxa"/>
            <w:vAlign w:val="center"/>
          </w:tcPr>
          <w:p w14:paraId="025CEBDC">
            <w:pPr>
              <w:spacing w:line="276" w:lineRule="auto"/>
              <w:jc w:val="center"/>
              <w:rPr>
                <w:rFonts w:ascii="宋体" w:hAnsi="宋体"/>
                <w:szCs w:val="21"/>
                <w:highlight w:val="none"/>
              </w:rPr>
            </w:pPr>
          </w:p>
        </w:tc>
        <w:tc>
          <w:tcPr>
            <w:tcW w:w="1224" w:type="dxa"/>
            <w:vAlign w:val="center"/>
          </w:tcPr>
          <w:p w14:paraId="6E27296E">
            <w:pPr>
              <w:spacing w:line="276" w:lineRule="auto"/>
              <w:jc w:val="center"/>
              <w:rPr>
                <w:rFonts w:ascii="宋体" w:hAnsi="宋体"/>
                <w:szCs w:val="21"/>
                <w:highlight w:val="none"/>
              </w:rPr>
            </w:pPr>
          </w:p>
        </w:tc>
        <w:tc>
          <w:tcPr>
            <w:tcW w:w="992" w:type="dxa"/>
            <w:vAlign w:val="center"/>
          </w:tcPr>
          <w:p w14:paraId="70E3D34D">
            <w:pPr>
              <w:spacing w:line="276" w:lineRule="auto"/>
              <w:jc w:val="center"/>
              <w:rPr>
                <w:rFonts w:ascii="宋体" w:hAnsi="宋体"/>
                <w:szCs w:val="21"/>
                <w:highlight w:val="none"/>
              </w:rPr>
            </w:pPr>
          </w:p>
        </w:tc>
        <w:tc>
          <w:tcPr>
            <w:tcW w:w="1171" w:type="dxa"/>
            <w:vAlign w:val="center"/>
          </w:tcPr>
          <w:p w14:paraId="74CC4F27">
            <w:pPr>
              <w:spacing w:line="276" w:lineRule="auto"/>
              <w:jc w:val="center"/>
              <w:rPr>
                <w:rFonts w:ascii="宋体" w:hAnsi="宋体"/>
                <w:szCs w:val="21"/>
                <w:highlight w:val="none"/>
              </w:rPr>
            </w:pPr>
          </w:p>
        </w:tc>
        <w:tc>
          <w:tcPr>
            <w:tcW w:w="1149" w:type="dxa"/>
            <w:vAlign w:val="center"/>
          </w:tcPr>
          <w:p w14:paraId="105C8ED9">
            <w:pPr>
              <w:spacing w:line="276" w:lineRule="auto"/>
              <w:jc w:val="center"/>
              <w:rPr>
                <w:rFonts w:ascii="宋体" w:hAnsi="宋体"/>
                <w:szCs w:val="21"/>
                <w:highlight w:val="none"/>
              </w:rPr>
            </w:pPr>
          </w:p>
        </w:tc>
      </w:tr>
    </w:tbl>
    <w:p w14:paraId="24E32592">
      <w:pPr>
        <w:pStyle w:val="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49C9AECB">
      <w:pPr>
        <w:adjustRightInd w:val="0"/>
        <w:snapToGrid w:val="0"/>
        <w:rPr>
          <w:highlight w:val="none"/>
        </w:rPr>
      </w:pPr>
    </w:p>
    <w:p w14:paraId="6BAA748D">
      <w:pPr>
        <w:rPr>
          <w:rFonts w:hint="eastAsia" w:ascii="黑体" w:eastAsia="黑体"/>
          <w:b w:val="0"/>
          <w:kern w:val="0"/>
          <w:sz w:val="24"/>
          <w:szCs w:val="24"/>
          <w:highlight w:val="none"/>
          <w:lang w:val="en-US" w:eastAsia="zh-CN"/>
        </w:rPr>
      </w:pPr>
      <w:bookmarkStart w:id="44" w:name="_Toc59916727"/>
      <w:r>
        <w:rPr>
          <w:rFonts w:hint="eastAsia" w:ascii="黑体" w:eastAsia="黑体"/>
          <w:b w:val="0"/>
          <w:kern w:val="0"/>
          <w:sz w:val="24"/>
          <w:szCs w:val="24"/>
          <w:highlight w:val="none"/>
          <w:lang w:val="en-US" w:eastAsia="zh-CN"/>
        </w:rPr>
        <w:br w:type="page"/>
      </w:r>
    </w:p>
    <w:p w14:paraId="55CDC655">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w:t>
      </w:r>
      <w:bookmarkEnd w:id="44"/>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6BB7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B5E00DA">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FC852A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5E63D9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C82390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3EB84E1">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6475E3D">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27712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8B51E9">
            <w:pPr>
              <w:spacing w:line="276" w:lineRule="auto"/>
              <w:jc w:val="center"/>
              <w:rPr>
                <w:rFonts w:ascii="宋体" w:hAnsi="宋体" w:cs="宋体"/>
                <w:szCs w:val="21"/>
                <w:highlight w:val="none"/>
              </w:rPr>
            </w:pPr>
          </w:p>
        </w:tc>
        <w:tc>
          <w:tcPr>
            <w:tcW w:w="876" w:type="dxa"/>
            <w:vMerge w:val="continue"/>
            <w:vAlign w:val="center"/>
          </w:tcPr>
          <w:p w14:paraId="07C5653C">
            <w:pPr>
              <w:spacing w:line="276" w:lineRule="auto"/>
              <w:jc w:val="center"/>
              <w:rPr>
                <w:rFonts w:ascii="宋体" w:hAnsi="宋体" w:cs="宋体"/>
                <w:szCs w:val="21"/>
                <w:highlight w:val="none"/>
              </w:rPr>
            </w:pPr>
          </w:p>
        </w:tc>
        <w:tc>
          <w:tcPr>
            <w:tcW w:w="877" w:type="dxa"/>
            <w:vMerge w:val="continue"/>
            <w:vAlign w:val="center"/>
          </w:tcPr>
          <w:p w14:paraId="29DB1D92">
            <w:pPr>
              <w:spacing w:line="276" w:lineRule="auto"/>
              <w:jc w:val="center"/>
              <w:rPr>
                <w:rFonts w:ascii="宋体" w:hAnsi="宋体" w:cs="宋体"/>
                <w:szCs w:val="21"/>
                <w:highlight w:val="none"/>
              </w:rPr>
            </w:pPr>
          </w:p>
        </w:tc>
        <w:tc>
          <w:tcPr>
            <w:tcW w:w="877" w:type="dxa"/>
            <w:vMerge w:val="continue"/>
          </w:tcPr>
          <w:p w14:paraId="710EEC1C">
            <w:pPr>
              <w:spacing w:line="276" w:lineRule="auto"/>
              <w:jc w:val="center"/>
              <w:rPr>
                <w:rFonts w:ascii="宋体" w:hAnsi="宋体" w:cs="宋体"/>
                <w:szCs w:val="21"/>
                <w:highlight w:val="none"/>
              </w:rPr>
            </w:pPr>
          </w:p>
        </w:tc>
        <w:tc>
          <w:tcPr>
            <w:tcW w:w="877" w:type="dxa"/>
            <w:vMerge w:val="continue"/>
            <w:vAlign w:val="center"/>
          </w:tcPr>
          <w:p w14:paraId="2235DD22">
            <w:pPr>
              <w:spacing w:line="276" w:lineRule="auto"/>
              <w:jc w:val="center"/>
              <w:rPr>
                <w:rFonts w:ascii="宋体" w:hAnsi="宋体" w:cs="宋体"/>
                <w:szCs w:val="21"/>
                <w:highlight w:val="none"/>
              </w:rPr>
            </w:pPr>
          </w:p>
        </w:tc>
        <w:tc>
          <w:tcPr>
            <w:tcW w:w="1151" w:type="dxa"/>
            <w:vAlign w:val="center"/>
          </w:tcPr>
          <w:p w14:paraId="2D8F5D7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0CD1D73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82F0FA5">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1256320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0EC0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4EFD13B">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BD9961A">
            <w:pPr>
              <w:spacing w:line="276" w:lineRule="auto"/>
              <w:jc w:val="center"/>
              <w:rPr>
                <w:rFonts w:ascii="宋体" w:hAnsi="宋体" w:cs="宋体"/>
                <w:szCs w:val="21"/>
                <w:highlight w:val="none"/>
              </w:rPr>
            </w:pPr>
          </w:p>
        </w:tc>
        <w:tc>
          <w:tcPr>
            <w:tcW w:w="877" w:type="dxa"/>
            <w:vAlign w:val="center"/>
          </w:tcPr>
          <w:p w14:paraId="7D31B78F">
            <w:pPr>
              <w:spacing w:line="276" w:lineRule="auto"/>
              <w:jc w:val="center"/>
              <w:rPr>
                <w:rFonts w:ascii="宋体" w:hAnsi="宋体" w:cs="宋体"/>
                <w:szCs w:val="21"/>
                <w:highlight w:val="none"/>
              </w:rPr>
            </w:pPr>
          </w:p>
        </w:tc>
        <w:tc>
          <w:tcPr>
            <w:tcW w:w="877" w:type="dxa"/>
          </w:tcPr>
          <w:p w14:paraId="3352716C">
            <w:pPr>
              <w:spacing w:line="276" w:lineRule="auto"/>
              <w:jc w:val="center"/>
              <w:rPr>
                <w:rFonts w:ascii="宋体" w:hAnsi="宋体" w:cs="宋体"/>
                <w:szCs w:val="21"/>
                <w:highlight w:val="none"/>
              </w:rPr>
            </w:pPr>
          </w:p>
        </w:tc>
        <w:tc>
          <w:tcPr>
            <w:tcW w:w="877" w:type="dxa"/>
            <w:vAlign w:val="center"/>
          </w:tcPr>
          <w:p w14:paraId="1866F00A">
            <w:pPr>
              <w:spacing w:line="276" w:lineRule="auto"/>
              <w:jc w:val="center"/>
              <w:rPr>
                <w:rFonts w:ascii="宋体" w:hAnsi="宋体" w:cs="宋体"/>
                <w:szCs w:val="21"/>
                <w:highlight w:val="none"/>
              </w:rPr>
            </w:pPr>
          </w:p>
        </w:tc>
        <w:tc>
          <w:tcPr>
            <w:tcW w:w="1151" w:type="dxa"/>
            <w:vAlign w:val="center"/>
          </w:tcPr>
          <w:p w14:paraId="57307F77">
            <w:pPr>
              <w:spacing w:line="276" w:lineRule="auto"/>
              <w:jc w:val="center"/>
              <w:rPr>
                <w:rFonts w:ascii="宋体" w:hAnsi="宋体" w:cs="宋体"/>
                <w:szCs w:val="21"/>
                <w:highlight w:val="none"/>
              </w:rPr>
            </w:pPr>
          </w:p>
        </w:tc>
        <w:tc>
          <w:tcPr>
            <w:tcW w:w="933" w:type="dxa"/>
            <w:vAlign w:val="center"/>
          </w:tcPr>
          <w:p w14:paraId="5D22926F">
            <w:pPr>
              <w:spacing w:line="276" w:lineRule="auto"/>
              <w:jc w:val="center"/>
              <w:rPr>
                <w:rFonts w:ascii="宋体" w:hAnsi="宋体" w:cs="宋体"/>
                <w:szCs w:val="21"/>
                <w:highlight w:val="none"/>
              </w:rPr>
            </w:pPr>
          </w:p>
        </w:tc>
        <w:tc>
          <w:tcPr>
            <w:tcW w:w="1101" w:type="dxa"/>
            <w:vAlign w:val="center"/>
          </w:tcPr>
          <w:p w14:paraId="0010C4D0">
            <w:pPr>
              <w:spacing w:line="276" w:lineRule="auto"/>
              <w:jc w:val="center"/>
              <w:rPr>
                <w:rFonts w:ascii="宋体" w:hAnsi="宋体" w:cs="宋体"/>
                <w:szCs w:val="21"/>
                <w:highlight w:val="none"/>
              </w:rPr>
            </w:pPr>
          </w:p>
        </w:tc>
        <w:tc>
          <w:tcPr>
            <w:tcW w:w="1080" w:type="dxa"/>
            <w:vAlign w:val="center"/>
          </w:tcPr>
          <w:p w14:paraId="688B4E30">
            <w:pPr>
              <w:spacing w:line="276" w:lineRule="auto"/>
              <w:jc w:val="center"/>
              <w:rPr>
                <w:rFonts w:ascii="宋体" w:hAnsi="宋体" w:cs="宋体"/>
                <w:szCs w:val="21"/>
                <w:highlight w:val="none"/>
              </w:rPr>
            </w:pPr>
          </w:p>
        </w:tc>
      </w:tr>
      <w:tr w14:paraId="1B746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219F264">
            <w:pPr>
              <w:spacing w:line="276" w:lineRule="auto"/>
              <w:jc w:val="center"/>
              <w:rPr>
                <w:rFonts w:ascii="宋体" w:hAnsi="宋体" w:cs="宋体"/>
                <w:szCs w:val="21"/>
                <w:highlight w:val="none"/>
              </w:rPr>
            </w:pPr>
          </w:p>
        </w:tc>
        <w:tc>
          <w:tcPr>
            <w:tcW w:w="876" w:type="dxa"/>
            <w:vAlign w:val="center"/>
          </w:tcPr>
          <w:p w14:paraId="29CB5EA8">
            <w:pPr>
              <w:spacing w:line="276" w:lineRule="auto"/>
              <w:jc w:val="center"/>
              <w:rPr>
                <w:rFonts w:ascii="宋体" w:hAnsi="宋体" w:cs="宋体"/>
                <w:szCs w:val="21"/>
                <w:highlight w:val="none"/>
              </w:rPr>
            </w:pPr>
          </w:p>
        </w:tc>
        <w:tc>
          <w:tcPr>
            <w:tcW w:w="877" w:type="dxa"/>
            <w:vAlign w:val="center"/>
          </w:tcPr>
          <w:p w14:paraId="4B840DCA">
            <w:pPr>
              <w:spacing w:line="276" w:lineRule="auto"/>
              <w:jc w:val="center"/>
              <w:rPr>
                <w:rFonts w:ascii="宋体" w:hAnsi="宋体" w:cs="宋体"/>
                <w:szCs w:val="21"/>
                <w:highlight w:val="none"/>
              </w:rPr>
            </w:pPr>
          </w:p>
        </w:tc>
        <w:tc>
          <w:tcPr>
            <w:tcW w:w="877" w:type="dxa"/>
          </w:tcPr>
          <w:p w14:paraId="779E481F">
            <w:pPr>
              <w:spacing w:line="276" w:lineRule="auto"/>
              <w:jc w:val="center"/>
              <w:rPr>
                <w:rFonts w:ascii="宋体" w:hAnsi="宋体" w:cs="宋体"/>
                <w:szCs w:val="21"/>
                <w:highlight w:val="none"/>
              </w:rPr>
            </w:pPr>
          </w:p>
        </w:tc>
        <w:tc>
          <w:tcPr>
            <w:tcW w:w="877" w:type="dxa"/>
            <w:vAlign w:val="center"/>
          </w:tcPr>
          <w:p w14:paraId="5004270D">
            <w:pPr>
              <w:spacing w:line="276" w:lineRule="auto"/>
              <w:jc w:val="center"/>
              <w:rPr>
                <w:rFonts w:ascii="宋体" w:hAnsi="宋体" w:cs="宋体"/>
                <w:szCs w:val="21"/>
                <w:highlight w:val="none"/>
              </w:rPr>
            </w:pPr>
          </w:p>
        </w:tc>
        <w:tc>
          <w:tcPr>
            <w:tcW w:w="1151" w:type="dxa"/>
            <w:vAlign w:val="center"/>
          </w:tcPr>
          <w:p w14:paraId="00BD689E">
            <w:pPr>
              <w:spacing w:line="276" w:lineRule="auto"/>
              <w:jc w:val="center"/>
              <w:rPr>
                <w:rFonts w:ascii="宋体" w:hAnsi="宋体" w:cs="宋体"/>
                <w:szCs w:val="21"/>
                <w:highlight w:val="none"/>
              </w:rPr>
            </w:pPr>
          </w:p>
        </w:tc>
        <w:tc>
          <w:tcPr>
            <w:tcW w:w="933" w:type="dxa"/>
            <w:vAlign w:val="center"/>
          </w:tcPr>
          <w:p w14:paraId="33CFEAA2">
            <w:pPr>
              <w:spacing w:line="276" w:lineRule="auto"/>
              <w:jc w:val="center"/>
              <w:rPr>
                <w:rFonts w:ascii="宋体" w:hAnsi="宋体" w:cs="宋体"/>
                <w:szCs w:val="21"/>
                <w:highlight w:val="none"/>
              </w:rPr>
            </w:pPr>
          </w:p>
        </w:tc>
        <w:tc>
          <w:tcPr>
            <w:tcW w:w="1101" w:type="dxa"/>
            <w:vAlign w:val="center"/>
          </w:tcPr>
          <w:p w14:paraId="19DCF2F8">
            <w:pPr>
              <w:spacing w:line="276" w:lineRule="auto"/>
              <w:jc w:val="center"/>
              <w:rPr>
                <w:rFonts w:ascii="宋体" w:hAnsi="宋体" w:cs="宋体"/>
                <w:szCs w:val="21"/>
                <w:highlight w:val="none"/>
              </w:rPr>
            </w:pPr>
          </w:p>
        </w:tc>
        <w:tc>
          <w:tcPr>
            <w:tcW w:w="1080" w:type="dxa"/>
            <w:vAlign w:val="center"/>
          </w:tcPr>
          <w:p w14:paraId="015BCB99">
            <w:pPr>
              <w:spacing w:line="276" w:lineRule="auto"/>
              <w:jc w:val="center"/>
              <w:rPr>
                <w:rFonts w:ascii="宋体" w:hAnsi="宋体" w:cs="宋体"/>
                <w:szCs w:val="21"/>
                <w:highlight w:val="none"/>
              </w:rPr>
            </w:pPr>
          </w:p>
        </w:tc>
      </w:tr>
      <w:tr w14:paraId="5DA3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7301530">
            <w:pPr>
              <w:spacing w:line="276" w:lineRule="auto"/>
              <w:jc w:val="center"/>
              <w:rPr>
                <w:rFonts w:ascii="宋体" w:hAnsi="宋体" w:cs="宋体"/>
                <w:szCs w:val="21"/>
                <w:highlight w:val="none"/>
              </w:rPr>
            </w:pPr>
          </w:p>
        </w:tc>
        <w:tc>
          <w:tcPr>
            <w:tcW w:w="876" w:type="dxa"/>
            <w:vAlign w:val="center"/>
          </w:tcPr>
          <w:p w14:paraId="5D81CA48">
            <w:pPr>
              <w:spacing w:line="276" w:lineRule="auto"/>
              <w:jc w:val="center"/>
              <w:rPr>
                <w:rFonts w:ascii="宋体" w:hAnsi="宋体" w:cs="宋体"/>
                <w:szCs w:val="21"/>
                <w:highlight w:val="none"/>
              </w:rPr>
            </w:pPr>
          </w:p>
        </w:tc>
        <w:tc>
          <w:tcPr>
            <w:tcW w:w="877" w:type="dxa"/>
            <w:vAlign w:val="center"/>
          </w:tcPr>
          <w:p w14:paraId="292D8000">
            <w:pPr>
              <w:spacing w:line="276" w:lineRule="auto"/>
              <w:jc w:val="center"/>
              <w:rPr>
                <w:rFonts w:ascii="宋体" w:hAnsi="宋体" w:cs="宋体"/>
                <w:szCs w:val="21"/>
                <w:highlight w:val="none"/>
              </w:rPr>
            </w:pPr>
          </w:p>
        </w:tc>
        <w:tc>
          <w:tcPr>
            <w:tcW w:w="877" w:type="dxa"/>
          </w:tcPr>
          <w:p w14:paraId="247BECE3">
            <w:pPr>
              <w:spacing w:line="276" w:lineRule="auto"/>
              <w:jc w:val="center"/>
              <w:rPr>
                <w:rFonts w:ascii="宋体" w:hAnsi="宋体" w:cs="宋体"/>
                <w:szCs w:val="21"/>
                <w:highlight w:val="none"/>
              </w:rPr>
            </w:pPr>
          </w:p>
        </w:tc>
        <w:tc>
          <w:tcPr>
            <w:tcW w:w="877" w:type="dxa"/>
            <w:vAlign w:val="center"/>
          </w:tcPr>
          <w:p w14:paraId="7818089F">
            <w:pPr>
              <w:spacing w:line="276" w:lineRule="auto"/>
              <w:jc w:val="center"/>
              <w:rPr>
                <w:rFonts w:ascii="宋体" w:hAnsi="宋体" w:cs="宋体"/>
                <w:szCs w:val="21"/>
                <w:highlight w:val="none"/>
              </w:rPr>
            </w:pPr>
          </w:p>
        </w:tc>
        <w:tc>
          <w:tcPr>
            <w:tcW w:w="1151" w:type="dxa"/>
            <w:vAlign w:val="center"/>
          </w:tcPr>
          <w:p w14:paraId="13175247">
            <w:pPr>
              <w:spacing w:line="276" w:lineRule="auto"/>
              <w:jc w:val="center"/>
              <w:rPr>
                <w:rFonts w:ascii="宋体" w:hAnsi="宋体" w:cs="宋体"/>
                <w:szCs w:val="21"/>
                <w:highlight w:val="none"/>
              </w:rPr>
            </w:pPr>
          </w:p>
        </w:tc>
        <w:tc>
          <w:tcPr>
            <w:tcW w:w="933" w:type="dxa"/>
            <w:vAlign w:val="center"/>
          </w:tcPr>
          <w:p w14:paraId="27BC6C3B">
            <w:pPr>
              <w:spacing w:line="276" w:lineRule="auto"/>
              <w:jc w:val="center"/>
              <w:rPr>
                <w:rFonts w:ascii="宋体" w:hAnsi="宋体" w:cs="宋体"/>
                <w:szCs w:val="21"/>
                <w:highlight w:val="none"/>
              </w:rPr>
            </w:pPr>
          </w:p>
        </w:tc>
        <w:tc>
          <w:tcPr>
            <w:tcW w:w="1101" w:type="dxa"/>
            <w:vAlign w:val="center"/>
          </w:tcPr>
          <w:p w14:paraId="0B117604">
            <w:pPr>
              <w:spacing w:line="276" w:lineRule="auto"/>
              <w:jc w:val="center"/>
              <w:rPr>
                <w:rFonts w:ascii="宋体" w:hAnsi="宋体" w:cs="宋体"/>
                <w:szCs w:val="21"/>
                <w:highlight w:val="none"/>
              </w:rPr>
            </w:pPr>
          </w:p>
        </w:tc>
        <w:tc>
          <w:tcPr>
            <w:tcW w:w="1080" w:type="dxa"/>
            <w:vAlign w:val="center"/>
          </w:tcPr>
          <w:p w14:paraId="403C3C79">
            <w:pPr>
              <w:spacing w:line="276" w:lineRule="auto"/>
              <w:jc w:val="center"/>
              <w:rPr>
                <w:rFonts w:ascii="宋体" w:hAnsi="宋体" w:cs="宋体"/>
                <w:szCs w:val="21"/>
                <w:highlight w:val="none"/>
              </w:rPr>
            </w:pPr>
          </w:p>
        </w:tc>
      </w:tr>
      <w:tr w14:paraId="54C3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0E57CF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3863A3CF">
            <w:pPr>
              <w:spacing w:line="276" w:lineRule="auto"/>
              <w:rPr>
                <w:rFonts w:ascii="宋体" w:hAnsi="宋体" w:cs="宋体"/>
                <w:szCs w:val="21"/>
                <w:highlight w:val="none"/>
              </w:rPr>
            </w:pPr>
          </w:p>
        </w:tc>
        <w:tc>
          <w:tcPr>
            <w:tcW w:w="877" w:type="dxa"/>
          </w:tcPr>
          <w:p w14:paraId="7E868470">
            <w:pPr>
              <w:spacing w:line="276" w:lineRule="auto"/>
              <w:rPr>
                <w:rFonts w:ascii="宋体" w:hAnsi="宋体" w:cs="宋体"/>
                <w:szCs w:val="21"/>
                <w:highlight w:val="none"/>
              </w:rPr>
            </w:pPr>
          </w:p>
        </w:tc>
        <w:tc>
          <w:tcPr>
            <w:tcW w:w="877" w:type="dxa"/>
          </w:tcPr>
          <w:p w14:paraId="3D55B214">
            <w:pPr>
              <w:spacing w:line="276" w:lineRule="auto"/>
              <w:rPr>
                <w:rFonts w:ascii="宋体" w:hAnsi="宋体" w:cs="宋体"/>
                <w:szCs w:val="21"/>
                <w:highlight w:val="none"/>
              </w:rPr>
            </w:pPr>
          </w:p>
        </w:tc>
        <w:tc>
          <w:tcPr>
            <w:tcW w:w="877" w:type="dxa"/>
          </w:tcPr>
          <w:p w14:paraId="74DF1F11">
            <w:pPr>
              <w:spacing w:line="276" w:lineRule="auto"/>
              <w:rPr>
                <w:rFonts w:ascii="宋体" w:hAnsi="宋体" w:cs="宋体"/>
                <w:szCs w:val="21"/>
                <w:highlight w:val="none"/>
              </w:rPr>
            </w:pPr>
          </w:p>
        </w:tc>
        <w:tc>
          <w:tcPr>
            <w:tcW w:w="1151" w:type="dxa"/>
          </w:tcPr>
          <w:p w14:paraId="30AB89B0">
            <w:pPr>
              <w:spacing w:line="276" w:lineRule="auto"/>
              <w:rPr>
                <w:rFonts w:ascii="宋体" w:hAnsi="宋体" w:cs="宋体"/>
                <w:szCs w:val="21"/>
                <w:highlight w:val="none"/>
              </w:rPr>
            </w:pPr>
          </w:p>
        </w:tc>
        <w:tc>
          <w:tcPr>
            <w:tcW w:w="933" w:type="dxa"/>
          </w:tcPr>
          <w:p w14:paraId="2C40CD0C">
            <w:pPr>
              <w:spacing w:line="276" w:lineRule="auto"/>
              <w:rPr>
                <w:rFonts w:ascii="宋体" w:hAnsi="宋体" w:cs="宋体"/>
                <w:szCs w:val="21"/>
                <w:highlight w:val="none"/>
              </w:rPr>
            </w:pPr>
          </w:p>
        </w:tc>
        <w:tc>
          <w:tcPr>
            <w:tcW w:w="1101" w:type="dxa"/>
          </w:tcPr>
          <w:p w14:paraId="51546D37">
            <w:pPr>
              <w:spacing w:line="276" w:lineRule="auto"/>
              <w:rPr>
                <w:rFonts w:ascii="宋体" w:hAnsi="宋体" w:cs="宋体"/>
                <w:szCs w:val="21"/>
                <w:highlight w:val="none"/>
              </w:rPr>
            </w:pPr>
          </w:p>
        </w:tc>
        <w:tc>
          <w:tcPr>
            <w:tcW w:w="1080" w:type="dxa"/>
          </w:tcPr>
          <w:p w14:paraId="01DA7D4C">
            <w:pPr>
              <w:spacing w:line="276" w:lineRule="auto"/>
              <w:rPr>
                <w:rFonts w:ascii="宋体" w:hAnsi="宋体" w:cs="宋体"/>
                <w:szCs w:val="21"/>
                <w:highlight w:val="none"/>
              </w:rPr>
            </w:pPr>
          </w:p>
        </w:tc>
      </w:tr>
      <w:tr w14:paraId="2FE6C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58A5ADE">
            <w:pPr>
              <w:spacing w:line="276" w:lineRule="auto"/>
              <w:rPr>
                <w:rFonts w:ascii="宋体" w:hAnsi="宋体" w:cs="宋体"/>
                <w:szCs w:val="21"/>
                <w:highlight w:val="none"/>
              </w:rPr>
            </w:pPr>
          </w:p>
        </w:tc>
        <w:tc>
          <w:tcPr>
            <w:tcW w:w="876" w:type="dxa"/>
          </w:tcPr>
          <w:p w14:paraId="19C9C706">
            <w:pPr>
              <w:spacing w:line="276" w:lineRule="auto"/>
              <w:rPr>
                <w:rFonts w:ascii="宋体" w:hAnsi="宋体" w:cs="宋体"/>
                <w:szCs w:val="21"/>
                <w:highlight w:val="none"/>
              </w:rPr>
            </w:pPr>
          </w:p>
        </w:tc>
        <w:tc>
          <w:tcPr>
            <w:tcW w:w="877" w:type="dxa"/>
          </w:tcPr>
          <w:p w14:paraId="211CFA8F">
            <w:pPr>
              <w:spacing w:line="276" w:lineRule="auto"/>
              <w:rPr>
                <w:rFonts w:ascii="宋体" w:hAnsi="宋体" w:cs="宋体"/>
                <w:szCs w:val="21"/>
                <w:highlight w:val="none"/>
              </w:rPr>
            </w:pPr>
          </w:p>
        </w:tc>
        <w:tc>
          <w:tcPr>
            <w:tcW w:w="877" w:type="dxa"/>
          </w:tcPr>
          <w:p w14:paraId="33854E6E">
            <w:pPr>
              <w:spacing w:line="276" w:lineRule="auto"/>
              <w:rPr>
                <w:rFonts w:ascii="宋体" w:hAnsi="宋体" w:cs="宋体"/>
                <w:szCs w:val="21"/>
                <w:highlight w:val="none"/>
              </w:rPr>
            </w:pPr>
          </w:p>
        </w:tc>
        <w:tc>
          <w:tcPr>
            <w:tcW w:w="877" w:type="dxa"/>
          </w:tcPr>
          <w:p w14:paraId="4921E1B9">
            <w:pPr>
              <w:spacing w:line="276" w:lineRule="auto"/>
              <w:rPr>
                <w:rFonts w:ascii="宋体" w:hAnsi="宋体" w:cs="宋体"/>
                <w:szCs w:val="21"/>
                <w:highlight w:val="none"/>
              </w:rPr>
            </w:pPr>
          </w:p>
        </w:tc>
        <w:tc>
          <w:tcPr>
            <w:tcW w:w="1151" w:type="dxa"/>
          </w:tcPr>
          <w:p w14:paraId="01E26884">
            <w:pPr>
              <w:spacing w:line="276" w:lineRule="auto"/>
              <w:rPr>
                <w:rFonts w:ascii="宋体" w:hAnsi="宋体" w:cs="宋体"/>
                <w:szCs w:val="21"/>
                <w:highlight w:val="none"/>
              </w:rPr>
            </w:pPr>
          </w:p>
        </w:tc>
        <w:tc>
          <w:tcPr>
            <w:tcW w:w="933" w:type="dxa"/>
          </w:tcPr>
          <w:p w14:paraId="0A282ED8">
            <w:pPr>
              <w:spacing w:line="276" w:lineRule="auto"/>
              <w:rPr>
                <w:rFonts w:ascii="宋体" w:hAnsi="宋体" w:cs="宋体"/>
                <w:szCs w:val="21"/>
                <w:highlight w:val="none"/>
              </w:rPr>
            </w:pPr>
          </w:p>
        </w:tc>
        <w:tc>
          <w:tcPr>
            <w:tcW w:w="1101" w:type="dxa"/>
          </w:tcPr>
          <w:p w14:paraId="50B6B0F8">
            <w:pPr>
              <w:spacing w:line="276" w:lineRule="auto"/>
              <w:rPr>
                <w:rFonts w:ascii="宋体" w:hAnsi="宋体" w:cs="宋体"/>
                <w:szCs w:val="21"/>
                <w:highlight w:val="none"/>
              </w:rPr>
            </w:pPr>
          </w:p>
        </w:tc>
        <w:tc>
          <w:tcPr>
            <w:tcW w:w="1080" w:type="dxa"/>
          </w:tcPr>
          <w:p w14:paraId="658AFAB5">
            <w:pPr>
              <w:spacing w:line="276" w:lineRule="auto"/>
              <w:rPr>
                <w:rFonts w:ascii="宋体" w:hAnsi="宋体" w:cs="宋体"/>
                <w:szCs w:val="21"/>
                <w:highlight w:val="none"/>
              </w:rPr>
            </w:pPr>
          </w:p>
        </w:tc>
      </w:tr>
    </w:tbl>
    <w:p w14:paraId="09AC0BD5">
      <w:pPr>
        <w:pStyle w:val="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112203B">
      <w:pPr>
        <w:pStyle w:val="7"/>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37049229">
      <w:pPr>
        <w:pStyle w:val="5"/>
        <w:jc w:val="center"/>
        <w:rPr>
          <w:rFonts w:hint="eastAsia" w:ascii="黑体" w:eastAsia="黑体"/>
          <w:b w:val="0"/>
          <w:bCs w:val="0"/>
          <w:sz w:val="24"/>
          <w:szCs w:val="20"/>
          <w:highlight w:val="none"/>
          <w:lang w:val="en-US" w:eastAsia="zh-CN"/>
        </w:rPr>
      </w:pPr>
    </w:p>
    <w:p w14:paraId="0DD63906">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17888552">
      <w:pPr>
        <w:pStyle w:val="5"/>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8"/>
        <w:rPr>
          <w:highlight w:val="none"/>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7655C703">
      <w:pPr>
        <w:pStyle w:val="8"/>
        <w:rPr>
          <w:highlight w:val="none"/>
        </w:rPr>
      </w:pPr>
    </w:p>
    <w:p w14:paraId="098A9E99">
      <w:pPr>
        <w:pStyle w:val="3"/>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7"/>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3"/>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3"/>
        <w:numPr>
          <w:ilvl w:val="0"/>
          <w:numId w:val="8"/>
        </w:numPr>
        <w:spacing w:before="120" w:beforeLines="50" w:after="120" w:afterLines="50"/>
        <w:ind w:left="562" w:hanging="562"/>
        <w:rPr>
          <w:sz w:val="28"/>
          <w:szCs w:val="28"/>
          <w:highlight w:val="none"/>
        </w:rPr>
      </w:pPr>
      <w:bookmarkStart w:id="45" w:name="_Hlk72399513"/>
      <w:r>
        <w:rPr>
          <w:rFonts w:hint="eastAsia"/>
          <w:sz w:val="28"/>
          <w:szCs w:val="28"/>
          <w:highlight w:val="none"/>
        </w:rPr>
        <w:t>总则</w:t>
      </w:r>
    </w:p>
    <w:bookmarkEnd w:id="45"/>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6" w:name="_Hlk72399729"/>
      <w:r>
        <w:rPr>
          <w:rFonts w:hint="eastAsia" w:ascii="宋体" w:hAnsi="宋体"/>
          <w:szCs w:val="21"/>
          <w:highlight w:val="none"/>
        </w:rPr>
        <w:t>如有需要，政府集中采购机构可以对通用条款的内容进行补充。</w:t>
      </w:r>
      <w:bookmarkEnd w:id="46"/>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7"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8"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7"/>
    <w:p w14:paraId="376442F3">
      <w:pPr>
        <w:ind w:firstLine="411" w:firstLineChars="196"/>
        <w:rPr>
          <w:rFonts w:ascii="宋体" w:hAnsi="宋体"/>
          <w:highlight w:val="none"/>
        </w:rPr>
      </w:pPr>
    </w:p>
    <w:p w14:paraId="0AE6DB9C">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9"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8"/>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9"/>
    </w:p>
    <w:p w14:paraId="13EA8DFB">
      <w:pPr>
        <w:rPr>
          <w:rFonts w:ascii="宋体" w:hAnsi="宋体"/>
          <w:szCs w:val="21"/>
          <w:highlight w:val="none"/>
        </w:rPr>
      </w:pPr>
    </w:p>
    <w:p w14:paraId="48DEF0BF">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50"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0"/>
    <w:p w14:paraId="25DB1BF2">
      <w:pPr>
        <w:rPr>
          <w:rFonts w:ascii="黑体" w:hAnsi="宋体" w:eastAsia="黑体"/>
          <w:sz w:val="24"/>
          <w:highlight w:val="none"/>
        </w:rPr>
      </w:pPr>
      <w:r>
        <w:rPr>
          <w:rFonts w:hint="eastAsia" w:ascii="黑体" w:hAnsi="宋体" w:eastAsia="黑体"/>
          <w:sz w:val="24"/>
          <w:highlight w:val="none"/>
        </w:rPr>
        <w:t>15．</w:t>
      </w:r>
      <w:bookmarkStart w:id="51"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1"/>
    <w:p w14:paraId="113089CD">
      <w:pPr>
        <w:rPr>
          <w:rFonts w:ascii="黑体" w:hAnsi="宋体" w:eastAsia="黑体"/>
          <w:sz w:val="24"/>
          <w:highlight w:val="none"/>
        </w:rPr>
      </w:pPr>
      <w:r>
        <w:rPr>
          <w:rFonts w:hint="eastAsia" w:ascii="黑体" w:hAnsi="宋体" w:eastAsia="黑体"/>
          <w:sz w:val="24"/>
          <w:highlight w:val="none"/>
        </w:rPr>
        <w:t>18．</w:t>
      </w:r>
      <w:bookmarkStart w:id="52"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2"/>
    <w:p w14:paraId="6F2DBA76">
      <w:pPr>
        <w:rPr>
          <w:rFonts w:ascii="黑体" w:hAnsi="宋体" w:eastAsia="黑体"/>
          <w:sz w:val="24"/>
          <w:highlight w:val="none"/>
        </w:rPr>
      </w:pPr>
      <w:r>
        <w:rPr>
          <w:rFonts w:hint="eastAsia" w:ascii="黑体" w:hAnsi="宋体" w:eastAsia="黑体"/>
          <w:sz w:val="24"/>
          <w:highlight w:val="none"/>
        </w:rPr>
        <w:t>19．</w:t>
      </w:r>
      <w:bookmarkStart w:id="53"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3"/>
    <w:p w14:paraId="49636314">
      <w:pPr>
        <w:ind w:firstLine="411" w:firstLineChars="196"/>
        <w:rPr>
          <w:rFonts w:ascii="宋体" w:hAnsi="宋体"/>
          <w:szCs w:val="21"/>
          <w:highlight w:val="none"/>
        </w:rPr>
      </w:pPr>
      <w:bookmarkStart w:id="55"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5"/>
    <w:p w14:paraId="1092EEE5">
      <w:pPr>
        <w:rPr>
          <w:rFonts w:ascii="黑体" w:hAnsi="宋体" w:eastAsia="黑体"/>
          <w:sz w:val="24"/>
          <w:highlight w:val="none"/>
        </w:rPr>
      </w:pPr>
      <w:r>
        <w:rPr>
          <w:rFonts w:hint="eastAsia" w:ascii="黑体" w:hAnsi="宋体" w:eastAsia="黑体"/>
          <w:sz w:val="24"/>
          <w:highlight w:val="none"/>
        </w:rPr>
        <w:t>21．</w:t>
      </w:r>
      <w:bookmarkStart w:id="56"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6B8E9292">
      <w:pPr>
        <w:rPr>
          <w:rFonts w:ascii="黑体" w:hAnsi="宋体" w:eastAsia="黑体"/>
          <w:sz w:val="24"/>
          <w:highlight w:val="none"/>
        </w:rPr>
      </w:pPr>
      <w:r>
        <w:rPr>
          <w:rFonts w:hint="eastAsia" w:ascii="黑体" w:hAnsi="宋体" w:eastAsia="黑体"/>
          <w:sz w:val="24"/>
          <w:highlight w:val="none"/>
        </w:rPr>
        <w:t>23．</w:t>
      </w:r>
      <w:bookmarkStart w:id="57"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7"/>
    </w:p>
    <w:p w14:paraId="70FDC559">
      <w:pPr>
        <w:ind w:firstLine="411" w:firstLineChars="196"/>
        <w:rPr>
          <w:rFonts w:ascii="宋体" w:hAnsi="宋体"/>
          <w:szCs w:val="21"/>
          <w:highlight w:val="none"/>
        </w:rPr>
      </w:pPr>
    </w:p>
    <w:p w14:paraId="492C5EB9">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8"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8"/>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9"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9"/>
    <w:p w14:paraId="66C098B0">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60"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8"/>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61"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1"/>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2" w:name="_Toc73518151"/>
      <w:bookmarkStart w:id="63" w:name="_Toc73517673"/>
      <w:bookmarkStart w:id="64" w:name="_Toc73521669"/>
      <w:bookmarkStart w:id="65" w:name="_Toc73521581"/>
      <w:bookmarkStart w:id="66" w:name="_Toc100052400"/>
      <w:r>
        <w:rPr>
          <w:rFonts w:hint="eastAsia" w:ascii="黑体" w:hAnsi="宋体" w:eastAsia="黑体"/>
          <w:sz w:val="24"/>
          <w:highlight w:val="none"/>
        </w:rPr>
        <w:t>34．错误的修正</w:t>
      </w:r>
      <w:bookmarkEnd w:id="62"/>
      <w:bookmarkEnd w:id="63"/>
      <w:bookmarkEnd w:id="64"/>
      <w:bookmarkEnd w:id="65"/>
      <w:bookmarkEnd w:id="66"/>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7"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7"/>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8"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9"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8"/>
      <w:bookmarkEnd w:id="69"/>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70"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0"/>
      <w:bookmarkStart w:id="71"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1"/>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2"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2"/>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3" w:name="_Hlk71407340"/>
      <w:r>
        <w:rPr>
          <w:rFonts w:hint="eastAsia" w:ascii="宋体" w:hAnsi="宋体"/>
          <w:szCs w:val="21"/>
          <w:highlight w:val="none"/>
        </w:rPr>
        <w:t>41.3因质疑投诉或其它原因导致项目结果变更或采购终止的，政府集中采购机构有权吊销中标通知书。</w:t>
      </w:r>
    </w:p>
    <w:bookmarkEnd w:id="73"/>
    <w:p w14:paraId="61AAA4C6">
      <w:pPr>
        <w:ind w:firstLine="411" w:firstLineChars="196"/>
        <w:rPr>
          <w:rFonts w:ascii="宋体" w:hAnsi="宋体"/>
          <w:szCs w:val="21"/>
          <w:highlight w:val="none"/>
        </w:rPr>
      </w:pPr>
    </w:p>
    <w:p w14:paraId="0FE5EF11">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3"/>
        <w:numPr>
          <w:ilvl w:val="0"/>
          <w:numId w:val="8"/>
        </w:numPr>
        <w:spacing w:before="120" w:beforeLines="50" w:after="120" w:afterLines="50"/>
        <w:ind w:left="562" w:hanging="562"/>
        <w:rPr>
          <w:sz w:val="28"/>
          <w:szCs w:val="28"/>
          <w:highlight w:val="none"/>
        </w:rPr>
      </w:pPr>
      <w:bookmarkStart w:id="74" w:name="_Hlk72439043"/>
      <w:r>
        <w:rPr>
          <w:rFonts w:hint="eastAsia"/>
          <w:sz w:val="28"/>
          <w:szCs w:val="28"/>
          <w:highlight w:val="none"/>
        </w:rPr>
        <w:t>合同的授予与备案</w:t>
      </w:r>
      <w:bookmarkEnd w:id="74"/>
    </w:p>
    <w:p w14:paraId="37D9D281">
      <w:pPr>
        <w:rPr>
          <w:rFonts w:ascii="黑体" w:hAnsi="宋体" w:eastAsia="黑体"/>
          <w:sz w:val="24"/>
          <w:highlight w:val="none"/>
        </w:rPr>
      </w:pPr>
      <w:bookmarkStart w:id="75" w:name="_Toc73517679"/>
      <w:bookmarkStart w:id="76" w:name="_Toc100052408"/>
      <w:bookmarkStart w:id="77" w:name="_Toc73521586"/>
      <w:bookmarkStart w:id="78" w:name="_Toc73518157"/>
      <w:bookmarkStart w:id="79" w:name="_Toc73521674"/>
      <w:bookmarkStart w:id="80" w:name="_Hlk72439088"/>
      <w:r>
        <w:rPr>
          <w:rFonts w:hint="eastAsia" w:ascii="黑体" w:hAnsi="宋体" w:eastAsia="黑体"/>
          <w:sz w:val="24"/>
          <w:highlight w:val="none"/>
        </w:rPr>
        <w:t>43．合同授予标准</w:t>
      </w:r>
      <w:bookmarkEnd w:id="75"/>
      <w:bookmarkEnd w:id="76"/>
      <w:bookmarkEnd w:id="77"/>
      <w:bookmarkEnd w:id="78"/>
      <w:bookmarkEnd w:id="79"/>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81" w:name="_Toc73521675"/>
      <w:bookmarkStart w:id="82" w:name="_Toc73518158"/>
      <w:bookmarkStart w:id="83" w:name="_Toc73521587"/>
      <w:bookmarkStart w:id="84" w:name="_Toc100052409"/>
      <w:bookmarkStart w:id="85" w:name="_Toc73517680"/>
      <w:r>
        <w:rPr>
          <w:rFonts w:hint="eastAsia" w:ascii="黑体" w:hAnsi="宋体" w:eastAsia="黑体"/>
          <w:sz w:val="24"/>
          <w:highlight w:val="none"/>
        </w:rPr>
        <w:t>44．</w:t>
      </w:r>
      <w:bookmarkEnd w:id="81"/>
      <w:bookmarkEnd w:id="82"/>
      <w:bookmarkEnd w:id="83"/>
      <w:bookmarkEnd w:id="84"/>
      <w:bookmarkEnd w:id="85"/>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6" w:name="_Toc73521589"/>
      <w:bookmarkStart w:id="87" w:name="_Toc73518160"/>
      <w:bookmarkStart w:id="88" w:name="_Toc73517682"/>
      <w:bookmarkStart w:id="89" w:name="_Toc73521677"/>
      <w:bookmarkStart w:id="90" w:name="_Toc100052410"/>
      <w:r>
        <w:rPr>
          <w:rFonts w:hint="eastAsia" w:ascii="黑体" w:hAnsi="宋体" w:eastAsia="黑体"/>
          <w:sz w:val="24"/>
          <w:highlight w:val="none"/>
        </w:rPr>
        <w:t>45．合同的签订</w:t>
      </w:r>
      <w:bookmarkEnd w:id="86"/>
      <w:bookmarkEnd w:id="87"/>
      <w:bookmarkEnd w:id="88"/>
      <w:bookmarkEnd w:id="89"/>
      <w:bookmarkEnd w:id="90"/>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91" w:name="_Toc73521590"/>
      <w:bookmarkStart w:id="92" w:name="_Toc100052411"/>
      <w:bookmarkStart w:id="93" w:name="_Toc73521678"/>
      <w:bookmarkStart w:id="94" w:name="_Toc73517683"/>
      <w:bookmarkStart w:id="95" w:name="_Toc73518161"/>
      <w:r>
        <w:rPr>
          <w:rFonts w:hint="eastAsia" w:ascii="黑体" w:hAnsi="宋体" w:eastAsia="黑体"/>
          <w:sz w:val="24"/>
          <w:highlight w:val="none"/>
        </w:rPr>
        <w:t>46．履约担保</w:t>
      </w:r>
      <w:bookmarkEnd w:id="91"/>
      <w:bookmarkEnd w:id="92"/>
      <w:bookmarkEnd w:id="93"/>
      <w:bookmarkEnd w:id="94"/>
      <w:bookmarkEnd w:id="95"/>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6" w:name="_Hlk72440769"/>
      <w:r>
        <w:rPr>
          <w:rFonts w:hint="eastAsia" w:ascii="宋体" w:hAnsi="宋体"/>
          <w:szCs w:val="21"/>
          <w:highlight w:val="none"/>
        </w:rPr>
        <w:t>政府集中采购机构或采购人不予退还其交纳的谈判保证金，情节严重的，并由主管部门</w:t>
      </w:r>
      <w:bookmarkEnd w:id="96"/>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0"/>
    <w:p w14:paraId="70116DA6">
      <w:pPr>
        <w:pStyle w:val="3"/>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7"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50"/>
        <w:ind w:firstLine="420"/>
        <w:rPr>
          <w:highlight w:val="none"/>
        </w:rPr>
      </w:pPr>
    </w:p>
    <w:p w14:paraId="0FF34093">
      <w:pPr>
        <w:jc w:val="center"/>
      </w:pPr>
      <w:r>
        <w:rPr>
          <w:highlight w:val="none"/>
        </w:rPr>
        <w:t>---- END ----</w:t>
      </w:r>
    </w:p>
    <w:bookmarkEnd w:id="97"/>
    <w:p w14:paraId="2A770338"/>
    <w:p w14:paraId="5C010637">
      <w:pPr>
        <w:ind w:firstLine="420" w:firstLineChars="200"/>
        <w:rPr>
          <w:rFonts w:ascii="宋体" w:hAnsi="宋体"/>
          <w:szCs w:val="21"/>
        </w:rPr>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11B60"/>
    <w:multiLevelType w:val="singleLevel"/>
    <w:tmpl w:val="A9F11B60"/>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5E1"/>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34789D"/>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A9342CF"/>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5B6F0B"/>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0DC13F0"/>
    <w:rsid w:val="31121EF5"/>
    <w:rsid w:val="31EF7704"/>
    <w:rsid w:val="33305B83"/>
    <w:rsid w:val="338B6C3E"/>
    <w:rsid w:val="34C17D58"/>
    <w:rsid w:val="35AF558A"/>
    <w:rsid w:val="361D05E2"/>
    <w:rsid w:val="39AF0A37"/>
    <w:rsid w:val="39E14173"/>
    <w:rsid w:val="3A660185"/>
    <w:rsid w:val="3BDD4E74"/>
    <w:rsid w:val="3C7E4EDD"/>
    <w:rsid w:val="3CB21EDE"/>
    <w:rsid w:val="3D303E99"/>
    <w:rsid w:val="3E824310"/>
    <w:rsid w:val="3E8E68D7"/>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D4B1098"/>
    <w:rsid w:val="4D624570"/>
    <w:rsid w:val="4E444B87"/>
    <w:rsid w:val="4E5E5755"/>
    <w:rsid w:val="4FB34218"/>
    <w:rsid w:val="53083749"/>
    <w:rsid w:val="5355411C"/>
    <w:rsid w:val="53590226"/>
    <w:rsid w:val="54803EF9"/>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BAE3C36"/>
    <w:rsid w:val="5C6D49B2"/>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A226566"/>
    <w:rsid w:val="6B100175"/>
    <w:rsid w:val="6D0E2679"/>
    <w:rsid w:val="6D4621DE"/>
    <w:rsid w:val="6DE55656"/>
    <w:rsid w:val="6E261BA7"/>
    <w:rsid w:val="6E660432"/>
    <w:rsid w:val="6E681C31"/>
    <w:rsid w:val="6E8D3E82"/>
    <w:rsid w:val="6ED7625C"/>
    <w:rsid w:val="6F135292"/>
    <w:rsid w:val="70F50EBA"/>
    <w:rsid w:val="71266569"/>
    <w:rsid w:val="7157391A"/>
    <w:rsid w:val="717C6A58"/>
    <w:rsid w:val="71D60130"/>
    <w:rsid w:val="73A155A6"/>
    <w:rsid w:val="73FA5E27"/>
    <w:rsid w:val="741E4FC3"/>
    <w:rsid w:val="7447637A"/>
    <w:rsid w:val="74C667AB"/>
    <w:rsid w:val="74C876B4"/>
    <w:rsid w:val="757440A2"/>
    <w:rsid w:val="75C75F9E"/>
    <w:rsid w:val="75F61EF0"/>
    <w:rsid w:val="75F73A2A"/>
    <w:rsid w:val="75FC7405"/>
    <w:rsid w:val="76484AEE"/>
    <w:rsid w:val="769958F2"/>
    <w:rsid w:val="76E96805"/>
    <w:rsid w:val="770266B0"/>
    <w:rsid w:val="77E577FB"/>
    <w:rsid w:val="78174C2D"/>
    <w:rsid w:val="784576F8"/>
    <w:rsid w:val="78767A5E"/>
    <w:rsid w:val="793D0B51"/>
    <w:rsid w:val="7B471C92"/>
    <w:rsid w:val="7C081039"/>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69"/>
    <w:qFormat/>
    <w:uiPriority w:val="0"/>
    <w:pPr>
      <w:adjustRightInd w:val="0"/>
      <w:jc w:val="center"/>
      <w:textAlignment w:val="baseline"/>
      <w:outlineLvl w:val="1"/>
    </w:pPr>
    <w:rPr>
      <w:kern w:val="0"/>
      <w:sz w:val="24"/>
      <w:szCs w:val="20"/>
    </w:rPr>
  </w:style>
  <w:style w:type="paragraph" w:styleId="4">
    <w:name w:val="heading 3"/>
    <w:basedOn w:val="5"/>
    <w:next w:val="1"/>
    <w:link w:val="53"/>
    <w:qFormat/>
    <w:uiPriority w:val="9"/>
    <w:pPr>
      <w:spacing w:before="260" w:after="260" w:line="240" w:lineRule="auto"/>
      <w:outlineLvl w:val="2"/>
    </w:pPr>
    <w:rPr>
      <w:rFonts w:ascii="宋体" w:hAnsi="宋体" w:eastAsia="宋体"/>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10">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2"/>
    <w:qFormat/>
    <w:uiPriority w:val="0"/>
    <w:pPr>
      <w:keepNext/>
      <w:keepLines/>
      <w:spacing w:before="240" w:after="64" w:line="320" w:lineRule="auto"/>
      <w:outlineLvl w:val="6"/>
    </w:pPr>
    <w:rPr>
      <w:b/>
      <w:sz w:val="24"/>
      <w:szCs w:val="20"/>
    </w:rPr>
  </w:style>
  <w:style w:type="paragraph" w:styleId="12">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5"/>
    <w:qFormat/>
    <w:uiPriority w:val="0"/>
    <w:pPr>
      <w:ind w:firstLine="420"/>
    </w:pPr>
    <w:rPr>
      <w:szCs w:val="20"/>
    </w:rPr>
  </w:style>
  <w:style w:type="paragraph" w:styleId="8">
    <w:name w:val="Body Text"/>
    <w:basedOn w:val="1"/>
    <w:next w:val="9"/>
    <w:link w:val="90"/>
    <w:qFormat/>
    <w:uiPriority w:val="0"/>
    <w:pPr>
      <w:spacing w:line="360" w:lineRule="auto"/>
    </w:pPr>
    <w:rPr>
      <w:b/>
      <w:bCs/>
      <w:sz w:val="24"/>
    </w:rPr>
  </w:style>
  <w:style w:type="paragraph" w:styleId="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5"/>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4"/>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3"/>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9"/>
    <w:qFormat/>
    <w:uiPriority w:val="0"/>
    <w:pPr>
      <w:spacing w:before="120" w:after="120"/>
    </w:pPr>
    <w:rPr>
      <w:rFonts w:eastAsia="黑体"/>
      <w:b w:val="0"/>
      <w:sz w:val="30"/>
      <w:szCs w:val="21"/>
    </w:rPr>
  </w:style>
  <w:style w:type="paragraph" w:customStyle="1" w:styleId="99">
    <w:name w:val="样式2"/>
    <w:basedOn w:val="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57</Pages>
  <Words>3794</Words>
  <Characters>3909</Characters>
  <Lines>332</Lines>
  <Paragraphs>93</Paragraphs>
  <TotalTime>2</TotalTime>
  <ScaleCrop>false</ScaleCrop>
  <LinksUpToDate>false</LinksUpToDate>
  <CharactersWithSpaces>3928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2025-08-06T06:14:23Z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003ADDF3662F45C08528B97CC53E75F7_13</vt:lpwstr>
  </property>
  <property fmtid="{D5CDD505-2E9C-101B-9397-08002B2CF9AE}" pid="4" name="KSOTemplateDocerSaveRecord">
    <vt:lpwstr>eyJoZGlkIjoiMTEzMmY3N2I4ZDI1ZjE2ODBjMDFkZjY1NmM5NWQwZWUiLCJ1c2VySWQiOiIzODU2MzU4NTIifQ==</vt:lpwstr>
  </property>
</Properties>
</file>