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BBA71">
      <w:pPr>
        <w:jc w:val="center"/>
        <w:rPr>
          <w:rFonts w:ascii="黑体" w:hAnsi="黑体" w:eastAsia="黑体" w:cs="黑体"/>
          <w:spacing w:val="-20"/>
          <w:sz w:val="44"/>
          <w:szCs w:val="44"/>
        </w:rPr>
      </w:pPr>
      <w:r>
        <w:rPr>
          <w:rFonts w:hint="eastAsia" w:ascii="黑体" w:hAnsi="黑体" w:eastAsia="黑体" w:cs="黑体"/>
          <w:spacing w:val="-20"/>
          <w:sz w:val="44"/>
          <w:szCs w:val="44"/>
          <w:lang w:val="en-US" w:eastAsia="zh-CN"/>
        </w:rPr>
        <w:t>多功能展厅文体设施</w:t>
      </w:r>
      <w:r>
        <w:rPr>
          <w:rFonts w:hint="eastAsia" w:ascii="黑体" w:hAnsi="黑体" w:eastAsia="黑体" w:cs="黑体"/>
          <w:spacing w:val="-20"/>
          <w:sz w:val="44"/>
          <w:szCs w:val="44"/>
        </w:rPr>
        <w:t>采购询价函</w:t>
      </w:r>
    </w:p>
    <w:p w14:paraId="18D0C32D">
      <w:pPr>
        <w:ind w:firstLine="440" w:firstLineChars="200"/>
        <w:rPr>
          <w:rFonts w:ascii="仿宋" w:hAnsi="仿宋" w:eastAsia="仿宋" w:cs="仿宋"/>
          <w:sz w:val="22"/>
          <w:szCs w:val="22"/>
        </w:rPr>
      </w:pPr>
    </w:p>
    <w:p w14:paraId="4D97E8DB">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XXXX公司：</w:t>
      </w:r>
    </w:p>
    <w:p w14:paraId="60AAD1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因我司</w:t>
      </w:r>
      <w:r>
        <w:rPr>
          <w:rFonts w:hint="eastAsia" w:ascii="仿宋" w:hAnsi="仿宋" w:eastAsia="仿宋" w:cs="仿宋"/>
          <w:sz w:val="32"/>
          <w:szCs w:val="32"/>
          <w:lang w:val="en-US" w:eastAsia="zh-CN"/>
        </w:rPr>
        <w:t>近期拟启动集团多功能展厅文体设施的采购工作</w:t>
      </w:r>
      <w:r>
        <w:rPr>
          <w:rFonts w:hint="eastAsia" w:ascii="仿宋" w:hAnsi="仿宋" w:eastAsia="仿宋" w:cs="仿宋"/>
          <w:sz w:val="32"/>
          <w:szCs w:val="32"/>
        </w:rPr>
        <w:t>，</w:t>
      </w:r>
      <w:r>
        <w:rPr>
          <w:rFonts w:hint="eastAsia" w:ascii="仿宋" w:hAnsi="仿宋" w:eastAsia="仿宋" w:cs="仿宋"/>
          <w:sz w:val="32"/>
          <w:szCs w:val="32"/>
          <w:lang w:val="en-US" w:eastAsia="zh-CN"/>
        </w:rPr>
        <w:t>现</w:t>
      </w:r>
      <w:r>
        <w:rPr>
          <w:rFonts w:hint="eastAsia" w:ascii="仿宋" w:hAnsi="仿宋" w:eastAsia="仿宋" w:cs="仿宋"/>
          <w:sz w:val="32"/>
          <w:szCs w:val="32"/>
        </w:rPr>
        <w:t>对本次</w:t>
      </w:r>
      <w:r>
        <w:rPr>
          <w:rFonts w:hint="eastAsia" w:ascii="仿宋" w:hAnsi="仿宋" w:eastAsia="仿宋" w:cs="仿宋"/>
          <w:sz w:val="32"/>
          <w:szCs w:val="32"/>
          <w:lang w:val="en-US" w:eastAsia="zh-CN"/>
        </w:rPr>
        <w:t>文体设施</w:t>
      </w:r>
      <w:r>
        <w:rPr>
          <w:rFonts w:hint="eastAsia" w:ascii="仿宋" w:hAnsi="仿宋" w:eastAsia="仿宋" w:cs="仿宋"/>
          <w:sz w:val="32"/>
          <w:szCs w:val="32"/>
        </w:rPr>
        <w:t>采购项目进行公开询价，欢迎符合资质要求、具备履约能力的合格供应商参与本次报价。现将相关询价事宜公告如下：</w:t>
      </w:r>
    </w:p>
    <w:p w14:paraId="71E66A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一、项目基本信息</w:t>
      </w:r>
    </w:p>
    <w:p w14:paraId="4B4E11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rPr>
      </w:pPr>
      <w:r>
        <w:rPr>
          <w:rFonts w:hint="eastAsia" w:ascii="仿宋_GB2312" w:hAnsi="仿宋_GB2312" w:eastAsia="仿宋_GB2312" w:cs="仿宋_GB2312"/>
          <w:b/>
          <w:bCs/>
          <w:sz w:val="32"/>
          <w:szCs w:val="32"/>
          <w:lang w:val="en-US" w:eastAsia="zh-CN"/>
        </w:rPr>
        <w:t>1.平面图</w:t>
      </w:r>
    </w:p>
    <w:p w14:paraId="6AB2F3BE">
      <w:pPr>
        <w:numPr>
          <w:ilvl w:val="0"/>
          <w:numId w:val="0"/>
        </w:num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drawing>
          <wp:inline distT="0" distB="0" distL="114300" distR="114300">
            <wp:extent cx="5610860" cy="1774825"/>
            <wp:effectExtent l="0" t="0" r="12700" b="8255"/>
            <wp:docPr id="4" name="图片 4" descr="33ca65f2-5a8c-4c25-99d3-0865f24dde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3ca65f2-5a8c-4c25-99d3-0865f24ddecc"/>
                    <pic:cNvPicPr>
                      <a:picLocks noChangeAspect="1"/>
                    </pic:cNvPicPr>
                  </pic:nvPicPr>
                  <pic:blipFill>
                    <a:blip r:embed="rId7"/>
                    <a:stretch>
                      <a:fillRect/>
                    </a:stretch>
                  </pic:blipFill>
                  <pic:spPr>
                    <a:xfrm>
                      <a:off x="0" y="0"/>
                      <a:ext cx="5610860" cy="1774825"/>
                    </a:xfrm>
                    <a:prstGeom prst="rect">
                      <a:avLst/>
                    </a:prstGeom>
                  </pic:spPr>
                </pic:pic>
              </a:graphicData>
            </a:graphic>
          </wp:inline>
        </w:drawing>
      </w:r>
    </w:p>
    <w:p w14:paraId="59BD4D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w w:val="95"/>
          <w:kern w:val="2"/>
          <w:sz w:val="32"/>
          <w:szCs w:val="32"/>
          <w:lang w:val="en-US" w:eastAsia="zh-CN" w:bidi="ar-SA"/>
        </w:rPr>
      </w:pPr>
      <w:r>
        <w:rPr>
          <w:rFonts w:hint="eastAsia" w:ascii="仿宋_GB2312" w:hAnsi="仿宋_GB2312" w:eastAsia="仿宋_GB2312" w:cs="仿宋_GB2312"/>
          <w:b/>
          <w:bCs/>
          <w:sz w:val="32"/>
          <w:szCs w:val="32"/>
          <w:lang w:val="en-US" w:eastAsia="zh-CN"/>
        </w:rPr>
        <w:t>2.项目地点：</w:t>
      </w:r>
      <w:r>
        <w:rPr>
          <w:rFonts w:hint="eastAsia" w:ascii="仿宋" w:hAnsi="仿宋" w:eastAsia="仿宋" w:cs="仿宋"/>
          <w:w w:val="95"/>
          <w:kern w:val="2"/>
          <w:sz w:val="32"/>
          <w:szCs w:val="32"/>
          <w:lang w:val="en-US" w:eastAsia="zh-CN" w:bidi="ar-SA"/>
        </w:rPr>
        <w:t>深圳市福田区梅林街道梅中路1号华利广场1栋</w:t>
      </w:r>
    </w:p>
    <w:p w14:paraId="3459F66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3.采购预算：</w:t>
      </w:r>
      <w:r>
        <w:rPr>
          <w:rFonts w:hint="eastAsia" w:ascii="仿宋" w:hAnsi="仿宋" w:eastAsia="仿宋" w:cs="仿宋"/>
          <w:kern w:val="2"/>
          <w:sz w:val="32"/>
          <w:szCs w:val="32"/>
          <w:lang w:val="en-US" w:eastAsia="zh-CN" w:bidi="ar-SA"/>
        </w:rPr>
        <w:t>11万元</w:t>
      </w:r>
    </w:p>
    <w:p w14:paraId="627089A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4.采购范围：</w:t>
      </w:r>
    </w:p>
    <w:p w14:paraId="5F3FC0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楷体" w:hAnsi="楷体" w:eastAsia="楷体" w:cs="楷体"/>
          <w:kern w:val="2"/>
          <w:sz w:val="32"/>
          <w:szCs w:val="32"/>
          <w:lang w:val="en-US" w:eastAsia="zh-CN" w:bidi="ar-SA"/>
        </w:rPr>
        <w:t>（1）设施设备‌：</w:t>
      </w:r>
      <w:r>
        <w:rPr>
          <w:rFonts w:hint="eastAsia" w:ascii="仿宋" w:hAnsi="仿宋" w:eastAsia="仿宋" w:cs="仿宋"/>
          <w:kern w:val="2"/>
          <w:sz w:val="32"/>
          <w:szCs w:val="32"/>
          <w:lang w:val="en-US" w:eastAsia="zh-CN" w:bidi="ar-SA"/>
        </w:rPr>
        <w:t>根据方案提供适配的物资，包含但不限于</w:t>
      </w:r>
      <w:r>
        <w:rPr>
          <w:rFonts w:hint="eastAsia" w:ascii="仿宋_GB2312" w:hAnsi="仿宋_GB2312" w:eastAsia="仿宋_GB2312" w:cs="仿宋_GB2312"/>
          <w:kern w:val="0"/>
          <w:sz w:val="32"/>
          <w:szCs w:val="32"/>
          <w:lang w:val="en-US" w:eastAsia="zh-CN" w:bidi="ar"/>
        </w:rPr>
        <w:t>专业运动地胶、球拍、网柱、收卷器等。</w:t>
      </w:r>
    </w:p>
    <w:p w14:paraId="6E1A473B">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kern w:val="2"/>
          <w:sz w:val="32"/>
          <w:szCs w:val="32"/>
          <w:lang w:val="en-US" w:eastAsia="zh-CN" w:bidi="ar-SA"/>
        </w:rPr>
      </w:pPr>
      <w:r>
        <w:rPr>
          <w:rFonts w:hint="eastAsia" w:ascii="楷体" w:hAnsi="楷体" w:eastAsia="楷体" w:cs="楷体"/>
          <w:kern w:val="2"/>
          <w:sz w:val="32"/>
          <w:szCs w:val="32"/>
          <w:lang w:val="en-US" w:eastAsia="zh-CN" w:bidi="ar-SA"/>
        </w:rPr>
        <w:t>（2）安装验收</w:t>
      </w:r>
      <w:r>
        <w:rPr>
          <w:rFonts w:hint="default" w:ascii="楷体" w:hAnsi="楷体" w:eastAsia="楷体" w:cs="楷体"/>
          <w:kern w:val="2"/>
          <w:sz w:val="32"/>
          <w:szCs w:val="32"/>
          <w:lang w:val="en-US" w:eastAsia="zh-CN" w:bidi="ar-SA"/>
        </w:rPr>
        <w:t>‌：</w:t>
      </w:r>
      <w:r>
        <w:rPr>
          <w:rFonts w:hint="default" w:ascii="仿宋_GB2312" w:hAnsi="仿宋_GB2312" w:eastAsia="仿宋_GB2312" w:cs="仿宋_GB2312"/>
          <w:kern w:val="0"/>
          <w:sz w:val="32"/>
          <w:szCs w:val="32"/>
          <w:lang w:val="en-US" w:eastAsia="zh-CN" w:bidi="ar"/>
        </w:rPr>
        <w:t>负责</w:t>
      </w:r>
      <w:r>
        <w:rPr>
          <w:rFonts w:hint="eastAsia" w:ascii="仿宋_GB2312" w:hAnsi="仿宋_GB2312" w:eastAsia="仿宋_GB2312" w:cs="仿宋_GB2312"/>
          <w:kern w:val="0"/>
          <w:sz w:val="32"/>
          <w:szCs w:val="32"/>
          <w:lang w:val="en-US" w:eastAsia="zh-CN" w:bidi="ar"/>
        </w:rPr>
        <w:t>设施</w:t>
      </w:r>
      <w:r>
        <w:rPr>
          <w:rFonts w:hint="default" w:ascii="仿宋_GB2312" w:hAnsi="仿宋_GB2312" w:eastAsia="仿宋_GB2312" w:cs="仿宋_GB2312"/>
          <w:kern w:val="0"/>
          <w:sz w:val="32"/>
          <w:szCs w:val="32"/>
          <w:lang w:val="en-US" w:eastAsia="zh-CN" w:bidi="ar"/>
        </w:rPr>
        <w:t>运输</w:t>
      </w:r>
      <w:r>
        <w:rPr>
          <w:rFonts w:hint="eastAsia" w:ascii="仿宋_GB2312" w:hAnsi="仿宋_GB2312" w:eastAsia="仿宋_GB2312" w:cs="仿宋_GB2312"/>
          <w:kern w:val="0"/>
          <w:sz w:val="32"/>
          <w:szCs w:val="32"/>
          <w:lang w:val="en-US" w:eastAsia="zh-CN" w:bidi="ar"/>
        </w:rPr>
        <w:t>、专业铺设安装等</w:t>
      </w:r>
      <w:r>
        <w:rPr>
          <w:rFonts w:hint="default" w:ascii="仿宋" w:hAnsi="仿宋" w:eastAsia="仿宋" w:cs="仿宋"/>
          <w:kern w:val="2"/>
          <w:sz w:val="32"/>
          <w:szCs w:val="32"/>
          <w:lang w:val="en-US" w:eastAsia="zh-CN" w:bidi="ar-SA"/>
        </w:rPr>
        <w:t>，确保</w:t>
      </w:r>
      <w:r>
        <w:rPr>
          <w:rFonts w:hint="eastAsia" w:ascii="仿宋" w:hAnsi="仿宋" w:eastAsia="仿宋" w:cs="仿宋"/>
          <w:kern w:val="2"/>
          <w:sz w:val="32"/>
          <w:szCs w:val="32"/>
          <w:lang w:val="en-US" w:eastAsia="zh-CN" w:bidi="ar-SA"/>
        </w:rPr>
        <w:t>场地</w:t>
      </w:r>
      <w:r>
        <w:rPr>
          <w:rFonts w:hint="default" w:ascii="仿宋" w:hAnsi="仿宋" w:eastAsia="仿宋" w:cs="仿宋"/>
          <w:kern w:val="2"/>
          <w:sz w:val="32"/>
          <w:szCs w:val="32"/>
          <w:lang w:val="en-US" w:eastAsia="zh-CN" w:bidi="ar-SA"/>
        </w:rPr>
        <w:t>正常</w:t>
      </w:r>
      <w:r>
        <w:rPr>
          <w:rFonts w:hint="eastAsia" w:ascii="仿宋" w:hAnsi="仿宋" w:eastAsia="仿宋" w:cs="仿宋"/>
          <w:kern w:val="2"/>
          <w:sz w:val="32"/>
          <w:szCs w:val="32"/>
          <w:lang w:val="en-US" w:eastAsia="zh-CN" w:bidi="ar-SA"/>
        </w:rPr>
        <w:t>使用</w:t>
      </w:r>
      <w:r>
        <w:rPr>
          <w:rFonts w:hint="default" w:ascii="仿宋" w:hAnsi="仿宋" w:eastAsia="仿宋" w:cs="仿宋"/>
          <w:kern w:val="2"/>
          <w:sz w:val="32"/>
          <w:szCs w:val="32"/>
          <w:lang w:val="en-US" w:eastAsia="zh-CN" w:bidi="ar-SA"/>
        </w:rPr>
        <w:t xml:space="preserve">。 </w:t>
      </w:r>
    </w:p>
    <w:p w14:paraId="1AD290AB">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 w:hAnsi="仿宋" w:eastAsia="仿宋" w:cs="仿宋"/>
          <w:w w:val="10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5.采购方式、评标方式：</w:t>
      </w:r>
      <w:r>
        <w:rPr>
          <w:rFonts w:hint="eastAsia" w:ascii="仿宋" w:hAnsi="仿宋" w:eastAsia="仿宋" w:cs="仿宋"/>
          <w:w w:val="100"/>
          <w:kern w:val="2"/>
          <w:sz w:val="32"/>
          <w:szCs w:val="32"/>
          <w:lang w:val="en-US" w:eastAsia="zh-CN" w:bidi="ar-SA"/>
        </w:rPr>
        <w:t>公开询价、综合评估法（评分标准见附件1）</w:t>
      </w:r>
    </w:p>
    <w:p w14:paraId="165E36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6.多功能展厅文体设施采购清单：</w:t>
      </w:r>
    </w:p>
    <w:tbl>
      <w:tblPr>
        <w:tblStyle w:val="15"/>
        <w:tblpPr w:leftFromText="180" w:rightFromText="180" w:vertAnchor="text" w:horzAnchor="page" w:tblpXSpec="center" w:tblpY="390"/>
        <w:tblOverlap w:val="never"/>
        <w:tblW w:w="9555" w:type="dxa"/>
        <w:jc w:val="center"/>
        <w:tblLayout w:type="fixed"/>
        <w:tblCellMar>
          <w:top w:w="0" w:type="dxa"/>
          <w:left w:w="0" w:type="dxa"/>
          <w:bottom w:w="0" w:type="dxa"/>
          <w:right w:w="0" w:type="dxa"/>
        </w:tblCellMar>
      </w:tblPr>
      <w:tblGrid>
        <w:gridCol w:w="370"/>
        <w:gridCol w:w="563"/>
        <w:gridCol w:w="4957"/>
        <w:gridCol w:w="838"/>
        <w:gridCol w:w="480"/>
        <w:gridCol w:w="876"/>
        <w:gridCol w:w="612"/>
        <w:gridCol w:w="859"/>
      </w:tblGrid>
      <w:tr w14:paraId="3292D014">
        <w:tblPrEx>
          <w:tblCellMar>
            <w:top w:w="0" w:type="dxa"/>
            <w:left w:w="0" w:type="dxa"/>
            <w:bottom w:w="0" w:type="dxa"/>
            <w:right w:w="0" w:type="dxa"/>
          </w:tblCellMar>
        </w:tblPrEx>
        <w:trPr>
          <w:trHeight w:val="668" w:hRule="atLeast"/>
          <w:jc w:val="center"/>
        </w:trPr>
        <w:tc>
          <w:tcPr>
            <w:tcW w:w="3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9FD01D">
            <w:pPr>
              <w:widowControl/>
              <w:jc w:val="center"/>
              <w:textAlignment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序号</w:t>
            </w:r>
          </w:p>
        </w:tc>
        <w:tc>
          <w:tcPr>
            <w:tcW w:w="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1D1728">
            <w:pPr>
              <w:widowControl/>
              <w:jc w:val="center"/>
              <w:textAlignment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项目名称</w:t>
            </w:r>
          </w:p>
        </w:tc>
        <w:tc>
          <w:tcPr>
            <w:tcW w:w="4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D79FEC">
            <w:pPr>
              <w:widowControl/>
              <w:jc w:val="center"/>
              <w:textAlignment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技术参数</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CF10AA">
            <w:pPr>
              <w:widowControl/>
              <w:jc w:val="center"/>
              <w:textAlignment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数量</w:t>
            </w:r>
          </w:p>
        </w:tc>
        <w:tc>
          <w:tcPr>
            <w:tcW w:w="4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0E475F">
            <w:pPr>
              <w:widowControl/>
              <w:jc w:val="center"/>
              <w:textAlignment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单位</w:t>
            </w:r>
          </w:p>
        </w:tc>
        <w:tc>
          <w:tcPr>
            <w:tcW w:w="8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7AFB15">
            <w:pPr>
              <w:widowControl/>
              <w:jc w:val="center"/>
              <w:textAlignment w:val="center"/>
              <w:rPr>
                <w:rFonts w:hint="default"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单价/元</w:t>
            </w:r>
          </w:p>
          <w:p w14:paraId="28BC2914">
            <w:pPr>
              <w:widowControl/>
              <w:jc w:val="center"/>
              <w:textAlignment w:val="center"/>
              <w:rPr>
                <w:rFonts w:hint="eastAsia" w:ascii="黑体" w:hAnsi="黑体" w:eastAsia="黑体" w:cs="黑体"/>
                <w:kern w:val="2"/>
                <w:sz w:val="21"/>
                <w:szCs w:val="24"/>
                <w:lang w:val="en-US" w:eastAsia="zh-CN" w:bidi="ar-SA"/>
              </w:rPr>
            </w:pPr>
            <w:r>
              <w:rPr>
                <w:rFonts w:hint="eastAsia" w:ascii="黑体" w:hAnsi="黑体" w:eastAsia="黑体" w:cs="黑体"/>
                <w:kern w:val="2"/>
                <w:sz w:val="24"/>
                <w:szCs w:val="24"/>
                <w:lang w:val="en-US" w:eastAsia="zh-CN" w:bidi="ar-SA"/>
              </w:rPr>
              <w:t>（含税）</w:t>
            </w: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F786C2">
            <w:pPr>
              <w:widowControl/>
              <w:jc w:val="center"/>
              <w:textAlignment w:val="center"/>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税率（%）</w:t>
            </w: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184A6">
            <w:pPr>
              <w:widowControl/>
              <w:jc w:val="center"/>
              <w:textAlignment w:val="center"/>
              <w:rPr>
                <w:rFonts w:hint="default" w:ascii="黑体" w:hAnsi="黑体" w:eastAsia="黑体" w:cs="黑体"/>
                <w:kern w:val="2"/>
                <w:sz w:val="24"/>
                <w:szCs w:val="24"/>
                <w:lang w:val="en-US" w:eastAsia="zh-CN" w:bidi="ar-SA"/>
              </w:rPr>
            </w:pPr>
            <w:r>
              <w:rPr>
                <w:rFonts w:hint="eastAsia" w:ascii="黑体" w:hAnsi="黑体" w:eastAsia="黑体" w:cs="黑体"/>
                <w:lang w:val="en-US" w:eastAsia="zh-CN"/>
              </w:rPr>
              <w:t>总价</w:t>
            </w:r>
            <w:r>
              <w:rPr>
                <w:rFonts w:hint="eastAsia" w:ascii="黑体" w:hAnsi="黑体" w:eastAsia="黑体" w:cs="黑体"/>
                <w:kern w:val="2"/>
                <w:sz w:val="24"/>
                <w:szCs w:val="24"/>
                <w:lang w:val="en-US" w:eastAsia="zh-CN" w:bidi="ar-SA"/>
              </w:rPr>
              <w:t>/元</w:t>
            </w:r>
          </w:p>
          <w:p w14:paraId="597421BD">
            <w:pPr>
              <w:widowControl/>
              <w:jc w:val="center"/>
              <w:textAlignment w:val="center"/>
              <w:rPr>
                <w:rFonts w:hint="eastAsia" w:ascii="黑体" w:hAnsi="黑体" w:eastAsia="黑体" w:cs="黑体"/>
                <w:kern w:val="2"/>
                <w:sz w:val="21"/>
                <w:szCs w:val="24"/>
                <w:lang w:val="en-US" w:eastAsia="zh-CN" w:bidi="ar-SA"/>
              </w:rPr>
            </w:pPr>
            <w:r>
              <w:rPr>
                <w:rFonts w:hint="eastAsia" w:ascii="黑体" w:hAnsi="黑体" w:eastAsia="黑体" w:cs="黑体"/>
                <w:lang w:val="en-US" w:eastAsia="zh-CN"/>
              </w:rPr>
              <w:t>（含税）</w:t>
            </w:r>
          </w:p>
        </w:tc>
      </w:tr>
      <w:tr w14:paraId="7A3D67B2">
        <w:tblPrEx>
          <w:tblCellMar>
            <w:top w:w="0" w:type="dxa"/>
            <w:left w:w="0" w:type="dxa"/>
            <w:bottom w:w="0" w:type="dxa"/>
            <w:right w:w="0" w:type="dxa"/>
          </w:tblCellMar>
        </w:tblPrEx>
        <w:trPr>
          <w:trHeight w:val="1145" w:hRule="atLeast"/>
          <w:jc w:val="center"/>
        </w:trPr>
        <w:tc>
          <w:tcPr>
            <w:tcW w:w="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1D73FD">
            <w:pPr>
              <w:widowControl/>
              <w:jc w:val="center"/>
              <w:textAlignment w:val="center"/>
              <w:rPr>
                <w:rFonts w:hint="default" w:ascii="宋体" w:hAnsi="宋体" w:eastAsia="宋体" w:cs="宋体"/>
                <w:color w:val="auto"/>
                <w:kern w:val="0"/>
                <w:sz w:val="24"/>
                <w:lang w:val="en-US" w:eastAsia="zh-CN" w:bidi="ar"/>
              </w:rPr>
            </w:pPr>
            <w:r>
              <w:rPr>
                <w:rFonts w:hint="eastAsia" w:ascii="宋体" w:hAnsi="宋体" w:eastAsia="宋体" w:cs="宋体"/>
                <w:color w:val="auto"/>
                <w:kern w:val="0"/>
                <w:sz w:val="24"/>
                <w:lang w:val="en-US" w:eastAsia="zh-CN" w:bidi="ar"/>
              </w:rPr>
              <w:t>1</w:t>
            </w:r>
          </w:p>
        </w:tc>
        <w:tc>
          <w:tcPr>
            <w:tcW w:w="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AA6B3E">
            <w:pPr>
              <w:widowControl/>
              <w:jc w:val="center"/>
              <w:textAlignment w:val="center"/>
              <w:rPr>
                <w:rFonts w:hint="default" w:ascii="宋体" w:hAnsi="宋体" w:eastAsia="宋体" w:cs="宋体"/>
                <w:color w:val="auto"/>
                <w:kern w:val="0"/>
                <w:sz w:val="21"/>
                <w:szCs w:val="21"/>
                <w:lang w:val="en-US" w:eastAsia="zh-CN" w:bidi="ar"/>
              </w:rPr>
            </w:pPr>
            <w:r>
              <w:rPr>
                <w:rFonts w:hint="eastAsia" w:ascii="宋体" w:hAnsi="宋体" w:eastAsia="宋体" w:cs="宋体"/>
                <w:sz w:val="21"/>
                <w:szCs w:val="21"/>
              </w:rPr>
              <w:t>乒乓球运动地胶</w:t>
            </w:r>
          </w:p>
        </w:tc>
        <w:tc>
          <w:tcPr>
            <w:tcW w:w="4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27B8A7">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产品总厚度：≥5.0mm，面层厚度≥1.3mm。2</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抗滑值：80-110</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3</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可溶性镉、可溶性铅含量：未检出</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4</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气味等级：≤3级</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5</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撕裂强度：≥5kN/m</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6</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燃烧性能：B1级</w:t>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短链氯化石蜡（C10-C13）：未检出</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8</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冲击吸收：</w:t>
            </w:r>
            <w:r>
              <w:rPr>
                <w:rFonts w:hint="eastAsia" w:ascii="宋体" w:hAnsi="宋体" w:cs="宋体"/>
                <w:color w:val="auto"/>
                <w:kern w:val="0"/>
                <w:sz w:val="21"/>
                <w:szCs w:val="21"/>
                <w:lang w:val="en-US" w:eastAsia="zh-CN" w:bidi="ar"/>
              </w:rPr>
              <w:t>20%—50%</w:t>
            </w:r>
          </w:p>
          <w:p w14:paraId="31EDD156">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产品依据GB 36246-2018标准，经自然老化一年前后两次检测产品拉伸强度指标始终≥0.7MPa，且变化率严格不超过10%。经自然老化一年前后两次检测产品垂直变形数值均≤3mm且变化率不超过10%。经自然老化一年前后两次检测产品拉断伸长率均≥90%且变化率不超过10%。（需提供第三方检测机构出具的符合上述参数要求的具有CMA标识的拉伸强度现场检测的检测报告扫描件或复印件并加盖制造商公章）</w:t>
            </w:r>
          </w:p>
          <w:p w14:paraId="27EF9DB3">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为保证产品在夏季湿热条件下、冬季湿冷条件下产品稳定不粉化、不破损，经过冷冻箱、干燥箱及其他循环测试18个循环不低于3000h后，外观无粉化、无破损、起皮和分层，灰卡等级一直保持≥5级。（需提供第三方检测机构出具的符合上述参数要求的具有CMA标识的拉伸强度现场检测的检测报告扫描件或复印件并加盖制造商公章）</w:t>
            </w:r>
          </w:p>
          <w:p w14:paraId="1253D40F">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为保证产品在夏季湿热条件下、冬季湿冷条件下产品稳定不粉化、不破损，经过冷冻箱、干燥箱及其他循环测试18个循环不低于3000h后，外观无粉化、无破损、起皮和分层，灰卡等级一直保持≥5级。（需提供第三方检测机构出具的符合上述参数要求的具有CMA标识的拉伸强度现场检测的检测报告扫描件或复印件并加盖制造商公章）</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CCA599">
            <w:pPr>
              <w:widowControl/>
              <w:jc w:val="center"/>
              <w:textAlignment w:val="center"/>
              <w:rPr>
                <w:rFonts w:hint="default" w:ascii="宋体" w:hAnsi="宋体" w:eastAsia="宋体" w:cs="宋体"/>
                <w:color w:val="auto"/>
                <w:kern w:val="0"/>
                <w:sz w:val="24"/>
                <w:lang w:val="en-US" w:eastAsia="zh-CN" w:bidi="ar"/>
              </w:rPr>
            </w:pPr>
            <w:r>
              <w:rPr>
                <w:rFonts w:hint="eastAsia" w:ascii="宋体" w:hAnsi="宋体" w:cs="宋体"/>
                <w:color w:val="auto"/>
                <w:kern w:val="0"/>
                <w:sz w:val="24"/>
                <w:lang w:val="en-US" w:eastAsia="zh-CN" w:bidi="ar"/>
              </w:rPr>
              <w:t>100.80</w:t>
            </w:r>
          </w:p>
        </w:tc>
        <w:tc>
          <w:tcPr>
            <w:tcW w:w="4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91073">
            <w:pPr>
              <w:widowControl/>
              <w:jc w:val="center"/>
              <w:textAlignment w:val="center"/>
              <w:rPr>
                <w:rFonts w:hint="default" w:ascii="宋体" w:hAnsi="宋体" w:eastAsia="宋体" w:cs="宋体"/>
                <w:color w:val="auto"/>
                <w:kern w:val="0"/>
                <w:sz w:val="24"/>
                <w:lang w:val="en-US" w:eastAsia="zh-CN" w:bidi="ar"/>
              </w:rPr>
            </w:pPr>
            <w:r>
              <w:rPr>
                <w:rFonts w:hint="eastAsia" w:ascii="宋体" w:hAnsi="宋体" w:cs="宋体"/>
                <w:color w:val="auto"/>
                <w:kern w:val="0"/>
                <w:sz w:val="24"/>
                <w:lang w:val="en-US" w:eastAsia="zh-CN" w:bidi="ar"/>
              </w:rPr>
              <w:t>平米</w:t>
            </w:r>
          </w:p>
        </w:tc>
        <w:tc>
          <w:tcPr>
            <w:tcW w:w="8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EEBD22">
            <w:pPr>
              <w:widowControl/>
              <w:jc w:val="center"/>
              <w:textAlignment w:val="center"/>
              <w:rPr>
                <w:rFonts w:hint="default" w:ascii="宋体" w:hAnsi="宋体" w:eastAsia="宋体" w:cs="宋体"/>
                <w:color w:val="auto"/>
                <w:kern w:val="0"/>
                <w:sz w:val="24"/>
                <w:lang w:val="en-US" w:eastAsia="zh-CN" w:bidi="ar"/>
              </w:rPr>
            </w:pP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8B6C84">
            <w:pPr>
              <w:widowControl/>
              <w:jc w:val="center"/>
              <w:textAlignment w:val="center"/>
              <w:rPr>
                <w:rFonts w:hint="eastAsia" w:ascii="宋体" w:hAnsi="宋体" w:eastAsia="宋体" w:cs="宋体"/>
                <w:color w:val="auto"/>
                <w:kern w:val="0"/>
                <w:sz w:val="24"/>
                <w:lang w:val="en-US" w:eastAsia="zh-CN" w:bidi="ar"/>
              </w:rPr>
            </w:pP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D41209">
            <w:pPr>
              <w:widowControl/>
              <w:jc w:val="center"/>
              <w:textAlignment w:val="center"/>
              <w:rPr>
                <w:rFonts w:ascii="宋体" w:hAnsi="宋体" w:cs="宋体"/>
                <w:color w:val="auto"/>
                <w:sz w:val="24"/>
              </w:rPr>
            </w:pPr>
          </w:p>
        </w:tc>
      </w:tr>
      <w:tr w14:paraId="59159A58">
        <w:tblPrEx>
          <w:tblCellMar>
            <w:top w:w="0" w:type="dxa"/>
            <w:left w:w="0" w:type="dxa"/>
            <w:bottom w:w="0" w:type="dxa"/>
            <w:right w:w="0" w:type="dxa"/>
          </w:tblCellMar>
        </w:tblPrEx>
        <w:trPr>
          <w:trHeight w:val="541" w:hRule="atLeast"/>
          <w:jc w:val="center"/>
        </w:trPr>
        <w:tc>
          <w:tcPr>
            <w:tcW w:w="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771F03">
            <w:pPr>
              <w:widowControl/>
              <w:jc w:val="center"/>
              <w:textAlignment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w:t>
            </w:r>
          </w:p>
        </w:tc>
        <w:tc>
          <w:tcPr>
            <w:tcW w:w="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B5DB21">
            <w:pPr>
              <w:widowControl/>
              <w:jc w:val="center"/>
              <w:textAlignment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匹克球运动地胶</w:t>
            </w:r>
          </w:p>
        </w:tc>
        <w:tc>
          <w:tcPr>
            <w:tcW w:w="4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D3B160">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产品总厚度：≥3.0mm。2</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抗滑值：80-110</w:t>
            </w:r>
          </w:p>
          <w:p w14:paraId="30807E06">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可溶性镉、可溶性铅含量：未检出</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4</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气味等级：≤3级</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5</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撕裂强度：≥5kN/m</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6</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燃烧性能：B1级</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7</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短链氯化石蜡（C10-C13）：未检出</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8</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冲击吸收：</w:t>
            </w:r>
            <w:r>
              <w:rPr>
                <w:rFonts w:hint="eastAsia" w:ascii="宋体" w:hAnsi="宋体" w:cs="宋体"/>
                <w:color w:val="auto"/>
                <w:kern w:val="0"/>
                <w:sz w:val="21"/>
                <w:szCs w:val="21"/>
                <w:lang w:val="en-US" w:eastAsia="zh-CN" w:bidi="ar"/>
              </w:rPr>
              <w:t>20%—50%</w:t>
            </w:r>
          </w:p>
          <w:p w14:paraId="6494E756">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▲9、产品进行不低于10万次踩踏试验后</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再经不低于10万次疲劳预处理后，产品表面平整、坚实，无裂痕，无分层，手指触压无黏性。（需提供第三方检测机构出具的符合上述参数要求的具有CMA标识的拉伸强度现场检测的检测报告扫描件或复印件）</w:t>
            </w:r>
          </w:p>
          <w:p w14:paraId="5639504A">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▲10、提供连续三个年度产品总体积收缩率≤0.5%的证明并加盖制造商公章。</w:t>
            </w:r>
          </w:p>
          <w:p w14:paraId="6D939D84">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为验证地板在反复弯曲应力下的耐久性和结构完整性，产品进行曲挠次数不低于20000次后，无开裂。（需提供第三方检测机构出具的符合上述参数要求的具有CMA标识的拉伸强度现场检测的检测报告扫描件或复印件并加盖制造商公章）</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C4187A">
            <w:pPr>
              <w:widowControl/>
              <w:jc w:val="center"/>
              <w:textAlignment w:val="center"/>
              <w:rPr>
                <w:rFonts w:hint="default" w:ascii="宋体" w:hAnsi="宋体" w:eastAsia="宋体" w:cs="宋体"/>
                <w:color w:val="auto"/>
                <w:kern w:val="0"/>
                <w:sz w:val="24"/>
                <w:lang w:val="en-US" w:eastAsia="zh-CN" w:bidi="ar"/>
              </w:rPr>
            </w:pPr>
            <w:r>
              <w:rPr>
                <w:rFonts w:hint="eastAsia" w:ascii="宋体" w:hAnsi="宋体" w:cs="宋体"/>
                <w:color w:val="auto"/>
                <w:kern w:val="0"/>
                <w:sz w:val="24"/>
                <w:lang w:val="en-US" w:eastAsia="zh-CN" w:bidi="ar"/>
              </w:rPr>
              <w:t>136.80</w:t>
            </w:r>
          </w:p>
        </w:tc>
        <w:tc>
          <w:tcPr>
            <w:tcW w:w="4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BDA979">
            <w:pPr>
              <w:widowControl/>
              <w:jc w:val="center"/>
              <w:textAlignment w:val="center"/>
              <w:rPr>
                <w:rFonts w:hint="eastAsia" w:ascii="宋体" w:hAnsi="宋体" w:eastAsia="宋体" w:cs="宋体"/>
                <w:color w:val="auto"/>
                <w:kern w:val="0"/>
                <w:sz w:val="24"/>
                <w:lang w:val="en-US" w:eastAsia="zh-CN" w:bidi="ar"/>
              </w:rPr>
            </w:pPr>
            <w:r>
              <w:rPr>
                <w:rFonts w:hint="eastAsia" w:ascii="宋体" w:hAnsi="宋体" w:cs="宋体"/>
                <w:color w:val="auto"/>
                <w:kern w:val="0"/>
                <w:sz w:val="24"/>
                <w:lang w:val="en-US" w:eastAsia="zh-CN" w:bidi="ar"/>
              </w:rPr>
              <w:t>平米</w:t>
            </w:r>
          </w:p>
        </w:tc>
        <w:tc>
          <w:tcPr>
            <w:tcW w:w="8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56A65D">
            <w:pPr>
              <w:widowControl/>
              <w:jc w:val="center"/>
              <w:textAlignment w:val="center"/>
              <w:rPr>
                <w:rFonts w:hint="eastAsia" w:ascii="宋体" w:hAnsi="宋体" w:eastAsia="宋体" w:cs="宋体"/>
                <w:color w:val="auto"/>
                <w:kern w:val="0"/>
                <w:sz w:val="24"/>
                <w:lang w:val="en-US" w:eastAsia="zh-CN" w:bidi="ar"/>
              </w:rPr>
            </w:pP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32D0CC">
            <w:pPr>
              <w:widowControl/>
              <w:jc w:val="center"/>
              <w:textAlignment w:val="center"/>
              <w:rPr>
                <w:rFonts w:hint="eastAsia" w:ascii="宋体" w:hAnsi="宋体" w:eastAsia="宋体" w:cs="宋体"/>
                <w:color w:val="auto"/>
                <w:kern w:val="0"/>
                <w:sz w:val="24"/>
                <w:lang w:val="en-US" w:eastAsia="zh-CN" w:bidi="ar"/>
              </w:rPr>
            </w:pP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959393">
            <w:pPr>
              <w:widowControl/>
              <w:jc w:val="center"/>
              <w:textAlignment w:val="center"/>
              <w:rPr>
                <w:rFonts w:ascii="宋体" w:hAnsi="宋体" w:cs="宋体"/>
                <w:color w:val="auto"/>
                <w:sz w:val="24"/>
              </w:rPr>
            </w:pPr>
          </w:p>
        </w:tc>
      </w:tr>
      <w:tr w14:paraId="63D2B0CE">
        <w:tblPrEx>
          <w:tblCellMar>
            <w:top w:w="0" w:type="dxa"/>
            <w:left w:w="0" w:type="dxa"/>
            <w:bottom w:w="0" w:type="dxa"/>
            <w:right w:w="0" w:type="dxa"/>
          </w:tblCellMar>
        </w:tblPrEx>
        <w:trPr>
          <w:trHeight w:val="1145" w:hRule="atLeast"/>
          <w:jc w:val="center"/>
        </w:trPr>
        <w:tc>
          <w:tcPr>
            <w:tcW w:w="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0902A9">
            <w:pPr>
              <w:widowControl/>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3</w:t>
            </w:r>
          </w:p>
        </w:tc>
        <w:tc>
          <w:tcPr>
            <w:tcW w:w="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EF00A9">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收卷器</w:t>
            </w:r>
          </w:p>
        </w:tc>
        <w:tc>
          <w:tcPr>
            <w:tcW w:w="4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529A55">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产品尺寸：≥700×20CM</w:t>
            </w:r>
          </w:p>
          <w:p w14:paraId="4DE7AD62">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中空直径：≥15CM</w:t>
            </w:r>
          </w:p>
          <w:p w14:paraId="383DF142">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壁厚：≥0.5CM</w:t>
            </w:r>
          </w:p>
          <w:p w14:paraId="7CC58F46">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最大承重：≥500KG</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F778B8">
            <w:pPr>
              <w:widowControl/>
              <w:jc w:val="center"/>
              <w:textAlignment w:val="center"/>
              <w:rPr>
                <w:rFonts w:hint="default" w:ascii="宋体" w:hAnsi="宋体" w:eastAsia="宋体" w:cs="宋体"/>
                <w:color w:val="auto"/>
                <w:kern w:val="0"/>
                <w:sz w:val="24"/>
                <w:lang w:val="en-US" w:eastAsia="zh-CN" w:bidi="ar"/>
              </w:rPr>
            </w:pPr>
            <w:r>
              <w:rPr>
                <w:rFonts w:hint="eastAsia" w:ascii="宋体" w:hAnsi="宋体" w:cs="宋体"/>
                <w:color w:val="auto"/>
                <w:kern w:val="0"/>
                <w:sz w:val="24"/>
                <w:lang w:val="en-US" w:eastAsia="zh-CN" w:bidi="ar"/>
              </w:rPr>
              <w:t>2</w:t>
            </w:r>
          </w:p>
        </w:tc>
        <w:tc>
          <w:tcPr>
            <w:tcW w:w="4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9FC67F">
            <w:pPr>
              <w:widowControl/>
              <w:jc w:val="center"/>
              <w:textAlignment w:val="center"/>
              <w:rPr>
                <w:rFonts w:hint="default" w:ascii="宋体" w:hAnsi="宋体" w:eastAsia="宋体" w:cs="宋体"/>
                <w:color w:val="auto"/>
                <w:kern w:val="0"/>
                <w:sz w:val="24"/>
                <w:lang w:val="en-US" w:eastAsia="zh-CN" w:bidi="ar"/>
              </w:rPr>
            </w:pPr>
            <w:r>
              <w:rPr>
                <w:rFonts w:hint="eastAsia" w:ascii="宋体" w:hAnsi="宋体" w:cs="宋体"/>
                <w:color w:val="auto"/>
                <w:kern w:val="0"/>
                <w:sz w:val="24"/>
                <w:lang w:val="en-US" w:eastAsia="zh-CN" w:bidi="ar"/>
              </w:rPr>
              <w:t>套</w:t>
            </w:r>
          </w:p>
        </w:tc>
        <w:tc>
          <w:tcPr>
            <w:tcW w:w="8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48DDDF">
            <w:pPr>
              <w:widowControl/>
              <w:jc w:val="center"/>
              <w:textAlignment w:val="center"/>
              <w:rPr>
                <w:rFonts w:hint="eastAsia" w:ascii="宋体" w:hAnsi="宋体" w:eastAsia="宋体" w:cs="宋体"/>
                <w:color w:val="auto"/>
                <w:kern w:val="0"/>
                <w:sz w:val="24"/>
                <w:lang w:val="en-US" w:eastAsia="zh-CN" w:bidi="ar"/>
              </w:rPr>
            </w:pP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F1DFCA">
            <w:pPr>
              <w:widowControl/>
              <w:jc w:val="center"/>
              <w:textAlignment w:val="center"/>
              <w:rPr>
                <w:rFonts w:hint="eastAsia" w:ascii="宋体" w:hAnsi="宋体" w:eastAsia="宋体" w:cs="宋体"/>
                <w:color w:val="auto"/>
                <w:kern w:val="0"/>
                <w:sz w:val="24"/>
                <w:lang w:val="en-US" w:eastAsia="zh-CN" w:bidi="ar"/>
              </w:rPr>
            </w:pP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0CC6F5">
            <w:pPr>
              <w:widowControl/>
              <w:jc w:val="center"/>
              <w:textAlignment w:val="center"/>
              <w:rPr>
                <w:rFonts w:ascii="宋体" w:hAnsi="宋体" w:cs="宋体"/>
                <w:color w:val="auto"/>
                <w:sz w:val="24"/>
              </w:rPr>
            </w:pPr>
          </w:p>
        </w:tc>
      </w:tr>
      <w:tr w14:paraId="1C1F3AAD">
        <w:tblPrEx>
          <w:tblCellMar>
            <w:top w:w="0" w:type="dxa"/>
            <w:left w:w="0" w:type="dxa"/>
            <w:bottom w:w="0" w:type="dxa"/>
            <w:right w:w="0" w:type="dxa"/>
          </w:tblCellMar>
        </w:tblPrEx>
        <w:trPr>
          <w:trHeight w:val="1145" w:hRule="atLeast"/>
          <w:jc w:val="center"/>
        </w:trPr>
        <w:tc>
          <w:tcPr>
            <w:tcW w:w="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ACDB7E">
            <w:pPr>
              <w:widowControl/>
              <w:jc w:val="center"/>
              <w:textAlignment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4</w:t>
            </w:r>
          </w:p>
        </w:tc>
        <w:tc>
          <w:tcPr>
            <w:tcW w:w="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AF0C0A">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移动车</w:t>
            </w:r>
          </w:p>
        </w:tc>
        <w:tc>
          <w:tcPr>
            <w:tcW w:w="4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633054">
            <w:pPr>
              <w:widowControl/>
              <w:jc w:val="both"/>
              <w:textAlignment w:val="center"/>
              <w:rPr>
                <w:rFonts w:hint="eastAsia"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1.全金属环保材质质量保证，无痕喷漆工艺。</w:t>
            </w:r>
          </w:p>
          <w:p w14:paraId="5A1ABCD7">
            <w:pPr>
              <w:widowControl/>
              <w:jc w:val="both"/>
              <w:textAlignment w:val="center"/>
              <w:rPr>
                <w:rFonts w:hint="eastAsia"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2.移动方式采用耐用环保材质万向轮，耐磨耐用，推拉顺滑。</w:t>
            </w:r>
          </w:p>
          <w:p w14:paraId="59FA6785">
            <w:pPr>
              <w:widowControl/>
              <w:jc w:val="both"/>
              <w:textAlignment w:val="center"/>
              <w:rPr>
                <w:rFonts w:hint="eastAsia"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3.承重夹采用防滑胶条保护，避免使用时造成卷材划痕等损伤。</w:t>
            </w:r>
          </w:p>
          <w:p w14:paraId="4EB4A793">
            <w:pPr>
              <w:widowControl/>
              <w:jc w:val="both"/>
              <w:textAlignment w:val="center"/>
              <w:rPr>
                <w:rFonts w:hint="eastAsia"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4.自控式摇把操作，操作简单方便移动。</w:t>
            </w:r>
          </w:p>
          <w:p w14:paraId="5970D34E">
            <w:pPr>
              <w:widowControl/>
              <w:jc w:val="both"/>
              <w:textAlignment w:val="center"/>
              <w:rPr>
                <w:rFonts w:hint="default"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5.最大承重：500公斤。</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368F2A">
            <w:pPr>
              <w:widowControl/>
              <w:jc w:val="center"/>
              <w:textAlignment w:val="center"/>
              <w:rPr>
                <w:rFonts w:hint="default" w:ascii="宋体" w:hAnsi="宋体" w:cs="宋体"/>
                <w:color w:val="auto"/>
                <w:kern w:val="0"/>
                <w:sz w:val="24"/>
                <w:lang w:val="en-US" w:eastAsia="zh-CN" w:bidi="ar"/>
              </w:rPr>
            </w:pPr>
            <w:r>
              <w:rPr>
                <w:rFonts w:hint="eastAsia" w:ascii="宋体" w:hAnsi="宋体" w:cs="宋体"/>
                <w:color w:val="auto"/>
                <w:kern w:val="0"/>
                <w:sz w:val="24"/>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709916">
            <w:pPr>
              <w:widowControl/>
              <w:jc w:val="center"/>
              <w:textAlignment w:val="center"/>
              <w:rPr>
                <w:rFonts w:hint="eastAsia" w:ascii="宋体" w:hAnsi="宋体" w:cs="宋体"/>
                <w:color w:val="auto"/>
                <w:kern w:val="0"/>
                <w:sz w:val="24"/>
                <w:lang w:val="en-US" w:eastAsia="zh-CN" w:bidi="ar"/>
              </w:rPr>
            </w:pPr>
            <w:r>
              <w:rPr>
                <w:rFonts w:hint="eastAsia" w:ascii="宋体" w:hAnsi="宋体" w:cs="宋体"/>
                <w:color w:val="auto"/>
                <w:kern w:val="0"/>
                <w:sz w:val="24"/>
                <w:lang w:val="en-US" w:eastAsia="zh-CN" w:bidi="ar"/>
              </w:rPr>
              <w:t>套</w:t>
            </w:r>
          </w:p>
        </w:tc>
        <w:tc>
          <w:tcPr>
            <w:tcW w:w="8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5DCD4F">
            <w:pPr>
              <w:widowControl/>
              <w:jc w:val="center"/>
              <w:textAlignment w:val="center"/>
              <w:rPr>
                <w:rFonts w:hint="eastAsia" w:ascii="宋体" w:hAnsi="宋体" w:cs="宋体"/>
                <w:color w:val="auto"/>
                <w:kern w:val="0"/>
                <w:sz w:val="24"/>
                <w:lang w:val="en-US" w:eastAsia="zh-CN" w:bidi="ar"/>
              </w:rPr>
            </w:pP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D9047F">
            <w:pPr>
              <w:widowControl/>
              <w:jc w:val="center"/>
              <w:textAlignment w:val="center"/>
              <w:rPr>
                <w:rFonts w:hint="eastAsia" w:ascii="宋体" w:hAnsi="宋体" w:cs="宋体"/>
                <w:color w:val="auto"/>
                <w:kern w:val="0"/>
                <w:sz w:val="24"/>
                <w:lang w:val="en-US" w:eastAsia="zh-CN" w:bidi="ar"/>
              </w:rPr>
            </w:pP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8D4B98">
            <w:pPr>
              <w:widowControl/>
              <w:jc w:val="center"/>
              <w:textAlignment w:val="center"/>
              <w:rPr>
                <w:rFonts w:hint="eastAsia" w:ascii="宋体" w:hAnsi="宋体" w:cs="宋体"/>
                <w:color w:val="auto"/>
                <w:kern w:val="0"/>
                <w:sz w:val="24"/>
                <w:lang w:val="en-US" w:eastAsia="zh-CN" w:bidi="ar"/>
              </w:rPr>
            </w:pPr>
          </w:p>
        </w:tc>
      </w:tr>
      <w:tr w14:paraId="78BFFED3">
        <w:tblPrEx>
          <w:tblCellMar>
            <w:top w:w="0" w:type="dxa"/>
            <w:left w:w="0" w:type="dxa"/>
            <w:bottom w:w="0" w:type="dxa"/>
            <w:right w:w="0" w:type="dxa"/>
          </w:tblCellMar>
        </w:tblPrEx>
        <w:trPr>
          <w:trHeight w:val="1145" w:hRule="atLeast"/>
          <w:jc w:val="center"/>
        </w:trPr>
        <w:tc>
          <w:tcPr>
            <w:tcW w:w="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960AC4">
            <w:pPr>
              <w:widowControl/>
              <w:jc w:val="center"/>
              <w:textAlignment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5</w:t>
            </w:r>
          </w:p>
        </w:tc>
        <w:tc>
          <w:tcPr>
            <w:tcW w:w="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6AF9F">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匹克球网</w:t>
            </w:r>
          </w:p>
        </w:tc>
        <w:tc>
          <w:tcPr>
            <w:tcW w:w="4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0193FC">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产品尺寸：≥7000*600*900mm</w:t>
            </w:r>
          </w:p>
          <w:p w14:paraId="6B5022E6">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产品等级：普及型</w:t>
            </w:r>
          </w:p>
          <w:p w14:paraId="03FDB8A9">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产品材质：≥8*8公分方管</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064524">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FAD3E8">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lang w:val="en-US" w:eastAsia="zh-CN" w:bidi="ar"/>
              </w:rPr>
              <w:t>套</w:t>
            </w:r>
          </w:p>
        </w:tc>
        <w:tc>
          <w:tcPr>
            <w:tcW w:w="8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A0A07D">
            <w:pPr>
              <w:widowControl/>
              <w:jc w:val="center"/>
              <w:textAlignment w:val="center"/>
              <w:rPr>
                <w:rFonts w:hint="eastAsia" w:ascii="宋体" w:hAnsi="宋体" w:eastAsia="宋体" w:cs="宋体"/>
                <w:color w:val="auto"/>
                <w:kern w:val="0"/>
                <w:sz w:val="24"/>
                <w:szCs w:val="24"/>
                <w:lang w:val="en-US" w:eastAsia="zh-CN" w:bidi="ar"/>
              </w:rPr>
            </w:pP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E8A3C6">
            <w:pPr>
              <w:widowControl/>
              <w:jc w:val="center"/>
              <w:textAlignment w:val="center"/>
              <w:rPr>
                <w:rFonts w:hint="eastAsia" w:ascii="宋体" w:hAnsi="宋体" w:eastAsia="宋体" w:cs="宋体"/>
                <w:color w:val="auto"/>
                <w:kern w:val="0"/>
                <w:sz w:val="24"/>
                <w:szCs w:val="24"/>
                <w:lang w:val="en-US" w:eastAsia="zh-CN" w:bidi="ar"/>
              </w:rPr>
            </w:pP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C0EE6B">
            <w:pPr>
              <w:widowControl/>
              <w:jc w:val="center"/>
              <w:textAlignment w:val="center"/>
              <w:rPr>
                <w:rFonts w:hint="eastAsia" w:ascii="宋体" w:hAnsi="宋体" w:eastAsia="宋体" w:cs="宋体"/>
                <w:color w:val="auto"/>
                <w:kern w:val="0"/>
                <w:sz w:val="24"/>
                <w:szCs w:val="24"/>
                <w:lang w:val="en-US" w:eastAsia="zh-CN" w:bidi="ar"/>
              </w:rPr>
            </w:pPr>
          </w:p>
        </w:tc>
      </w:tr>
      <w:tr w14:paraId="31EB3A6F">
        <w:tblPrEx>
          <w:tblCellMar>
            <w:top w:w="0" w:type="dxa"/>
            <w:left w:w="0" w:type="dxa"/>
            <w:bottom w:w="0" w:type="dxa"/>
            <w:right w:w="0" w:type="dxa"/>
          </w:tblCellMar>
        </w:tblPrEx>
        <w:trPr>
          <w:trHeight w:val="1145" w:hRule="atLeast"/>
          <w:jc w:val="center"/>
        </w:trPr>
        <w:tc>
          <w:tcPr>
            <w:tcW w:w="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39319F">
            <w:pPr>
              <w:widowControl/>
              <w:jc w:val="center"/>
              <w:textAlignment w:val="center"/>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6</w:t>
            </w:r>
          </w:p>
        </w:tc>
        <w:tc>
          <w:tcPr>
            <w:tcW w:w="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C5F3CE">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匹克球拍</w:t>
            </w:r>
          </w:p>
        </w:tc>
        <w:tc>
          <w:tcPr>
            <w:tcW w:w="4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FB9674">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拍面材质：碳纤维</w:t>
            </w:r>
          </w:p>
          <w:p w14:paraId="05B44E74">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拍芯材质：PP高弹密实内芯+甜区补偿</w:t>
            </w:r>
          </w:p>
          <w:p w14:paraId="4AB53D2B">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拍面厚度：16mm</w:t>
            </w:r>
          </w:p>
          <w:p w14:paraId="52B4A355">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球拍长度410mm</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6C4B86">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6</w:t>
            </w:r>
          </w:p>
        </w:tc>
        <w:tc>
          <w:tcPr>
            <w:tcW w:w="4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6DA2A3">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支</w:t>
            </w:r>
          </w:p>
        </w:tc>
        <w:tc>
          <w:tcPr>
            <w:tcW w:w="8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77D03A">
            <w:pPr>
              <w:widowControl/>
              <w:jc w:val="center"/>
              <w:textAlignment w:val="center"/>
              <w:rPr>
                <w:rFonts w:hint="eastAsia" w:ascii="宋体" w:hAnsi="宋体" w:eastAsia="宋体" w:cs="宋体"/>
                <w:color w:val="auto"/>
                <w:kern w:val="0"/>
                <w:sz w:val="24"/>
                <w:szCs w:val="24"/>
                <w:lang w:val="en-US" w:eastAsia="zh-CN" w:bidi="ar"/>
              </w:rPr>
            </w:pP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EC24E7">
            <w:pPr>
              <w:widowControl/>
              <w:jc w:val="center"/>
              <w:textAlignment w:val="center"/>
              <w:rPr>
                <w:rFonts w:hint="eastAsia" w:ascii="宋体" w:hAnsi="宋体" w:eastAsia="宋体" w:cs="宋体"/>
                <w:color w:val="auto"/>
                <w:kern w:val="0"/>
                <w:sz w:val="24"/>
                <w:szCs w:val="24"/>
                <w:lang w:val="en-US" w:eastAsia="zh-CN" w:bidi="ar"/>
              </w:rPr>
            </w:pP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B02040">
            <w:pPr>
              <w:widowControl/>
              <w:jc w:val="center"/>
              <w:textAlignment w:val="center"/>
              <w:rPr>
                <w:rFonts w:hint="eastAsia" w:ascii="宋体" w:hAnsi="宋体" w:eastAsia="宋体" w:cs="宋体"/>
                <w:color w:val="auto"/>
                <w:kern w:val="0"/>
                <w:sz w:val="24"/>
                <w:szCs w:val="24"/>
                <w:lang w:val="en-US" w:eastAsia="zh-CN" w:bidi="ar"/>
              </w:rPr>
            </w:pPr>
          </w:p>
        </w:tc>
      </w:tr>
      <w:tr w14:paraId="03A3F8DF">
        <w:tblPrEx>
          <w:tblCellMar>
            <w:top w:w="0" w:type="dxa"/>
            <w:left w:w="0" w:type="dxa"/>
            <w:bottom w:w="0" w:type="dxa"/>
            <w:right w:w="0" w:type="dxa"/>
          </w:tblCellMar>
        </w:tblPrEx>
        <w:trPr>
          <w:trHeight w:val="814" w:hRule="atLeast"/>
          <w:jc w:val="center"/>
        </w:trPr>
        <w:tc>
          <w:tcPr>
            <w:tcW w:w="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AA4493">
            <w:pPr>
              <w:widowControl/>
              <w:jc w:val="center"/>
              <w:textAlignment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7</w:t>
            </w:r>
          </w:p>
        </w:tc>
        <w:tc>
          <w:tcPr>
            <w:tcW w:w="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E9E631">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匹克球</w:t>
            </w:r>
          </w:p>
        </w:tc>
        <w:tc>
          <w:tcPr>
            <w:tcW w:w="4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FC18DB">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采用TPE材质，</w:t>
            </w:r>
          </w:p>
          <w:p w14:paraId="3FE1D49D">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一体成型，防开裂变形</w:t>
            </w:r>
          </w:p>
          <w:p w14:paraId="4CAC04AF">
            <w:pPr>
              <w:widowControl/>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val="en-US" w:eastAsia="zh-CN" w:bidi="ar"/>
              </w:rPr>
              <w:t>孔数不少于40孔</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5138AB">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4</w:t>
            </w:r>
          </w:p>
        </w:tc>
        <w:tc>
          <w:tcPr>
            <w:tcW w:w="4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39646C">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组</w:t>
            </w:r>
          </w:p>
        </w:tc>
        <w:tc>
          <w:tcPr>
            <w:tcW w:w="8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D6E809">
            <w:pPr>
              <w:widowControl/>
              <w:jc w:val="center"/>
              <w:textAlignment w:val="center"/>
              <w:rPr>
                <w:rFonts w:hint="eastAsia" w:ascii="宋体" w:hAnsi="宋体" w:eastAsia="宋体" w:cs="宋体"/>
                <w:color w:val="auto"/>
                <w:kern w:val="0"/>
                <w:sz w:val="24"/>
                <w:szCs w:val="24"/>
                <w:lang w:val="en-US" w:eastAsia="zh-CN" w:bidi="ar"/>
              </w:rPr>
            </w:pP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064C43">
            <w:pPr>
              <w:widowControl/>
              <w:jc w:val="center"/>
              <w:textAlignment w:val="center"/>
              <w:rPr>
                <w:rFonts w:hint="eastAsia" w:ascii="宋体" w:hAnsi="宋体" w:eastAsia="宋体" w:cs="宋体"/>
                <w:color w:val="auto"/>
                <w:kern w:val="0"/>
                <w:sz w:val="24"/>
                <w:szCs w:val="24"/>
                <w:lang w:val="en-US" w:eastAsia="zh-CN" w:bidi="ar"/>
              </w:rPr>
            </w:pP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C9FF92">
            <w:pPr>
              <w:widowControl/>
              <w:jc w:val="center"/>
              <w:textAlignment w:val="center"/>
              <w:rPr>
                <w:rFonts w:hint="eastAsia" w:ascii="宋体" w:hAnsi="宋体" w:eastAsia="宋体" w:cs="宋体"/>
                <w:color w:val="auto"/>
                <w:kern w:val="0"/>
                <w:sz w:val="24"/>
                <w:szCs w:val="24"/>
                <w:lang w:val="en-US" w:eastAsia="zh-CN" w:bidi="ar"/>
              </w:rPr>
            </w:pPr>
          </w:p>
        </w:tc>
      </w:tr>
      <w:tr w14:paraId="05AF13BB">
        <w:tblPrEx>
          <w:tblCellMar>
            <w:top w:w="0" w:type="dxa"/>
            <w:left w:w="0" w:type="dxa"/>
            <w:bottom w:w="0" w:type="dxa"/>
            <w:right w:w="0" w:type="dxa"/>
          </w:tblCellMar>
        </w:tblPrEx>
        <w:trPr>
          <w:trHeight w:val="585" w:hRule="atLeast"/>
          <w:jc w:val="center"/>
        </w:trPr>
        <w:tc>
          <w:tcPr>
            <w:tcW w:w="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94EE99">
            <w:pPr>
              <w:widowControl/>
              <w:jc w:val="center"/>
              <w:textAlignment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8</w:t>
            </w:r>
          </w:p>
        </w:tc>
        <w:tc>
          <w:tcPr>
            <w:tcW w:w="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81586F">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乒乓球拍</w:t>
            </w:r>
          </w:p>
        </w:tc>
        <w:tc>
          <w:tcPr>
            <w:tcW w:w="4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3132B4">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拍型：横拍（长柄）</w:t>
            </w:r>
          </w:p>
          <w:p w14:paraId="42637498">
            <w:pPr>
              <w:keepNext w:val="0"/>
              <w:keepLines w:val="0"/>
              <w:widowControl/>
              <w:suppressLineNumbers w:val="0"/>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底板：不少于5层纯木+2层碳素</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9C512A">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4</w:t>
            </w:r>
          </w:p>
        </w:tc>
        <w:tc>
          <w:tcPr>
            <w:tcW w:w="4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B46179">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支</w:t>
            </w:r>
          </w:p>
        </w:tc>
        <w:tc>
          <w:tcPr>
            <w:tcW w:w="8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99D917">
            <w:pPr>
              <w:widowControl/>
              <w:jc w:val="center"/>
              <w:textAlignment w:val="center"/>
              <w:rPr>
                <w:rFonts w:hint="eastAsia" w:ascii="宋体" w:hAnsi="宋体" w:eastAsia="宋体" w:cs="宋体"/>
                <w:color w:val="auto"/>
                <w:kern w:val="0"/>
                <w:sz w:val="24"/>
                <w:szCs w:val="24"/>
                <w:lang w:val="en-US" w:eastAsia="zh-CN" w:bidi="ar"/>
              </w:rPr>
            </w:pP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D4A162">
            <w:pPr>
              <w:widowControl/>
              <w:jc w:val="center"/>
              <w:textAlignment w:val="center"/>
              <w:rPr>
                <w:rFonts w:hint="eastAsia" w:ascii="宋体" w:hAnsi="宋体" w:eastAsia="宋体" w:cs="宋体"/>
                <w:color w:val="auto"/>
                <w:kern w:val="0"/>
                <w:sz w:val="24"/>
                <w:szCs w:val="24"/>
                <w:lang w:val="en-US" w:eastAsia="zh-CN" w:bidi="ar"/>
              </w:rPr>
            </w:pP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316391">
            <w:pPr>
              <w:widowControl/>
              <w:jc w:val="center"/>
              <w:textAlignment w:val="center"/>
              <w:rPr>
                <w:rFonts w:hint="eastAsia" w:ascii="宋体" w:hAnsi="宋体" w:eastAsia="宋体" w:cs="宋体"/>
                <w:color w:val="auto"/>
                <w:kern w:val="0"/>
                <w:sz w:val="24"/>
                <w:szCs w:val="24"/>
                <w:lang w:val="en-US" w:eastAsia="zh-CN" w:bidi="ar"/>
              </w:rPr>
            </w:pPr>
          </w:p>
        </w:tc>
      </w:tr>
      <w:tr w14:paraId="5BC4690D">
        <w:tblPrEx>
          <w:tblCellMar>
            <w:top w:w="0" w:type="dxa"/>
            <w:left w:w="0" w:type="dxa"/>
            <w:bottom w:w="0" w:type="dxa"/>
            <w:right w:w="0" w:type="dxa"/>
          </w:tblCellMar>
        </w:tblPrEx>
        <w:trPr>
          <w:trHeight w:val="501" w:hRule="atLeast"/>
          <w:jc w:val="center"/>
        </w:trPr>
        <w:tc>
          <w:tcPr>
            <w:tcW w:w="3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78EFD1">
            <w:pPr>
              <w:widowControl/>
              <w:jc w:val="center"/>
              <w:textAlignment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9</w:t>
            </w:r>
          </w:p>
        </w:tc>
        <w:tc>
          <w:tcPr>
            <w:tcW w:w="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1D14BF">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乒乓球</w:t>
            </w:r>
          </w:p>
        </w:tc>
        <w:tc>
          <w:tcPr>
            <w:tcW w:w="4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7CB430">
            <w:pPr>
              <w:keepNext w:val="0"/>
              <w:keepLines w:val="0"/>
              <w:widowControl/>
              <w:suppressLineNumbers w:val="0"/>
              <w:jc w:val="both"/>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3星专业比赛球</w:t>
            </w:r>
          </w:p>
        </w:tc>
        <w:tc>
          <w:tcPr>
            <w:tcW w:w="8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2439AB">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2</w:t>
            </w:r>
          </w:p>
        </w:tc>
        <w:tc>
          <w:tcPr>
            <w:tcW w:w="4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C2063E">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盒</w:t>
            </w:r>
          </w:p>
        </w:tc>
        <w:tc>
          <w:tcPr>
            <w:tcW w:w="8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16CB79">
            <w:pPr>
              <w:widowControl/>
              <w:jc w:val="center"/>
              <w:textAlignment w:val="center"/>
              <w:rPr>
                <w:rFonts w:hint="eastAsia" w:ascii="宋体" w:hAnsi="宋体" w:eastAsia="宋体" w:cs="宋体"/>
                <w:color w:val="auto"/>
                <w:kern w:val="0"/>
                <w:sz w:val="24"/>
                <w:szCs w:val="24"/>
                <w:lang w:val="en-US" w:eastAsia="zh-CN" w:bidi="ar"/>
              </w:rPr>
            </w:pPr>
          </w:p>
        </w:tc>
        <w:tc>
          <w:tcPr>
            <w:tcW w:w="6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65B226">
            <w:pPr>
              <w:widowControl/>
              <w:jc w:val="center"/>
              <w:textAlignment w:val="center"/>
              <w:rPr>
                <w:rFonts w:hint="eastAsia" w:ascii="宋体" w:hAnsi="宋体" w:eastAsia="宋体" w:cs="宋体"/>
                <w:color w:val="auto"/>
                <w:kern w:val="0"/>
                <w:sz w:val="24"/>
                <w:szCs w:val="24"/>
                <w:lang w:val="en-US" w:eastAsia="zh-CN" w:bidi="ar"/>
              </w:rPr>
            </w:pP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3F2FE7">
            <w:pPr>
              <w:widowControl/>
              <w:jc w:val="center"/>
              <w:textAlignment w:val="center"/>
              <w:rPr>
                <w:rFonts w:hint="eastAsia" w:ascii="宋体" w:hAnsi="宋体" w:eastAsia="宋体" w:cs="宋体"/>
                <w:color w:val="auto"/>
                <w:kern w:val="0"/>
                <w:sz w:val="24"/>
                <w:szCs w:val="24"/>
                <w:lang w:val="en-US" w:eastAsia="zh-CN" w:bidi="ar"/>
              </w:rPr>
            </w:pPr>
          </w:p>
        </w:tc>
      </w:tr>
    </w:tbl>
    <w:p w14:paraId="7C2D1D9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bCs/>
          <w:sz w:val="32"/>
          <w:szCs w:val="32"/>
          <w:lang w:bidi="ar"/>
        </w:rPr>
      </w:pPr>
      <w:r>
        <w:rPr>
          <w:rFonts w:hint="eastAsia" w:ascii="黑体" w:hAnsi="黑体" w:eastAsia="黑体" w:cs="黑体"/>
          <w:bCs/>
          <w:sz w:val="32"/>
          <w:szCs w:val="32"/>
          <w:lang w:val="en-US" w:eastAsia="zh-CN" w:bidi="ar"/>
        </w:rPr>
        <w:t>二</w:t>
      </w:r>
      <w:r>
        <w:rPr>
          <w:rFonts w:hint="eastAsia" w:ascii="黑体" w:hAnsi="黑体" w:eastAsia="黑体" w:cs="黑体"/>
          <w:bCs/>
          <w:sz w:val="32"/>
          <w:szCs w:val="32"/>
          <w:lang w:bidi="ar"/>
        </w:rPr>
        <w:t>、</w:t>
      </w:r>
      <w:r>
        <w:rPr>
          <w:rFonts w:hint="eastAsia" w:ascii="黑体" w:hAnsi="黑体" w:eastAsia="黑体" w:cs="黑体"/>
          <w:sz w:val="32"/>
          <w:szCs w:val="32"/>
          <w:lang w:val="en-US" w:eastAsia="zh-CN"/>
        </w:rPr>
        <w:t>资质</w:t>
      </w:r>
      <w:r>
        <w:rPr>
          <w:rFonts w:hint="eastAsia" w:ascii="黑体" w:hAnsi="黑体" w:eastAsia="黑体" w:cs="黑体"/>
          <w:sz w:val="32"/>
          <w:szCs w:val="32"/>
        </w:rPr>
        <w:t>要求：</w:t>
      </w:r>
    </w:p>
    <w:p w14:paraId="0FB165F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 w:hAnsi="仿宋" w:eastAsia="仿宋" w:cs="仿宋"/>
          <w:sz w:val="32"/>
          <w:szCs w:val="32"/>
          <w:lang w:val="en-US" w:eastAsia="zh-CN"/>
        </w:rPr>
        <w:t>1.</w:t>
      </w:r>
      <w:r>
        <w:rPr>
          <w:rFonts w:hint="eastAsia" w:ascii="仿宋" w:hAnsi="仿宋" w:eastAsia="仿宋" w:cs="仿宋"/>
          <w:sz w:val="32"/>
          <w:szCs w:val="32"/>
        </w:rPr>
        <w:t>须具有合法、有效的营</w:t>
      </w:r>
      <w:r>
        <w:rPr>
          <w:rFonts w:hint="eastAsia" w:ascii="仿宋_GB2312" w:hAnsi="仿宋_GB2312" w:eastAsia="仿宋_GB2312" w:cs="仿宋_GB2312"/>
          <w:kern w:val="0"/>
          <w:sz w:val="32"/>
          <w:szCs w:val="32"/>
          <w:lang w:val="en-US" w:eastAsia="zh-CN" w:bidi="ar"/>
        </w:rPr>
        <w:t>业执照；</w:t>
      </w:r>
    </w:p>
    <w:p w14:paraId="447BF27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需提供信用中国</w:t>
      </w:r>
      <w:r>
        <w:rPr>
          <w:rFonts w:hint="default" w:ascii="仿宋" w:hAnsi="仿宋" w:eastAsia="仿宋" w:cs="仿宋"/>
          <w:sz w:val="32"/>
          <w:szCs w:val="32"/>
        </w:rPr>
        <w:t>、</w:t>
      </w:r>
      <w:r>
        <w:rPr>
          <w:rFonts w:hint="eastAsia" w:ascii="仿宋" w:hAnsi="仿宋" w:eastAsia="仿宋" w:cs="仿宋"/>
          <w:sz w:val="32"/>
          <w:szCs w:val="32"/>
        </w:rPr>
        <w:t>中国政府采购网</w:t>
      </w:r>
      <w:r>
        <w:rPr>
          <w:rFonts w:hint="default" w:ascii="仿宋" w:hAnsi="仿宋" w:eastAsia="仿宋" w:cs="仿宋"/>
          <w:sz w:val="32"/>
          <w:szCs w:val="32"/>
        </w:rPr>
        <w:t>无失信记录证明</w:t>
      </w:r>
      <w:r>
        <w:rPr>
          <w:rFonts w:hint="eastAsia" w:ascii="仿宋" w:hAnsi="仿宋" w:eastAsia="仿宋" w:cs="仿宋"/>
          <w:sz w:val="32"/>
          <w:szCs w:val="32"/>
        </w:rPr>
        <w:t>。</w:t>
      </w:r>
    </w:p>
    <w:p w14:paraId="48472513">
      <w:pPr>
        <w:keepNext w:val="0"/>
        <w:keepLines w:val="0"/>
        <w:pageBreakBefore w:val="0"/>
        <w:kinsoku/>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三、报价要求</w:t>
      </w:r>
    </w:p>
    <w:p w14:paraId="0A13D7F3">
      <w:pPr>
        <w:keepNext w:val="0"/>
        <w:keepLines w:val="0"/>
        <w:pageBreakBefore w:val="0"/>
        <w:kinsoku/>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仿宋" w:hAnsi="仿宋" w:eastAsia="仿宋" w:cs="仿宋"/>
          <w:sz w:val="32"/>
          <w:szCs w:val="32"/>
          <w:lang w:val="en-US" w:eastAsia="zh-CN"/>
        </w:rPr>
        <w:t>报价为一次性含税总价，包含材料费、运输费、安装费、税费等项目全部费用，采购单位无需额外支付其他任何费用。（投标文件格式见附件2）</w:t>
      </w:r>
    </w:p>
    <w:p w14:paraId="377C707E">
      <w:pPr>
        <w:keepNext w:val="0"/>
        <w:keepLines w:val="0"/>
        <w:pageBreakBefore w:val="0"/>
        <w:kinsoku/>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四、交付及服务要求</w:t>
      </w:r>
    </w:p>
    <w:p w14:paraId="4C6CB83B">
      <w:pPr>
        <w:keepNext w:val="0"/>
        <w:keepLines w:val="0"/>
        <w:pageBreakBefore w:val="0"/>
        <w:kinsoku/>
        <w:overflowPunct/>
        <w:topLinePunct w:val="0"/>
        <w:autoSpaceDE/>
        <w:autoSpaceDN/>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_GB2312" w:hAnsi="仿宋_GB2312" w:eastAsia="仿宋_GB2312" w:cs="仿宋_GB2312"/>
          <w:b/>
          <w:bCs/>
          <w:sz w:val="32"/>
          <w:szCs w:val="32"/>
          <w:lang w:val="en-US" w:eastAsia="zh-CN"/>
        </w:rPr>
        <w:t>1.▲交付期：</w:t>
      </w:r>
      <w:r>
        <w:rPr>
          <w:rFonts w:hint="eastAsia" w:ascii="仿宋" w:hAnsi="仿宋" w:eastAsia="仿宋" w:cs="仿宋"/>
          <w:sz w:val="32"/>
          <w:szCs w:val="32"/>
          <w:lang w:val="en-US" w:eastAsia="zh-CN"/>
        </w:rPr>
        <w:t>中标（成交）后 ，15天内完成供货、安装及验收，确保正常投入使用。</w:t>
      </w:r>
    </w:p>
    <w:p w14:paraId="0E5DBADE">
      <w:pPr>
        <w:keepNext w:val="0"/>
        <w:keepLines w:val="0"/>
        <w:pageBreakBefore w:val="0"/>
        <w:kinsoku/>
        <w:overflowPunct/>
        <w:topLinePunct w:val="0"/>
        <w:autoSpaceDE/>
        <w:autoSpaceDN/>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_GB2312" w:hAnsi="仿宋_GB2312" w:eastAsia="仿宋_GB2312" w:cs="仿宋_GB2312"/>
          <w:b/>
          <w:bCs/>
          <w:sz w:val="32"/>
          <w:szCs w:val="32"/>
          <w:lang w:val="en-US" w:eastAsia="zh-CN"/>
        </w:rPr>
        <w:t>2. 质量标准：</w:t>
      </w:r>
      <w:r>
        <w:rPr>
          <w:rFonts w:hint="eastAsia" w:ascii="仿宋" w:hAnsi="仿宋" w:eastAsia="仿宋" w:cs="仿宋"/>
          <w:sz w:val="32"/>
          <w:szCs w:val="32"/>
          <w:lang w:val="en-US" w:eastAsia="zh-CN"/>
        </w:rPr>
        <w:t>所有产品须符合国家、行业现行标准及本次询价要求。</w:t>
      </w:r>
    </w:p>
    <w:p w14:paraId="6EB5C9EB">
      <w:pPr>
        <w:keepNext w:val="0"/>
        <w:keepLines w:val="0"/>
        <w:pageBreakBefore w:val="0"/>
        <w:kinsoku/>
        <w:overflowPunct/>
        <w:topLinePunct w:val="0"/>
        <w:autoSpaceDE/>
        <w:autoSpaceDN/>
        <w:bidi w:val="0"/>
        <w:adjustRightInd/>
        <w:snapToGrid/>
        <w:spacing w:line="520" w:lineRule="exact"/>
        <w:ind w:firstLine="643" w:firstLineChars="200"/>
        <w:textAlignment w:val="auto"/>
        <w:rPr>
          <w:rFonts w:hint="eastAsia" w:ascii="仿宋" w:hAnsi="仿宋" w:eastAsia="仿宋" w:cs="仿宋"/>
          <w:sz w:val="32"/>
          <w:szCs w:val="32"/>
          <w:lang w:val="en-US" w:eastAsia="zh-CN"/>
        </w:rPr>
      </w:pPr>
      <w:r>
        <w:rPr>
          <w:rFonts w:hint="eastAsia" w:ascii="仿宋_GB2312" w:hAnsi="仿宋_GB2312" w:eastAsia="仿宋_GB2312" w:cs="仿宋_GB2312"/>
          <w:b/>
          <w:bCs/>
          <w:sz w:val="32"/>
          <w:szCs w:val="32"/>
          <w:lang w:val="en-US" w:eastAsia="zh-CN"/>
        </w:rPr>
        <w:t>3.▲质保期：</w:t>
      </w:r>
      <w:r>
        <w:rPr>
          <w:rFonts w:hint="eastAsia" w:ascii="仿宋" w:hAnsi="仿宋" w:eastAsia="仿宋" w:cs="仿宋"/>
          <w:sz w:val="32"/>
          <w:szCs w:val="32"/>
          <w:lang w:val="en-US" w:eastAsia="zh-CN"/>
        </w:rPr>
        <w:t>地胶整体质保期不低于3年，质保期内免费提供维修、更换，接到报修后1小时内响应，24小时内到达现场，及时解决问题。</w:t>
      </w:r>
    </w:p>
    <w:p w14:paraId="70159A37">
      <w:pPr>
        <w:keepNext w:val="0"/>
        <w:keepLines w:val="0"/>
        <w:pageBreakBefore w:val="0"/>
        <w:kinsoku/>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五、文件递交要求</w:t>
      </w:r>
    </w:p>
    <w:p w14:paraId="48FEECAB">
      <w:pPr>
        <w:keepNext w:val="0"/>
        <w:keepLines w:val="0"/>
        <w:pageBreakBefore w:val="0"/>
        <w:widowControl/>
        <w:suppressLineNumbers w:val="0"/>
        <w:kinsoku/>
        <w:overflowPunct/>
        <w:topLinePunct w:val="0"/>
        <w:autoSpaceDE/>
        <w:autoSpaceDN/>
        <w:bidi w:val="0"/>
        <w:adjustRightInd/>
        <w:snapToGrid/>
        <w:spacing w:line="520" w:lineRule="exact"/>
        <w:ind w:firstLine="643" w:firstLineChars="200"/>
        <w:jc w:val="left"/>
        <w:textAlignment w:val="auto"/>
        <w:rPr>
          <w:rFonts w:hint="default" w:ascii="仿宋" w:hAnsi="仿宋" w:eastAsia="仿宋" w:cs="仿宋"/>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kern w:val="2"/>
          <w:sz w:val="32"/>
          <w:szCs w:val="32"/>
          <w:lang w:val="en-US" w:eastAsia="zh-CN" w:bidi="ar-SA"/>
        </w:rPr>
        <w:t>投标</w:t>
      </w:r>
      <w:r>
        <w:rPr>
          <w:rFonts w:hint="default" w:ascii="仿宋_GB2312" w:hAnsi="仿宋_GB2312" w:eastAsia="仿宋_GB2312" w:cs="仿宋_GB2312"/>
          <w:b/>
          <w:bCs/>
          <w:kern w:val="2"/>
          <w:sz w:val="32"/>
          <w:szCs w:val="32"/>
          <w:lang w:val="en-US" w:eastAsia="zh-CN" w:bidi="ar-SA"/>
        </w:rPr>
        <w:t>文件包含：</w:t>
      </w:r>
      <w:r>
        <w:rPr>
          <w:rFonts w:hint="default" w:ascii="仿宋" w:hAnsi="仿宋" w:eastAsia="仿宋" w:cs="仿宋"/>
          <w:sz w:val="32"/>
          <w:szCs w:val="32"/>
          <w:lang w:val="en-US" w:eastAsia="zh-CN"/>
        </w:rPr>
        <w:t>营业执照复印件（加盖公章）、法人身份证明、授权委托书</w:t>
      </w:r>
      <w:r>
        <w:rPr>
          <w:rFonts w:hint="eastAsia" w:ascii="仿宋" w:hAnsi="仿宋" w:eastAsia="仿宋" w:cs="仿宋"/>
          <w:sz w:val="32"/>
          <w:szCs w:val="32"/>
          <w:lang w:val="en-US" w:eastAsia="zh-CN"/>
        </w:rPr>
        <w:t>以及供应商基本情况表等相关资料（一式三份）</w:t>
      </w:r>
    </w:p>
    <w:p w14:paraId="40215C99">
      <w:pPr>
        <w:keepNext w:val="0"/>
        <w:keepLines w:val="0"/>
        <w:pageBreakBefore w:val="0"/>
        <w:kinsoku/>
        <w:overflowPunct/>
        <w:topLinePunct w:val="0"/>
        <w:autoSpaceDE/>
        <w:autoSpaceDN/>
        <w:bidi w:val="0"/>
        <w:adjustRightInd/>
        <w:snapToGrid/>
        <w:spacing w:line="520" w:lineRule="exact"/>
        <w:ind w:firstLine="643" w:firstLineChars="200"/>
        <w:textAlignment w:val="auto"/>
        <w:rPr>
          <w:rFonts w:hint="default" w:ascii="仿宋" w:hAnsi="仿宋" w:eastAsia="仿宋" w:cs="仿宋"/>
          <w:sz w:val="32"/>
          <w:szCs w:val="32"/>
          <w:lang w:val="en-US" w:eastAsia="zh-CN"/>
        </w:rPr>
      </w:pPr>
      <w:r>
        <w:rPr>
          <w:rFonts w:hint="eastAsia" w:ascii="仿宋_GB2312" w:hAnsi="仿宋_GB2312" w:eastAsia="仿宋_GB2312" w:cs="仿宋_GB2312"/>
          <w:b/>
          <w:bCs/>
          <w:sz w:val="32"/>
          <w:szCs w:val="32"/>
          <w:lang w:val="en-US" w:eastAsia="zh-CN"/>
        </w:rPr>
        <w:t>2.递交截止时间：</w:t>
      </w:r>
      <w:r>
        <w:rPr>
          <w:rFonts w:hint="eastAsia" w:ascii="仿宋" w:hAnsi="仿宋" w:eastAsia="仿宋" w:cs="仿宋"/>
          <w:sz w:val="32"/>
          <w:szCs w:val="32"/>
          <w:lang w:val="en-US" w:eastAsia="zh-CN"/>
        </w:rPr>
        <w:t>2026</w:t>
      </w:r>
      <w:r>
        <w:rPr>
          <w:rFonts w:hint="default" w:ascii="仿宋" w:hAnsi="仿宋" w:eastAsia="仿宋" w:cs="仿宋"/>
          <w:sz w:val="32"/>
          <w:szCs w:val="32"/>
          <w:lang w:val="en-US" w:eastAsia="zh-CN"/>
        </w:rPr>
        <w:t>年</w:t>
      </w:r>
      <w:r>
        <w:rPr>
          <w:rFonts w:hint="eastAsia" w:ascii="仿宋" w:hAnsi="仿宋" w:eastAsia="仿宋" w:cs="仿宋"/>
          <w:sz w:val="32"/>
          <w:szCs w:val="32"/>
          <w:lang w:val="en-US" w:eastAsia="zh-CN"/>
        </w:rPr>
        <w:t>9</w:t>
      </w:r>
      <w:r>
        <w:rPr>
          <w:rFonts w:hint="default" w:ascii="仿宋" w:hAnsi="仿宋" w:eastAsia="仿宋" w:cs="仿宋"/>
          <w:sz w:val="32"/>
          <w:szCs w:val="32"/>
          <w:lang w:val="en-US" w:eastAsia="zh-CN"/>
        </w:rPr>
        <w:t>月</w:t>
      </w:r>
      <w:r>
        <w:rPr>
          <w:rFonts w:hint="eastAsia" w:ascii="仿宋" w:hAnsi="仿宋" w:eastAsia="仿宋" w:cs="仿宋"/>
          <w:sz w:val="32"/>
          <w:szCs w:val="32"/>
          <w:lang w:val="en-US" w:eastAsia="zh-CN"/>
        </w:rPr>
        <w:t>14</w:t>
      </w:r>
      <w:r>
        <w:rPr>
          <w:rFonts w:hint="default" w:ascii="仿宋" w:hAnsi="仿宋" w:eastAsia="仿宋" w:cs="仿宋"/>
          <w:sz w:val="32"/>
          <w:szCs w:val="32"/>
          <w:lang w:val="en-US" w:eastAsia="zh-CN"/>
        </w:rPr>
        <w:t>日</w:t>
      </w:r>
      <w:r>
        <w:rPr>
          <w:rFonts w:hint="eastAsia" w:ascii="仿宋" w:hAnsi="仿宋" w:eastAsia="仿宋" w:cs="仿宋"/>
          <w:sz w:val="32"/>
          <w:szCs w:val="32"/>
          <w:lang w:val="en-US" w:eastAsia="zh-CN"/>
        </w:rPr>
        <w:t>11</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30</w:t>
      </w:r>
      <w:r>
        <w:rPr>
          <w:rFonts w:hint="default" w:ascii="仿宋" w:hAnsi="仿宋" w:eastAsia="仿宋" w:cs="仿宋"/>
          <w:sz w:val="32"/>
          <w:szCs w:val="32"/>
          <w:lang w:val="en-US" w:eastAsia="zh-CN"/>
        </w:rPr>
        <w:t>（逾期递交的报价文件一律不予受理）</w:t>
      </w:r>
      <w:bookmarkStart w:id="6" w:name="_GoBack"/>
      <w:bookmarkEnd w:id="6"/>
    </w:p>
    <w:p w14:paraId="42D5EA4C">
      <w:pPr>
        <w:pStyle w:val="2"/>
        <w:keepNext w:val="0"/>
        <w:keepLines w:val="0"/>
        <w:pageBreakBefore w:val="0"/>
        <w:kinsoku/>
        <w:overflowPunct/>
        <w:topLinePunct w:val="0"/>
        <w:autoSpaceDE/>
        <w:autoSpaceDN/>
        <w:bidi w:val="0"/>
        <w:adjustRightInd/>
        <w:snapToGrid/>
        <w:spacing w:line="520" w:lineRule="exact"/>
        <w:textAlignment w:val="auto"/>
        <w:rPr>
          <w:rFonts w:hint="default" w:ascii="仿宋" w:hAnsi="仿宋" w:eastAsia="仿宋" w:cs="仿宋"/>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w:t>
      </w:r>
      <w:r>
        <w:rPr>
          <w:rFonts w:hint="default" w:ascii="仿宋_GB2312" w:hAnsi="仿宋_GB2312" w:eastAsia="仿宋_GB2312" w:cs="仿宋_GB2312"/>
          <w:b/>
          <w:bCs/>
          <w:kern w:val="2"/>
          <w:sz w:val="32"/>
          <w:szCs w:val="32"/>
          <w:lang w:val="en-US" w:eastAsia="zh-CN" w:bidi="ar-SA"/>
        </w:rPr>
        <w:t>.递交方式：</w:t>
      </w:r>
      <w:r>
        <w:rPr>
          <w:rFonts w:hint="default" w:ascii="仿宋" w:hAnsi="仿宋" w:eastAsia="仿宋" w:cs="仿宋"/>
          <w:kern w:val="2"/>
          <w:sz w:val="32"/>
          <w:szCs w:val="32"/>
          <w:lang w:val="en-US" w:eastAsia="zh-CN" w:bidi="ar-SA"/>
        </w:rPr>
        <w:t>邮寄递交</w:t>
      </w:r>
    </w:p>
    <w:p w14:paraId="46ED73E6">
      <w:pPr>
        <w:pStyle w:val="2"/>
        <w:keepNext w:val="0"/>
        <w:keepLines w:val="0"/>
        <w:pageBreakBefore w:val="0"/>
        <w:tabs>
          <w:tab w:val="left" w:pos="2520"/>
        </w:tabs>
        <w:kinsoku/>
        <w:overflowPunct/>
        <w:topLinePunct w:val="0"/>
        <w:autoSpaceDE/>
        <w:autoSpaceDN/>
        <w:bidi w:val="0"/>
        <w:adjustRightInd/>
        <w:snapToGrid/>
        <w:spacing w:line="520" w:lineRule="exact"/>
        <w:ind w:left="2754" w:leftChars="303" w:hanging="2118" w:hangingChars="662"/>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w:t>
      </w:r>
      <w:r>
        <w:rPr>
          <w:rFonts w:hint="eastAsia" w:ascii="楷体_GB2312" w:hAnsi="楷体_GB2312" w:eastAsia="楷体_GB2312" w:cs="楷体_GB2312"/>
          <w:kern w:val="2"/>
          <w:sz w:val="32"/>
          <w:szCs w:val="32"/>
          <w:lang w:val="en-US" w:eastAsia="zh-CN" w:bidi="ar-SA"/>
        </w:rPr>
        <w:t>收件地址：</w:t>
      </w:r>
      <w:r>
        <w:rPr>
          <w:rFonts w:hint="eastAsia" w:ascii="仿宋" w:hAnsi="仿宋" w:eastAsia="仿宋" w:cs="仿宋"/>
          <w:kern w:val="2"/>
          <w:sz w:val="32"/>
          <w:szCs w:val="32"/>
          <w:lang w:val="en-US" w:eastAsia="zh-CN" w:bidi="ar-SA"/>
        </w:rPr>
        <w:t>深圳市福田区梅林街道梅中路1号华利广场</w:t>
      </w:r>
    </w:p>
    <w:p w14:paraId="2CF1A657">
      <w:pPr>
        <w:pStyle w:val="2"/>
        <w:keepNext w:val="0"/>
        <w:keepLines w:val="0"/>
        <w:pageBreakBefore w:val="0"/>
        <w:tabs>
          <w:tab w:val="left" w:pos="2520"/>
        </w:tabs>
        <w:kinsoku/>
        <w:overflowPunct/>
        <w:topLinePunct w:val="0"/>
        <w:autoSpaceDE/>
        <w:autoSpaceDN/>
        <w:bidi w:val="0"/>
        <w:adjustRightInd/>
        <w:snapToGrid/>
        <w:spacing w:line="520" w:lineRule="exact"/>
        <w:ind w:left="2753" w:leftChars="1200" w:hanging="233" w:hangingChars="73"/>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1栋13楼 </w:t>
      </w:r>
    </w:p>
    <w:p w14:paraId="6A4A8A70">
      <w:pPr>
        <w:pStyle w:val="2"/>
        <w:keepNext w:val="0"/>
        <w:keepLines w:val="0"/>
        <w:pageBreakBefore w:val="0"/>
        <w:kinsoku/>
        <w:overflowPunct/>
        <w:topLinePunct w:val="0"/>
        <w:autoSpaceDE/>
        <w:autoSpaceDN/>
        <w:bidi w:val="0"/>
        <w:adjustRightInd/>
        <w:snapToGrid/>
        <w:spacing w:line="520" w:lineRule="exact"/>
        <w:ind w:firstLine="960" w:firstLineChars="300"/>
        <w:textAlignment w:val="auto"/>
        <w:rPr>
          <w:rFonts w:ascii="仿宋" w:hAnsi="仿宋" w:eastAsia="仿宋" w:cs="仿宋"/>
          <w:sz w:val="32"/>
          <w:szCs w:val="32"/>
        </w:rPr>
      </w:pPr>
      <w:r>
        <w:rPr>
          <w:rFonts w:hint="eastAsia" w:ascii="楷体_GB2312" w:hAnsi="楷体_GB2312" w:eastAsia="楷体_GB2312" w:cs="楷体_GB2312"/>
          <w:kern w:val="2"/>
          <w:sz w:val="32"/>
          <w:szCs w:val="32"/>
          <w:lang w:val="en-US" w:eastAsia="zh-CN" w:bidi="ar-SA"/>
        </w:rPr>
        <w:t>收件人及电话：</w:t>
      </w:r>
      <w:r>
        <w:rPr>
          <w:rFonts w:hint="eastAsia" w:ascii="仿宋" w:hAnsi="仿宋" w:eastAsia="仿宋" w:cs="仿宋"/>
          <w:kern w:val="2"/>
          <w:sz w:val="32"/>
          <w:szCs w:val="32"/>
          <w:lang w:val="en-US" w:eastAsia="zh-CN" w:bidi="ar-SA"/>
        </w:rPr>
        <w:t>涂小姐 15999693738</w:t>
      </w:r>
    </w:p>
    <w:p w14:paraId="501810BD">
      <w:pPr>
        <w:keepNext w:val="0"/>
        <w:keepLines w:val="0"/>
        <w:pageBreakBefore w:val="0"/>
        <w:kinsoku/>
        <w:wordWrap w:val="0"/>
        <w:overflowPunct/>
        <w:topLinePunct w:val="0"/>
        <w:autoSpaceDE/>
        <w:autoSpaceDN/>
        <w:bidi w:val="0"/>
        <w:adjustRightInd/>
        <w:snapToGrid/>
        <w:spacing w:line="520" w:lineRule="exact"/>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深圳农业与食品投资控股集团有限公司</w:t>
      </w:r>
      <w:r>
        <w:rPr>
          <w:rFonts w:hint="eastAsia" w:ascii="仿宋" w:hAnsi="仿宋" w:eastAsia="仿宋" w:cs="仿宋"/>
          <w:sz w:val="32"/>
          <w:szCs w:val="32"/>
          <w:lang w:val="en-US" w:eastAsia="zh-CN"/>
        </w:rPr>
        <w:t>工会委员会</w:t>
      </w:r>
    </w:p>
    <w:p w14:paraId="23E79F67">
      <w:pPr>
        <w:keepNext w:val="0"/>
        <w:keepLines w:val="0"/>
        <w:pageBreakBefore w:val="0"/>
        <w:kinsoku/>
        <w:wordWrap w:val="0"/>
        <w:overflowPunct/>
        <w:topLinePunct w:val="0"/>
        <w:autoSpaceDE/>
        <w:autoSpaceDN/>
        <w:bidi w:val="0"/>
        <w:adjustRightInd/>
        <w:snapToGrid/>
        <w:spacing w:line="52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2026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9</w:t>
      </w:r>
      <w:r>
        <w:rPr>
          <w:rFonts w:hint="eastAsia" w:ascii="仿宋" w:hAnsi="仿宋" w:eastAsia="仿宋" w:cs="仿宋"/>
          <w:sz w:val="32"/>
          <w:szCs w:val="32"/>
        </w:rPr>
        <w:t xml:space="preserve">日    </w:t>
      </w:r>
    </w:p>
    <w:p w14:paraId="3C6BC706">
      <w:pPr>
        <w:wordWrap w:val="0"/>
        <w:jc w:val="right"/>
        <w:rPr>
          <w:rFonts w:hint="eastAsia" w:ascii="仿宋" w:hAnsi="仿宋" w:eastAsia="仿宋" w:cs="仿宋"/>
          <w:sz w:val="32"/>
          <w:szCs w:val="32"/>
        </w:rPr>
      </w:pPr>
    </w:p>
    <w:p w14:paraId="31C61EB2">
      <w:pPr>
        <w:pStyle w:val="3"/>
        <w:jc w:val="left"/>
        <w:rPr>
          <w:rFonts w:hint="default" w:ascii="仿宋" w:hAnsi="仿宋" w:eastAsia="仿宋"/>
          <w:b/>
          <w:bCs/>
          <w:sz w:val="32"/>
          <w:szCs w:val="32"/>
          <w:lang w:val="en-US" w:eastAsia="zh-CN"/>
        </w:rPr>
      </w:pPr>
      <w:r>
        <w:rPr>
          <w:rFonts w:hint="eastAsia" w:ascii="仿宋" w:hAnsi="仿宋" w:eastAsia="仿宋"/>
          <w:b/>
          <w:bCs/>
          <w:sz w:val="32"/>
          <w:szCs w:val="32"/>
          <w:lang w:val="en-US" w:eastAsia="zh-CN"/>
        </w:rPr>
        <w:t>附件1：</w:t>
      </w:r>
    </w:p>
    <w:p w14:paraId="35BB708F">
      <w:pPr>
        <w:pStyle w:val="3"/>
        <w:ind w:firstLine="643" w:firstLineChars="200"/>
        <w:jc w:val="left"/>
        <w:rPr>
          <w:rFonts w:ascii="仿宋" w:hAnsi="仿宋" w:eastAsia="仿宋"/>
          <w:b/>
          <w:bCs/>
          <w:sz w:val="32"/>
          <w:szCs w:val="32"/>
        </w:rPr>
      </w:pPr>
      <w:r>
        <w:rPr>
          <w:rFonts w:hint="eastAsia" w:ascii="仿宋" w:hAnsi="仿宋" w:eastAsia="仿宋"/>
          <w:b/>
          <w:bCs/>
          <w:sz w:val="32"/>
          <w:szCs w:val="32"/>
        </w:rPr>
        <w:t>评分标准</w:t>
      </w:r>
    </w:p>
    <w:p w14:paraId="48CB64A6">
      <w:pPr>
        <w:spacing w:line="360" w:lineRule="exact"/>
        <w:ind w:firstLine="440" w:firstLineChars="200"/>
        <w:rPr>
          <w:rFonts w:hint="eastAsia" w:ascii="仿宋" w:hAnsi="仿宋" w:eastAsia="仿宋"/>
          <w:sz w:val="22"/>
          <w:szCs w:val="22"/>
        </w:rPr>
      </w:pPr>
      <w:r>
        <w:rPr>
          <w:rFonts w:hint="eastAsia" w:ascii="仿宋" w:hAnsi="仿宋" w:eastAsia="仿宋"/>
          <w:sz w:val="22"/>
          <w:szCs w:val="22"/>
        </w:rPr>
        <w:t>评标方法：综合评分法。按照询价文件中规定的各项因素进行量化打分，以评标总得分的平均分最高的投标人为中标候选供应商；采购人根据评标委员会评审结果确定中标候选供应商为中标人。</w:t>
      </w:r>
    </w:p>
    <w:p w14:paraId="63FBCFFB">
      <w:pPr>
        <w:spacing w:line="360" w:lineRule="exact"/>
        <w:ind w:firstLine="440" w:firstLineChars="200"/>
        <w:rPr>
          <w:rFonts w:hint="eastAsia" w:ascii="仿宋" w:hAnsi="仿宋" w:eastAsia="仿宋"/>
          <w:sz w:val="22"/>
          <w:szCs w:val="22"/>
        </w:rPr>
      </w:pPr>
      <w:r>
        <w:rPr>
          <w:rFonts w:hint="eastAsia" w:ascii="仿宋" w:hAnsi="仿宋" w:eastAsia="仿宋"/>
          <w:sz w:val="22"/>
          <w:szCs w:val="22"/>
        </w:rPr>
        <w:t>综合评分法中的价格分统一采用低价优先法计算</w:t>
      </w:r>
      <w:r>
        <w:rPr>
          <w:rFonts w:hint="eastAsia" w:ascii="仿宋" w:hAnsi="仿宋" w:eastAsia="仿宋"/>
          <w:sz w:val="22"/>
          <w:szCs w:val="22"/>
          <w:lang w:eastAsia="zh-CN"/>
        </w:rPr>
        <w:t>，</w:t>
      </w:r>
      <w:r>
        <w:rPr>
          <w:rFonts w:hint="eastAsia" w:ascii="仿宋" w:hAnsi="仿宋" w:eastAsia="仿宋"/>
          <w:sz w:val="22"/>
          <w:szCs w:val="22"/>
        </w:rPr>
        <w:t>即满足采购文件要求且投标价格最低的投标报价为评标基准价</w:t>
      </w:r>
      <w:r>
        <w:rPr>
          <w:rFonts w:hint="eastAsia" w:ascii="仿宋" w:hAnsi="仿宋" w:eastAsia="仿宋"/>
          <w:sz w:val="22"/>
          <w:szCs w:val="22"/>
          <w:lang w:eastAsia="zh-CN"/>
        </w:rPr>
        <w:t>，</w:t>
      </w:r>
      <w:r>
        <w:rPr>
          <w:rFonts w:hint="eastAsia" w:ascii="仿宋" w:hAnsi="仿宋" w:eastAsia="仿宋"/>
          <w:sz w:val="22"/>
          <w:szCs w:val="22"/>
        </w:rPr>
        <w:t>其价格分为满分。其他投标人的价格分统一按照下列公式计算：投标报价得分=</w:t>
      </w:r>
      <w:r>
        <w:rPr>
          <w:rFonts w:hint="eastAsia" w:ascii="仿宋" w:hAnsi="仿宋" w:eastAsia="仿宋"/>
          <w:sz w:val="22"/>
          <w:szCs w:val="22"/>
          <w:lang w:eastAsia="zh-CN"/>
        </w:rPr>
        <w:t>（</w:t>
      </w:r>
      <w:r>
        <w:rPr>
          <w:rFonts w:hint="eastAsia" w:ascii="仿宋" w:hAnsi="仿宋" w:eastAsia="仿宋"/>
          <w:sz w:val="22"/>
          <w:szCs w:val="22"/>
        </w:rPr>
        <w:t>评标基准价/投标报价</w:t>
      </w:r>
      <w:r>
        <w:rPr>
          <w:rFonts w:hint="eastAsia" w:ascii="仿宋" w:hAnsi="仿宋" w:eastAsia="仿宋"/>
          <w:sz w:val="22"/>
          <w:szCs w:val="22"/>
          <w:lang w:eastAsia="zh-CN"/>
        </w:rPr>
        <w:t>）</w:t>
      </w:r>
      <w:r>
        <w:rPr>
          <w:rFonts w:hint="eastAsia" w:ascii="仿宋" w:hAnsi="仿宋" w:eastAsia="仿宋"/>
          <w:sz w:val="22"/>
          <w:szCs w:val="22"/>
        </w:rPr>
        <w:t>×分值</w:t>
      </w:r>
    </w:p>
    <w:tbl>
      <w:tblPr>
        <w:tblStyle w:val="15"/>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656"/>
        <w:gridCol w:w="1020"/>
        <w:gridCol w:w="5697"/>
      </w:tblGrid>
      <w:tr w14:paraId="4569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384" w:type="dxa"/>
            <w:gridSpan w:val="3"/>
            <w:tcBorders>
              <w:top w:val="single" w:color="auto" w:sz="4" w:space="0"/>
              <w:left w:val="single" w:color="auto" w:sz="4" w:space="0"/>
              <w:bottom w:val="single" w:color="auto" w:sz="4" w:space="0"/>
              <w:right w:val="single" w:color="auto" w:sz="4" w:space="0"/>
            </w:tcBorders>
            <w:vAlign w:val="center"/>
          </w:tcPr>
          <w:p w14:paraId="1CFF9AB2">
            <w:pPr>
              <w:spacing w:line="360" w:lineRule="exact"/>
              <w:jc w:val="center"/>
              <w:rPr>
                <w:rFonts w:hint="eastAsia" w:ascii="仿宋" w:hAnsi="仿宋" w:eastAsia="仿宋"/>
                <w:b/>
                <w:bCs/>
                <w:color w:val="000000"/>
                <w:sz w:val="22"/>
                <w:szCs w:val="22"/>
              </w:rPr>
            </w:pPr>
            <w:r>
              <w:rPr>
                <w:rFonts w:hint="eastAsia" w:ascii="仿宋" w:hAnsi="仿宋" w:eastAsia="仿宋"/>
                <w:b/>
                <w:bCs/>
                <w:color w:val="000000"/>
                <w:sz w:val="22"/>
                <w:szCs w:val="22"/>
              </w:rPr>
              <w:t>评分项</w:t>
            </w:r>
          </w:p>
        </w:tc>
        <w:tc>
          <w:tcPr>
            <w:tcW w:w="5697" w:type="dxa"/>
            <w:tcBorders>
              <w:top w:val="single" w:color="auto" w:sz="4" w:space="0"/>
              <w:left w:val="nil"/>
              <w:bottom w:val="single" w:color="auto" w:sz="4" w:space="0"/>
              <w:right w:val="single" w:color="auto" w:sz="4" w:space="0"/>
            </w:tcBorders>
            <w:vAlign w:val="center"/>
          </w:tcPr>
          <w:p w14:paraId="43EFDBB1">
            <w:pPr>
              <w:spacing w:line="360" w:lineRule="exact"/>
              <w:jc w:val="center"/>
              <w:rPr>
                <w:rFonts w:hint="eastAsia" w:ascii="仿宋" w:hAnsi="仿宋" w:eastAsia="仿宋"/>
                <w:b/>
                <w:bCs/>
                <w:color w:val="000000"/>
                <w:sz w:val="22"/>
                <w:szCs w:val="22"/>
              </w:rPr>
            </w:pPr>
            <w:r>
              <w:rPr>
                <w:rFonts w:hint="eastAsia" w:ascii="仿宋" w:hAnsi="仿宋" w:eastAsia="仿宋"/>
                <w:b/>
                <w:bCs/>
                <w:color w:val="000000"/>
                <w:sz w:val="22"/>
                <w:szCs w:val="22"/>
              </w:rPr>
              <w:t>分值</w:t>
            </w:r>
          </w:p>
        </w:tc>
      </w:tr>
      <w:tr w14:paraId="2D79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384" w:type="dxa"/>
            <w:gridSpan w:val="3"/>
            <w:tcBorders>
              <w:top w:val="single" w:color="auto" w:sz="4" w:space="0"/>
              <w:left w:val="single" w:color="auto" w:sz="4" w:space="0"/>
              <w:bottom w:val="single" w:color="auto" w:sz="4" w:space="0"/>
              <w:right w:val="single" w:color="auto" w:sz="4" w:space="0"/>
            </w:tcBorders>
            <w:vAlign w:val="center"/>
          </w:tcPr>
          <w:p w14:paraId="339B6857">
            <w:pPr>
              <w:spacing w:line="360" w:lineRule="exact"/>
              <w:jc w:val="center"/>
              <w:rPr>
                <w:rFonts w:hint="eastAsia" w:ascii="仿宋" w:hAnsi="仿宋" w:eastAsia="仿宋"/>
                <w:b/>
                <w:bCs/>
                <w:color w:val="000000"/>
                <w:sz w:val="22"/>
                <w:szCs w:val="22"/>
              </w:rPr>
            </w:pPr>
            <w:r>
              <w:rPr>
                <w:rFonts w:hint="eastAsia" w:ascii="仿宋" w:hAnsi="仿宋" w:eastAsia="仿宋"/>
                <w:b/>
                <w:bCs/>
                <w:color w:val="000000"/>
                <w:sz w:val="22"/>
                <w:szCs w:val="22"/>
              </w:rPr>
              <w:t>价格</w:t>
            </w:r>
          </w:p>
        </w:tc>
        <w:tc>
          <w:tcPr>
            <w:tcW w:w="5697" w:type="dxa"/>
            <w:tcBorders>
              <w:top w:val="single" w:color="auto" w:sz="4" w:space="0"/>
              <w:left w:val="nil"/>
              <w:bottom w:val="single" w:color="auto" w:sz="4" w:space="0"/>
              <w:right w:val="single" w:color="auto" w:sz="4" w:space="0"/>
            </w:tcBorders>
            <w:vAlign w:val="center"/>
          </w:tcPr>
          <w:p w14:paraId="15435D03">
            <w:pPr>
              <w:spacing w:line="360" w:lineRule="exact"/>
              <w:jc w:val="center"/>
              <w:rPr>
                <w:rFonts w:hint="eastAsia" w:ascii="仿宋" w:hAnsi="仿宋" w:eastAsia="仿宋"/>
                <w:b/>
                <w:bCs/>
                <w:color w:val="000000"/>
                <w:sz w:val="22"/>
                <w:szCs w:val="22"/>
              </w:rPr>
            </w:pPr>
            <w:r>
              <w:rPr>
                <w:rFonts w:hint="eastAsia" w:ascii="仿宋" w:hAnsi="仿宋" w:eastAsia="仿宋"/>
                <w:b/>
                <w:bCs/>
                <w:color w:val="000000"/>
                <w:sz w:val="22"/>
                <w:szCs w:val="22"/>
              </w:rPr>
              <w:t>30</w:t>
            </w:r>
          </w:p>
        </w:tc>
      </w:tr>
      <w:tr w14:paraId="1059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081" w:type="dxa"/>
            <w:gridSpan w:val="4"/>
            <w:tcBorders>
              <w:top w:val="single" w:color="auto" w:sz="4" w:space="0"/>
              <w:left w:val="single" w:color="auto" w:sz="4" w:space="0"/>
              <w:bottom w:val="single" w:color="auto" w:sz="4" w:space="0"/>
              <w:right w:val="single" w:color="auto" w:sz="4" w:space="0"/>
            </w:tcBorders>
            <w:vAlign w:val="center"/>
          </w:tcPr>
          <w:p w14:paraId="1CCC8076">
            <w:pPr>
              <w:spacing w:line="360" w:lineRule="auto"/>
              <w:rPr>
                <w:rFonts w:hint="eastAsia" w:ascii="仿宋" w:hAnsi="仿宋" w:eastAsia="仿宋"/>
                <w:sz w:val="22"/>
                <w:szCs w:val="22"/>
              </w:rPr>
            </w:pPr>
            <w:r>
              <w:rPr>
                <w:rFonts w:hint="eastAsia" w:ascii="仿宋" w:hAnsi="仿宋" w:eastAsia="仿宋"/>
                <w:sz w:val="22"/>
                <w:szCs w:val="22"/>
              </w:rPr>
              <w:t>价格分采用低价优先法计算，即满足征集文件要求且报价最低的投标报价为评标基准价，其价格分为满分。其他投标人的价格分统一按照下列公式计算：</w:t>
            </w:r>
          </w:p>
          <w:p w14:paraId="0E701EF5">
            <w:pPr>
              <w:spacing w:line="360" w:lineRule="auto"/>
              <w:rPr>
                <w:rFonts w:hint="eastAsia" w:ascii="仿宋" w:hAnsi="仿宋" w:eastAsia="仿宋"/>
                <w:b/>
                <w:bCs/>
                <w:color w:val="000000"/>
              </w:rPr>
            </w:pPr>
            <w:r>
              <w:rPr>
                <w:rFonts w:hint="eastAsia" w:ascii="仿宋" w:hAnsi="仿宋" w:eastAsia="仿宋"/>
                <w:sz w:val="22"/>
                <w:szCs w:val="22"/>
              </w:rPr>
              <w:t>投标报价得分=</w:t>
            </w:r>
            <w:r>
              <w:rPr>
                <w:rFonts w:hint="eastAsia" w:ascii="仿宋" w:hAnsi="仿宋" w:eastAsia="仿宋"/>
                <w:sz w:val="22"/>
                <w:szCs w:val="22"/>
                <w:lang w:eastAsia="zh-CN"/>
              </w:rPr>
              <w:t>（</w:t>
            </w:r>
            <w:r>
              <w:rPr>
                <w:rFonts w:hint="eastAsia" w:ascii="仿宋" w:hAnsi="仿宋" w:eastAsia="仿宋"/>
                <w:sz w:val="22"/>
                <w:szCs w:val="22"/>
              </w:rPr>
              <w:t>评标基准价／</w:t>
            </w:r>
            <w:bookmarkStart w:id="0" w:name="OLE_LINK8"/>
            <w:r>
              <w:rPr>
                <w:rFonts w:hint="eastAsia" w:ascii="仿宋" w:hAnsi="仿宋" w:eastAsia="仿宋"/>
                <w:sz w:val="22"/>
                <w:szCs w:val="22"/>
              </w:rPr>
              <w:t>投标报价</w:t>
            </w:r>
            <w:bookmarkEnd w:id="0"/>
            <w:r>
              <w:rPr>
                <w:rFonts w:hint="eastAsia" w:ascii="仿宋" w:hAnsi="仿宋" w:eastAsia="仿宋"/>
                <w:sz w:val="22"/>
                <w:szCs w:val="22"/>
                <w:lang w:eastAsia="zh-CN"/>
              </w:rPr>
              <w:t>）</w:t>
            </w:r>
            <w:r>
              <w:rPr>
                <w:rFonts w:hint="eastAsia" w:ascii="仿宋" w:hAnsi="仿宋" w:eastAsia="仿宋"/>
                <w:sz w:val="22"/>
                <w:szCs w:val="22"/>
              </w:rPr>
              <w:t>×30；</w:t>
            </w:r>
          </w:p>
        </w:tc>
      </w:tr>
      <w:tr w14:paraId="1DD1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84" w:type="dxa"/>
            <w:gridSpan w:val="3"/>
            <w:tcBorders>
              <w:top w:val="single" w:color="auto" w:sz="4" w:space="0"/>
              <w:left w:val="single" w:color="auto" w:sz="4" w:space="0"/>
              <w:bottom w:val="single" w:color="auto" w:sz="4" w:space="0"/>
              <w:right w:val="single" w:color="auto" w:sz="4" w:space="0"/>
            </w:tcBorders>
            <w:vAlign w:val="center"/>
          </w:tcPr>
          <w:p w14:paraId="7BC9E64B">
            <w:pPr>
              <w:spacing w:line="360" w:lineRule="exact"/>
              <w:jc w:val="center"/>
              <w:rPr>
                <w:rFonts w:hint="eastAsia" w:ascii="仿宋" w:hAnsi="仿宋" w:eastAsia="仿宋"/>
                <w:b/>
                <w:bCs/>
                <w:color w:val="000000"/>
                <w:sz w:val="22"/>
                <w:szCs w:val="22"/>
              </w:rPr>
            </w:pPr>
            <w:r>
              <w:rPr>
                <w:rFonts w:hint="eastAsia" w:ascii="仿宋" w:hAnsi="仿宋" w:eastAsia="仿宋"/>
                <w:b/>
                <w:bCs/>
                <w:color w:val="000000"/>
                <w:sz w:val="22"/>
                <w:szCs w:val="22"/>
              </w:rPr>
              <w:t>技术部分</w:t>
            </w:r>
          </w:p>
        </w:tc>
        <w:tc>
          <w:tcPr>
            <w:tcW w:w="5697" w:type="dxa"/>
            <w:tcBorders>
              <w:top w:val="single" w:color="auto" w:sz="4" w:space="0"/>
              <w:left w:val="nil"/>
              <w:bottom w:val="single" w:color="auto" w:sz="4" w:space="0"/>
              <w:right w:val="single" w:color="auto" w:sz="4" w:space="0"/>
            </w:tcBorders>
            <w:vAlign w:val="center"/>
          </w:tcPr>
          <w:p w14:paraId="683AEA73">
            <w:pPr>
              <w:pStyle w:val="9"/>
              <w:spacing w:line="360" w:lineRule="exact"/>
              <w:jc w:val="center"/>
              <w:rPr>
                <w:rFonts w:hint="eastAsia" w:ascii="仿宋" w:hAnsi="仿宋" w:eastAsia="仿宋"/>
                <w:color w:val="000000"/>
                <w:sz w:val="22"/>
                <w:szCs w:val="22"/>
              </w:rPr>
            </w:pPr>
            <w:r>
              <w:rPr>
                <w:rFonts w:hint="eastAsia" w:ascii="仿宋" w:hAnsi="仿宋" w:eastAsia="仿宋"/>
                <w:b/>
                <w:bCs/>
                <w:color w:val="000000"/>
                <w:sz w:val="22"/>
                <w:szCs w:val="22"/>
              </w:rPr>
              <w:t>49</w:t>
            </w:r>
          </w:p>
        </w:tc>
      </w:tr>
      <w:tr w14:paraId="54F1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08" w:type="dxa"/>
            <w:tcBorders>
              <w:top w:val="single" w:color="auto" w:sz="4" w:space="0"/>
              <w:left w:val="single" w:color="auto" w:sz="4" w:space="0"/>
              <w:bottom w:val="single" w:color="auto" w:sz="4" w:space="0"/>
              <w:right w:val="single" w:color="auto" w:sz="4" w:space="0"/>
            </w:tcBorders>
            <w:shd w:val="clear" w:color="auto" w:fill="C7DAF1"/>
            <w:vAlign w:val="center"/>
          </w:tcPr>
          <w:p w14:paraId="022778FB">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序号</w:t>
            </w:r>
          </w:p>
        </w:tc>
        <w:tc>
          <w:tcPr>
            <w:tcW w:w="1656" w:type="dxa"/>
            <w:tcBorders>
              <w:top w:val="single" w:color="auto" w:sz="4" w:space="0"/>
              <w:left w:val="nil"/>
              <w:bottom w:val="single" w:color="auto" w:sz="4" w:space="0"/>
              <w:right w:val="single" w:color="auto" w:sz="4" w:space="0"/>
            </w:tcBorders>
            <w:shd w:val="clear" w:color="auto" w:fill="C7DAF1"/>
            <w:vAlign w:val="center"/>
          </w:tcPr>
          <w:p w14:paraId="23A06126">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评分因素</w:t>
            </w:r>
          </w:p>
        </w:tc>
        <w:tc>
          <w:tcPr>
            <w:tcW w:w="1020" w:type="dxa"/>
            <w:tcBorders>
              <w:top w:val="single" w:color="auto" w:sz="4" w:space="0"/>
              <w:left w:val="nil"/>
              <w:bottom w:val="single" w:color="auto" w:sz="4" w:space="0"/>
              <w:right w:val="single" w:color="auto" w:sz="4" w:space="0"/>
            </w:tcBorders>
            <w:shd w:val="clear" w:color="auto" w:fill="C7DAF1"/>
            <w:vAlign w:val="center"/>
          </w:tcPr>
          <w:p w14:paraId="37AC6B66">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分值</w:t>
            </w:r>
          </w:p>
        </w:tc>
        <w:tc>
          <w:tcPr>
            <w:tcW w:w="5697" w:type="dxa"/>
            <w:tcBorders>
              <w:top w:val="single" w:color="auto" w:sz="4" w:space="0"/>
              <w:left w:val="nil"/>
              <w:bottom w:val="single" w:color="auto" w:sz="4" w:space="0"/>
              <w:right w:val="single" w:color="auto" w:sz="4" w:space="0"/>
            </w:tcBorders>
            <w:shd w:val="clear" w:color="auto" w:fill="C7DAF1"/>
            <w:vAlign w:val="center"/>
          </w:tcPr>
          <w:p w14:paraId="117DBE0E">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评分准则</w:t>
            </w:r>
          </w:p>
        </w:tc>
      </w:tr>
      <w:tr w14:paraId="67800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2914AA33">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1</w:t>
            </w:r>
          </w:p>
        </w:tc>
        <w:tc>
          <w:tcPr>
            <w:tcW w:w="1656" w:type="dxa"/>
            <w:tcBorders>
              <w:top w:val="single" w:color="auto" w:sz="4" w:space="0"/>
              <w:left w:val="nil"/>
              <w:bottom w:val="single" w:color="auto" w:sz="4" w:space="0"/>
              <w:right w:val="single" w:color="auto" w:sz="4" w:space="0"/>
            </w:tcBorders>
            <w:vAlign w:val="center"/>
          </w:tcPr>
          <w:p w14:paraId="5DD2537C">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技术规格偏离情况</w:t>
            </w:r>
          </w:p>
        </w:tc>
        <w:tc>
          <w:tcPr>
            <w:tcW w:w="1020" w:type="dxa"/>
            <w:tcBorders>
              <w:top w:val="single" w:color="auto" w:sz="4" w:space="0"/>
              <w:left w:val="nil"/>
              <w:bottom w:val="single" w:color="auto" w:sz="4" w:space="0"/>
              <w:right w:val="single" w:color="auto" w:sz="4" w:space="0"/>
            </w:tcBorders>
            <w:vAlign w:val="center"/>
          </w:tcPr>
          <w:p w14:paraId="5AE8008A">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37</w:t>
            </w:r>
          </w:p>
        </w:tc>
        <w:tc>
          <w:tcPr>
            <w:tcW w:w="5697" w:type="dxa"/>
            <w:tcBorders>
              <w:top w:val="single" w:color="auto" w:sz="4" w:space="0"/>
              <w:left w:val="nil"/>
              <w:bottom w:val="single" w:color="auto" w:sz="4" w:space="0"/>
              <w:right w:val="single" w:color="auto" w:sz="4" w:space="0"/>
            </w:tcBorders>
            <w:vAlign w:val="center"/>
          </w:tcPr>
          <w:p w14:paraId="29CB973B">
            <w:pPr>
              <w:autoSpaceDE w:val="0"/>
              <w:autoSpaceDN w:val="0"/>
              <w:adjustRightInd w:val="0"/>
              <w:spacing w:line="360" w:lineRule="exact"/>
              <w:jc w:val="left"/>
              <w:textAlignment w:val="baseline"/>
              <w:rPr>
                <w:rFonts w:hint="eastAsia" w:ascii="仿宋" w:hAnsi="仿宋" w:eastAsia="仿宋"/>
                <w:b/>
                <w:bCs/>
                <w:color w:val="000000"/>
                <w:kern w:val="0"/>
                <w:sz w:val="22"/>
                <w:szCs w:val="22"/>
              </w:rPr>
            </w:pPr>
            <w:r>
              <w:rPr>
                <w:rFonts w:hint="eastAsia" w:ascii="仿宋" w:hAnsi="仿宋" w:eastAsia="仿宋"/>
                <w:b/>
                <w:bCs/>
                <w:color w:val="000000"/>
                <w:kern w:val="0"/>
                <w:sz w:val="22"/>
                <w:szCs w:val="22"/>
              </w:rPr>
              <w:t>评分内容：</w:t>
            </w:r>
          </w:p>
          <w:p w14:paraId="35428BF0">
            <w:pPr>
              <w:autoSpaceDE w:val="0"/>
              <w:autoSpaceDN w:val="0"/>
              <w:adjustRightInd w:val="0"/>
              <w:spacing w:line="360" w:lineRule="exact"/>
              <w:jc w:val="left"/>
              <w:textAlignment w:val="baseline"/>
              <w:rPr>
                <w:rFonts w:hint="eastAsia" w:ascii="仿宋" w:hAnsi="仿宋" w:eastAsia="仿宋"/>
                <w:color w:val="000000"/>
                <w:sz w:val="22"/>
                <w:szCs w:val="22"/>
              </w:rPr>
            </w:pPr>
            <w:r>
              <w:rPr>
                <w:rFonts w:hint="eastAsia" w:ascii="仿宋" w:hAnsi="仿宋" w:eastAsia="仿宋"/>
                <w:color w:val="000000"/>
                <w:sz w:val="22"/>
                <w:szCs w:val="22"/>
              </w:rPr>
              <w:t>投标人应如实填写《技术规格偏离表》，评审委员会根据技术需求参数响应情况进行打分</w:t>
            </w:r>
            <w:r>
              <w:rPr>
                <w:rFonts w:hint="eastAsia" w:ascii="仿宋" w:hAnsi="仿宋" w:eastAsia="仿宋"/>
                <w:color w:val="000000"/>
                <w:sz w:val="22"/>
                <w:szCs w:val="22"/>
                <w:lang w:eastAsia="zh-CN"/>
              </w:rPr>
              <w:t>，</w:t>
            </w:r>
            <w:r>
              <w:rPr>
                <w:rFonts w:hint="eastAsia" w:ascii="仿宋" w:hAnsi="仿宋" w:eastAsia="仿宋"/>
                <w:color w:val="000000"/>
                <w:sz w:val="22"/>
                <w:szCs w:val="22"/>
              </w:rPr>
              <w:t>各项技术参数指标及要求全部满足的得37分，带“▲”指标项为重要参数条款每负偏离一项扣4分，普通参数每负偏离一项扣1分，扣完为止。</w:t>
            </w:r>
          </w:p>
          <w:p w14:paraId="34FBA631">
            <w:pPr>
              <w:autoSpaceDE w:val="0"/>
              <w:autoSpaceDN w:val="0"/>
              <w:adjustRightInd w:val="0"/>
              <w:spacing w:line="360" w:lineRule="exact"/>
              <w:jc w:val="left"/>
              <w:textAlignment w:val="baseline"/>
              <w:rPr>
                <w:rFonts w:hint="eastAsia" w:ascii="仿宋" w:hAnsi="仿宋" w:eastAsia="仿宋"/>
                <w:b/>
                <w:bCs/>
                <w:color w:val="000000"/>
                <w:kern w:val="0"/>
                <w:sz w:val="22"/>
                <w:szCs w:val="22"/>
              </w:rPr>
            </w:pPr>
            <w:r>
              <w:rPr>
                <w:rFonts w:hint="eastAsia" w:ascii="仿宋" w:hAnsi="仿宋" w:eastAsia="仿宋"/>
                <w:b/>
                <w:bCs/>
                <w:color w:val="000000"/>
                <w:kern w:val="0"/>
                <w:sz w:val="22"/>
                <w:szCs w:val="22"/>
              </w:rPr>
              <w:t>评分依据：</w:t>
            </w:r>
          </w:p>
          <w:p w14:paraId="5E42C0C3">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1.根据技术参数要求提供相关证明文件，未提供或提供的证明文件不符合要求的均视为负偏离。对于《技术规格偏离表》中投标技术响应与偏离情况填写不一致的，评委会可按负偏离处理。</w:t>
            </w:r>
          </w:p>
          <w:p w14:paraId="74F037D5">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2.投标人提供的《技术规格偏离表》必须与客观实际保持一致，响应不实且情节严重的，经查实，将依法记入供应商诚信档案或受到行政处罚。</w:t>
            </w:r>
          </w:p>
        </w:tc>
      </w:tr>
      <w:tr w14:paraId="0CD5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4BCB02F3">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2</w:t>
            </w:r>
          </w:p>
        </w:tc>
        <w:tc>
          <w:tcPr>
            <w:tcW w:w="1656" w:type="dxa"/>
            <w:tcBorders>
              <w:top w:val="single" w:color="auto" w:sz="4" w:space="0"/>
              <w:left w:val="nil"/>
              <w:bottom w:val="single" w:color="auto" w:sz="4" w:space="0"/>
              <w:right w:val="single" w:color="auto" w:sz="4" w:space="0"/>
            </w:tcBorders>
            <w:vAlign w:val="center"/>
          </w:tcPr>
          <w:p w14:paraId="78DC7ACA">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实施方案</w:t>
            </w:r>
          </w:p>
        </w:tc>
        <w:tc>
          <w:tcPr>
            <w:tcW w:w="1020" w:type="dxa"/>
            <w:tcBorders>
              <w:top w:val="single" w:color="auto" w:sz="4" w:space="0"/>
              <w:left w:val="nil"/>
              <w:bottom w:val="single" w:color="auto" w:sz="4" w:space="0"/>
              <w:right w:val="single" w:color="auto" w:sz="4" w:space="0"/>
            </w:tcBorders>
            <w:vAlign w:val="center"/>
          </w:tcPr>
          <w:p w14:paraId="50FB1FC9">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6</w:t>
            </w:r>
          </w:p>
        </w:tc>
        <w:tc>
          <w:tcPr>
            <w:tcW w:w="5697" w:type="dxa"/>
            <w:tcBorders>
              <w:top w:val="single" w:color="auto" w:sz="4" w:space="0"/>
              <w:left w:val="nil"/>
              <w:bottom w:val="single" w:color="auto" w:sz="4" w:space="0"/>
              <w:right w:val="single" w:color="auto" w:sz="4" w:space="0"/>
            </w:tcBorders>
            <w:vAlign w:val="center"/>
          </w:tcPr>
          <w:p w14:paraId="02F5B84C">
            <w:pPr>
              <w:autoSpaceDE w:val="0"/>
              <w:autoSpaceDN w:val="0"/>
              <w:adjustRightInd w:val="0"/>
              <w:snapToGrid w:val="0"/>
              <w:spacing w:line="360" w:lineRule="exact"/>
              <w:rPr>
                <w:rFonts w:hint="eastAsia" w:ascii="仿宋" w:hAnsi="仿宋" w:eastAsia="仿宋"/>
                <w:b/>
                <w:bCs/>
                <w:sz w:val="22"/>
                <w:szCs w:val="22"/>
              </w:rPr>
            </w:pPr>
            <w:r>
              <w:rPr>
                <w:rFonts w:hint="eastAsia" w:ascii="仿宋" w:hAnsi="仿宋" w:eastAsia="仿宋"/>
                <w:b/>
                <w:bCs/>
                <w:sz w:val="22"/>
                <w:szCs w:val="22"/>
              </w:rPr>
              <w:t>评分内容：</w:t>
            </w:r>
          </w:p>
          <w:p w14:paraId="7AA4BD26">
            <w:pPr>
              <w:autoSpaceDE w:val="0"/>
              <w:autoSpaceDN w:val="0"/>
              <w:adjustRightInd w:val="0"/>
              <w:snapToGrid w:val="0"/>
              <w:spacing w:line="360" w:lineRule="exact"/>
              <w:rPr>
                <w:rFonts w:hint="eastAsia" w:ascii="仿宋" w:hAnsi="仿宋" w:eastAsia="仿宋"/>
                <w:sz w:val="22"/>
                <w:szCs w:val="22"/>
              </w:rPr>
            </w:pPr>
            <w:r>
              <w:rPr>
                <w:rFonts w:hint="eastAsia" w:ascii="仿宋" w:hAnsi="仿宋" w:eastAsia="仿宋"/>
                <w:sz w:val="22"/>
                <w:szCs w:val="22"/>
              </w:rPr>
              <w:t>投标人针对本项目情况提供项目实施整体方案，包含以下三项：</w:t>
            </w:r>
          </w:p>
          <w:p w14:paraId="12F574FF">
            <w:pPr>
              <w:numPr>
                <w:ilvl w:val="0"/>
                <w:numId w:val="1"/>
              </w:numPr>
              <w:autoSpaceDE w:val="0"/>
              <w:autoSpaceDN w:val="0"/>
              <w:adjustRightInd w:val="0"/>
              <w:snapToGrid w:val="0"/>
              <w:spacing w:line="360" w:lineRule="exact"/>
              <w:rPr>
                <w:rFonts w:hint="eastAsia" w:ascii="仿宋" w:hAnsi="仿宋" w:eastAsia="仿宋"/>
                <w:sz w:val="22"/>
                <w:szCs w:val="22"/>
              </w:rPr>
            </w:pPr>
            <w:r>
              <w:rPr>
                <w:rFonts w:hint="eastAsia" w:ascii="仿宋" w:hAnsi="仿宋" w:eastAsia="仿宋"/>
                <w:sz w:val="22"/>
                <w:szCs w:val="22"/>
              </w:rPr>
              <w:t>重点难点分析和应对措施；</w:t>
            </w:r>
          </w:p>
          <w:p w14:paraId="2E9F741B">
            <w:pPr>
              <w:numPr>
                <w:ilvl w:val="0"/>
                <w:numId w:val="1"/>
              </w:numPr>
              <w:autoSpaceDE w:val="0"/>
              <w:autoSpaceDN w:val="0"/>
              <w:adjustRightInd w:val="0"/>
              <w:snapToGrid w:val="0"/>
              <w:spacing w:line="360" w:lineRule="exact"/>
              <w:rPr>
                <w:rFonts w:hint="eastAsia" w:ascii="仿宋" w:hAnsi="仿宋" w:eastAsia="仿宋"/>
                <w:sz w:val="22"/>
                <w:szCs w:val="22"/>
              </w:rPr>
            </w:pPr>
            <w:r>
              <w:rPr>
                <w:rFonts w:hint="eastAsia" w:ascii="仿宋" w:hAnsi="仿宋" w:eastAsia="仿宋"/>
                <w:sz w:val="22"/>
                <w:szCs w:val="22"/>
              </w:rPr>
              <w:t>产品供货进度；</w:t>
            </w:r>
          </w:p>
          <w:p w14:paraId="25DC42DF">
            <w:pPr>
              <w:numPr>
                <w:ilvl w:val="0"/>
                <w:numId w:val="1"/>
              </w:numPr>
              <w:autoSpaceDE w:val="0"/>
              <w:autoSpaceDN w:val="0"/>
              <w:adjustRightInd w:val="0"/>
              <w:snapToGrid w:val="0"/>
              <w:spacing w:line="360" w:lineRule="exact"/>
              <w:rPr>
                <w:rFonts w:hint="eastAsia" w:ascii="仿宋" w:hAnsi="仿宋" w:eastAsia="仿宋"/>
                <w:sz w:val="22"/>
                <w:szCs w:val="22"/>
              </w:rPr>
            </w:pPr>
            <w:r>
              <w:rPr>
                <w:rFonts w:hint="eastAsia" w:ascii="仿宋" w:hAnsi="仿宋" w:eastAsia="仿宋"/>
                <w:sz w:val="22"/>
                <w:szCs w:val="22"/>
              </w:rPr>
              <w:t>安装及验收方案。</w:t>
            </w:r>
          </w:p>
          <w:p w14:paraId="1E470831">
            <w:pPr>
              <w:autoSpaceDE w:val="0"/>
              <w:autoSpaceDN w:val="0"/>
              <w:adjustRightInd w:val="0"/>
              <w:snapToGrid w:val="0"/>
              <w:spacing w:line="360" w:lineRule="exact"/>
              <w:rPr>
                <w:rFonts w:hint="eastAsia" w:ascii="仿宋" w:hAnsi="仿宋" w:eastAsia="仿宋"/>
                <w:b/>
                <w:bCs/>
                <w:sz w:val="22"/>
                <w:szCs w:val="22"/>
              </w:rPr>
            </w:pPr>
            <w:r>
              <w:rPr>
                <w:rFonts w:hint="eastAsia" w:ascii="仿宋" w:hAnsi="仿宋" w:eastAsia="仿宋"/>
                <w:b/>
                <w:bCs/>
                <w:sz w:val="22"/>
                <w:szCs w:val="22"/>
              </w:rPr>
              <w:t>评分依据：</w:t>
            </w:r>
          </w:p>
          <w:p w14:paraId="14385A52">
            <w:pPr>
              <w:autoSpaceDE w:val="0"/>
              <w:autoSpaceDN w:val="0"/>
              <w:adjustRightInd w:val="0"/>
              <w:snapToGrid w:val="0"/>
              <w:spacing w:line="360" w:lineRule="exact"/>
              <w:rPr>
                <w:rFonts w:hint="eastAsia" w:ascii="仿宋" w:hAnsi="仿宋" w:eastAsia="仿宋"/>
                <w:sz w:val="22"/>
                <w:szCs w:val="22"/>
              </w:rPr>
            </w:pPr>
            <w:r>
              <w:rPr>
                <w:rFonts w:hint="eastAsia" w:ascii="仿宋" w:hAnsi="仿宋" w:eastAsia="仿宋"/>
                <w:sz w:val="22"/>
                <w:szCs w:val="22"/>
              </w:rPr>
              <w:t>提供的内容满足上述</w:t>
            </w:r>
            <w:r>
              <w:rPr>
                <w:rFonts w:hint="eastAsia" w:ascii="仿宋" w:hAnsi="仿宋" w:eastAsia="仿宋"/>
                <w:sz w:val="22"/>
                <w:szCs w:val="22"/>
                <w:lang w:val="en-US" w:eastAsia="zh-CN"/>
              </w:rPr>
              <w:t>三</w:t>
            </w:r>
            <w:r>
              <w:rPr>
                <w:rFonts w:hint="eastAsia" w:ascii="仿宋" w:hAnsi="仿宋" w:eastAsia="仿宋"/>
                <w:sz w:val="22"/>
                <w:szCs w:val="22"/>
              </w:rPr>
              <w:t>点要求的得</w:t>
            </w:r>
            <w:r>
              <w:rPr>
                <w:rFonts w:hint="eastAsia" w:ascii="仿宋" w:hAnsi="仿宋" w:eastAsia="仿宋"/>
                <w:sz w:val="22"/>
                <w:szCs w:val="22"/>
                <w:lang w:val="en-US" w:eastAsia="zh-CN"/>
              </w:rPr>
              <w:t>3</w:t>
            </w:r>
            <w:r>
              <w:rPr>
                <w:rFonts w:hint="eastAsia" w:ascii="仿宋" w:hAnsi="仿宋" w:eastAsia="仿宋"/>
                <w:sz w:val="22"/>
                <w:szCs w:val="22"/>
              </w:rPr>
              <w:t>分，每缺一点内容扣</w:t>
            </w:r>
            <w:r>
              <w:rPr>
                <w:rFonts w:hint="eastAsia" w:ascii="仿宋" w:hAnsi="仿宋" w:eastAsia="仿宋"/>
                <w:sz w:val="22"/>
                <w:szCs w:val="22"/>
                <w:lang w:val="en-US" w:eastAsia="zh-CN"/>
              </w:rPr>
              <w:t>1</w:t>
            </w:r>
            <w:r>
              <w:rPr>
                <w:rFonts w:hint="eastAsia" w:ascii="仿宋" w:hAnsi="仿宋" w:eastAsia="仿宋"/>
                <w:sz w:val="22"/>
                <w:szCs w:val="22"/>
              </w:rPr>
              <w:t>分，扣完为止。</w:t>
            </w:r>
          </w:p>
          <w:p w14:paraId="006011EA">
            <w:pPr>
              <w:autoSpaceDE w:val="0"/>
              <w:autoSpaceDN w:val="0"/>
              <w:adjustRightInd w:val="0"/>
              <w:snapToGrid w:val="0"/>
              <w:spacing w:line="360" w:lineRule="exact"/>
              <w:rPr>
                <w:rFonts w:hint="eastAsia" w:ascii="仿宋" w:hAnsi="仿宋" w:eastAsia="仿宋"/>
                <w:sz w:val="22"/>
                <w:szCs w:val="22"/>
              </w:rPr>
            </w:pPr>
            <w:r>
              <w:rPr>
                <w:rFonts w:hint="eastAsia" w:ascii="仿宋" w:hAnsi="仿宋" w:eastAsia="仿宋"/>
                <w:sz w:val="22"/>
                <w:szCs w:val="22"/>
              </w:rPr>
              <w:t>在此基础上，根据各投标人的具体响应内容按照量化的评审因素指标进一步评审：</w:t>
            </w:r>
          </w:p>
          <w:p w14:paraId="213EF723">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1.</w:t>
            </w:r>
            <w:r>
              <w:rPr>
                <w:rFonts w:hint="eastAsia" w:ascii="仿宋" w:hAnsi="仿宋" w:eastAsia="仿宋"/>
                <w:sz w:val="22"/>
                <w:szCs w:val="22"/>
              </w:rPr>
              <w:t>方案完善，工作内容和安排考虑周到，流程合理</w:t>
            </w:r>
            <w:r>
              <w:rPr>
                <w:rFonts w:hint="eastAsia" w:ascii="仿宋" w:hAnsi="仿宋" w:eastAsia="仿宋"/>
                <w:color w:val="000000"/>
                <w:sz w:val="22"/>
                <w:szCs w:val="22"/>
              </w:rPr>
              <w:t>的评价为优，得</w:t>
            </w:r>
            <w:r>
              <w:rPr>
                <w:rFonts w:hint="eastAsia" w:ascii="仿宋" w:hAnsi="仿宋" w:eastAsia="仿宋"/>
                <w:color w:val="000000"/>
                <w:sz w:val="22"/>
                <w:szCs w:val="22"/>
                <w:lang w:val="en-US" w:eastAsia="zh-CN"/>
              </w:rPr>
              <w:t>3</w:t>
            </w:r>
            <w:r>
              <w:rPr>
                <w:rFonts w:hint="eastAsia" w:ascii="仿宋" w:hAnsi="仿宋" w:eastAsia="仿宋"/>
                <w:color w:val="000000"/>
                <w:sz w:val="22"/>
                <w:szCs w:val="22"/>
              </w:rPr>
              <w:t>分；</w:t>
            </w:r>
          </w:p>
          <w:p w14:paraId="2940F14C">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2.</w:t>
            </w:r>
            <w:r>
              <w:rPr>
                <w:rFonts w:hint="eastAsia" w:ascii="仿宋" w:hAnsi="仿宋" w:eastAsia="仿宋"/>
                <w:sz w:val="22"/>
                <w:szCs w:val="22"/>
              </w:rPr>
              <w:t>方案较完善，工作内容和安排考虑较周到，流程较合理</w:t>
            </w:r>
            <w:r>
              <w:rPr>
                <w:rFonts w:hint="eastAsia" w:ascii="仿宋" w:hAnsi="仿宋" w:eastAsia="仿宋"/>
                <w:color w:val="000000"/>
                <w:sz w:val="22"/>
                <w:szCs w:val="22"/>
              </w:rPr>
              <w:t>的评价为良，得</w:t>
            </w:r>
            <w:r>
              <w:rPr>
                <w:rFonts w:hint="eastAsia" w:ascii="仿宋" w:hAnsi="仿宋" w:eastAsia="仿宋"/>
                <w:color w:val="000000"/>
                <w:sz w:val="22"/>
                <w:szCs w:val="22"/>
                <w:lang w:val="en-US" w:eastAsia="zh-CN"/>
              </w:rPr>
              <w:t>2</w:t>
            </w:r>
            <w:r>
              <w:rPr>
                <w:rFonts w:hint="eastAsia" w:ascii="仿宋" w:hAnsi="仿宋" w:eastAsia="仿宋"/>
                <w:color w:val="000000"/>
                <w:sz w:val="22"/>
                <w:szCs w:val="22"/>
              </w:rPr>
              <w:t>分；</w:t>
            </w:r>
          </w:p>
          <w:p w14:paraId="2D94325B">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3.</w:t>
            </w:r>
            <w:r>
              <w:rPr>
                <w:rFonts w:hint="eastAsia" w:ascii="仿宋" w:hAnsi="仿宋" w:eastAsia="仿宋"/>
                <w:sz w:val="22"/>
                <w:szCs w:val="22"/>
              </w:rPr>
              <w:t>方案一般，工作内容和安排考虑基本周到，流程一般</w:t>
            </w:r>
            <w:r>
              <w:rPr>
                <w:rFonts w:hint="eastAsia" w:ascii="仿宋" w:hAnsi="仿宋" w:eastAsia="仿宋"/>
                <w:color w:val="000000"/>
                <w:sz w:val="22"/>
                <w:szCs w:val="22"/>
              </w:rPr>
              <w:t>的评价为中，得1分；</w:t>
            </w:r>
          </w:p>
          <w:p w14:paraId="10362951">
            <w:pPr>
              <w:spacing w:line="360" w:lineRule="exact"/>
              <w:rPr>
                <w:rFonts w:hint="eastAsia" w:ascii="仿宋" w:hAnsi="仿宋" w:eastAsia="仿宋"/>
                <w:b/>
                <w:bCs/>
                <w:color w:val="000000"/>
                <w:sz w:val="22"/>
                <w:szCs w:val="22"/>
              </w:rPr>
            </w:pPr>
            <w:r>
              <w:rPr>
                <w:rFonts w:hint="eastAsia" w:ascii="仿宋" w:hAnsi="仿宋" w:eastAsia="仿宋"/>
                <w:color w:val="000000"/>
                <w:sz w:val="22"/>
                <w:szCs w:val="22"/>
              </w:rPr>
              <w:t>4.</w:t>
            </w:r>
            <w:r>
              <w:rPr>
                <w:rFonts w:hint="eastAsia" w:ascii="仿宋" w:hAnsi="仿宋" w:eastAsia="仿宋"/>
                <w:sz w:val="22"/>
                <w:szCs w:val="22"/>
              </w:rPr>
              <w:t>方案不完善，工作内容和安排考虑欠周到</w:t>
            </w:r>
            <w:r>
              <w:rPr>
                <w:rFonts w:hint="eastAsia" w:ascii="仿宋" w:hAnsi="仿宋" w:eastAsia="仿宋"/>
                <w:color w:val="000000"/>
                <w:sz w:val="22"/>
                <w:szCs w:val="22"/>
              </w:rPr>
              <w:t>或未提供的评价为差不得分。</w:t>
            </w:r>
          </w:p>
        </w:tc>
      </w:tr>
      <w:tr w14:paraId="0193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3089EC7E">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3</w:t>
            </w:r>
          </w:p>
        </w:tc>
        <w:tc>
          <w:tcPr>
            <w:tcW w:w="1656" w:type="dxa"/>
            <w:tcBorders>
              <w:top w:val="single" w:color="auto" w:sz="4" w:space="0"/>
              <w:left w:val="nil"/>
              <w:bottom w:val="single" w:color="auto" w:sz="4" w:space="0"/>
              <w:right w:val="single" w:color="auto" w:sz="4" w:space="0"/>
            </w:tcBorders>
            <w:vAlign w:val="center"/>
          </w:tcPr>
          <w:p w14:paraId="0E4D6551">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质量保障措施及方案</w:t>
            </w:r>
          </w:p>
        </w:tc>
        <w:tc>
          <w:tcPr>
            <w:tcW w:w="1020" w:type="dxa"/>
            <w:tcBorders>
              <w:top w:val="single" w:color="auto" w:sz="4" w:space="0"/>
              <w:left w:val="nil"/>
              <w:bottom w:val="single" w:color="auto" w:sz="4" w:space="0"/>
              <w:right w:val="single" w:color="auto" w:sz="4" w:space="0"/>
            </w:tcBorders>
            <w:vAlign w:val="center"/>
          </w:tcPr>
          <w:p w14:paraId="0DE47CF7">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6</w:t>
            </w:r>
          </w:p>
        </w:tc>
        <w:tc>
          <w:tcPr>
            <w:tcW w:w="5697" w:type="dxa"/>
            <w:tcBorders>
              <w:top w:val="single" w:color="auto" w:sz="4" w:space="0"/>
              <w:left w:val="nil"/>
              <w:bottom w:val="single" w:color="auto" w:sz="4" w:space="0"/>
              <w:right w:val="single" w:color="auto" w:sz="4" w:space="0"/>
            </w:tcBorders>
          </w:tcPr>
          <w:p w14:paraId="70E98F99">
            <w:pPr>
              <w:autoSpaceDE w:val="0"/>
              <w:autoSpaceDN w:val="0"/>
              <w:adjustRightInd w:val="0"/>
              <w:snapToGrid w:val="0"/>
              <w:spacing w:line="360" w:lineRule="exact"/>
              <w:rPr>
                <w:rFonts w:hint="eastAsia" w:ascii="仿宋" w:hAnsi="仿宋" w:eastAsia="仿宋"/>
                <w:sz w:val="22"/>
                <w:szCs w:val="22"/>
              </w:rPr>
            </w:pPr>
            <w:r>
              <w:rPr>
                <w:rFonts w:hint="eastAsia" w:ascii="仿宋" w:hAnsi="仿宋" w:eastAsia="仿宋"/>
                <w:b/>
                <w:bCs/>
                <w:color w:val="000000"/>
                <w:sz w:val="22"/>
                <w:szCs w:val="22"/>
              </w:rPr>
              <w:t>评分内容</w:t>
            </w:r>
            <w:r>
              <w:rPr>
                <w:rFonts w:hint="eastAsia" w:ascii="仿宋" w:hAnsi="仿宋" w:eastAsia="仿宋"/>
                <w:color w:val="000000"/>
                <w:sz w:val="22"/>
                <w:szCs w:val="22"/>
              </w:rPr>
              <w:t>：</w:t>
            </w:r>
            <w:r>
              <w:rPr>
                <w:rFonts w:hint="eastAsia" w:ascii="仿宋" w:hAnsi="仿宋" w:eastAsia="仿宋"/>
                <w:bCs/>
                <w:color w:val="000000"/>
                <w:sz w:val="22"/>
                <w:szCs w:val="22"/>
              </w:rPr>
              <w:br w:type="textWrapping"/>
            </w:r>
            <w:r>
              <w:rPr>
                <w:rFonts w:hint="eastAsia" w:ascii="仿宋" w:hAnsi="仿宋" w:eastAsia="仿宋"/>
                <w:sz w:val="22"/>
                <w:szCs w:val="22"/>
              </w:rPr>
              <w:t>投标人针对本项目情况提供</w:t>
            </w:r>
            <w:r>
              <w:rPr>
                <w:rFonts w:hint="eastAsia" w:ascii="仿宋" w:hAnsi="仿宋" w:eastAsia="仿宋"/>
                <w:color w:val="000000"/>
                <w:sz w:val="22"/>
                <w:szCs w:val="22"/>
              </w:rPr>
              <w:t>质量保障措施及方案，</w:t>
            </w:r>
            <w:r>
              <w:rPr>
                <w:rFonts w:hint="eastAsia" w:ascii="仿宋" w:hAnsi="仿宋" w:eastAsia="仿宋"/>
                <w:sz w:val="22"/>
                <w:szCs w:val="22"/>
              </w:rPr>
              <w:t>包含以下</w:t>
            </w:r>
            <w:r>
              <w:rPr>
                <w:rFonts w:hint="eastAsia" w:ascii="仿宋" w:hAnsi="仿宋" w:eastAsia="仿宋"/>
                <w:sz w:val="22"/>
                <w:szCs w:val="22"/>
                <w:lang w:eastAsia="zh-CN"/>
              </w:rPr>
              <w:t>两项</w:t>
            </w:r>
            <w:r>
              <w:rPr>
                <w:rFonts w:hint="eastAsia" w:ascii="仿宋" w:hAnsi="仿宋" w:eastAsia="仿宋"/>
                <w:sz w:val="22"/>
                <w:szCs w:val="22"/>
              </w:rPr>
              <w:t>：</w:t>
            </w:r>
          </w:p>
          <w:p w14:paraId="3806EE0D">
            <w:pPr>
              <w:wordWrap w:val="0"/>
              <w:spacing w:line="360" w:lineRule="exact"/>
              <w:rPr>
                <w:rFonts w:hint="eastAsia" w:ascii="仿宋" w:hAnsi="仿宋" w:eastAsia="仿宋"/>
                <w:sz w:val="22"/>
                <w:szCs w:val="22"/>
              </w:rPr>
            </w:pPr>
            <w:r>
              <w:rPr>
                <w:rFonts w:hint="eastAsia" w:ascii="仿宋" w:hAnsi="仿宋" w:eastAsia="仿宋"/>
                <w:sz w:val="22"/>
                <w:szCs w:val="22"/>
                <w:lang w:eastAsia="zh-CN"/>
              </w:rPr>
              <w:t>1.</w:t>
            </w:r>
            <w:r>
              <w:rPr>
                <w:rFonts w:hint="eastAsia" w:ascii="仿宋" w:hAnsi="仿宋" w:eastAsia="仿宋"/>
                <w:bCs/>
              </w:rPr>
              <w:t>质量保障措施</w:t>
            </w:r>
            <w:r>
              <w:rPr>
                <w:rFonts w:hint="eastAsia" w:ascii="仿宋" w:hAnsi="仿宋" w:eastAsia="仿宋"/>
                <w:sz w:val="22"/>
                <w:szCs w:val="22"/>
              </w:rPr>
              <w:t>；</w:t>
            </w:r>
          </w:p>
          <w:p w14:paraId="01188840">
            <w:pPr>
              <w:wordWrap w:val="0"/>
              <w:spacing w:line="360" w:lineRule="exact"/>
              <w:rPr>
                <w:rFonts w:hint="eastAsia" w:ascii="仿宋" w:hAnsi="仿宋" w:eastAsia="仿宋"/>
                <w:b/>
                <w:bCs/>
                <w:color w:val="000000"/>
                <w:sz w:val="22"/>
                <w:szCs w:val="22"/>
              </w:rPr>
            </w:pPr>
            <w:r>
              <w:rPr>
                <w:rFonts w:hint="eastAsia" w:ascii="仿宋" w:hAnsi="仿宋" w:eastAsia="仿宋"/>
                <w:sz w:val="22"/>
                <w:szCs w:val="22"/>
                <w:lang w:eastAsia="zh-CN"/>
              </w:rPr>
              <w:t>2.</w:t>
            </w:r>
            <w:r>
              <w:rPr>
                <w:rFonts w:hint="eastAsia" w:ascii="仿宋" w:hAnsi="仿宋" w:eastAsia="仿宋"/>
                <w:bCs/>
              </w:rPr>
              <w:t>完成时间保障方案</w:t>
            </w:r>
            <w:r>
              <w:rPr>
                <w:rFonts w:hint="eastAsia" w:ascii="仿宋" w:hAnsi="仿宋" w:eastAsia="仿宋"/>
                <w:sz w:val="22"/>
                <w:szCs w:val="22"/>
              </w:rPr>
              <w:t>。</w:t>
            </w:r>
            <w:r>
              <w:rPr>
                <w:rFonts w:hint="eastAsia" w:ascii="仿宋" w:hAnsi="仿宋" w:eastAsia="仿宋"/>
                <w:bCs/>
                <w:color w:val="000000"/>
                <w:sz w:val="22"/>
                <w:szCs w:val="22"/>
              </w:rPr>
              <w:br w:type="textWrapping"/>
            </w:r>
            <w:r>
              <w:rPr>
                <w:rFonts w:hint="eastAsia" w:ascii="仿宋" w:hAnsi="仿宋" w:eastAsia="仿宋"/>
                <w:b/>
                <w:bCs/>
                <w:color w:val="000000"/>
                <w:sz w:val="22"/>
                <w:szCs w:val="22"/>
              </w:rPr>
              <w:t>评分标准：</w:t>
            </w:r>
          </w:p>
          <w:p w14:paraId="6AF389B0">
            <w:pPr>
              <w:wordWrap w:val="0"/>
              <w:spacing w:line="360" w:lineRule="exact"/>
              <w:rPr>
                <w:rFonts w:hint="eastAsia" w:ascii="仿宋" w:hAnsi="仿宋" w:eastAsia="仿宋"/>
                <w:sz w:val="22"/>
                <w:szCs w:val="22"/>
              </w:rPr>
            </w:pPr>
            <w:r>
              <w:rPr>
                <w:rFonts w:hint="eastAsia" w:ascii="仿宋" w:hAnsi="仿宋" w:eastAsia="仿宋"/>
                <w:sz w:val="22"/>
                <w:szCs w:val="22"/>
              </w:rPr>
              <w:t>提供的内容满足</w:t>
            </w:r>
            <w:r>
              <w:rPr>
                <w:rFonts w:hint="eastAsia" w:ascii="仿宋" w:hAnsi="仿宋" w:eastAsia="仿宋"/>
                <w:sz w:val="22"/>
                <w:szCs w:val="22"/>
                <w:lang w:eastAsia="zh-CN"/>
              </w:rPr>
              <w:t>上述两点</w:t>
            </w:r>
            <w:r>
              <w:rPr>
                <w:rFonts w:hint="eastAsia" w:ascii="仿宋" w:hAnsi="仿宋" w:eastAsia="仿宋"/>
                <w:sz w:val="22"/>
                <w:szCs w:val="22"/>
              </w:rPr>
              <w:t>要求的得2分，每缺一点内容扣1分，扣完为止。</w:t>
            </w:r>
          </w:p>
          <w:p w14:paraId="1C963ED0">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在此基础上，根据各投标人的具体响应内容按照量化的评审因素指标进一步评审：</w:t>
            </w:r>
          </w:p>
          <w:p w14:paraId="06B9D78E">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1.</w:t>
            </w:r>
            <w:r>
              <w:rPr>
                <w:rFonts w:hint="eastAsia" w:ascii="仿宋" w:hAnsi="仿宋" w:eastAsia="仿宋"/>
                <w:sz w:val="22"/>
                <w:szCs w:val="22"/>
              </w:rPr>
              <w:t>方案完善，工作内容和安排考虑周到，流程合理</w:t>
            </w:r>
            <w:r>
              <w:rPr>
                <w:rFonts w:hint="eastAsia" w:ascii="仿宋" w:hAnsi="仿宋" w:eastAsia="仿宋"/>
                <w:color w:val="000000"/>
                <w:sz w:val="22"/>
                <w:szCs w:val="22"/>
              </w:rPr>
              <w:t>的评价为优，得4分；</w:t>
            </w:r>
          </w:p>
          <w:p w14:paraId="3BD6112D">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2.</w:t>
            </w:r>
            <w:r>
              <w:rPr>
                <w:rFonts w:hint="eastAsia" w:ascii="仿宋" w:hAnsi="仿宋" w:eastAsia="仿宋"/>
                <w:sz w:val="22"/>
                <w:szCs w:val="22"/>
              </w:rPr>
              <w:t>方案较完善，工作内容和安排考虑较周到，流程较合理</w:t>
            </w:r>
            <w:r>
              <w:rPr>
                <w:rFonts w:hint="eastAsia" w:ascii="仿宋" w:hAnsi="仿宋" w:eastAsia="仿宋"/>
                <w:color w:val="000000"/>
                <w:sz w:val="22"/>
                <w:szCs w:val="22"/>
              </w:rPr>
              <w:t>的评价为良，得2分；</w:t>
            </w:r>
          </w:p>
          <w:p w14:paraId="76289066">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3.</w:t>
            </w:r>
            <w:r>
              <w:rPr>
                <w:rFonts w:hint="eastAsia" w:ascii="仿宋" w:hAnsi="仿宋" w:eastAsia="仿宋"/>
                <w:sz w:val="22"/>
                <w:szCs w:val="22"/>
              </w:rPr>
              <w:t>方案一般，工作内容和安排考虑基本周到，流程一般</w:t>
            </w:r>
            <w:r>
              <w:rPr>
                <w:rFonts w:hint="eastAsia" w:ascii="仿宋" w:hAnsi="仿宋" w:eastAsia="仿宋"/>
                <w:color w:val="000000"/>
                <w:sz w:val="22"/>
                <w:szCs w:val="22"/>
              </w:rPr>
              <w:t>的评价为中，得1分；</w:t>
            </w:r>
          </w:p>
          <w:p w14:paraId="29BD08AF">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4.</w:t>
            </w:r>
            <w:r>
              <w:rPr>
                <w:rFonts w:hint="eastAsia" w:ascii="仿宋" w:hAnsi="仿宋" w:eastAsia="仿宋"/>
                <w:sz w:val="22"/>
                <w:szCs w:val="22"/>
              </w:rPr>
              <w:t>方案不完善，工作内容和安排考虑欠周到</w:t>
            </w:r>
            <w:r>
              <w:rPr>
                <w:rFonts w:hint="eastAsia" w:ascii="仿宋" w:hAnsi="仿宋" w:eastAsia="仿宋"/>
                <w:color w:val="000000"/>
                <w:sz w:val="22"/>
                <w:szCs w:val="22"/>
              </w:rPr>
              <w:t>或未提供的评价为差不得分。</w:t>
            </w:r>
          </w:p>
        </w:tc>
      </w:tr>
      <w:tr w14:paraId="3261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384" w:type="dxa"/>
            <w:gridSpan w:val="3"/>
            <w:tcBorders>
              <w:top w:val="single" w:color="auto" w:sz="4" w:space="0"/>
              <w:left w:val="single" w:color="auto" w:sz="4" w:space="0"/>
              <w:bottom w:val="single" w:color="auto" w:sz="4" w:space="0"/>
              <w:right w:val="single" w:color="auto" w:sz="4" w:space="0"/>
            </w:tcBorders>
            <w:vAlign w:val="center"/>
          </w:tcPr>
          <w:p w14:paraId="5F8371C5">
            <w:pPr>
              <w:spacing w:line="360" w:lineRule="exact"/>
              <w:jc w:val="center"/>
              <w:rPr>
                <w:rFonts w:hint="eastAsia" w:ascii="仿宋" w:hAnsi="仿宋" w:eastAsia="仿宋"/>
                <w:b/>
                <w:bCs/>
                <w:color w:val="000000"/>
                <w:sz w:val="22"/>
                <w:szCs w:val="22"/>
              </w:rPr>
            </w:pPr>
            <w:r>
              <w:rPr>
                <w:rFonts w:hint="eastAsia" w:ascii="仿宋" w:hAnsi="仿宋" w:eastAsia="仿宋"/>
                <w:b/>
                <w:bCs/>
                <w:color w:val="000000"/>
                <w:sz w:val="22"/>
                <w:szCs w:val="22"/>
              </w:rPr>
              <w:t>商务部分</w:t>
            </w:r>
          </w:p>
        </w:tc>
        <w:tc>
          <w:tcPr>
            <w:tcW w:w="5697" w:type="dxa"/>
            <w:tcBorders>
              <w:top w:val="single" w:color="auto" w:sz="4" w:space="0"/>
              <w:left w:val="nil"/>
              <w:bottom w:val="single" w:color="auto" w:sz="4" w:space="0"/>
              <w:right w:val="single" w:color="auto" w:sz="4" w:space="0"/>
            </w:tcBorders>
            <w:vAlign w:val="center"/>
          </w:tcPr>
          <w:p w14:paraId="0FC8E74B">
            <w:pPr>
              <w:spacing w:line="360" w:lineRule="exact"/>
              <w:jc w:val="center"/>
              <w:rPr>
                <w:rFonts w:hint="eastAsia" w:ascii="仿宋" w:hAnsi="仿宋" w:eastAsia="仿宋"/>
                <w:b/>
                <w:bCs/>
                <w:color w:val="000000"/>
                <w:sz w:val="22"/>
                <w:szCs w:val="22"/>
              </w:rPr>
            </w:pPr>
            <w:r>
              <w:rPr>
                <w:rFonts w:hint="eastAsia" w:ascii="仿宋" w:hAnsi="仿宋" w:eastAsia="仿宋"/>
                <w:b/>
                <w:bCs/>
                <w:color w:val="000000"/>
                <w:sz w:val="22"/>
                <w:szCs w:val="22"/>
              </w:rPr>
              <w:t>21</w:t>
            </w:r>
          </w:p>
        </w:tc>
      </w:tr>
      <w:tr w14:paraId="5275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708" w:type="dxa"/>
            <w:tcBorders>
              <w:top w:val="single" w:color="auto" w:sz="4" w:space="0"/>
              <w:left w:val="single" w:color="auto" w:sz="4" w:space="0"/>
              <w:bottom w:val="single" w:color="auto" w:sz="4" w:space="0"/>
              <w:right w:val="single" w:color="auto" w:sz="4" w:space="0"/>
            </w:tcBorders>
            <w:shd w:val="clear" w:color="auto" w:fill="C7DAF1"/>
            <w:vAlign w:val="center"/>
          </w:tcPr>
          <w:p w14:paraId="24035375">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序号</w:t>
            </w:r>
          </w:p>
        </w:tc>
        <w:tc>
          <w:tcPr>
            <w:tcW w:w="1656" w:type="dxa"/>
            <w:tcBorders>
              <w:top w:val="single" w:color="auto" w:sz="4" w:space="0"/>
              <w:left w:val="nil"/>
              <w:bottom w:val="single" w:color="auto" w:sz="4" w:space="0"/>
              <w:right w:val="single" w:color="auto" w:sz="4" w:space="0"/>
            </w:tcBorders>
            <w:shd w:val="clear" w:color="auto" w:fill="C7DAF1"/>
            <w:vAlign w:val="center"/>
          </w:tcPr>
          <w:p w14:paraId="1E436A96">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评分因素</w:t>
            </w:r>
          </w:p>
        </w:tc>
        <w:tc>
          <w:tcPr>
            <w:tcW w:w="1020" w:type="dxa"/>
            <w:tcBorders>
              <w:top w:val="single" w:color="auto" w:sz="4" w:space="0"/>
              <w:left w:val="nil"/>
              <w:bottom w:val="single" w:color="auto" w:sz="4" w:space="0"/>
              <w:right w:val="single" w:color="auto" w:sz="4" w:space="0"/>
            </w:tcBorders>
            <w:shd w:val="clear" w:color="auto" w:fill="C7DAF1"/>
            <w:vAlign w:val="center"/>
          </w:tcPr>
          <w:p w14:paraId="361ADED9">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分值</w:t>
            </w:r>
          </w:p>
        </w:tc>
        <w:tc>
          <w:tcPr>
            <w:tcW w:w="5697" w:type="dxa"/>
            <w:tcBorders>
              <w:top w:val="single" w:color="auto" w:sz="4" w:space="0"/>
              <w:left w:val="nil"/>
              <w:bottom w:val="single" w:color="auto" w:sz="4" w:space="0"/>
              <w:right w:val="single" w:color="auto" w:sz="4" w:space="0"/>
            </w:tcBorders>
            <w:shd w:val="clear" w:color="auto" w:fill="C7DAF1"/>
            <w:vAlign w:val="center"/>
          </w:tcPr>
          <w:p w14:paraId="585BE1FC">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评分准则</w:t>
            </w:r>
          </w:p>
        </w:tc>
      </w:tr>
      <w:tr w14:paraId="6157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00DDF05B">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1</w:t>
            </w:r>
          </w:p>
        </w:tc>
        <w:tc>
          <w:tcPr>
            <w:tcW w:w="1656" w:type="dxa"/>
            <w:tcBorders>
              <w:top w:val="single" w:color="auto" w:sz="4" w:space="0"/>
              <w:left w:val="nil"/>
              <w:bottom w:val="single" w:color="auto" w:sz="4" w:space="0"/>
              <w:right w:val="single" w:color="auto" w:sz="4" w:space="0"/>
            </w:tcBorders>
            <w:vAlign w:val="center"/>
          </w:tcPr>
          <w:p w14:paraId="1390BB86">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同类业绩</w:t>
            </w:r>
          </w:p>
        </w:tc>
        <w:tc>
          <w:tcPr>
            <w:tcW w:w="1020" w:type="dxa"/>
            <w:tcBorders>
              <w:top w:val="single" w:color="auto" w:sz="4" w:space="0"/>
              <w:left w:val="nil"/>
              <w:bottom w:val="single" w:color="auto" w:sz="4" w:space="0"/>
              <w:right w:val="single" w:color="auto" w:sz="4" w:space="0"/>
            </w:tcBorders>
            <w:vAlign w:val="center"/>
          </w:tcPr>
          <w:p w14:paraId="4732CE16">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6</w:t>
            </w:r>
          </w:p>
        </w:tc>
        <w:tc>
          <w:tcPr>
            <w:tcW w:w="5697" w:type="dxa"/>
            <w:tcBorders>
              <w:top w:val="single" w:color="auto" w:sz="4" w:space="0"/>
              <w:left w:val="nil"/>
              <w:bottom w:val="single" w:color="auto" w:sz="4" w:space="0"/>
              <w:right w:val="single" w:color="auto" w:sz="4" w:space="0"/>
            </w:tcBorders>
          </w:tcPr>
          <w:p w14:paraId="279E0295">
            <w:pPr>
              <w:autoSpaceDE w:val="0"/>
              <w:autoSpaceDN w:val="0"/>
              <w:adjustRightInd w:val="0"/>
              <w:spacing w:line="360" w:lineRule="exact"/>
              <w:jc w:val="left"/>
              <w:textAlignment w:val="baseline"/>
              <w:rPr>
                <w:rFonts w:hint="eastAsia" w:ascii="仿宋" w:hAnsi="仿宋" w:eastAsia="仿宋"/>
                <w:b/>
                <w:bCs/>
                <w:color w:val="000000"/>
                <w:kern w:val="0"/>
                <w:sz w:val="22"/>
                <w:szCs w:val="22"/>
              </w:rPr>
            </w:pPr>
            <w:r>
              <w:rPr>
                <w:rFonts w:hint="eastAsia" w:ascii="仿宋" w:hAnsi="仿宋" w:eastAsia="仿宋"/>
                <w:b/>
                <w:bCs/>
                <w:color w:val="000000"/>
                <w:kern w:val="0"/>
                <w:sz w:val="22"/>
                <w:szCs w:val="22"/>
              </w:rPr>
              <w:t>评分内容：</w:t>
            </w:r>
          </w:p>
          <w:p w14:paraId="406430B5">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投标人自2023年1月1日至本项目投标截止日（以合同签订时间为准），具有同类体育、运动器材项目业绩的，每提供1个业绩得2分，本项最高得6分。</w:t>
            </w:r>
          </w:p>
          <w:p w14:paraId="52198EFA">
            <w:pPr>
              <w:autoSpaceDE w:val="0"/>
              <w:autoSpaceDN w:val="0"/>
              <w:adjustRightInd w:val="0"/>
              <w:spacing w:line="360" w:lineRule="exact"/>
              <w:jc w:val="left"/>
              <w:textAlignment w:val="baseline"/>
              <w:rPr>
                <w:rFonts w:hint="eastAsia" w:ascii="仿宋" w:hAnsi="仿宋" w:eastAsia="仿宋"/>
                <w:b/>
                <w:bCs/>
                <w:color w:val="000000"/>
                <w:kern w:val="0"/>
                <w:sz w:val="22"/>
                <w:szCs w:val="22"/>
              </w:rPr>
            </w:pPr>
            <w:r>
              <w:rPr>
                <w:rFonts w:hint="eastAsia" w:ascii="仿宋" w:hAnsi="仿宋" w:eastAsia="仿宋"/>
                <w:b/>
                <w:bCs/>
                <w:color w:val="000000"/>
                <w:kern w:val="0"/>
                <w:sz w:val="22"/>
                <w:szCs w:val="22"/>
              </w:rPr>
              <w:t>评分依据：</w:t>
            </w:r>
          </w:p>
          <w:p w14:paraId="03F54C9B">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1.要求提供合同关键信息页（</w:t>
            </w:r>
            <w:r>
              <w:rPr>
                <w:rFonts w:hint="eastAsia" w:ascii="仿宋" w:hAnsi="仿宋" w:eastAsia="仿宋"/>
              </w:rPr>
              <w:t>包括合同首页、详细货物清单页、签字盖章页以及合同发票）</w:t>
            </w:r>
            <w:r>
              <w:rPr>
                <w:rFonts w:hint="eastAsia" w:ascii="仿宋" w:hAnsi="仿宋" w:eastAsia="仿宋"/>
                <w:color w:val="000000"/>
                <w:sz w:val="22"/>
                <w:szCs w:val="22"/>
              </w:rPr>
              <w:t>作为得分依据。</w:t>
            </w:r>
          </w:p>
          <w:p w14:paraId="5B12F3D4">
            <w:pPr>
              <w:pStyle w:val="5"/>
              <w:spacing w:line="360" w:lineRule="exact"/>
              <w:rPr>
                <w:rFonts w:hint="eastAsia" w:ascii="仿宋" w:hAnsi="仿宋" w:eastAsia="仿宋"/>
                <w:color w:val="000000"/>
                <w:sz w:val="22"/>
                <w:szCs w:val="22"/>
              </w:rPr>
            </w:pPr>
            <w:r>
              <w:rPr>
                <w:rFonts w:hint="eastAsia" w:ascii="仿宋" w:hAnsi="仿宋" w:eastAsia="仿宋"/>
                <w:color w:val="000000"/>
                <w:sz w:val="22"/>
                <w:szCs w:val="22"/>
              </w:rPr>
              <w:t>2.以上资料均要求提供原件复印件或扫描件，原件备查。评分中出现无证明资料或专家无法凭所提供资料判断是否得分的情况，一律作不得分处理。</w:t>
            </w:r>
          </w:p>
        </w:tc>
      </w:tr>
      <w:tr w14:paraId="4E9F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37F7DADD">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2</w:t>
            </w:r>
          </w:p>
        </w:tc>
        <w:tc>
          <w:tcPr>
            <w:tcW w:w="1656" w:type="dxa"/>
            <w:tcBorders>
              <w:top w:val="single" w:color="auto" w:sz="4" w:space="0"/>
              <w:left w:val="nil"/>
              <w:bottom w:val="single" w:color="auto" w:sz="4" w:space="0"/>
              <w:right w:val="single" w:color="auto" w:sz="4" w:space="0"/>
            </w:tcBorders>
            <w:vAlign w:val="center"/>
          </w:tcPr>
          <w:p w14:paraId="1CADE215">
            <w:pPr>
              <w:spacing w:line="360" w:lineRule="exact"/>
              <w:jc w:val="center"/>
              <w:rPr>
                <w:rFonts w:hint="eastAsia" w:ascii="仿宋" w:hAnsi="仿宋" w:eastAsia="仿宋"/>
                <w:color w:val="000000"/>
                <w:kern w:val="0"/>
                <w:sz w:val="22"/>
                <w:szCs w:val="22"/>
              </w:rPr>
            </w:pPr>
            <w:r>
              <w:rPr>
                <w:rFonts w:hint="eastAsia" w:ascii="仿宋" w:hAnsi="仿宋" w:eastAsia="仿宋"/>
                <w:sz w:val="22"/>
                <w:szCs w:val="22"/>
              </w:rPr>
              <w:t>售后服务方案</w:t>
            </w:r>
          </w:p>
        </w:tc>
        <w:tc>
          <w:tcPr>
            <w:tcW w:w="1020" w:type="dxa"/>
            <w:tcBorders>
              <w:top w:val="single" w:color="auto" w:sz="4" w:space="0"/>
              <w:left w:val="nil"/>
              <w:bottom w:val="single" w:color="auto" w:sz="4" w:space="0"/>
              <w:right w:val="single" w:color="auto" w:sz="4" w:space="0"/>
            </w:tcBorders>
            <w:vAlign w:val="center"/>
          </w:tcPr>
          <w:p w14:paraId="747B6BFC">
            <w:pPr>
              <w:spacing w:line="360" w:lineRule="exact"/>
              <w:jc w:val="center"/>
              <w:rPr>
                <w:rFonts w:hint="eastAsia" w:ascii="仿宋" w:hAnsi="仿宋" w:eastAsia="仿宋"/>
                <w:color w:val="000000"/>
                <w:kern w:val="0"/>
                <w:sz w:val="22"/>
                <w:szCs w:val="22"/>
              </w:rPr>
            </w:pPr>
            <w:r>
              <w:rPr>
                <w:rFonts w:hint="eastAsia" w:ascii="仿宋" w:hAnsi="仿宋" w:eastAsia="仿宋"/>
                <w:color w:val="000000"/>
                <w:kern w:val="0"/>
                <w:sz w:val="22"/>
                <w:szCs w:val="22"/>
              </w:rPr>
              <w:t>10</w:t>
            </w:r>
          </w:p>
        </w:tc>
        <w:tc>
          <w:tcPr>
            <w:tcW w:w="5697" w:type="dxa"/>
            <w:tcBorders>
              <w:top w:val="single" w:color="auto" w:sz="4" w:space="0"/>
              <w:left w:val="nil"/>
              <w:bottom w:val="single" w:color="auto" w:sz="4" w:space="0"/>
              <w:right w:val="single" w:color="auto" w:sz="4" w:space="0"/>
            </w:tcBorders>
          </w:tcPr>
          <w:p w14:paraId="39281599">
            <w:pPr>
              <w:autoSpaceDE w:val="0"/>
              <w:autoSpaceDN w:val="0"/>
              <w:adjustRightInd w:val="0"/>
              <w:snapToGrid w:val="0"/>
              <w:spacing w:line="360" w:lineRule="exact"/>
              <w:rPr>
                <w:rFonts w:hint="eastAsia" w:ascii="仿宋" w:hAnsi="仿宋" w:eastAsia="仿宋"/>
                <w:sz w:val="22"/>
                <w:szCs w:val="22"/>
              </w:rPr>
            </w:pPr>
            <w:r>
              <w:rPr>
                <w:rFonts w:hint="eastAsia" w:ascii="仿宋" w:hAnsi="仿宋" w:eastAsia="仿宋"/>
                <w:b/>
                <w:bCs/>
                <w:color w:val="000000"/>
                <w:sz w:val="22"/>
                <w:szCs w:val="22"/>
              </w:rPr>
              <w:t>评分内容</w:t>
            </w:r>
            <w:r>
              <w:rPr>
                <w:rFonts w:hint="eastAsia" w:ascii="仿宋" w:hAnsi="仿宋" w:eastAsia="仿宋"/>
                <w:color w:val="000000"/>
                <w:sz w:val="22"/>
                <w:szCs w:val="22"/>
              </w:rPr>
              <w:t>：</w:t>
            </w:r>
            <w:r>
              <w:rPr>
                <w:rFonts w:hint="eastAsia" w:ascii="仿宋" w:hAnsi="仿宋" w:eastAsia="仿宋"/>
                <w:bCs/>
                <w:color w:val="000000"/>
                <w:sz w:val="22"/>
                <w:szCs w:val="22"/>
              </w:rPr>
              <w:br w:type="textWrapping"/>
            </w:r>
            <w:r>
              <w:rPr>
                <w:rFonts w:hint="eastAsia" w:ascii="仿宋" w:hAnsi="仿宋" w:eastAsia="仿宋"/>
                <w:sz w:val="22"/>
                <w:szCs w:val="22"/>
              </w:rPr>
              <w:t>投标人针对本项目情况提供售后服务方案</w:t>
            </w:r>
            <w:r>
              <w:rPr>
                <w:rFonts w:hint="eastAsia" w:ascii="仿宋" w:hAnsi="仿宋" w:eastAsia="仿宋"/>
                <w:color w:val="000000"/>
                <w:sz w:val="22"/>
                <w:szCs w:val="22"/>
              </w:rPr>
              <w:t>，</w:t>
            </w:r>
            <w:r>
              <w:rPr>
                <w:rFonts w:hint="eastAsia" w:ascii="仿宋" w:hAnsi="仿宋" w:eastAsia="仿宋"/>
                <w:sz w:val="22"/>
                <w:szCs w:val="22"/>
              </w:rPr>
              <w:t>包含以下四项：</w:t>
            </w:r>
          </w:p>
          <w:p w14:paraId="6FD8C2AA">
            <w:pPr>
              <w:numPr>
                <w:ilvl w:val="0"/>
                <w:numId w:val="2"/>
              </w:numPr>
              <w:wordWrap w:val="0"/>
              <w:spacing w:line="360" w:lineRule="exact"/>
              <w:rPr>
                <w:rFonts w:hint="eastAsia" w:ascii="仿宋" w:hAnsi="仿宋" w:eastAsia="仿宋"/>
                <w:sz w:val="22"/>
                <w:szCs w:val="22"/>
              </w:rPr>
            </w:pPr>
            <w:r>
              <w:rPr>
                <w:rFonts w:hint="eastAsia" w:ascii="仿宋" w:hAnsi="仿宋" w:eastAsia="仿宋"/>
                <w:sz w:val="22"/>
                <w:szCs w:val="22"/>
              </w:rPr>
              <w:t>响应时间；</w:t>
            </w:r>
          </w:p>
          <w:p w14:paraId="5F7B982D">
            <w:pPr>
              <w:numPr>
                <w:ilvl w:val="0"/>
                <w:numId w:val="2"/>
              </w:numPr>
              <w:wordWrap w:val="0"/>
              <w:spacing w:line="360" w:lineRule="exact"/>
              <w:rPr>
                <w:rFonts w:hint="eastAsia" w:ascii="仿宋" w:hAnsi="仿宋" w:eastAsia="仿宋"/>
                <w:b/>
                <w:bCs/>
                <w:color w:val="000000"/>
                <w:sz w:val="22"/>
                <w:szCs w:val="22"/>
              </w:rPr>
            </w:pPr>
            <w:r>
              <w:rPr>
                <w:rFonts w:hint="eastAsia" w:ascii="仿宋" w:hAnsi="仿宋" w:eastAsia="仿宋"/>
                <w:sz w:val="22"/>
                <w:szCs w:val="22"/>
              </w:rPr>
              <w:t>保养方案；</w:t>
            </w:r>
          </w:p>
          <w:p w14:paraId="7694F090">
            <w:pPr>
              <w:numPr>
                <w:ilvl w:val="0"/>
                <w:numId w:val="2"/>
              </w:numPr>
              <w:wordWrap w:val="0"/>
              <w:spacing w:line="360" w:lineRule="exact"/>
              <w:rPr>
                <w:rFonts w:hint="eastAsia" w:ascii="仿宋" w:hAnsi="仿宋" w:eastAsia="仿宋"/>
                <w:b/>
                <w:bCs/>
                <w:color w:val="000000"/>
                <w:sz w:val="22"/>
                <w:szCs w:val="22"/>
              </w:rPr>
            </w:pPr>
            <w:r>
              <w:rPr>
                <w:rFonts w:hint="eastAsia" w:ascii="仿宋" w:hAnsi="仿宋" w:eastAsia="仿宋"/>
                <w:sz w:val="22"/>
                <w:szCs w:val="22"/>
              </w:rPr>
              <w:t>故障处理办法；</w:t>
            </w:r>
          </w:p>
          <w:p w14:paraId="0788675B">
            <w:pPr>
              <w:numPr>
                <w:ilvl w:val="0"/>
                <w:numId w:val="2"/>
              </w:numPr>
              <w:wordWrap w:val="0"/>
              <w:spacing w:line="360" w:lineRule="exact"/>
              <w:rPr>
                <w:rFonts w:hint="eastAsia" w:ascii="仿宋" w:hAnsi="仿宋" w:eastAsia="仿宋"/>
                <w:sz w:val="22"/>
                <w:szCs w:val="22"/>
              </w:rPr>
            </w:pPr>
            <w:r>
              <w:rPr>
                <w:rFonts w:hint="eastAsia" w:ascii="仿宋" w:hAnsi="仿宋" w:eastAsia="仿宋"/>
                <w:sz w:val="22"/>
                <w:szCs w:val="22"/>
              </w:rPr>
              <w:t>服务承诺。</w:t>
            </w:r>
            <w:r>
              <w:rPr>
                <w:rFonts w:hint="eastAsia" w:ascii="仿宋" w:hAnsi="仿宋" w:eastAsia="仿宋"/>
                <w:bCs/>
                <w:color w:val="000000"/>
                <w:sz w:val="22"/>
                <w:szCs w:val="22"/>
              </w:rPr>
              <w:br w:type="textWrapping"/>
            </w:r>
            <w:r>
              <w:rPr>
                <w:rFonts w:hint="eastAsia" w:ascii="仿宋" w:hAnsi="仿宋" w:eastAsia="仿宋"/>
                <w:b/>
                <w:bCs/>
                <w:color w:val="000000"/>
                <w:sz w:val="22"/>
                <w:szCs w:val="22"/>
              </w:rPr>
              <w:t>评分标准：</w:t>
            </w:r>
          </w:p>
          <w:p w14:paraId="14FBC3FB">
            <w:pPr>
              <w:wordWrap w:val="0"/>
              <w:spacing w:line="360" w:lineRule="exact"/>
              <w:rPr>
                <w:rFonts w:hint="eastAsia" w:ascii="仿宋" w:hAnsi="仿宋" w:eastAsia="仿宋"/>
                <w:sz w:val="22"/>
                <w:szCs w:val="22"/>
              </w:rPr>
            </w:pPr>
            <w:r>
              <w:rPr>
                <w:rFonts w:hint="eastAsia" w:ascii="仿宋" w:hAnsi="仿宋" w:eastAsia="仿宋"/>
                <w:sz w:val="22"/>
                <w:szCs w:val="22"/>
              </w:rPr>
              <w:t>提供的内容满足上述四点要求的得4分，每缺一点内容扣1分，扣完为止。</w:t>
            </w:r>
          </w:p>
          <w:p w14:paraId="775EFA6D">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在此基础上，根据各投标人的具体响应内容按照量化的评审因素指标进一步评审：</w:t>
            </w:r>
          </w:p>
          <w:p w14:paraId="7880122B">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1.</w:t>
            </w:r>
            <w:r>
              <w:rPr>
                <w:rFonts w:hint="eastAsia" w:ascii="仿宋" w:hAnsi="仿宋" w:eastAsia="仿宋"/>
                <w:sz w:val="22"/>
                <w:szCs w:val="22"/>
              </w:rPr>
              <w:t>方案完善，工作内容和安排考虑周到，流程合理</w:t>
            </w:r>
            <w:r>
              <w:rPr>
                <w:rFonts w:hint="eastAsia" w:ascii="仿宋" w:hAnsi="仿宋" w:eastAsia="仿宋"/>
                <w:color w:val="000000"/>
                <w:sz w:val="22"/>
                <w:szCs w:val="22"/>
              </w:rPr>
              <w:t>的评价为优，得6分；</w:t>
            </w:r>
          </w:p>
          <w:p w14:paraId="599482EC">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2.</w:t>
            </w:r>
            <w:r>
              <w:rPr>
                <w:rFonts w:hint="eastAsia" w:ascii="仿宋" w:hAnsi="仿宋" w:eastAsia="仿宋"/>
                <w:sz w:val="22"/>
                <w:szCs w:val="22"/>
              </w:rPr>
              <w:t>方案较完善，工作内容和安排考虑较周到，流程较合理</w:t>
            </w:r>
            <w:r>
              <w:rPr>
                <w:rFonts w:hint="eastAsia" w:ascii="仿宋" w:hAnsi="仿宋" w:eastAsia="仿宋"/>
                <w:color w:val="000000"/>
                <w:sz w:val="22"/>
                <w:szCs w:val="22"/>
              </w:rPr>
              <w:t>的评价为良，得3分；</w:t>
            </w:r>
          </w:p>
          <w:p w14:paraId="01B920D8">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3.</w:t>
            </w:r>
            <w:r>
              <w:rPr>
                <w:rFonts w:hint="eastAsia" w:ascii="仿宋" w:hAnsi="仿宋" w:eastAsia="仿宋"/>
                <w:sz w:val="22"/>
                <w:szCs w:val="22"/>
              </w:rPr>
              <w:t>方案一般，工作内容和安排考虑基本周到，流程一般</w:t>
            </w:r>
            <w:r>
              <w:rPr>
                <w:rFonts w:hint="eastAsia" w:ascii="仿宋" w:hAnsi="仿宋" w:eastAsia="仿宋"/>
                <w:color w:val="000000"/>
                <w:sz w:val="22"/>
                <w:szCs w:val="22"/>
              </w:rPr>
              <w:t>的评价为中，得1分；</w:t>
            </w:r>
          </w:p>
          <w:p w14:paraId="29D8C5A7">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4.</w:t>
            </w:r>
            <w:r>
              <w:rPr>
                <w:rFonts w:hint="eastAsia" w:ascii="仿宋" w:hAnsi="仿宋" w:eastAsia="仿宋"/>
                <w:sz w:val="22"/>
                <w:szCs w:val="22"/>
              </w:rPr>
              <w:t>方案不完善，工作内容和安排考虑欠周到</w:t>
            </w:r>
            <w:r>
              <w:rPr>
                <w:rFonts w:hint="eastAsia" w:ascii="仿宋" w:hAnsi="仿宋" w:eastAsia="仿宋"/>
                <w:color w:val="000000"/>
                <w:sz w:val="22"/>
                <w:szCs w:val="22"/>
              </w:rPr>
              <w:t>或未提供的评价为差不得分。</w:t>
            </w:r>
          </w:p>
        </w:tc>
      </w:tr>
      <w:tr w14:paraId="701E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14:paraId="3E505175">
            <w:pPr>
              <w:spacing w:line="360" w:lineRule="exact"/>
              <w:jc w:val="center"/>
              <w:rPr>
                <w:rFonts w:hint="eastAsia" w:ascii="仿宋" w:hAnsi="仿宋" w:eastAsia="仿宋"/>
                <w:color w:val="000000"/>
                <w:sz w:val="22"/>
                <w:szCs w:val="22"/>
              </w:rPr>
            </w:pPr>
            <w:r>
              <w:rPr>
                <w:rFonts w:hint="eastAsia" w:ascii="仿宋" w:hAnsi="仿宋" w:eastAsia="仿宋"/>
                <w:color w:val="000000"/>
                <w:sz w:val="22"/>
                <w:szCs w:val="22"/>
              </w:rPr>
              <w:t>3</w:t>
            </w:r>
          </w:p>
        </w:tc>
        <w:tc>
          <w:tcPr>
            <w:tcW w:w="1656" w:type="dxa"/>
            <w:tcBorders>
              <w:top w:val="single" w:color="auto" w:sz="4" w:space="0"/>
              <w:left w:val="nil"/>
              <w:bottom w:val="single" w:color="auto" w:sz="4" w:space="0"/>
              <w:right w:val="single" w:color="auto" w:sz="4" w:space="0"/>
            </w:tcBorders>
            <w:vAlign w:val="center"/>
          </w:tcPr>
          <w:p w14:paraId="569921D6">
            <w:pPr>
              <w:spacing w:line="360" w:lineRule="exact"/>
              <w:jc w:val="center"/>
              <w:rPr>
                <w:rFonts w:hint="eastAsia" w:ascii="仿宋" w:hAnsi="仿宋" w:eastAsia="仿宋"/>
                <w:color w:val="000000"/>
                <w:kern w:val="0"/>
                <w:sz w:val="22"/>
                <w:szCs w:val="22"/>
              </w:rPr>
            </w:pPr>
            <w:r>
              <w:rPr>
                <w:rFonts w:hint="eastAsia" w:ascii="仿宋" w:hAnsi="仿宋" w:eastAsia="仿宋"/>
                <w:color w:val="000000"/>
                <w:kern w:val="0"/>
                <w:sz w:val="22"/>
                <w:szCs w:val="22"/>
              </w:rPr>
              <w:t>诚信</w:t>
            </w:r>
          </w:p>
        </w:tc>
        <w:tc>
          <w:tcPr>
            <w:tcW w:w="1020" w:type="dxa"/>
            <w:tcBorders>
              <w:top w:val="single" w:color="auto" w:sz="4" w:space="0"/>
              <w:left w:val="nil"/>
              <w:bottom w:val="single" w:color="auto" w:sz="4" w:space="0"/>
              <w:right w:val="single" w:color="auto" w:sz="4" w:space="0"/>
            </w:tcBorders>
            <w:vAlign w:val="center"/>
          </w:tcPr>
          <w:p w14:paraId="5760524D">
            <w:pPr>
              <w:spacing w:line="360" w:lineRule="exact"/>
              <w:jc w:val="center"/>
              <w:rPr>
                <w:rFonts w:hint="eastAsia" w:ascii="仿宋" w:hAnsi="仿宋" w:eastAsia="仿宋"/>
                <w:color w:val="000000"/>
                <w:sz w:val="22"/>
                <w:szCs w:val="22"/>
              </w:rPr>
            </w:pPr>
            <w:r>
              <w:rPr>
                <w:rFonts w:hint="eastAsia" w:ascii="仿宋" w:hAnsi="仿宋" w:eastAsia="仿宋"/>
                <w:color w:val="000000"/>
                <w:kern w:val="0"/>
                <w:sz w:val="22"/>
                <w:szCs w:val="22"/>
              </w:rPr>
              <w:t>5</w:t>
            </w:r>
          </w:p>
        </w:tc>
        <w:tc>
          <w:tcPr>
            <w:tcW w:w="5697" w:type="dxa"/>
            <w:tcBorders>
              <w:top w:val="single" w:color="auto" w:sz="4" w:space="0"/>
              <w:left w:val="nil"/>
              <w:bottom w:val="single" w:color="auto" w:sz="4" w:space="0"/>
              <w:right w:val="single" w:color="auto" w:sz="4" w:space="0"/>
            </w:tcBorders>
          </w:tcPr>
          <w:p w14:paraId="4A03A86B">
            <w:pPr>
              <w:autoSpaceDE w:val="0"/>
              <w:autoSpaceDN w:val="0"/>
              <w:adjustRightInd w:val="0"/>
              <w:spacing w:line="360" w:lineRule="exact"/>
              <w:jc w:val="left"/>
              <w:textAlignment w:val="baseline"/>
              <w:rPr>
                <w:rFonts w:hint="eastAsia" w:ascii="仿宋" w:hAnsi="仿宋" w:eastAsia="仿宋"/>
                <w:b/>
                <w:bCs/>
                <w:color w:val="000000"/>
                <w:kern w:val="0"/>
                <w:sz w:val="22"/>
                <w:szCs w:val="22"/>
              </w:rPr>
            </w:pPr>
            <w:r>
              <w:rPr>
                <w:rFonts w:hint="eastAsia" w:ascii="仿宋" w:hAnsi="仿宋" w:eastAsia="仿宋"/>
                <w:b/>
                <w:bCs/>
                <w:color w:val="000000"/>
                <w:kern w:val="0"/>
                <w:sz w:val="22"/>
                <w:szCs w:val="22"/>
              </w:rPr>
              <w:t>评分内容：</w:t>
            </w:r>
          </w:p>
          <w:p w14:paraId="4904354C">
            <w:pPr>
              <w:spacing w:line="360" w:lineRule="exact"/>
              <w:rPr>
                <w:rFonts w:hint="eastAsia" w:ascii="仿宋" w:hAnsi="仿宋" w:eastAsia="仿宋"/>
                <w:color w:val="000000"/>
                <w:sz w:val="22"/>
                <w:szCs w:val="22"/>
              </w:rPr>
            </w:pPr>
            <w:r>
              <w:rPr>
                <w:rFonts w:hint="eastAsia" w:ascii="仿宋" w:hAnsi="仿宋" w:eastAsia="仿宋"/>
                <w:color w:val="000000"/>
                <w:sz w:val="22"/>
                <w:szCs w:val="22"/>
              </w:rPr>
              <w:t>根据《深圳市财政局关于印发</w:t>
            </w:r>
            <w:r>
              <w:rPr>
                <w:rFonts w:hint="eastAsia" w:ascii="仿宋" w:hAnsi="仿宋" w:eastAsia="仿宋"/>
                <w:color w:val="000000"/>
                <w:sz w:val="22"/>
                <w:szCs w:val="22"/>
                <w:lang w:eastAsia="zh-CN"/>
              </w:rPr>
              <w:t>〈</w:t>
            </w:r>
            <w:r>
              <w:rPr>
                <w:rFonts w:hint="eastAsia" w:ascii="仿宋" w:hAnsi="仿宋" w:eastAsia="仿宋"/>
                <w:color w:val="000000"/>
                <w:sz w:val="22"/>
                <w:szCs w:val="22"/>
              </w:rPr>
              <w:t>深圳市财政局政府采购供应商信用信息管理办法</w:t>
            </w:r>
            <w:r>
              <w:rPr>
                <w:rFonts w:hint="eastAsia" w:ascii="仿宋" w:hAnsi="仿宋" w:eastAsia="仿宋"/>
                <w:color w:val="000000"/>
                <w:sz w:val="22"/>
                <w:szCs w:val="22"/>
                <w:lang w:eastAsia="zh-CN"/>
              </w:rPr>
              <w:t>〉的通知》</w:t>
            </w:r>
            <w:r>
              <w:rPr>
                <w:rFonts w:hint="eastAsia" w:ascii="仿宋" w:hAnsi="仿宋" w:eastAsia="仿宋"/>
                <w:color w:val="000000"/>
                <w:sz w:val="22"/>
                <w:szCs w:val="22"/>
              </w:rPr>
              <w:t>（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437D820D">
            <w:pPr>
              <w:autoSpaceDE w:val="0"/>
              <w:autoSpaceDN w:val="0"/>
              <w:adjustRightInd w:val="0"/>
              <w:spacing w:line="360" w:lineRule="exact"/>
              <w:jc w:val="left"/>
              <w:textAlignment w:val="baseline"/>
              <w:rPr>
                <w:rFonts w:hint="eastAsia" w:ascii="仿宋" w:hAnsi="仿宋" w:eastAsia="仿宋"/>
                <w:b/>
                <w:bCs/>
                <w:color w:val="000000"/>
                <w:kern w:val="0"/>
                <w:sz w:val="22"/>
                <w:szCs w:val="22"/>
              </w:rPr>
            </w:pPr>
            <w:r>
              <w:rPr>
                <w:rFonts w:hint="eastAsia" w:ascii="仿宋" w:hAnsi="仿宋" w:eastAsia="仿宋"/>
                <w:b/>
                <w:bCs/>
                <w:color w:val="000000"/>
                <w:kern w:val="0"/>
                <w:sz w:val="22"/>
                <w:szCs w:val="22"/>
              </w:rPr>
              <w:t>评分依据：</w:t>
            </w:r>
          </w:p>
          <w:p w14:paraId="470AF549">
            <w:pPr>
              <w:spacing w:line="360" w:lineRule="exact"/>
              <w:rPr>
                <w:rFonts w:hint="eastAsia" w:ascii="仿宋" w:hAnsi="仿宋" w:eastAsia="仿宋"/>
                <w:color w:val="000000"/>
                <w:kern w:val="0"/>
                <w:sz w:val="22"/>
                <w:szCs w:val="22"/>
              </w:rPr>
            </w:pPr>
            <w:r>
              <w:rPr>
                <w:rFonts w:hint="eastAsia" w:ascii="仿宋" w:hAnsi="仿宋" w:eastAsia="仿宋"/>
                <w:color w:val="000000"/>
                <w:sz w:val="22"/>
                <w:szCs w:val="22"/>
              </w:rPr>
              <w:t>（采购机构通过“信用中国</w:t>
            </w:r>
            <w:r>
              <w:rPr>
                <w:rFonts w:hint="eastAsia" w:ascii="仿宋" w:hAnsi="仿宋" w:eastAsia="仿宋"/>
                <w:color w:val="000000"/>
                <w:sz w:val="22"/>
                <w:szCs w:val="22"/>
                <w:lang w:eastAsia="zh-CN"/>
              </w:rPr>
              <w:t>”“</w:t>
            </w:r>
            <w:r>
              <w:rPr>
                <w:rFonts w:hint="eastAsia" w:ascii="仿宋" w:hAnsi="仿宋" w:eastAsia="仿宋"/>
                <w:color w:val="000000"/>
                <w:sz w:val="22"/>
                <w:szCs w:val="22"/>
              </w:rPr>
              <w:t>中国政府采购网</w:t>
            </w:r>
            <w:r>
              <w:rPr>
                <w:rFonts w:hint="eastAsia" w:ascii="仿宋" w:hAnsi="仿宋" w:eastAsia="仿宋"/>
                <w:color w:val="000000"/>
                <w:sz w:val="22"/>
                <w:szCs w:val="22"/>
                <w:lang w:eastAsia="zh-CN"/>
              </w:rPr>
              <w:t>”“</w:t>
            </w:r>
            <w:r>
              <w:rPr>
                <w:rFonts w:hint="eastAsia" w:ascii="仿宋" w:hAnsi="仿宋" w:eastAsia="仿宋"/>
                <w:color w:val="000000"/>
                <w:sz w:val="22"/>
                <w:szCs w:val="22"/>
              </w:rPr>
              <w:t>深圳市政府采购监管网”以及市、区财政部门认定的其他渠道查询供应商信用信息。）</w:t>
            </w:r>
          </w:p>
        </w:tc>
      </w:tr>
    </w:tbl>
    <w:p w14:paraId="154BAC0A">
      <w:pPr>
        <w:spacing w:line="360" w:lineRule="exact"/>
        <w:rPr>
          <w:rFonts w:hint="eastAsia" w:ascii="仿宋" w:hAnsi="仿宋" w:eastAsia="仿宋"/>
          <w:sz w:val="22"/>
          <w:szCs w:val="22"/>
        </w:rPr>
      </w:pPr>
      <w:r>
        <w:rPr>
          <w:rFonts w:hint="eastAsia" w:ascii="仿宋" w:hAnsi="仿宋" w:eastAsia="仿宋"/>
          <w:sz w:val="22"/>
          <w:szCs w:val="22"/>
        </w:rPr>
        <w:t>备注：1.价格、技术、商务部分累加分为100分。</w:t>
      </w:r>
    </w:p>
    <w:p w14:paraId="2AA262D5">
      <w:r>
        <w:rPr>
          <w:rFonts w:hint="eastAsia" w:ascii="仿宋" w:hAnsi="仿宋" w:eastAsia="仿宋"/>
          <w:sz w:val="22"/>
          <w:szCs w:val="22"/>
        </w:rPr>
        <w:t>2.各投标人得分精确到小数点后两位。</w:t>
      </w:r>
    </w:p>
    <w:p w14:paraId="7995C5D9">
      <w:pPr>
        <w:pStyle w:val="2"/>
        <w:wordWrap/>
        <w:rPr>
          <w:rFonts w:hint="eastAsia" w:ascii="仿宋" w:hAnsi="仿宋" w:eastAsia="仿宋" w:cs="仿宋"/>
          <w:sz w:val="32"/>
          <w:szCs w:val="32"/>
        </w:rPr>
      </w:pPr>
    </w:p>
    <w:p w14:paraId="1924EBC2">
      <w:pPr>
        <w:pStyle w:val="2"/>
        <w:wordWrap/>
        <w:rPr>
          <w:rFonts w:hint="eastAsia" w:ascii="仿宋" w:hAnsi="仿宋" w:eastAsia="仿宋" w:cs="仿宋"/>
          <w:sz w:val="32"/>
          <w:szCs w:val="32"/>
        </w:rPr>
      </w:pPr>
    </w:p>
    <w:p w14:paraId="078DD8EB">
      <w:pPr>
        <w:pStyle w:val="2"/>
        <w:wordWrap/>
        <w:rPr>
          <w:rFonts w:hint="eastAsia" w:ascii="仿宋" w:hAnsi="仿宋" w:eastAsia="仿宋" w:cs="仿宋"/>
          <w:sz w:val="32"/>
          <w:szCs w:val="32"/>
        </w:rPr>
      </w:pPr>
    </w:p>
    <w:p w14:paraId="6B89A7E2">
      <w:pPr>
        <w:pStyle w:val="2"/>
        <w:wordWrap/>
        <w:rPr>
          <w:rFonts w:hint="eastAsia" w:ascii="仿宋" w:hAnsi="仿宋" w:eastAsia="仿宋" w:cs="仿宋"/>
          <w:sz w:val="32"/>
          <w:szCs w:val="32"/>
        </w:rPr>
      </w:pPr>
    </w:p>
    <w:p w14:paraId="1C2D2F5A">
      <w:pPr>
        <w:pStyle w:val="2"/>
        <w:wordWrap/>
        <w:rPr>
          <w:rFonts w:hint="eastAsia" w:ascii="仿宋" w:hAnsi="仿宋" w:eastAsia="仿宋" w:cs="仿宋"/>
          <w:sz w:val="32"/>
          <w:szCs w:val="32"/>
        </w:rPr>
      </w:pPr>
    </w:p>
    <w:p w14:paraId="454AD5ED">
      <w:pPr>
        <w:pStyle w:val="2"/>
        <w:wordWrap/>
        <w:rPr>
          <w:rFonts w:hint="eastAsia" w:ascii="仿宋" w:hAnsi="仿宋" w:eastAsia="仿宋" w:cs="仿宋"/>
          <w:sz w:val="32"/>
          <w:szCs w:val="32"/>
        </w:rPr>
      </w:pPr>
    </w:p>
    <w:p w14:paraId="7FEB6EEA">
      <w:pPr>
        <w:pStyle w:val="2"/>
        <w:wordWrap/>
        <w:rPr>
          <w:rFonts w:hint="eastAsia" w:ascii="仿宋" w:hAnsi="仿宋" w:eastAsia="仿宋" w:cs="仿宋"/>
          <w:sz w:val="32"/>
          <w:szCs w:val="32"/>
        </w:rPr>
      </w:pPr>
    </w:p>
    <w:p w14:paraId="74E2E1CF">
      <w:pPr>
        <w:pStyle w:val="2"/>
        <w:wordWrap/>
        <w:rPr>
          <w:rFonts w:hint="eastAsia" w:ascii="仿宋" w:hAnsi="仿宋" w:eastAsia="仿宋" w:cs="仿宋"/>
          <w:sz w:val="32"/>
          <w:szCs w:val="32"/>
        </w:rPr>
      </w:pPr>
    </w:p>
    <w:p w14:paraId="34F9A501">
      <w:pPr>
        <w:pStyle w:val="2"/>
        <w:wordWrap/>
        <w:rPr>
          <w:rFonts w:hint="eastAsia" w:ascii="仿宋" w:hAnsi="仿宋" w:eastAsia="仿宋" w:cs="仿宋"/>
          <w:sz w:val="32"/>
          <w:szCs w:val="32"/>
        </w:rPr>
      </w:pPr>
    </w:p>
    <w:p w14:paraId="3A3E23D4">
      <w:pPr>
        <w:pStyle w:val="2"/>
        <w:wordWrap/>
        <w:rPr>
          <w:rFonts w:hint="eastAsia" w:ascii="仿宋" w:hAnsi="仿宋" w:eastAsia="仿宋" w:cs="仿宋"/>
          <w:sz w:val="32"/>
          <w:szCs w:val="32"/>
        </w:rPr>
      </w:pPr>
    </w:p>
    <w:p w14:paraId="6C537C83">
      <w:pPr>
        <w:pStyle w:val="2"/>
        <w:wordWrap/>
        <w:rPr>
          <w:rFonts w:hint="eastAsia" w:ascii="仿宋" w:hAnsi="仿宋" w:eastAsia="仿宋" w:cs="仿宋"/>
          <w:sz w:val="32"/>
          <w:szCs w:val="32"/>
        </w:rPr>
      </w:pPr>
    </w:p>
    <w:p w14:paraId="6AEE7975">
      <w:pPr>
        <w:pStyle w:val="2"/>
        <w:wordWrap/>
        <w:rPr>
          <w:rFonts w:hint="eastAsia" w:ascii="仿宋" w:hAnsi="仿宋" w:eastAsia="仿宋" w:cs="仿宋"/>
          <w:sz w:val="32"/>
          <w:szCs w:val="32"/>
        </w:rPr>
      </w:pPr>
    </w:p>
    <w:p w14:paraId="73E002C6">
      <w:pPr>
        <w:pStyle w:val="2"/>
        <w:wordWrap/>
        <w:rPr>
          <w:rFonts w:hint="eastAsia" w:ascii="仿宋" w:hAnsi="仿宋" w:eastAsia="仿宋" w:cs="仿宋"/>
          <w:sz w:val="32"/>
          <w:szCs w:val="32"/>
        </w:rPr>
      </w:pPr>
    </w:p>
    <w:p w14:paraId="551B36B3">
      <w:pPr>
        <w:pStyle w:val="2"/>
        <w:wordWrap/>
        <w:rPr>
          <w:rFonts w:hint="eastAsia" w:ascii="仿宋" w:hAnsi="仿宋" w:eastAsia="仿宋" w:cs="仿宋"/>
          <w:sz w:val="32"/>
          <w:szCs w:val="32"/>
        </w:rPr>
      </w:pPr>
    </w:p>
    <w:p w14:paraId="2082F2E6">
      <w:pPr>
        <w:pStyle w:val="2"/>
        <w:wordWrap/>
        <w:rPr>
          <w:rFonts w:hint="eastAsia" w:ascii="仿宋" w:hAnsi="仿宋" w:eastAsia="仿宋" w:cs="仿宋"/>
          <w:sz w:val="32"/>
          <w:szCs w:val="32"/>
        </w:rPr>
      </w:pPr>
    </w:p>
    <w:p w14:paraId="28F95A85">
      <w:pPr>
        <w:pStyle w:val="2"/>
        <w:wordWrap/>
        <w:rPr>
          <w:rFonts w:hint="eastAsia" w:ascii="仿宋" w:hAnsi="仿宋" w:eastAsia="仿宋" w:cs="仿宋"/>
          <w:sz w:val="32"/>
          <w:szCs w:val="32"/>
        </w:rPr>
      </w:pPr>
    </w:p>
    <w:p w14:paraId="6E2B510B">
      <w:pPr>
        <w:pStyle w:val="3"/>
        <w:jc w:val="left"/>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附件2：</w:t>
      </w:r>
    </w:p>
    <w:p w14:paraId="4B6B4C08">
      <w:pPr>
        <w:pStyle w:val="2"/>
        <w:rPr>
          <w:rFonts w:hint="default"/>
          <w:lang w:val="en-US" w:eastAsia="zh-CN"/>
        </w:rPr>
      </w:pPr>
    </w:p>
    <w:p w14:paraId="1BF9F9D1">
      <w:pPr>
        <w:widowControl w:val="0"/>
        <w:autoSpaceDE w:val="0"/>
        <w:autoSpaceDN w:val="0"/>
        <w:adjustRightInd w:val="0"/>
        <w:snapToGrid w:val="0"/>
        <w:spacing w:line="360" w:lineRule="auto"/>
        <w:ind w:firstLine="0" w:firstLineChars="0"/>
        <w:jc w:val="left"/>
        <w:outlineLvl w:val="2"/>
        <w:rPr>
          <w:rFonts w:hint="eastAsia" w:ascii="宋体" w:hAnsi="宋体" w:eastAsia="宋体"/>
          <w:kern w:val="2"/>
          <w:sz w:val="21"/>
          <w:szCs w:val="21"/>
          <w:lang w:eastAsia="zh-CN"/>
        </w:rPr>
      </w:pPr>
      <w:r>
        <w:rPr>
          <w:rFonts w:hint="eastAsia" w:ascii="宋体" w:hAnsi="宋体" w:eastAsia="宋体"/>
          <w:b/>
          <w:kern w:val="2"/>
          <w:sz w:val="21"/>
          <w:szCs w:val="21"/>
          <w:lang w:eastAsia="zh-CN"/>
        </w:rPr>
        <w:t>A1、营业执照</w:t>
      </w:r>
    </w:p>
    <w:p w14:paraId="2EC94649">
      <w:pPr>
        <w:widowControl w:val="0"/>
        <w:autoSpaceDE w:val="0"/>
        <w:autoSpaceDN w:val="0"/>
        <w:adjustRightInd w:val="0"/>
        <w:snapToGrid w:val="0"/>
        <w:spacing w:line="360" w:lineRule="auto"/>
        <w:ind w:firstLine="0" w:firstLineChars="0"/>
        <w:jc w:val="left"/>
        <w:outlineLvl w:val="2"/>
        <w:rPr>
          <w:rFonts w:hint="eastAsia" w:ascii="宋体" w:hAnsi="宋体" w:eastAsia="宋体"/>
          <w:b/>
          <w:kern w:val="2"/>
          <w:sz w:val="21"/>
          <w:szCs w:val="21"/>
          <w:lang w:eastAsia="zh-CN"/>
        </w:rPr>
      </w:pPr>
      <w:r>
        <w:rPr>
          <w:rFonts w:hint="eastAsia" w:ascii="宋体" w:hAnsi="宋体" w:eastAsia="宋体"/>
          <w:kern w:val="2"/>
          <w:sz w:val="22"/>
          <w:szCs w:val="22"/>
          <w:lang w:eastAsia="zh-CN"/>
        </w:rPr>
        <w:br w:type="page"/>
      </w:r>
      <w:bookmarkStart w:id="1" w:name="_Hlk532142439"/>
      <w:bookmarkEnd w:id="1"/>
      <w:bookmarkStart w:id="2" w:name="_Toc278892899"/>
      <w:bookmarkEnd w:id="2"/>
      <w:bookmarkStart w:id="3" w:name="_Toc390444141"/>
      <w:bookmarkEnd w:id="3"/>
      <w:bookmarkStart w:id="4" w:name="_Toc280341016"/>
      <w:r>
        <w:rPr>
          <w:rFonts w:hint="eastAsia" w:ascii="宋体" w:hAnsi="宋体" w:eastAsia="宋体"/>
          <w:b/>
          <w:kern w:val="2"/>
          <w:sz w:val="21"/>
          <w:szCs w:val="21"/>
          <w:lang w:eastAsia="zh-CN"/>
        </w:rPr>
        <w:t>A2、</w:t>
      </w:r>
      <w:bookmarkEnd w:id="4"/>
      <w:r>
        <w:rPr>
          <w:rFonts w:hint="eastAsia" w:ascii="宋体" w:hAnsi="宋体" w:eastAsia="宋体"/>
          <w:b/>
          <w:kern w:val="2"/>
          <w:sz w:val="21"/>
          <w:szCs w:val="21"/>
          <w:lang w:eastAsia="zh-CN"/>
        </w:rPr>
        <w:t>法定代表人资格证明书</w:t>
      </w:r>
    </w:p>
    <w:p w14:paraId="53A597D5">
      <w:pPr>
        <w:widowControl w:val="0"/>
        <w:autoSpaceDE w:val="0"/>
        <w:autoSpaceDN w:val="0"/>
        <w:adjustRightInd w:val="0"/>
        <w:snapToGrid w:val="0"/>
        <w:spacing w:line="360" w:lineRule="auto"/>
        <w:ind w:firstLine="0" w:firstLineChars="0"/>
        <w:jc w:val="left"/>
        <w:rPr>
          <w:rFonts w:hint="eastAsia" w:ascii="宋体" w:hAnsi="宋体" w:eastAsia="宋体"/>
          <w:kern w:val="2"/>
          <w:lang w:eastAsia="zh-CN"/>
        </w:rPr>
      </w:pPr>
      <w:r>
        <w:rPr>
          <w:rFonts w:hint="eastAsia" w:ascii="宋体" w:hAnsi="宋体" w:eastAsia="宋体"/>
          <w:kern w:val="2"/>
          <w:lang w:eastAsia="zh-CN"/>
        </w:rPr>
        <w:t xml:space="preserve"> </w:t>
      </w:r>
    </w:p>
    <w:p w14:paraId="64404B08">
      <w:pPr>
        <w:widowControl w:val="0"/>
        <w:autoSpaceDE w:val="0"/>
        <w:autoSpaceDN w:val="0"/>
        <w:adjustRightInd w:val="0"/>
        <w:snapToGrid w:val="0"/>
        <w:spacing w:line="360" w:lineRule="auto"/>
        <w:ind w:firstLine="0" w:firstLineChars="0"/>
        <w:jc w:val="center"/>
        <w:rPr>
          <w:rFonts w:hint="eastAsia" w:ascii="宋体" w:hAnsi="宋体" w:eastAsia="宋体"/>
          <w:b/>
          <w:kern w:val="2"/>
          <w:sz w:val="32"/>
          <w:szCs w:val="32"/>
          <w:lang w:eastAsia="zh-CN"/>
        </w:rPr>
      </w:pPr>
      <w:bookmarkStart w:id="5" w:name="_Hlk532142471"/>
      <w:bookmarkEnd w:id="5"/>
      <w:r>
        <w:rPr>
          <w:rFonts w:hint="eastAsia" w:ascii="宋体" w:hAnsi="宋体" w:eastAsia="宋体"/>
          <w:b/>
          <w:kern w:val="2"/>
          <w:sz w:val="32"/>
          <w:szCs w:val="32"/>
          <w:lang w:eastAsia="zh-CN"/>
        </w:rPr>
        <w:t>法定代表人资格证明书</w:t>
      </w:r>
    </w:p>
    <w:p w14:paraId="0373AA86">
      <w:pPr>
        <w:widowControl w:val="0"/>
        <w:autoSpaceDE w:val="0"/>
        <w:autoSpaceDN w:val="0"/>
        <w:adjustRightInd w:val="0"/>
        <w:snapToGrid w:val="0"/>
        <w:spacing w:line="360" w:lineRule="auto"/>
        <w:ind w:firstLine="0" w:firstLineChars="0"/>
        <w:jc w:val="left"/>
        <w:rPr>
          <w:rFonts w:hint="eastAsia" w:ascii="宋体" w:hAnsi="宋体" w:eastAsia="宋体"/>
          <w:kern w:val="2"/>
          <w:lang w:eastAsia="zh-CN"/>
        </w:rPr>
      </w:pPr>
      <w:r>
        <w:rPr>
          <w:rFonts w:hint="eastAsia" w:ascii="宋体" w:hAnsi="宋体" w:eastAsia="宋体"/>
          <w:kern w:val="2"/>
          <w:lang w:eastAsia="zh-CN"/>
        </w:rPr>
        <w:t xml:space="preserve"> </w:t>
      </w:r>
    </w:p>
    <w:p w14:paraId="4830F5AA">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u w:val="single"/>
          <w:lang w:eastAsia="zh-CN"/>
        </w:rPr>
      </w:pPr>
      <w:r>
        <w:rPr>
          <w:rFonts w:hint="eastAsia" w:ascii="宋体" w:hAnsi="宋体" w:eastAsia="宋体"/>
          <w:kern w:val="2"/>
          <w:sz w:val="21"/>
          <w:szCs w:val="21"/>
          <w:lang w:eastAsia="zh-CN"/>
        </w:rPr>
        <w:t>投标人名称：</w:t>
      </w:r>
      <w:r>
        <w:rPr>
          <w:rFonts w:hint="eastAsia" w:ascii="宋体" w:hAnsi="宋体" w:eastAsia="宋体"/>
          <w:kern w:val="2"/>
          <w:sz w:val="21"/>
          <w:szCs w:val="21"/>
          <w:u w:val="single"/>
          <w:lang w:eastAsia="zh-CN"/>
        </w:rPr>
        <w:t xml:space="preserve">                                 </w:t>
      </w:r>
    </w:p>
    <w:p w14:paraId="23AC66A7">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u w:val="single"/>
          <w:lang w:eastAsia="zh-CN"/>
        </w:rPr>
      </w:pPr>
      <w:r>
        <w:rPr>
          <w:rFonts w:hint="eastAsia" w:ascii="宋体" w:hAnsi="宋体" w:eastAsia="宋体"/>
          <w:kern w:val="2"/>
          <w:sz w:val="21"/>
          <w:szCs w:val="21"/>
          <w:lang w:eastAsia="zh-CN"/>
        </w:rPr>
        <w:t>单位性质：</w:t>
      </w:r>
      <w:r>
        <w:rPr>
          <w:rFonts w:hint="eastAsia" w:ascii="宋体" w:hAnsi="宋体" w:eastAsia="宋体"/>
          <w:kern w:val="2"/>
          <w:sz w:val="21"/>
          <w:szCs w:val="21"/>
          <w:u w:val="single"/>
          <w:lang w:eastAsia="zh-CN"/>
        </w:rPr>
        <w:t xml:space="preserve">                                   </w:t>
      </w:r>
    </w:p>
    <w:p w14:paraId="23A41565">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地址：</w:t>
      </w:r>
      <w:r>
        <w:rPr>
          <w:rFonts w:hint="eastAsia" w:ascii="宋体" w:hAnsi="宋体" w:eastAsia="宋体"/>
          <w:kern w:val="2"/>
          <w:sz w:val="21"/>
          <w:szCs w:val="21"/>
          <w:u w:val="single"/>
          <w:lang w:eastAsia="zh-CN"/>
        </w:rPr>
        <w:t xml:space="preserve">                                       </w:t>
      </w:r>
    </w:p>
    <w:p w14:paraId="02381B5A">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成立时间：</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年</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月</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日</w:t>
      </w:r>
    </w:p>
    <w:p w14:paraId="511DE0DA">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经营期限：</w:t>
      </w:r>
      <w:r>
        <w:rPr>
          <w:rFonts w:hint="eastAsia" w:ascii="宋体" w:hAnsi="宋体" w:eastAsia="宋体"/>
          <w:kern w:val="2"/>
          <w:sz w:val="21"/>
          <w:szCs w:val="21"/>
          <w:u w:val="single"/>
          <w:lang w:eastAsia="zh-CN"/>
        </w:rPr>
        <w:t xml:space="preserve">                                   </w:t>
      </w:r>
    </w:p>
    <w:p w14:paraId="44A15B19">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u w:val="single"/>
          <w:lang w:eastAsia="zh-CN"/>
        </w:rPr>
      </w:pPr>
      <w:r>
        <w:rPr>
          <w:rFonts w:hint="eastAsia" w:ascii="宋体" w:hAnsi="宋体" w:eastAsia="宋体"/>
          <w:kern w:val="2"/>
          <w:sz w:val="21"/>
          <w:szCs w:val="21"/>
          <w:lang w:eastAsia="zh-CN"/>
        </w:rPr>
        <w:t>姓名：</w:t>
      </w:r>
      <w:r>
        <w:rPr>
          <w:rFonts w:hint="eastAsia" w:ascii="宋体" w:hAnsi="宋体" w:eastAsia="宋体"/>
          <w:kern w:val="2"/>
          <w:sz w:val="21"/>
          <w:szCs w:val="21"/>
          <w:u w:val="single"/>
          <w:lang w:eastAsia="zh-CN"/>
        </w:rPr>
        <w:t xml:space="preserve">                                       </w:t>
      </w:r>
    </w:p>
    <w:p w14:paraId="118FB093">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u w:val="single"/>
          <w:lang w:eastAsia="zh-CN"/>
        </w:rPr>
      </w:pPr>
      <w:r>
        <w:rPr>
          <w:rFonts w:hint="eastAsia" w:ascii="宋体" w:hAnsi="宋体" w:eastAsia="宋体"/>
          <w:kern w:val="2"/>
          <w:sz w:val="21"/>
          <w:szCs w:val="21"/>
          <w:lang w:eastAsia="zh-CN"/>
        </w:rPr>
        <w:t>性别：</w:t>
      </w:r>
      <w:r>
        <w:rPr>
          <w:rFonts w:hint="eastAsia" w:ascii="宋体" w:hAnsi="宋体" w:eastAsia="宋体"/>
          <w:kern w:val="2"/>
          <w:sz w:val="21"/>
          <w:szCs w:val="21"/>
          <w:u w:val="single"/>
          <w:lang w:eastAsia="zh-CN"/>
        </w:rPr>
        <w:t xml:space="preserve">                                       </w:t>
      </w:r>
    </w:p>
    <w:p w14:paraId="7DE977AF">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u w:val="single"/>
          <w:lang w:eastAsia="zh-CN"/>
        </w:rPr>
      </w:pPr>
      <w:r>
        <w:rPr>
          <w:rFonts w:hint="eastAsia" w:ascii="宋体" w:hAnsi="宋体" w:eastAsia="宋体"/>
          <w:kern w:val="2"/>
          <w:sz w:val="21"/>
          <w:szCs w:val="21"/>
          <w:lang w:eastAsia="zh-CN"/>
        </w:rPr>
        <w:t>年龄：</w:t>
      </w:r>
      <w:r>
        <w:rPr>
          <w:rFonts w:hint="eastAsia" w:ascii="宋体" w:hAnsi="宋体" w:eastAsia="宋体"/>
          <w:kern w:val="2"/>
          <w:sz w:val="21"/>
          <w:szCs w:val="21"/>
          <w:u w:val="single"/>
          <w:lang w:eastAsia="zh-CN"/>
        </w:rPr>
        <w:t xml:space="preserve">                                       </w:t>
      </w:r>
    </w:p>
    <w:p w14:paraId="7CA2B216">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职务：</w:t>
      </w:r>
      <w:r>
        <w:rPr>
          <w:rFonts w:hint="eastAsia" w:ascii="宋体" w:hAnsi="宋体" w:eastAsia="宋体"/>
          <w:kern w:val="2"/>
          <w:sz w:val="21"/>
          <w:szCs w:val="21"/>
          <w:u w:val="single"/>
          <w:lang w:eastAsia="zh-CN"/>
        </w:rPr>
        <w:t xml:space="preserve">                                       </w:t>
      </w:r>
    </w:p>
    <w:p w14:paraId="733AC631">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系</w:t>
      </w:r>
      <w:r>
        <w:rPr>
          <w:rFonts w:hint="eastAsia" w:ascii="宋体" w:hAnsi="宋体" w:eastAsia="宋体"/>
          <w:kern w:val="2"/>
          <w:sz w:val="21"/>
          <w:szCs w:val="21"/>
          <w:u w:val="single"/>
          <w:lang w:eastAsia="zh-CN"/>
        </w:rPr>
        <w:t xml:space="preserve">   （投标人名称）  </w:t>
      </w:r>
      <w:r>
        <w:rPr>
          <w:rFonts w:hint="eastAsia" w:ascii="宋体" w:hAnsi="宋体" w:eastAsia="宋体"/>
          <w:kern w:val="2"/>
          <w:sz w:val="21"/>
          <w:szCs w:val="21"/>
          <w:lang w:eastAsia="zh-CN"/>
        </w:rPr>
        <w:t>的法定代表人。</w:t>
      </w:r>
    </w:p>
    <w:p w14:paraId="1DC41A2A">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特此证明。</w:t>
      </w:r>
    </w:p>
    <w:p w14:paraId="31573D69">
      <w:pPr>
        <w:widowControl w:val="0"/>
        <w:autoSpaceDE w:val="0"/>
        <w:autoSpaceDN w:val="0"/>
        <w:adjustRightInd w:val="0"/>
        <w:snapToGrid w:val="0"/>
        <w:spacing w:line="360" w:lineRule="auto"/>
        <w:ind w:firstLine="0" w:firstLineChars="0"/>
        <w:jc w:val="left"/>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 xml:space="preserve"> </w:t>
      </w:r>
    </w:p>
    <w:p w14:paraId="484E02E7">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u w:val="single"/>
          <w:lang w:eastAsia="zh-CN"/>
        </w:rPr>
      </w:pPr>
      <w:r>
        <w:rPr>
          <w:rFonts w:hint="eastAsia" w:ascii="宋体" w:hAnsi="宋体" w:eastAsia="宋体"/>
          <w:kern w:val="2"/>
          <w:sz w:val="21"/>
          <w:szCs w:val="21"/>
          <w:lang w:eastAsia="zh-CN"/>
        </w:rPr>
        <w:t>投标人：</w:t>
      </w:r>
      <w:r>
        <w:rPr>
          <w:rFonts w:hint="eastAsia" w:ascii="宋体" w:hAnsi="宋体" w:eastAsia="宋体"/>
          <w:kern w:val="2"/>
          <w:sz w:val="21"/>
          <w:szCs w:val="21"/>
          <w:u w:val="single"/>
          <w:lang w:eastAsia="zh-CN"/>
        </w:rPr>
        <w:t xml:space="preserve">                        </w:t>
      </w:r>
      <w:r>
        <w:rPr>
          <w:rFonts w:hint="eastAsia" w:ascii="仿宋" w:hAnsi="仿宋" w:eastAsia="仿宋"/>
          <w:sz w:val="24"/>
          <w:szCs w:val="24"/>
        </w:rPr>
        <w:t>（</w:t>
      </w:r>
      <w:r>
        <w:rPr>
          <w:rFonts w:hint="eastAsia" w:ascii="仿宋" w:hAnsi="仿宋" w:eastAsia="仿宋"/>
          <w:b/>
          <w:sz w:val="24"/>
          <w:szCs w:val="24"/>
        </w:rPr>
        <w:t>盖公章</w:t>
      </w:r>
      <w:r>
        <w:rPr>
          <w:rFonts w:hint="eastAsia" w:ascii="仿宋" w:hAnsi="仿宋" w:eastAsia="仿宋"/>
          <w:sz w:val="24"/>
          <w:szCs w:val="24"/>
        </w:rPr>
        <w:t>）</w:t>
      </w:r>
    </w:p>
    <w:p w14:paraId="0F5F9637">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日期：</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年</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月</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日</w:t>
      </w:r>
    </w:p>
    <w:p w14:paraId="1FB2411B">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 </w:t>
      </w:r>
    </w:p>
    <w:p w14:paraId="3CACB177">
      <w:pPr>
        <w:widowControl w:val="0"/>
        <w:autoSpaceDE w:val="0"/>
        <w:autoSpaceDN w:val="0"/>
        <w:adjustRightInd w:val="0"/>
        <w:snapToGrid w:val="0"/>
        <w:spacing w:line="360" w:lineRule="auto"/>
        <w:ind w:firstLine="0" w:firstLineChars="0"/>
        <w:jc w:val="left"/>
        <w:rPr>
          <w:rFonts w:hint="eastAsia" w:ascii="宋体" w:hAnsi="宋体" w:eastAsia="宋体"/>
          <w:b/>
          <w:kern w:val="2"/>
          <w:sz w:val="21"/>
          <w:szCs w:val="21"/>
          <w:lang w:eastAsia="zh-CN"/>
        </w:rPr>
      </w:pPr>
      <w:r>
        <w:rPr>
          <w:rFonts w:hint="eastAsia" w:ascii="宋体" w:hAnsi="宋体" w:eastAsia="宋体"/>
          <w:b/>
          <w:kern w:val="2"/>
          <w:sz w:val="21"/>
          <w:szCs w:val="21"/>
          <w:lang w:eastAsia="zh-CN"/>
        </w:rPr>
        <w:t>注：</w:t>
      </w:r>
    </w:p>
    <w:p w14:paraId="55C65595">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kern w:val="2"/>
          <w:sz w:val="21"/>
          <w:szCs w:val="21"/>
          <w:lang w:eastAsia="zh-CN"/>
        </w:rPr>
        <w:t>1.</w:t>
      </w:r>
      <w:r>
        <w:rPr>
          <w:rFonts w:hint="eastAsia" w:ascii="宋体" w:hAnsi="宋体" w:eastAsia="宋体"/>
          <w:kern w:val="2"/>
          <w:sz w:val="21"/>
          <w:szCs w:val="21"/>
          <w:lang w:eastAsia="zh-CN"/>
        </w:rPr>
        <w:t>如为法定代表人参加本次投标活动时，则不需要填写“法定代表人授权委托书”；</w:t>
      </w:r>
    </w:p>
    <w:p w14:paraId="432D2232">
      <w:pPr>
        <w:widowControl w:val="0"/>
        <w:autoSpaceDE w:val="0"/>
        <w:autoSpaceDN w:val="0"/>
        <w:adjustRightInd w:val="0"/>
        <w:snapToGrid w:val="0"/>
        <w:spacing w:line="360" w:lineRule="auto"/>
        <w:ind w:firstLine="0" w:firstLineChars="0"/>
        <w:jc w:val="left"/>
        <w:rPr>
          <w:rFonts w:hint="eastAsia" w:ascii="宋体" w:hAnsi="宋体" w:eastAsia="宋体"/>
          <w:b/>
          <w:kern w:val="2"/>
          <w:sz w:val="21"/>
          <w:szCs w:val="21"/>
          <w:lang w:eastAsia="zh-CN"/>
        </w:rPr>
      </w:pPr>
      <w:r>
        <w:rPr>
          <w:rFonts w:hint="eastAsia" w:ascii="宋体" w:hAnsi="宋体"/>
          <w:kern w:val="2"/>
          <w:sz w:val="21"/>
          <w:szCs w:val="21"/>
          <w:lang w:eastAsia="zh-CN"/>
        </w:rPr>
        <w:t>2.</w:t>
      </w:r>
      <w:r>
        <w:rPr>
          <w:rFonts w:hint="eastAsia" w:ascii="宋体" w:hAnsi="宋体" w:eastAsia="宋体"/>
          <w:kern w:val="2"/>
          <w:sz w:val="21"/>
          <w:szCs w:val="21"/>
          <w:lang w:eastAsia="zh-CN"/>
        </w:rPr>
        <w:t>后附法定代表人身份证正反面复印件</w:t>
      </w:r>
      <w:r>
        <w:rPr>
          <w:rFonts w:hint="eastAsia" w:ascii="宋体" w:hAnsi="宋体" w:eastAsia="宋体"/>
          <w:spacing w:val="-8"/>
          <w:kern w:val="2"/>
          <w:sz w:val="21"/>
          <w:szCs w:val="21"/>
          <w:lang w:eastAsia="zh-CN"/>
        </w:rPr>
        <w:t>；</w:t>
      </w:r>
    </w:p>
    <w:p w14:paraId="0C44459C">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spacing w:val="-8"/>
          <w:kern w:val="2"/>
          <w:sz w:val="21"/>
          <w:szCs w:val="21"/>
          <w:lang w:eastAsia="zh-CN"/>
        </w:rPr>
        <w:t>3.</w:t>
      </w:r>
      <w:r>
        <w:rPr>
          <w:rFonts w:hint="eastAsia" w:ascii="宋体" w:hAnsi="宋体" w:eastAsia="宋体"/>
          <w:kern w:val="2"/>
          <w:sz w:val="21"/>
          <w:szCs w:val="21"/>
          <w:lang w:eastAsia="zh-CN"/>
        </w:rPr>
        <w:t>格式仅供参考。</w:t>
      </w:r>
    </w:p>
    <w:tbl>
      <w:tblPr>
        <w:tblStyle w:val="15"/>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3"/>
        <w:gridCol w:w="4588"/>
      </w:tblGrid>
      <w:tr w14:paraId="77D8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tcBorders>
              <w:top w:val="single" w:color="auto" w:sz="4" w:space="0"/>
              <w:left w:val="single" w:color="auto" w:sz="4" w:space="0"/>
              <w:bottom w:val="single" w:color="auto" w:sz="4" w:space="0"/>
              <w:right w:val="single" w:color="auto" w:sz="4" w:space="0"/>
            </w:tcBorders>
          </w:tcPr>
          <w:p w14:paraId="7F16885F">
            <w:pPr>
              <w:widowControl w:val="0"/>
              <w:autoSpaceDE w:val="0"/>
              <w:autoSpaceDN w:val="0"/>
              <w:adjustRightInd w:val="0"/>
              <w:snapToGrid w:val="0"/>
              <w:spacing w:line="360" w:lineRule="auto"/>
              <w:ind w:firstLine="0" w:firstLineChars="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身份证复印件</w:t>
            </w:r>
          </w:p>
        </w:tc>
        <w:tc>
          <w:tcPr>
            <w:tcW w:w="4290" w:type="dxa"/>
            <w:tcBorders>
              <w:top w:val="single" w:color="auto" w:sz="4" w:space="0"/>
              <w:left w:val="single" w:color="auto" w:sz="4" w:space="0"/>
              <w:bottom w:val="single" w:color="auto" w:sz="4" w:space="0"/>
              <w:right w:val="single" w:color="auto" w:sz="4" w:space="0"/>
            </w:tcBorders>
          </w:tcPr>
          <w:p w14:paraId="1739852F">
            <w:pPr>
              <w:widowControl w:val="0"/>
              <w:autoSpaceDE w:val="0"/>
              <w:autoSpaceDN w:val="0"/>
              <w:adjustRightInd w:val="0"/>
              <w:snapToGrid w:val="0"/>
              <w:spacing w:line="360" w:lineRule="auto"/>
              <w:ind w:firstLine="0" w:firstLineChars="0"/>
              <w:jc w:val="both"/>
              <w:rPr>
                <w:rFonts w:hint="eastAsia" w:ascii="宋体" w:hAnsi="宋体" w:eastAsia="宋体"/>
                <w:kern w:val="2"/>
                <w:sz w:val="21"/>
                <w:szCs w:val="21"/>
                <w:lang w:eastAsia="zh-CN"/>
              </w:rPr>
            </w:pPr>
          </w:p>
        </w:tc>
      </w:tr>
    </w:tbl>
    <w:p w14:paraId="2CA9D1E7">
      <w:pPr>
        <w:widowControl w:val="0"/>
        <w:autoSpaceDE w:val="0"/>
        <w:autoSpaceDN w:val="0"/>
        <w:adjustRightInd w:val="0"/>
        <w:snapToGrid w:val="0"/>
        <w:spacing w:line="360" w:lineRule="auto"/>
        <w:ind w:firstLine="0" w:firstLineChars="0"/>
        <w:jc w:val="left"/>
        <w:rPr>
          <w:rFonts w:hint="eastAsia" w:ascii="宋体" w:hAnsi="宋体" w:eastAsia="宋体"/>
          <w:b/>
          <w:kern w:val="2"/>
          <w:sz w:val="21"/>
          <w:szCs w:val="21"/>
          <w:lang w:eastAsia="zh-CN"/>
        </w:rPr>
      </w:pPr>
      <w:r>
        <w:rPr>
          <w:rFonts w:hint="eastAsia" w:ascii="宋体" w:hAnsi="宋体" w:eastAsia="宋体"/>
          <w:b/>
          <w:kern w:val="2"/>
          <w:sz w:val="21"/>
          <w:szCs w:val="21"/>
          <w:lang w:eastAsia="zh-CN"/>
        </w:rPr>
        <w:t xml:space="preserve"> </w:t>
      </w:r>
    </w:p>
    <w:p w14:paraId="48552A7F">
      <w:pPr>
        <w:widowControl w:val="0"/>
        <w:autoSpaceDE w:val="0"/>
        <w:autoSpaceDN w:val="0"/>
        <w:adjustRightInd w:val="0"/>
        <w:snapToGrid w:val="0"/>
        <w:spacing w:line="360" w:lineRule="auto"/>
        <w:ind w:firstLine="0" w:firstLineChars="0"/>
        <w:jc w:val="left"/>
        <w:outlineLvl w:val="2"/>
        <w:rPr>
          <w:rFonts w:hint="eastAsia" w:ascii="宋体" w:hAnsi="宋体" w:eastAsia="宋体"/>
          <w:b/>
          <w:kern w:val="2"/>
          <w:sz w:val="21"/>
          <w:szCs w:val="21"/>
          <w:lang w:eastAsia="zh-CN"/>
        </w:rPr>
      </w:pPr>
      <w:r>
        <w:rPr>
          <w:rFonts w:hint="eastAsia" w:ascii="宋体" w:hAnsi="宋体" w:eastAsia="宋体"/>
          <w:b/>
          <w:kern w:val="2"/>
          <w:sz w:val="21"/>
          <w:szCs w:val="21"/>
          <w:lang w:eastAsia="zh-CN"/>
        </w:rPr>
        <w:br w:type="page"/>
      </w:r>
      <w:r>
        <w:rPr>
          <w:rFonts w:hint="eastAsia" w:ascii="宋体" w:hAnsi="宋体" w:eastAsia="宋体"/>
          <w:b/>
          <w:kern w:val="2"/>
          <w:sz w:val="21"/>
          <w:szCs w:val="21"/>
          <w:lang w:eastAsia="zh-CN"/>
        </w:rPr>
        <w:t>A3、法定代表人授权委托书</w:t>
      </w:r>
    </w:p>
    <w:p w14:paraId="71EFBB9E">
      <w:pPr>
        <w:widowControl w:val="0"/>
        <w:autoSpaceDE w:val="0"/>
        <w:autoSpaceDN w:val="0"/>
        <w:adjustRightInd w:val="0"/>
        <w:snapToGrid w:val="0"/>
        <w:spacing w:line="360" w:lineRule="auto"/>
        <w:ind w:firstLine="0" w:firstLineChars="0"/>
        <w:jc w:val="left"/>
        <w:rPr>
          <w:rFonts w:hint="eastAsia" w:ascii="宋体" w:hAnsi="宋体" w:eastAsia="宋体"/>
          <w:b/>
          <w:kern w:val="2"/>
          <w:sz w:val="28"/>
          <w:szCs w:val="28"/>
          <w:lang w:eastAsia="zh-CN"/>
        </w:rPr>
      </w:pPr>
      <w:r>
        <w:rPr>
          <w:rFonts w:hint="eastAsia" w:ascii="宋体" w:hAnsi="宋体" w:eastAsia="宋体"/>
          <w:b/>
          <w:kern w:val="2"/>
          <w:sz w:val="28"/>
          <w:szCs w:val="28"/>
          <w:lang w:eastAsia="zh-CN"/>
        </w:rPr>
        <w:t xml:space="preserve"> </w:t>
      </w:r>
    </w:p>
    <w:p w14:paraId="714E7938">
      <w:pPr>
        <w:widowControl w:val="0"/>
        <w:autoSpaceDE w:val="0"/>
        <w:autoSpaceDN w:val="0"/>
        <w:adjustRightInd w:val="0"/>
        <w:snapToGrid w:val="0"/>
        <w:spacing w:line="360" w:lineRule="auto"/>
        <w:ind w:firstLine="0" w:firstLineChars="0"/>
        <w:jc w:val="center"/>
        <w:rPr>
          <w:rFonts w:hint="eastAsia" w:ascii="宋体" w:hAnsi="宋体" w:eastAsia="宋体"/>
          <w:b/>
          <w:kern w:val="2"/>
          <w:sz w:val="32"/>
          <w:szCs w:val="32"/>
          <w:lang w:eastAsia="zh-CN"/>
        </w:rPr>
      </w:pPr>
      <w:r>
        <w:rPr>
          <w:rFonts w:hint="eastAsia" w:ascii="宋体" w:hAnsi="宋体" w:eastAsia="宋体"/>
          <w:b/>
          <w:kern w:val="2"/>
          <w:sz w:val="32"/>
          <w:szCs w:val="32"/>
          <w:lang w:eastAsia="zh-CN"/>
        </w:rPr>
        <w:t>法定代表人授权委托书</w:t>
      </w:r>
    </w:p>
    <w:p w14:paraId="64528DCF">
      <w:pPr>
        <w:widowControl w:val="0"/>
        <w:autoSpaceDE w:val="0"/>
        <w:autoSpaceDN w:val="0"/>
        <w:adjustRightInd w:val="0"/>
        <w:snapToGrid w:val="0"/>
        <w:spacing w:line="360" w:lineRule="auto"/>
        <w:ind w:firstLine="0" w:firstLineChars="0"/>
        <w:jc w:val="left"/>
        <w:rPr>
          <w:rFonts w:hint="eastAsia" w:ascii="宋体" w:hAnsi="宋体" w:eastAsia="宋体"/>
          <w:kern w:val="2"/>
          <w:lang w:eastAsia="zh-CN"/>
        </w:rPr>
      </w:pPr>
      <w:r>
        <w:rPr>
          <w:rFonts w:hint="eastAsia" w:ascii="宋体" w:hAnsi="宋体" w:eastAsia="宋体"/>
          <w:kern w:val="2"/>
          <w:lang w:eastAsia="zh-CN"/>
        </w:rPr>
        <w:t xml:space="preserve"> </w:t>
      </w:r>
    </w:p>
    <w:p w14:paraId="52473C65">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u w:val="single"/>
          <w:lang w:eastAsia="zh-CN"/>
        </w:rPr>
      </w:pPr>
      <w:r>
        <w:rPr>
          <w:rFonts w:hint="eastAsia" w:ascii="宋体" w:hAnsi="宋体" w:eastAsia="宋体"/>
          <w:kern w:val="2"/>
          <w:sz w:val="21"/>
          <w:szCs w:val="21"/>
          <w:lang w:eastAsia="zh-CN"/>
        </w:rPr>
        <w:t>致：</w:t>
      </w:r>
      <w:r>
        <w:rPr>
          <w:rFonts w:hint="eastAsia" w:ascii="宋体" w:hAnsi="宋体" w:eastAsia="宋体"/>
          <w:kern w:val="2"/>
          <w:sz w:val="21"/>
          <w:szCs w:val="21"/>
          <w:u w:val="single"/>
          <w:lang w:eastAsia="zh-CN"/>
        </w:rPr>
        <w:t xml:space="preserve"> （招标人名称</w:t>
      </w:r>
      <w:r>
        <w:rPr>
          <w:rFonts w:hint="eastAsia" w:ascii="宋体" w:hAnsi="宋体"/>
          <w:kern w:val="2"/>
          <w:sz w:val="21"/>
          <w:szCs w:val="21"/>
          <w:u w:val="single"/>
          <w:lang w:eastAsia="zh-CN"/>
        </w:rPr>
        <w:t>）</w:t>
      </w:r>
      <w:r>
        <w:rPr>
          <w:rFonts w:hint="eastAsia" w:ascii="宋体" w:hAnsi="宋体" w:eastAsia="宋体"/>
          <w:kern w:val="2"/>
          <w:sz w:val="21"/>
          <w:szCs w:val="21"/>
          <w:u w:val="single"/>
          <w:lang w:eastAsia="zh-CN"/>
        </w:rPr>
        <w:t xml:space="preserve">  </w:t>
      </w:r>
    </w:p>
    <w:p w14:paraId="3FBE0F26">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 </w:t>
      </w:r>
    </w:p>
    <w:p w14:paraId="2D4A3B55">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本授权委托书宣告：</w:t>
      </w:r>
      <w:r>
        <w:rPr>
          <w:rFonts w:hint="eastAsia" w:ascii="宋体" w:hAnsi="宋体" w:eastAsia="宋体"/>
          <w:kern w:val="2"/>
          <w:sz w:val="21"/>
          <w:szCs w:val="21"/>
          <w:u w:val="single"/>
          <w:lang w:eastAsia="zh-CN"/>
        </w:rPr>
        <w:t>（投标人全称）</w:t>
      </w:r>
      <w:r>
        <w:rPr>
          <w:rFonts w:hint="eastAsia" w:ascii="宋体" w:hAnsi="宋体" w:eastAsia="宋体"/>
          <w:kern w:val="2"/>
          <w:sz w:val="21"/>
          <w:szCs w:val="21"/>
          <w:lang w:eastAsia="zh-CN"/>
        </w:rPr>
        <w:t>的</w:t>
      </w:r>
      <w:r>
        <w:rPr>
          <w:rFonts w:hint="eastAsia" w:ascii="宋体" w:hAnsi="宋体" w:eastAsia="宋体"/>
          <w:kern w:val="2"/>
          <w:sz w:val="21"/>
          <w:szCs w:val="21"/>
          <w:u w:val="single"/>
          <w:lang w:eastAsia="zh-CN"/>
        </w:rPr>
        <w:t xml:space="preserve"> （职务）（姓名）</w:t>
      </w:r>
      <w:r>
        <w:rPr>
          <w:rFonts w:hint="eastAsia" w:ascii="宋体" w:hAnsi="宋体" w:eastAsia="宋体"/>
          <w:kern w:val="2"/>
          <w:sz w:val="21"/>
          <w:szCs w:val="21"/>
          <w:lang w:eastAsia="zh-CN"/>
        </w:rPr>
        <w:t>以其法定代表人的身份，合法地代表本单位，授权</w:t>
      </w:r>
      <w:r>
        <w:rPr>
          <w:rFonts w:hint="eastAsia" w:ascii="宋体" w:hAnsi="宋体" w:eastAsia="宋体"/>
          <w:kern w:val="2"/>
          <w:sz w:val="21"/>
          <w:szCs w:val="21"/>
          <w:u w:val="single"/>
          <w:lang w:eastAsia="zh-CN"/>
        </w:rPr>
        <w:t xml:space="preserve"> （投标人全称） </w:t>
      </w:r>
      <w:r>
        <w:rPr>
          <w:rFonts w:hint="eastAsia" w:ascii="宋体" w:hAnsi="宋体" w:eastAsia="宋体"/>
          <w:kern w:val="2"/>
          <w:sz w:val="21"/>
          <w:szCs w:val="21"/>
          <w:lang w:eastAsia="zh-CN"/>
        </w:rPr>
        <w:t>的</w:t>
      </w:r>
      <w:r>
        <w:rPr>
          <w:rFonts w:hint="eastAsia" w:ascii="宋体" w:hAnsi="宋体" w:eastAsia="宋体"/>
          <w:kern w:val="2"/>
          <w:sz w:val="21"/>
          <w:szCs w:val="21"/>
          <w:u w:val="single"/>
          <w:lang w:eastAsia="zh-CN"/>
        </w:rPr>
        <w:t>（职务）（姓名）（手机号码）为</w:t>
      </w:r>
      <w:r>
        <w:rPr>
          <w:rFonts w:hint="eastAsia" w:ascii="宋体" w:hAnsi="宋体" w:eastAsia="宋体"/>
          <w:kern w:val="2"/>
          <w:sz w:val="21"/>
          <w:szCs w:val="21"/>
          <w:lang w:eastAsia="zh-CN"/>
        </w:rPr>
        <w:t>我单位授权代理人，该授权代理人有权在的投标活动中，以我单位的名义签署投标函和投标文件、与招标人协商、谈判、签订合同协议以及全权处理与此有关的一切事项，其法律后果由我单位承担。</w:t>
      </w:r>
    </w:p>
    <w:p w14:paraId="44C3BF1F">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委托期限：</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w:t>
      </w:r>
    </w:p>
    <w:p w14:paraId="274EF9F0">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授权代理人无转委托权，特此委托。</w:t>
      </w:r>
    </w:p>
    <w:p w14:paraId="4948EB24">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 </w:t>
      </w:r>
    </w:p>
    <w:p w14:paraId="7EB56954">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u w:val="single"/>
          <w:lang w:eastAsia="zh-CN"/>
        </w:rPr>
      </w:pPr>
      <w:r>
        <w:rPr>
          <w:rFonts w:hint="eastAsia" w:ascii="宋体" w:hAnsi="宋体" w:eastAsia="宋体"/>
          <w:kern w:val="2"/>
          <w:sz w:val="21"/>
          <w:szCs w:val="21"/>
          <w:lang w:eastAsia="zh-CN"/>
        </w:rPr>
        <w:t>投标人：</w:t>
      </w:r>
      <w:r>
        <w:rPr>
          <w:rFonts w:hint="eastAsia" w:ascii="宋体" w:hAnsi="宋体" w:eastAsia="宋体"/>
          <w:kern w:val="2"/>
          <w:sz w:val="21"/>
          <w:szCs w:val="21"/>
          <w:u w:val="single"/>
          <w:lang w:eastAsia="zh-CN"/>
        </w:rPr>
        <w:t xml:space="preserve">                            </w:t>
      </w:r>
      <w:r>
        <w:rPr>
          <w:rFonts w:hint="eastAsia" w:ascii="仿宋" w:hAnsi="仿宋" w:eastAsia="仿宋"/>
          <w:sz w:val="24"/>
          <w:szCs w:val="24"/>
        </w:rPr>
        <w:t>（</w:t>
      </w:r>
      <w:r>
        <w:rPr>
          <w:rFonts w:hint="eastAsia" w:ascii="仿宋" w:hAnsi="仿宋" w:eastAsia="仿宋"/>
          <w:b/>
          <w:sz w:val="24"/>
          <w:szCs w:val="24"/>
        </w:rPr>
        <w:t>盖公章</w:t>
      </w:r>
      <w:r>
        <w:rPr>
          <w:rFonts w:hint="eastAsia" w:ascii="仿宋" w:hAnsi="仿宋" w:eastAsia="仿宋"/>
          <w:sz w:val="24"/>
          <w:szCs w:val="24"/>
        </w:rPr>
        <w:t>）</w:t>
      </w:r>
    </w:p>
    <w:p w14:paraId="265220F4">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u w:val="single"/>
          <w:lang w:eastAsia="zh-CN"/>
        </w:rPr>
      </w:pPr>
      <w:r>
        <w:rPr>
          <w:rFonts w:hint="eastAsia" w:ascii="宋体" w:hAnsi="宋体" w:eastAsia="宋体"/>
          <w:kern w:val="2"/>
          <w:sz w:val="21"/>
          <w:szCs w:val="21"/>
          <w:lang w:eastAsia="zh-CN"/>
        </w:rPr>
        <w:t>法定代表人：</w:t>
      </w:r>
      <w:r>
        <w:rPr>
          <w:rFonts w:hint="eastAsia" w:ascii="宋体" w:hAnsi="宋体" w:eastAsia="宋体"/>
          <w:kern w:val="2"/>
          <w:sz w:val="21"/>
          <w:szCs w:val="21"/>
          <w:u w:val="single"/>
          <w:lang w:eastAsia="zh-CN"/>
        </w:rPr>
        <w:t xml:space="preserve">                        </w:t>
      </w:r>
    </w:p>
    <w:p w14:paraId="330356EB">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日期：</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年</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月</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日</w:t>
      </w:r>
    </w:p>
    <w:p w14:paraId="128E851E">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 </w:t>
      </w:r>
    </w:p>
    <w:p w14:paraId="52073643">
      <w:pPr>
        <w:widowControl w:val="0"/>
        <w:autoSpaceDE w:val="0"/>
        <w:autoSpaceDN w:val="0"/>
        <w:adjustRightInd w:val="0"/>
        <w:snapToGrid w:val="0"/>
        <w:spacing w:line="360" w:lineRule="auto"/>
        <w:ind w:firstLine="0" w:firstLineChars="0"/>
        <w:jc w:val="left"/>
        <w:rPr>
          <w:rFonts w:hint="eastAsia" w:ascii="宋体" w:hAnsi="宋体" w:eastAsia="宋体"/>
          <w:b/>
          <w:kern w:val="2"/>
          <w:sz w:val="21"/>
          <w:szCs w:val="21"/>
          <w:lang w:eastAsia="zh-CN"/>
        </w:rPr>
      </w:pPr>
      <w:r>
        <w:rPr>
          <w:rFonts w:hint="eastAsia" w:ascii="宋体" w:hAnsi="宋体" w:eastAsia="宋体"/>
          <w:b/>
          <w:kern w:val="2"/>
          <w:sz w:val="21"/>
          <w:szCs w:val="21"/>
          <w:lang w:eastAsia="zh-CN"/>
        </w:rPr>
        <w:t>注：</w:t>
      </w:r>
    </w:p>
    <w:p w14:paraId="79A091EB">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kern w:val="2"/>
          <w:sz w:val="21"/>
          <w:szCs w:val="21"/>
          <w:lang w:eastAsia="zh-CN"/>
        </w:rPr>
        <w:t>1.</w:t>
      </w:r>
      <w:r>
        <w:rPr>
          <w:rFonts w:hint="eastAsia" w:ascii="宋体" w:hAnsi="宋体" w:eastAsia="宋体"/>
          <w:kern w:val="2"/>
          <w:sz w:val="21"/>
          <w:szCs w:val="21"/>
          <w:lang w:eastAsia="zh-CN"/>
        </w:rPr>
        <w:t>如为法定代表人参加本次投标活动时，则不需要填写“法定代表人授权委托书”；</w:t>
      </w:r>
    </w:p>
    <w:p w14:paraId="0F4E20E1">
      <w:pPr>
        <w:widowControl w:val="0"/>
        <w:autoSpaceDE w:val="0"/>
        <w:autoSpaceDN w:val="0"/>
        <w:adjustRightInd w:val="0"/>
        <w:snapToGrid w:val="0"/>
        <w:spacing w:line="360" w:lineRule="auto"/>
        <w:ind w:firstLine="0" w:firstLineChars="0"/>
        <w:jc w:val="left"/>
        <w:rPr>
          <w:rFonts w:hint="eastAsia" w:ascii="宋体" w:hAnsi="宋体" w:eastAsia="宋体"/>
          <w:b/>
          <w:kern w:val="2"/>
          <w:sz w:val="21"/>
          <w:szCs w:val="21"/>
          <w:lang w:eastAsia="zh-CN"/>
        </w:rPr>
      </w:pPr>
      <w:r>
        <w:rPr>
          <w:rFonts w:hint="eastAsia" w:ascii="宋体" w:hAnsi="宋体"/>
          <w:kern w:val="2"/>
          <w:sz w:val="21"/>
          <w:szCs w:val="21"/>
          <w:lang w:eastAsia="zh-CN"/>
        </w:rPr>
        <w:t>2.</w:t>
      </w:r>
      <w:r>
        <w:rPr>
          <w:rFonts w:hint="eastAsia" w:ascii="宋体" w:hAnsi="宋体" w:eastAsia="宋体"/>
          <w:kern w:val="2"/>
          <w:sz w:val="21"/>
          <w:szCs w:val="21"/>
          <w:lang w:eastAsia="zh-CN"/>
        </w:rPr>
        <w:t>后附授权代理人身份证正反面复印件</w:t>
      </w:r>
      <w:r>
        <w:rPr>
          <w:rFonts w:hint="eastAsia" w:ascii="宋体" w:hAnsi="宋体" w:eastAsia="宋体"/>
          <w:spacing w:val="-8"/>
          <w:kern w:val="2"/>
          <w:sz w:val="21"/>
          <w:szCs w:val="21"/>
          <w:lang w:eastAsia="zh-CN"/>
        </w:rPr>
        <w:t>；</w:t>
      </w:r>
    </w:p>
    <w:p w14:paraId="018BA702">
      <w:pPr>
        <w:widowControl w:val="0"/>
        <w:autoSpaceDE w:val="0"/>
        <w:autoSpaceDN w:val="0"/>
        <w:adjustRightInd w:val="0"/>
        <w:snapToGrid w:val="0"/>
        <w:spacing w:line="360" w:lineRule="auto"/>
        <w:ind w:firstLine="0" w:firstLineChars="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附1：授权代理人身份证正反面复印件</w:t>
      </w:r>
    </w:p>
    <w:tbl>
      <w:tblPr>
        <w:tblStyle w:val="15"/>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3"/>
        <w:gridCol w:w="4588"/>
      </w:tblGrid>
      <w:tr w14:paraId="0C1B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182" w:type="dxa"/>
            <w:tcBorders>
              <w:top w:val="single" w:color="auto" w:sz="4" w:space="0"/>
              <w:left w:val="single" w:color="auto" w:sz="4" w:space="0"/>
              <w:bottom w:val="single" w:color="auto" w:sz="4" w:space="0"/>
              <w:right w:val="single" w:color="auto" w:sz="4" w:space="0"/>
            </w:tcBorders>
          </w:tcPr>
          <w:p w14:paraId="04BF6FA5">
            <w:pPr>
              <w:widowControl w:val="0"/>
              <w:autoSpaceDE w:val="0"/>
              <w:autoSpaceDN w:val="0"/>
              <w:adjustRightInd w:val="0"/>
              <w:snapToGrid w:val="0"/>
              <w:spacing w:line="360" w:lineRule="auto"/>
              <w:ind w:firstLine="0" w:firstLineChars="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身份证复印件</w:t>
            </w:r>
          </w:p>
        </w:tc>
        <w:tc>
          <w:tcPr>
            <w:tcW w:w="4290" w:type="dxa"/>
            <w:tcBorders>
              <w:top w:val="single" w:color="auto" w:sz="4" w:space="0"/>
              <w:left w:val="single" w:color="auto" w:sz="4" w:space="0"/>
              <w:bottom w:val="single" w:color="auto" w:sz="4" w:space="0"/>
              <w:right w:val="single" w:color="auto" w:sz="4" w:space="0"/>
            </w:tcBorders>
          </w:tcPr>
          <w:p w14:paraId="0BF420C9">
            <w:pPr>
              <w:widowControl w:val="0"/>
              <w:autoSpaceDE w:val="0"/>
              <w:autoSpaceDN w:val="0"/>
              <w:adjustRightInd w:val="0"/>
              <w:snapToGrid w:val="0"/>
              <w:spacing w:line="360" w:lineRule="auto"/>
              <w:ind w:firstLine="0" w:firstLineChars="0"/>
              <w:jc w:val="both"/>
              <w:rPr>
                <w:rFonts w:hint="eastAsia" w:ascii="宋体" w:hAnsi="宋体" w:eastAsia="宋体"/>
                <w:kern w:val="2"/>
                <w:sz w:val="21"/>
                <w:szCs w:val="21"/>
                <w:lang w:eastAsia="zh-CN"/>
              </w:rPr>
            </w:pPr>
          </w:p>
        </w:tc>
      </w:tr>
    </w:tbl>
    <w:p w14:paraId="197D6D1E">
      <w:pPr>
        <w:widowControl w:val="0"/>
        <w:autoSpaceDE w:val="0"/>
        <w:autoSpaceDN w:val="0"/>
        <w:adjustRightInd w:val="0"/>
        <w:snapToGrid w:val="0"/>
        <w:spacing w:line="360" w:lineRule="auto"/>
        <w:ind w:firstLine="0" w:firstLineChars="0"/>
        <w:jc w:val="left"/>
        <w:rPr>
          <w:rFonts w:hint="eastAsia" w:ascii="宋体" w:hAnsi="宋体" w:eastAsia="宋体"/>
          <w:kern w:val="2"/>
          <w:sz w:val="22"/>
          <w:szCs w:val="22"/>
          <w:lang w:eastAsia="zh-CN"/>
        </w:rPr>
      </w:pPr>
      <w:r>
        <w:rPr>
          <w:rFonts w:hint="eastAsia" w:ascii="宋体" w:hAnsi="宋体" w:eastAsia="宋体"/>
          <w:kern w:val="2"/>
          <w:sz w:val="22"/>
          <w:szCs w:val="22"/>
          <w:lang w:eastAsia="zh-CN"/>
        </w:rPr>
        <w:t xml:space="preserve"> </w:t>
      </w:r>
    </w:p>
    <w:p w14:paraId="19EDF83C">
      <w:pPr>
        <w:widowControl w:val="0"/>
        <w:autoSpaceDE w:val="0"/>
        <w:autoSpaceDN w:val="0"/>
        <w:adjustRightInd w:val="0"/>
        <w:snapToGrid w:val="0"/>
        <w:spacing w:line="360" w:lineRule="auto"/>
        <w:ind w:firstLine="0" w:firstLineChars="0"/>
        <w:jc w:val="left"/>
        <w:rPr>
          <w:rFonts w:hint="eastAsia" w:ascii="宋体" w:hAnsi="宋体" w:eastAsia="宋体"/>
          <w:kern w:val="2"/>
          <w:sz w:val="22"/>
          <w:szCs w:val="22"/>
          <w:lang w:eastAsia="zh-CN"/>
        </w:rPr>
      </w:pPr>
      <w:r>
        <w:rPr>
          <w:rFonts w:hint="eastAsia" w:ascii="宋体" w:hAnsi="宋体" w:eastAsia="宋体"/>
          <w:kern w:val="2"/>
          <w:sz w:val="22"/>
          <w:szCs w:val="22"/>
          <w:lang w:eastAsia="zh-CN"/>
        </w:rPr>
        <w:t>附2：授权代理人在投标单位近</w:t>
      </w:r>
      <w:r>
        <w:rPr>
          <w:rFonts w:hint="eastAsia" w:ascii="宋体" w:hAnsi="宋体" w:eastAsia="宋体"/>
          <w:kern w:val="2"/>
          <w:sz w:val="22"/>
          <w:szCs w:val="22"/>
          <w:lang w:val="en-US" w:eastAsia="zh-CN"/>
        </w:rPr>
        <w:t>3</w:t>
      </w:r>
      <w:r>
        <w:rPr>
          <w:rFonts w:hint="eastAsia" w:ascii="宋体" w:hAnsi="宋体" w:eastAsia="宋体"/>
          <w:kern w:val="2"/>
          <w:sz w:val="22"/>
          <w:szCs w:val="22"/>
          <w:lang w:eastAsia="zh-CN"/>
        </w:rPr>
        <w:t>个月社保证明扫描件</w:t>
      </w:r>
    </w:p>
    <w:p w14:paraId="22F39F78"/>
    <w:p w14:paraId="620877CF"/>
    <w:p w14:paraId="32591AD1"/>
    <w:p w14:paraId="08A268DD"/>
    <w:p w14:paraId="42A45F7F"/>
    <w:p w14:paraId="0BEC13B4"/>
    <w:p w14:paraId="7B82858F"/>
    <w:p w14:paraId="13CC3014"/>
    <w:p w14:paraId="6F03BCD7"/>
    <w:p w14:paraId="431D6D31"/>
    <w:p w14:paraId="6B44C5F3">
      <w:pPr>
        <w:widowControl w:val="0"/>
        <w:autoSpaceDE w:val="0"/>
        <w:autoSpaceDN w:val="0"/>
        <w:adjustRightInd w:val="0"/>
        <w:snapToGrid w:val="0"/>
        <w:spacing w:line="360" w:lineRule="auto"/>
        <w:ind w:firstLine="0" w:firstLineChars="0"/>
        <w:jc w:val="left"/>
        <w:outlineLvl w:val="2"/>
        <w:rPr>
          <w:rFonts w:hint="default" w:ascii="宋体" w:hAnsi="宋体" w:eastAsia="宋体"/>
          <w:b/>
          <w:kern w:val="2"/>
          <w:sz w:val="21"/>
          <w:szCs w:val="21"/>
          <w:lang w:val="en-US" w:eastAsia="zh-CN"/>
        </w:rPr>
      </w:pPr>
      <w:r>
        <w:rPr>
          <w:rFonts w:hint="eastAsia" w:ascii="宋体" w:hAnsi="宋体" w:eastAsia="宋体"/>
          <w:b/>
          <w:kern w:val="2"/>
          <w:sz w:val="21"/>
          <w:szCs w:val="21"/>
          <w:lang w:val="en-US" w:eastAsia="zh-CN"/>
        </w:rPr>
        <w:t>A4、</w:t>
      </w:r>
      <w:r>
        <w:rPr>
          <w:rFonts w:hint="eastAsia" w:ascii="宋体" w:hAnsi="宋体" w:eastAsia="宋体"/>
          <w:b/>
          <w:kern w:val="2"/>
          <w:sz w:val="21"/>
          <w:szCs w:val="21"/>
          <w:lang w:eastAsia="zh-CN"/>
        </w:rPr>
        <w:t>供应商基本情况表</w:t>
      </w:r>
    </w:p>
    <w:p w14:paraId="15C00FD2"/>
    <w:p w14:paraId="034D6600">
      <w:pPr>
        <w:jc w:val="center"/>
        <w:rPr>
          <w:rFonts w:hint="eastAsia" w:ascii="仿宋" w:hAnsi="仿宋" w:eastAsia="仿宋" w:cs="仿宋"/>
          <w:sz w:val="32"/>
          <w:szCs w:val="32"/>
        </w:rPr>
      </w:pPr>
      <w:r>
        <w:rPr>
          <w:rFonts w:hint="eastAsia" w:ascii="仿宋" w:hAnsi="仿宋" w:eastAsia="仿宋" w:cs="仿宋"/>
          <w:sz w:val="32"/>
          <w:szCs w:val="32"/>
        </w:rPr>
        <w:t>供应商基本情况表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532A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3CD8EFC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14:paraId="5307EA3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6038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7D8C58B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06AB608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544BCCF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14:paraId="61B58C8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13C1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3A54E92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2FB4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CFDDD6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5671AF6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749A6B7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62B613C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14AFDDE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14:paraId="4C41322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45B6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5C013A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3BF690F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5628A25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6BB7510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75B3B57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469A8F6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391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685377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2575E33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05890D6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05F446F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379B9BB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73E98F3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75E8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935BCD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318E385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7533E54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6C08ECB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56C9AFC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5585C9A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566A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EE0275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33D650D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38707C7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5C3B99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4E198D2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6DF0B6D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20EE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C5CA59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6F2906D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483ABFC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1D3ABC1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13C610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1EC104E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0040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41B76AC4">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78C4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563B35A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2C0D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4B47D11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7B79062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03521A1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14:paraId="7C10348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0DD4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03C550A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3E49CDA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2ABCED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71F96C8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A01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49F437C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75A9596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2A42FDB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3D8F762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1E70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49E037CC">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5C66583E">
      <w:pPr>
        <w:rPr>
          <w:rFonts w:hint="eastAsia" w:ascii="仿宋_GB2312" w:hAnsi="仿宋_GB2312" w:eastAsia="仿宋_GB2312" w:cs="仿宋_GB2312"/>
          <w:b/>
          <w:bCs/>
          <w:sz w:val="24"/>
          <w:szCs w:val="24"/>
          <w:vertAlign w:val="baseline"/>
        </w:rPr>
      </w:pPr>
      <w:r>
        <w:rPr>
          <w:rFonts w:hint="eastAsia" w:ascii="仿宋_GB2312" w:hAnsi="仿宋_GB2312" w:eastAsia="仿宋_GB2312" w:cs="仿宋_GB2312"/>
          <w:b/>
          <w:bCs/>
          <w:sz w:val="24"/>
          <w:szCs w:val="24"/>
          <w:vertAlign w:val="baseline"/>
          <w:lang w:val="en-US" w:eastAsia="zh-CN"/>
        </w:rPr>
        <w:t>注：</w:t>
      </w:r>
      <w:r>
        <w:rPr>
          <w:rFonts w:hint="eastAsia" w:ascii="仿宋_GB2312" w:hAnsi="仿宋_GB2312" w:eastAsia="仿宋_GB2312" w:cs="仿宋_GB2312"/>
          <w:sz w:val="24"/>
          <w:szCs w:val="24"/>
          <w:vertAlign w:val="baseline"/>
        </w:rPr>
        <w:t>项目投标授权代表人</w:t>
      </w: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rPr>
        <w:t>项目负责人</w:t>
      </w: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rPr>
        <w:t>主要技术人员</w:t>
      </w:r>
      <w:r>
        <w:rPr>
          <w:rFonts w:hint="eastAsia" w:ascii="仿宋_GB2312" w:hAnsi="仿宋_GB2312" w:eastAsia="仿宋_GB2312" w:cs="仿宋_GB2312"/>
          <w:b w:val="0"/>
          <w:bCs w:val="0"/>
          <w:sz w:val="24"/>
          <w:szCs w:val="24"/>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0BFA760D">
      <w:pP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rPr>
        <w:t>投标（响应）供应商</w:t>
      </w:r>
      <w:r>
        <w:rPr>
          <w:rFonts w:hint="eastAsia" w:ascii="仿宋_GB2312" w:hAnsi="仿宋_GB2312" w:eastAsia="仿宋_GB2312" w:cs="仿宋_GB2312"/>
          <w:b/>
          <w:bCs/>
          <w:sz w:val="24"/>
          <w:szCs w:val="24"/>
          <w:vertAlign w:val="baseline"/>
          <w:lang w:val="en-US" w:eastAsia="zh-CN"/>
        </w:rPr>
        <w:t>声明：</w:t>
      </w:r>
    </w:p>
    <w:p w14:paraId="7D27390E">
      <w:pPr>
        <w:numPr>
          <w:ilvl w:val="0"/>
          <w:numId w:val="0"/>
        </w:numPr>
        <w:rPr>
          <w:rFonts w:hint="eastAsia" w:ascii="仿宋_GB2312" w:hAnsi="仿宋_GB2312" w:eastAsia="仿宋_GB2312" w:cs="仿宋_GB2312"/>
          <w:i w:val="0"/>
          <w:iCs w:val="0"/>
          <w:caps w:val="0"/>
          <w:color w:val="404040"/>
          <w:spacing w:val="0"/>
          <w:sz w:val="24"/>
          <w:szCs w:val="24"/>
          <w:shd w:val="clear" w:fill="FFFFFF"/>
          <w:lang w:val="en-US" w:eastAsia="zh-CN"/>
        </w:rPr>
      </w:pPr>
      <w:r>
        <w:rPr>
          <w:rFonts w:hint="eastAsia" w:ascii="仿宋_GB2312" w:hAnsi="仿宋_GB2312" w:eastAsia="仿宋_GB2312" w:cs="仿宋_GB2312"/>
          <w:i w:val="0"/>
          <w:iCs w:val="0"/>
          <w:caps w:val="0"/>
          <w:color w:val="404040"/>
          <w:spacing w:val="0"/>
          <w:sz w:val="24"/>
          <w:szCs w:val="24"/>
          <w:shd w:val="clear" w:fill="FFFFFF"/>
          <w:lang w:val="en-US" w:eastAsia="zh-CN"/>
        </w:rPr>
        <w:t>1.投标（响应）供应商填写内容与事实不符的，招标人有权取消其投标资格、否决投标或解除合同，并依法追究其法律责任。</w:t>
      </w:r>
    </w:p>
    <w:p w14:paraId="29BB89D9">
      <w:pPr>
        <w:numPr>
          <w:ilvl w:val="0"/>
          <w:numId w:val="0"/>
        </w:numPr>
        <w:rPr>
          <w:rFonts w:hint="eastAsia" w:ascii="仿宋_GB2312" w:hAnsi="仿宋_GB2312" w:eastAsia="仿宋_GB2312" w:cs="仿宋_GB2312"/>
          <w:i w:val="0"/>
          <w:iCs w:val="0"/>
          <w:caps w:val="0"/>
          <w:color w:val="404040"/>
          <w:spacing w:val="0"/>
          <w:sz w:val="24"/>
          <w:szCs w:val="24"/>
          <w:shd w:val="clear" w:fill="FFFFFF"/>
          <w:lang w:eastAsia="zh-CN"/>
        </w:rPr>
      </w:pPr>
      <w:r>
        <w:rPr>
          <w:rFonts w:hint="eastAsia" w:ascii="仿宋_GB2312" w:hAnsi="仿宋_GB2312" w:eastAsia="仿宋_GB2312" w:cs="仿宋_GB2312"/>
          <w:i w:val="0"/>
          <w:iCs w:val="0"/>
          <w:caps w:val="0"/>
          <w:color w:val="404040"/>
          <w:spacing w:val="0"/>
          <w:sz w:val="24"/>
          <w:szCs w:val="24"/>
          <w:shd w:val="clear" w:fill="FFFFFF"/>
          <w:lang w:val="en-US" w:eastAsia="zh-CN"/>
        </w:rPr>
        <w:t>2.投标（响应）供应商存</w:t>
      </w:r>
      <w:r>
        <w:rPr>
          <w:rFonts w:hint="eastAsia" w:ascii="仿宋_GB2312" w:hAnsi="仿宋_GB2312" w:eastAsia="仿宋_GB2312" w:cs="仿宋_GB2312"/>
          <w:color w:val="404040"/>
          <w:sz w:val="24"/>
          <w:szCs w:val="24"/>
          <w:shd w:val="clear" w:fill="FFFFFF"/>
          <w:lang w:val="en-US" w:eastAsia="zh-CN"/>
        </w:rPr>
        <w:t>在</w:t>
      </w:r>
      <w:r>
        <w:rPr>
          <w:rFonts w:hint="eastAsia" w:ascii="仿宋_GB2312" w:hAnsi="仿宋_GB2312" w:eastAsia="仿宋_GB2312" w:cs="仿宋_GB2312"/>
          <w:i w:val="0"/>
          <w:iCs w:val="0"/>
          <w:caps w:val="0"/>
          <w:color w:val="404040"/>
          <w:spacing w:val="0"/>
          <w:sz w:val="24"/>
          <w:szCs w:val="24"/>
          <w:shd w:val="clear" w:fill="FFFFFF"/>
          <w:lang w:val="en-US" w:eastAsia="zh-CN"/>
        </w:rPr>
        <w:t>围标串标行为</w:t>
      </w:r>
      <w:r>
        <w:rPr>
          <w:rFonts w:hint="eastAsia" w:ascii="仿宋_GB2312" w:hAnsi="仿宋_GB2312" w:eastAsia="仿宋_GB2312" w:cs="仿宋_GB2312"/>
          <w:color w:val="404040"/>
          <w:sz w:val="24"/>
          <w:szCs w:val="24"/>
          <w:shd w:val="clear" w:fill="FFFFFF"/>
          <w:lang w:val="en-US" w:eastAsia="zh-CN"/>
        </w:rPr>
        <w:t>的，</w:t>
      </w:r>
      <w:r>
        <w:rPr>
          <w:rFonts w:hint="eastAsia" w:ascii="仿宋_GB2312" w:hAnsi="仿宋_GB2312" w:eastAsia="仿宋_GB2312" w:cs="仿宋_GB2312"/>
          <w:i w:val="0"/>
          <w:iCs w:val="0"/>
          <w:caps w:val="0"/>
          <w:color w:val="404040"/>
          <w:spacing w:val="0"/>
          <w:sz w:val="24"/>
          <w:szCs w:val="24"/>
          <w:shd w:val="clear" w:fill="FFFFFF"/>
        </w:rPr>
        <w:t>将</w:t>
      </w:r>
      <w:r>
        <w:rPr>
          <w:rFonts w:hint="eastAsia" w:ascii="仿宋_GB2312" w:hAnsi="仿宋_GB2312" w:eastAsia="仿宋_GB2312" w:cs="仿宋_GB2312"/>
          <w:i w:val="0"/>
          <w:iCs w:val="0"/>
          <w:caps w:val="0"/>
          <w:color w:val="404040"/>
          <w:spacing w:val="0"/>
          <w:sz w:val="24"/>
          <w:szCs w:val="24"/>
          <w:shd w:val="clear" w:fill="FFFFFF"/>
          <w:lang w:val="en-US" w:eastAsia="zh-CN"/>
        </w:rPr>
        <w:t>被</w:t>
      </w:r>
      <w:r>
        <w:rPr>
          <w:rFonts w:hint="eastAsia" w:ascii="仿宋_GB2312" w:hAnsi="仿宋_GB2312" w:eastAsia="仿宋_GB2312" w:cs="仿宋_GB2312"/>
          <w:i w:val="0"/>
          <w:iCs w:val="0"/>
          <w:caps w:val="0"/>
          <w:color w:val="404040"/>
          <w:spacing w:val="0"/>
          <w:sz w:val="24"/>
          <w:szCs w:val="24"/>
          <w:shd w:val="clear" w:fill="FFFFFF"/>
        </w:rPr>
        <w:t>列入</w:t>
      </w:r>
      <w:r>
        <w:rPr>
          <w:rFonts w:hint="eastAsia" w:ascii="仿宋_GB2312" w:hAnsi="仿宋_GB2312" w:eastAsia="仿宋_GB2312" w:cs="仿宋_GB2312"/>
          <w:i w:val="0"/>
          <w:iCs w:val="0"/>
          <w:caps w:val="0"/>
          <w:color w:val="404040"/>
          <w:spacing w:val="0"/>
          <w:sz w:val="24"/>
          <w:szCs w:val="24"/>
          <w:shd w:val="clear" w:fill="FFFFFF"/>
          <w:lang w:val="en-US" w:eastAsia="zh-CN"/>
        </w:rPr>
        <w:t>招标人</w:t>
      </w:r>
      <w:r>
        <w:rPr>
          <w:rFonts w:hint="eastAsia" w:ascii="仿宋_GB2312" w:hAnsi="仿宋_GB2312" w:eastAsia="仿宋_GB2312" w:cs="仿宋_GB2312"/>
          <w:i w:val="0"/>
          <w:iCs w:val="0"/>
          <w:caps w:val="0"/>
          <w:color w:val="404040"/>
          <w:spacing w:val="0"/>
          <w:sz w:val="24"/>
          <w:szCs w:val="24"/>
          <w:shd w:val="clear" w:fill="FFFFFF"/>
        </w:rPr>
        <w:t>采购失信名单</w:t>
      </w:r>
      <w:r>
        <w:rPr>
          <w:rFonts w:hint="eastAsia" w:ascii="仿宋_GB2312" w:hAnsi="仿宋_GB2312" w:eastAsia="仿宋_GB2312" w:cs="仿宋_GB2312"/>
          <w:i w:val="0"/>
          <w:iCs w:val="0"/>
          <w:caps w:val="0"/>
          <w:color w:val="404040"/>
          <w:spacing w:val="0"/>
          <w:sz w:val="24"/>
          <w:szCs w:val="24"/>
          <w:shd w:val="clear" w:fill="FFFFFF"/>
          <w:lang w:eastAsia="zh-CN"/>
        </w:rPr>
        <w:t>。</w:t>
      </w:r>
    </w:p>
    <w:p w14:paraId="71992E6E">
      <w:pPr>
        <w:numPr>
          <w:ilvl w:val="0"/>
          <w:numId w:val="0"/>
        </w:numPr>
        <w:rPr>
          <w:rFonts w:hint="eastAsia" w:ascii="仿宋_GB2312" w:hAnsi="仿宋_GB2312" w:eastAsia="仿宋_GB2312" w:cs="仿宋_GB2312"/>
          <w:i w:val="0"/>
          <w:iCs w:val="0"/>
          <w:caps w:val="0"/>
          <w:color w:val="404040"/>
          <w:spacing w:val="0"/>
          <w:sz w:val="24"/>
          <w:szCs w:val="24"/>
          <w:shd w:val="clear" w:fill="FFFFFF"/>
          <w:lang w:val="en-US" w:eastAsia="zh-CN"/>
        </w:rPr>
      </w:pPr>
      <w:r>
        <w:rPr>
          <w:rFonts w:hint="eastAsia" w:ascii="仿宋_GB2312" w:hAnsi="仿宋_GB2312" w:eastAsia="仿宋_GB2312" w:cs="仿宋_GB2312"/>
          <w:i w:val="0"/>
          <w:iCs w:val="0"/>
          <w:caps w:val="0"/>
          <w:color w:val="404040"/>
          <w:spacing w:val="0"/>
          <w:sz w:val="24"/>
          <w:szCs w:val="24"/>
          <w:shd w:val="clear" w:fill="FFFFFF"/>
          <w:lang w:val="en-US" w:eastAsia="zh-CN"/>
        </w:rPr>
        <w:t>3.本情况表自签署之日起生效，适用于本次招采活动及后续合同履行阶段。</w:t>
      </w:r>
    </w:p>
    <w:p w14:paraId="65756CF0">
      <w:pPr>
        <w:numPr>
          <w:ilvl w:val="0"/>
          <w:numId w:val="0"/>
        </w:numPr>
        <w:rPr>
          <w:rFonts w:hint="eastAsia" w:ascii="仿宋_GB2312" w:hAnsi="仿宋_GB2312" w:eastAsia="仿宋_GB2312" w:cs="仿宋_GB2312"/>
          <w:i w:val="0"/>
          <w:iCs w:val="0"/>
          <w:caps w:val="0"/>
          <w:color w:val="404040"/>
          <w:spacing w:val="0"/>
          <w:sz w:val="24"/>
          <w:szCs w:val="24"/>
          <w:shd w:val="clear" w:fill="FFFFFF"/>
          <w:lang w:val="en-US" w:eastAsia="zh-CN"/>
        </w:rPr>
      </w:pPr>
    </w:p>
    <w:p w14:paraId="75BE81E7">
      <w:pPr>
        <w:numPr>
          <w:ilvl w:val="0"/>
          <w:numId w:val="0"/>
        </w:numPr>
        <w:rPr>
          <w:rFonts w:hint="eastAsia" w:ascii="仿宋_GB2312" w:hAnsi="仿宋_GB2312" w:eastAsia="仿宋_GB2312" w:cs="仿宋_GB2312"/>
          <w:i w:val="0"/>
          <w:iCs w:val="0"/>
          <w:caps w:val="0"/>
          <w:color w:val="404040"/>
          <w:spacing w:val="0"/>
          <w:sz w:val="24"/>
          <w:szCs w:val="24"/>
          <w:shd w:val="clear" w:fill="FFFFFF"/>
          <w:lang w:val="en-US" w:eastAsia="zh-CN"/>
        </w:rPr>
      </w:pPr>
    </w:p>
    <w:p w14:paraId="7E0EB6B9">
      <w:pPr>
        <w:ind w:left="5760" w:hanging="4320" w:hangingChars="1800"/>
        <w:rPr>
          <w:rFonts w:hint="eastAsia" w:ascii="仿宋_GB2312" w:hAnsi="仿宋_GB2312" w:eastAsia="仿宋_GB2312" w:cs="仿宋_GB2312"/>
          <w:sz w:val="24"/>
          <w:szCs w:val="24"/>
        </w:rPr>
      </w:pPr>
      <w:r>
        <w:rPr>
          <w:rFonts w:hint="eastAsia" w:ascii="仿宋_GB2312" w:hAnsi="仿宋_GB2312" w:eastAsia="仿宋_GB2312" w:cs="仿宋_GB2312"/>
          <w:i w:val="0"/>
          <w:iCs w:val="0"/>
          <w:caps w:val="0"/>
          <w:color w:val="404040"/>
          <w:spacing w:val="0"/>
          <w:sz w:val="24"/>
          <w:szCs w:val="24"/>
          <w:shd w:val="clear" w:fill="FFFFFF"/>
          <w:lang w:val="en-US" w:eastAsia="zh-CN"/>
        </w:rPr>
        <w:t xml:space="preserve">                           </w:t>
      </w:r>
      <w:r>
        <w:rPr>
          <w:rFonts w:hint="eastAsia" w:ascii="仿宋_GB2312" w:hAnsi="仿宋_GB2312" w:eastAsia="仿宋_GB2312" w:cs="仿宋_GB2312"/>
          <w:sz w:val="24"/>
          <w:szCs w:val="24"/>
        </w:rPr>
        <w:t>填表单位：（加盖单位公章）</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w:t>
      </w:r>
    </w:p>
    <w:p w14:paraId="5D4701EC">
      <w:pPr>
        <w:numPr>
          <w:ilvl w:val="0"/>
          <w:numId w:val="0"/>
        </w:numPr>
        <w:rPr>
          <w:rFonts w:hint="default" w:ascii="仿宋_GB2312" w:hAnsi="仿宋_GB2312" w:eastAsia="仿宋_GB2312" w:cs="仿宋_GB2312"/>
          <w:i w:val="0"/>
          <w:iCs w:val="0"/>
          <w:caps w:val="0"/>
          <w:color w:val="404040"/>
          <w:spacing w:val="0"/>
          <w:sz w:val="32"/>
          <w:szCs w:val="32"/>
          <w:shd w:val="clear" w:fill="FFFFFF"/>
          <w:lang w:val="en-US" w:eastAsia="zh-CN"/>
        </w:rPr>
      </w:pPr>
    </w:p>
    <w:p w14:paraId="522844FF"/>
    <w:p w14:paraId="36EEE77C"/>
    <w:p w14:paraId="58B9F126"/>
    <w:p w14:paraId="50B1575E"/>
    <w:p w14:paraId="71B2530D"/>
    <w:p w14:paraId="5A3D69A1">
      <w:pPr>
        <w:pStyle w:val="2"/>
        <w:tabs>
          <w:tab w:val="left" w:pos="750"/>
        </w:tabs>
      </w:pPr>
    </w:p>
    <w:p w14:paraId="65EFF9BA">
      <w:pPr>
        <w:widowControl w:val="0"/>
        <w:autoSpaceDE w:val="0"/>
        <w:autoSpaceDN w:val="0"/>
        <w:adjustRightInd w:val="0"/>
        <w:snapToGrid w:val="0"/>
        <w:spacing w:line="360" w:lineRule="auto"/>
        <w:ind w:firstLine="0" w:firstLineChars="0"/>
        <w:jc w:val="left"/>
        <w:outlineLvl w:val="2"/>
        <w:rPr>
          <w:rFonts w:hint="eastAsia" w:ascii="宋体" w:hAnsi="宋体" w:eastAsia="宋体"/>
          <w:b/>
          <w:kern w:val="2"/>
          <w:sz w:val="21"/>
          <w:szCs w:val="21"/>
          <w:lang w:val="en-US" w:eastAsia="zh-CN"/>
        </w:rPr>
      </w:pPr>
      <w:r>
        <w:rPr>
          <w:rFonts w:hint="eastAsia" w:ascii="宋体" w:hAnsi="宋体" w:eastAsia="宋体"/>
          <w:b/>
          <w:kern w:val="2"/>
          <w:sz w:val="21"/>
          <w:szCs w:val="21"/>
          <w:lang w:val="en-US" w:eastAsia="zh-CN"/>
        </w:rPr>
        <w:t>A5、技术要求响应表</w:t>
      </w:r>
    </w:p>
    <w:p w14:paraId="65BFA448">
      <w:pPr>
        <w:jc w:val="center"/>
        <w:rPr>
          <w:rFonts w:hint="eastAsia" w:ascii="仿宋" w:hAnsi="仿宋" w:eastAsia="仿宋" w:cs="仿宋"/>
          <w:sz w:val="32"/>
          <w:szCs w:val="32"/>
        </w:rPr>
      </w:pPr>
      <w:r>
        <w:rPr>
          <w:rFonts w:hint="eastAsia" w:ascii="仿宋" w:hAnsi="仿宋" w:eastAsia="仿宋" w:cs="仿宋"/>
          <w:sz w:val="32"/>
          <w:szCs w:val="32"/>
        </w:rPr>
        <w:t>技术要求响应表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142"/>
        <w:gridCol w:w="3189"/>
        <w:gridCol w:w="1660"/>
        <w:gridCol w:w="1133"/>
        <w:gridCol w:w="1258"/>
      </w:tblGrid>
      <w:tr w14:paraId="46A9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5" w:type="pct"/>
            <w:tcBorders>
              <w:top w:val="single" w:color="auto" w:sz="4" w:space="0"/>
              <w:left w:val="single" w:color="auto" w:sz="4" w:space="0"/>
              <w:bottom w:val="single" w:color="auto" w:sz="4" w:space="0"/>
              <w:right w:val="single" w:color="auto" w:sz="4" w:space="0"/>
            </w:tcBorders>
            <w:vAlign w:val="center"/>
          </w:tcPr>
          <w:p w14:paraId="624AB0F8">
            <w:pPr>
              <w:widowControl/>
              <w:spacing w:line="360" w:lineRule="auto"/>
              <w:jc w:val="center"/>
              <w:rPr>
                <w:rFonts w:hint="eastAsia" w:ascii="仿宋" w:hAnsi="仿宋" w:eastAsia="仿宋"/>
                <w:b/>
                <w:bCs/>
              </w:rPr>
            </w:pPr>
            <w:r>
              <w:rPr>
                <w:rFonts w:hint="eastAsia" w:ascii="仿宋" w:hAnsi="仿宋" w:eastAsia="仿宋"/>
                <w:b/>
                <w:bCs/>
              </w:rPr>
              <w:t>序号</w:t>
            </w:r>
          </w:p>
        </w:tc>
        <w:tc>
          <w:tcPr>
            <w:tcW w:w="630" w:type="pct"/>
            <w:tcBorders>
              <w:top w:val="single" w:color="auto" w:sz="4" w:space="0"/>
              <w:left w:val="single" w:color="auto" w:sz="4" w:space="0"/>
              <w:bottom w:val="single" w:color="auto" w:sz="4" w:space="0"/>
              <w:right w:val="single" w:color="auto" w:sz="4" w:space="0"/>
            </w:tcBorders>
            <w:vAlign w:val="center"/>
          </w:tcPr>
          <w:p w14:paraId="7ACA3BD8">
            <w:pPr>
              <w:widowControl/>
              <w:spacing w:line="360" w:lineRule="auto"/>
              <w:jc w:val="center"/>
              <w:rPr>
                <w:rFonts w:hint="eastAsia" w:ascii="仿宋" w:hAnsi="仿宋" w:eastAsia="仿宋"/>
                <w:b/>
                <w:bCs/>
              </w:rPr>
            </w:pPr>
            <w:r>
              <w:rPr>
                <w:rFonts w:hint="eastAsia" w:ascii="仿宋" w:hAnsi="仿宋" w:eastAsia="仿宋"/>
                <w:b/>
                <w:bCs/>
              </w:rPr>
              <w:t>货物名称</w:t>
            </w:r>
          </w:p>
        </w:tc>
        <w:tc>
          <w:tcPr>
            <w:tcW w:w="1760" w:type="pct"/>
            <w:tcBorders>
              <w:top w:val="single" w:color="auto" w:sz="4" w:space="0"/>
              <w:left w:val="single" w:color="auto" w:sz="4" w:space="0"/>
              <w:bottom w:val="single" w:color="auto" w:sz="4" w:space="0"/>
              <w:right w:val="single" w:color="auto" w:sz="4" w:space="0"/>
            </w:tcBorders>
            <w:vAlign w:val="center"/>
          </w:tcPr>
          <w:p w14:paraId="66276CA2">
            <w:pPr>
              <w:widowControl/>
              <w:spacing w:line="360" w:lineRule="auto"/>
              <w:jc w:val="center"/>
              <w:rPr>
                <w:rFonts w:hint="eastAsia" w:ascii="仿宋" w:hAnsi="仿宋" w:eastAsia="仿宋"/>
                <w:b/>
                <w:bCs/>
              </w:rPr>
            </w:pPr>
            <w:r>
              <w:rPr>
                <w:rFonts w:hint="eastAsia" w:ascii="仿宋" w:hAnsi="仿宋" w:eastAsia="仿宋"/>
                <w:b/>
                <w:bCs/>
              </w:rPr>
              <w:t>招标技术参数要求</w:t>
            </w:r>
          </w:p>
        </w:tc>
        <w:tc>
          <w:tcPr>
            <w:tcW w:w="916" w:type="pct"/>
            <w:tcBorders>
              <w:top w:val="single" w:color="auto" w:sz="4" w:space="0"/>
              <w:left w:val="single" w:color="auto" w:sz="4" w:space="0"/>
              <w:bottom w:val="single" w:color="auto" w:sz="4" w:space="0"/>
              <w:right w:val="single" w:color="auto" w:sz="4" w:space="0"/>
            </w:tcBorders>
            <w:vAlign w:val="center"/>
          </w:tcPr>
          <w:p w14:paraId="13B0EDB0">
            <w:pPr>
              <w:widowControl/>
              <w:spacing w:line="360" w:lineRule="auto"/>
              <w:jc w:val="center"/>
              <w:rPr>
                <w:rFonts w:hint="eastAsia" w:ascii="仿宋" w:hAnsi="仿宋" w:eastAsia="仿宋"/>
                <w:b/>
                <w:bCs/>
              </w:rPr>
            </w:pPr>
            <w:r>
              <w:rPr>
                <w:rFonts w:hint="eastAsia" w:ascii="仿宋" w:hAnsi="仿宋" w:eastAsia="仿宋"/>
                <w:b/>
                <w:bCs/>
              </w:rPr>
              <w:t>投标技术响应</w:t>
            </w:r>
          </w:p>
        </w:tc>
        <w:tc>
          <w:tcPr>
            <w:tcW w:w="625" w:type="pct"/>
            <w:tcBorders>
              <w:top w:val="single" w:color="auto" w:sz="4" w:space="0"/>
              <w:left w:val="single" w:color="auto" w:sz="4" w:space="0"/>
              <w:bottom w:val="single" w:color="auto" w:sz="4" w:space="0"/>
              <w:right w:val="single" w:color="auto" w:sz="4" w:space="0"/>
            </w:tcBorders>
            <w:vAlign w:val="center"/>
          </w:tcPr>
          <w:p w14:paraId="6EEC06C8">
            <w:pPr>
              <w:widowControl/>
              <w:spacing w:line="360" w:lineRule="auto"/>
              <w:jc w:val="center"/>
              <w:rPr>
                <w:rFonts w:hint="eastAsia" w:ascii="仿宋" w:hAnsi="仿宋" w:eastAsia="仿宋"/>
                <w:b/>
                <w:bCs/>
              </w:rPr>
            </w:pPr>
            <w:r>
              <w:rPr>
                <w:rFonts w:hint="eastAsia" w:ascii="仿宋" w:hAnsi="仿宋" w:eastAsia="仿宋"/>
                <w:b/>
                <w:bCs/>
              </w:rPr>
              <w:t>偏离情况</w:t>
            </w:r>
          </w:p>
        </w:tc>
        <w:tc>
          <w:tcPr>
            <w:tcW w:w="694" w:type="pct"/>
            <w:tcBorders>
              <w:top w:val="single" w:color="auto" w:sz="4" w:space="0"/>
              <w:left w:val="single" w:color="auto" w:sz="4" w:space="0"/>
              <w:bottom w:val="single" w:color="auto" w:sz="4" w:space="0"/>
              <w:right w:val="single" w:color="auto" w:sz="4" w:space="0"/>
            </w:tcBorders>
            <w:vAlign w:val="center"/>
          </w:tcPr>
          <w:p w14:paraId="45C04456">
            <w:pPr>
              <w:widowControl/>
              <w:spacing w:line="360" w:lineRule="auto"/>
              <w:jc w:val="center"/>
              <w:rPr>
                <w:rFonts w:hint="eastAsia" w:ascii="仿宋" w:hAnsi="仿宋" w:eastAsia="仿宋"/>
                <w:b/>
                <w:bCs/>
              </w:rPr>
            </w:pPr>
            <w:r>
              <w:rPr>
                <w:rFonts w:hint="eastAsia" w:ascii="仿宋" w:hAnsi="仿宋" w:eastAsia="仿宋"/>
                <w:b/>
                <w:bCs/>
              </w:rPr>
              <w:t>偏离说明</w:t>
            </w:r>
          </w:p>
        </w:tc>
      </w:tr>
      <w:tr w14:paraId="41CF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5" w:type="pct"/>
            <w:tcBorders>
              <w:top w:val="single" w:color="auto" w:sz="4" w:space="0"/>
              <w:left w:val="single" w:color="auto" w:sz="4" w:space="0"/>
              <w:bottom w:val="single" w:color="auto" w:sz="4" w:space="0"/>
              <w:right w:val="single" w:color="auto" w:sz="4" w:space="0"/>
            </w:tcBorders>
            <w:vAlign w:val="center"/>
          </w:tcPr>
          <w:p w14:paraId="26FAAF7D">
            <w:pPr>
              <w:widowControl/>
              <w:spacing w:line="360" w:lineRule="auto"/>
              <w:ind w:firstLine="210" w:firstLineChars="100"/>
              <w:jc w:val="left"/>
              <w:rPr>
                <w:rFonts w:hint="eastAsia" w:ascii="仿宋" w:hAnsi="仿宋" w:eastAsia="仿宋"/>
              </w:rPr>
            </w:pPr>
            <w:r>
              <w:rPr>
                <w:rFonts w:hint="eastAsia" w:ascii="仿宋" w:hAnsi="仿宋" w:eastAsia="仿宋"/>
              </w:rPr>
              <w:t>1</w:t>
            </w:r>
          </w:p>
        </w:tc>
        <w:tc>
          <w:tcPr>
            <w:tcW w:w="630" w:type="pct"/>
            <w:tcBorders>
              <w:top w:val="single" w:color="auto" w:sz="4" w:space="0"/>
              <w:left w:val="single" w:color="auto" w:sz="4" w:space="0"/>
              <w:bottom w:val="single" w:color="auto" w:sz="4" w:space="0"/>
              <w:right w:val="single" w:color="auto" w:sz="4" w:space="0"/>
            </w:tcBorders>
            <w:vAlign w:val="center"/>
          </w:tcPr>
          <w:p w14:paraId="655B54B9">
            <w:pPr>
              <w:widowControl/>
              <w:spacing w:line="360" w:lineRule="auto"/>
              <w:jc w:val="center"/>
              <w:rPr>
                <w:rFonts w:hint="eastAsia" w:ascii="仿宋" w:hAnsi="仿宋" w:eastAsia="仿宋"/>
              </w:rPr>
            </w:pPr>
          </w:p>
        </w:tc>
        <w:tc>
          <w:tcPr>
            <w:tcW w:w="1760" w:type="pct"/>
            <w:tcBorders>
              <w:top w:val="single" w:color="auto" w:sz="4" w:space="0"/>
              <w:left w:val="single" w:color="auto" w:sz="4" w:space="0"/>
              <w:bottom w:val="single" w:color="auto" w:sz="4" w:space="0"/>
              <w:right w:val="single" w:color="auto" w:sz="4" w:space="0"/>
            </w:tcBorders>
            <w:vAlign w:val="center"/>
          </w:tcPr>
          <w:p w14:paraId="2ACB1AE7">
            <w:pPr>
              <w:widowControl/>
              <w:spacing w:line="360" w:lineRule="auto"/>
              <w:jc w:val="left"/>
              <w:rPr>
                <w:rFonts w:hint="eastAsia" w:ascii="仿宋" w:hAnsi="仿宋" w:eastAsia="仿宋"/>
              </w:rPr>
            </w:pPr>
          </w:p>
        </w:tc>
        <w:tc>
          <w:tcPr>
            <w:tcW w:w="916" w:type="pct"/>
            <w:tcBorders>
              <w:top w:val="single" w:color="auto" w:sz="4" w:space="0"/>
              <w:left w:val="single" w:color="auto" w:sz="4" w:space="0"/>
              <w:bottom w:val="single" w:color="auto" w:sz="4" w:space="0"/>
              <w:right w:val="single" w:color="auto" w:sz="4" w:space="0"/>
            </w:tcBorders>
            <w:vAlign w:val="center"/>
          </w:tcPr>
          <w:p w14:paraId="46F425B9">
            <w:pPr>
              <w:widowControl/>
              <w:spacing w:line="360" w:lineRule="auto"/>
              <w:jc w:val="left"/>
              <w:rPr>
                <w:rFonts w:hint="eastAsia" w:ascii="仿宋" w:hAnsi="仿宋" w:eastAsia="仿宋"/>
              </w:rPr>
            </w:pPr>
          </w:p>
        </w:tc>
        <w:tc>
          <w:tcPr>
            <w:tcW w:w="625" w:type="pct"/>
            <w:tcBorders>
              <w:top w:val="single" w:color="auto" w:sz="4" w:space="0"/>
              <w:left w:val="single" w:color="auto" w:sz="4" w:space="0"/>
              <w:bottom w:val="single" w:color="auto" w:sz="4" w:space="0"/>
              <w:right w:val="single" w:color="auto" w:sz="4" w:space="0"/>
            </w:tcBorders>
            <w:vAlign w:val="center"/>
          </w:tcPr>
          <w:p w14:paraId="7B2A8D26">
            <w:pPr>
              <w:widowControl/>
              <w:spacing w:line="360" w:lineRule="auto"/>
              <w:jc w:val="left"/>
              <w:rPr>
                <w:rFonts w:hint="eastAsia" w:ascii="仿宋" w:hAnsi="仿宋" w:eastAsia="仿宋"/>
                <w:b/>
              </w:rPr>
            </w:pPr>
          </w:p>
        </w:tc>
        <w:tc>
          <w:tcPr>
            <w:tcW w:w="694" w:type="pct"/>
            <w:tcBorders>
              <w:top w:val="single" w:color="auto" w:sz="4" w:space="0"/>
              <w:left w:val="single" w:color="auto" w:sz="4" w:space="0"/>
              <w:bottom w:val="single" w:color="auto" w:sz="4" w:space="0"/>
              <w:right w:val="single" w:color="auto" w:sz="4" w:space="0"/>
            </w:tcBorders>
          </w:tcPr>
          <w:p w14:paraId="2A4DA64B">
            <w:pPr>
              <w:widowControl/>
              <w:spacing w:line="360" w:lineRule="auto"/>
              <w:jc w:val="center"/>
              <w:rPr>
                <w:rFonts w:hint="eastAsia" w:ascii="仿宋" w:hAnsi="仿宋" w:eastAsia="仿宋"/>
              </w:rPr>
            </w:pPr>
          </w:p>
        </w:tc>
      </w:tr>
      <w:tr w14:paraId="18B0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5" w:type="pct"/>
            <w:tcBorders>
              <w:top w:val="single" w:color="auto" w:sz="4" w:space="0"/>
              <w:left w:val="single" w:color="auto" w:sz="4" w:space="0"/>
              <w:bottom w:val="single" w:color="auto" w:sz="4" w:space="0"/>
              <w:right w:val="single" w:color="auto" w:sz="4" w:space="0"/>
            </w:tcBorders>
            <w:vAlign w:val="center"/>
          </w:tcPr>
          <w:p w14:paraId="1057424B">
            <w:pPr>
              <w:widowControl/>
              <w:spacing w:line="360" w:lineRule="auto"/>
              <w:ind w:firstLine="210" w:firstLineChars="100"/>
              <w:jc w:val="left"/>
              <w:rPr>
                <w:rFonts w:hint="eastAsia" w:ascii="仿宋" w:hAnsi="仿宋" w:eastAsia="仿宋"/>
              </w:rPr>
            </w:pPr>
            <w:r>
              <w:rPr>
                <w:rFonts w:hint="eastAsia" w:ascii="仿宋" w:hAnsi="仿宋" w:eastAsia="仿宋"/>
              </w:rPr>
              <w:t>2</w:t>
            </w:r>
          </w:p>
        </w:tc>
        <w:tc>
          <w:tcPr>
            <w:tcW w:w="630" w:type="pct"/>
            <w:tcBorders>
              <w:top w:val="single" w:color="auto" w:sz="4" w:space="0"/>
              <w:left w:val="single" w:color="auto" w:sz="4" w:space="0"/>
              <w:bottom w:val="single" w:color="auto" w:sz="4" w:space="0"/>
              <w:right w:val="single" w:color="auto" w:sz="4" w:space="0"/>
            </w:tcBorders>
            <w:vAlign w:val="center"/>
          </w:tcPr>
          <w:p w14:paraId="7870EC1A">
            <w:pPr>
              <w:widowControl/>
              <w:spacing w:line="360" w:lineRule="auto"/>
              <w:jc w:val="center"/>
              <w:rPr>
                <w:rFonts w:hint="eastAsia" w:ascii="仿宋" w:hAnsi="仿宋" w:eastAsia="仿宋"/>
                <w:b/>
                <w:bCs/>
              </w:rPr>
            </w:pPr>
          </w:p>
        </w:tc>
        <w:tc>
          <w:tcPr>
            <w:tcW w:w="1760" w:type="pct"/>
            <w:tcBorders>
              <w:top w:val="single" w:color="auto" w:sz="4" w:space="0"/>
              <w:left w:val="single" w:color="auto" w:sz="4" w:space="0"/>
              <w:bottom w:val="single" w:color="auto" w:sz="4" w:space="0"/>
              <w:right w:val="single" w:color="auto" w:sz="4" w:space="0"/>
            </w:tcBorders>
            <w:vAlign w:val="center"/>
          </w:tcPr>
          <w:p w14:paraId="3A1CD907">
            <w:pPr>
              <w:widowControl/>
              <w:spacing w:line="360" w:lineRule="auto"/>
              <w:jc w:val="left"/>
              <w:rPr>
                <w:rFonts w:hint="eastAsia" w:ascii="仿宋" w:hAnsi="仿宋" w:eastAsia="仿宋"/>
                <w:b/>
                <w:bCs/>
              </w:rPr>
            </w:pPr>
          </w:p>
        </w:tc>
        <w:tc>
          <w:tcPr>
            <w:tcW w:w="916" w:type="pct"/>
            <w:tcBorders>
              <w:top w:val="single" w:color="auto" w:sz="4" w:space="0"/>
              <w:left w:val="single" w:color="auto" w:sz="4" w:space="0"/>
              <w:bottom w:val="single" w:color="auto" w:sz="4" w:space="0"/>
              <w:right w:val="single" w:color="auto" w:sz="4" w:space="0"/>
            </w:tcBorders>
            <w:vAlign w:val="center"/>
          </w:tcPr>
          <w:p w14:paraId="34C1B518">
            <w:pPr>
              <w:widowControl/>
              <w:spacing w:line="360" w:lineRule="auto"/>
              <w:jc w:val="left"/>
              <w:rPr>
                <w:rFonts w:hint="eastAsia" w:ascii="仿宋" w:hAnsi="仿宋" w:eastAsia="仿宋"/>
              </w:rPr>
            </w:pPr>
          </w:p>
        </w:tc>
        <w:tc>
          <w:tcPr>
            <w:tcW w:w="625" w:type="pct"/>
            <w:tcBorders>
              <w:top w:val="single" w:color="auto" w:sz="4" w:space="0"/>
              <w:left w:val="single" w:color="auto" w:sz="4" w:space="0"/>
              <w:bottom w:val="single" w:color="auto" w:sz="4" w:space="0"/>
              <w:right w:val="single" w:color="auto" w:sz="4" w:space="0"/>
            </w:tcBorders>
            <w:vAlign w:val="center"/>
          </w:tcPr>
          <w:p w14:paraId="0F6DAFD5">
            <w:pPr>
              <w:widowControl/>
              <w:spacing w:line="360" w:lineRule="auto"/>
              <w:jc w:val="left"/>
              <w:rPr>
                <w:rFonts w:hint="eastAsia" w:ascii="仿宋" w:hAnsi="仿宋" w:eastAsia="仿宋"/>
                <w:b/>
              </w:rPr>
            </w:pPr>
          </w:p>
        </w:tc>
        <w:tc>
          <w:tcPr>
            <w:tcW w:w="694" w:type="pct"/>
            <w:tcBorders>
              <w:top w:val="single" w:color="auto" w:sz="4" w:space="0"/>
              <w:left w:val="single" w:color="auto" w:sz="4" w:space="0"/>
              <w:bottom w:val="single" w:color="auto" w:sz="4" w:space="0"/>
              <w:right w:val="single" w:color="auto" w:sz="4" w:space="0"/>
            </w:tcBorders>
          </w:tcPr>
          <w:p w14:paraId="66B0E2E1">
            <w:pPr>
              <w:widowControl/>
              <w:spacing w:line="360" w:lineRule="auto"/>
              <w:jc w:val="center"/>
              <w:rPr>
                <w:rFonts w:hint="eastAsia" w:ascii="仿宋" w:hAnsi="仿宋" w:eastAsia="仿宋"/>
              </w:rPr>
            </w:pPr>
          </w:p>
        </w:tc>
      </w:tr>
      <w:tr w14:paraId="6311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5" w:type="pct"/>
            <w:tcBorders>
              <w:top w:val="single" w:color="auto" w:sz="4" w:space="0"/>
              <w:left w:val="single" w:color="auto" w:sz="4" w:space="0"/>
              <w:bottom w:val="single" w:color="auto" w:sz="4" w:space="0"/>
              <w:right w:val="single" w:color="auto" w:sz="4" w:space="0"/>
            </w:tcBorders>
            <w:vAlign w:val="center"/>
          </w:tcPr>
          <w:p w14:paraId="25369856">
            <w:pPr>
              <w:widowControl/>
              <w:spacing w:line="360" w:lineRule="auto"/>
              <w:ind w:firstLine="210" w:firstLineChars="100"/>
              <w:jc w:val="left"/>
              <w:rPr>
                <w:rFonts w:hint="eastAsia" w:ascii="仿宋" w:hAnsi="仿宋" w:eastAsia="仿宋"/>
              </w:rPr>
            </w:pPr>
            <w:r>
              <w:rPr>
                <w:rFonts w:hint="eastAsia" w:ascii="仿宋" w:hAnsi="仿宋" w:eastAsia="仿宋"/>
              </w:rPr>
              <w:t>…</w:t>
            </w:r>
          </w:p>
        </w:tc>
        <w:tc>
          <w:tcPr>
            <w:tcW w:w="630" w:type="pct"/>
            <w:tcBorders>
              <w:top w:val="single" w:color="auto" w:sz="4" w:space="0"/>
              <w:left w:val="single" w:color="auto" w:sz="4" w:space="0"/>
              <w:bottom w:val="single" w:color="auto" w:sz="4" w:space="0"/>
              <w:right w:val="single" w:color="auto" w:sz="4" w:space="0"/>
            </w:tcBorders>
            <w:vAlign w:val="center"/>
          </w:tcPr>
          <w:p w14:paraId="18BAA68B">
            <w:pPr>
              <w:widowControl/>
              <w:spacing w:line="360" w:lineRule="auto"/>
              <w:jc w:val="center"/>
              <w:rPr>
                <w:rFonts w:hint="eastAsia" w:ascii="仿宋" w:hAnsi="仿宋" w:eastAsia="仿宋"/>
                <w:b/>
                <w:bCs/>
              </w:rPr>
            </w:pPr>
          </w:p>
        </w:tc>
        <w:tc>
          <w:tcPr>
            <w:tcW w:w="1760" w:type="pct"/>
            <w:tcBorders>
              <w:top w:val="single" w:color="auto" w:sz="4" w:space="0"/>
              <w:left w:val="single" w:color="auto" w:sz="4" w:space="0"/>
              <w:bottom w:val="single" w:color="auto" w:sz="4" w:space="0"/>
              <w:right w:val="single" w:color="auto" w:sz="4" w:space="0"/>
            </w:tcBorders>
            <w:vAlign w:val="center"/>
          </w:tcPr>
          <w:p w14:paraId="0DB8DD3E">
            <w:pPr>
              <w:widowControl/>
              <w:spacing w:line="360" w:lineRule="auto"/>
              <w:jc w:val="left"/>
              <w:rPr>
                <w:rFonts w:hint="eastAsia" w:ascii="仿宋" w:hAnsi="仿宋" w:eastAsia="仿宋"/>
                <w:b/>
                <w:bCs/>
              </w:rPr>
            </w:pPr>
          </w:p>
        </w:tc>
        <w:tc>
          <w:tcPr>
            <w:tcW w:w="916" w:type="pct"/>
            <w:tcBorders>
              <w:top w:val="single" w:color="auto" w:sz="4" w:space="0"/>
              <w:left w:val="single" w:color="auto" w:sz="4" w:space="0"/>
              <w:bottom w:val="single" w:color="auto" w:sz="4" w:space="0"/>
              <w:right w:val="single" w:color="auto" w:sz="4" w:space="0"/>
            </w:tcBorders>
            <w:vAlign w:val="center"/>
          </w:tcPr>
          <w:p w14:paraId="0FEF497B">
            <w:pPr>
              <w:widowControl/>
              <w:spacing w:line="360" w:lineRule="auto"/>
              <w:jc w:val="left"/>
              <w:rPr>
                <w:rFonts w:hint="eastAsia" w:ascii="仿宋" w:hAnsi="仿宋" w:eastAsia="仿宋"/>
              </w:rPr>
            </w:pPr>
          </w:p>
        </w:tc>
        <w:tc>
          <w:tcPr>
            <w:tcW w:w="625" w:type="pct"/>
            <w:tcBorders>
              <w:top w:val="single" w:color="auto" w:sz="4" w:space="0"/>
              <w:left w:val="single" w:color="auto" w:sz="4" w:space="0"/>
              <w:bottom w:val="single" w:color="auto" w:sz="4" w:space="0"/>
              <w:right w:val="single" w:color="auto" w:sz="4" w:space="0"/>
            </w:tcBorders>
            <w:vAlign w:val="center"/>
          </w:tcPr>
          <w:p w14:paraId="72E6E67F">
            <w:pPr>
              <w:widowControl/>
              <w:spacing w:line="360" w:lineRule="auto"/>
              <w:jc w:val="left"/>
              <w:rPr>
                <w:rFonts w:hint="eastAsia" w:ascii="仿宋" w:hAnsi="仿宋" w:eastAsia="仿宋"/>
                <w:b/>
              </w:rPr>
            </w:pPr>
          </w:p>
        </w:tc>
        <w:tc>
          <w:tcPr>
            <w:tcW w:w="694" w:type="pct"/>
            <w:tcBorders>
              <w:top w:val="single" w:color="auto" w:sz="4" w:space="0"/>
              <w:left w:val="single" w:color="auto" w:sz="4" w:space="0"/>
              <w:bottom w:val="single" w:color="auto" w:sz="4" w:space="0"/>
              <w:right w:val="single" w:color="auto" w:sz="4" w:space="0"/>
            </w:tcBorders>
          </w:tcPr>
          <w:p w14:paraId="44A46234">
            <w:pPr>
              <w:widowControl/>
              <w:spacing w:line="360" w:lineRule="auto"/>
              <w:jc w:val="center"/>
              <w:rPr>
                <w:rFonts w:hint="eastAsia" w:ascii="仿宋" w:hAnsi="仿宋" w:eastAsia="仿宋"/>
              </w:rPr>
            </w:pPr>
          </w:p>
        </w:tc>
      </w:tr>
    </w:tbl>
    <w:p w14:paraId="43E3FF2B">
      <w:pPr>
        <w:rPr>
          <w:rFonts w:hint="eastAsia" w:ascii="仿宋" w:hAnsi="仿宋" w:eastAsia="仿宋"/>
        </w:rPr>
      </w:pPr>
      <w:r>
        <w:rPr>
          <w:rFonts w:hint="eastAsia" w:ascii="仿宋" w:hAnsi="仿宋" w:eastAsia="仿宋"/>
        </w:rPr>
        <w:t xml:space="preserve"> </w:t>
      </w:r>
    </w:p>
    <w:p w14:paraId="39353C10">
      <w:pPr>
        <w:ind w:firstLine="5880" w:firstLineChars="2800"/>
        <w:jc w:val="left"/>
        <w:rPr>
          <w:rFonts w:hint="eastAsia" w:ascii="仿宋" w:hAnsi="仿宋" w:eastAsia="仿宋"/>
        </w:rPr>
      </w:pPr>
      <w:r>
        <w:rPr>
          <w:rFonts w:hint="eastAsia" w:ascii="仿宋" w:hAnsi="仿宋" w:eastAsia="仿宋"/>
        </w:rPr>
        <w:t xml:space="preserve"> </w:t>
      </w:r>
    </w:p>
    <w:p w14:paraId="69E0ED8C">
      <w:pPr>
        <w:jc w:val="left"/>
        <w:rPr>
          <w:rFonts w:hint="eastAsia" w:ascii="仿宋" w:hAnsi="仿宋" w:eastAsia="仿宋"/>
          <w:sz w:val="24"/>
          <w:szCs w:val="24"/>
        </w:rPr>
      </w:pPr>
      <w:r>
        <w:rPr>
          <w:rFonts w:hint="eastAsia" w:ascii="仿宋" w:hAnsi="仿宋" w:eastAsia="仿宋"/>
          <w:sz w:val="24"/>
          <w:szCs w:val="24"/>
        </w:rPr>
        <w:t>投标单位（</w:t>
      </w:r>
      <w:r>
        <w:rPr>
          <w:rFonts w:hint="eastAsia" w:ascii="仿宋" w:hAnsi="仿宋" w:eastAsia="仿宋"/>
          <w:b/>
          <w:sz w:val="24"/>
          <w:szCs w:val="24"/>
        </w:rPr>
        <w:t>盖公章</w:t>
      </w:r>
      <w:r>
        <w:rPr>
          <w:rFonts w:hint="eastAsia" w:ascii="仿宋" w:hAnsi="仿宋" w:eastAsia="仿宋"/>
          <w:sz w:val="24"/>
          <w:szCs w:val="24"/>
        </w:rPr>
        <w:t>）：</w:t>
      </w:r>
    </w:p>
    <w:p w14:paraId="7E54EB7F">
      <w:pPr>
        <w:ind w:right="420"/>
        <w:rPr>
          <w:rFonts w:hint="eastAsia" w:ascii="仿宋" w:hAnsi="仿宋" w:eastAsia="仿宋"/>
          <w:sz w:val="24"/>
          <w:szCs w:val="24"/>
        </w:rPr>
      </w:pPr>
      <w:r>
        <w:rPr>
          <w:rFonts w:hint="eastAsia" w:ascii="仿宋" w:hAnsi="仿宋" w:eastAsia="仿宋"/>
          <w:sz w:val="24"/>
          <w:szCs w:val="24"/>
        </w:rPr>
        <w:t>日期：    年  月  日</w:t>
      </w:r>
    </w:p>
    <w:p w14:paraId="4D2836BF">
      <w:pPr>
        <w:ind w:left="795" w:leftChars="150" w:hanging="480" w:hangingChars="200"/>
        <w:rPr>
          <w:rFonts w:hint="eastAsia" w:ascii="仿宋" w:hAnsi="仿宋" w:eastAsia="仿宋"/>
          <w:sz w:val="24"/>
          <w:szCs w:val="24"/>
        </w:rPr>
      </w:pPr>
      <w:r>
        <w:rPr>
          <w:rFonts w:hint="eastAsia" w:ascii="仿宋" w:hAnsi="仿宋" w:eastAsia="仿宋"/>
          <w:sz w:val="24"/>
          <w:szCs w:val="24"/>
        </w:rPr>
        <w:t xml:space="preserve"> </w:t>
      </w:r>
    </w:p>
    <w:p w14:paraId="373D658A">
      <w:pPr>
        <w:widowControl/>
        <w:spacing w:after="78" w:afterLines="25" w:line="300" w:lineRule="auto"/>
        <w:ind w:firstLine="480" w:firstLineChars="200"/>
        <w:jc w:val="left"/>
        <w:rPr>
          <w:rFonts w:hint="eastAsia" w:ascii="仿宋" w:hAnsi="仿宋" w:eastAsia="仿宋"/>
          <w:sz w:val="24"/>
          <w:szCs w:val="24"/>
        </w:rPr>
      </w:pPr>
      <w:r>
        <w:rPr>
          <w:rFonts w:hint="eastAsia" w:ascii="仿宋" w:hAnsi="仿宋" w:eastAsia="仿宋"/>
          <w:sz w:val="24"/>
          <w:szCs w:val="24"/>
        </w:rPr>
        <w:t>注：</w:t>
      </w:r>
    </w:p>
    <w:p w14:paraId="3A076B58">
      <w:pPr>
        <w:widowControl/>
        <w:spacing w:after="78" w:afterLines="25" w:line="300" w:lineRule="auto"/>
        <w:ind w:firstLine="480" w:firstLineChars="200"/>
        <w:jc w:val="left"/>
        <w:rPr>
          <w:rFonts w:hint="eastAsia" w:ascii="仿宋" w:hAnsi="仿宋" w:eastAsia="仿宋"/>
          <w:sz w:val="24"/>
          <w:szCs w:val="24"/>
        </w:rPr>
      </w:pPr>
      <w:r>
        <w:rPr>
          <w:rFonts w:hint="eastAsia" w:ascii="仿宋" w:hAnsi="仿宋" w:eastAsia="仿宋"/>
          <w:sz w:val="24"/>
          <w:szCs w:val="24"/>
          <w:lang w:eastAsia="zh-CN"/>
        </w:rPr>
        <w:t>1.</w:t>
      </w:r>
      <w:r>
        <w:rPr>
          <w:rFonts w:hint="eastAsia" w:ascii="仿宋" w:hAnsi="仿宋" w:eastAsia="仿宋"/>
          <w:sz w:val="24"/>
          <w:szCs w:val="24"/>
        </w:rPr>
        <w:t xml:space="preserve"> “货物名称”“技术参数要求”一栏应按照</w:t>
      </w:r>
      <w:r>
        <w:rPr>
          <w:rFonts w:hint="eastAsia" w:ascii="仿宋" w:hAnsi="仿宋" w:eastAsia="仿宋"/>
          <w:sz w:val="24"/>
          <w:szCs w:val="24"/>
          <w:lang w:val="en-US" w:eastAsia="zh-CN"/>
        </w:rPr>
        <w:t>询价文件</w:t>
      </w:r>
      <w:r>
        <w:rPr>
          <w:rFonts w:hint="eastAsia" w:ascii="仿宋" w:hAnsi="仿宋" w:eastAsia="仿宋"/>
          <w:b w:val="0"/>
          <w:bCs w:val="0"/>
          <w:sz w:val="24"/>
          <w:szCs w:val="24"/>
          <w:lang w:eastAsia="zh-CN"/>
        </w:rPr>
        <w:t>的</w:t>
      </w:r>
      <w:r>
        <w:rPr>
          <w:rFonts w:hint="eastAsia" w:ascii="仿宋" w:hAnsi="仿宋" w:eastAsia="仿宋"/>
          <w:b w:val="0"/>
          <w:bCs w:val="0"/>
          <w:sz w:val="24"/>
          <w:szCs w:val="24"/>
          <w:lang w:val="en-US" w:eastAsia="zh-CN"/>
        </w:rPr>
        <w:t>产品</w:t>
      </w:r>
      <w:r>
        <w:rPr>
          <w:rFonts w:hint="eastAsia" w:ascii="仿宋" w:hAnsi="仿宋" w:eastAsia="仿宋"/>
          <w:b w:val="0"/>
          <w:bCs w:val="0"/>
          <w:sz w:val="24"/>
          <w:szCs w:val="24"/>
        </w:rPr>
        <w:t>技术指标要求</w:t>
      </w:r>
      <w:r>
        <w:rPr>
          <w:rFonts w:hint="eastAsia" w:ascii="仿宋" w:hAnsi="仿宋" w:eastAsia="仿宋"/>
          <w:sz w:val="24"/>
          <w:szCs w:val="24"/>
        </w:rPr>
        <w:t>的内容填写，所填内容必须与招标文件中的内容一致；</w:t>
      </w:r>
    </w:p>
    <w:p w14:paraId="7A79F7F0">
      <w:pPr>
        <w:widowControl/>
        <w:spacing w:after="78" w:afterLines="25" w:line="300" w:lineRule="auto"/>
        <w:ind w:firstLine="480" w:firstLineChars="200"/>
        <w:jc w:val="left"/>
        <w:rPr>
          <w:rFonts w:hint="eastAsia" w:ascii="仿宋" w:hAnsi="仿宋" w:eastAsia="仿宋"/>
          <w:sz w:val="24"/>
          <w:szCs w:val="24"/>
        </w:rPr>
      </w:pPr>
      <w:r>
        <w:rPr>
          <w:rFonts w:hint="eastAsia" w:ascii="仿宋" w:hAnsi="仿宋" w:eastAsia="仿宋"/>
          <w:sz w:val="24"/>
          <w:szCs w:val="24"/>
          <w:lang w:eastAsia="zh-CN"/>
        </w:rPr>
        <w:t>2.</w:t>
      </w:r>
      <w:r>
        <w:rPr>
          <w:rFonts w:hint="eastAsia" w:ascii="仿宋" w:hAnsi="仿宋" w:eastAsia="仿宋"/>
          <w:sz w:val="24"/>
          <w:szCs w:val="24"/>
        </w:rPr>
        <w:t>“投标技术响应”一栏必须详细填写投标技术响应情况，并应对照</w:t>
      </w:r>
      <w:r>
        <w:rPr>
          <w:rFonts w:hint="eastAsia" w:ascii="仿宋" w:hAnsi="仿宋" w:eastAsia="仿宋"/>
          <w:sz w:val="24"/>
          <w:szCs w:val="24"/>
          <w:lang w:val="en-US" w:eastAsia="zh-CN"/>
        </w:rPr>
        <w:t>询价文件</w:t>
      </w:r>
      <w:r>
        <w:rPr>
          <w:rFonts w:hint="eastAsia" w:ascii="仿宋" w:hAnsi="仿宋" w:eastAsia="仿宋"/>
          <w:b w:val="0"/>
          <w:bCs w:val="0"/>
          <w:sz w:val="24"/>
          <w:szCs w:val="24"/>
          <w:lang w:eastAsia="zh-CN"/>
        </w:rPr>
        <w:t>的</w:t>
      </w:r>
      <w:r>
        <w:rPr>
          <w:rFonts w:hint="eastAsia" w:ascii="仿宋" w:hAnsi="仿宋" w:eastAsia="仿宋"/>
          <w:b w:val="0"/>
          <w:bCs w:val="0"/>
          <w:sz w:val="24"/>
          <w:szCs w:val="24"/>
          <w:lang w:val="en-US" w:eastAsia="zh-CN"/>
        </w:rPr>
        <w:t>产品</w:t>
      </w:r>
      <w:r>
        <w:rPr>
          <w:rFonts w:hint="eastAsia" w:ascii="仿宋" w:hAnsi="仿宋" w:eastAsia="仿宋"/>
          <w:sz w:val="24"/>
          <w:szCs w:val="24"/>
        </w:rPr>
        <w:t>技术要求一一对应响应，如填写不清无法判断响应的情况视为模糊响应，扣分处理；</w:t>
      </w:r>
      <w:r>
        <w:rPr>
          <w:rFonts w:hint="eastAsia" w:ascii="仿宋" w:hAnsi="仿宋" w:eastAsia="仿宋"/>
          <w:b w:val="0"/>
          <w:bCs w:val="0"/>
          <w:sz w:val="24"/>
          <w:szCs w:val="24"/>
        </w:rPr>
        <w:t>招标</w:t>
      </w:r>
      <w:r>
        <w:rPr>
          <w:rFonts w:hint="eastAsia" w:ascii="仿宋" w:hAnsi="仿宋" w:eastAsia="仿宋"/>
          <w:sz w:val="24"/>
          <w:szCs w:val="24"/>
        </w:rPr>
        <w:t>技术要求中有要求提供证明材料的需提供证明材料进行佐证，否则该项要求按负偏离处理。</w:t>
      </w:r>
    </w:p>
    <w:p w14:paraId="0D0E5EBC">
      <w:pPr>
        <w:widowControl/>
        <w:spacing w:after="78" w:afterLines="25" w:line="300" w:lineRule="auto"/>
        <w:ind w:firstLine="480" w:firstLineChars="200"/>
        <w:jc w:val="left"/>
        <w:rPr>
          <w:rFonts w:hint="eastAsia" w:ascii="仿宋" w:hAnsi="仿宋" w:eastAsia="仿宋"/>
          <w:sz w:val="24"/>
          <w:szCs w:val="24"/>
        </w:rPr>
      </w:pPr>
      <w:r>
        <w:rPr>
          <w:rFonts w:hint="eastAsia" w:ascii="仿宋" w:hAnsi="仿宋" w:eastAsia="仿宋"/>
          <w:sz w:val="24"/>
          <w:szCs w:val="24"/>
          <w:lang w:eastAsia="zh-CN"/>
        </w:rPr>
        <w:t>3.</w:t>
      </w:r>
      <w:r>
        <w:rPr>
          <w:rFonts w:hint="eastAsia" w:ascii="仿宋" w:hAnsi="仿宋" w:eastAsia="仿宋"/>
          <w:sz w:val="24"/>
          <w:szCs w:val="24"/>
        </w:rPr>
        <w:t>“偏离情况”一栏应如实填写“正偏离</w:t>
      </w:r>
      <w:r>
        <w:rPr>
          <w:rFonts w:hint="eastAsia" w:ascii="仿宋" w:hAnsi="仿宋" w:eastAsia="仿宋"/>
          <w:sz w:val="24"/>
          <w:szCs w:val="24"/>
          <w:lang w:eastAsia="zh-CN"/>
        </w:rPr>
        <w:t>”“</w:t>
      </w:r>
      <w:r>
        <w:rPr>
          <w:rFonts w:hint="eastAsia" w:ascii="仿宋" w:hAnsi="仿宋" w:eastAsia="仿宋"/>
          <w:sz w:val="24"/>
          <w:szCs w:val="24"/>
        </w:rPr>
        <w:t>负偏离”或“无偏离”， “偏离说明”栏内扼要说明偏离情况。</w:t>
      </w:r>
    </w:p>
    <w:p w14:paraId="24A3EF44">
      <w:pPr>
        <w:spacing w:after="78" w:afterLines="25" w:line="300" w:lineRule="auto"/>
        <w:ind w:firstLine="482" w:firstLineChars="200"/>
        <w:rPr>
          <w:rFonts w:hint="eastAsia" w:ascii="仿宋" w:hAnsi="仿宋" w:eastAsia="仿宋"/>
          <w:b/>
          <w:sz w:val="24"/>
          <w:szCs w:val="24"/>
        </w:rPr>
      </w:pPr>
      <w:r>
        <w:rPr>
          <w:rFonts w:hint="eastAsia" w:ascii="仿宋" w:hAnsi="仿宋" w:eastAsia="仿宋"/>
          <w:b/>
          <w:sz w:val="24"/>
          <w:szCs w:val="24"/>
        </w:rPr>
        <w:t>特别说明：技术要求中要求提供证明文件的条款，投标人需按</w:t>
      </w:r>
      <w:r>
        <w:rPr>
          <w:rFonts w:hint="eastAsia" w:ascii="仿宋" w:hAnsi="仿宋" w:eastAsia="仿宋"/>
          <w:b/>
          <w:sz w:val="24"/>
          <w:szCs w:val="24"/>
          <w:lang w:val="en-US" w:eastAsia="zh-CN"/>
        </w:rPr>
        <w:t>询价</w:t>
      </w:r>
      <w:r>
        <w:rPr>
          <w:rFonts w:hint="eastAsia" w:ascii="仿宋" w:hAnsi="仿宋" w:eastAsia="仿宋"/>
          <w:b/>
          <w:sz w:val="24"/>
          <w:szCs w:val="24"/>
        </w:rPr>
        <w:t>文件要求提供相应的证明文件附后</w:t>
      </w:r>
      <w:r>
        <w:rPr>
          <w:rFonts w:hint="eastAsia" w:ascii="仿宋" w:hAnsi="仿宋" w:eastAsia="仿宋"/>
          <w:sz w:val="24"/>
          <w:szCs w:val="24"/>
        </w:rPr>
        <w:t>。</w:t>
      </w:r>
      <w:r>
        <w:rPr>
          <w:rFonts w:hint="eastAsia" w:ascii="仿宋" w:hAnsi="仿宋" w:eastAsia="仿宋"/>
          <w:b/>
          <w:sz w:val="24"/>
          <w:szCs w:val="24"/>
        </w:rPr>
        <w:t>技术要求中</w:t>
      </w:r>
      <w:r>
        <w:rPr>
          <w:rFonts w:hint="eastAsia" w:ascii="仿宋" w:hAnsi="仿宋" w:eastAsia="仿宋"/>
          <w:b/>
          <w:sz w:val="24"/>
          <w:szCs w:val="24"/>
          <w:lang w:val="en-US" w:eastAsia="zh-CN"/>
        </w:rPr>
        <w:t>如有</w:t>
      </w:r>
      <w:r>
        <w:rPr>
          <w:rFonts w:hint="eastAsia" w:ascii="仿宋" w:hAnsi="仿宋" w:eastAsia="仿宋"/>
          <w:b/>
          <w:sz w:val="24"/>
          <w:szCs w:val="24"/>
        </w:rPr>
        <w:t>带★条款为实质性条款，不允许负偏离，否则按无效投标处理。</w:t>
      </w:r>
    </w:p>
    <w:p w14:paraId="02E73991">
      <w:pPr>
        <w:pStyle w:val="2"/>
        <w:tabs>
          <w:tab w:val="left" w:pos="750"/>
        </w:tabs>
      </w:pPr>
    </w:p>
    <w:p w14:paraId="5A1A94BA">
      <w:pPr>
        <w:pStyle w:val="2"/>
        <w:tabs>
          <w:tab w:val="left" w:pos="750"/>
        </w:tabs>
        <w:ind w:left="0" w:leftChars="0" w:firstLine="0" w:firstLineChars="0"/>
      </w:pPr>
    </w:p>
    <w:p w14:paraId="096B614F"/>
    <w:p w14:paraId="2607C5E4">
      <w:pPr>
        <w:widowControl w:val="0"/>
        <w:autoSpaceDE w:val="0"/>
        <w:autoSpaceDN w:val="0"/>
        <w:adjustRightInd w:val="0"/>
        <w:snapToGrid w:val="0"/>
        <w:spacing w:line="360" w:lineRule="auto"/>
        <w:ind w:firstLine="0" w:firstLineChars="0"/>
        <w:jc w:val="left"/>
        <w:outlineLvl w:val="2"/>
        <w:rPr>
          <w:rFonts w:hint="eastAsia" w:ascii="宋体" w:hAnsi="宋体" w:eastAsia="宋体"/>
          <w:b/>
          <w:kern w:val="2"/>
          <w:sz w:val="21"/>
          <w:szCs w:val="21"/>
          <w:lang w:val="en-US" w:eastAsia="zh-CN"/>
        </w:rPr>
      </w:pPr>
      <w:r>
        <w:rPr>
          <w:rFonts w:hint="eastAsia" w:ascii="宋体" w:hAnsi="宋体" w:eastAsia="宋体"/>
          <w:b/>
          <w:kern w:val="2"/>
          <w:sz w:val="21"/>
          <w:szCs w:val="21"/>
          <w:lang w:val="en-US" w:eastAsia="zh-CN"/>
        </w:rPr>
        <w:t>A6、实施方案</w:t>
      </w:r>
    </w:p>
    <w:p w14:paraId="6C32D4BC">
      <w:pPr>
        <w:pStyle w:val="14"/>
        <w:rPr>
          <w:rFonts w:hint="eastAsia" w:ascii="仿宋" w:hAnsi="仿宋" w:eastAsia="仿宋"/>
          <w:bCs/>
          <w:sz w:val="32"/>
          <w:szCs w:val="32"/>
        </w:rPr>
      </w:pPr>
      <w:r>
        <w:rPr>
          <w:rFonts w:hint="eastAsia" w:ascii="仿宋" w:hAnsi="仿宋" w:eastAsia="仿宋"/>
          <w:bCs/>
          <w:sz w:val="32"/>
          <w:szCs w:val="32"/>
        </w:rPr>
        <w:t xml:space="preserve"> </w:t>
      </w:r>
    </w:p>
    <w:p w14:paraId="64E4A650">
      <w:pPr>
        <w:widowControl w:val="0"/>
        <w:autoSpaceDE w:val="0"/>
        <w:autoSpaceDN w:val="0"/>
        <w:adjustRightInd w:val="0"/>
        <w:snapToGrid w:val="0"/>
        <w:spacing w:line="360" w:lineRule="auto"/>
        <w:ind w:firstLine="0" w:firstLineChars="0"/>
        <w:jc w:val="left"/>
        <w:outlineLvl w:val="2"/>
        <w:rPr>
          <w:rFonts w:hint="eastAsia" w:ascii="宋体" w:hAnsi="宋体" w:eastAsia="宋体"/>
          <w:b/>
          <w:kern w:val="2"/>
          <w:sz w:val="21"/>
          <w:szCs w:val="21"/>
          <w:lang w:val="en-US" w:eastAsia="zh-CN"/>
        </w:rPr>
      </w:pPr>
      <w:r>
        <w:rPr>
          <w:rFonts w:hint="eastAsia" w:ascii="宋体" w:hAnsi="宋体" w:eastAsia="宋体"/>
          <w:b/>
          <w:kern w:val="2"/>
          <w:sz w:val="21"/>
          <w:szCs w:val="21"/>
          <w:lang w:val="en-US" w:eastAsia="zh-CN"/>
        </w:rPr>
        <w:t>A7、质量保障措施及方案</w:t>
      </w:r>
    </w:p>
    <w:p w14:paraId="59BE1902">
      <w:pPr>
        <w:pStyle w:val="14"/>
        <w:rPr>
          <w:rFonts w:hint="eastAsia" w:ascii="仿宋" w:hAnsi="仿宋" w:eastAsia="仿宋"/>
          <w:color w:val="000000"/>
          <w:sz w:val="22"/>
          <w:szCs w:val="22"/>
        </w:rPr>
      </w:pPr>
      <w:r>
        <w:rPr>
          <w:rFonts w:hint="eastAsia" w:ascii="仿宋" w:hAnsi="仿宋" w:eastAsia="仿宋"/>
          <w:color w:val="000000"/>
          <w:sz w:val="22"/>
          <w:szCs w:val="22"/>
        </w:rPr>
        <w:t xml:space="preserve"> </w:t>
      </w:r>
    </w:p>
    <w:p w14:paraId="414D4D21">
      <w:pPr>
        <w:pStyle w:val="14"/>
        <w:rPr>
          <w:rFonts w:hint="eastAsia" w:ascii="仿宋" w:hAnsi="仿宋" w:eastAsia="仿宋"/>
          <w:color w:val="000000"/>
          <w:sz w:val="22"/>
          <w:szCs w:val="22"/>
        </w:rPr>
      </w:pPr>
      <w:r>
        <w:rPr>
          <w:rFonts w:hint="eastAsia" w:ascii="仿宋" w:hAnsi="仿宋" w:eastAsia="仿宋"/>
          <w:color w:val="000000"/>
          <w:sz w:val="22"/>
          <w:szCs w:val="22"/>
        </w:rPr>
        <w:t xml:space="preserve"> </w:t>
      </w:r>
    </w:p>
    <w:p w14:paraId="1C69D4ED">
      <w:pPr>
        <w:widowControl w:val="0"/>
        <w:autoSpaceDE w:val="0"/>
        <w:autoSpaceDN w:val="0"/>
        <w:adjustRightInd w:val="0"/>
        <w:snapToGrid w:val="0"/>
        <w:spacing w:line="360" w:lineRule="auto"/>
        <w:ind w:firstLine="0" w:firstLineChars="0"/>
        <w:jc w:val="left"/>
        <w:outlineLvl w:val="2"/>
        <w:rPr>
          <w:rFonts w:hint="eastAsia" w:ascii="宋体" w:hAnsi="宋体" w:eastAsia="宋体"/>
          <w:b/>
          <w:kern w:val="2"/>
          <w:sz w:val="21"/>
          <w:szCs w:val="21"/>
          <w:lang w:val="en-US" w:eastAsia="zh-CN"/>
        </w:rPr>
      </w:pPr>
      <w:r>
        <w:rPr>
          <w:rFonts w:hint="eastAsia" w:ascii="宋体" w:hAnsi="宋体" w:eastAsia="宋体"/>
          <w:b/>
          <w:kern w:val="2"/>
          <w:sz w:val="21"/>
          <w:szCs w:val="21"/>
          <w:lang w:val="en-US" w:eastAsia="zh-CN"/>
        </w:rPr>
        <w:t>A8、同类业绩</w:t>
      </w:r>
    </w:p>
    <w:tbl>
      <w:tblPr>
        <w:tblStyle w:val="15"/>
        <w:tblW w:w="454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0"/>
        <w:gridCol w:w="1621"/>
        <w:gridCol w:w="857"/>
        <w:gridCol w:w="1343"/>
        <w:gridCol w:w="1345"/>
        <w:gridCol w:w="1082"/>
        <w:gridCol w:w="1085"/>
      </w:tblGrid>
      <w:tr w14:paraId="4CAF5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1" w:type="pct"/>
            <w:tcBorders>
              <w:top w:val="single" w:color="auto" w:sz="4" w:space="0"/>
              <w:left w:val="single" w:color="000000" w:sz="4" w:space="0"/>
              <w:bottom w:val="single" w:color="000000" w:sz="4" w:space="0"/>
              <w:right w:val="single" w:color="000000" w:sz="4" w:space="0"/>
            </w:tcBorders>
            <w:shd w:val="clear" w:color="auto" w:fill="D9E2F3"/>
            <w:vAlign w:val="center"/>
          </w:tcPr>
          <w:p w14:paraId="7C82D160">
            <w:pPr>
              <w:widowControl w:val="0"/>
              <w:autoSpaceDE w:val="0"/>
              <w:autoSpaceDN w:val="0"/>
              <w:adjustRightInd w:val="0"/>
              <w:snapToGrid w:val="0"/>
              <w:spacing w:line="360" w:lineRule="auto"/>
              <w:ind w:firstLine="0" w:firstLineChars="0"/>
              <w:jc w:val="center"/>
              <w:rPr>
                <w:rFonts w:hint="eastAsia" w:ascii="宋体" w:hAnsi="宋体" w:eastAsia="宋体"/>
                <w:b/>
                <w:kern w:val="2"/>
                <w:sz w:val="18"/>
                <w:szCs w:val="18"/>
                <w:lang w:eastAsia="zh-CN"/>
              </w:rPr>
            </w:pPr>
            <w:r>
              <w:rPr>
                <w:rFonts w:hint="eastAsia" w:ascii="宋体" w:hAnsi="宋体" w:eastAsia="宋体"/>
                <w:b/>
                <w:kern w:val="2"/>
                <w:sz w:val="18"/>
                <w:szCs w:val="18"/>
                <w:lang w:eastAsia="zh-CN"/>
              </w:rPr>
              <w:t>序号</w:t>
            </w:r>
          </w:p>
        </w:tc>
        <w:tc>
          <w:tcPr>
            <w:tcW w:w="983" w:type="pct"/>
            <w:tcBorders>
              <w:top w:val="single" w:color="000000" w:sz="4" w:space="0"/>
              <w:left w:val="single" w:color="000000" w:sz="4" w:space="0"/>
              <w:bottom w:val="single" w:color="000000" w:sz="4" w:space="0"/>
              <w:right w:val="single" w:color="000000" w:sz="4" w:space="0"/>
            </w:tcBorders>
            <w:shd w:val="clear" w:color="auto" w:fill="D9E2F3"/>
            <w:vAlign w:val="center"/>
          </w:tcPr>
          <w:p w14:paraId="526D64EF">
            <w:pPr>
              <w:widowControl w:val="0"/>
              <w:autoSpaceDE w:val="0"/>
              <w:autoSpaceDN w:val="0"/>
              <w:adjustRightInd w:val="0"/>
              <w:snapToGrid w:val="0"/>
              <w:spacing w:line="360" w:lineRule="auto"/>
              <w:ind w:firstLine="0" w:firstLineChars="0"/>
              <w:jc w:val="center"/>
              <w:rPr>
                <w:rFonts w:hint="eastAsia" w:ascii="宋体" w:hAnsi="宋体" w:eastAsia="宋体"/>
                <w:b/>
                <w:kern w:val="2"/>
                <w:sz w:val="18"/>
                <w:szCs w:val="18"/>
                <w:lang w:eastAsia="zh-CN"/>
              </w:rPr>
            </w:pPr>
            <w:r>
              <w:rPr>
                <w:rFonts w:hint="eastAsia" w:ascii="宋体" w:hAnsi="宋体" w:eastAsia="宋体"/>
                <w:b/>
                <w:kern w:val="2"/>
                <w:sz w:val="18"/>
                <w:szCs w:val="18"/>
                <w:lang w:eastAsia="zh-CN"/>
              </w:rPr>
              <w:t>合同名称</w:t>
            </w:r>
          </w:p>
        </w:tc>
        <w:tc>
          <w:tcPr>
            <w:tcW w:w="519" w:type="pct"/>
            <w:tcBorders>
              <w:top w:val="single" w:color="000000" w:sz="4" w:space="0"/>
              <w:left w:val="single" w:color="000000" w:sz="4" w:space="0"/>
              <w:bottom w:val="single" w:color="000000" w:sz="4" w:space="0"/>
              <w:right w:val="single" w:color="auto" w:sz="4" w:space="0"/>
            </w:tcBorders>
            <w:shd w:val="clear" w:color="auto" w:fill="D9E2F3"/>
            <w:vAlign w:val="center"/>
          </w:tcPr>
          <w:p w14:paraId="48FB335F">
            <w:pPr>
              <w:widowControl w:val="0"/>
              <w:autoSpaceDE w:val="0"/>
              <w:autoSpaceDN w:val="0"/>
              <w:adjustRightInd w:val="0"/>
              <w:snapToGrid w:val="0"/>
              <w:spacing w:line="360" w:lineRule="auto"/>
              <w:ind w:firstLine="0" w:firstLineChars="0"/>
              <w:jc w:val="center"/>
              <w:rPr>
                <w:rFonts w:hint="eastAsia" w:ascii="宋体" w:hAnsi="宋体" w:eastAsia="宋体"/>
                <w:b/>
                <w:kern w:val="2"/>
                <w:sz w:val="18"/>
                <w:szCs w:val="18"/>
                <w:lang w:eastAsia="zh-CN"/>
              </w:rPr>
            </w:pPr>
            <w:r>
              <w:rPr>
                <w:rFonts w:hint="eastAsia" w:ascii="宋体" w:hAnsi="宋体" w:eastAsia="宋体"/>
                <w:b/>
                <w:kern w:val="2"/>
                <w:sz w:val="18"/>
                <w:szCs w:val="18"/>
                <w:lang w:eastAsia="zh-CN"/>
              </w:rPr>
              <w:t>服务内容</w:t>
            </w:r>
          </w:p>
        </w:tc>
        <w:tc>
          <w:tcPr>
            <w:tcW w:w="814" w:type="pct"/>
            <w:tcBorders>
              <w:top w:val="single" w:color="000000" w:sz="4" w:space="0"/>
              <w:left w:val="single" w:color="000000" w:sz="4" w:space="0"/>
              <w:bottom w:val="single" w:color="000000" w:sz="4" w:space="0"/>
              <w:right w:val="single" w:color="000000" w:sz="4" w:space="0"/>
            </w:tcBorders>
            <w:shd w:val="clear" w:color="auto" w:fill="D9E2F3"/>
            <w:vAlign w:val="center"/>
          </w:tcPr>
          <w:p w14:paraId="415AE39F">
            <w:pPr>
              <w:widowControl w:val="0"/>
              <w:autoSpaceDE w:val="0"/>
              <w:autoSpaceDN w:val="0"/>
              <w:adjustRightInd w:val="0"/>
              <w:snapToGrid w:val="0"/>
              <w:spacing w:line="360" w:lineRule="auto"/>
              <w:ind w:firstLine="0" w:firstLineChars="0"/>
              <w:jc w:val="center"/>
              <w:rPr>
                <w:rFonts w:hint="eastAsia" w:ascii="宋体" w:hAnsi="宋体" w:eastAsia="宋体"/>
                <w:b/>
                <w:kern w:val="2"/>
                <w:sz w:val="18"/>
                <w:szCs w:val="18"/>
                <w:lang w:eastAsia="zh-CN"/>
              </w:rPr>
            </w:pPr>
            <w:r>
              <w:rPr>
                <w:rFonts w:hint="eastAsia" w:ascii="宋体" w:hAnsi="宋体" w:eastAsia="宋体"/>
                <w:b/>
                <w:kern w:val="2"/>
                <w:sz w:val="18"/>
                <w:szCs w:val="18"/>
                <w:lang w:eastAsia="zh-CN"/>
              </w:rPr>
              <w:t>买方</w:t>
            </w:r>
          </w:p>
        </w:tc>
        <w:tc>
          <w:tcPr>
            <w:tcW w:w="815" w:type="pct"/>
            <w:tcBorders>
              <w:top w:val="single" w:color="000000" w:sz="4" w:space="0"/>
              <w:left w:val="single" w:color="000000" w:sz="4" w:space="0"/>
              <w:bottom w:val="single" w:color="000000" w:sz="4" w:space="0"/>
              <w:right w:val="single" w:color="000000" w:sz="4" w:space="0"/>
            </w:tcBorders>
            <w:shd w:val="clear" w:color="auto" w:fill="D9E2F3"/>
            <w:vAlign w:val="center"/>
          </w:tcPr>
          <w:p w14:paraId="3C5B6C74">
            <w:pPr>
              <w:widowControl w:val="0"/>
              <w:autoSpaceDE w:val="0"/>
              <w:autoSpaceDN w:val="0"/>
              <w:adjustRightInd w:val="0"/>
              <w:snapToGrid w:val="0"/>
              <w:spacing w:line="360" w:lineRule="auto"/>
              <w:ind w:firstLine="0" w:firstLineChars="0"/>
              <w:jc w:val="center"/>
              <w:rPr>
                <w:rFonts w:hint="eastAsia" w:ascii="宋体" w:hAnsi="宋体" w:eastAsia="宋体"/>
                <w:b/>
                <w:kern w:val="2"/>
                <w:sz w:val="18"/>
                <w:szCs w:val="18"/>
                <w:lang w:eastAsia="zh-CN"/>
              </w:rPr>
            </w:pPr>
            <w:r>
              <w:rPr>
                <w:rFonts w:hint="eastAsia" w:ascii="宋体" w:hAnsi="宋体" w:eastAsia="宋体"/>
                <w:b/>
                <w:kern w:val="2"/>
                <w:sz w:val="18"/>
                <w:szCs w:val="18"/>
                <w:lang w:eastAsia="zh-CN"/>
              </w:rPr>
              <w:t>卖方</w:t>
            </w:r>
          </w:p>
        </w:tc>
        <w:tc>
          <w:tcPr>
            <w:tcW w:w="656" w:type="pct"/>
            <w:tcBorders>
              <w:top w:val="single" w:color="000000" w:sz="4" w:space="0"/>
              <w:left w:val="single" w:color="000000" w:sz="4" w:space="0"/>
              <w:bottom w:val="single" w:color="000000" w:sz="4" w:space="0"/>
              <w:right w:val="single" w:color="000000" w:sz="4" w:space="0"/>
            </w:tcBorders>
            <w:shd w:val="clear" w:color="auto" w:fill="D9E2F3"/>
            <w:vAlign w:val="center"/>
          </w:tcPr>
          <w:p w14:paraId="7AD6B4C4">
            <w:pPr>
              <w:widowControl w:val="0"/>
              <w:autoSpaceDE w:val="0"/>
              <w:autoSpaceDN w:val="0"/>
              <w:adjustRightInd w:val="0"/>
              <w:snapToGrid w:val="0"/>
              <w:spacing w:line="360" w:lineRule="auto"/>
              <w:ind w:firstLine="0" w:firstLineChars="0"/>
              <w:jc w:val="center"/>
              <w:rPr>
                <w:rFonts w:hint="eastAsia" w:ascii="宋体" w:hAnsi="宋体" w:eastAsia="宋体"/>
                <w:b/>
                <w:kern w:val="2"/>
                <w:sz w:val="18"/>
                <w:szCs w:val="18"/>
                <w:lang w:eastAsia="zh-CN"/>
              </w:rPr>
            </w:pPr>
            <w:r>
              <w:rPr>
                <w:rFonts w:hint="eastAsia" w:ascii="宋体" w:hAnsi="宋体" w:eastAsia="宋体"/>
                <w:b/>
                <w:kern w:val="2"/>
                <w:sz w:val="18"/>
                <w:szCs w:val="18"/>
                <w:lang w:eastAsia="zh-CN"/>
              </w:rPr>
              <w:t>合同签</w:t>
            </w:r>
          </w:p>
          <w:p w14:paraId="7EFE5BD6">
            <w:pPr>
              <w:widowControl w:val="0"/>
              <w:autoSpaceDE w:val="0"/>
              <w:autoSpaceDN w:val="0"/>
              <w:adjustRightInd w:val="0"/>
              <w:snapToGrid w:val="0"/>
              <w:spacing w:line="360" w:lineRule="auto"/>
              <w:ind w:firstLine="0" w:firstLineChars="0"/>
              <w:jc w:val="center"/>
              <w:rPr>
                <w:rFonts w:hint="eastAsia" w:ascii="宋体" w:hAnsi="宋体" w:eastAsia="宋体"/>
                <w:b/>
                <w:kern w:val="2"/>
                <w:sz w:val="18"/>
                <w:szCs w:val="18"/>
                <w:lang w:eastAsia="zh-CN"/>
              </w:rPr>
            </w:pPr>
            <w:r>
              <w:rPr>
                <w:rFonts w:hint="eastAsia" w:ascii="宋体" w:hAnsi="宋体" w:eastAsia="宋体"/>
                <w:b/>
                <w:kern w:val="2"/>
                <w:sz w:val="18"/>
                <w:szCs w:val="18"/>
                <w:lang w:eastAsia="zh-CN"/>
              </w:rPr>
              <w:t>订时间</w:t>
            </w:r>
          </w:p>
        </w:tc>
        <w:tc>
          <w:tcPr>
            <w:tcW w:w="658" w:type="pct"/>
            <w:tcBorders>
              <w:top w:val="single" w:color="000000" w:sz="4" w:space="0"/>
              <w:left w:val="single" w:color="000000" w:sz="4" w:space="0"/>
              <w:bottom w:val="single" w:color="000000" w:sz="4" w:space="0"/>
              <w:right w:val="single" w:color="000000" w:sz="4" w:space="0"/>
            </w:tcBorders>
            <w:shd w:val="clear" w:color="auto" w:fill="D9E2F3"/>
            <w:vAlign w:val="center"/>
          </w:tcPr>
          <w:p w14:paraId="78D2E6B0">
            <w:pPr>
              <w:widowControl w:val="0"/>
              <w:autoSpaceDE w:val="0"/>
              <w:autoSpaceDN w:val="0"/>
              <w:adjustRightInd w:val="0"/>
              <w:snapToGrid w:val="0"/>
              <w:spacing w:line="360" w:lineRule="auto"/>
              <w:ind w:firstLine="0" w:firstLineChars="0"/>
              <w:jc w:val="center"/>
              <w:rPr>
                <w:rFonts w:hint="eastAsia" w:ascii="宋体" w:hAnsi="宋体" w:eastAsia="宋体"/>
                <w:b/>
                <w:kern w:val="2"/>
                <w:sz w:val="18"/>
                <w:szCs w:val="18"/>
                <w:lang w:eastAsia="zh-CN"/>
              </w:rPr>
            </w:pPr>
            <w:r>
              <w:rPr>
                <w:rFonts w:hint="eastAsia" w:ascii="宋体" w:hAnsi="宋体" w:eastAsia="宋体"/>
                <w:b/>
                <w:kern w:val="2"/>
                <w:sz w:val="18"/>
                <w:szCs w:val="18"/>
                <w:lang w:eastAsia="zh-CN"/>
              </w:rPr>
              <w:t>合同</w:t>
            </w:r>
          </w:p>
          <w:p w14:paraId="1E8F70C9">
            <w:pPr>
              <w:widowControl w:val="0"/>
              <w:autoSpaceDE w:val="0"/>
              <w:autoSpaceDN w:val="0"/>
              <w:adjustRightInd w:val="0"/>
              <w:snapToGrid w:val="0"/>
              <w:spacing w:line="360" w:lineRule="auto"/>
              <w:ind w:firstLine="0" w:firstLineChars="0"/>
              <w:jc w:val="center"/>
              <w:rPr>
                <w:rFonts w:hint="eastAsia" w:ascii="宋体" w:hAnsi="宋体" w:eastAsia="宋体"/>
                <w:b/>
                <w:kern w:val="2"/>
                <w:sz w:val="18"/>
                <w:szCs w:val="18"/>
                <w:lang w:eastAsia="zh-CN"/>
              </w:rPr>
            </w:pPr>
            <w:r>
              <w:rPr>
                <w:rFonts w:hint="eastAsia" w:ascii="宋体" w:hAnsi="宋体" w:eastAsia="宋体"/>
                <w:b/>
                <w:kern w:val="2"/>
                <w:sz w:val="18"/>
                <w:szCs w:val="18"/>
                <w:lang w:eastAsia="zh-CN"/>
              </w:rPr>
              <w:t>金额</w:t>
            </w:r>
          </w:p>
        </w:tc>
      </w:tr>
      <w:tr w14:paraId="712EF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1" w:type="pct"/>
            <w:tcBorders>
              <w:top w:val="single" w:color="000000" w:sz="4" w:space="0"/>
              <w:left w:val="single" w:color="000000" w:sz="4" w:space="0"/>
              <w:bottom w:val="single" w:color="000000" w:sz="4" w:space="0"/>
              <w:right w:val="single" w:color="000000" w:sz="4" w:space="0"/>
            </w:tcBorders>
            <w:vAlign w:val="center"/>
          </w:tcPr>
          <w:p w14:paraId="589603B7">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r>
              <w:rPr>
                <w:rFonts w:hint="eastAsia" w:ascii="宋体" w:hAnsi="宋体" w:eastAsia="宋体"/>
                <w:kern w:val="2"/>
                <w:sz w:val="18"/>
                <w:szCs w:val="18"/>
                <w:lang w:eastAsia="zh-CN"/>
              </w:rPr>
              <w:t>1</w:t>
            </w:r>
          </w:p>
        </w:tc>
        <w:tc>
          <w:tcPr>
            <w:tcW w:w="983" w:type="pct"/>
            <w:tcBorders>
              <w:top w:val="single" w:color="000000" w:sz="4" w:space="0"/>
              <w:left w:val="single" w:color="000000" w:sz="4" w:space="0"/>
              <w:bottom w:val="single" w:color="000000" w:sz="4" w:space="0"/>
              <w:right w:val="single" w:color="000000" w:sz="4" w:space="0"/>
            </w:tcBorders>
            <w:vAlign w:val="center"/>
          </w:tcPr>
          <w:p w14:paraId="5172A0E4">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519" w:type="pct"/>
            <w:tcBorders>
              <w:top w:val="single" w:color="000000" w:sz="4" w:space="0"/>
              <w:left w:val="single" w:color="000000" w:sz="4" w:space="0"/>
              <w:bottom w:val="single" w:color="000000" w:sz="4" w:space="0"/>
              <w:right w:val="single" w:color="auto" w:sz="4" w:space="0"/>
            </w:tcBorders>
            <w:vAlign w:val="center"/>
          </w:tcPr>
          <w:p w14:paraId="783B681D">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814" w:type="pct"/>
            <w:tcBorders>
              <w:top w:val="single" w:color="000000" w:sz="4" w:space="0"/>
              <w:left w:val="single" w:color="000000" w:sz="4" w:space="0"/>
              <w:bottom w:val="single" w:color="000000" w:sz="4" w:space="0"/>
              <w:right w:val="single" w:color="000000" w:sz="4" w:space="0"/>
            </w:tcBorders>
            <w:vAlign w:val="center"/>
          </w:tcPr>
          <w:p w14:paraId="3BAD229E">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815" w:type="pct"/>
            <w:tcBorders>
              <w:top w:val="single" w:color="000000" w:sz="4" w:space="0"/>
              <w:left w:val="single" w:color="000000" w:sz="4" w:space="0"/>
              <w:bottom w:val="single" w:color="000000" w:sz="4" w:space="0"/>
              <w:right w:val="single" w:color="000000" w:sz="4" w:space="0"/>
            </w:tcBorders>
            <w:vAlign w:val="center"/>
          </w:tcPr>
          <w:p w14:paraId="4CA1030A">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656" w:type="pct"/>
            <w:tcBorders>
              <w:top w:val="single" w:color="000000" w:sz="4" w:space="0"/>
              <w:left w:val="single" w:color="000000" w:sz="4" w:space="0"/>
              <w:bottom w:val="single" w:color="000000" w:sz="4" w:space="0"/>
              <w:right w:val="single" w:color="000000" w:sz="4" w:space="0"/>
            </w:tcBorders>
            <w:vAlign w:val="center"/>
          </w:tcPr>
          <w:p w14:paraId="2D8D726B">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658" w:type="pct"/>
            <w:tcBorders>
              <w:top w:val="single" w:color="000000" w:sz="4" w:space="0"/>
              <w:left w:val="single" w:color="000000" w:sz="4" w:space="0"/>
              <w:bottom w:val="single" w:color="000000" w:sz="4" w:space="0"/>
              <w:right w:val="single" w:color="000000" w:sz="4" w:space="0"/>
            </w:tcBorders>
            <w:vAlign w:val="center"/>
          </w:tcPr>
          <w:p w14:paraId="799A5522">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r>
      <w:tr w14:paraId="516D4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1" w:type="pct"/>
            <w:tcBorders>
              <w:top w:val="single" w:color="000000" w:sz="4" w:space="0"/>
              <w:left w:val="single" w:color="000000" w:sz="4" w:space="0"/>
              <w:bottom w:val="single" w:color="000000" w:sz="4" w:space="0"/>
              <w:right w:val="single" w:color="000000" w:sz="4" w:space="0"/>
            </w:tcBorders>
            <w:vAlign w:val="center"/>
          </w:tcPr>
          <w:p w14:paraId="1B64241F">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r>
              <w:rPr>
                <w:rFonts w:hint="eastAsia" w:ascii="宋体" w:hAnsi="宋体" w:eastAsia="宋体"/>
                <w:kern w:val="2"/>
                <w:sz w:val="18"/>
                <w:szCs w:val="18"/>
                <w:lang w:eastAsia="zh-CN"/>
              </w:rPr>
              <w:t>2</w:t>
            </w:r>
          </w:p>
        </w:tc>
        <w:tc>
          <w:tcPr>
            <w:tcW w:w="983" w:type="pct"/>
            <w:tcBorders>
              <w:top w:val="single" w:color="000000" w:sz="4" w:space="0"/>
              <w:left w:val="single" w:color="000000" w:sz="4" w:space="0"/>
              <w:bottom w:val="single" w:color="000000" w:sz="4" w:space="0"/>
              <w:right w:val="single" w:color="000000" w:sz="4" w:space="0"/>
            </w:tcBorders>
            <w:vAlign w:val="center"/>
          </w:tcPr>
          <w:p w14:paraId="01C382DF">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519" w:type="pct"/>
            <w:tcBorders>
              <w:top w:val="single" w:color="000000" w:sz="4" w:space="0"/>
              <w:left w:val="single" w:color="000000" w:sz="4" w:space="0"/>
              <w:bottom w:val="single" w:color="000000" w:sz="4" w:space="0"/>
              <w:right w:val="single" w:color="auto" w:sz="4" w:space="0"/>
            </w:tcBorders>
            <w:vAlign w:val="center"/>
          </w:tcPr>
          <w:p w14:paraId="19C638B0">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814" w:type="pct"/>
            <w:tcBorders>
              <w:top w:val="single" w:color="000000" w:sz="4" w:space="0"/>
              <w:left w:val="single" w:color="000000" w:sz="4" w:space="0"/>
              <w:bottom w:val="single" w:color="000000" w:sz="4" w:space="0"/>
              <w:right w:val="single" w:color="000000" w:sz="4" w:space="0"/>
            </w:tcBorders>
            <w:vAlign w:val="center"/>
          </w:tcPr>
          <w:p w14:paraId="1C424C65">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815" w:type="pct"/>
            <w:tcBorders>
              <w:top w:val="single" w:color="000000" w:sz="4" w:space="0"/>
              <w:left w:val="single" w:color="000000" w:sz="4" w:space="0"/>
              <w:bottom w:val="single" w:color="000000" w:sz="4" w:space="0"/>
              <w:right w:val="single" w:color="000000" w:sz="4" w:space="0"/>
            </w:tcBorders>
            <w:vAlign w:val="center"/>
          </w:tcPr>
          <w:p w14:paraId="6AFF8ED8">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656" w:type="pct"/>
            <w:tcBorders>
              <w:top w:val="single" w:color="000000" w:sz="4" w:space="0"/>
              <w:left w:val="single" w:color="000000" w:sz="4" w:space="0"/>
              <w:bottom w:val="single" w:color="000000" w:sz="4" w:space="0"/>
              <w:right w:val="single" w:color="000000" w:sz="4" w:space="0"/>
            </w:tcBorders>
            <w:vAlign w:val="center"/>
          </w:tcPr>
          <w:p w14:paraId="626B312A">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658" w:type="pct"/>
            <w:tcBorders>
              <w:top w:val="single" w:color="000000" w:sz="4" w:space="0"/>
              <w:left w:val="single" w:color="000000" w:sz="4" w:space="0"/>
              <w:bottom w:val="single" w:color="000000" w:sz="4" w:space="0"/>
              <w:right w:val="single" w:color="000000" w:sz="4" w:space="0"/>
            </w:tcBorders>
            <w:vAlign w:val="center"/>
          </w:tcPr>
          <w:p w14:paraId="707D0745">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r>
      <w:tr w14:paraId="0969E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1" w:type="pct"/>
            <w:tcBorders>
              <w:top w:val="single" w:color="000000" w:sz="4" w:space="0"/>
              <w:left w:val="single" w:color="000000" w:sz="4" w:space="0"/>
              <w:bottom w:val="single" w:color="000000" w:sz="4" w:space="0"/>
              <w:right w:val="single" w:color="000000" w:sz="4" w:space="0"/>
            </w:tcBorders>
            <w:vAlign w:val="center"/>
          </w:tcPr>
          <w:p w14:paraId="6BB9A32A">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r>
              <w:rPr>
                <w:rFonts w:hint="eastAsia" w:ascii="宋体" w:hAnsi="宋体" w:eastAsia="宋体"/>
                <w:kern w:val="2"/>
                <w:sz w:val="18"/>
                <w:szCs w:val="18"/>
                <w:lang w:eastAsia="zh-CN"/>
              </w:rPr>
              <w:t>3</w:t>
            </w:r>
          </w:p>
        </w:tc>
        <w:tc>
          <w:tcPr>
            <w:tcW w:w="983" w:type="pct"/>
            <w:tcBorders>
              <w:top w:val="single" w:color="000000" w:sz="4" w:space="0"/>
              <w:left w:val="single" w:color="000000" w:sz="4" w:space="0"/>
              <w:bottom w:val="single" w:color="000000" w:sz="4" w:space="0"/>
              <w:right w:val="single" w:color="000000" w:sz="4" w:space="0"/>
            </w:tcBorders>
            <w:vAlign w:val="center"/>
          </w:tcPr>
          <w:p w14:paraId="09C676CD">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519" w:type="pct"/>
            <w:tcBorders>
              <w:top w:val="single" w:color="000000" w:sz="4" w:space="0"/>
              <w:left w:val="single" w:color="000000" w:sz="4" w:space="0"/>
              <w:bottom w:val="single" w:color="000000" w:sz="4" w:space="0"/>
              <w:right w:val="single" w:color="auto" w:sz="4" w:space="0"/>
            </w:tcBorders>
            <w:vAlign w:val="center"/>
          </w:tcPr>
          <w:p w14:paraId="274E8D5B">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814" w:type="pct"/>
            <w:tcBorders>
              <w:top w:val="single" w:color="000000" w:sz="4" w:space="0"/>
              <w:left w:val="single" w:color="000000" w:sz="4" w:space="0"/>
              <w:bottom w:val="single" w:color="000000" w:sz="4" w:space="0"/>
              <w:right w:val="single" w:color="000000" w:sz="4" w:space="0"/>
            </w:tcBorders>
            <w:vAlign w:val="center"/>
          </w:tcPr>
          <w:p w14:paraId="25101614">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815" w:type="pct"/>
            <w:tcBorders>
              <w:top w:val="single" w:color="000000" w:sz="4" w:space="0"/>
              <w:left w:val="single" w:color="000000" w:sz="4" w:space="0"/>
              <w:bottom w:val="single" w:color="000000" w:sz="4" w:space="0"/>
              <w:right w:val="single" w:color="000000" w:sz="4" w:space="0"/>
            </w:tcBorders>
            <w:vAlign w:val="center"/>
          </w:tcPr>
          <w:p w14:paraId="03ECD31C">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656" w:type="pct"/>
            <w:tcBorders>
              <w:top w:val="single" w:color="000000" w:sz="4" w:space="0"/>
              <w:left w:val="single" w:color="000000" w:sz="4" w:space="0"/>
              <w:bottom w:val="single" w:color="000000" w:sz="4" w:space="0"/>
              <w:right w:val="single" w:color="000000" w:sz="4" w:space="0"/>
            </w:tcBorders>
            <w:vAlign w:val="center"/>
          </w:tcPr>
          <w:p w14:paraId="1DE65B07">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658" w:type="pct"/>
            <w:tcBorders>
              <w:top w:val="single" w:color="000000" w:sz="4" w:space="0"/>
              <w:left w:val="single" w:color="000000" w:sz="4" w:space="0"/>
              <w:bottom w:val="single" w:color="000000" w:sz="4" w:space="0"/>
              <w:right w:val="single" w:color="000000" w:sz="4" w:space="0"/>
            </w:tcBorders>
            <w:vAlign w:val="center"/>
          </w:tcPr>
          <w:p w14:paraId="1CE6F7C4">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r>
      <w:tr w14:paraId="540A4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1" w:type="pct"/>
            <w:tcBorders>
              <w:top w:val="single" w:color="000000" w:sz="4" w:space="0"/>
              <w:left w:val="single" w:color="000000" w:sz="4" w:space="0"/>
              <w:bottom w:val="single" w:color="000000" w:sz="4" w:space="0"/>
              <w:right w:val="single" w:color="000000" w:sz="4" w:space="0"/>
            </w:tcBorders>
            <w:vAlign w:val="center"/>
          </w:tcPr>
          <w:p w14:paraId="32D04750">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983" w:type="pct"/>
            <w:tcBorders>
              <w:top w:val="single" w:color="000000" w:sz="4" w:space="0"/>
              <w:left w:val="single" w:color="000000" w:sz="4" w:space="0"/>
              <w:bottom w:val="single" w:color="000000" w:sz="4" w:space="0"/>
              <w:right w:val="single" w:color="000000" w:sz="4" w:space="0"/>
            </w:tcBorders>
            <w:vAlign w:val="center"/>
          </w:tcPr>
          <w:p w14:paraId="5082C6D7">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r>
              <w:rPr>
                <w:rFonts w:hint="eastAsia" w:ascii="宋体" w:hAnsi="宋体" w:eastAsia="宋体"/>
                <w:kern w:val="2"/>
                <w:sz w:val="18"/>
                <w:szCs w:val="18"/>
                <w:lang w:eastAsia="zh-CN"/>
              </w:rPr>
              <w:t>……</w:t>
            </w:r>
          </w:p>
        </w:tc>
        <w:tc>
          <w:tcPr>
            <w:tcW w:w="519" w:type="pct"/>
            <w:tcBorders>
              <w:top w:val="single" w:color="000000" w:sz="4" w:space="0"/>
              <w:left w:val="single" w:color="000000" w:sz="4" w:space="0"/>
              <w:bottom w:val="single" w:color="000000" w:sz="4" w:space="0"/>
              <w:right w:val="single" w:color="auto" w:sz="4" w:space="0"/>
            </w:tcBorders>
            <w:vAlign w:val="center"/>
          </w:tcPr>
          <w:p w14:paraId="336DE968">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814" w:type="pct"/>
            <w:tcBorders>
              <w:top w:val="single" w:color="000000" w:sz="4" w:space="0"/>
              <w:left w:val="single" w:color="000000" w:sz="4" w:space="0"/>
              <w:bottom w:val="single" w:color="000000" w:sz="4" w:space="0"/>
              <w:right w:val="single" w:color="000000" w:sz="4" w:space="0"/>
            </w:tcBorders>
            <w:vAlign w:val="center"/>
          </w:tcPr>
          <w:p w14:paraId="29C62B98">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815" w:type="pct"/>
            <w:tcBorders>
              <w:top w:val="single" w:color="000000" w:sz="4" w:space="0"/>
              <w:left w:val="single" w:color="000000" w:sz="4" w:space="0"/>
              <w:bottom w:val="single" w:color="000000" w:sz="4" w:space="0"/>
              <w:right w:val="single" w:color="000000" w:sz="4" w:space="0"/>
            </w:tcBorders>
            <w:vAlign w:val="center"/>
          </w:tcPr>
          <w:p w14:paraId="197C066E">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656" w:type="pct"/>
            <w:tcBorders>
              <w:top w:val="single" w:color="000000" w:sz="4" w:space="0"/>
              <w:left w:val="single" w:color="000000" w:sz="4" w:space="0"/>
              <w:bottom w:val="single" w:color="000000" w:sz="4" w:space="0"/>
              <w:right w:val="single" w:color="000000" w:sz="4" w:space="0"/>
            </w:tcBorders>
            <w:vAlign w:val="center"/>
          </w:tcPr>
          <w:p w14:paraId="4895ABE6">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c>
          <w:tcPr>
            <w:tcW w:w="658" w:type="pct"/>
            <w:tcBorders>
              <w:top w:val="single" w:color="000000" w:sz="4" w:space="0"/>
              <w:left w:val="single" w:color="000000" w:sz="4" w:space="0"/>
              <w:bottom w:val="single" w:color="000000" w:sz="4" w:space="0"/>
              <w:right w:val="single" w:color="000000" w:sz="4" w:space="0"/>
            </w:tcBorders>
            <w:vAlign w:val="center"/>
          </w:tcPr>
          <w:p w14:paraId="50211408">
            <w:pPr>
              <w:widowControl w:val="0"/>
              <w:autoSpaceDE w:val="0"/>
              <w:autoSpaceDN w:val="0"/>
              <w:adjustRightInd w:val="0"/>
              <w:snapToGrid w:val="0"/>
              <w:spacing w:line="360" w:lineRule="auto"/>
              <w:ind w:firstLine="0" w:firstLineChars="0"/>
              <w:jc w:val="left"/>
              <w:rPr>
                <w:rFonts w:hint="eastAsia" w:ascii="宋体" w:hAnsi="宋体" w:eastAsia="宋体"/>
                <w:kern w:val="2"/>
                <w:sz w:val="18"/>
                <w:szCs w:val="18"/>
                <w:lang w:eastAsia="zh-CN"/>
              </w:rPr>
            </w:pPr>
          </w:p>
        </w:tc>
      </w:tr>
    </w:tbl>
    <w:p w14:paraId="6294D202">
      <w:pPr>
        <w:pStyle w:val="14"/>
        <w:rPr>
          <w:rFonts w:hint="eastAsia" w:ascii="仿宋" w:hAnsi="仿宋" w:eastAsia="仿宋"/>
          <w:color w:val="000000"/>
          <w:sz w:val="22"/>
          <w:szCs w:val="22"/>
        </w:rPr>
      </w:pPr>
    </w:p>
    <w:p w14:paraId="70E8CE3F">
      <w:pPr>
        <w:pStyle w:val="14"/>
        <w:rPr>
          <w:rFonts w:hint="eastAsia" w:ascii="仿宋" w:hAnsi="仿宋" w:eastAsia="仿宋"/>
          <w:color w:val="000000"/>
          <w:sz w:val="22"/>
          <w:szCs w:val="22"/>
        </w:rPr>
      </w:pPr>
      <w:r>
        <w:rPr>
          <w:rFonts w:hint="eastAsia" w:ascii="仿宋" w:hAnsi="仿宋" w:eastAsia="仿宋"/>
          <w:color w:val="000000"/>
          <w:sz w:val="22"/>
          <w:szCs w:val="22"/>
        </w:rPr>
        <w:t xml:space="preserve"> </w:t>
      </w:r>
    </w:p>
    <w:p w14:paraId="24F3FE05">
      <w:pPr>
        <w:widowControl w:val="0"/>
        <w:autoSpaceDE w:val="0"/>
        <w:autoSpaceDN w:val="0"/>
        <w:adjustRightInd w:val="0"/>
        <w:snapToGrid w:val="0"/>
        <w:spacing w:line="360" w:lineRule="auto"/>
        <w:ind w:firstLine="0" w:firstLineChars="0"/>
        <w:jc w:val="left"/>
        <w:outlineLvl w:val="2"/>
        <w:rPr>
          <w:rFonts w:hint="eastAsia" w:ascii="宋体" w:hAnsi="宋体" w:eastAsia="宋体"/>
          <w:b/>
          <w:kern w:val="2"/>
          <w:sz w:val="21"/>
          <w:szCs w:val="21"/>
          <w:lang w:val="en-US" w:eastAsia="zh-CN"/>
        </w:rPr>
      </w:pPr>
      <w:r>
        <w:rPr>
          <w:rFonts w:hint="eastAsia" w:ascii="宋体" w:hAnsi="宋体" w:eastAsia="宋体"/>
          <w:b/>
          <w:kern w:val="2"/>
          <w:sz w:val="21"/>
          <w:szCs w:val="21"/>
          <w:lang w:val="en-US" w:eastAsia="zh-CN"/>
        </w:rPr>
        <w:t>A9、售后服务方案</w:t>
      </w:r>
    </w:p>
    <w:p w14:paraId="6C1F10C6">
      <w:pPr>
        <w:pStyle w:val="14"/>
        <w:rPr>
          <w:rFonts w:hint="eastAsia" w:ascii="仿宋" w:hAnsi="仿宋" w:eastAsia="仿宋"/>
          <w:color w:val="000000"/>
          <w:sz w:val="22"/>
          <w:szCs w:val="22"/>
        </w:rPr>
      </w:pPr>
      <w:r>
        <w:rPr>
          <w:rFonts w:hint="eastAsia" w:ascii="仿宋" w:hAnsi="仿宋" w:eastAsia="仿宋"/>
          <w:color w:val="000000"/>
          <w:sz w:val="22"/>
          <w:szCs w:val="22"/>
        </w:rPr>
        <w:t xml:space="preserve"> </w:t>
      </w:r>
    </w:p>
    <w:p w14:paraId="5333D8E7">
      <w:pPr>
        <w:pStyle w:val="14"/>
        <w:rPr>
          <w:rFonts w:hint="eastAsia" w:ascii="仿宋" w:hAnsi="仿宋" w:eastAsia="仿宋"/>
          <w:color w:val="000000"/>
          <w:sz w:val="22"/>
          <w:szCs w:val="22"/>
        </w:rPr>
      </w:pPr>
      <w:r>
        <w:rPr>
          <w:rFonts w:hint="eastAsia" w:ascii="仿宋" w:hAnsi="仿宋" w:eastAsia="仿宋"/>
          <w:color w:val="000000"/>
          <w:sz w:val="22"/>
          <w:szCs w:val="22"/>
        </w:rPr>
        <w:t xml:space="preserve"> </w:t>
      </w:r>
    </w:p>
    <w:p w14:paraId="730901F9">
      <w:pPr>
        <w:pStyle w:val="14"/>
        <w:rPr>
          <w:rFonts w:hint="eastAsia" w:ascii="仿宋" w:hAnsi="仿宋" w:eastAsia="仿宋"/>
          <w:bCs/>
          <w:sz w:val="32"/>
          <w:szCs w:val="32"/>
        </w:rPr>
      </w:pPr>
      <w:r>
        <w:rPr>
          <w:rFonts w:hint="eastAsia" w:ascii="仿宋" w:hAnsi="仿宋" w:eastAsia="仿宋"/>
          <w:bCs/>
          <w:sz w:val="32"/>
          <w:szCs w:val="32"/>
        </w:rPr>
        <w:t xml:space="preserve"> </w:t>
      </w:r>
    </w:p>
    <w:p w14:paraId="21865697">
      <w:pPr>
        <w:widowControl w:val="0"/>
        <w:autoSpaceDE w:val="0"/>
        <w:autoSpaceDN w:val="0"/>
        <w:adjustRightInd w:val="0"/>
        <w:snapToGrid w:val="0"/>
        <w:spacing w:line="360" w:lineRule="auto"/>
        <w:ind w:firstLine="0" w:firstLineChars="0"/>
        <w:jc w:val="left"/>
        <w:outlineLvl w:val="2"/>
        <w:rPr>
          <w:rFonts w:hint="eastAsia" w:ascii="宋体" w:hAnsi="宋体" w:eastAsia="宋体"/>
          <w:b/>
          <w:kern w:val="2"/>
          <w:sz w:val="21"/>
          <w:szCs w:val="21"/>
          <w:lang w:val="en-US" w:eastAsia="zh-CN"/>
        </w:rPr>
      </w:pPr>
      <w:r>
        <w:rPr>
          <w:rFonts w:hint="eastAsia" w:ascii="宋体" w:hAnsi="宋体" w:eastAsia="宋体"/>
          <w:b/>
          <w:kern w:val="2"/>
          <w:sz w:val="21"/>
          <w:szCs w:val="21"/>
          <w:lang w:val="en-US" w:eastAsia="zh-CN"/>
        </w:rPr>
        <w:t>A10、供应商认为需要提供的其它证明材料</w:t>
      </w:r>
    </w:p>
    <w:p w14:paraId="0EE2A8FC"/>
    <w:p w14:paraId="6DA36A3A"/>
    <w:p w14:paraId="0F3C3275">
      <w:pPr>
        <w:pStyle w:val="2"/>
        <w:wordWrap/>
        <w:rPr>
          <w:rFonts w:hint="eastAsia" w:ascii="仿宋" w:hAnsi="仿宋" w:eastAsia="仿宋" w:cs="仿宋"/>
          <w:sz w:val="32"/>
          <w:szCs w:val="32"/>
        </w:rPr>
      </w:pPr>
    </w:p>
    <w:p w14:paraId="150F1704">
      <w:pPr>
        <w:pStyle w:val="2"/>
        <w:wordWrap/>
        <w:rPr>
          <w:rFonts w:hint="eastAsia" w:ascii="仿宋" w:hAnsi="仿宋" w:eastAsia="仿宋" w:cs="仿宋"/>
          <w:sz w:val="32"/>
          <w:szCs w:val="32"/>
        </w:rPr>
      </w:pPr>
    </w:p>
    <w:sectPr>
      <w:footerReference r:id="rId5" w:type="first"/>
      <w:headerReference r:id="rId3" w:type="default"/>
      <w:footerReference r:id="rId4"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01DBC">
    <w:pPr>
      <w:pStyle w:val="11"/>
      <w:jc w:val="right"/>
      <w:rPr>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1B2EEA">
                          <w:pPr>
                            <w:pStyle w:val="11"/>
                            <w:rPr>
                              <w:rFonts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ascii="宋体" w:hAnsi="宋体" w:cs="宋体"/>
                              <w:sz w:val="32"/>
                              <w:szCs w:val="32"/>
                            </w:rPr>
                            <w:t>- 5 -</w:t>
                          </w:r>
                          <w:r>
                            <w:rPr>
                              <w:rFonts w:hint="eastAsia" w:ascii="宋体" w:hAnsi="宋体" w:cs="宋体"/>
                              <w:sz w:val="32"/>
                              <w:szCs w:val="32"/>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071B2EEA">
                    <w:pPr>
                      <w:pStyle w:val="11"/>
                      <w:rPr>
                        <w:rFonts w:ascii="宋体" w:hAnsi="宋体" w:cs="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ascii="宋体" w:hAnsi="宋体" w:cs="宋体"/>
                        <w:sz w:val="32"/>
                        <w:szCs w:val="32"/>
                      </w:rPr>
                      <w:t>- 5 -</w:t>
                    </w:r>
                    <w:r>
                      <w:rPr>
                        <w:rFonts w:hint="eastAsia" w:ascii="宋体" w:hAnsi="宋体" w:cs="宋体"/>
                        <w:sz w:val="32"/>
                        <w:szCs w:val="32"/>
                      </w:rPr>
                      <w:fldChar w:fldCharType="end"/>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51F795">
                          <w:pPr>
                            <w:pStyle w:val="11"/>
                            <w:jc w:val="right"/>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4D51F795">
                    <w:pPr>
                      <w:pStyle w:val="11"/>
                      <w:jc w:val="right"/>
                    </w:pPr>
                  </w:p>
                </w:txbxContent>
              </v:textbox>
            </v:shape>
          </w:pict>
        </mc:Fallback>
      </mc:AlternateContent>
    </w:r>
  </w:p>
  <w:p w14:paraId="220FB9E1">
    <w:pPr>
      <w:pStyle w:val="11"/>
      <w:tabs>
        <w:tab w:val="clear" w:pos="4153"/>
        <w:tab w:val="clear" w:pos="8306"/>
      </w:tabs>
      <w:ind w:right="360"/>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D013B">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2D0028">
                          <w:pPr>
                            <w:snapToGrid w:val="0"/>
                            <w:rPr>
                              <w:sz w:val="24"/>
                            </w:rPr>
                          </w:pPr>
                          <w:r>
                            <w:rPr>
                              <w:rFonts w:hint="eastAsia"/>
                              <w:sz w:val="24"/>
                            </w:rPr>
                            <w:t>-1-</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3C2D0028">
                    <w:pPr>
                      <w:snapToGrid w:val="0"/>
                      <w:rPr>
                        <w:sz w:val="24"/>
                      </w:rPr>
                    </w:pPr>
                    <w:r>
                      <w:rPr>
                        <w:rFonts w:hint="eastAsia"/>
                        <w:sz w:val="24"/>
                      </w:rPr>
                      <w:t>-1-</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6893B">
    <w:pPr>
      <w:pStyle w:val="12"/>
      <w:jc w:val="both"/>
    </w:pPr>
  </w:p>
  <w:p w14:paraId="069A7E66">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B912EE"/>
    <w:multiLevelType w:val="multilevel"/>
    <w:tmpl w:val="5FB912EE"/>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611B09B9"/>
    <w:multiLevelType w:val="multilevel"/>
    <w:tmpl w:val="611B09B9"/>
    <w:lvl w:ilvl="0" w:tentative="0">
      <w:start w:val="1"/>
      <w:numFmt w:val="decimal"/>
      <w:suff w:val="nothing"/>
      <w:lvlText w:val="%1、"/>
      <w:lvlJc w:val="left"/>
      <w:pPr>
        <w:ind w:left="0" w:firstLine="0"/>
      </w:pPr>
      <w:rPr>
        <w:rFonts w:hint="default" w:ascii="Times New Roman" w:hAnsi="Times New Roman" w:cs="Times New Roman"/>
        <w:b w:val="0"/>
        <w:bCs w:val="0"/>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23F"/>
    <w:rsid w:val="00046609"/>
    <w:rsid w:val="000B38F7"/>
    <w:rsid w:val="000B4446"/>
    <w:rsid w:val="00186AF9"/>
    <w:rsid w:val="002A719A"/>
    <w:rsid w:val="002E2221"/>
    <w:rsid w:val="00373CB0"/>
    <w:rsid w:val="00586C19"/>
    <w:rsid w:val="00885F49"/>
    <w:rsid w:val="008D0F37"/>
    <w:rsid w:val="00A0323F"/>
    <w:rsid w:val="00A826E5"/>
    <w:rsid w:val="00B05B4B"/>
    <w:rsid w:val="00BD6AF3"/>
    <w:rsid w:val="00C973CA"/>
    <w:rsid w:val="00F1669E"/>
    <w:rsid w:val="05DA763D"/>
    <w:rsid w:val="0DE47A52"/>
    <w:rsid w:val="0E217F09"/>
    <w:rsid w:val="23F64E46"/>
    <w:rsid w:val="276E1E21"/>
    <w:rsid w:val="28D43767"/>
    <w:rsid w:val="32160E68"/>
    <w:rsid w:val="33F42DE4"/>
    <w:rsid w:val="3AB7321D"/>
    <w:rsid w:val="3D4E5423"/>
    <w:rsid w:val="416F3E2C"/>
    <w:rsid w:val="43657D3F"/>
    <w:rsid w:val="4B1A7075"/>
    <w:rsid w:val="4EB6659D"/>
    <w:rsid w:val="4EC25976"/>
    <w:rsid w:val="51CE390B"/>
    <w:rsid w:val="535C261A"/>
    <w:rsid w:val="5AEE1F59"/>
    <w:rsid w:val="6455294F"/>
    <w:rsid w:val="645E03E9"/>
    <w:rsid w:val="64CF3922"/>
    <w:rsid w:val="66230D57"/>
    <w:rsid w:val="667A4C22"/>
    <w:rsid w:val="6847247F"/>
    <w:rsid w:val="6ABA3847"/>
    <w:rsid w:val="75F652E6"/>
    <w:rsid w:val="79B82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keepNext/>
      <w:keepLines/>
      <w:spacing w:line="560" w:lineRule="exact"/>
      <w:jc w:val="center"/>
      <w:outlineLvl w:val="0"/>
    </w:pPr>
    <w:rPr>
      <w:rFonts w:ascii="Calibri" w:hAnsi="Calibri" w:eastAsia="方正小标宋简体"/>
      <w:kern w:val="44"/>
      <w:sz w:val="44"/>
      <w:szCs w:val="4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4">
    <w:name w:val="index 8"/>
    <w:basedOn w:val="1"/>
    <w:next w:val="1"/>
    <w:qFormat/>
    <w:uiPriority w:val="0"/>
    <w:pPr>
      <w:ind w:left="1400" w:leftChars="1400"/>
    </w:pPr>
  </w:style>
  <w:style w:type="paragraph" w:styleId="5">
    <w:name w:val="annotation text"/>
    <w:basedOn w:val="1"/>
    <w:next w:val="6"/>
    <w:semiHidden/>
    <w:unhideWhenUsed/>
    <w:qFormat/>
    <w:uiPriority w:val="99"/>
    <w:pPr>
      <w:jc w:val="left"/>
    </w:pPr>
  </w:style>
  <w:style w:type="paragraph" w:styleId="6">
    <w:name w:val="toc 5"/>
    <w:basedOn w:val="1"/>
    <w:next w:val="1"/>
    <w:semiHidden/>
    <w:unhideWhenUsed/>
    <w:qFormat/>
    <w:uiPriority w:val="39"/>
    <w:pPr>
      <w:ind w:left="1680" w:leftChars="800"/>
    </w:pPr>
  </w:style>
  <w:style w:type="paragraph" w:styleId="7">
    <w:name w:val="Body Text"/>
    <w:basedOn w:val="1"/>
    <w:next w:val="8"/>
    <w:qFormat/>
    <w:uiPriority w:val="99"/>
    <w:pPr>
      <w:spacing w:after="120"/>
    </w:pPr>
  </w:style>
  <w:style w:type="paragraph" w:customStyle="1" w:styleId="8">
    <w:name w:val="_Style 3"/>
    <w:basedOn w:val="1"/>
    <w:qFormat/>
    <w:uiPriority w:val="34"/>
    <w:pPr>
      <w:ind w:firstLine="420"/>
    </w:pPr>
    <w:rPr>
      <w:rFonts w:ascii="Calibri" w:hAnsi="Calibri"/>
    </w:rPr>
  </w:style>
  <w:style w:type="paragraph" w:styleId="9">
    <w:name w:val="Plain Text"/>
    <w:basedOn w:val="1"/>
    <w:next w:val="4"/>
    <w:qFormat/>
    <w:uiPriority w:val="0"/>
    <w:rPr>
      <w:rFonts w:ascii="宋体" w:hAnsi="Courier New"/>
      <w:szCs w:val="20"/>
    </w:rPr>
  </w:style>
  <w:style w:type="paragraph" w:styleId="10">
    <w:name w:val="Balloon Text"/>
    <w:basedOn w:val="1"/>
    <w:link w:val="20"/>
    <w:qFormat/>
    <w:uiPriority w:val="0"/>
    <w:rPr>
      <w:sz w:val="18"/>
      <w:szCs w:val="18"/>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99"/>
    <w:pPr>
      <w:tabs>
        <w:tab w:val="center" w:pos="4153"/>
        <w:tab w:val="right" w:pos="8306"/>
      </w:tabs>
      <w:snapToGrid w:val="0"/>
      <w:jc w:val="center"/>
    </w:pPr>
    <w:rPr>
      <w:sz w:val="18"/>
      <w:szCs w:val="18"/>
    </w:rPr>
  </w:style>
  <w:style w:type="paragraph" w:styleId="13">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4">
    <w:name w:val="Body Text 2"/>
    <w:basedOn w:val="1"/>
    <w:unhideWhenUsed/>
    <w:qFormat/>
    <w:uiPriority w:val="99"/>
    <w:pPr>
      <w:spacing w:line="360" w:lineRule="auto"/>
    </w:pPr>
    <w:rPr>
      <w:kern w:val="0"/>
      <w:sz w:val="24"/>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正文2"/>
    <w:basedOn w:val="1"/>
    <w:next w:val="1"/>
    <w:qFormat/>
    <w:uiPriority w:val="0"/>
    <w:pPr>
      <w:spacing w:line="400" w:lineRule="exact"/>
    </w:pPr>
    <w:rPr>
      <w:rFonts w:eastAsia="等线"/>
    </w:rPr>
  </w:style>
  <w:style w:type="character" w:customStyle="1" w:styleId="20">
    <w:name w:val="批注框文本 Char"/>
    <w:basedOn w:val="17"/>
    <w:link w:val="10"/>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4958d6cd-8543-4760-b368-68441037ee75</errorID>
      <errorWord>:</errorWord>
      <group>L1_Format</group>
      <groupName>格式问题</groupName>
      <ability>L2_HalfPunc_CN</ability>
      <abilityName>全半角问题</abilityName>
      <candidateList>
        <item>：</item>
      </candidateList>
      <explain>文本全半角错误。</explain>
      <paraID>627089A0</paraID>
      <start>6</start>
      <end>7</end>
      <status>modified</status>
      <modifiedWord>：</modifiedWord>
      <trackRevisions>false</trackRevisions>
    </reviewItem>
    <reviewItem>
      <errorID>35bb60cd-c632-4bd3-a12b-e3cf8b06e0e9</errorID>
      <errorWord>20%-50%</errorWord>
      <group>L1_Knowledge</group>
      <groupName>知识性问题</groupName>
      <ability>L2_Knowledge</ability>
      <abilityName>其他知识</abilityName>
      <candidateList>
        <item>20%—50%</item>
      </candidateList>
      <explain>1. “20%-50%”中的单位“%”仅出现在后一个数字上，容易引起歧义；根据《现代汉语标点符号数字用法规范手册》，数字表示范围两边需要使用统一的格式。2. 根据标点国标 4.13 中的规则，数字、时间或地域连接符应使用（视觉上更长的）“—”或“～”。</explain>
      <paraID>3E27B8A7</paraID>
      <start>122</start>
      <end>129</end>
      <status>modified</status>
      <modifiedWord>20%—50%</modifiedWord>
      <trackRevisions>false</trackRevisions>
    </reviewItem>
    <reviewItem>
      <errorID>89f3c69d-5308-4e21-822d-d941eb352d0b</errorID>
      <errorWord>平米</errorWord>
      <group>L1_Word</group>
      <groupName>字词问题</groupName>
      <ability>L2_Typo</ability>
      <abilityName>字词错误</abilityName>
      <candidateList>
        <item>平方米</item>
      </candidateList>
      <explain/>
      <paraID>26E91073</paraID>
      <start>0</start>
      <end>2</end>
      <status>ignored</status>
      <modifiedWord/>
      <trackRevisions>false</trackRevisions>
    </reviewItem>
    <reviewItem>
      <errorID>2f8dd082-0dbb-4baa-b375-a08c96f023df</errorID>
      <errorWord>20%-50%</errorWord>
      <group>L1_Knowledge</group>
      <groupName>知识性问题</groupName>
      <ability>L2_Knowledge</ability>
      <abilityName>其他知识</abilityName>
      <candidateList>
        <item>20%—50%</item>
      </candidateList>
      <explain>1. “20%-50%”中的单位“%”仅出现在后一个数字上，容易引起歧义；根据《现代汉语标点符号数字用法规范手册》，数字表示范围两边需要使用统一的格式。2. 根据标点国标 4.13 中的规则，数字、时间或地域连接符应使用（视觉上更长的）“—”或“～”。</explain>
      <paraID>30807E06</paraID>
      <start>83</start>
      <end>90</end>
      <status>modified</status>
      <modifiedWord>20%—50%</modifiedWord>
      <trackRevisions>false</trackRevisions>
    </reviewItem>
    <reviewItem>
      <errorID>a58bbe61-e7df-4295-98ac-c560a9433c3d</errorID>
      <errorWord>,</errorWord>
      <group>L1_Format</group>
      <groupName>格式问题</groupName>
      <ability>L2_HalfPunc_CN</ability>
      <abilityName>全半角问题</abilityName>
      <candidateList>
        <item>，</item>
      </candidateList>
      <explain>文本全半角错误。</explain>
      <paraID>6494E756</paraID>
      <start>19</start>
      <end>20</end>
      <status>modified</status>
      <modifiedWord>，</modifiedWord>
      <trackRevisions>false</trackRevisions>
    </reviewItem>
    <reviewItem>
      <errorID>7a6e5d47-0d15-4dd6-ac33-1a83db225cd5</errorID>
      <errorWord>经</errorWord>
      <group>L1_Word</group>
      <groupName>字词问题</groupName>
      <ability>L2_Typo</ability>
      <abilityName>字词错误</abilityName>
      <candidateList>
        <item>经过</item>
      </candidateList>
      <explain/>
      <paraID>6494E756</paraID>
      <start>21</start>
      <end>22</end>
      <status>ignored</status>
      <modifiedWord/>
      <trackRevisions>false</trackRevisions>
    </reviewItem>
    <reviewItem>
      <errorID>da1b1990-68dd-4d57-9d3f-6257c11ba3eb</errorID>
      <errorWord>平米</errorWord>
      <group>L1_Word</group>
      <groupName>字词问题</groupName>
      <ability>L2_Typo</ability>
      <abilityName>字词错误</abilityName>
      <candidateList>
        <item>平方米</item>
      </candidateList>
      <explain/>
      <paraID> ABDA979</paraID>
      <start>0</start>
      <end>2</end>
      <status>ignored</status>
      <modifiedWord/>
      <trackRevisions>false</trackRevisions>
    </reviewItem>
    <reviewItem>
      <errorID>b4ee0f0b-146e-4ee6-b837-86e1819a032e</errorID>
      <errorWord>;</errorWord>
      <group>L1_Format</group>
      <groupName>格式问题</groupName>
      <ability>L2_HalfPunc_CN</ability>
      <abilityName>全半角问题</abilityName>
      <candidateList>
        <item>；</item>
      </candidateList>
      <explain>文本全半角错误。</explain>
      <paraID> FB165F3</paraID>
      <start>15</start>
      <end>16</end>
      <status>modified</status>
      <modifiedWord>；</modifiedWord>
      <trackRevisions>false</trackRevisions>
    </reviewItem>
    <reviewItem>
      <errorID>cf5fbd4a-604d-44c5-b553-0f6439515f55</errorID>
      <errorWord>,</errorWord>
      <group>L1_Format</group>
      <groupName>格式问题</groupName>
      <ability>L2_HalfPunc_CN</ability>
      <abilityName>全半角问题</abilityName>
      <candidateList>
        <item>，</item>
      </candidateList>
      <explain>文本全半角错误。</explain>
      <paraID>6EB5C9EB</paraID>
      <start>55</start>
      <end>56</end>
      <status>modified</status>
      <modifiedWord>，</modifiedWord>
      <trackRevisions>false</trackRevisions>
    </reviewItem>
    <reviewItem>
      <errorID>579206ed-1d3d-4d1d-a5c7-c370cfe91a31</errorID>
      <errorWord>,</errorWord>
      <group>L1_Format</group>
      <groupName>格式问题</groupName>
      <ability>L2_HalfPunc_CN</ability>
      <abilityName>全半角问题</abilityName>
      <candidateList>
        <item>，</item>
      </candidateList>
      <explain>文本全半角错误。</explain>
      <paraID>63FBCFFB</paraID>
      <start>21</start>
      <end>22</end>
      <status>modified</status>
      <modifiedWord>，</modifiedWord>
      <trackRevisions>false</trackRevisions>
    </reviewItem>
    <reviewItem>
      <errorID>157dc982-0350-4a4d-a814-bb2e550ee9fc</errorID>
      <errorWord>,</errorWord>
      <group>L1_Format</group>
      <groupName>格式问题</groupName>
      <ability>L2_HalfPunc_CN</ability>
      <abilityName>全半角问题</abilityName>
      <candidateList>
        <item>，</item>
      </candidateList>
      <explain>文本全半角错误。</explain>
      <paraID>63FBCFFB</paraID>
      <start>49</start>
      <end>50</end>
      <status>modified</status>
      <modifiedWord>，</modifiedWord>
      <trackRevisions>false</trackRevisions>
    </reviewItem>
    <reviewItem>
      <errorID>93621044-7f5e-4e63-9e0f-69fbf4a4b362</errorID>
      <errorWord>(</errorWord>
      <group>L1_Format</group>
      <groupName>格式问题</groupName>
      <ability>L2_HalfPunc_CN</ability>
      <abilityName>全半角问题</abilityName>
      <candidateList>
        <item>（</item>
      </candidateList>
      <explain>文本全半角错误。</explain>
      <paraID>63FBCFFB</paraID>
      <start>85</start>
      <end>86</end>
      <status>modified</status>
      <modifiedWord>（</modifiedWord>
      <trackRevisions>false</trackRevisions>
    </reviewItem>
    <reviewItem>
      <errorID>99c07db6-b0e7-4b77-8237-778587c408ac</errorID>
      <errorWord>)</errorWord>
      <group>L1_Format</group>
      <groupName>格式问题</groupName>
      <ability>L2_HalfPunc_CN</ability>
      <abilityName>全半角问题</abilityName>
      <candidateList>
        <item>）</item>
      </candidateList>
      <explain>文本全半角错误。</explain>
      <paraID>63FBCFFB</paraID>
      <start>96</start>
      <end>97</end>
      <status>modified</status>
      <modifiedWord>）</modifiedWord>
      <trackRevisions>false</trackRevisions>
    </reviewItem>
    <reviewItem>
      <errorID>163ef833-2499-4e90-be5b-6e6be4b8b7bd</errorID>
      <errorWord>(</errorWord>
      <group>L1_Format</group>
      <groupName>格式问题</groupName>
      <ability>L2_HalfPunc_CN</ability>
      <abilityName>全半角问题</abilityName>
      <candidateList>
        <item>（</item>
      </candidateList>
      <explain>文本全半角错误。</explain>
      <paraID> E701EF5</paraID>
      <start>7</start>
      <end>8</end>
      <status>modified</status>
      <modifiedWord>（</modifiedWord>
      <trackRevisions>false</trackRevisions>
    </reviewItem>
    <reviewItem>
      <errorID>f5c78fa2-13dc-4476-ac1a-403bdd429d56</errorID>
      <errorWord>)</errorWord>
      <group>L1_Format</group>
      <groupName>格式问题</groupName>
      <ability>L2_HalfPunc_CN</ability>
      <abilityName>全半角问题</abilityName>
      <candidateList>
        <item>）</item>
      </candidateList>
      <explain>文本全半角错误。</explain>
      <paraID> E701EF5</paraID>
      <start>18</start>
      <end>19</end>
      <status>modified</status>
      <modifiedWord>）</modifiedWord>
      <trackRevisions>false</trackRevisions>
    </reviewItem>
    <reviewItem>
      <errorID>c47b6377-98ca-48bd-8359-b873984c238d</errorID>
      <errorWord>,</errorWord>
      <group>L1_Format</group>
      <groupName>格式问题</groupName>
      <ability>L2_HalfPunc_CN</ability>
      <abilityName>全半角问题</abilityName>
      <candidateList>
        <item>，</item>
      </candidateList>
      <explain>文本全半角错误。</explain>
      <paraID>35428BF0</paraID>
      <start>39</start>
      <end>40</end>
      <status>modified</status>
      <modifiedWord>，</modifiedWord>
      <trackRevisions>false</trackRevisions>
    </reviewItem>
    <reviewItem>
      <errorID>2212215a-fd8f-4e88-850d-ce7138fcfafa</errorID>
      <errorWord>二项</errorWord>
      <group>L1_Word</group>
      <groupName>字词问题</groupName>
      <ability>L2_Typo</ability>
      <abilityName>字词错误</abilityName>
      <candidateList>
        <item>两项</item>
      </candidateList>
      <explain/>
      <paraID>70E98F99</paraID>
      <start>32</start>
      <end>34</end>
      <status>modified</status>
      <modifiedWord>两项</modifiedWord>
      <trackRevisions>false</trackRevisions>
    </reviewItem>
    <reviewItem>
      <errorID>0931d4e4-7c82-45dc-a1e0-c4f13f0fee37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3806EE0D</paraID>
      <start>0</start>
      <end>2</end>
      <status>modified</status>
      <modifiedWord>1.</modifiedWord>
      <trackRevisions>false</trackRevisions>
    </reviewItem>
    <reviewItem>
      <errorID>6f3b18fe-d989-4975-b0aa-0f7db3659150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1188840</paraID>
      <start>0</start>
      <end>2</end>
      <status>modified</status>
      <modifiedWord>2.</modifiedWord>
      <trackRevisions>false</trackRevisions>
    </reviewItem>
    <reviewItem>
      <errorID>eff312c0-2489-453b-aa44-c6fb8a1673f1</errorID>
      <errorWord>上述二点</errorWord>
      <group>L1_Word</group>
      <groupName>字词问题</groupName>
      <ability>L2_Typo</ability>
      <abilityName>字词错误</abilityName>
      <candidateList>
        <item>上述两点</item>
      </candidateList>
      <explain/>
      <paraID>6AF389B0</paraID>
      <start>7</start>
      <end>11</end>
      <status>modified</status>
      <modifiedWord>上述两点</modifiedWord>
      <trackRevisions>false</trackRevisions>
    </reviewItem>
    <reviewItem>
      <errorID>36d9522b-7d25-44a2-921b-32120abd6f74</errorID>
      <errorWord>&lt;</errorWord>
      <group>L1_Format</group>
      <groupName>格式问题</groupName>
      <ability>L2_HalfPunc_CN</ability>
      <abilityName>全半角问题</abilityName>
      <candidateList>
        <item>〈</item>
      </candidateList>
      <explain>文本全半角错误。</explain>
      <paraID>4904354C</paraID>
      <start>13</start>
      <end>14</end>
      <status>modified</status>
      <modifiedWord>〈</modifiedWord>
      <trackRevisions>false</trackRevisions>
    </reviewItem>
    <reviewItem>
      <errorID>c3316c4d-ffca-4d3b-90dc-a20660629972</errorID>
      <errorWord>&gt;的通知》</errorWord>
      <group>L1_Punc</group>
      <groupName>标点问题</groupName>
      <ability>L2_Punc_CN</ability>
      <abilityName>标点符号问题</abilityName>
      <candidateList>
        <item>〉的通知》</item>
      </candidateList>
      <explain/>
      <paraID>4904354C</paraID>
      <start>35</start>
      <end>40</end>
      <status>modified</status>
      <modifiedWord>〉的通知》</modifiedWord>
      <trackRevisions>false</trackRevisions>
    </reviewItem>
    <reviewItem>
      <errorID>ec208a37-cfcd-435e-894c-3856b93b4d6a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470AF549</paraID>
      <start>12</start>
      <end>14</end>
      <status>modified</status>
      <modifiedWord>”“</modifiedWord>
      <trackRevisions>false</trackRevisions>
    </reviewItem>
    <reviewItem>
      <errorID>31ce3887-47e5-4c21-adda-37837642a48e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470AF549</paraID>
      <start>21</start>
      <end>23</end>
      <status>modified</status>
      <modifiedWord>”“</modifiedWord>
      <trackRevisions>false</trackRevisions>
    </reviewItem>
    <reviewItem>
      <errorID>c1e0d214-7d59-43d7-be4a-35e7f56bfbc7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55C65595</paraID>
      <start>0</start>
      <end>2</end>
      <status>modified</status>
      <modifiedWord>1.</modifiedWord>
      <trackRevisions>false</trackRevisions>
    </reviewItem>
    <reviewItem>
      <errorID>7d29e64a-53c2-49da-a202-e4cfcc250055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432D2232</paraID>
      <start>0</start>
      <end>2</end>
      <status>modified</status>
      <modifiedWord>2.</modifiedWord>
      <trackRevisions>false</trackRevisions>
    </reviewItem>
    <reviewItem>
      <errorID>db306e40-cd3f-42fd-955a-43f6775f409d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C44459C</paraID>
      <start>0</start>
      <end>2</end>
      <status>modified</status>
      <modifiedWord>3.</modifiedWord>
      <trackRevisions>false</trackRevisions>
    </reviewItem>
    <reviewItem>
      <errorID>64c1cf44-5982-4d99-9b95-e97fba01ffad</errorID>
      <errorWord>)</errorWord>
      <group>L1_Format</group>
      <groupName>格式问题</groupName>
      <ability>L2_HalfPunc_CN</ability>
      <abilityName>全半角问题</abilityName>
      <candidateList>
        <item>）</item>
      </candidateList>
      <explain>文本全半角错误。</explain>
      <paraID>52473C65</paraID>
      <start>9</start>
      <end>10</end>
      <status>modified</status>
      <modifiedWord>）</modifiedWord>
      <trackRevisions>false</trackRevisions>
    </reviewItem>
    <reviewItem>
      <errorID>ed433f4e-15be-4cbf-9241-2764153d7613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79A091EB</paraID>
      <start>0</start>
      <end>2</end>
      <status>modified</status>
      <modifiedWord>1.</modifiedWord>
      <trackRevisions>false</trackRevisions>
    </reviewItem>
    <reviewItem>
      <errorID>a71bc95a-abc2-4552-9b8d-7fbfb5cba9b5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F4E20E1</paraID>
      <start>0</start>
      <end>2</end>
      <status>modified</status>
      <modifiedWord>2.</modifiedWord>
      <trackRevisions>false</trackRevisions>
    </reviewItem>
    <reviewItem>
      <errorID>9177ddc8-f735-446e-b10b-8ecd7c5a847b</errorID>
      <errorWord>股东大会</errorWord>
      <group>L1_Knowledge</group>
      <groupName>知识性问题</groupName>
      <ability>L2_Knowledge</ability>
      <abilityName>其他知识</abilityName>
      <candidateList>
        <item>股东会</item>
      </candidateList>
      <explain/>
      <paraID>71F96C84</paraID>
      <start>102</start>
      <end>106</end>
      <status>ignored</status>
      <modifiedWord/>
      <trackRevisions>false</trackRevisions>
    </reviewItem>
    <reviewItem>
      <errorID>afabe93b-a9cd-4401-bc59-aaca7fcaf2b0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3A076B58</paraID>
      <start>0</start>
      <end>2</end>
      <status>modified</status>
      <modifiedWord>1.</modifiedWord>
      <trackRevisions>false</trackRevisions>
    </reviewItem>
    <reviewItem>
      <errorID>94a3c78b-231e-4403-b117-0374699b3d44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7A79F7F0</paraID>
      <start>0</start>
      <end>2</end>
      <status>modified</status>
      <modifiedWord>2.</modifiedWord>
      <trackRevisions>false</trackRevisions>
    </reviewItem>
    <reviewItem>
      <errorID>4e303062-ff3e-4ce0-8e21-b13cf3b77b2a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D0E5EBC</paraID>
      <start>0</start>
      <end>2</end>
      <status>modified</status>
      <modifiedWord>3.</modifiedWord>
      <trackRevisions>false</trackRevisions>
    </reviewItem>
    <reviewItem>
      <errorID>fed16fe8-9496-47df-a100-9d88425b84d3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D0E5EBC</paraID>
      <start>19</start>
      <end>21</end>
      <status>modified</status>
      <modifiedWord>”“</modifiedWord>
      <trackRevisions>false</trackRevisions>
    </reviewItem>
    <reviewItem>
      <errorID>e607ae2c-2b3f-46a7-b344-6132d7d30251</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21865697</paraID>
      <start>14</start>
      <end>18</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310e8d-a96d-41b6-ab03-e9cf0c81fb54}">
  <ds:schemaRefs/>
</ds:datastoreItem>
</file>

<file path=customXml/itemProps3.xml><?xml version="1.0" encoding="utf-8"?>
<ds:datastoreItem xmlns:ds="http://schemas.openxmlformats.org/officeDocument/2006/customXml" ds:itemID="{AE99B8EB-7A78-4BA6-8BF5-CC380378770A}">
  <ds:schemaRefs/>
</ds:datastoreItem>
</file>

<file path=docProps/app.xml><?xml version="1.0" encoding="utf-8"?>
<Properties xmlns="http://schemas.openxmlformats.org/officeDocument/2006/extended-properties" xmlns:vt="http://schemas.openxmlformats.org/officeDocument/2006/docPropsVTypes">
  <Template>Normal</Template>
  <Pages>15</Pages>
  <Words>5063</Words>
  <Characters>5364</Characters>
  <Lines>11</Lines>
  <Paragraphs>3</Paragraphs>
  <TotalTime>22</TotalTime>
  <ScaleCrop>false</ScaleCrop>
  <LinksUpToDate>false</LinksUpToDate>
  <CharactersWithSpaces>5957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2022-05-25T06:28:00Z</dcterms:created>
  <dc:creator>Administrator</dc:creator>
  <cp:lastModifiedBy>WPS_王剑</cp:lastModifiedBy>
  <cp:lastPrinted>2022-05-26T06:46:00Z</cp:lastPrinted>
  <dcterms:modified xsi:type="dcterms:W3CDTF">2026-09-09T08:58:00Z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D8D39D6B4C4F4A1191BA2F345A79416C</vt:lpwstr>
  </property>
  <property fmtid="{D5CDD505-2E9C-101B-9397-08002B2CF9AE}" pid="4" name="KSOTemplateDocerSaveRecord">
    <vt:lpwstr>eyJoZGlkIjoiZTU5OWUxYWZiZGY1NzVhYWI2ZWE3NTQ5MzE0NWFlNWMiLCJ1c2VySWQiOiIxNTM2NDk0MTc1In0=</vt:lpwstr>
  </property>
</Properties>
</file>