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大鹏新区旅游发展和文化体育局</w:t>
      </w:r>
    </w:p>
    <w:p>
      <w:pPr>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采购需求</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noWrap w:val="0"/>
            <w:vAlign w:val="center"/>
          </w:tcPr>
          <w:p>
            <w:pPr>
              <w:ind w:firstLine="0" w:firstLineChars="0"/>
              <w:rPr>
                <w:b/>
                <w:color w:val="auto"/>
                <w:kern w:val="0"/>
                <w:sz w:val="20"/>
                <w:szCs w:val="20"/>
              </w:rPr>
            </w:pPr>
            <w:r>
              <w:rPr>
                <w:rFonts w:hint="eastAsia" w:ascii="黑体" w:hAnsi="黑体" w:eastAsia="黑体" w:cs="黑体"/>
                <w:bCs/>
                <w:color w:val="auto"/>
                <w:kern w:val="0"/>
                <w:szCs w:val="32"/>
              </w:rPr>
              <w:t>一、项目信息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8926" w:type="dxa"/>
            <w:noWrap w:val="0"/>
            <w:vAlign w:val="center"/>
          </w:tcPr>
          <w:p>
            <w:pPr>
              <w:spacing w:line="480" w:lineRule="exact"/>
              <w:ind w:firstLine="0" w:firstLineChars="0"/>
              <w:rPr>
                <w:rFonts w:hint="default"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rPr>
              <w:t>1.项目</w:t>
            </w:r>
            <w:r>
              <w:rPr>
                <w:rFonts w:hint="eastAsia" w:ascii="仿宋_GB2312" w:hAnsi="仿宋_GB2312" w:eastAsia="仿宋_GB2312" w:cs="仿宋_GB2312"/>
                <w:color w:val="auto"/>
                <w:kern w:val="0"/>
                <w:sz w:val="28"/>
                <w:szCs w:val="28"/>
              </w:rPr>
              <w:t>名称</w:t>
            </w:r>
            <w:r>
              <w:rPr>
                <w:rFonts w:hint="default"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大鹏所城南</w:t>
            </w:r>
            <w:r>
              <w:rPr>
                <w:rFonts w:hint="eastAsia" w:ascii="仿宋_GB2312" w:hAnsi="仿宋_GB2312" w:eastAsia="仿宋_GB2312" w:cs="仿宋_GB2312"/>
                <w:color w:val="auto"/>
                <w:kern w:val="0"/>
                <w:sz w:val="28"/>
                <w:szCs w:val="28"/>
                <w:lang w:val="en-US" w:eastAsia="zh-CN"/>
              </w:rPr>
              <w:t>门和东门文物整体维修</w:t>
            </w:r>
            <w:r>
              <w:rPr>
                <w:rFonts w:hint="eastAsia" w:ascii="仿宋_GB2312" w:hAnsi="仿宋_GB2312" w:eastAsia="仿宋_GB2312" w:cs="仿宋_GB2312"/>
                <w:color w:val="auto"/>
                <w:kern w:val="0"/>
                <w:sz w:val="28"/>
                <w:szCs w:val="28"/>
                <w:lang w:val="en-US"/>
              </w:rPr>
              <w:t>工程</w:t>
            </w:r>
            <w:r>
              <w:rPr>
                <w:rFonts w:hint="default" w:ascii="仿宋_GB2312" w:hAnsi="仿宋_GB2312" w:cs="仿宋_GB2312"/>
                <w:color w:val="auto"/>
                <w:kern w:val="0"/>
                <w:sz w:val="28"/>
                <w:szCs w:val="28"/>
              </w:rPr>
              <w:t>勘察设计项目</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2.采购方式：自行采购</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3.采购预算金额：</w:t>
            </w:r>
            <w:r>
              <w:rPr>
                <w:rFonts w:hint="eastAsia" w:ascii="仿宋_GB2312" w:hAnsi="仿宋_GB2312" w:cs="仿宋_GB2312"/>
                <w:color w:val="auto"/>
                <w:kern w:val="0"/>
                <w:sz w:val="28"/>
                <w:szCs w:val="28"/>
                <w:lang w:val="en-US" w:eastAsia="zh-CN"/>
              </w:rPr>
              <w:t>48</w:t>
            </w:r>
            <w:r>
              <w:rPr>
                <w:rFonts w:hint="eastAsia" w:ascii="仿宋_GB2312" w:hAnsi="仿宋_GB2312" w:eastAsia="仿宋_GB2312" w:cs="仿宋_GB2312"/>
                <w:color w:val="auto"/>
                <w:kern w:val="0"/>
                <w:sz w:val="28"/>
                <w:szCs w:val="28"/>
              </w:rPr>
              <w:t>万元</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4.资金来源：预算内</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5.评审方法：综合评分法</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6.采购单位：深圳市</w:t>
            </w:r>
            <w:r>
              <w:rPr>
                <w:rFonts w:hint="eastAsia" w:ascii="仿宋_GB2312" w:hAnsi="仿宋_GB2312" w:eastAsia="仿宋_GB2312" w:cs="仿宋_GB2312"/>
                <w:color w:val="auto"/>
                <w:kern w:val="0"/>
                <w:sz w:val="28"/>
                <w:szCs w:val="28"/>
                <w:lang w:eastAsia="zh-CN"/>
              </w:rPr>
              <w:t>大鹏新区博物馆</w:t>
            </w:r>
          </w:p>
          <w:p>
            <w:pPr>
              <w:spacing w:line="480" w:lineRule="exact"/>
              <w:ind w:firstLine="0" w:firstLineChars="0"/>
              <w:rPr>
                <w:rFonts w:hint="default" w:ascii="宋体" w:hAnsi="宋体" w:cs="宋体"/>
                <w:color w:val="auto"/>
                <w:kern w:val="0"/>
                <w:sz w:val="20"/>
                <w:szCs w:val="21"/>
              </w:rPr>
            </w:pPr>
            <w:r>
              <w:rPr>
                <w:rFonts w:hint="eastAsia" w:ascii="仿宋_GB2312" w:hAnsi="仿宋_GB2312" w:eastAsia="仿宋_GB2312" w:cs="仿宋_GB2312"/>
                <w:color w:val="auto"/>
                <w:kern w:val="0"/>
                <w:sz w:val="28"/>
                <w:szCs w:val="28"/>
              </w:rPr>
              <w:t xml:space="preserve">7.经办人姓名及其联系方式：马工 </w:t>
            </w:r>
            <w:r>
              <w:rPr>
                <w:rFonts w:hint="eastAsia" w:ascii="仿宋_GB2312" w:hAnsi="仿宋_GB2312" w:eastAsia="仿宋_GB2312" w:cs="仿宋_GB2312"/>
                <w:color w:val="auto"/>
                <w:sz w:val="32"/>
                <w:szCs w:val="32"/>
              </w:rPr>
              <w:t>13510410226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noWrap w:val="0"/>
            <w:vAlign w:val="center"/>
          </w:tcPr>
          <w:p>
            <w:pPr>
              <w:ind w:firstLine="0" w:firstLineChars="0"/>
              <w:rPr>
                <w:color w:val="auto"/>
                <w:kern w:val="0"/>
                <w:sz w:val="20"/>
                <w:szCs w:val="20"/>
              </w:rPr>
            </w:pPr>
            <w:r>
              <w:rPr>
                <w:rFonts w:hint="eastAsia" w:ascii="黑体" w:hAnsi="黑体" w:eastAsia="黑体" w:cs="黑体"/>
                <w:bCs/>
                <w:color w:val="auto"/>
                <w:kern w:val="0"/>
                <w:szCs w:val="32"/>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center"/>
          </w:tcPr>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1.符合《中华人民共和国政府采购法》第二十二条的规定：</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（1）具有独立承担民事责任的能力；</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（2）具有良好的商业信誉和健全的财务会计制度；</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（3）具有履行合同所必需的资源和专业技术能力；</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（4）有依法缴纳税收和社会保障资金的良好记录；</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（5）参加政府采购活动前三年内，在经营活动中没有重大违法记录；</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（6）法律、行政法规规定的其他条件。</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2.投标人必须具备独立的法人营业执照（若多证合一则只需提供营业执照）且在中华人民共和国境内注册（包含外商在华设立的从事城市规划服务的中外合资或中外合作经营企业或外资企业）。</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3.供应商未被列入失信被执行人名单、重大税收违法案件当事人名单、政府采购严重违法失信行为记录名单，信用信息以信用中国网站（www.creditchina.gov.cn）、中国政府采购网（www.ccgp.gov.cn）公布为准。（由投标人在《政府采购投标及履约承诺函》中作出声明）</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lang w:val="en-US" w:eastAsia="zh-CN"/>
              </w:rPr>
              <w:t>4</w:t>
            </w:r>
            <w:r>
              <w:rPr>
                <w:rFonts w:hint="eastAsia" w:ascii="仿宋_GB2312" w:hAnsi="仿宋_GB2312" w:cs="仿宋_GB2312"/>
                <w:color w:val="auto"/>
                <w:kern w:val="0"/>
                <w:sz w:val="28"/>
                <w:szCs w:val="28"/>
              </w:rPr>
              <w:t>、投标人须具有文物保护工程勘察设计乙级或以上资质（提供加盖投标人章的资质证书复印件或扫描件）。</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lang w:val="en-US" w:eastAsia="zh-CN"/>
              </w:rPr>
              <w:t>5</w:t>
            </w:r>
            <w:r>
              <w:rPr>
                <w:rFonts w:hint="eastAsia" w:ascii="仿宋_GB2312" w:hAnsi="仿宋_GB2312" w:cs="仿宋_GB2312"/>
                <w:color w:val="auto"/>
                <w:kern w:val="0"/>
                <w:sz w:val="28"/>
                <w:szCs w:val="28"/>
              </w:rPr>
              <w:t>、参与本项目投标前三年内，在经营活动中没有重大违法记录（由投标人在《政府采购投标及履约承诺函》中作出声明）。</w:t>
            </w:r>
          </w:p>
          <w:p>
            <w:pPr>
              <w:spacing w:line="480" w:lineRule="exact"/>
              <w:ind w:firstLine="0" w:firstLineChars="0"/>
              <w:rPr>
                <w:rFonts w:ascii="宋体" w:hAnsi="宋体"/>
                <w:color w:val="auto"/>
                <w:kern w:val="0"/>
                <w:sz w:val="20"/>
                <w:szCs w:val="21"/>
              </w:rPr>
            </w:pPr>
            <w:r>
              <w:rPr>
                <w:rFonts w:hint="eastAsia" w:ascii="仿宋_GB2312" w:hAnsi="仿宋_GB2312" w:cs="仿宋_GB2312"/>
                <w:color w:val="auto"/>
                <w:kern w:val="0"/>
                <w:sz w:val="28"/>
                <w:szCs w:val="28"/>
                <w:lang w:val="en-US" w:eastAsia="zh-CN"/>
              </w:rPr>
              <w:t>6</w:t>
            </w:r>
            <w:r>
              <w:rPr>
                <w:rFonts w:hint="eastAsia" w:ascii="仿宋_GB2312" w:hAnsi="仿宋_GB2312" w:cs="仿宋_GB2312"/>
                <w:color w:val="auto"/>
                <w:kern w:val="0"/>
                <w:sz w:val="28"/>
                <w:szCs w:val="28"/>
              </w:rPr>
              <w:t>、参与本项目政府采购活动时不存在被政府主管部门禁止参与政府采购活动且在有效期内的情况（由投标人在《政府采购投标及履约承诺函》中作出声明）。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noWrap w:val="0"/>
            <w:vAlign w:val="center"/>
          </w:tcPr>
          <w:p>
            <w:pPr>
              <w:ind w:firstLine="0" w:firstLineChars="0"/>
              <w:rPr>
                <w:color w:val="auto"/>
                <w:kern w:val="0"/>
                <w:sz w:val="20"/>
                <w:szCs w:val="20"/>
              </w:rPr>
            </w:pPr>
            <w:r>
              <w:rPr>
                <w:rFonts w:hint="eastAsia" w:ascii="黑体" w:hAnsi="黑体" w:eastAsia="黑体" w:cs="黑体"/>
                <w:bCs/>
                <w:color w:val="auto"/>
                <w:kern w:val="0"/>
                <w:szCs w:val="32"/>
              </w:rPr>
              <w:t>三、项目简介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26" w:type="dxa"/>
            <w:noWrap w:val="0"/>
            <w:vAlign w:val="top"/>
          </w:tcPr>
          <w:p>
            <w:pPr>
              <w:spacing w:line="560" w:lineRule="exact"/>
              <w:ind w:left="0" w:leftChars="0" w:firstLine="0" w:firstLineChars="0"/>
              <w:jc w:val="left"/>
              <w:rPr>
                <w:rFonts w:hint="eastAsia" w:ascii="仿宋_GB2312" w:hAnsi="仿宋_GB2312" w:eastAsia="仿宋_GB2312" w:cs="仿宋_GB2312"/>
                <w:color w:val="auto"/>
                <w:sz w:val="28"/>
                <w:szCs w:val="28"/>
                <w:lang w:eastAsia="zh-CN"/>
              </w:rPr>
            </w:pPr>
            <w:r>
              <w:rPr>
                <w:rFonts w:hint="eastAsia" w:ascii="仿宋_GB2312" w:hAnsi="仿宋_GB2312" w:cs="仿宋_GB2312"/>
                <w:color w:val="auto"/>
                <w:kern w:val="0"/>
                <w:sz w:val="28"/>
                <w:szCs w:val="28"/>
              </w:rPr>
              <w:t xml:space="preserve">1.项目概况: </w:t>
            </w:r>
            <w:r>
              <w:rPr>
                <w:rFonts w:hint="eastAsia" w:ascii="仿宋_GB2312" w:hAnsi="仿宋_GB2312" w:eastAsia="仿宋_GB2312" w:cs="仿宋_GB2312"/>
                <w:color w:val="auto"/>
                <w:sz w:val="28"/>
                <w:szCs w:val="28"/>
                <w:lang w:eastAsia="zh-CN"/>
              </w:rPr>
              <w:t>大鹏所城南门、东门是全国重点文物保护单位的国保本体建筑。南门楼始建于明代，坐北朝南，为砖木结构，占地面积约300平方米。城门洞由内外、门组成，呈凸字形，内门宽3.45米，拱高2.6米，外门宽2.7米，拱高2.1米。东门楼始建于明代，坐西朝东，占地面积约288平方米，通高11米，结拱起券，城门洞由内外、门组成，呈凸字形，拱高2.63米。城门楼为砖木结构。内外墙面为城砖包砌，花岗岩条石墙基，墙内夯土填芯。城墙上外设雉堞，内设女墙。城门楼门洞和闸门安置的方法集中体现了作为军事卫所城池的特殊构造和工艺，是所城格局门洞的重要组成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rPr>
                <w:rFonts w:ascii="仿宋_GB2312" w:hAnsi="仿宋_GB2312" w:cs="仿宋_GB2312"/>
                <w:color w:val="auto"/>
                <w:kern w:val="0"/>
                <w:sz w:val="28"/>
                <w:szCs w:val="28"/>
              </w:rPr>
            </w:pPr>
            <w:r>
              <w:rPr>
                <w:rFonts w:hint="eastAsia" w:ascii="仿宋_GB2312" w:hAnsi="仿宋_GB2312" w:eastAsia="仿宋_GB2312" w:cs="仿宋_GB2312"/>
                <w:color w:val="auto"/>
                <w:sz w:val="28"/>
                <w:szCs w:val="28"/>
                <w:lang w:eastAsia="zh-CN"/>
              </w:rPr>
              <w:t>因年久失修，城门楼和城墙均存在一定安全隐患，如马面内部为后期杂填土，土质较为松散，受力能力较差，墙体多处破损开裂，楼梯部位凹陷等结构稳定性隐患；城楼木结构部分糟朽;排水系统不完善，容易产生渗水情况，长期受潮或饱水状态易引起城墙局部变形、开裂、</w:t>
            </w:r>
            <w:r>
              <w:rPr>
                <w:rFonts w:hint="eastAsia" w:ascii="仿宋_GB2312" w:hAnsi="仿宋_GB2312" w:eastAsia="仿宋_GB2312" w:cs="仿宋_GB2312"/>
                <w:color w:val="auto"/>
                <w:sz w:val="28"/>
                <w:szCs w:val="28"/>
                <w:lang w:val="en-US" w:eastAsia="zh-CN"/>
              </w:rPr>
              <w:t>坍塌等问题</w:t>
            </w:r>
          </w:p>
          <w:p>
            <w:pPr>
              <w:spacing w:line="480" w:lineRule="exact"/>
              <w:ind w:left="0" w:leftChars="0" w:firstLine="0" w:firstLineChars="0"/>
              <w:rPr>
                <w:rFonts w:hint="eastAsia"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rPr>
              <w:t>2.项目采购范围：</w:t>
            </w:r>
            <w:r>
              <w:rPr>
                <w:rFonts w:hint="default" w:ascii="仿宋_GB2312" w:hAnsi="仿宋_GB2312" w:cs="仿宋_GB2312"/>
                <w:color w:val="auto"/>
                <w:kern w:val="0"/>
                <w:sz w:val="28"/>
                <w:szCs w:val="28"/>
              </w:rPr>
              <w:t>文物勘察设计、文物咨询服务</w:t>
            </w:r>
            <w:r>
              <w:rPr>
                <w:rFonts w:hint="eastAsia" w:ascii="仿宋_GB2312" w:hAnsi="仿宋_GB2312" w:cs="仿宋_GB2312"/>
                <w:color w:val="auto"/>
                <w:kern w:val="0"/>
                <w:sz w:val="28"/>
                <w:szCs w:val="28"/>
                <w:lang w:eastAsia="zh-CN"/>
              </w:rPr>
              <w:t>。</w:t>
            </w:r>
          </w:p>
          <w:p>
            <w:pPr>
              <w:spacing w:line="480" w:lineRule="exact"/>
              <w:ind w:left="0" w:leftChars="0" w:firstLine="0" w:firstLineChars="0"/>
              <w:rPr>
                <w:rFonts w:hint="eastAsia" w:eastAsia="仿宋_GB2312"/>
                <w:color w:val="auto"/>
                <w:kern w:val="0"/>
                <w:sz w:val="20"/>
                <w:szCs w:val="20"/>
                <w:lang w:eastAsia="zh-CN"/>
              </w:rPr>
            </w:pPr>
            <w:r>
              <w:rPr>
                <w:rFonts w:hint="eastAsia" w:ascii="仿宋_GB2312" w:hAnsi="仿宋_GB2312" w:cs="仿宋_GB2312"/>
                <w:color w:val="auto"/>
                <w:kern w:val="0"/>
                <w:sz w:val="28"/>
                <w:szCs w:val="28"/>
              </w:rPr>
              <w:t>3.项目合同服务期限：</w:t>
            </w:r>
            <w:r>
              <w:rPr>
                <w:rFonts w:hint="eastAsia" w:ascii="仿宋_GB2312" w:hAnsi="仿宋_GB2312" w:cs="仿宋_GB2312"/>
                <w:color w:val="auto"/>
                <w:kern w:val="0"/>
                <w:sz w:val="28"/>
                <w:szCs w:val="28"/>
                <w:lang w:eastAsia="zh-CN"/>
              </w:rPr>
              <w:t>合同签订日起</w:t>
            </w:r>
            <w:r>
              <w:rPr>
                <w:rFonts w:hint="default" w:ascii="仿宋_GB2312" w:hAnsi="仿宋_GB2312" w:cs="仿宋_GB2312"/>
                <w:color w:val="auto"/>
                <w:kern w:val="0"/>
                <w:sz w:val="28"/>
                <w:szCs w:val="28"/>
              </w:rPr>
              <w:t>-202</w:t>
            </w:r>
            <w:r>
              <w:rPr>
                <w:rFonts w:hint="eastAsia" w:ascii="仿宋_GB2312" w:hAnsi="仿宋_GB2312" w:cs="仿宋_GB2312"/>
                <w:color w:val="auto"/>
                <w:kern w:val="0"/>
                <w:sz w:val="28"/>
                <w:szCs w:val="28"/>
                <w:lang w:val="en-US" w:eastAsia="zh-CN"/>
              </w:rPr>
              <w:t>5</w:t>
            </w:r>
            <w:r>
              <w:rPr>
                <w:rFonts w:hint="default" w:ascii="仿宋_GB2312" w:hAnsi="仿宋_GB2312" w:cs="仿宋_GB2312"/>
                <w:color w:val="auto"/>
                <w:kern w:val="0"/>
                <w:sz w:val="28"/>
                <w:szCs w:val="28"/>
              </w:rPr>
              <w:t>年</w:t>
            </w:r>
            <w:r>
              <w:rPr>
                <w:rFonts w:hint="eastAsia" w:ascii="仿宋_GB2312" w:hAnsi="仿宋_GB2312" w:cs="仿宋_GB2312"/>
                <w:color w:val="auto"/>
                <w:kern w:val="0"/>
                <w:sz w:val="28"/>
                <w:szCs w:val="28"/>
                <w:lang w:val="en-US" w:eastAsia="zh-CN"/>
              </w:rPr>
              <w:t>12</w:t>
            </w:r>
            <w:r>
              <w:rPr>
                <w:rFonts w:hint="default" w:ascii="仿宋_GB2312" w:hAnsi="仿宋_GB2312" w:cs="仿宋_GB2312"/>
                <w:color w:val="auto"/>
                <w:kern w:val="0"/>
                <w:sz w:val="28"/>
                <w:szCs w:val="28"/>
              </w:rPr>
              <w:t>月</w:t>
            </w:r>
            <w:r>
              <w:rPr>
                <w:rFonts w:hint="eastAsia" w:ascii="仿宋_GB2312" w:hAnsi="仿宋_GB2312" w:cs="仿宋_GB2312"/>
                <w:color w:val="auto"/>
                <w:kern w:val="0"/>
                <w:sz w:val="28"/>
                <w:szCs w:val="28"/>
                <w:lang w:val="en-US" w:eastAsia="zh-CN"/>
              </w:rPr>
              <w:t>31</w:t>
            </w:r>
            <w:r>
              <w:rPr>
                <w:rFonts w:hint="default" w:ascii="仿宋_GB2312" w:hAnsi="仿宋_GB2312" w:cs="仿宋_GB2312"/>
                <w:color w:val="auto"/>
                <w:kern w:val="0"/>
                <w:sz w:val="28"/>
                <w:szCs w:val="28"/>
              </w:rPr>
              <w:t>日</w:t>
            </w:r>
            <w:r>
              <w:rPr>
                <w:rFonts w:hint="eastAsia" w:ascii="仿宋_GB2312" w:hAnsi="仿宋_GB2312" w:cs="仿宋_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26" w:type="dxa"/>
            <w:noWrap w:val="0"/>
            <w:vAlign w:val="center"/>
          </w:tcPr>
          <w:p>
            <w:pPr>
              <w:pStyle w:val="9"/>
              <w:tabs>
                <w:tab w:val="left" w:pos="1786"/>
                <w:tab w:val="center" w:pos="4415"/>
              </w:tabs>
              <w:ind w:firstLine="0" w:firstLineChars="0"/>
              <w:jc w:val="left"/>
              <w:rPr>
                <w:rFonts w:ascii="宋体" w:hAnsi="宋体" w:cs="宋体"/>
                <w:color w:val="auto"/>
                <w:kern w:val="0"/>
                <w:sz w:val="18"/>
                <w:szCs w:val="18"/>
              </w:rPr>
            </w:pPr>
            <w:r>
              <w:rPr>
                <w:rFonts w:hint="eastAsia" w:ascii="黑体" w:hAnsi="黑体" w:eastAsia="黑体" w:cs="黑体"/>
                <w:bCs/>
                <w:color w:val="auto"/>
                <w:kern w:val="0"/>
                <w:sz w:val="32"/>
                <w:szCs w:val="32"/>
              </w:rPr>
              <w:t>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1.项目管理需求：</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（1）投标人要明确项目组人员构成(人员资质、人数、从业经历)。</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（2）在项目实施阶段，不允许中途更换项目主要人员。确保项目按期、按质完成。</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（3）项目各阶段需提供详细的项目计划。</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（4）定期与采购单位召开项目沟通交流会。</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（5）提出切实可行的项目质量控制手段，并落实执行。</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（6）按照合同签订的服务条款要求验收，及时提供全面的项目文档。</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2.主要服务内容及</w:t>
            </w:r>
            <w:r>
              <w:rPr>
                <w:rFonts w:hint="eastAsia" w:ascii="仿宋_GB2312" w:hAnsi="仿宋_GB2312" w:cs="仿宋_GB2312"/>
                <w:color w:val="auto"/>
                <w:kern w:val="0"/>
                <w:sz w:val="28"/>
                <w:szCs w:val="28"/>
                <w:lang w:eastAsia="zh-CN"/>
              </w:rPr>
              <w:t>合同签订方式和</w:t>
            </w:r>
            <w:r>
              <w:rPr>
                <w:rFonts w:hint="eastAsia" w:ascii="仿宋_GB2312" w:hAnsi="仿宋_GB2312" w:cs="仿宋_GB2312"/>
                <w:color w:val="auto"/>
                <w:kern w:val="0"/>
                <w:sz w:val="28"/>
                <w:szCs w:val="28"/>
              </w:rPr>
              <w:t>付款方式要求：</w:t>
            </w:r>
          </w:p>
          <w:p>
            <w:pPr>
              <w:spacing w:line="560" w:lineRule="exact"/>
              <w:ind w:left="0" w:leftChars="0" w:firstLine="0" w:firstLineChars="0"/>
              <w:jc w:val="left"/>
              <w:rPr>
                <w:rFonts w:hint="eastAsia" w:ascii="仿宋_GB2312" w:hAnsi="仿宋_GB2312" w:cs="仿宋_GB2312"/>
                <w:color w:val="auto"/>
                <w:kern w:val="0"/>
                <w:sz w:val="28"/>
                <w:szCs w:val="28"/>
                <w:lang w:eastAsia="zh-CN"/>
              </w:rPr>
            </w:pPr>
            <w:r>
              <w:rPr>
                <w:rFonts w:hint="default" w:ascii="仿宋_GB2312" w:hAnsi="仿宋_GB2312" w:cs="仿宋_GB2312"/>
                <w:color w:val="auto"/>
                <w:kern w:val="0"/>
                <w:sz w:val="28"/>
                <w:szCs w:val="28"/>
              </w:rPr>
              <w:t>（1）主要服务内容：</w:t>
            </w:r>
            <w:r>
              <w:rPr>
                <w:rFonts w:hint="eastAsia" w:ascii="仿宋_GB2312" w:hAnsi="仿宋_GB2312" w:cs="仿宋_GB2312"/>
                <w:color w:val="auto"/>
                <w:kern w:val="0"/>
                <w:sz w:val="28"/>
                <w:szCs w:val="28"/>
                <w:lang w:val="en-US" w:eastAsia="zh-CN"/>
              </w:rPr>
              <w:t>针对大鹏所城南门和东门现状存在问题，</w:t>
            </w:r>
            <w:r>
              <w:rPr>
                <w:rFonts w:hint="eastAsia" w:ascii="仿宋_GB2312" w:hAnsi="仿宋_GB2312" w:cs="仿宋_GB2312"/>
                <w:color w:val="auto"/>
                <w:kern w:val="0"/>
                <w:sz w:val="28"/>
                <w:szCs w:val="28"/>
                <w:lang w:eastAsia="zh-CN"/>
              </w:rPr>
              <w:t>开展文物建筑勘察和调查研究，</w:t>
            </w:r>
            <w:r>
              <w:rPr>
                <w:rFonts w:hint="eastAsia" w:ascii="仿宋_GB2312" w:hAnsi="仿宋_GB2312" w:cs="仿宋_GB2312"/>
                <w:color w:val="auto"/>
                <w:kern w:val="0"/>
                <w:sz w:val="28"/>
                <w:szCs w:val="28"/>
                <w:lang w:val="en-US" w:eastAsia="zh-CN"/>
              </w:rPr>
              <w:t>提出对应的维修措施，从而消除</w:t>
            </w:r>
            <w:r>
              <w:rPr>
                <w:rFonts w:hint="eastAsia" w:ascii="仿宋_GB2312" w:hAnsi="仿宋_GB2312" w:cs="仿宋_GB2312"/>
                <w:color w:val="auto"/>
                <w:kern w:val="0"/>
                <w:sz w:val="28"/>
                <w:szCs w:val="28"/>
                <w:lang w:eastAsia="zh-CN"/>
              </w:rPr>
              <w:t>文物</w:t>
            </w:r>
            <w:r>
              <w:rPr>
                <w:rFonts w:hint="eastAsia" w:ascii="仿宋_GB2312" w:hAnsi="仿宋_GB2312" w:cs="仿宋_GB2312"/>
                <w:color w:val="auto"/>
                <w:kern w:val="0"/>
                <w:sz w:val="28"/>
                <w:szCs w:val="28"/>
                <w:lang w:val="en-US" w:eastAsia="zh-CN"/>
              </w:rPr>
              <w:t>安全隐患</w:t>
            </w:r>
            <w:r>
              <w:rPr>
                <w:rFonts w:hint="default" w:ascii="仿宋_GB2312" w:hAnsi="仿宋_GB2312" w:cs="仿宋_GB2312"/>
                <w:color w:val="auto"/>
                <w:kern w:val="0"/>
                <w:sz w:val="28"/>
                <w:szCs w:val="28"/>
                <w:lang w:eastAsia="zh-CN"/>
              </w:rPr>
              <w:t>，</w:t>
            </w:r>
            <w:r>
              <w:rPr>
                <w:rFonts w:hint="eastAsia" w:ascii="仿宋_GB2312" w:hAnsi="仿宋_GB2312" w:cs="仿宋_GB2312"/>
                <w:color w:val="auto"/>
                <w:kern w:val="0"/>
                <w:sz w:val="28"/>
                <w:szCs w:val="28"/>
                <w:lang w:val="en-US" w:eastAsia="zh-CN"/>
              </w:rPr>
              <w:t>确保结构的安全性和风貌的完整性</w:t>
            </w:r>
            <w:r>
              <w:rPr>
                <w:rFonts w:hint="eastAsia" w:ascii="仿宋_GB2312" w:hAnsi="仿宋_GB2312" w:cs="仿宋_GB2312"/>
                <w:color w:val="auto"/>
                <w:kern w:val="0"/>
                <w:sz w:val="28"/>
                <w:szCs w:val="28"/>
                <w:lang w:eastAsia="zh-CN"/>
              </w:rPr>
              <w:t>。</w:t>
            </w:r>
          </w:p>
          <w:p>
            <w:pPr>
              <w:spacing w:line="560" w:lineRule="exact"/>
              <w:ind w:left="0" w:leftChars="0" w:firstLine="0" w:firstLineChars="0"/>
              <w:jc w:val="left"/>
              <w:rPr>
                <w:rFonts w:hint="eastAsia" w:ascii="仿宋_GB2312" w:hAnsi="仿宋_GB2312" w:cs="仿宋_GB2312"/>
                <w:color w:val="auto"/>
                <w:kern w:val="0"/>
                <w:sz w:val="28"/>
                <w:szCs w:val="28"/>
                <w:lang w:eastAsia="zh-CN"/>
              </w:rPr>
            </w:pPr>
            <w:r>
              <w:rPr>
                <w:rFonts w:hint="eastAsia" w:ascii="仿宋_GB2312" w:hAnsi="仿宋_GB2312" w:cs="仿宋_GB2312"/>
                <w:color w:val="auto"/>
                <w:kern w:val="0"/>
                <w:sz w:val="28"/>
                <w:szCs w:val="28"/>
                <w:lang w:eastAsia="zh-CN"/>
              </w:rPr>
              <w:t>（</w:t>
            </w:r>
            <w:r>
              <w:rPr>
                <w:rFonts w:hint="eastAsia" w:ascii="仿宋_GB2312" w:hAnsi="仿宋_GB2312" w:cs="仿宋_GB2312"/>
                <w:color w:val="auto"/>
                <w:kern w:val="0"/>
                <w:sz w:val="28"/>
                <w:szCs w:val="28"/>
                <w:lang w:val="en-US" w:eastAsia="zh-CN"/>
              </w:rPr>
              <w:t>2</w:t>
            </w:r>
            <w:r>
              <w:rPr>
                <w:rFonts w:hint="eastAsia" w:ascii="仿宋_GB2312" w:hAnsi="仿宋_GB2312" w:cs="仿宋_GB2312"/>
                <w:color w:val="auto"/>
                <w:kern w:val="0"/>
                <w:sz w:val="28"/>
                <w:szCs w:val="28"/>
                <w:lang w:eastAsia="zh-CN"/>
              </w:rPr>
              <w:t>）合同由深圳市大鹏新区博物馆签订。</w:t>
            </w:r>
          </w:p>
          <w:p>
            <w:pPr>
              <w:spacing w:line="480" w:lineRule="exact"/>
              <w:ind w:firstLine="0" w:firstLineChars="0"/>
              <w:rPr>
                <w:rFonts w:hint="eastAsia" w:ascii="仿宋_GB2312" w:hAnsi="仿宋_GB2312" w:eastAsia="仿宋_GB2312" w:cs="仿宋_GB2312"/>
                <w:color w:val="auto"/>
                <w:kern w:val="0"/>
                <w:sz w:val="28"/>
                <w:szCs w:val="28"/>
                <w:lang w:eastAsia="zh-CN"/>
              </w:rPr>
            </w:pP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lang w:val="en-US" w:eastAsia="zh-CN"/>
              </w:rPr>
              <w:t>3</w:t>
            </w:r>
            <w:r>
              <w:rPr>
                <w:rFonts w:ascii="仿宋_GB2312" w:hAnsi="仿宋_GB2312" w:cs="仿宋_GB2312"/>
                <w:color w:val="auto"/>
                <w:kern w:val="0"/>
                <w:sz w:val="28"/>
                <w:szCs w:val="28"/>
              </w:rPr>
              <w:t>）付款方式：签订合同预付</w:t>
            </w:r>
            <w:r>
              <w:rPr>
                <w:rFonts w:hint="eastAsia" w:ascii="仿宋_GB2312" w:hAnsi="仿宋_GB2312" w:cs="仿宋_GB2312"/>
                <w:color w:val="auto"/>
                <w:kern w:val="0"/>
                <w:sz w:val="28"/>
                <w:szCs w:val="28"/>
                <w:lang w:val="en-US" w:eastAsia="zh-CN"/>
              </w:rPr>
              <w:t>3</w:t>
            </w:r>
            <w:r>
              <w:rPr>
                <w:rFonts w:hint="default" w:ascii="仿宋_GB2312" w:hAnsi="仿宋_GB2312" w:cs="仿宋_GB2312"/>
                <w:color w:val="auto"/>
                <w:kern w:val="0"/>
                <w:sz w:val="28"/>
                <w:szCs w:val="28"/>
              </w:rPr>
              <w:t>0%，成果通过验收支付尾款</w:t>
            </w:r>
            <w:r>
              <w:rPr>
                <w:rFonts w:hint="eastAsia" w:ascii="仿宋_GB2312" w:hAnsi="仿宋_GB2312" w:cs="仿宋_GB2312"/>
                <w:color w:val="auto"/>
                <w:kern w:val="0"/>
                <w:sz w:val="28"/>
                <w:szCs w:val="28"/>
                <w:lang w:val="en-US" w:eastAsia="zh-CN"/>
              </w:rPr>
              <w:t>7</w:t>
            </w:r>
            <w:r>
              <w:rPr>
                <w:rFonts w:hint="default" w:ascii="仿宋_GB2312" w:hAnsi="仿宋_GB2312" w:cs="仿宋_GB2312"/>
                <w:color w:val="auto"/>
                <w:kern w:val="0"/>
                <w:sz w:val="28"/>
                <w:szCs w:val="28"/>
              </w:rPr>
              <w:t>0%</w:t>
            </w:r>
            <w:r>
              <w:rPr>
                <w:rFonts w:hint="eastAsia" w:ascii="仿宋_GB2312" w:hAnsi="仿宋_GB2312" w:cs="仿宋_GB2312"/>
                <w:color w:val="auto"/>
                <w:kern w:val="0"/>
                <w:sz w:val="28"/>
                <w:szCs w:val="28"/>
                <w:lang w:eastAsia="zh-CN"/>
              </w:rPr>
              <w:t>。</w:t>
            </w:r>
          </w:p>
          <w:p>
            <w:pPr>
              <w:spacing w:line="480" w:lineRule="exact"/>
              <w:ind w:firstLine="0" w:firstLineChars="0"/>
              <w:rPr>
                <w:color w:val="auto"/>
              </w:rPr>
            </w:pPr>
            <w:r>
              <w:rPr>
                <w:rFonts w:hint="eastAsia" w:ascii="仿宋_GB2312" w:hAnsi="仿宋_GB2312" w:cs="仿宋_GB2312"/>
                <w:color w:val="auto"/>
                <w:kern w:val="0"/>
                <w:sz w:val="28"/>
                <w:szCs w:val="28"/>
              </w:rPr>
              <w:t>（商务要求是指取得采购标的的时间、地点、财务和服务要求，包括交付（实施）的时间（期限）和地点（范围），付款条件（进度和方式），包装和运输，售后服务，保险等。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26" w:type="dxa"/>
            <w:noWrap w:val="0"/>
            <w:vAlign w:val="center"/>
          </w:tcPr>
          <w:p>
            <w:pPr>
              <w:ind w:firstLine="0" w:firstLineChars="0"/>
              <w:jc w:val="left"/>
              <w:rPr>
                <w:b/>
                <w:color w:val="auto"/>
                <w:kern w:val="0"/>
                <w:sz w:val="20"/>
                <w:szCs w:val="20"/>
              </w:rPr>
            </w:pPr>
            <w:r>
              <w:rPr>
                <w:rFonts w:hint="eastAsia" w:ascii="黑体" w:hAnsi="黑体" w:eastAsia="黑体" w:cs="黑体"/>
                <w:bCs/>
                <w:color w:val="auto"/>
                <w:kern w:val="0"/>
                <w:szCs w:val="32"/>
              </w:rPr>
              <w:t>五、项目技术（货物、服务、工程）要求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spacing w:line="560" w:lineRule="exact"/>
              <w:ind w:left="0" w:leftChars="0" w:firstLine="560" w:firstLineChars="200"/>
              <w:jc w:val="left"/>
              <w:rPr>
                <w:rFonts w:ascii="宋体" w:hAnsi="宋体" w:cs="宋体"/>
                <w:color w:val="auto"/>
                <w:kern w:val="0"/>
                <w:sz w:val="20"/>
                <w:szCs w:val="21"/>
              </w:rPr>
            </w:pPr>
            <w:r>
              <w:rPr>
                <w:rFonts w:hint="eastAsia" w:ascii="仿宋_GB2312" w:hAnsi="仿宋_GB2312" w:cs="仿宋_GB2312"/>
                <w:color w:val="auto"/>
                <w:kern w:val="0"/>
                <w:sz w:val="28"/>
                <w:szCs w:val="28"/>
                <w:lang w:eastAsia="zh-CN"/>
              </w:rPr>
              <w:t>按照文物保护工程设计文件编制深度</w:t>
            </w:r>
            <w:r>
              <w:rPr>
                <w:rFonts w:hint="default" w:ascii="仿宋_GB2312" w:hAnsi="仿宋_GB2312" w:cs="仿宋_GB2312"/>
                <w:color w:val="auto"/>
                <w:kern w:val="0"/>
                <w:sz w:val="28"/>
                <w:szCs w:val="28"/>
                <w:lang w:eastAsia="zh-CN"/>
              </w:rPr>
              <w:t>的</w:t>
            </w:r>
            <w:r>
              <w:rPr>
                <w:rFonts w:hint="eastAsia" w:ascii="仿宋_GB2312" w:hAnsi="仿宋_GB2312" w:cs="仿宋_GB2312"/>
                <w:color w:val="auto"/>
                <w:kern w:val="0"/>
                <w:sz w:val="28"/>
                <w:szCs w:val="28"/>
                <w:lang w:eastAsia="zh-CN"/>
              </w:rPr>
              <w:t>要求，真实、准</w:t>
            </w:r>
            <w:r>
              <w:rPr>
                <w:rFonts w:hint="eastAsia" w:ascii="仿宋_GB2312" w:hAnsi="仿宋_GB2312" w:cs="仿宋_GB2312"/>
                <w:color w:val="auto"/>
                <w:kern w:val="0"/>
                <w:sz w:val="28"/>
                <w:szCs w:val="28"/>
                <w:lang w:val="en-US" w:eastAsia="zh-CN"/>
              </w:rPr>
              <w:t>确、清晰地编制文物整体维修设计方案文本，包括现状图纸和维修设计图纸等，为文物维修工程报批和实施提供科学依据。最终成果为《大鹏所城南门和东门</w:t>
            </w:r>
            <w:r>
              <w:rPr>
                <w:rFonts w:hint="eastAsia" w:ascii="仿宋_GB2312" w:hAnsi="仿宋_GB2312" w:cs="仿宋_GB2312"/>
                <w:color w:val="auto"/>
                <w:kern w:val="0"/>
                <w:sz w:val="28"/>
                <w:szCs w:val="28"/>
                <w:lang w:eastAsia="zh-CN"/>
              </w:rPr>
              <w:t>文物</w:t>
            </w:r>
            <w:r>
              <w:rPr>
                <w:rFonts w:hint="eastAsia" w:ascii="仿宋_GB2312" w:hAnsi="仿宋_GB2312" w:cs="仿宋_GB2312"/>
                <w:color w:val="auto"/>
                <w:kern w:val="0"/>
                <w:sz w:val="28"/>
                <w:szCs w:val="28"/>
                <w:lang w:val="en-US" w:eastAsia="zh-CN"/>
              </w:rPr>
              <w:t>整体维修工程设计方案</w:t>
            </w:r>
            <w:r>
              <w:rPr>
                <w:rFonts w:hint="eastAsia" w:ascii="仿宋_GB2312" w:hAnsi="仿宋_GB2312" w:cs="仿宋_GB2312"/>
                <w:color w:val="auto"/>
                <w:kern w:val="0"/>
                <w:sz w:val="28"/>
                <w:szCs w:val="28"/>
                <w:lang w:eastAsia="zh-CN"/>
              </w:rPr>
              <w:t>》</w:t>
            </w:r>
            <w:r>
              <w:rPr>
                <w:rFonts w:hint="eastAsia" w:ascii="仿宋_GB2312" w:hAnsi="仿宋_GB2312" w:cs="仿宋_GB2312"/>
                <w:color w:val="auto"/>
                <w:kern w:val="0"/>
                <w:sz w:val="28"/>
                <w:szCs w:val="28"/>
                <w:lang w:val="en-US" w:eastAsia="zh-CN"/>
              </w:rPr>
              <w:t>，包括勘察报告、实测图纸、设计说明、设计图纸等</w:t>
            </w:r>
            <w:r>
              <w:rPr>
                <w:rFonts w:hint="eastAsia" w:ascii="仿宋_GB2312" w:hAnsi="仿宋_GB2312" w:cs="仿宋_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pStyle w:val="8"/>
              <w:ind w:firstLine="0" w:firstLineChars="0"/>
              <w:jc w:val="left"/>
              <w:rPr>
                <w:rFonts w:ascii="宋体" w:hAnsi="宋体" w:cs="宋体"/>
                <w:color w:val="auto"/>
                <w:kern w:val="0"/>
                <w:sz w:val="20"/>
                <w:szCs w:val="21"/>
              </w:rPr>
            </w:pPr>
            <w:r>
              <w:rPr>
                <w:rFonts w:hint="eastAsia" w:ascii="黑体" w:hAnsi="黑体" w:eastAsia="黑体" w:cs="黑体"/>
                <w:bCs/>
                <w:color w:val="auto"/>
                <w:spacing w:val="0"/>
                <w:kern w:val="0"/>
                <w:sz w:val="32"/>
                <w:szCs w:val="32"/>
              </w:rPr>
              <w:t>六、报名时间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pStyle w:val="8"/>
              <w:ind w:firstLine="0" w:firstLineChars="0"/>
              <w:rPr>
                <w:rFonts w:hint="default"/>
                <w:b/>
                <w:bCs/>
                <w:color w:val="auto"/>
              </w:rPr>
            </w:pPr>
            <w:r>
              <w:rPr>
                <w:rFonts w:hint="eastAsia" w:ascii="仿宋_GB2312" w:hAnsi="仿宋_GB2312" w:cs="仿宋_GB2312"/>
                <w:color w:val="auto"/>
                <w:spacing w:val="0"/>
                <w:kern w:val="0"/>
                <w:sz w:val="28"/>
                <w:szCs w:val="28"/>
              </w:rPr>
              <w:t>截止时间：</w:t>
            </w:r>
            <w:r>
              <w:rPr>
                <w:rFonts w:hint="default" w:ascii="仿宋_GB2312" w:hAnsi="仿宋_GB2312" w:cs="仿宋_GB2312"/>
                <w:color w:val="auto"/>
                <w:spacing w:val="0"/>
                <w:kern w:val="0"/>
                <w:sz w:val="28"/>
                <w:szCs w:val="28"/>
              </w:rPr>
              <w:t>202</w:t>
            </w:r>
            <w:r>
              <w:rPr>
                <w:rFonts w:hint="eastAsia" w:ascii="仿宋_GB2312" w:hAnsi="仿宋_GB2312" w:cs="仿宋_GB2312"/>
                <w:color w:val="auto"/>
                <w:spacing w:val="0"/>
                <w:kern w:val="0"/>
                <w:sz w:val="28"/>
                <w:szCs w:val="28"/>
                <w:lang w:val="en-US" w:eastAsia="zh-CN"/>
              </w:rPr>
              <w:t>5</w:t>
            </w:r>
            <w:r>
              <w:rPr>
                <w:rFonts w:hint="eastAsia" w:ascii="仿宋_GB2312" w:hAnsi="仿宋_GB2312" w:cs="仿宋_GB2312"/>
                <w:color w:val="auto"/>
                <w:spacing w:val="0"/>
                <w:kern w:val="0"/>
                <w:sz w:val="28"/>
                <w:szCs w:val="28"/>
              </w:rPr>
              <w:t xml:space="preserve">年 </w:t>
            </w:r>
            <w:r>
              <w:rPr>
                <w:rFonts w:hint="default" w:ascii="仿宋_GB2312" w:hAnsi="仿宋_GB2312" w:cs="仿宋_GB2312"/>
                <w:color w:val="auto"/>
                <w:spacing w:val="0"/>
                <w:kern w:val="0"/>
                <w:sz w:val="28"/>
                <w:szCs w:val="28"/>
                <w:lang w:val="en-US" w:eastAsia="zh-CN"/>
              </w:rPr>
              <w:t>6</w:t>
            </w:r>
            <w:r>
              <w:rPr>
                <w:rFonts w:hint="eastAsia" w:ascii="仿宋_GB2312" w:hAnsi="仿宋_GB2312" w:cs="仿宋_GB2312"/>
                <w:color w:val="auto"/>
                <w:spacing w:val="0"/>
                <w:kern w:val="0"/>
                <w:sz w:val="28"/>
                <w:szCs w:val="28"/>
              </w:rPr>
              <w:t>月</w:t>
            </w:r>
            <w:r>
              <w:rPr>
                <w:rFonts w:hint="default" w:ascii="仿宋_GB2312" w:hAnsi="仿宋_GB2312" w:cs="仿宋_GB2312"/>
                <w:color w:val="auto"/>
                <w:spacing w:val="0"/>
                <w:kern w:val="0"/>
                <w:sz w:val="28"/>
                <w:szCs w:val="28"/>
                <w:lang w:val="en-US" w:eastAsia="zh-CN"/>
              </w:rPr>
              <w:t>3</w:t>
            </w:r>
            <w:r>
              <w:rPr>
                <w:rFonts w:hint="eastAsia" w:ascii="仿宋_GB2312" w:hAnsi="仿宋_GB2312" w:cs="仿宋_GB2312"/>
                <w:color w:val="auto"/>
                <w:spacing w:val="0"/>
                <w:kern w:val="0"/>
                <w:sz w:val="28"/>
                <w:szCs w:val="28"/>
              </w:rPr>
              <w:t>日</w:t>
            </w:r>
            <w:r>
              <w:rPr>
                <w:rFonts w:hint="default" w:ascii="仿宋_GB2312" w:hAnsi="仿宋_GB2312" w:cs="仿宋_GB2312"/>
                <w:color w:val="auto"/>
                <w:spacing w:val="0"/>
                <w:kern w:val="0"/>
                <w:sz w:val="28"/>
                <w:szCs w:val="28"/>
              </w:rPr>
              <w:t>下午5：00</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pStyle w:val="8"/>
              <w:ind w:firstLine="0" w:firstLineChars="0"/>
              <w:jc w:val="left"/>
              <w:rPr>
                <w:rFonts w:ascii="仿宋_GB2312" w:hAnsi="仿宋_GB2312" w:cs="仿宋_GB2312"/>
                <w:b/>
                <w:bCs/>
                <w:color w:val="auto"/>
              </w:rPr>
            </w:pPr>
            <w:r>
              <w:rPr>
                <w:rFonts w:hint="eastAsia" w:ascii="黑体" w:hAnsi="黑体" w:eastAsia="黑体" w:cs="黑体"/>
                <w:bCs/>
                <w:color w:val="auto"/>
                <w:spacing w:val="0"/>
                <w:kern w:val="0"/>
                <w:sz w:val="32"/>
                <w:szCs w:val="32"/>
              </w:rPr>
              <w:t>七、报名所需材料（每种资料提交一份）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1.营业执照（复印件加盖公章）</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2.法人身份证复印件（需原件复印并加盖公章，不接受扫描件）</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3.法人授权委托书（加盖公章）</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4.委托人身份证复印件（需原件复印并加盖公章，不接受扫描件）</w:t>
            </w:r>
          </w:p>
          <w:p>
            <w:pPr>
              <w:spacing w:line="480" w:lineRule="exact"/>
              <w:ind w:firstLine="0" w:firstLineChars="0"/>
              <w:rPr>
                <w:rFonts w:ascii="仿宋_GB2312" w:hAnsi="仿宋_GB2312" w:cs="仿宋_GB2312"/>
                <w:b/>
                <w:bCs/>
                <w:color w:val="auto"/>
              </w:rPr>
            </w:pPr>
            <w:r>
              <w:rPr>
                <w:rFonts w:hint="eastAsia" w:ascii="仿宋_GB2312" w:hAnsi="仿宋_GB2312" w:cs="仿宋_GB2312"/>
                <w:color w:val="auto"/>
                <w:kern w:val="0"/>
                <w:sz w:val="28"/>
                <w:szCs w:val="28"/>
              </w:rPr>
              <w:t>5.</w:t>
            </w:r>
            <w:r>
              <w:rPr>
                <w:rFonts w:hint="default" w:ascii="仿宋_GB2312" w:hAnsi="仿宋_GB2312" w:cs="仿宋_GB2312"/>
                <w:color w:val="auto"/>
                <w:kern w:val="0"/>
                <w:sz w:val="28"/>
                <w:szCs w:val="28"/>
              </w:rPr>
              <w:t>投标人资格相关</w:t>
            </w:r>
            <w:r>
              <w:rPr>
                <w:rFonts w:hint="eastAsia" w:ascii="仿宋_GB2312" w:hAnsi="仿宋_GB2312" w:cs="仿宋_GB2312"/>
                <w:color w:val="auto"/>
                <w:kern w:val="0"/>
                <w:sz w:val="28"/>
                <w:szCs w:val="28"/>
              </w:rPr>
              <w:t>承诺函</w:t>
            </w:r>
            <w:r>
              <w:rPr>
                <w:rFonts w:hint="default" w:ascii="仿宋_GB2312" w:hAnsi="仿宋_GB2312" w:cs="仿宋_GB2312"/>
                <w:color w:val="auto"/>
                <w:kern w:val="0"/>
                <w:sz w:val="28"/>
                <w:szCs w:val="28"/>
              </w:rPr>
              <w:t>和投标报价书</w:t>
            </w:r>
            <w:r>
              <w:rPr>
                <w:rFonts w:hint="eastAsia" w:ascii="仿宋_GB2312" w:hAnsi="仿宋_GB2312" w:cs="仿宋_GB2312"/>
                <w:color w:val="auto"/>
                <w:kern w:val="0"/>
                <w:sz w:val="28"/>
                <w:szCs w:val="28"/>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pStyle w:val="8"/>
              <w:ind w:firstLine="0" w:firstLineChars="0"/>
              <w:jc w:val="left"/>
              <w:rPr>
                <w:rFonts w:ascii="仿宋_GB2312" w:hAnsi="仿宋_GB2312" w:cs="仿宋_GB2312"/>
                <w:b/>
                <w:bCs/>
                <w:color w:val="auto"/>
              </w:rPr>
            </w:pPr>
            <w:r>
              <w:rPr>
                <w:rFonts w:hint="eastAsia" w:ascii="黑体" w:hAnsi="黑体" w:eastAsia="黑体" w:cs="黑体"/>
                <w:bCs/>
                <w:color w:val="auto"/>
                <w:spacing w:val="0"/>
                <w:kern w:val="0"/>
                <w:sz w:val="32"/>
                <w:szCs w:val="32"/>
              </w:rPr>
              <w:t>八、报名地址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vAlign w:val="top"/>
          </w:tcPr>
          <w:p>
            <w:pPr>
              <w:ind w:firstLine="0" w:firstLineChars="0"/>
              <w:rPr>
                <w:rFonts w:hint="default" w:ascii="仿宋_GB2312" w:hAnsi="仿宋_GB2312" w:cs="仿宋_GB2312"/>
                <w:b/>
                <w:bCs/>
                <w:color w:val="auto"/>
              </w:rPr>
            </w:pPr>
            <w:r>
              <w:rPr>
                <w:rFonts w:hint="eastAsia" w:ascii="仿宋_GB2312" w:hAnsi="仿宋_GB2312" w:cs="仿宋_GB2312"/>
                <w:color w:val="auto"/>
                <w:kern w:val="0"/>
                <w:sz w:val="28"/>
                <w:szCs w:val="28"/>
              </w:rPr>
              <w:t>深圳市大鹏新区</w:t>
            </w:r>
            <w:r>
              <w:rPr>
                <w:rFonts w:hint="default" w:ascii="仿宋_GB2312" w:hAnsi="仿宋_GB2312" w:cs="仿宋_GB2312"/>
                <w:color w:val="auto"/>
                <w:kern w:val="0"/>
                <w:sz w:val="28"/>
                <w:szCs w:val="28"/>
              </w:rPr>
              <w:t>大鹏街道大鹏所城大鹏新区博物馆202室</w:t>
            </w:r>
          </w:p>
        </w:tc>
      </w:tr>
    </w:tbl>
    <w:p>
      <w:pPr>
        <w:pStyle w:val="8"/>
        <w:ind w:firstLine="0" w:firstLineChars="0"/>
        <w:rPr>
          <w:color w:val="auto"/>
        </w:rPr>
      </w:pPr>
    </w:p>
    <w:p>
      <w:pPr>
        <w:spacing w:line="440" w:lineRule="exact"/>
        <w:ind w:left="0" w:leftChars="0" w:firstLine="0" w:firstLineChars="0"/>
        <w:rPr>
          <w:rFonts w:ascii="宋体" w:hAnsi="宋体" w:eastAsia="宋体" w:cs="Times New Roman"/>
          <w:b/>
          <w:bCs/>
          <w:color w:val="auto"/>
          <w:sz w:val="21"/>
          <w:szCs w:val="21"/>
        </w:rPr>
      </w:pPr>
      <w:r>
        <w:rPr>
          <w:color w:val="auto"/>
        </w:rPr>
        <w:br w:type="page"/>
      </w:r>
      <w:r>
        <w:rPr>
          <w:rFonts w:hint="eastAsia" w:ascii="仿宋_GB2312" w:hAnsi="仿宋_GB2312" w:cs="仿宋_GB2312"/>
          <w:color w:val="auto"/>
          <w:kern w:val="0"/>
          <w:sz w:val="28"/>
          <w:szCs w:val="28"/>
          <w:lang w:val="en-US" w:eastAsia="zh-CN"/>
        </w:rPr>
        <w:t>附件1：资格与符合性审查表</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24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54" w:type="dxa"/>
            <w:noWrap w:val="0"/>
            <w:vAlign w:val="center"/>
          </w:tcPr>
          <w:p>
            <w:pPr>
              <w:spacing w:line="440" w:lineRule="exact"/>
              <w:ind w:firstLine="0" w:firstLineChars="0"/>
              <w:jc w:val="center"/>
              <w:rPr>
                <w:rFonts w:ascii="宋体" w:hAnsi="宋体" w:eastAsia="宋体" w:cs="Times New Roman"/>
                <w:b/>
                <w:color w:val="auto"/>
                <w:sz w:val="21"/>
                <w:szCs w:val="20"/>
              </w:rPr>
            </w:pPr>
            <w:r>
              <w:rPr>
                <w:rFonts w:ascii="宋体" w:hAnsi="宋体" w:eastAsia="宋体" w:cs="Times New Roman"/>
                <w:b/>
                <w:color w:val="auto"/>
                <w:sz w:val="21"/>
                <w:szCs w:val="20"/>
              </w:rPr>
              <w:t>序号</w:t>
            </w:r>
          </w:p>
        </w:tc>
        <w:tc>
          <w:tcPr>
            <w:tcW w:w="7245" w:type="dxa"/>
            <w:noWrap w:val="0"/>
            <w:vAlign w:val="center"/>
          </w:tcPr>
          <w:p>
            <w:pPr>
              <w:spacing w:line="440" w:lineRule="exact"/>
              <w:ind w:left="-828" w:firstLine="828" w:firstLineChars="0"/>
              <w:jc w:val="center"/>
              <w:rPr>
                <w:rFonts w:ascii="宋体" w:hAnsi="宋体" w:eastAsia="宋体" w:cs="Times New Roman"/>
                <w:b/>
                <w:color w:val="auto"/>
                <w:sz w:val="24"/>
                <w:szCs w:val="20"/>
              </w:rPr>
            </w:pPr>
            <w:r>
              <w:rPr>
                <w:rFonts w:ascii="宋体" w:hAnsi="宋体" w:eastAsia="宋体" w:cs="Times New Roman"/>
                <w:b/>
                <w:color w:val="auto"/>
                <w:sz w:val="21"/>
                <w:szCs w:val="20"/>
              </w:rPr>
              <w:t>评议内容</w:t>
            </w:r>
          </w:p>
        </w:tc>
        <w:tc>
          <w:tcPr>
            <w:tcW w:w="1216" w:type="dxa"/>
            <w:noWrap w:val="0"/>
            <w:vAlign w:val="center"/>
          </w:tcPr>
          <w:p>
            <w:pPr>
              <w:spacing w:line="440" w:lineRule="exact"/>
              <w:ind w:left="44" w:hanging="44" w:firstLineChars="0"/>
              <w:jc w:val="center"/>
              <w:rPr>
                <w:rFonts w:ascii="宋体" w:hAnsi="宋体" w:eastAsia="宋体" w:cs="Times New Roman"/>
                <w:b/>
                <w:color w:val="auto"/>
                <w:sz w:val="24"/>
                <w:szCs w:val="20"/>
              </w:rPr>
            </w:pPr>
            <w:r>
              <w:rPr>
                <w:rFonts w:ascii="宋体" w:hAnsi="宋体" w:eastAsia="宋体" w:cs="Times New Roman"/>
                <w:b/>
                <w:color w:val="auto"/>
                <w:sz w:val="21"/>
                <w:szCs w:val="20"/>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1</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4"/>
                <w:szCs w:val="20"/>
              </w:rPr>
            </w:pPr>
            <w:r>
              <w:rPr>
                <w:rFonts w:hint="eastAsia" w:ascii="宋体" w:hAnsi="宋体" w:eastAsia="宋体" w:cs="Times New Roman"/>
                <w:color w:val="auto"/>
                <w:sz w:val="21"/>
                <w:szCs w:val="21"/>
              </w:rPr>
              <w:t>符合《中华人民共和国政府采购法》第二十二条的规定：（1）具有独立承担民事责任的能力；（2）具有良好的商业信誉和健全的财务会计制度；（3）具有履行合同所必需的资源和专业技术能力；（4）有依法缴纳税收和社会保障资金的良好记录；（5）参加政府采购活动前三年内，在经营活动中没有重大违法记录；（6）法律、行政法规规定的其他条件。</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2</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投标人必须具备独立的法人营业执照（若多证合一则只需提供营业执照）且在中华人民共和国境内注册（包含外商在华设立的从事城市规划服务的中外合资或中外合作经营企业或外资企业）。</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3</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供应商未被列入失信被执行人名单、重大税收违法案件当事人名单、政府采购严重违法失信行为记录名单，信用信息以信用中国网站（www.creditchina.gov.cn）、中国政府采购网（www.ccgp.gov.cn）公布为准。（由投标人在《政府采购投标及履约承诺函》中作出声明）</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4</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本项目</w:t>
            </w:r>
            <w:r>
              <w:rPr>
                <w:rFonts w:hint="eastAsia" w:ascii="宋体" w:hAnsi="宋体" w:eastAsia="宋体" w:cs="Times New Roman"/>
                <w:color w:val="auto"/>
                <w:sz w:val="21"/>
                <w:szCs w:val="20"/>
                <w:lang w:eastAsia="zh-CN"/>
              </w:rPr>
              <w:t>不</w:t>
            </w:r>
            <w:r>
              <w:rPr>
                <w:rFonts w:hint="eastAsia" w:ascii="宋体" w:hAnsi="宋体" w:eastAsia="宋体" w:cs="Times New Roman"/>
                <w:color w:val="auto"/>
                <w:sz w:val="21"/>
                <w:szCs w:val="20"/>
              </w:rPr>
              <w:t>允许联合体投标</w:t>
            </w:r>
            <w:r>
              <w:rPr>
                <w:rFonts w:hint="eastAsia" w:ascii="宋体" w:hAnsi="宋体" w:eastAsia="宋体" w:cs="Times New Roman"/>
                <w:color w:val="auto"/>
                <w:sz w:val="21"/>
                <w:szCs w:val="20"/>
                <w:lang w:eastAsia="zh-CN"/>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5</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投标人须具有文物保护工程勘察设计乙级或以上资质（提供加盖投标人章的资质证书复印件或扫描件）。</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6</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参与本项目投标前三年内，在经营活动中没有重大违法记录（由投标人在《政府采购投标及履约承诺函》中作出声明）。</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hint="eastAsia" w:ascii="宋体" w:hAnsi="宋体" w:eastAsia="宋体" w:cs="Times New Roman"/>
                <w:color w:val="auto"/>
                <w:sz w:val="21"/>
                <w:szCs w:val="20"/>
                <w:lang w:val="en-US" w:eastAsia="zh-CN"/>
              </w:rPr>
            </w:pPr>
            <w:r>
              <w:rPr>
                <w:rFonts w:hint="eastAsia" w:ascii="宋体" w:hAnsi="宋体" w:eastAsia="宋体" w:cs="Times New Roman"/>
                <w:color w:val="auto"/>
                <w:sz w:val="21"/>
                <w:szCs w:val="20"/>
                <w:lang w:val="en-US" w:eastAsia="zh-CN"/>
              </w:rPr>
              <w:t>7</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lang w:eastAsia="zh-CN"/>
              </w:rPr>
            </w:pPr>
            <w:r>
              <w:rPr>
                <w:rFonts w:hint="eastAsia" w:ascii="宋体" w:hAnsi="宋体" w:eastAsia="宋体" w:cs="Times New Roman"/>
                <w:color w:val="auto"/>
                <w:sz w:val="21"/>
                <w:szCs w:val="20"/>
              </w:rPr>
              <w:t>开标一览表未出现无报价、报价为零或有选择性报价</w:t>
            </w:r>
            <w:r>
              <w:rPr>
                <w:rFonts w:hint="eastAsia" w:ascii="宋体" w:hAnsi="宋体" w:eastAsia="宋体" w:cs="Times New Roman"/>
                <w:color w:val="auto"/>
                <w:sz w:val="21"/>
                <w:szCs w:val="20"/>
                <w:lang w:eastAsia="zh-CN"/>
              </w:rPr>
              <w:t>；</w:t>
            </w:r>
            <w:r>
              <w:rPr>
                <w:rFonts w:hint="eastAsia" w:ascii="宋体" w:hAnsi="宋体" w:eastAsia="宋体" w:cs="Times New Roman"/>
                <w:color w:val="auto"/>
                <w:sz w:val="21"/>
                <w:szCs w:val="20"/>
              </w:rPr>
              <w:t>投标总价</w:t>
            </w:r>
            <w:r>
              <w:rPr>
                <w:rFonts w:hint="eastAsia" w:ascii="宋体" w:hAnsi="宋体" w:eastAsia="宋体" w:cs="Times New Roman"/>
                <w:color w:val="auto"/>
                <w:sz w:val="21"/>
                <w:szCs w:val="21"/>
              </w:rPr>
              <w:t>或分项报价</w:t>
            </w:r>
            <w:r>
              <w:rPr>
                <w:rFonts w:hint="eastAsia" w:ascii="宋体" w:hAnsi="宋体" w:eastAsia="宋体" w:cs="Times New Roman"/>
                <w:color w:val="auto"/>
                <w:sz w:val="21"/>
                <w:szCs w:val="20"/>
              </w:rPr>
              <w:t>未超过预算控制金额</w:t>
            </w:r>
            <w:r>
              <w:rPr>
                <w:rFonts w:hint="eastAsia" w:ascii="宋体" w:hAnsi="宋体" w:eastAsia="宋体" w:cs="Times New Roman"/>
                <w:color w:val="auto"/>
                <w:sz w:val="21"/>
                <w:szCs w:val="20"/>
                <w:lang w:eastAsia="zh-CN"/>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lang w:val="en-US" w:eastAsia="zh-CN"/>
              </w:rPr>
              <w:t>8</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参与本项目政府采购活动时不存在被政府主管部门禁止参与政府采购活动且在有效期内的情况（由投标人在《政府采购投标及履约承诺函》中作出声明）。</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hint="eastAsia" w:ascii="宋体" w:hAnsi="宋体" w:eastAsia="宋体" w:cs="Times New Roman"/>
                <w:color w:val="auto"/>
                <w:sz w:val="21"/>
                <w:szCs w:val="20"/>
                <w:lang w:val="en-US" w:eastAsia="zh-CN"/>
              </w:rPr>
            </w:pPr>
            <w:r>
              <w:rPr>
                <w:rFonts w:hint="eastAsia" w:ascii="宋体" w:hAnsi="宋体" w:eastAsia="宋体" w:cs="Times New Roman"/>
                <w:color w:val="auto"/>
                <w:sz w:val="21"/>
                <w:szCs w:val="20"/>
                <w:lang w:val="en-US" w:eastAsia="zh-CN"/>
              </w:rPr>
              <w:t>9</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rPr>
            </w:pPr>
            <w:r>
              <w:rPr>
                <w:rFonts w:hint="eastAsia" w:ascii="Times New Roman" w:hAnsi="宋体" w:eastAsia="宋体" w:cs="Times New Roman"/>
                <w:color w:val="auto"/>
                <w:sz w:val="21"/>
                <w:szCs w:val="21"/>
              </w:rPr>
              <w:t>按照招标文件的格式详细填写“</w:t>
            </w:r>
            <w:r>
              <w:rPr>
                <w:rFonts w:hint="eastAsia" w:ascii="宋体" w:hAnsi="宋体" w:eastAsia="宋体" w:cs="Times New Roman"/>
                <w:color w:val="auto"/>
                <w:sz w:val="21"/>
                <w:szCs w:val="20"/>
              </w:rPr>
              <w:t>政府采购投标及履约承诺函</w:t>
            </w:r>
            <w:r>
              <w:rPr>
                <w:rFonts w:hint="eastAsia" w:ascii="Times New Roman" w:hAnsi="宋体" w:eastAsia="宋体" w:cs="Times New Roman"/>
                <w:color w:val="auto"/>
                <w:sz w:val="21"/>
                <w:szCs w:val="21"/>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bl>
    <w:p>
      <w:pPr>
        <w:pStyle w:val="2"/>
        <w:keepNext w:val="0"/>
        <w:keepLines w:val="0"/>
        <w:spacing w:before="0" w:after="0" w:line="440" w:lineRule="exact"/>
        <w:ind w:firstLine="0" w:firstLineChars="0"/>
        <w:rPr>
          <w:rFonts w:ascii="黑体" w:eastAsia="黑体"/>
          <w:b w:val="0"/>
          <w:color w:val="auto"/>
          <w:sz w:val="24"/>
        </w:rPr>
      </w:pPr>
      <w:r>
        <w:rPr>
          <w:rFonts w:hint="eastAsia" w:ascii="宋体" w:hAnsi="宋体" w:eastAsia="宋体" w:cs="Times New Roman"/>
          <w:b/>
          <w:color w:val="auto"/>
          <w:sz w:val="21"/>
          <w:szCs w:val="21"/>
        </w:rPr>
        <w:br w:type="page"/>
      </w:r>
      <w:bookmarkStart w:id="0" w:name="_Toc70231343"/>
      <w:bookmarkStart w:id="1" w:name="_Toc18908"/>
      <w:bookmarkStart w:id="2" w:name="_Toc70231447"/>
      <w:r>
        <w:rPr>
          <w:rFonts w:hint="eastAsia" w:ascii="仿宋_GB2312" w:hAnsi="仿宋_GB2312" w:eastAsia="仿宋_GB2312" w:cs="仿宋_GB2312"/>
          <w:b w:val="0"/>
          <w:bCs w:val="0"/>
          <w:color w:val="auto"/>
          <w:kern w:val="0"/>
          <w:sz w:val="28"/>
          <w:szCs w:val="28"/>
          <w:lang w:val="en-US" w:eastAsia="zh-CN" w:bidi="ar-SA"/>
        </w:rPr>
        <w:t>附件</w:t>
      </w:r>
      <w:r>
        <w:rPr>
          <w:rFonts w:hint="eastAsia" w:ascii="仿宋_GB2312" w:hAnsi="仿宋_GB2312" w:cs="仿宋_GB2312"/>
          <w:b w:val="0"/>
          <w:bCs w:val="0"/>
          <w:color w:val="auto"/>
          <w:kern w:val="0"/>
          <w:sz w:val="28"/>
          <w:szCs w:val="28"/>
          <w:lang w:val="en-US" w:eastAsia="zh-CN" w:bidi="ar-SA"/>
        </w:rPr>
        <w:t>2</w:t>
      </w:r>
      <w:r>
        <w:rPr>
          <w:rFonts w:hint="eastAsia" w:ascii="仿宋_GB2312" w:hAnsi="仿宋_GB2312" w:eastAsia="仿宋_GB2312" w:cs="仿宋_GB2312"/>
          <w:b w:val="0"/>
          <w:bCs w:val="0"/>
          <w:color w:val="auto"/>
          <w:kern w:val="0"/>
          <w:sz w:val="28"/>
          <w:szCs w:val="28"/>
          <w:lang w:val="en-US" w:eastAsia="zh-CN" w:bidi="ar-SA"/>
        </w:rPr>
        <w:t>：政府采购投标及履约承诺函格式</w:t>
      </w:r>
      <w:bookmarkEnd w:id="0"/>
      <w:bookmarkEnd w:id="1"/>
      <w:bookmarkEnd w:id="2"/>
    </w:p>
    <w:p>
      <w:pPr>
        <w:spacing w:line="240" w:lineRule="auto"/>
        <w:ind w:firstLine="0" w:firstLineChars="0"/>
        <w:jc w:val="center"/>
        <w:rPr>
          <w:rFonts w:hint="eastAsia" w:ascii="微软雅黑" w:hAnsi="微软雅黑" w:eastAsia="微软雅黑" w:cs="微软雅黑"/>
          <w:b/>
          <w:color w:val="auto"/>
          <w:sz w:val="30"/>
          <w:szCs w:val="30"/>
        </w:rPr>
      </w:pPr>
    </w:p>
    <w:p>
      <w:pPr>
        <w:spacing w:line="240" w:lineRule="auto"/>
        <w:ind w:firstLine="0" w:firstLineChars="0"/>
        <w:jc w:val="center"/>
        <w:rPr>
          <w:rFonts w:ascii="微软雅黑" w:hAnsi="微软雅黑" w:eastAsia="微软雅黑" w:cs="微软雅黑"/>
          <w:b/>
          <w:color w:val="auto"/>
          <w:sz w:val="30"/>
          <w:szCs w:val="30"/>
        </w:rPr>
      </w:pPr>
      <w:r>
        <w:rPr>
          <w:rFonts w:hint="eastAsia" w:ascii="微软雅黑" w:hAnsi="微软雅黑" w:eastAsia="微软雅黑" w:cs="微软雅黑"/>
          <w:b/>
          <w:color w:val="auto"/>
          <w:sz w:val="30"/>
          <w:szCs w:val="30"/>
        </w:rPr>
        <w:t>政府采购投标及履约承诺函</w:t>
      </w:r>
    </w:p>
    <w:p>
      <w:pPr>
        <w:spacing w:line="440" w:lineRule="exact"/>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致：</w:t>
      </w:r>
    </w:p>
    <w:p>
      <w:pPr>
        <w:spacing w:line="440" w:lineRule="exact"/>
        <w:ind w:right="-815"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我单位承诺：</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我单位为本招标项目所提供的货物、工程或服务未侵犯知识产权，如我单位在投标文件中提供了专利证书的，我单位保证所投对应产品具有该项专利；保证采购人拥有所投产品完整的所有权，不以保护知识产权或技术保密的名义对所有权和使用权进行任何限制。</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2.我单位参与本项目投标前三年内，在经营活动中没有重大违法记录，即我单位没有受到刑事处罚或者责令停产停业、吊销许可证或者执照、较大数额罚款等行政处罚。</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3.我单位参与本项目政府采购活动时不存在被有关部门禁止参与政府采购活动且在有效期内的情况。</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4.我单位近三年内无行贿犯罪记录；</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5.我单位具备《中华人民共和国政府采购法》第二十二条规定的资质。</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6.我单位未被列入失信被执行人、重大税收违法失信主体、政府采购严重违法失信行为记录名单。</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7</w:t>
      </w:r>
      <w:r>
        <w:rPr>
          <w:rFonts w:hint="eastAsia" w:ascii="宋体" w:hAnsi="宋体" w:eastAsia="宋体" w:cs="Times New Roman"/>
          <w:color w:val="auto"/>
          <w:sz w:val="21"/>
          <w:szCs w:val="21"/>
        </w:rPr>
        <w:t>.我单位非为本项目提供整体设计、规范编制或者项目管理、监理、检测等服务的供应商。</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8</w:t>
      </w:r>
      <w:r>
        <w:rPr>
          <w:rFonts w:hint="eastAsia" w:ascii="宋体" w:hAnsi="宋体" w:eastAsia="宋体" w:cs="Times New Roman"/>
          <w:color w:val="auto"/>
          <w:sz w:val="21"/>
          <w:szCs w:val="21"/>
        </w:rPr>
        <w:t>.我单位不存在“单位负责人为同一人或者存在直接控股、管理关系的不同供应商，参加同一合同项下的政府采购活动”的情形。</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9</w:t>
      </w:r>
      <w:r>
        <w:rPr>
          <w:rFonts w:hint="eastAsia" w:ascii="宋体" w:hAnsi="宋体" w:eastAsia="宋体" w:cs="Times New Roman"/>
          <w:color w:val="auto"/>
          <w:sz w:val="21"/>
          <w:szCs w:val="21"/>
        </w:rPr>
        <w:t>.我单位参与该项目投标，严格遵守政府采购相关法律，投标做到诚实，不造假，不围标、串标、陪标。我单位已清楚，如违反上述要求，其投标将作废，被没收投标保证金，被列入不良记录名单并在网上曝光，同时将被提请政府采购监督管理部门给予一定年限内禁止参与政府采购活动或其他处罚。</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10</w:t>
      </w:r>
      <w:r>
        <w:rPr>
          <w:rFonts w:hint="eastAsia" w:ascii="宋体" w:hAnsi="宋体" w:eastAsia="宋体" w:cs="Times New Roman"/>
          <w:color w:val="auto"/>
          <w:sz w:val="21"/>
          <w:szCs w:val="21"/>
        </w:rPr>
        <w:t>.我单位如果中标，做到守信，不偷工减料，依照本项目招标文件需求内容、签署的采购合同及本公司在投标中所作的一切承诺履约。项目验收达到全部指标合格，力争优良。</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w:t>
      </w:r>
      <w:r>
        <w:rPr>
          <w:rFonts w:ascii="宋体" w:hAnsi="宋体" w:eastAsia="宋体" w:cs="Times New Roman"/>
          <w:color w:val="auto"/>
          <w:sz w:val="21"/>
          <w:szCs w:val="21"/>
        </w:rPr>
        <w:t>1</w:t>
      </w:r>
      <w:r>
        <w:rPr>
          <w:rFonts w:hint="eastAsia" w:ascii="宋体" w:hAnsi="宋体" w:eastAsia="宋体" w:cs="Times New Roman"/>
          <w:color w:val="auto"/>
          <w:sz w:val="21"/>
          <w:szCs w:val="21"/>
        </w:rPr>
        <w:t>.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w:t>
      </w:r>
      <w:r>
        <w:rPr>
          <w:rFonts w:ascii="宋体" w:hAnsi="宋体" w:eastAsia="宋体" w:cs="Times New Roman"/>
          <w:color w:val="auto"/>
          <w:sz w:val="21"/>
          <w:szCs w:val="21"/>
        </w:rPr>
        <w:t>2</w:t>
      </w:r>
      <w:r>
        <w:rPr>
          <w:rFonts w:hint="eastAsia" w:ascii="宋体" w:hAnsi="宋体" w:eastAsia="宋体" w:cs="Times New Roman"/>
          <w:color w:val="auto"/>
          <w:sz w:val="21"/>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w:t>
      </w:r>
      <w:r>
        <w:rPr>
          <w:rFonts w:ascii="宋体" w:hAnsi="宋体" w:eastAsia="宋体" w:cs="Times New Roman"/>
          <w:color w:val="auto"/>
          <w:sz w:val="21"/>
          <w:szCs w:val="21"/>
        </w:rPr>
        <w:t>3</w:t>
      </w:r>
      <w:r>
        <w:rPr>
          <w:rFonts w:hint="eastAsia" w:ascii="宋体" w:hAnsi="宋体" w:eastAsia="宋体" w:cs="Times New Roman"/>
          <w:color w:val="auto"/>
          <w:sz w:val="21"/>
          <w:szCs w:val="21"/>
        </w:rPr>
        <w:t>.我单位承诺不非法转包、分包。</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14.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pPr>
        <w:spacing w:line="440" w:lineRule="exact"/>
        <w:ind w:firstLine="420" w:firstLineChars="20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b w:val="0"/>
          <w:bCs/>
          <w:color w:val="auto"/>
          <w:sz w:val="21"/>
          <w:szCs w:val="21"/>
          <w:highlight w:val="none"/>
          <w:lang w:val="en-US" w:eastAsia="zh-CN"/>
        </w:rPr>
        <w:t>我单位清楚，如存在违反投标承诺行为情节严重的，将根据《深圳市财政局关于印发&lt;深圳市财政局政府采购供应商信用信息管理办法&gt;的通知》，依法被列入失信信息。</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highlight w:val="none"/>
        </w:rPr>
        <w:t>以上承诺，如有违反，愿依照国家相关法律处理，并承担由此给采购人</w:t>
      </w:r>
      <w:r>
        <w:rPr>
          <w:rFonts w:hint="eastAsia" w:ascii="宋体" w:hAnsi="宋体" w:eastAsia="宋体" w:cs="Times New Roman"/>
          <w:color w:val="auto"/>
          <w:sz w:val="21"/>
          <w:szCs w:val="21"/>
        </w:rPr>
        <w:t>带来的损失。</w:t>
      </w:r>
    </w:p>
    <w:p>
      <w:pPr>
        <w:spacing w:line="440" w:lineRule="exact"/>
        <w:ind w:firstLine="645"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w:t>
      </w:r>
    </w:p>
    <w:p>
      <w:pPr>
        <w:spacing w:line="440" w:lineRule="exact"/>
        <w:ind w:firstLine="645"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w:t>
      </w:r>
    </w:p>
    <w:p>
      <w:pPr>
        <w:spacing w:line="440" w:lineRule="exact"/>
        <w:ind w:firstLine="4949" w:firstLineChars="2357"/>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投标单位名称（公章）： </w:t>
      </w:r>
    </w:p>
    <w:p>
      <w:pPr>
        <w:widowControl w:val="0"/>
        <w:spacing w:line="440" w:lineRule="exact"/>
        <w:ind w:firstLine="421" w:firstLineChars="200"/>
        <w:jc w:val="both"/>
        <w:rPr>
          <w:rFonts w:ascii="宋体" w:hAnsi="宋体" w:eastAsia="宋体" w:cs="Times New Roman"/>
          <w:color w:val="auto"/>
          <w:kern w:val="2"/>
          <w:sz w:val="21"/>
          <w:szCs w:val="21"/>
          <w:lang w:val="en-US" w:eastAsia="zh-CN" w:bidi="ar-SA"/>
        </w:rPr>
      </w:pPr>
      <w:r>
        <w:rPr>
          <w:rFonts w:hint="eastAsia" w:ascii="宋体" w:hAnsi="Times New Roman" w:eastAsia="仿宋_GB2312" w:cs="Times New Roman"/>
          <w:b/>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 xml:space="preserve">   年   月    日</w:t>
      </w:r>
    </w:p>
    <w:p>
      <w:pPr>
        <w:ind w:left="0" w:leftChars="0" w:firstLine="0" w:firstLineChars="0"/>
        <w:rPr>
          <w:color w:val="auto"/>
        </w:rPr>
      </w:pPr>
    </w:p>
    <w:p>
      <w:pPr>
        <w:ind w:left="0" w:leftChars="0" w:firstLine="0" w:firstLineChars="0"/>
      </w:pPr>
    </w:p>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32CCD"/>
    <w:rsid w:val="17BB0689"/>
    <w:rsid w:val="26E317E6"/>
    <w:rsid w:val="32BF954F"/>
    <w:rsid w:val="3F39FF28"/>
    <w:rsid w:val="47FF23F5"/>
    <w:rsid w:val="4D3F4185"/>
    <w:rsid w:val="575BF4FE"/>
    <w:rsid w:val="5B3F2278"/>
    <w:rsid w:val="6A6D3509"/>
    <w:rsid w:val="77FF5199"/>
    <w:rsid w:val="7BFF29EA"/>
    <w:rsid w:val="7DF02591"/>
    <w:rsid w:val="7FF32CCD"/>
    <w:rsid w:val="7FFF3F53"/>
    <w:rsid w:val="BBEFEEE7"/>
    <w:rsid w:val="BE775278"/>
    <w:rsid w:val="C4BDBE17"/>
    <w:rsid w:val="D9E96646"/>
    <w:rsid w:val="EF358DF1"/>
    <w:rsid w:val="F2DDDC7E"/>
    <w:rsid w:val="F3AAAA77"/>
    <w:rsid w:val="FEAF2C8E"/>
    <w:rsid w:val="FEDC85F1"/>
    <w:rsid w:val="FFCF523A"/>
    <w:rsid w:val="FFF6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szCs w:val="22"/>
    </w:rPr>
  </w:style>
  <w:style w:type="paragraph" w:styleId="4">
    <w:name w:val="Body Text First Indent"/>
    <w:basedOn w:val="3"/>
    <w:qFormat/>
    <w:uiPriority w:val="0"/>
    <w:pPr>
      <w:ind w:firstLine="880" w:firstLineChars="200"/>
    </w:pPr>
    <w:rPr>
      <w:rFonts w:ascii="Calibri" w:hAnsi="Calibri" w:eastAsia="宋体" w:cs="Times New Roman"/>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basedOn w:val="1"/>
    <w:qFormat/>
    <w:uiPriority w:val="0"/>
    <w:pPr>
      <w:spacing w:line="300" w:lineRule="auto"/>
    </w:pPr>
    <w:rPr>
      <w:rFonts w:ascii="Times" w:hAnsi="Times"/>
      <w:spacing w:val="10"/>
      <w:sz w:val="24"/>
    </w:rPr>
  </w:style>
  <w:style w:type="paragraph" w:styleId="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2025-03-15T23:08:00Z</dcterms:created>
  <dc:creator>钟志东</dc:creator>
  <cp:lastModifiedBy>马骏德</cp:lastModifiedBy>
  <dcterms:modified xsi:type="dcterms:W3CDTF">2025-05-26T15:29:19Z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A37736FA71C76D93EA32D1676AC643BA</vt:lpwstr>
  </property>
</Properties>
</file>