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38DE0">
      <w:pPr>
        <w:tabs>
          <w:tab w:val="left" w:pos="0"/>
        </w:tabs>
        <w:snapToGrid w:val="0"/>
        <w:spacing w:line="360" w:lineRule="auto"/>
        <w:ind w:right="60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合同编号：HTQD/DCJTZCXY/2024-10-11/002</w:t>
      </w:r>
    </w:p>
    <w:p w14:paraId="0548B669">
      <w:pPr>
        <w:tabs>
          <w:tab w:val="left" w:pos="0"/>
        </w:tabs>
        <w:snapToGrid w:val="0"/>
        <w:spacing w:line="360" w:lineRule="auto"/>
        <w:jc w:val="center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48"/>
          <w:u w:val="single"/>
          <w14:textFill>
            <w14:solidFill>
              <w14:schemeClr w14:val="tx1"/>
            </w14:solidFill>
          </w14:textFill>
        </w:rPr>
      </w:pPr>
    </w:p>
    <w:p w14:paraId="59ED6706">
      <w:pPr>
        <w:tabs>
          <w:tab w:val="left" w:pos="0"/>
        </w:tabs>
        <w:snapToGrid w:val="0"/>
        <w:spacing w:line="360" w:lineRule="auto"/>
        <w:jc w:val="center"/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法律尽职调查集中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框架协议</w:t>
      </w:r>
    </w:p>
    <w:p w14:paraId="2651E427">
      <w:pPr>
        <w:tabs>
          <w:tab w:val="left" w:pos="0"/>
        </w:tabs>
        <w:snapToGrid w:val="0"/>
        <w:spacing w:line="360" w:lineRule="auto"/>
        <w:jc w:val="center"/>
        <w:rPr>
          <w:rFonts w:hint="eastAsia" w:eastAsia="宋体" w:asciiTheme="majorEastAsia" w:hAnsiTheme="majorEastAsia" w:cstheme="majorEastAsia"/>
          <w:b/>
          <w:bCs/>
          <w:color w:val="000000" w:themeColor="text1"/>
          <w:spacing w:val="1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pacing w:val="10"/>
          <w:sz w:val="52"/>
          <w:szCs w:val="36"/>
          <w:lang w:val="en-US" w:eastAsia="zh-CN"/>
          <w14:textFill>
            <w14:solidFill>
              <w14:schemeClr w14:val="tx1"/>
            </w14:solidFill>
          </w14:textFill>
        </w:rPr>
        <w:t>补充协议</w:t>
      </w:r>
    </w:p>
    <w:p w14:paraId="660F61B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5C53F27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0F3433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386B770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3E5968D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AFC0F82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F96C67A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E47587E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EB8FC25">
      <w:pPr>
        <w:tabs>
          <w:tab w:val="left" w:pos="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4467BDE">
      <w:pPr>
        <w:tabs>
          <w:tab w:val="left" w:pos="0"/>
        </w:tabs>
        <w:snapToGrid w:val="0"/>
        <w:spacing w:line="480" w:lineRule="auto"/>
        <w:ind w:left="2195" w:leftChars="400" w:hanging="1355" w:hangingChars="45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合同编号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HTQD/DCJTZCXY/2024-10-11/002</w:t>
      </w:r>
    </w:p>
    <w:p w14:paraId="5A58926D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需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</w:p>
    <w:p w14:paraId="3BE3BC9A">
      <w:pPr>
        <w:tabs>
          <w:tab w:val="left" w:pos="0"/>
        </w:tabs>
        <w:snapToGrid w:val="0"/>
        <w:spacing w:line="480" w:lineRule="auto"/>
        <w:ind w:firstLine="903" w:firstLineChars="300"/>
        <w:jc w:val="left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lang w:val="en-US" w:eastAsia="zh-CN"/>
          <w14:textFill>
            <w14:solidFill>
              <w14:schemeClr w14:val="tx1"/>
            </w14:solidFill>
          </w14:textFill>
        </w:rPr>
        <w:t>供  方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tab/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t xml:space="preserve">北京金诚同达（深圳）律师事务所 </w:t>
      </w:r>
    </w:p>
    <w:p w14:paraId="275D0603">
      <w:pP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28"/>
          <w:u w:val="single"/>
          <w14:textFill>
            <w14:solidFill>
              <w14:schemeClr w14:val="tx1"/>
            </w14:solidFill>
          </w14:textFill>
        </w:rPr>
        <w:br w:type="page"/>
      </w:r>
    </w:p>
    <w:p w14:paraId="74325ABD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2955D06D">
      <w:pPr>
        <w:spacing w:line="440" w:lineRule="exact"/>
        <w:jc w:val="center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pacing w:val="10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天健地产集团202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-202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年度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法律尽职调查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集中采购</w:t>
      </w:r>
      <w:r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框架协议补充协议</w:t>
      </w:r>
    </w:p>
    <w:p w14:paraId="33818560">
      <w:pPr>
        <w:tabs>
          <w:tab w:val="left" w:pos="540"/>
        </w:tabs>
        <w:snapToGrid w:val="0"/>
        <w:spacing w:line="360" w:lineRule="auto"/>
        <w:jc w:val="left"/>
        <w:rPr>
          <w:rFonts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</w:t>
      </w:r>
    </w:p>
    <w:p w14:paraId="633B9474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需方：深圳市天健地产集团有限公司</w:t>
      </w:r>
    </w:p>
    <w:p w14:paraId="13203A30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地址：深圳市南山区天健创智中心B座12楼</w:t>
      </w:r>
    </w:p>
    <w:p w14:paraId="54C82961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  <w:r>
        <w:rPr>
          <w:rFonts w:hint="eastAsia" w:ascii="宋体" w:hAnsi="宋体" w:cs="宋体"/>
          <w:b/>
          <w:bCs/>
          <w:color w:val="000000"/>
          <w:sz w:val="22"/>
        </w:rPr>
        <w:t>电话：0755-83399083</w:t>
      </w:r>
    </w:p>
    <w:p w14:paraId="2F81A1A7">
      <w:pPr>
        <w:spacing w:before="93" w:beforeLines="30" w:after="93" w:afterLines="30" w:line="300" w:lineRule="auto"/>
        <w:ind w:firstLine="426" w:firstLineChars="193"/>
        <w:rPr>
          <w:rFonts w:hint="eastAsia" w:ascii="宋体" w:hAnsi="宋体" w:cs="宋体"/>
          <w:b/>
          <w:bCs/>
          <w:color w:val="000000"/>
          <w:sz w:val="22"/>
        </w:rPr>
      </w:pPr>
    </w:p>
    <w:p w14:paraId="023640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87" w:firstLineChars="175"/>
        <w:jc w:val="left"/>
        <w:textAlignment w:val="auto"/>
        <w:rPr>
          <w:rFonts w:hint="eastAsia"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  <w:lang w:val="en-US" w:eastAsia="zh-CN"/>
        </w:rPr>
        <w:t>供方</w:t>
      </w:r>
      <w:r>
        <w:rPr>
          <w:rFonts w:hint="eastAsia" w:ascii="宋体" w:hAnsi="宋体"/>
          <w:b/>
          <w:bCs/>
          <w:sz w:val="22"/>
          <w:highlight w:val="none"/>
        </w:rPr>
        <w:t>：北京金诚同达（深圳）律师事务所</w:t>
      </w:r>
    </w:p>
    <w:p w14:paraId="01B4F3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87" w:firstLineChars="175"/>
        <w:jc w:val="left"/>
        <w:textAlignment w:val="auto"/>
        <w:rPr>
          <w:rFonts w:hint="eastAsia"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</w:rPr>
        <w:t xml:space="preserve">法定代表人：  </w:t>
      </w:r>
    </w:p>
    <w:p w14:paraId="167F19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387" w:firstLineChars="175"/>
        <w:jc w:val="left"/>
        <w:textAlignment w:val="auto"/>
        <w:rPr>
          <w:rFonts w:hint="eastAsia" w:ascii="宋体" w:hAnsi="宋体"/>
          <w:b/>
          <w:bCs/>
          <w:sz w:val="22"/>
          <w:highlight w:val="none"/>
        </w:rPr>
      </w:pPr>
      <w:r>
        <w:rPr>
          <w:rFonts w:hint="eastAsia" w:ascii="宋体" w:hAnsi="宋体"/>
          <w:b/>
          <w:bCs/>
          <w:sz w:val="22"/>
          <w:highlight w:val="none"/>
          <w:lang w:val="en-US" w:eastAsia="zh-CN"/>
        </w:rPr>
        <w:t>电话</w:t>
      </w:r>
      <w:r>
        <w:rPr>
          <w:rFonts w:hint="eastAsia" w:ascii="宋体" w:hAnsi="宋体"/>
          <w:b/>
          <w:bCs/>
          <w:sz w:val="22"/>
          <w:highlight w:val="none"/>
        </w:rPr>
        <w:t>：</w:t>
      </w:r>
    </w:p>
    <w:p w14:paraId="79E1A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</w:rPr>
        <w:t>本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补充</w:t>
      </w:r>
      <w:r>
        <w:rPr>
          <w:rFonts w:hint="eastAsia"/>
          <w:b w:val="0"/>
          <w:bCs w:val="0"/>
          <w:sz w:val="24"/>
          <w:szCs w:val="24"/>
        </w:rPr>
        <w:t>协议中的所有术语，除非另有说明，否则其定义与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</w:t>
      </w:r>
      <w:r>
        <w:rPr>
          <w:rFonts w:hint="eastAsia"/>
          <w:b w:val="0"/>
          <w:bCs w:val="0"/>
          <w:sz w:val="24"/>
          <w:szCs w:val="24"/>
        </w:rPr>
        <w:t>方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签订的</w:t>
      </w:r>
      <w:r>
        <w:rPr>
          <w:rFonts w:hint="eastAsia"/>
          <w:b w:val="0"/>
          <w:bCs w:val="0"/>
          <w:sz w:val="24"/>
          <w:szCs w:val="24"/>
        </w:rPr>
        <w:t>《天健地产集团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/>
          <w:b w:val="0"/>
          <w:bCs w:val="0"/>
          <w:sz w:val="24"/>
          <w:szCs w:val="24"/>
        </w:rPr>
        <w:t>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4</w:t>
      </w:r>
      <w:r>
        <w:rPr>
          <w:rFonts w:hint="eastAsia"/>
          <w:b w:val="0"/>
          <w:bCs w:val="0"/>
          <w:sz w:val="24"/>
          <w:szCs w:val="24"/>
        </w:rPr>
        <w:t>-202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6</w:t>
      </w:r>
      <w:r>
        <w:rPr>
          <w:rFonts w:hint="eastAsia"/>
          <w:b w:val="0"/>
          <w:bCs w:val="0"/>
          <w:sz w:val="24"/>
          <w:szCs w:val="24"/>
        </w:rPr>
        <w:t>年度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法律尽职调查</w:t>
      </w:r>
      <w:r>
        <w:rPr>
          <w:rFonts w:hint="eastAsia"/>
          <w:b w:val="0"/>
          <w:bCs w:val="0"/>
          <w:sz w:val="24"/>
          <w:szCs w:val="24"/>
        </w:rPr>
        <w:t>集中采购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框架协议</w:t>
      </w:r>
      <w:r>
        <w:rPr>
          <w:rFonts w:hint="eastAsia"/>
          <w:b w:val="0"/>
          <w:bCs w:val="0"/>
          <w:sz w:val="24"/>
          <w:szCs w:val="24"/>
        </w:rPr>
        <w:t>》（以下简称“原合同”）中的定义相同。</w:t>
      </w:r>
    </w:p>
    <w:p w14:paraId="1BD8D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根据《中国人民共和国民法典》的有关规定，</w:t>
      </w:r>
      <w:r>
        <w:rPr>
          <w:rFonts w:hint="eastAsia"/>
          <w:b w:val="0"/>
          <w:bCs w:val="0"/>
          <w:sz w:val="24"/>
          <w:szCs w:val="24"/>
        </w:rPr>
        <w:t>经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甲乙</w:t>
      </w: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方</w:t>
      </w:r>
      <w:r>
        <w:rPr>
          <w:rFonts w:hint="eastAsia"/>
          <w:b w:val="0"/>
          <w:bCs w:val="0"/>
          <w:sz w:val="24"/>
          <w:szCs w:val="24"/>
        </w:rPr>
        <w:t>友好协商，本着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长期平等合作、</w:t>
      </w:r>
      <w:r>
        <w:rPr>
          <w:rFonts w:hint="eastAsia"/>
          <w:b w:val="0"/>
          <w:bCs w:val="0"/>
          <w:sz w:val="24"/>
          <w:szCs w:val="24"/>
        </w:rPr>
        <w:t>互利互惠的原则，依据实际情况，在原合同基础上变更合同条款部分内容，特订立以下补充协议。</w:t>
      </w:r>
    </w:p>
    <w:p w14:paraId="7586A2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/>
          <w:b w:val="0"/>
          <w:bCs w:val="0"/>
          <w:sz w:val="24"/>
          <w:szCs w:val="24"/>
        </w:rPr>
      </w:pPr>
    </w:p>
    <w:p w14:paraId="1EF60D6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补充</w:t>
      </w:r>
      <w:r>
        <w:rPr>
          <w:rFonts w:hint="eastAsia"/>
          <w:b/>
          <w:bCs/>
          <w:sz w:val="24"/>
          <w:szCs w:val="24"/>
        </w:rPr>
        <w:t>协议内容</w:t>
      </w:r>
    </w:p>
    <w:p w14:paraId="371E8D3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00" w:leftChars="0"/>
        <w:jc w:val="left"/>
        <w:textAlignment w:val="auto"/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在原合同方案修订以下内容：</w:t>
      </w:r>
    </w:p>
    <w:p w14:paraId="79E34FC6">
      <w:pPr>
        <w:pStyle w:val="9"/>
        <w:numPr>
          <w:ilvl w:val="0"/>
          <w:numId w:val="2"/>
        </w:numPr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双方同意将原合同有效期延长至2027年12月31日，若期满前需方完成新年度协议签订，原合同自动停止履约。</w:t>
      </w:r>
    </w:p>
    <w:p w14:paraId="3B249D58">
      <w:pPr>
        <w:pStyle w:val="9"/>
        <w:numPr>
          <w:ilvl w:val="0"/>
          <w:numId w:val="2"/>
        </w:numPr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其它条款及协议单价以原合同为准。</w:t>
      </w:r>
    </w:p>
    <w:p w14:paraId="4672618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F9578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争议与违约</w:t>
      </w:r>
    </w:p>
    <w:p w14:paraId="21B35471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因原合同和本补充协议引起的争议，由双方协商解决。协商不成的，应向需方所在地的法院提起诉讼。</w:t>
      </w:r>
    </w:p>
    <w:p w14:paraId="307435AC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任何一方未能履行本补充协议相关条款，均属违约行为。违约行为所造成的损失概由违约方承担。</w:t>
      </w:r>
    </w:p>
    <w:p w14:paraId="2E308A5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合同份数</w:t>
      </w:r>
    </w:p>
    <w:p w14:paraId="5A7E6D9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本补充协议一式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肆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份，需方执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份，供方执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贰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份，均具同等法律效力。</w:t>
      </w:r>
    </w:p>
    <w:p w14:paraId="3EB87DFF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175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</w:p>
    <w:p w14:paraId="0FD539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其他说明</w:t>
      </w:r>
    </w:p>
    <w:p w14:paraId="2129FCFD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自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供需双方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盖章之日起生效。</w:t>
      </w:r>
    </w:p>
    <w:p w14:paraId="42070EB4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本补充协议生效后，即成为原合同不可分割的组成部分，与原合同具有同等法律效力。</w:t>
      </w:r>
    </w:p>
    <w:p w14:paraId="0C4CE0FA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本补充协议未尽事宜按原合同履行。除本补充协议中明确所作修改的条款之外，原合同的其余部分应完全继续有效。</w:t>
      </w:r>
    </w:p>
    <w:p w14:paraId="35DCA5E8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0"/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0"/>
        <w:jc w:val="left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本补充协议与原合同有冲突时，以本补充协议为准。</w:t>
      </w:r>
    </w:p>
    <w:p w14:paraId="16372218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0909FD4A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8DC734C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7DB54CE">
      <w:pPr>
        <w:spacing w:line="360" w:lineRule="auto"/>
        <w:ind w:left="1367" w:leftChars="-35" w:hanging="1440" w:hangingChars="60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1E2AECB">
      <w:pPr>
        <w:spacing w:line="360" w:lineRule="auto"/>
        <w:rPr>
          <w:rFonts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需方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深圳市天健地产集团有限公司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供方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北京金诚同达（深圳）律师事务所</w:t>
      </w:r>
      <w:bookmarkStart w:id="0" w:name="_GoBack"/>
      <w:bookmarkEnd w:id="0"/>
    </w:p>
    <w:p w14:paraId="5D3F5E25">
      <w:pPr>
        <w:spacing w:line="360" w:lineRule="auto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(盖章)                              （盖章）</w:t>
      </w:r>
    </w:p>
    <w:p w14:paraId="01358F5A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D962BB8">
      <w:pPr>
        <w:spacing w:line="700" w:lineRule="exact"/>
        <w:ind w:left="1320" w:hanging="1320" w:hangingChars="550"/>
        <w:rPr>
          <w:rFonts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法定代表人（签字）：                   法定代表人（签字）：</w:t>
      </w:r>
    </w:p>
    <w:p w14:paraId="0CAB2720">
      <w:pPr>
        <w:spacing w:line="700" w:lineRule="exact"/>
        <w:ind w:left="1320" w:hanging="1320" w:hangingChars="550"/>
        <w:rPr>
          <w:rFonts w:hint="eastAsia" w:asciiTheme="majorEastAsia" w:hAnsiTheme="majorEastAsia" w:eastAsiaTheme="majorEastAsia" w:cstheme="major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委托代理人（签字）：                   委托代理人（签字）：</w:t>
      </w:r>
    </w:p>
    <w:sectPr>
      <w:footerReference r:id="rId3" w:type="default"/>
      <w:pgSz w:w="11906" w:h="16838"/>
      <w:pgMar w:top="1106" w:right="1134" w:bottom="1134" w:left="1247" w:header="425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A8541">
    <w:pPr>
      <w:pStyle w:val="1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800735" cy="147955"/>
              <wp:effectExtent l="0" t="0" r="12065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073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2CAAC4">
                          <w:pPr>
                            <w:pStyle w:val="13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.65pt;width:63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UxfVs0wAAAAQBAAAPAAAAAAAAAAEAIAAAACIAAABkcnMvZG93bnJldi54bWxQSwEC&#10;FAAUAAAACACHTuJAYpxLEzICAABTBAAADgAAAAAAAAABACAAAAAi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2CAAC4">
                    <w:pPr>
                      <w:pStyle w:val="13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537F85"/>
    <w:multiLevelType w:val="singleLevel"/>
    <w:tmpl w:val="AA537F85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1">
    <w:nsid w:val="C22B8A7D"/>
    <w:multiLevelType w:val="singleLevel"/>
    <w:tmpl w:val="C22B8A7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242DB06"/>
    <w:multiLevelType w:val="singleLevel"/>
    <w:tmpl w:val="E242DB06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3">
    <w:nsid w:val="6EECE509"/>
    <w:multiLevelType w:val="singleLevel"/>
    <w:tmpl w:val="6EECE509"/>
    <w:lvl w:ilvl="0" w:tentative="0">
      <w:start w:val="1"/>
      <w:numFmt w:val="chineseCounting"/>
      <w:suff w:val="nothing"/>
      <w:lvlText w:val="第%1条、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jMjkwYjE0NDFjNzg3NDM0MDY0MDY1ZDYxMTcyZDkifQ=="/>
  </w:docVars>
  <w:rsids>
    <w:rsidRoot w:val="00406BD1"/>
    <w:rsid w:val="00012AB1"/>
    <w:rsid w:val="000C3802"/>
    <w:rsid w:val="002B5F4E"/>
    <w:rsid w:val="002D7028"/>
    <w:rsid w:val="00371EAF"/>
    <w:rsid w:val="003B4772"/>
    <w:rsid w:val="003E7C0B"/>
    <w:rsid w:val="00406BD1"/>
    <w:rsid w:val="0053139A"/>
    <w:rsid w:val="005803F8"/>
    <w:rsid w:val="00635CC9"/>
    <w:rsid w:val="00677E01"/>
    <w:rsid w:val="00693809"/>
    <w:rsid w:val="006C561C"/>
    <w:rsid w:val="007804FF"/>
    <w:rsid w:val="00850F00"/>
    <w:rsid w:val="008603A4"/>
    <w:rsid w:val="008F400A"/>
    <w:rsid w:val="00A17AA2"/>
    <w:rsid w:val="00AA2C39"/>
    <w:rsid w:val="00B0019F"/>
    <w:rsid w:val="00BB0D06"/>
    <w:rsid w:val="00C4009C"/>
    <w:rsid w:val="00C500D4"/>
    <w:rsid w:val="00C60BE0"/>
    <w:rsid w:val="00C63BC0"/>
    <w:rsid w:val="00C661D7"/>
    <w:rsid w:val="00C77F44"/>
    <w:rsid w:val="00CC60D1"/>
    <w:rsid w:val="00CE6786"/>
    <w:rsid w:val="00D07505"/>
    <w:rsid w:val="00DA113B"/>
    <w:rsid w:val="00DC0754"/>
    <w:rsid w:val="00DF14F9"/>
    <w:rsid w:val="00E7616A"/>
    <w:rsid w:val="00F657D0"/>
    <w:rsid w:val="00FA21C2"/>
    <w:rsid w:val="00FC22FA"/>
    <w:rsid w:val="00FC581C"/>
    <w:rsid w:val="023D2E6D"/>
    <w:rsid w:val="02586125"/>
    <w:rsid w:val="033A7DFD"/>
    <w:rsid w:val="03906673"/>
    <w:rsid w:val="03DC3132"/>
    <w:rsid w:val="04C9358D"/>
    <w:rsid w:val="09D404B0"/>
    <w:rsid w:val="0ACA4244"/>
    <w:rsid w:val="0FD1631E"/>
    <w:rsid w:val="1BDE3A60"/>
    <w:rsid w:val="1DD67D72"/>
    <w:rsid w:val="21A42FA7"/>
    <w:rsid w:val="21B16510"/>
    <w:rsid w:val="27C5250A"/>
    <w:rsid w:val="28736FA9"/>
    <w:rsid w:val="287C5509"/>
    <w:rsid w:val="2BF7186D"/>
    <w:rsid w:val="2E993DED"/>
    <w:rsid w:val="2F4912D4"/>
    <w:rsid w:val="31BB14F6"/>
    <w:rsid w:val="321C6473"/>
    <w:rsid w:val="36826703"/>
    <w:rsid w:val="389B4C96"/>
    <w:rsid w:val="38CD46B5"/>
    <w:rsid w:val="3A116DFB"/>
    <w:rsid w:val="3D4C0C79"/>
    <w:rsid w:val="44D02E2D"/>
    <w:rsid w:val="4ABF0F18"/>
    <w:rsid w:val="4DAF187D"/>
    <w:rsid w:val="4DBA7F29"/>
    <w:rsid w:val="536D15DB"/>
    <w:rsid w:val="55FA5479"/>
    <w:rsid w:val="56DB6AFF"/>
    <w:rsid w:val="56EA5D63"/>
    <w:rsid w:val="5AC520B2"/>
    <w:rsid w:val="5C330B05"/>
    <w:rsid w:val="5D9A4E1D"/>
    <w:rsid w:val="5EB92FCE"/>
    <w:rsid w:val="5F9A3E8B"/>
    <w:rsid w:val="60BC30E9"/>
    <w:rsid w:val="630F450F"/>
    <w:rsid w:val="658F0784"/>
    <w:rsid w:val="65B915D5"/>
    <w:rsid w:val="6978063F"/>
    <w:rsid w:val="6A3D7FA1"/>
    <w:rsid w:val="6C9F0A59"/>
    <w:rsid w:val="6D080283"/>
    <w:rsid w:val="6D4763CD"/>
    <w:rsid w:val="6EB70D9F"/>
    <w:rsid w:val="715C7BD0"/>
    <w:rsid w:val="7199478B"/>
    <w:rsid w:val="72787A54"/>
    <w:rsid w:val="72B35FA0"/>
    <w:rsid w:val="752D1AC7"/>
    <w:rsid w:val="769A6540"/>
    <w:rsid w:val="7A2E7E19"/>
    <w:rsid w:val="7CEA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42"/>
    <w:qFormat/>
    <w:uiPriority w:val="9"/>
    <w:pPr>
      <w:keepNext/>
      <w:keepLines/>
      <w:spacing w:line="578" w:lineRule="auto"/>
      <w:ind w:firstLine="200" w:firstLineChars="200"/>
      <w:outlineLvl w:val="0"/>
    </w:pPr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paragraph" w:styleId="2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1"/>
    <w:next w:val="1"/>
    <w:link w:val="35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5">
    <w:name w:val="heading 5"/>
    <w:basedOn w:val="1"/>
    <w:next w:val="1"/>
    <w:link w:val="38"/>
    <w:autoRedefine/>
    <w:semiHidden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1"/>
    <w:next w:val="1"/>
    <w:link w:val="39"/>
    <w:autoRedefine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1"/>
    <w:unhideWhenUsed/>
    <w:qFormat/>
    <w:uiPriority w:val="0"/>
    <w:pPr>
      <w:tabs>
        <w:tab w:val="left" w:pos="4680"/>
      </w:tabs>
      <w:spacing w:before="50" w:beforeLines="50" w:after="50" w:afterLines="50" w:line="300" w:lineRule="auto"/>
      <w:ind w:firstLine="420"/>
    </w:pPr>
    <w:rPr>
      <w:rFonts w:asciiTheme="minorHAnsi" w:hAnsiTheme="minorHAnsi" w:eastAsiaTheme="minorEastAsia" w:cstheme="minorBidi"/>
      <w:bCs/>
      <w:sz w:val="24"/>
      <w:szCs w:val="21"/>
    </w:rPr>
  </w:style>
  <w:style w:type="paragraph" w:styleId="8">
    <w:name w:val="annotation text"/>
    <w:basedOn w:val="1"/>
    <w:link w:val="28"/>
    <w:autoRedefine/>
    <w:unhideWhenUsed/>
    <w:qFormat/>
    <w:uiPriority w:val="0"/>
    <w:pPr>
      <w:jc w:val="left"/>
    </w:pPr>
  </w:style>
  <w:style w:type="paragraph" w:styleId="9">
    <w:name w:val="Body Text"/>
    <w:basedOn w:val="1"/>
    <w:next w:val="10"/>
    <w:link w:val="48"/>
    <w:autoRedefine/>
    <w:qFormat/>
    <w:uiPriority w:val="0"/>
    <w:pPr>
      <w:spacing w:before="50" w:beforeLines="50" w:after="120" w:afterLines="50" w:line="400" w:lineRule="exact"/>
    </w:pPr>
    <w:rPr>
      <w:rFonts w:asciiTheme="minorHAnsi" w:hAnsiTheme="minorHAnsi" w:eastAsiaTheme="minorEastAsia" w:cstheme="minorBidi"/>
      <w:sz w:val="24"/>
    </w:rPr>
  </w:style>
  <w:style w:type="paragraph" w:styleId="10">
    <w:name w:val="Body Text First Indent"/>
    <w:basedOn w:val="9"/>
    <w:qFormat/>
    <w:uiPriority w:val="0"/>
    <w:pPr>
      <w:ind w:firstLine="420" w:firstLineChars="100"/>
    </w:pPr>
  </w:style>
  <w:style w:type="paragraph" w:styleId="11">
    <w:name w:val="Plain Text"/>
    <w:basedOn w:val="1"/>
    <w:link w:val="50"/>
    <w:qFormat/>
    <w:uiPriority w:val="0"/>
    <w:rPr>
      <w:rFonts w:ascii="宋体" w:hAnsi="Courier New"/>
      <w:szCs w:val="20"/>
    </w:rPr>
  </w:style>
  <w:style w:type="paragraph" w:styleId="12">
    <w:name w:val="Balloon Text"/>
    <w:basedOn w:val="1"/>
    <w:link w:val="40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2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  <w:pPr>
      <w:spacing w:before="50" w:beforeLines="50" w:after="50" w:afterLines="50" w:line="400" w:lineRule="exact"/>
    </w:pPr>
    <w:rPr>
      <w:rFonts w:ascii="华文细黑" w:hAnsi="华文细黑" w:eastAsia="华文细黑" w:cstheme="minorBidi"/>
      <w:sz w:val="24"/>
    </w:rPr>
  </w:style>
  <w:style w:type="paragraph" w:styleId="16">
    <w:name w:val="toc 2"/>
    <w:basedOn w:val="1"/>
    <w:next w:val="1"/>
    <w:qFormat/>
    <w:uiPriority w:val="39"/>
    <w:pPr>
      <w:spacing w:before="50" w:beforeLines="50" w:after="50" w:afterLines="50" w:line="400" w:lineRule="exact"/>
      <w:ind w:left="420" w:leftChars="200"/>
    </w:pPr>
    <w:rPr>
      <w:rFonts w:ascii="华文细黑" w:hAnsi="华文细黑" w:eastAsia="华文细黑" w:cstheme="minorBidi"/>
      <w:sz w:val="24"/>
    </w:rPr>
  </w:style>
  <w:style w:type="paragraph" w:styleId="17">
    <w:name w:val="Body Text 2"/>
    <w:basedOn w:val="1"/>
    <w:link w:val="49"/>
    <w:autoRedefine/>
    <w:qFormat/>
    <w:uiPriority w:val="0"/>
    <w:pPr>
      <w:spacing w:before="50" w:beforeLines="50" w:after="50" w:afterLines="50" w:line="400" w:lineRule="exact"/>
      <w:jc w:val="left"/>
    </w:pPr>
    <w:rPr>
      <w:rFonts w:ascii="楷体_GB2312" w:hAnsi="宋体" w:eastAsia="楷体_GB2312" w:cstheme="minorBidi"/>
      <w:color w:val="000000"/>
      <w:kern w:val="0"/>
      <w:sz w:val="24"/>
      <w:szCs w:val="21"/>
    </w:rPr>
  </w:style>
  <w:style w:type="paragraph" w:styleId="18">
    <w:name w:val="Normal (Web)"/>
    <w:basedOn w:val="1"/>
    <w:autoRedefine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9">
    <w:name w:val="Title"/>
    <w:basedOn w:val="1"/>
    <w:next w:val="1"/>
    <w:link w:val="43"/>
    <w:qFormat/>
    <w:uiPriority w:val="10"/>
    <w:pPr>
      <w:spacing w:before="240" w:after="60"/>
      <w:ind w:firstLine="200" w:firstLineChars="20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20">
    <w:name w:val="annotation subject"/>
    <w:basedOn w:val="8"/>
    <w:next w:val="8"/>
    <w:link w:val="41"/>
    <w:autoRedefine/>
    <w:unhideWhenUsed/>
    <w:qFormat/>
    <w:uiPriority w:val="0"/>
    <w:rPr>
      <w:b/>
      <w:bCs/>
    </w:rPr>
  </w:style>
  <w:style w:type="table" w:styleId="22">
    <w:name w:val="Table Grid"/>
    <w:basedOn w:val="21"/>
    <w:autoRedefine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Hyperlink"/>
    <w:qFormat/>
    <w:uiPriority w:val="99"/>
    <w:rPr>
      <w:color w:val="0000FF"/>
      <w:u w:val="single"/>
    </w:rPr>
  </w:style>
  <w:style w:type="character" w:styleId="25">
    <w:name w:val="annotation reference"/>
    <w:basedOn w:val="23"/>
    <w:autoRedefine/>
    <w:unhideWhenUsed/>
    <w:qFormat/>
    <w:uiPriority w:val="0"/>
    <w:rPr>
      <w:sz w:val="21"/>
      <w:szCs w:val="21"/>
    </w:rPr>
  </w:style>
  <w:style w:type="character" w:customStyle="1" w:styleId="26">
    <w:name w:val="页眉 字符"/>
    <w:basedOn w:val="23"/>
    <w:link w:val="14"/>
    <w:autoRedefine/>
    <w:qFormat/>
    <w:uiPriority w:val="99"/>
    <w:rPr>
      <w:sz w:val="18"/>
      <w:szCs w:val="18"/>
    </w:rPr>
  </w:style>
  <w:style w:type="character" w:customStyle="1" w:styleId="27">
    <w:name w:val="页脚 字符"/>
    <w:basedOn w:val="23"/>
    <w:link w:val="13"/>
    <w:autoRedefine/>
    <w:qFormat/>
    <w:uiPriority w:val="0"/>
    <w:rPr>
      <w:sz w:val="18"/>
      <w:szCs w:val="18"/>
    </w:rPr>
  </w:style>
  <w:style w:type="character" w:customStyle="1" w:styleId="28">
    <w:name w:val="批注文字 字符"/>
    <w:basedOn w:val="23"/>
    <w:link w:val="8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29">
    <w:name w:val="列表段落 字符"/>
    <w:link w:val="30"/>
    <w:autoRedefine/>
    <w:qFormat/>
    <w:uiPriority w:val="34"/>
  </w:style>
  <w:style w:type="paragraph" w:styleId="30">
    <w:name w:val="List Paragraph"/>
    <w:basedOn w:val="1"/>
    <w:link w:val="29"/>
    <w:autoRedefine/>
    <w:qFormat/>
    <w:uiPriority w:val="99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31">
    <w:name w:val="大分"/>
    <w:basedOn w:val="1"/>
    <w:autoRedefine/>
    <w:qFormat/>
    <w:uiPriority w:val="0"/>
    <w:pPr>
      <w:autoSpaceDE w:val="0"/>
      <w:autoSpaceDN w:val="0"/>
      <w:adjustRightInd w:val="0"/>
      <w:spacing w:line="288" w:lineRule="auto"/>
      <w:ind w:firstLine="480"/>
      <w:jc w:val="left"/>
      <w:textAlignment w:val="baseline"/>
    </w:pPr>
    <w:rPr>
      <w:rFonts w:ascii="宋体"/>
      <w:kern w:val="0"/>
      <w:sz w:val="24"/>
      <w:szCs w:val="20"/>
    </w:rPr>
  </w:style>
  <w:style w:type="paragraph" w:customStyle="1" w:styleId="32">
    <w:name w:val="表格"/>
    <w:basedOn w:val="8"/>
    <w:link w:val="33"/>
    <w:autoRedefine/>
    <w:qFormat/>
    <w:uiPriority w:val="0"/>
    <w:pPr>
      <w:widowControl/>
      <w:spacing w:line="0" w:lineRule="atLeast"/>
    </w:pPr>
    <w:rPr>
      <w:rFonts w:ascii="宋体" w:hAnsi="宋体" w:eastAsia="微软雅黑" w:cs="宋体"/>
      <w:color w:val="000000" w:themeColor="text1"/>
      <w:sz w:val="18"/>
      <w14:textFill>
        <w14:solidFill>
          <w14:schemeClr w14:val="tx1"/>
        </w14:solidFill>
      </w14:textFill>
    </w:rPr>
  </w:style>
  <w:style w:type="character" w:customStyle="1" w:styleId="33">
    <w:name w:val="表格 字符"/>
    <w:basedOn w:val="28"/>
    <w:link w:val="32"/>
    <w:autoRedefine/>
    <w:qFormat/>
    <w:uiPriority w:val="0"/>
    <w:rPr>
      <w:rFonts w:ascii="宋体" w:hAnsi="宋体" w:eastAsia="微软雅黑" w:cs="宋体"/>
      <w:color w:val="000000" w:themeColor="text1"/>
      <w:sz w:val="18"/>
      <w:szCs w:val="24"/>
      <w14:textFill>
        <w14:solidFill>
          <w14:schemeClr w14:val="tx1"/>
        </w14:solidFill>
      </w14:textFill>
    </w:rPr>
  </w:style>
  <w:style w:type="character" w:customStyle="1" w:styleId="34">
    <w:name w:val="标题 2 字符"/>
    <w:basedOn w:val="23"/>
    <w:link w:val="2"/>
    <w:autoRedefine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character" w:customStyle="1" w:styleId="35">
    <w:name w:val="标题 4 字符"/>
    <w:basedOn w:val="23"/>
    <w:link w:val="4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6">
    <w:name w:val="font21"/>
    <w:basedOn w:val="2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37">
    <w:name w:val="font01"/>
    <w:basedOn w:val="23"/>
    <w:autoRedefine/>
    <w:qFormat/>
    <w:uiPriority w:val="0"/>
    <w:rPr>
      <w:rFonts w:hint="eastAsia" w:ascii="华文细黑" w:hAnsi="华文细黑" w:eastAsia="华文细黑" w:cs="华文细黑"/>
      <w:b/>
      <w:color w:val="000000"/>
      <w:sz w:val="20"/>
      <w:szCs w:val="20"/>
      <w:u w:val="none"/>
    </w:rPr>
  </w:style>
  <w:style w:type="character" w:customStyle="1" w:styleId="38">
    <w:name w:val="标题 5 字符"/>
    <w:basedOn w:val="23"/>
    <w:link w:val="5"/>
    <w:autoRedefine/>
    <w:semiHidden/>
    <w:qFormat/>
    <w:uiPriority w:val="9"/>
    <w:rPr>
      <w:rFonts w:ascii="Times New Roman" w:hAnsi="Times New Roman" w:eastAsia="宋体" w:cs="Times New Roman"/>
      <w:b/>
      <w:bCs/>
      <w:sz w:val="28"/>
      <w:szCs w:val="28"/>
    </w:rPr>
  </w:style>
  <w:style w:type="character" w:customStyle="1" w:styleId="39">
    <w:name w:val="标题 6 字符"/>
    <w:basedOn w:val="23"/>
    <w:link w:val="6"/>
    <w:autoRedefine/>
    <w:semiHidden/>
    <w:qFormat/>
    <w:uiPriority w:val="0"/>
    <w:rPr>
      <w:rFonts w:asciiTheme="majorHAnsi" w:hAnsiTheme="majorHAnsi" w:eastAsiaTheme="majorEastAsia" w:cstheme="majorBidi"/>
      <w:b/>
      <w:bCs/>
      <w:sz w:val="24"/>
      <w:szCs w:val="24"/>
    </w:rPr>
  </w:style>
  <w:style w:type="character" w:customStyle="1" w:styleId="40">
    <w:name w:val="批注框文本 字符"/>
    <w:basedOn w:val="23"/>
    <w:link w:val="12"/>
    <w:autoRedefine/>
    <w:semiHidden/>
    <w:qFormat/>
    <w:uiPriority w:val="99"/>
    <w:rPr>
      <w:kern w:val="2"/>
      <w:sz w:val="18"/>
      <w:szCs w:val="18"/>
    </w:rPr>
  </w:style>
  <w:style w:type="character" w:customStyle="1" w:styleId="41">
    <w:name w:val="批注主题 字符"/>
    <w:basedOn w:val="28"/>
    <w:link w:val="20"/>
    <w:autoRedefine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character" w:customStyle="1" w:styleId="42">
    <w:name w:val="标题 1 字符"/>
    <w:basedOn w:val="23"/>
    <w:link w:val="3"/>
    <w:qFormat/>
    <w:uiPriority w:val="9"/>
    <w:rPr>
      <w:rFonts w:eastAsia="微软雅黑" w:asciiTheme="minorHAnsi" w:hAnsiTheme="minorHAnsi" w:cstheme="minorBidi"/>
      <w:b/>
      <w:bCs/>
      <w:kern w:val="44"/>
      <w:sz w:val="30"/>
      <w:szCs w:val="44"/>
    </w:rPr>
  </w:style>
  <w:style w:type="character" w:customStyle="1" w:styleId="43">
    <w:name w:val="标题 字符"/>
    <w:basedOn w:val="23"/>
    <w:link w:val="19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paragraph" w:customStyle="1" w:styleId="44">
    <w:name w:val="修订1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5">
    <w:name w:val="修订2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6">
    <w:name w:val="修订3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47">
    <w:name w:val="修订4"/>
    <w:hidden/>
    <w:unhideWhenUsed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  <w:style w:type="character" w:customStyle="1" w:styleId="48">
    <w:name w:val="正文文本 字符"/>
    <w:basedOn w:val="23"/>
    <w:link w:val="9"/>
    <w:qFormat/>
    <w:uiPriority w:val="0"/>
    <w:rPr>
      <w:rFonts w:asciiTheme="minorHAnsi" w:hAnsiTheme="minorHAnsi" w:eastAsiaTheme="minorEastAsia" w:cstheme="minorBidi"/>
      <w:kern w:val="2"/>
      <w:sz w:val="24"/>
      <w:szCs w:val="24"/>
    </w:rPr>
  </w:style>
  <w:style w:type="character" w:customStyle="1" w:styleId="49">
    <w:name w:val="正文文本 2 字符"/>
    <w:basedOn w:val="23"/>
    <w:link w:val="17"/>
    <w:qFormat/>
    <w:uiPriority w:val="0"/>
    <w:rPr>
      <w:rFonts w:ascii="楷体_GB2312" w:hAnsi="宋体" w:eastAsia="楷体_GB2312" w:cstheme="minorBidi"/>
      <w:color w:val="000000"/>
      <w:sz w:val="24"/>
      <w:szCs w:val="21"/>
    </w:rPr>
  </w:style>
  <w:style w:type="character" w:customStyle="1" w:styleId="50">
    <w:name w:val="纯文本 字符"/>
    <w:basedOn w:val="23"/>
    <w:link w:val="11"/>
    <w:qFormat/>
    <w:uiPriority w:val="0"/>
    <w:rPr>
      <w:rFonts w:ascii="宋体" w:hAnsi="Courier New"/>
      <w:kern w:val="2"/>
      <w:sz w:val="21"/>
    </w:rPr>
  </w:style>
  <w:style w:type="character" w:customStyle="1" w:styleId="51">
    <w:name w:val="正文缩进 字符"/>
    <w:link w:val="7"/>
    <w:qFormat/>
    <w:uiPriority w:val="0"/>
    <w:rPr>
      <w:rFonts w:asciiTheme="minorHAnsi" w:hAnsiTheme="minorHAnsi" w:eastAsiaTheme="minorEastAsia" w:cstheme="minorBidi"/>
      <w:bCs/>
      <w:kern w:val="2"/>
      <w:sz w:val="24"/>
      <w:szCs w:val="21"/>
    </w:rPr>
  </w:style>
  <w:style w:type="paragraph" w:customStyle="1" w:styleId="52">
    <w:name w:val="Revision"/>
    <w:hidden/>
    <w:semiHidden/>
    <w:qFormat/>
    <w:uiPriority w:val="99"/>
    <w:rPr>
      <w:rFonts w:eastAsia="微软雅黑" w:asciiTheme="minorHAnsi" w:hAnsiTheme="minorHAnsi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769</Words>
  <Characters>865</Characters>
  <Lines>248</Lines>
  <Paragraphs>69</Paragraphs>
  <TotalTime>2</TotalTime>
  <ScaleCrop>false</ScaleCrop>
  <LinksUpToDate>false</LinksUpToDate>
  <CharactersWithSpaces>971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2019-11-25T01:17:00Z</dcterms:created>
  <dc:creator>邓凯</dc:creator>
  <cp:lastModifiedBy>Lucius.W</cp:lastModifiedBy>
  <dcterms:modified xsi:type="dcterms:W3CDTF">2026-07-27T08:40:57Z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38AA1522D3DF44879A2E8D9E8307BA1D_12</vt:lpwstr>
  </property>
  <property fmtid="{D5CDD505-2E9C-101B-9397-08002B2CF9AE}" pid="4" name="KSOTemplateDocerSaveRecord">
    <vt:lpwstr>eyJoZGlkIjoiNWJjMjkwYjE0NDFjNzg3NDM0MDY0MDY1ZDYxMTcyZDkiLCJ1c2VySWQiOiI0OTE2ODg2MDkifQ==</vt:lpwstr>
  </property>
</Properties>
</file>