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480" w:lineRule="exact"/>
        <w:rPr>
          <w:rFonts w:hint="default" w:ascii="宋体" w:hAnsi="宋体" w:eastAsia="宋体" w:cs="Times New Roman"/>
          <w:b/>
          <w:bCs/>
          <w:color w:val="auto"/>
          <w:sz w:val="44"/>
          <w:highlight w:val="none"/>
          <w:lang w:val="en-US" w:eastAsia="zh-CN"/>
        </w:rPr>
      </w:pPr>
      <w:r>
        <w:rPr>
          <w:rFonts w:hint="eastAsia" w:ascii="宋体" w:hAnsi="宋体" w:eastAsia="宋体" w:cs="Times New Roman"/>
          <w:b/>
          <w:bCs/>
          <w:color w:val="auto"/>
          <w:sz w:val="44"/>
          <w:highlight w:val="none"/>
          <w:lang w:val="en-US" w:eastAsia="zh-CN"/>
        </w:rPr>
        <w:t xml:space="preserve">   第一章   比选公告</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一、项目名称</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因项目建设需要，我司对“天境云庭红线外绿化工程”进行公开比选。欢迎符合资格的投标人参加投标。</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二、服务期限</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工期暂定为 2026年9月1日至2026 年10月31日，总工期60天。具体以监理、招标人开工通知为准，通知之日起5日内进场施工，并按当地监管要求办理施工许可等相关手续，工程进度必须满足项目整体的总施工进度计划要求（发包方可能会根据工程的现场施工情况调整开竣工日期）。工期为日历工期，含节假日、阴雨天、停水停电等所有因素。</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三、项目地点</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深圳市光明区新湖街道翠辉路。</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w:t>
      </w: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内容</w:t>
      </w:r>
    </w:p>
    <w:p>
      <w:pPr>
        <w:autoSpaceDE/>
        <w:autoSpaceDN/>
        <w:snapToGrid w:val="0"/>
        <w:spacing w:line="360" w:lineRule="auto"/>
        <w:ind w:left="359" w:leftChars="17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1.本次比选图纸：</w:t>
      </w:r>
    </w:p>
    <w:p>
      <w:pPr>
        <w:autoSpaceDE/>
        <w:autoSpaceDN/>
        <w:snapToGrid w:val="0"/>
        <w:spacing w:line="360" w:lineRule="auto"/>
        <w:ind w:left="359" w:leftChars="17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1.1、北京远洋景观规划设计院有限公司设计的振业天境云庭红线外绿化</w:t>
      </w:r>
      <w:r>
        <w:rPr>
          <w:rFonts w:hint="eastAsia" w:ascii="宋体" w:hAnsi="宋体" w:cs="宋体"/>
          <w:color w:val="auto"/>
          <w:sz w:val="21"/>
          <w:szCs w:val="21"/>
          <w:highlight w:val="none"/>
          <w:lang w:val="en-US" w:eastAsia="zh-CN"/>
        </w:rPr>
        <w:t>工程</w:t>
      </w:r>
      <w:r>
        <w:rPr>
          <w:rFonts w:hint="eastAsia" w:ascii="宋体" w:hAnsi="宋体" w:eastAsia="宋体" w:cs="宋体"/>
          <w:color w:val="auto"/>
          <w:sz w:val="21"/>
          <w:szCs w:val="21"/>
          <w:highlight w:val="none"/>
          <w:lang w:val="en-US" w:eastAsia="zh-CN"/>
        </w:rPr>
        <w:t>施工图（20260515）</w:t>
      </w:r>
    </w:p>
    <w:p>
      <w:pPr>
        <w:autoSpaceDE/>
        <w:autoSpaceDN/>
        <w:snapToGrid w:val="0"/>
        <w:spacing w:line="360" w:lineRule="auto"/>
        <w:ind w:left="359" w:leftChars="17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2.本次比选范围：</w:t>
      </w:r>
    </w:p>
    <w:p>
      <w:pPr>
        <w:autoSpaceDE/>
        <w:autoSpaceDN/>
        <w:snapToGrid w:val="0"/>
        <w:spacing w:line="360" w:lineRule="auto"/>
        <w:ind w:left="359" w:leftChars="17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范围为施工图纸范围内的全部内容，包括并不限于绿化工程、园建工程、室外水电工程、结构工程、标识标牌工程等。</w:t>
      </w:r>
    </w:p>
    <w:p>
      <w:pPr>
        <w:autoSpaceDE/>
        <w:autoSpaceDN/>
        <w:snapToGrid w:val="0"/>
        <w:spacing w:line="360" w:lineRule="auto"/>
        <w:ind w:left="359" w:leftChars="17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五、投标人资质要求</w:t>
      </w:r>
    </w:p>
    <w:p>
      <w:pPr>
        <w:pStyle w:val="4"/>
        <w:widowControl/>
        <w:spacing w:line="400" w:lineRule="exact"/>
        <w:ind w:firstLine="420" w:firstLineChars="200"/>
        <w:rPr>
          <w:rFonts w:hint="eastAsia" w:ascii="宋体" w:hAnsi="宋体" w:eastAsia="宋体" w:cs="宋体"/>
          <w:bCs/>
          <w:sz w:val="21"/>
          <w:szCs w:val="21"/>
          <w:highlight w:val="none"/>
          <w:lang w:val="en-US"/>
        </w:rPr>
      </w:pPr>
      <w:r>
        <w:rPr>
          <w:rFonts w:hint="eastAsia" w:ascii="宋体" w:hAnsi="宋体" w:eastAsia="宋体" w:cs="宋体"/>
          <w:bCs/>
          <w:sz w:val="21"/>
          <w:szCs w:val="21"/>
          <w:highlight w:val="none"/>
          <w:lang w:val="en-US"/>
        </w:rPr>
        <w:t>1. 投标人须为中华人民共和国境内注册成立的独立法人机构或合伙制企业或者其他组织。</w:t>
      </w:r>
    </w:p>
    <w:p>
      <w:pPr>
        <w:pStyle w:val="4"/>
        <w:widowControl/>
        <w:spacing w:line="400" w:lineRule="exact"/>
        <w:ind w:firstLine="420" w:firstLineChars="200"/>
        <w:rPr>
          <w:rFonts w:hint="eastAsia" w:ascii="宋体" w:hAnsi="宋体" w:eastAsia="宋体" w:cs="宋体"/>
          <w:bCs/>
          <w:sz w:val="21"/>
          <w:szCs w:val="21"/>
          <w:highlight w:val="none"/>
          <w:lang w:val="en-US"/>
        </w:rPr>
      </w:pPr>
      <w:r>
        <w:rPr>
          <w:rFonts w:hint="eastAsia" w:ascii="宋体" w:hAnsi="宋体" w:eastAsia="宋体" w:cs="宋体"/>
          <w:bCs/>
          <w:sz w:val="21"/>
          <w:szCs w:val="21"/>
          <w:highlight w:val="none"/>
          <w:lang w:val="en-US"/>
        </w:rPr>
        <w:t>2. 本次招标其他要求</w:t>
      </w:r>
    </w:p>
    <w:p>
      <w:pPr>
        <w:pStyle w:val="4"/>
        <w:widowControl/>
        <w:spacing w:line="400" w:lineRule="exact"/>
        <w:ind w:firstLine="420" w:firstLineChars="200"/>
        <w:rPr>
          <w:rFonts w:hint="eastAsia" w:ascii="宋体" w:hAnsi="宋体" w:eastAsia="宋体" w:cs="宋体"/>
          <w:bCs/>
          <w:sz w:val="21"/>
          <w:szCs w:val="21"/>
          <w:highlight w:val="none"/>
          <w:lang w:val="en-US"/>
        </w:rPr>
      </w:pPr>
      <w:r>
        <w:rPr>
          <w:rFonts w:hint="eastAsia" w:ascii="宋体" w:hAnsi="宋体" w:eastAsia="宋体" w:cs="宋体"/>
          <w:bCs/>
          <w:sz w:val="21"/>
          <w:szCs w:val="21"/>
          <w:highlight w:val="none"/>
          <w:lang w:val="en-US"/>
        </w:rPr>
        <w:t>2.1  因违反工程建设法律法规和安全生产管理规定而受到建设行政主管部门红色警示的企业，在红色警示期间，不接受参与本次投标工程投标。</w:t>
      </w:r>
    </w:p>
    <w:p>
      <w:pPr>
        <w:pStyle w:val="4"/>
        <w:widowControl/>
        <w:spacing w:line="400" w:lineRule="exact"/>
        <w:ind w:firstLine="420" w:firstLineChars="200"/>
        <w:rPr>
          <w:rFonts w:hint="eastAsia" w:ascii="宋体" w:hAnsi="宋体" w:eastAsia="宋体" w:cs="宋体"/>
          <w:bCs/>
          <w:sz w:val="21"/>
          <w:szCs w:val="21"/>
          <w:highlight w:val="none"/>
          <w:lang w:val="en-US"/>
        </w:rPr>
      </w:pPr>
      <w:r>
        <w:rPr>
          <w:rFonts w:hint="eastAsia" w:ascii="宋体" w:hAnsi="宋体" w:eastAsia="宋体" w:cs="宋体"/>
          <w:bCs/>
          <w:sz w:val="21"/>
          <w:szCs w:val="21"/>
          <w:highlight w:val="none"/>
          <w:lang w:val="en-US"/>
        </w:rPr>
        <w:t>2.2   近3年（从截标之日起倒算）内在招投标活动中有串通投标或涉嫌串通投标并正在接受主管部门调查的投标人将不被接受。</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w:t>
      </w: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控制价（上限价）</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w:t>
      </w: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控制价（上限价）：¥739490.87元。</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七、比选方式</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本次比选采用</w:t>
      </w:r>
      <w:r>
        <w:rPr>
          <w:rFonts w:hint="eastAsia" w:hAnsi="宋体" w:eastAsia="宋体" w:cs="宋体"/>
          <w:color w:val="auto"/>
          <w:sz w:val="21"/>
          <w:szCs w:val="21"/>
          <w:highlight w:val="none"/>
          <w:lang w:val="en-US" w:eastAsia="zh-CN"/>
        </w:rPr>
        <w:t>经评审的</w:t>
      </w:r>
      <w:r>
        <w:rPr>
          <w:rFonts w:hint="eastAsia" w:hAnsi="宋体" w:cs="宋体"/>
          <w:color w:val="auto"/>
          <w:sz w:val="21"/>
          <w:szCs w:val="21"/>
          <w:highlight w:val="none"/>
          <w:lang w:val="en-US" w:eastAsia="zh-CN"/>
        </w:rPr>
        <w:t>次</w:t>
      </w:r>
      <w:r>
        <w:rPr>
          <w:rFonts w:hint="eastAsia" w:hAnsi="宋体" w:eastAsia="宋体" w:cs="宋体"/>
          <w:color w:val="auto"/>
          <w:sz w:val="21"/>
          <w:szCs w:val="21"/>
          <w:highlight w:val="none"/>
          <w:lang w:val="en-US" w:eastAsia="zh-CN"/>
        </w:rPr>
        <w:t>低投标价法</w:t>
      </w:r>
      <w:r>
        <w:rPr>
          <w:rFonts w:hint="eastAsia" w:ascii="宋体" w:hAnsi="宋体" w:eastAsia="宋体" w:cs="宋体"/>
          <w:color w:val="auto"/>
          <w:sz w:val="21"/>
          <w:szCs w:val="21"/>
          <w:highlight w:val="none"/>
          <w:lang w:val="en-US" w:eastAsia="zh-CN"/>
        </w:rPr>
        <w:t>。</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w:t>
      </w: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文件领取时间及方式</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凡有意参加投标者于202</w:t>
      </w:r>
      <w:r>
        <w:rPr>
          <w:rFonts w:hint="eastAsia"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年7月</w:t>
      </w: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日至202</w:t>
      </w:r>
      <w:r>
        <w:rPr>
          <w:rFonts w:hint="eastAsia"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年7月</w:t>
      </w:r>
      <w:r>
        <w:rPr>
          <w:rFonts w:hint="eastAsia"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日登录振业集团采购管理平台，</w:t>
      </w:r>
      <w:bookmarkStart w:id="0" w:name="OLE_LINK1"/>
      <w:r>
        <w:rPr>
          <w:rFonts w:hint="eastAsia" w:ascii="宋体" w:hAnsi="宋体" w:eastAsia="宋体" w:cs="宋体"/>
          <w:color w:val="auto"/>
          <w:sz w:val="21"/>
          <w:szCs w:val="21"/>
          <w:highlight w:val="none"/>
          <w:lang w:val="en-US" w:eastAsia="zh-CN"/>
        </w:rPr>
        <w:t>http://hn.zhenye.com:93/</w:t>
      </w:r>
      <w:bookmarkEnd w:id="0"/>
      <w:r>
        <w:rPr>
          <w:rFonts w:hint="eastAsia" w:ascii="宋体" w:hAnsi="宋体" w:eastAsia="宋体" w:cs="宋体"/>
          <w:color w:val="auto"/>
          <w:sz w:val="21"/>
          <w:szCs w:val="21"/>
          <w:highlight w:val="none"/>
          <w:lang w:val="en-US" w:eastAsia="zh-CN"/>
        </w:rPr>
        <w:t>，在招采平台板块提交资料、下载</w:t>
      </w: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文件、按系统设置要求进行电子投标。</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九、投标文件递交时间 </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投标文件的截止时间为202</w:t>
      </w:r>
      <w:r>
        <w:rPr>
          <w:rFonts w:hint="eastAsia"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w:t>
      </w: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月</w:t>
      </w:r>
      <w:r>
        <w:rPr>
          <w:rFonts w:hint="eastAsia"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日1</w:t>
      </w:r>
      <w:r>
        <w:rPr>
          <w:rFonts w:hint="eastAsia" w:hAnsi="宋体" w:cs="宋体"/>
          <w:color w:val="auto"/>
          <w:sz w:val="21"/>
          <w:szCs w:val="21"/>
          <w:highlight w:val="none"/>
          <w:lang w:val="en-US" w:eastAsia="zh-CN"/>
        </w:rPr>
        <w:t>2</w:t>
      </w:r>
      <w:bookmarkStart w:id="1" w:name="_GoBack"/>
      <w:bookmarkEnd w:id="1"/>
      <w:r>
        <w:rPr>
          <w:rFonts w:hint="eastAsia" w:ascii="宋体" w:hAnsi="宋体" w:eastAsia="宋体" w:cs="宋体"/>
          <w:color w:val="auto"/>
          <w:sz w:val="21"/>
          <w:szCs w:val="21"/>
          <w:highlight w:val="none"/>
          <w:lang w:val="en-US" w:eastAsia="zh-CN"/>
        </w:rPr>
        <w:t>时00分，提交方式为在振业集团</w:t>
      </w:r>
      <w:r>
        <w:rPr>
          <w:rFonts w:hint="eastAsia"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管理平台，http://hn.zhenye.com:93/提交。</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十、</w:t>
      </w: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人联系方式</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人联系人：</w:t>
      </w:r>
      <w:r>
        <w:rPr>
          <w:rFonts w:hint="eastAsia" w:hAnsi="宋体" w:eastAsia="宋体" w:cs="宋体"/>
          <w:color w:val="auto"/>
          <w:sz w:val="21"/>
          <w:szCs w:val="21"/>
          <w:highlight w:val="none"/>
          <w:lang w:val="en-US" w:eastAsia="zh-CN"/>
        </w:rPr>
        <w:t>陈工</w:t>
      </w:r>
    </w:p>
    <w:p>
      <w:pPr>
        <w:pStyle w:val="4"/>
        <w:widowControl/>
        <w:spacing w:line="400" w:lineRule="exact"/>
        <w:ind w:firstLine="420" w:firstLineChars="200"/>
        <w:rPr>
          <w:rFonts w:hint="eastAsia" w:hAnsi="宋体" w:eastAsia="宋体" w:cs="宋体"/>
          <w:color w:val="auto"/>
          <w:sz w:val="21"/>
          <w:szCs w:val="21"/>
          <w:highlight w:val="none"/>
          <w:lang w:val="en-US" w:eastAsia="zh-CN"/>
        </w:rPr>
      </w:pPr>
      <w:r>
        <w:rPr>
          <w:rFonts w:hint="eastAsia"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人联系电话：</w:t>
      </w:r>
      <w:r>
        <w:rPr>
          <w:rFonts w:hint="eastAsia" w:hAnsi="宋体" w:eastAsia="宋体" w:cs="宋体"/>
          <w:color w:val="auto"/>
          <w:sz w:val="21"/>
          <w:szCs w:val="21"/>
          <w:highlight w:val="none"/>
          <w:lang w:val="en-US" w:eastAsia="zh-CN"/>
        </w:rPr>
        <w:t>13823123747</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海纳平台联系人：刘经理</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海纳平台联系电话：400-8600752，18927301988</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十一、监督部门联系方式</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如在投标过程中受到任何不公平待遇，请随时联系我司监督部门。</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1.纪检监察联系人：徐工 </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 18926799080</w:t>
      </w:r>
    </w:p>
    <w:p>
      <w:pPr>
        <w:pStyle w:val="4"/>
        <w:widowControl/>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2.成本管理部联系人：袁工</w:t>
      </w:r>
    </w:p>
    <w:p>
      <w:pPr>
        <w:pStyle w:val="4"/>
        <w:widowControl/>
        <w:spacing w:line="40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联系电话：0755-25862012                                    </w:t>
      </w:r>
    </w:p>
    <w:p>
      <w:pPr>
        <w:pStyle w:val="4"/>
        <w:widowControl/>
        <w:spacing w:line="400" w:lineRule="exact"/>
        <w:ind w:firstLine="420" w:firstLineChars="200"/>
        <w:jc w:val="both"/>
        <w:rPr>
          <w:rFonts w:hint="eastAsia" w:ascii="宋体" w:hAnsi="宋体" w:eastAsia="宋体" w:cs="宋体"/>
          <w:color w:val="auto"/>
          <w:sz w:val="21"/>
          <w:szCs w:val="21"/>
          <w:highlight w:val="none"/>
          <w:lang w:val="en-US" w:eastAsia="zh-CN"/>
        </w:rPr>
      </w:pPr>
    </w:p>
    <w:p>
      <w:pPr>
        <w:pStyle w:val="4"/>
        <w:spacing w:line="360" w:lineRule="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p>
    <w:p>
      <w:pPr>
        <w:pStyle w:val="4"/>
        <w:spacing w:line="360" w:lineRule="auto"/>
        <w:ind w:firstLine="480"/>
        <w:rPr>
          <w:rFonts w:hint="eastAsia" w:ascii="宋体" w:hAnsi="宋体" w:eastAsia="宋体" w:cs="宋体"/>
          <w:color w:val="auto"/>
          <w:sz w:val="21"/>
          <w:szCs w:val="21"/>
          <w:highlight w:val="none"/>
          <w:lang w:val="en-US" w:eastAsia="zh-CN"/>
        </w:rPr>
      </w:pPr>
    </w:p>
    <w:p>
      <w:pPr>
        <w:pStyle w:val="4"/>
        <w:spacing w:line="360" w:lineRule="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p>
    <w:p>
      <w:pPr>
        <w:pStyle w:val="4"/>
        <w:spacing w:line="360" w:lineRule="auto"/>
        <w:ind w:firstLine="480"/>
        <w:rPr>
          <w:rFonts w:hint="eastAsia" w:ascii="宋体" w:hAnsi="宋体" w:eastAsia="宋体" w:cs="宋体"/>
          <w:color w:val="auto"/>
          <w:sz w:val="21"/>
          <w:szCs w:val="21"/>
          <w:highlight w:val="none"/>
          <w:lang w:val="en-US" w:eastAsia="zh-CN"/>
        </w:rPr>
      </w:pPr>
    </w:p>
    <w:p>
      <w:pPr>
        <w:pStyle w:val="4"/>
        <w:spacing w:line="360" w:lineRule="auto"/>
        <w:ind w:firstLine="480"/>
        <w:rPr>
          <w:rFonts w:hint="eastAsia" w:ascii="宋体" w:hAnsi="宋体" w:eastAsia="宋体" w:cs="宋体"/>
          <w:color w:val="auto"/>
          <w:sz w:val="21"/>
          <w:szCs w:val="21"/>
          <w:highlight w:val="none"/>
          <w:lang w:val="en-US" w:eastAsia="zh-CN"/>
        </w:rPr>
      </w:pPr>
    </w:p>
    <w:p>
      <w:pPr>
        <w:pStyle w:val="4"/>
        <w:spacing w:line="360" w:lineRule="auto"/>
        <w:ind w:firstLine="480"/>
        <w:rPr>
          <w:rFonts w:hint="eastAsia" w:ascii="宋体" w:hAnsi="宋体" w:eastAsia="宋体" w:cs="宋体"/>
          <w:color w:val="auto"/>
          <w:sz w:val="21"/>
          <w:szCs w:val="21"/>
          <w:highlight w:val="none"/>
          <w:lang w:val="en-US" w:eastAsia="zh-CN"/>
        </w:rPr>
      </w:pPr>
    </w:p>
    <w:p>
      <w:pPr>
        <w:pStyle w:val="4"/>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深圳市振业（集团）股份有限公司</w:t>
      </w:r>
    </w:p>
    <w:p>
      <w:pPr>
        <w:pStyle w:val="5"/>
        <w:spacing w:line="360" w:lineRule="auto"/>
        <w:ind w:left="99" w:leftChars="47"/>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二〇二</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月</w:t>
      </w:r>
    </w:p>
    <w:p>
      <w:pPr>
        <w:pStyle w:val="5"/>
        <w:spacing w:line="360" w:lineRule="auto"/>
        <w:ind w:left="99" w:leftChars="47"/>
        <w:rPr>
          <w:rFonts w:hint="eastAsia" w:ascii="宋体" w:hAnsi="宋体" w:eastAsia="宋体" w:cs="宋体"/>
          <w:b w:val="0"/>
          <w:color w:val="auto"/>
          <w:sz w:val="21"/>
          <w:szCs w:val="21"/>
          <w:highlight w:val="none"/>
        </w:rPr>
      </w:pP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F6BBE"/>
    <w:rsid w:val="188F4F63"/>
    <w:rsid w:val="1B0F6BBE"/>
    <w:rsid w:val="46BB3E6B"/>
    <w:rsid w:val="495E38C6"/>
    <w:rsid w:val="74AA2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idowControl/>
      <w:spacing w:before="100" w:beforeAutospacing="1" w:after="100" w:afterAutospacing="1"/>
      <w:jc w:val="center"/>
      <w:outlineLvl w:val="0"/>
    </w:pPr>
    <w:rPr>
      <w:rFonts w:ascii="华文细黑" w:eastAsia="华文细黑"/>
      <w:b/>
      <w:bCs/>
      <w:snapToGrid w:val="0"/>
      <w:kern w:val="0"/>
      <w:sz w:val="52"/>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列出段落11"/>
    <w:basedOn w:val="1"/>
    <w:qFormat/>
    <w:uiPriority w:val="0"/>
    <w:pPr>
      <w:ind w:firstLine="420" w:firstLineChars="200"/>
    </w:pPr>
    <w:rPr>
      <w:rFonts w:ascii="Calibri" w:hAnsi="Calibri"/>
      <w:szCs w:val="22"/>
    </w:rPr>
  </w:style>
  <w:style w:type="paragraph" w:styleId="4">
    <w:name w:val="Plain Text"/>
    <w:basedOn w:val="1"/>
    <w:qFormat/>
    <w:uiPriority w:val="0"/>
    <w:rPr>
      <w:rFonts w:ascii="宋体" w:hAnsi="Courier New"/>
      <w:kern w:val="0"/>
      <w:sz w:val="20"/>
      <w:szCs w:val="21"/>
    </w:rPr>
  </w:style>
  <w:style w:type="paragraph" w:styleId="5">
    <w:name w:val="Date"/>
    <w:basedOn w:val="1"/>
    <w:next w:val="1"/>
    <w:qFormat/>
    <w:uiPriority w:val="0"/>
    <w:pPr>
      <w:ind w:left="100" w:leftChars="2500"/>
    </w:pPr>
    <w:rPr>
      <w:rFonts w:ascii="宋体" w:hAnsi="宋体"/>
      <w:b/>
      <w:bCs/>
      <w:kern w:val="0"/>
      <w:sz w:val="24"/>
    </w:rPr>
  </w:style>
  <w:style w:type="paragraph" w:styleId="6">
    <w:name w:val="footer"/>
    <w:basedOn w:val="1"/>
    <w:unhideWhenUsed/>
    <w:qFormat/>
    <w:uiPriority w:val="0"/>
    <w:pPr>
      <w:tabs>
        <w:tab w:val="center" w:pos="4153"/>
        <w:tab w:val="right" w:pos="8306"/>
      </w:tabs>
      <w:snapToGrid w:val="0"/>
      <w:jc w:val="left"/>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2024-03-27T08:29:00Z</dcterms:created>
  <dc:creator>dell</dc:creator>
  <cp:lastModifiedBy>dell</cp:lastModifiedBy>
  <dcterms:modified xsi:type="dcterms:W3CDTF">2026-07-10T02:58:47Z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