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jc w:val="center"/>
        <w:outlineLvl w:val="1"/>
        <w:rPr>
          <w:rFonts w:hint="eastAsia" w:ascii="黑体" w:hAnsi="宋体" w:eastAsia="黑体" w:cs="黑体"/>
          <w:kern w:val="0"/>
          <w:sz w:val="40"/>
          <w:szCs w:val="40"/>
        </w:rPr>
      </w:pPr>
    </w:p>
    <w:p>
      <w:pPr>
        <w:widowControl/>
        <w:spacing w:beforeAutospacing="1" w:afterAutospacing="1"/>
        <w:jc w:val="center"/>
        <w:outlineLvl w:val="1"/>
        <w:rPr>
          <w:rFonts w:hint="eastAsia" w:ascii="黑体" w:hAnsi="宋体" w:eastAsia="黑体" w:cs="黑体"/>
          <w:kern w:val="0"/>
          <w:sz w:val="40"/>
          <w:szCs w:val="40"/>
        </w:rPr>
      </w:pPr>
    </w:p>
    <w:p>
      <w:pPr>
        <w:widowControl/>
        <w:spacing w:beforeAutospacing="1" w:afterAutospacing="1"/>
        <w:jc w:val="center"/>
        <w:outlineLvl w:val="1"/>
        <w:rPr>
          <w:rFonts w:hint="eastAsia" w:ascii="黑体" w:hAnsi="宋体" w:eastAsia="黑体" w:cs="黑体"/>
          <w:kern w:val="0"/>
          <w:sz w:val="40"/>
          <w:szCs w:val="40"/>
        </w:rPr>
      </w:pPr>
    </w:p>
    <w:p>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16"/>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pPr>
              <w:widowControl/>
              <w:jc w:val="left"/>
              <w:rPr>
                <w:rFonts w:hint="eastAsia" w:eastAsia="宋体"/>
                <w:sz w:val="30"/>
                <w:szCs w:val="30"/>
                <w:lang w:eastAsia="zh-CN"/>
              </w:rPr>
            </w:pPr>
            <w:r>
              <w:rPr>
                <w:rFonts w:hint="eastAsia" w:eastAsia="宋体"/>
                <w:sz w:val="30"/>
                <w:szCs w:val="30"/>
                <w:lang w:eastAsia="zh-CN"/>
              </w:rPr>
              <w:t>SZZXCG-2024-00223</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pPr>
              <w:widowControl/>
              <w:spacing w:beforeAutospacing="1" w:afterAutospacing="1"/>
              <w:jc w:val="left"/>
              <w:outlineLvl w:val="1"/>
              <w:rPr>
                <w:rFonts w:ascii="宋体" w:hAnsi="宋体" w:cs="宋体"/>
                <w:kern w:val="0"/>
                <w:sz w:val="30"/>
                <w:szCs w:val="30"/>
              </w:rPr>
            </w:pPr>
            <w:r>
              <w:rPr>
                <w:rFonts w:hint="eastAsia" w:ascii="宋体" w:hAnsi="宋体" w:cs="宋体"/>
                <w:kern w:val="0"/>
                <w:sz w:val="30"/>
                <w:szCs w:val="30"/>
              </w:rPr>
              <w:t>深圳北理莫斯科大学协同办公系统驻场运维采购项目</w:t>
            </w:r>
          </w:p>
        </w:tc>
      </w:tr>
      <w:tr>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rPr>
              <w:t>服务</w:t>
            </w:r>
            <w:r>
              <w:rPr>
                <w:rFonts w:ascii="宋体" w:hAnsi="宋体" w:cs="宋体"/>
                <w:kern w:val="0"/>
                <w:sz w:val="30"/>
                <w:szCs w:val="30"/>
              </w:rPr>
              <w:t>类</w:t>
            </w:r>
          </w:p>
        </w:tc>
      </w:tr>
      <w:tr>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rPr>
              <w:t>公开招标</w:t>
            </w:r>
          </w:p>
        </w:tc>
      </w:tr>
      <w:tr>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rPr>
              <w:t>综合评分法</w:t>
            </w:r>
          </w:p>
        </w:tc>
      </w:tr>
    </w:tbl>
    <w:p>
      <w:pPr>
        <w:pStyle w:val="15"/>
        <w:jc w:val="center"/>
        <w:outlineLvl w:val="1"/>
        <w:rPr>
          <w:rFonts w:hint="eastAsia" w:ascii="黑体" w:hAnsi="黑体" w:eastAsia="黑体"/>
          <w:sz w:val="40"/>
          <w:szCs w:val="40"/>
        </w:rPr>
      </w:pPr>
    </w:p>
    <w:p>
      <w:pPr>
        <w:pStyle w:val="15"/>
        <w:jc w:val="center"/>
        <w:outlineLvl w:val="1"/>
        <w:rPr>
          <w:rFonts w:hint="eastAsia" w:ascii="黑体" w:hAnsi="黑体" w:eastAsia="黑体"/>
          <w:sz w:val="40"/>
          <w:szCs w:val="40"/>
        </w:rPr>
      </w:pPr>
    </w:p>
    <w:p>
      <w:pPr>
        <w:pStyle w:val="15"/>
        <w:jc w:val="center"/>
        <w:outlineLvl w:val="1"/>
        <w:rPr>
          <w:rFonts w:hint="eastAsia" w:ascii="黑体" w:hAnsi="黑体" w:eastAsia="黑体"/>
          <w:sz w:val="40"/>
          <w:szCs w:val="40"/>
        </w:rPr>
      </w:pPr>
    </w:p>
    <w:p>
      <w:pPr>
        <w:pStyle w:val="15"/>
        <w:jc w:val="center"/>
        <w:outlineLvl w:val="1"/>
        <w:rPr>
          <w:rFonts w:hint="eastAsia" w:ascii="黑体" w:hAnsi="黑体" w:eastAsia="黑体"/>
          <w:sz w:val="40"/>
          <w:szCs w:val="40"/>
        </w:rPr>
      </w:pPr>
    </w:p>
    <w:p>
      <w:pPr>
        <w:pStyle w:val="15"/>
        <w:jc w:val="center"/>
        <w:outlineLvl w:val="1"/>
        <w:rPr>
          <w:rFonts w:hint="eastAsia" w:ascii="黑体" w:hAnsi="黑体" w:eastAsia="黑体"/>
          <w:sz w:val="40"/>
          <w:szCs w:val="40"/>
        </w:rPr>
      </w:pPr>
    </w:p>
    <w:p>
      <w:pPr>
        <w:pStyle w:val="15"/>
        <w:jc w:val="center"/>
        <w:outlineLvl w:val="1"/>
        <w:rPr>
          <w:rFonts w:hint="eastAsia" w:ascii="黑体" w:hAnsi="黑体" w:eastAsia="黑体"/>
          <w:sz w:val="40"/>
          <w:szCs w:val="40"/>
        </w:rPr>
      </w:pPr>
    </w:p>
    <w:p>
      <w:pPr>
        <w:pStyle w:val="15"/>
        <w:jc w:val="center"/>
        <w:outlineLvl w:val="1"/>
        <w:rPr>
          <w:rFonts w:hint="eastAsia" w:ascii="黑体" w:hAnsi="黑体" w:eastAsia="黑体"/>
          <w:sz w:val="40"/>
          <w:szCs w:val="40"/>
        </w:rPr>
      </w:pPr>
    </w:p>
    <w:p>
      <w:pPr>
        <w:pStyle w:val="15"/>
        <w:jc w:val="center"/>
        <w:outlineLvl w:val="1"/>
        <w:rPr>
          <w:rFonts w:hint="eastAsia" w:ascii="黑体" w:hAnsi="黑体" w:eastAsia="黑体"/>
          <w:sz w:val="40"/>
          <w:szCs w:val="40"/>
        </w:rPr>
      </w:pPr>
    </w:p>
    <w:p>
      <w:pPr>
        <w:pStyle w:val="15"/>
        <w:jc w:val="center"/>
        <w:outlineLvl w:val="1"/>
        <w:rPr>
          <w:rFonts w:hint="eastAsia" w:ascii="黑体" w:hAnsi="黑体" w:eastAsia="黑体"/>
          <w:sz w:val="40"/>
          <w:szCs w:val="40"/>
        </w:rPr>
      </w:pPr>
    </w:p>
    <w:p>
      <w:pPr>
        <w:pStyle w:val="15"/>
        <w:jc w:val="center"/>
        <w:outlineLvl w:val="1"/>
        <w:rPr>
          <w:rFonts w:ascii="黑体" w:hAnsi="黑体" w:eastAsia="黑体"/>
          <w:sz w:val="40"/>
          <w:szCs w:val="40"/>
        </w:rPr>
      </w:pPr>
      <w:r>
        <w:rPr>
          <w:rFonts w:hint="eastAsia" w:ascii="黑体" w:hAnsi="黑体" w:eastAsia="黑体"/>
          <w:sz w:val="40"/>
          <w:szCs w:val="40"/>
        </w:rPr>
        <w:t>资格性审查表</w:t>
      </w:r>
    </w:p>
    <w:tbl>
      <w:tblPr>
        <w:tblStyle w:val="16"/>
        <w:tblW w:w="88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0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085"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085"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pPr>
        <w:pStyle w:val="15"/>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16"/>
        <w:tblW w:w="883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552"/>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52"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w:t>
            </w:r>
            <w:bookmarkStart w:id="102" w:name="_GoBack"/>
            <w:bookmarkEnd w:id="102"/>
            <w:r>
              <w:rPr>
                <w:rFonts w:ascii="宋体" w:hAnsi="宋体" w:cs="宋体"/>
                <w:kern w:val="0"/>
                <w:sz w:val="28"/>
                <w:szCs w:val="28"/>
              </w:rPr>
              <w:t>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未按招标文件所提供的样式填写《投标函》；未按招标文件所提供的《政府采购投标及履约承诺函》进行承诺或不符合承诺的；未按招标文件对投标文件组成的要求提供投标文件；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投标报价有缺漏项目,或者对招标文件规定的项目需求内容或者需求数量进行修改</w:t>
            </w:r>
            <w:r>
              <w:rPr>
                <w:rFonts w:hint="eastAsia"/>
                <w:szCs w:val="21"/>
              </w:rPr>
              <w:t>，评审委员会判定投标响应不满足采购需求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hint="eastAsia" w:ascii="宋体" w:hAnsi="宋体" w:cs="宋体"/>
                <w:kern w:val="0"/>
                <w:szCs w:val="21"/>
                <w:lang w:val="en-US" w:eastAsia="zh-CN"/>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hint="eastAsia" w:ascii="宋体" w:hAnsi="宋体" w:cs="宋体"/>
                <w:kern w:val="0"/>
                <w:szCs w:val="21"/>
                <w:lang w:val="en-US" w:eastAsia="zh-CN"/>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投标文件用不属于本公司的电子密钥进行加密的；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ascii="宋体" w:hAnsi="宋体" w:eastAsia="宋体" w:cs="宋体"/>
                <w:color w:val="FF0000"/>
                <w:kern w:val="0"/>
                <w:szCs w:val="21"/>
                <w:lang w:val="en-US" w:eastAsia="zh-CN"/>
              </w:rPr>
            </w:pPr>
            <w:r>
              <w:rPr>
                <w:rFonts w:hint="eastAsia" w:ascii="宋体" w:hAnsi="宋体" w:cs="宋体"/>
                <w:color w:val="FF0000"/>
                <w:kern w:val="0"/>
                <w:szCs w:val="21"/>
              </w:rPr>
              <w:t>1</w:t>
            </w:r>
            <w:r>
              <w:rPr>
                <w:rFonts w:hint="eastAsia" w:ascii="宋体" w:hAnsi="宋体" w:cs="宋体"/>
                <w:color w:val="FF0000"/>
                <w:kern w:val="0"/>
                <w:szCs w:val="21"/>
                <w:lang w:val="en-US" w:eastAsia="zh-CN"/>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FF0000"/>
              </w:rPr>
            </w:pPr>
            <w:r>
              <w:rPr>
                <w:color w:val="FF0000"/>
              </w:rPr>
              <w:t>不同投标供应商投标文件“文件制作机器码”一致；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ascii="宋体" w:hAnsi="宋体" w:eastAsia="宋体" w:cs="宋体"/>
                <w:color w:val="FF0000"/>
                <w:kern w:val="0"/>
                <w:szCs w:val="21"/>
                <w:lang w:val="en-US" w:eastAsia="zh-CN"/>
              </w:rPr>
            </w:pPr>
            <w:r>
              <w:rPr>
                <w:rFonts w:hint="eastAsia" w:ascii="宋体" w:hAnsi="宋体" w:cs="宋体"/>
                <w:color w:val="FF0000"/>
                <w:kern w:val="0"/>
                <w:szCs w:val="21"/>
              </w:rPr>
              <w:t>1</w:t>
            </w:r>
            <w:r>
              <w:rPr>
                <w:rFonts w:hint="eastAsia" w:ascii="宋体" w:hAnsi="宋体" w:cs="宋体"/>
                <w:color w:val="FF0000"/>
                <w:kern w:val="0"/>
                <w:szCs w:val="21"/>
                <w:lang w:val="en-US" w:eastAsia="zh-CN"/>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color w:val="FF0000"/>
              </w:rPr>
            </w:pPr>
            <w:r>
              <w:rPr>
                <w:color w:val="FF0000"/>
              </w:rPr>
              <w:t>不同投标供应商投标文件“文件创建标识码”一致</w:t>
            </w:r>
            <w:r>
              <w:rPr>
                <w:rFonts w:hint="eastAsia"/>
                <w:color w:val="FF000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val="en-US" w:eastAsia="zh-CN"/>
              </w:rPr>
            </w:pPr>
            <w:r>
              <w:rPr>
                <w:rFonts w:ascii="宋体" w:hAnsi="宋体" w:cs="宋体"/>
                <w:kern w:val="0"/>
                <w:szCs w:val="21"/>
              </w:rPr>
              <w:t>1</w:t>
            </w:r>
            <w:r>
              <w:rPr>
                <w:rFonts w:hint="eastAsia" w:ascii="宋体" w:hAnsi="宋体" w:cs="宋体"/>
                <w:kern w:val="0"/>
                <w:szCs w:val="21"/>
                <w:lang w:val="en-US" w:eastAsia="zh-CN"/>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pStyle w:val="15"/>
        <w:jc w:val="center"/>
        <w:outlineLvl w:val="1"/>
        <w:rPr>
          <w:rFonts w:hint="eastAsia" w:ascii="黑体" w:hAnsi="黑体" w:eastAsia="黑体"/>
          <w:sz w:val="40"/>
          <w:szCs w:val="40"/>
        </w:rPr>
      </w:pPr>
    </w:p>
    <w:p>
      <w:pPr>
        <w:pStyle w:val="15"/>
        <w:jc w:val="center"/>
        <w:outlineLvl w:val="1"/>
        <w:rPr>
          <w:rFonts w:hint="eastAsia" w:ascii="黑体" w:hAnsi="黑体" w:eastAsia="黑体"/>
          <w:sz w:val="40"/>
          <w:szCs w:val="40"/>
        </w:rPr>
      </w:pPr>
    </w:p>
    <w:p>
      <w:pPr>
        <w:pStyle w:val="15"/>
        <w:jc w:val="center"/>
        <w:outlineLvl w:val="1"/>
        <w:rPr>
          <w:rFonts w:hint="eastAsia" w:ascii="黑体" w:hAnsi="黑体" w:eastAsia="黑体"/>
          <w:sz w:val="40"/>
          <w:szCs w:val="40"/>
        </w:rPr>
      </w:pPr>
    </w:p>
    <w:p>
      <w:pPr>
        <w:pStyle w:val="15"/>
        <w:jc w:val="center"/>
        <w:outlineLvl w:val="1"/>
        <w:rPr>
          <w:rFonts w:hint="eastAsia" w:ascii="黑体" w:hAnsi="黑体" w:eastAsia="黑体"/>
          <w:sz w:val="40"/>
          <w:szCs w:val="40"/>
        </w:rPr>
      </w:pPr>
    </w:p>
    <w:p>
      <w:pPr>
        <w:pStyle w:val="15"/>
        <w:jc w:val="center"/>
        <w:outlineLvl w:val="1"/>
        <w:rPr>
          <w:rFonts w:hint="eastAsia" w:ascii="黑体" w:hAnsi="黑体" w:eastAsia="黑体"/>
          <w:sz w:val="40"/>
          <w:szCs w:val="40"/>
        </w:rPr>
      </w:pPr>
    </w:p>
    <w:p>
      <w:pPr>
        <w:pStyle w:val="15"/>
        <w:jc w:val="center"/>
        <w:outlineLvl w:val="1"/>
        <w:rPr>
          <w:rFonts w:hint="eastAsia" w:ascii="黑体" w:hAnsi="黑体" w:eastAsia="黑体"/>
          <w:sz w:val="40"/>
          <w:szCs w:val="40"/>
        </w:rPr>
      </w:pPr>
    </w:p>
    <w:p>
      <w:pPr>
        <w:pStyle w:val="15"/>
        <w:jc w:val="center"/>
        <w:outlineLvl w:val="1"/>
        <w:rPr>
          <w:rFonts w:hint="eastAsia" w:ascii="黑体" w:hAnsi="黑体" w:eastAsia="黑体"/>
          <w:sz w:val="40"/>
          <w:szCs w:val="40"/>
        </w:rPr>
      </w:pPr>
    </w:p>
    <w:p>
      <w:pPr>
        <w:pStyle w:val="15"/>
        <w:jc w:val="center"/>
        <w:outlineLvl w:val="1"/>
        <w:rPr>
          <w:rFonts w:hint="eastAsia" w:ascii="黑体" w:hAnsi="黑体" w:eastAsia="黑体"/>
          <w:sz w:val="40"/>
          <w:szCs w:val="40"/>
        </w:rPr>
      </w:pPr>
    </w:p>
    <w:p>
      <w:pPr>
        <w:pStyle w:val="15"/>
        <w:jc w:val="center"/>
        <w:outlineLvl w:val="1"/>
        <w:rPr>
          <w:rFonts w:hint="eastAsia" w:ascii="黑体" w:hAnsi="黑体" w:eastAsia="黑体"/>
          <w:sz w:val="40"/>
          <w:szCs w:val="40"/>
        </w:rPr>
      </w:pPr>
    </w:p>
    <w:p>
      <w:pPr>
        <w:pStyle w:val="15"/>
        <w:jc w:val="center"/>
        <w:outlineLvl w:val="1"/>
        <w:rPr>
          <w:rFonts w:ascii="黑体" w:hAnsi="黑体" w:eastAsia="黑体"/>
          <w:sz w:val="40"/>
          <w:szCs w:val="40"/>
        </w:rPr>
      </w:pPr>
      <w:r>
        <w:rPr>
          <w:rFonts w:hint="eastAsia" w:ascii="黑体" w:hAnsi="黑体" w:eastAsia="黑体"/>
          <w:sz w:val="40"/>
          <w:szCs w:val="40"/>
        </w:rPr>
        <w:t>评标信息</w:t>
      </w:r>
    </w:p>
    <w:tbl>
      <w:tblPr>
        <w:tblStyle w:val="16"/>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pPr>
              <w:widowControl/>
              <w:jc w:val="left"/>
              <w:rPr>
                <w:b/>
                <w:bCs/>
                <w:sz w:val="24"/>
              </w:rPr>
            </w:pPr>
            <w:r>
              <w:rPr>
                <w:b/>
                <w:bCs/>
              </w:rPr>
              <w:t>评标方法：</w:t>
            </w:r>
            <w:r>
              <w:rPr>
                <w:b/>
                <w:bCs/>
                <w:strike w:val="0"/>
                <w:dstrike w:val="0"/>
              </w:rPr>
              <w:t>综合评分法</w:t>
            </w:r>
          </w:p>
        </w:tc>
        <w:tc>
          <w:tcPr>
            <w:tcW w:w="240" w:type="dxa"/>
            <w:shd w:val="clear" w:color="auto" w:fill="auto"/>
            <w:vAlign w:val="center"/>
          </w:tcPr>
          <w:p>
            <w:pPr>
              <w:jc w:val="right"/>
              <w:rPr>
                <w:rFonts w:ascii="宋体"/>
                <w:b/>
                <w:bCs/>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r>
              <w:rPr>
                <w:sz w:val="21"/>
                <w:szCs w:val="21"/>
              </w:rPr>
              <w:t>综合评分法，是指</w:t>
            </w:r>
            <w:r>
              <w:rPr>
                <w:rFonts w:hint="eastAsia" w:ascii="Times New Roman" w:hAnsi="Times New Roman" w:eastAsia="宋体" w:cs="Times New Roman"/>
                <w:kern w:val="0"/>
                <w:sz w:val="21"/>
                <w:szCs w:val="21"/>
                <w:lang w:val="en-US" w:eastAsia="zh-CN" w:bidi="ar-SA"/>
              </w:rPr>
              <w:t>投标文件满足招标文件全部实质性要求</w:t>
            </w:r>
            <w:r>
              <w:rPr>
                <w:sz w:val="21"/>
                <w:szCs w:val="21"/>
              </w:rPr>
              <w:t>，且按照</w:t>
            </w:r>
            <w:r>
              <w:rPr>
                <w:rFonts w:hint="eastAsia" w:ascii="Times New Roman" w:eastAsia="宋体"/>
                <w:sz w:val="21"/>
                <w:szCs w:val="21"/>
                <w:lang w:val="en-US" w:eastAsia="zh-CN"/>
              </w:rPr>
              <w:t>招标文件规定的各项因素进行综合评审，评标总得分排名前列</w:t>
            </w:r>
            <w:r>
              <w:rPr>
                <w:sz w:val="21"/>
                <w:szCs w:val="21"/>
              </w:rPr>
              <w:t>的投标人为中标候选人的评标方法。</w:t>
            </w:r>
          </w:p>
          <w:p>
            <w:pPr>
              <w:pStyle w:val="2"/>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r>
              <w:rPr>
                <w:sz w:val="21"/>
                <w:szCs w:val="21"/>
              </w:rPr>
              <w:t>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投标报价得分=(评标基准价／投标报价)×100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评标总得分＝F1×A1＋F2×A2＋……＋Fn×An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F1、F2……Fn分别为各项评审因素的得分；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A1、A2、……An 分别为各项评审因素所占的权重(A1＋A2＋……＋An＝1)。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因落实政府采购政策进行价格调整的，以调整后的价格计算评标基准价和投标报价。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lang w:val="en-US" w:eastAsia="zh-CN" w:bidi="ar-SA"/>
              </w:rPr>
            </w:pPr>
          </w:p>
        </w:tc>
      </w:tr>
    </w:tbl>
    <w:p>
      <w:pPr>
        <w:wordWrap w:val="0"/>
        <w:jc w:val="center"/>
        <w:rPr>
          <w:b/>
          <w:bCs/>
        </w:rPr>
      </w:pP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1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1</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价格</w:t>
            </w:r>
          </w:p>
        </w:tc>
        <w:tc>
          <w:tcPr>
            <w:tcW w:w="4196" w:type="dxa"/>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2</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技术部分</w:t>
            </w:r>
          </w:p>
        </w:tc>
        <w:tc>
          <w:tcPr>
            <w:tcW w:w="4196"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b/>
                <w:bCs/>
                <w:color w:val="0000FF"/>
                <w:sz w:val="21"/>
                <w:szCs w:val="21"/>
                <w:lang w:val="en-US" w:eastAsia="zh-CN"/>
              </w:rPr>
            </w:pPr>
            <w:r>
              <w:rPr>
                <w:rFonts w:hint="eastAsia" w:ascii="宋体" w:hAnsi="宋体" w:cs="宋体"/>
                <w:b/>
                <w:bCs/>
                <w:color w:val="0000FF"/>
                <w:sz w:val="21"/>
                <w:szCs w:val="21"/>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运维服务方案</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4196" w:type="dxa"/>
            <w:tcBorders>
              <w:top w:val="single" w:color="000000" w:sz="8" w:space="0"/>
              <w:left w:val="single" w:color="000000" w:sz="8" w:space="0"/>
              <w:bottom w:val="single" w:color="000000" w:sz="8" w:space="0"/>
              <w:right w:val="single" w:color="000000" w:sz="8" w:space="0"/>
            </w:tcBorders>
            <w:vAlign w:val="top"/>
          </w:tcPr>
          <w:p>
            <w:pPr>
              <w:jc w:val="left"/>
              <w:rPr>
                <w:rFonts w:hint="eastAsia"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一）</w:t>
            </w:r>
            <w:r>
              <w:rPr>
                <w:rFonts w:hint="eastAsia" w:ascii="宋体" w:hAnsi="宋体"/>
                <w:b/>
                <w:bCs/>
                <w:szCs w:val="21"/>
              </w:rPr>
              <w:t>评</w:t>
            </w:r>
            <w:r>
              <w:rPr>
                <w:rFonts w:hint="eastAsia" w:ascii="宋体" w:hAnsi="宋体"/>
                <w:b/>
                <w:bCs/>
                <w:szCs w:val="21"/>
                <w:lang w:val="en-US" w:eastAsia="zh-CN"/>
              </w:rPr>
              <w:t>分</w:t>
            </w:r>
            <w:r>
              <w:rPr>
                <w:rFonts w:hint="eastAsia" w:ascii="宋体" w:hAnsi="宋体"/>
                <w:b/>
                <w:bCs/>
                <w:szCs w:val="21"/>
              </w:rPr>
              <w:t>内容：</w:t>
            </w:r>
          </w:p>
          <w:p>
            <w:pPr>
              <w:jc w:val="left"/>
              <w:rPr>
                <w:rFonts w:ascii="宋体" w:hAnsi="宋体"/>
                <w:szCs w:val="21"/>
              </w:rPr>
            </w:pPr>
            <w:r>
              <w:rPr>
                <w:rFonts w:hint="eastAsia" w:ascii="宋体" w:hAnsi="宋体"/>
                <w:szCs w:val="21"/>
              </w:rPr>
              <w:t>投标人</w:t>
            </w:r>
            <w:r>
              <w:rPr>
                <w:rFonts w:hint="eastAsia" w:ascii="宋体" w:hAnsi="宋体"/>
                <w:szCs w:val="21"/>
                <w:lang w:val="en-US" w:eastAsia="zh-CN"/>
              </w:rPr>
              <w:t>根据本项目需求制定</w:t>
            </w:r>
            <w:r>
              <w:rPr>
                <w:rFonts w:hint="eastAsia" w:ascii="宋体" w:hAnsi="宋体"/>
                <w:szCs w:val="21"/>
              </w:rPr>
              <w:t>运维服务方案</w:t>
            </w:r>
            <w:r>
              <w:rPr>
                <w:rFonts w:hint="eastAsia" w:ascii="宋体" w:hAnsi="宋体"/>
                <w:szCs w:val="21"/>
                <w:lang w:eastAsia="zh-CN"/>
              </w:rPr>
              <w:t>，</w:t>
            </w:r>
            <w:r>
              <w:rPr>
                <w:rFonts w:hint="eastAsia" w:ascii="宋体" w:hAnsi="宋体"/>
                <w:szCs w:val="21"/>
              </w:rPr>
              <w:t>包括但不限于以下方案</w:t>
            </w:r>
            <w:r>
              <w:rPr>
                <w:rFonts w:hint="eastAsia" w:ascii="宋体" w:hAnsi="宋体"/>
                <w:szCs w:val="21"/>
                <w:lang w:val="en-US" w:eastAsia="zh-CN"/>
              </w:rPr>
              <w:t>内容</w:t>
            </w:r>
            <w:r>
              <w:rPr>
                <w:rFonts w:hint="eastAsia" w:ascii="宋体" w:hAnsi="宋体"/>
                <w:szCs w:val="21"/>
              </w:rPr>
              <w:t>：</w:t>
            </w:r>
          </w:p>
          <w:p>
            <w:pPr>
              <w:jc w:val="left"/>
              <w:rPr>
                <w:rFonts w:ascii="宋体" w:hAnsi="宋体"/>
                <w:szCs w:val="21"/>
              </w:rPr>
            </w:pPr>
            <w:r>
              <w:rPr>
                <w:rFonts w:hint="eastAsia" w:ascii="宋体" w:hAnsi="宋体"/>
                <w:szCs w:val="21"/>
              </w:rPr>
              <w:t>1.技术运维方案；</w:t>
            </w:r>
          </w:p>
          <w:p>
            <w:pPr>
              <w:jc w:val="left"/>
              <w:rPr>
                <w:rFonts w:ascii="宋体" w:hAnsi="宋体"/>
                <w:szCs w:val="21"/>
              </w:rPr>
            </w:pPr>
            <w:r>
              <w:rPr>
                <w:rFonts w:hint="eastAsia" w:ascii="宋体" w:hAnsi="宋体"/>
                <w:szCs w:val="21"/>
              </w:rPr>
              <w:t>2.团队组成及管理制度；</w:t>
            </w:r>
          </w:p>
          <w:p>
            <w:pPr>
              <w:jc w:val="left"/>
              <w:rPr>
                <w:rFonts w:ascii="宋体" w:hAnsi="宋体"/>
                <w:szCs w:val="21"/>
              </w:rPr>
            </w:pPr>
            <w:r>
              <w:rPr>
                <w:rFonts w:hint="eastAsia" w:ascii="宋体" w:hAnsi="宋体"/>
                <w:szCs w:val="21"/>
              </w:rPr>
              <w:t>3.项目风险管理；</w:t>
            </w:r>
          </w:p>
          <w:p>
            <w:pPr>
              <w:jc w:val="left"/>
              <w:rPr>
                <w:rFonts w:ascii="宋体" w:hAnsi="宋体"/>
                <w:szCs w:val="21"/>
              </w:rPr>
            </w:pPr>
            <w:r>
              <w:rPr>
                <w:rFonts w:hint="eastAsia" w:ascii="宋体" w:hAnsi="宋体"/>
                <w:szCs w:val="21"/>
              </w:rPr>
              <w:t>4.应急预案机制；</w:t>
            </w:r>
          </w:p>
          <w:p>
            <w:pPr>
              <w:jc w:val="left"/>
              <w:rPr>
                <w:rFonts w:ascii="宋体" w:hAnsi="宋体"/>
                <w:szCs w:val="21"/>
              </w:rPr>
            </w:pPr>
            <w:r>
              <w:rPr>
                <w:rFonts w:hint="eastAsia" w:ascii="宋体" w:hAnsi="宋体"/>
                <w:szCs w:val="21"/>
              </w:rPr>
              <w:t>5.保密措施；</w:t>
            </w:r>
          </w:p>
          <w:p>
            <w:pPr>
              <w:jc w:val="left"/>
              <w:rPr>
                <w:rFonts w:hint="eastAsia" w:ascii="宋体" w:hAnsi="宋体" w:eastAsia="宋体"/>
                <w:szCs w:val="21"/>
                <w:lang w:eastAsia="zh-CN"/>
              </w:rPr>
            </w:pPr>
            <w:r>
              <w:rPr>
                <w:rFonts w:hint="eastAsia" w:ascii="宋体" w:hAnsi="宋体"/>
                <w:szCs w:val="21"/>
                <w:lang w:val="en-US" w:eastAsia="zh-CN"/>
              </w:rPr>
              <w:t>6</w:t>
            </w:r>
            <w:r>
              <w:rPr>
                <w:rFonts w:ascii="宋体" w:hAnsi="宋体"/>
                <w:szCs w:val="21"/>
              </w:rPr>
              <w:t>.</w:t>
            </w:r>
            <w:r>
              <w:rPr>
                <w:rFonts w:hint="eastAsia" w:ascii="宋体" w:hAnsi="宋体"/>
                <w:szCs w:val="21"/>
              </w:rPr>
              <w:t>系统升级策略</w:t>
            </w:r>
            <w:r>
              <w:rPr>
                <w:rFonts w:hint="eastAsia" w:ascii="宋体" w:hAnsi="宋体"/>
                <w:szCs w:val="21"/>
                <w:lang w:eastAsia="zh-CN"/>
              </w:rPr>
              <w:t>。</w:t>
            </w:r>
          </w:p>
          <w:p>
            <w:pPr>
              <w:pStyle w:val="8"/>
              <w:ind w:left="0" w:leftChars="0" w:firstLine="0" w:firstLineChars="0"/>
              <w:rPr>
                <w:rFonts w:hint="eastAsia"/>
                <w:b/>
                <w:bCs/>
                <w:lang w:val="en-US" w:eastAsia="zh-CN"/>
              </w:rPr>
            </w:pPr>
            <w:r>
              <w:rPr>
                <w:rFonts w:hint="eastAsia"/>
                <w:b/>
                <w:bCs/>
                <w:lang w:val="en-US" w:eastAsia="zh-CN"/>
              </w:rPr>
              <w:t>（二）评分依据：</w:t>
            </w:r>
          </w:p>
          <w:p>
            <w:pPr>
              <w:jc w:val="left"/>
              <w:rPr>
                <w:rFonts w:hint="eastAsia" w:ascii="宋体" w:hAnsi="宋体" w:eastAsia="宋体"/>
                <w:szCs w:val="21"/>
                <w:lang w:eastAsia="zh-CN"/>
              </w:rPr>
            </w:pPr>
            <w:r>
              <w:rPr>
                <w:rFonts w:hint="eastAsia" w:ascii="宋体" w:hAnsi="宋体" w:eastAsia="宋体"/>
                <w:szCs w:val="21"/>
                <w:lang w:val="en-US" w:eastAsia="zh-CN"/>
              </w:rPr>
              <w:t>1、提供以上任意一</w:t>
            </w:r>
            <w:r>
              <w:rPr>
                <w:rFonts w:hint="eastAsia" w:ascii="宋体" w:hAnsi="宋体" w:eastAsia="宋体"/>
                <w:szCs w:val="21"/>
              </w:rPr>
              <w:t>项</w:t>
            </w:r>
            <w:r>
              <w:rPr>
                <w:rFonts w:hint="eastAsia" w:ascii="宋体" w:hAnsi="宋体" w:eastAsia="宋体"/>
                <w:szCs w:val="21"/>
                <w:lang w:val="en-US" w:eastAsia="zh-CN"/>
              </w:rPr>
              <w:t>内容</w:t>
            </w:r>
            <w:r>
              <w:rPr>
                <w:rFonts w:hint="eastAsia" w:ascii="宋体" w:hAnsi="宋体" w:eastAsia="宋体"/>
                <w:szCs w:val="21"/>
              </w:rPr>
              <w:t>得</w:t>
            </w:r>
            <w:r>
              <w:rPr>
                <w:rFonts w:hint="eastAsia" w:ascii="宋体" w:hAnsi="宋体" w:eastAsia="宋体"/>
                <w:szCs w:val="21"/>
                <w:lang w:val="en-US" w:eastAsia="zh-CN"/>
              </w:rPr>
              <w:t>10</w:t>
            </w:r>
            <w:r>
              <w:rPr>
                <w:rFonts w:hint="eastAsia" w:ascii="宋体" w:hAnsi="宋体" w:eastAsia="宋体"/>
                <w:szCs w:val="21"/>
              </w:rPr>
              <w:t>分，</w:t>
            </w:r>
            <w:r>
              <w:rPr>
                <w:rFonts w:hint="eastAsia" w:ascii="宋体" w:hAnsi="宋体" w:eastAsia="宋体"/>
                <w:szCs w:val="21"/>
                <w:lang w:val="en-US" w:eastAsia="zh-CN"/>
              </w:rPr>
              <w:t>全部提供</w:t>
            </w:r>
            <w:r>
              <w:rPr>
                <w:rFonts w:hint="eastAsia" w:ascii="宋体" w:hAnsi="宋体" w:eastAsia="宋体"/>
                <w:szCs w:val="21"/>
              </w:rPr>
              <w:t>得</w:t>
            </w:r>
            <w:r>
              <w:rPr>
                <w:rFonts w:hint="eastAsia" w:ascii="宋体" w:hAnsi="宋体" w:eastAsia="宋体"/>
                <w:szCs w:val="21"/>
                <w:lang w:val="en-US" w:eastAsia="zh-CN"/>
              </w:rPr>
              <w:t>6</w:t>
            </w:r>
            <w:r>
              <w:rPr>
                <w:rFonts w:hint="eastAsia" w:ascii="宋体" w:hAnsi="宋体" w:eastAsia="宋体"/>
                <w:szCs w:val="21"/>
              </w:rPr>
              <w:t>0分</w:t>
            </w:r>
            <w:r>
              <w:rPr>
                <w:rFonts w:hint="eastAsia" w:ascii="宋体" w:hAnsi="宋体" w:eastAsia="宋体"/>
                <w:szCs w:val="21"/>
                <w:lang w:eastAsia="zh-CN"/>
              </w:rPr>
              <w:t>；</w:t>
            </w:r>
          </w:p>
          <w:p>
            <w:pPr>
              <w:jc w:val="left"/>
              <w:rPr>
                <w:rFonts w:hint="eastAsia" w:ascii="宋体" w:hAnsi="宋体" w:eastAsia="宋体"/>
                <w:szCs w:val="21"/>
                <w:lang w:eastAsia="zh-CN"/>
              </w:rPr>
            </w:pPr>
            <w:r>
              <w:rPr>
                <w:rFonts w:hint="eastAsia" w:ascii="宋体" w:hAnsi="宋体" w:eastAsia="宋体"/>
                <w:szCs w:val="21"/>
                <w:lang w:val="en-US" w:eastAsia="zh-CN"/>
              </w:rPr>
              <w:t>2、</w:t>
            </w:r>
            <w:r>
              <w:rPr>
                <w:rFonts w:hint="eastAsia" w:ascii="宋体" w:hAnsi="宋体" w:eastAsia="宋体"/>
                <w:szCs w:val="21"/>
              </w:rPr>
              <w:t>在此基础上，专家根据各投标人的具体响应内容按照量化的评审因素指标进一步评审：</w:t>
            </w:r>
          </w:p>
          <w:p>
            <w:pPr>
              <w:jc w:val="left"/>
              <w:rPr>
                <w:rFonts w:hint="eastAsia" w:ascii="宋体" w:hAnsi="宋体" w:eastAsia="宋体"/>
                <w:szCs w:val="21"/>
              </w:rPr>
            </w:pPr>
            <w:r>
              <w:rPr>
                <w:rFonts w:hint="eastAsia" w:ascii="宋体" w:hAnsi="宋体" w:eastAsia="宋体"/>
                <w:szCs w:val="21"/>
                <w:lang w:eastAsia="zh-CN"/>
              </w:rPr>
              <w:t>（</w:t>
            </w:r>
            <w:r>
              <w:rPr>
                <w:rFonts w:hint="eastAsia" w:ascii="宋体" w:hAnsi="宋体" w:eastAsia="宋体"/>
                <w:szCs w:val="21"/>
                <w:lang w:val="en-US" w:eastAsia="zh-CN"/>
              </w:rPr>
              <w:t>1）评审为优：</w:t>
            </w:r>
            <w:r>
              <w:rPr>
                <w:rFonts w:hint="eastAsia" w:ascii="宋体" w:hAnsi="宋体" w:eastAsia="宋体"/>
                <w:szCs w:val="21"/>
              </w:rPr>
              <w:t>技术运维方案详细完整，针对方案明确详尽，对学校办公系统历史建设情况及内容熟悉，可操作性强的，</w:t>
            </w:r>
            <w:r>
              <w:rPr>
                <w:rFonts w:hint="eastAsia" w:ascii="宋体" w:hAnsi="宋体" w:eastAsia="宋体"/>
                <w:szCs w:val="21"/>
                <w:lang w:val="en-US" w:eastAsia="zh-CN"/>
              </w:rPr>
              <w:t>加4</w:t>
            </w:r>
            <w:r>
              <w:rPr>
                <w:rFonts w:hint="eastAsia" w:ascii="宋体" w:hAnsi="宋体" w:eastAsia="宋体"/>
                <w:szCs w:val="21"/>
              </w:rPr>
              <w:t>0分；</w:t>
            </w:r>
          </w:p>
          <w:p>
            <w:pPr>
              <w:jc w:val="left"/>
              <w:rPr>
                <w:rFonts w:hint="eastAsia" w:ascii="宋体" w:hAnsi="宋体" w:eastAsia="宋体"/>
                <w:szCs w:val="21"/>
              </w:rPr>
            </w:pPr>
            <w:r>
              <w:rPr>
                <w:rFonts w:hint="eastAsia" w:ascii="宋体" w:hAnsi="宋体" w:eastAsia="宋体"/>
                <w:szCs w:val="21"/>
                <w:lang w:eastAsia="zh-CN"/>
              </w:rPr>
              <w:t>（</w:t>
            </w:r>
            <w:r>
              <w:rPr>
                <w:rFonts w:hint="eastAsia" w:ascii="宋体" w:hAnsi="宋体" w:eastAsia="宋体"/>
                <w:szCs w:val="21"/>
              </w:rPr>
              <w:t>2）</w:t>
            </w:r>
            <w:r>
              <w:rPr>
                <w:rFonts w:hint="eastAsia" w:ascii="宋体" w:hAnsi="宋体" w:eastAsia="宋体"/>
                <w:szCs w:val="21"/>
                <w:lang w:val="en-US" w:eastAsia="zh-CN"/>
              </w:rPr>
              <w:t>评审为良：</w:t>
            </w:r>
            <w:r>
              <w:rPr>
                <w:rFonts w:hint="eastAsia" w:ascii="宋体" w:hAnsi="宋体" w:eastAsia="宋体"/>
                <w:szCs w:val="21"/>
              </w:rPr>
              <w:t>技术运维方案</w:t>
            </w:r>
            <w:r>
              <w:rPr>
                <w:rFonts w:hint="eastAsia" w:ascii="宋体" w:hAnsi="宋体" w:eastAsia="宋体"/>
                <w:szCs w:val="21"/>
                <w:lang w:val="en-US" w:eastAsia="zh-CN"/>
              </w:rPr>
              <w:t>比较</w:t>
            </w:r>
            <w:r>
              <w:rPr>
                <w:rFonts w:hint="eastAsia" w:ascii="宋体" w:hAnsi="宋体" w:eastAsia="宋体"/>
                <w:szCs w:val="21"/>
              </w:rPr>
              <w:t>完整，针对方案比较明确，对学校办公系统历史建设情况及内容比较熟悉，可操作性</w:t>
            </w:r>
            <w:r>
              <w:rPr>
                <w:rFonts w:hint="eastAsia" w:ascii="宋体" w:hAnsi="宋体" w:eastAsia="宋体"/>
                <w:szCs w:val="21"/>
                <w:lang w:val="en-US" w:eastAsia="zh-CN"/>
              </w:rPr>
              <w:t>较</w:t>
            </w:r>
            <w:r>
              <w:rPr>
                <w:rFonts w:hint="eastAsia" w:ascii="宋体" w:hAnsi="宋体" w:eastAsia="宋体"/>
                <w:szCs w:val="21"/>
              </w:rPr>
              <w:t>强</w:t>
            </w:r>
            <w:r>
              <w:rPr>
                <w:rFonts w:hint="eastAsia" w:ascii="宋体" w:hAnsi="宋体" w:eastAsia="宋体"/>
                <w:szCs w:val="21"/>
                <w:lang w:val="en-US" w:eastAsia="zh-CN"/>
              </w:rPr>
              <w:t>的</w:t>
            </w:r>
            <w:r>
              <w:rPr>
                <w:rFonts w:hint="eastAsia" w:ascii="宋体" w:hAnsi="宋体" w:eastAsia="宋体"/>
                <w:szCs w:val="21"/>
              </w:rPr>
              <w:t>，</w:t>
            </w:r>
            <w:r>
              <w:rPr>
                <w:rFonts w:hint="eastAsia" w:ascii="宋体" w:hAnsi="宋体" w:eastAsia="宋体"/>
                <w:szCs w:val="21"/>
                <w:lang w:val="en-US" w:eastAsia="zh-CN"/>
              </w:rPr>
              <w:t>加25</w:t>
            </w:r>
            <w:r>
              <w:rPr>
                <w:rFonts w:hint="eastAsia" w:ascii="宋体" w:hAnsi="宋体" w:eastAsia="宋体"/>
                <w:szCs w:val="21"/>
              </w:rPr>
              <w:t>分；</w:t>
            </w:r>
          </w:p>
          <w:p>
            <w:pPr>
              <w:jc w:val="left"/>
              <w:rPr>
                <w:rFonts w:hint="eastAsia" w:ascii="宋体" w:hAnsi="宋体" w:eastAsia="宋体"/>
                <w:szCs w:val="21"/>
              </w:rPr>
            </w:pPr>
            <w:r>
              <w:rPr>
                <w:rFonts w:hint="eastAsia" w:ascii="宋体" w:hAnsi="宋体" w:eastAsia="宋体"/>
                <w:szCs w:val="21"/>
                <w:lang w:eastAsia="zh-CN"/>
              </w:rPr>
              <w:t>（</w:t>
            </w:r>
            <w:r>
              <w:rPr>
                <w:rFonts w:hint="eastAsia" w:ascii="宋体" w:hAnsi="宋体" w:eastAsia="宋体"/>
                <w:szCs w:val="21"/>
              </w:rPr>
              <w:t>3）</w:t>
            </w:r>
            <w:r>
              <w:rPr>
                <w:rFonts w:hint="eastAsia" w:ascii="宋体" w:hAnsi="宋体" w:eastAsia="宋体"/>
                <w:szCs w:val="21"/>
                <w:lang w:val="en-US" w:eastAsia="zh-CN"/>
              </w:rPr>
              <w:t>评审为中：</w:t>
            </w:r>
            <w:r>
              <w:rPr>
                <w:rFonts w:hint="eastAsia" w:ascii="宋体" w:hAnsi="宋体" w:eastAsia="宋体"/>
                <w:szCs w:val="21"/>
              </w:rPr>
              <w:t>技术运维方案基本完整，针对方案</w:t>
            </w:r>
            <w:r>
              <w:rPr>
                <w:rFonts w:hint="eastAsia" w:ascii="宋体" w:hAnsi="宋体" w:eastAsia="宋体"/>
                <w:szCs w:val="21"/>
                <w:lang w:val="en-US" w:eastAsia="zh-CN"/>
              </w:rPr>
              <w:t>基本</w:t>
            </w:r>
            <w:r>
              <w:rPr>
                <w:rFonts w:hint="eastAsia" w:ascii="宋体" w:hAnsi="宋体" w:eastAsia="宋体"/>
                <w:szCs w:val="21"/>
              </w:rPr>
              <w:t>明确，对学校办公系统历史建设情况及内容</w:t>
            </w:r>
            <w:r>
              <w:rPr>
                <w:rFonts w:hint="eastAsia" w:ascii="宋体" w:hAnsi="宋体" w:eastAsia="宋体"/>
                <w:szCs w:val="21"/>
                <w:lang w:val="en-US" w:eastAsia="zh-CN"/>
              </w:rPr>
              <w:t>基本</w:t>
            </w:r>
            <w:r>
              <w:rPr>
                <w:rFonts w:hint="eastAsia" w:ascii="宋体" w:hAnsi="宋体" w:eastAsia="宋体"/>
                <w:szCs w:val="21"/>
              </w:rPr>
              <w:t>熟悉，可操作性一般的，</w:t>
            </w:r>
            <w:r>
              <w:rPr>
                <w:rFonts w:hint="eastAsia" w:ascii="宋体" w:hAnsi="宋体" w:eastAsia="宋体"/>
                <w:szCs w:val="21"/>
                <w:lang w:val="en-US" w:eastAsia="zh-CN"/>
              </w:rPr>
              <w:t>加</w:t>
            </w:r>
            <w:r>
              <w:rPr>
                <w:rFonts w:hint="eastAsia" w:ascii="宋体" w:hAnsi="宋体" w:eastAsia="宋体"/>
                <w:szCs w:val="21"/>
              </w:rPr>
              <w:t>10分；</w:t>
            </w:r>
          </w:p>
          <w:p>
            <w:pPr>
              <w:jc w:val="left"/>
              <w:rPr>
                <w:rFonts w:ascii="宋体" w:hAnsi="宋体" w:eastAsia="宋体" w:cs="Times New Roman"/>
                <w:b/>
                <w:i/>
                <w:kern w:val="2"/>
                <w:sz w:val="21"/>
                <w:szCs w:val="21"/>
                <w:u w:val="single"/>
                <w:lang w:val="en-US" w:eastAsia="zh-CN" w:bidi="ar-SA"/>
              </w:rPr>
            </w:pPr>
            <w:r>
              <w:rPr>
                <w:rFonts w:hint="eastAsia" w:ascii="宋体" w:hAnsi="宋体" w:eastAsia="宋体"/>
                <w:szCs w:val="21"/>
                <w:lang w:eastAsia="zh-CN"/>
              </w:rPr>
              <w:t>（</w:t>
            </w:r>
            <w:r>
              <w:rPr>
                <w:rFonts w:hint="eastAsia" w:ascii="宋体" w:hAnsi="宋体" w:eastAsia="宋体"/>
                <w:szCs w:val="21"/>
              </w:rPr>
              <w:t>4）</w:t>
            </w:r>
            <w:r>
              <w:rPr>
                <w:rFonts w:hint="eastAsia" w:ascii="宋体" w:hAnsi="宋体" w:eastAsia="宋体"/>
                <w:szCs w:val="21"/>
                <w:lang w:val="en-US" w:eastAsia="zh-CN"/>
              </w:rPr>
              <w:t>评审为差：</w:t>
            </w:r>
            <w:r>
              <w:rPr>
                <w:rFonts w:hint="eastAsia" w:ascii="宋体" w:hAnsi="宋体" w:eastAsia="宋体"/>
                <w:szCs w:val="21"/>
              </w:rPr>
              <w:t>技术运维方案</w:t>
            </w:r>
            <w:r>
              <w:rPr>
                <w:rFonts w:hint="eastAsia" w:ascii="宋体" w:hAnsi="宋体" w:eastAsia="宋体"/>
                <w:szCs w:val="21"/>
                <w:lang w:val="en-US" w:eastAsia="zh-CN"/>
              </w:rPr>
              <w:t>不完整</w:t>
            </w:r>
            <w:r>
              <w:rPr>
                <w:rFonts w:hint="eastAsia" w:ascii="宋体" w:hAnsi="宋体" w:eastAsia="宋体"/>
                <w:szCs w:val="21"/>
              </w:rPr>
              <w:t>，</w:t>
            </w:r>
            <w:r>
              <w:rPr>
                <w:rFonts w:hint="eastAsia" w:ascii="宋体" w:hAnsi="宋体" w:eastAsia="宋体"/>
                <w:szCs w:val="21"/>
                <w:lang w:val="en-US" w:eastAsia="zh-CN"/>
              </w:rPr>
              <w:t>针对</w:t>
            </w:r>
            <w:r>
              <w:rPr>
                <w:rFonts w:hint="eastAsia" w:ascii="宋体" w:hAnsi="宋体" w:eastAsia="宋体"/>
                <w:szCs w:val="21"/>
              </w:rPr>
              <w:t>方案有缺项或不完整，对学校办公系统历史建设情况及内容不熟悉，可操作性</w:t>
            </w:r>
            <w:r>
              <w:rPr>
                <w:rFonts w:hint="eastAsia" w:ascii="宋体" w:hAnsi="宋体" w:eastAsia="宋体"/>
                <w:szCs w:val="21"/>
                <w:lang w:val="en-US" w:eastAsia="zh-CN"/>
              </w:rPr>
              <w:t>差的</w:t>
            </w:r>
            <w:r>
              <w:rPr>
                <w:rFonts w:hint="eastAsia" w:ascii="宋体" w:hAnsi="宋体" w:eastAsia="宋体"/>
                <w:szCs w:val="21"/>
              </w:rPr>
              <w:t>，</w:t>
            </w:r>
            <w:r>
              <w:rPr>
                <w:rFonts w:hint="eastAsia" w:ascii="宋体" w:hAnsi="宋体" w:eastAsia="宋体"/>
                <w:szCs w:val="21"/>
                <w:lang w:val="en-US" w:eastAsia="zh-CN"/>
              </w:rPr>
              <w:t>不加</w:t>
            </w:r>
            <w:r>
              <w:rPr>
                <w:rFonts w:hint="eastAsia" w:ascii="宋体" w:hAnsi="宋体" w:eastAsia="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4196" w:type="dxa"/>
            <w:tcBorders>
              <w:top w:val="single" w:color="000000" w:sz="8" w:space="0"/>
              <w:left w:val="single" w:color="000000" w:sz="8" w:space="0"/>
              <w:bottom w:val="single" w:color="000000" w:sz="8" w:space="0"/>
              <w:right w:val="single" w:color="000000" w:sz="8" w:space="0"/>
            </w:tcBorders>
            <w:vAlign w:val="top"/>
          </w:tcPr>
          <w:p>
            <w:pPr>
              <w:jc w:val="left"/>
              <w:rPr>
                <w:rFonts w:hint="eastAsia" w:ascii="宋体" w:hAnsi="宋体"/>
                <w:b/>
                <w:bCs/>
                <w:szCs w:val="21"/>
              </w:rPr>
            </w:pPr>
            <w:r>
              <w:rPr>
                <w:rFonts w:hint="eastAsia" w:ascii="宋体" w:hAnsi="宋体"/>
                <w:b/>
                <w:bCs/>
                <w:szCs w:val="21"/>
              </w:rPr>
              <w:t>（</w:t>
            </w:r>
            <w:r>
              <w:rPr>
                <w:rFonts w:hint="eastAsia" w:ascii="宋体" w:hAnsi="宋体"/>
                <w:b/>
                <w:bCs/>
                <w:szCs w:val="21"/>
                <w:lang w:val="en-US" w:eastAsia="zh-CN"/>
              </w:rPr>
              <w:t>一</w:t>
            </w:r>
            <w:r>
              <w:rPr>
                <w:rFonts w:hint="eastAsia" w:ascii="宋体" w:hAnsi="宋体"/>
                <w:b/>
                <w:bCs/>
                <w:szCs w:val="21"/>
              </w:rPr>
              <w:t>）评</w:t>
            </w:r>
            <w:r>
              <w:rPr>
                <w:rFonts w:hint="eastAsia" w:ascii="宋体" w:hAnsi="宋体"/>
                <w:b/>
                <w:bCs/>
                <w:szCs w:val="21"/>
                <w:lang w:val="en-US" w:eastAsia="zh-CN"/>
              </w:rPr>
              <w:t>分</w:t>
            </w:r>
            <w:r>
              <w:rPr>
                <w:rFonts w:hint="eastAsia" w:ascii="宋体" w:hAnsi="宋体"/>
                <w:b/>
                <w:bCs/>
                <w:szCs w:val="21"/>
              </w:rPr>
              <w:t>内容：</w:t>
            </w:r>
          </w:p>
          <w:p>
            <w:pPr>
              <w:jc w:val="left"/>
              <w:rPr>
                <w:rFonts w:ascii="宋体" w:hAnsi="宋体"/>
                <w:szCs w:val="21"/>
              </w:rPr>
            </w:pPr>
            <w:r>
              <w:rPr>
                <w:rFonts w:hint="eastAsia" w:ascii="宋体" w:hAnsi="宋体"/>
                <w:szCs w:val="21"/>
              </w:rPr>
              <w:t>投标人</w:t>
            </w:r>
            <w:r>
              <w:rPr>
                <w:rFonts w:hint="eastAsia" w:ascii="宋体" w:hAnsi="宋体"/>
                <w:szCs w:val="21"/>
                <w:lang w:val="en-US" w:eastAsia="zh-CN"/>
              </w:rPr>
              <w:t>根据本项目需求提供</w:t>
            </w:r>
            <w:r>
              <w:rPr>
                <w:rFonts w:hint="eastAsia" w:ascii="宋体" w:hAnsi="宋体"/>
                <w:szCs w:val="21"/>
              </w:rPr>
              <w:t>项目重点难点分析、应对措施及相关的合理化建议，包括但不限于以下</w:t>
            </w:r>
            <w:r>
              <w:rPr>
                <w:rFonts w:hint="eastAsia" w:ascii="宋体" w:hAnsi="宋体"/>
                <w:szCs w:val="21"/>
                <w:lang w:val="en-US" w:eastAsia="zh-CN"/>
              </w:rPr>
              <w:t>内容</w:t>
            </w:r>
            <w:r>
              <w:rPr>
                <w:rFonts w:hint="eastAsia" w:ascii="宋体" w:hAnsi="宋体"/>
                <w:szCs w:val="21"/>
              </w:rPr>
              <w:t>：</w:t>
            </w:r>
          </w:p>
          <w:p>
            <w:pPr>
              <w:jc w:val="left"/>
              <w:rPr>
                <w:rFonts w:ascii="宋体" w:hAnsi="宋体"/>
                <w:szCs w:val="21"/>
              </w:rPr>
            </w:pPr>
            <w:r>
              <w:rPr>
                <w:rFonts w:hint="eastAsia" w:ascii="宋体" w:hAnsi="宋体"/>
                <w:szCs w:val="21"/>
              </w:rPr>
              <w:t>1、项目重点难点分析；</w:t>
            </w:r>
          </w:p>
          <w:p>
            <w:pPr>
              <w:jc w:val="left"/>
              <w:rPr>
                <w:rFonts w:ascii="宋体" w:hAnsi="宋体"/>
                <w:szCs w:val="21"/>
              </w:rPr>
            </w:pPr>
            <w:r>
              <w:rPr>
                <w:rFonts w:hint="eastAsia" w:ascii="宋体" w:hAnsi="宋体"/>
                <w:szCs w:val="21"/>
              </w:rPr>
              <w:t>2、针对重、难点的相关应对措施；</w:t>
            </w:r>
          </w:p>
          <w:p>
            <w:pPr>
              <w:jc w:val="left"/>
              <w:rPr>
                <w:rFonts w:hint="eastAsia" w:ascii="宋体" w:hAnsi="宋体" w:eastAsia="宋体"/>
                <w:szCs w:val="21"/>
                <w:lang w:eastAsia="zh-CN"/>
              </w:rPr>
            </w:pPr>
            <w:r>
              <w:rPr>
                <w:rFonts w:hint="eastAsia" w:ascii="宋体" w:hAnsi="宋体"/>
                <w:szCs w:val="21"/>
              </w:rPr>
              <w:t>3、结合学校现有OA办公系统当前的功能和使用情况，提供日常运维服务的合理化建议</w:t>
            </w:r>
            <w:r>
              <w:rPr>
                <w:rFonts w:hint="eastAsia" w:ascii="宋体" w:hAnsi="宋体"/>
                <w:szCs w:val="21"/>
                <w:lang w:eastAsia="zh-CN"/>
              </w:rPr>
              <w:t>。</w:t>
            </w:r>
          </w:p>
          <w:p>
            <w:pPr>
              <w:jc w:val="left"/>
              <w:rPr>
                <w:rFonts w:ascii="宋体" w:hAnsi="宋体"/>
                <w:b/>
                <w:bCs/>
                <w:szCs w:val="21"/>
              </w:rPr>
            </w:pPr>
            <w:r>
              <w:rPr>
                <w:rFonts w:hint="eastAsia" w:ascii="宋体" w:hAnsi="宋体"/>
                <w:b/>
                <w:bCs/>
                <w:szCs w:val="21"/>
              </w:rPr>
              <w:t>（二）评分依据：</w:t>
            </w:r>
          </w:p>
          <w:p>
            <w:pPr>
              <w:jc w:val="left"/>
              <w:rPr>
                <w:rFonts w:hint="eastAsia" w:ascii="宋体" w:hAnsi="宋体" w:eastAsia="宋体"/>
                <w:szCs w:val="21"/>
                <w:lang w:eastAsia="zh-CN"/>
              </w:rPr>
            </w:pPr>
            <w:r>
              <w:rPr>
                <w:rFonts w:hint="eastAsia" w:ascii="宋体" w:hAnsi="宋体"/>
                <w:szCs w:val="21"/>
                <w:lang w:val="en-US" w:eastAsia="zh-CN"/>
              </w:rPr>
              <w:t>1、提供</w:t>
            </w:r>
            <w:r>
              <w:rPr>
                <w:rFonts w:hint="eastAsia" w:ascii="宋体" w:hAnsi="宋体"/>
                <w:szCs w:val="21"/>
              </w:rPr>
              <w:t>以上</w:t>
            </w:r>
            <w:r>
              <w:rPr>
                <w:rFonts w:hint="eastAsia" w:ascii="宋体" w:hAnsi="宋体"/>
                <w:szCs w:val="21"/>
                <w:lang w:val="en-US" w:eastAsia="zh-CN"/>
              </w:rPr>
              <w:t>任意1项</w:t>
            </w:r>
            <w:r>
              <w:rPr>
                <w:rFonts w:hint="eastAsia" w:ascii="宋体" w:hAnsi="宋体"/>
                <w:szCs w:val="21"/>
              </w:rPr>
              <w:t>内容得</w:t>
            </w:r>
            <w:r>
              <w:rPr>
                <w:rFonts w:hint="eastAsia" w:ascii="宋体" w:hAnsi="宋体"/>
                <w:szCs w:val="21"/>
                <w:lang w:val="en-US" w:eastAsia="zh-CN"/>
              </w:rPr>
              <w:t>20</w:t>
            </w:r>
            <w:r>
              <w:rPr>
                <w:rFonts w:hint="eastAsia" w:ascii="宋体" w:hAnsi="宋体"/>
                <w:szCs w:val="21"/>
              </w:rPr>
              <w:t>分，</w:t>
            </w:r>
            <w:r>
              <w:rPr>
                <w:rFonts w:hint="eastAsia" w:ascii="宋体" w:hAnsi="宋体" w:eastAsia="宋体"/>
                <w:szCs w:val="21"/>
                <w:lang w:val="en-US" w:eastAsia="zh-CN"/>
              </w:rPr>
              <w:t>全部提供</w:t>
            </w:r>
            <w:r>
              <w:rPr>
                <w:rFonts w:hint="eastAsia" w:ascii="宋体" w:hAnsi="宋体" w:eastAsia="宋体"/>
                <w:szCs w:val="21"/>
              </w:rPr>
              <w:t>得</w:t>
            </w:r>
            <w:r>
              <w:rPr>
                <w:rFonts w:hint="eastAsia" w:ascii="宋体" w:hAnsi="宋体" w:eastAsia="宋体"/>
                <w:szCs w:val="21"/>
                <w:lang w:val="en-US" w:eastAsia="zh-CN"/>
              </w:rPr>
              <w:t>6</w:t>
            </w:r>
            <w:r>
              <w:rPr>
                <w:rFonts w:hint="eastAsia" w:ascii="宋体" w:hAnsi="宋体" w:eastAsia="宋体"/>
                <w:szCs w:val="21"/>
              </w:rPr>
              <w:t>0分</w:t>
            </w:r>
            <w:r>
              <w:rPr>
                <w:rFonts w:hint="eastAsia" w:ascii="宋体" w:hAnsi="宋体" w:eastAsia="宋体"/>
                <w:szCs w:val="21"/>
                <w:lang w:eastAsia="zh-CN"/>
              </w:rPr>
              <w:t>；</w:t>
            </w:r>
          </w:p>
          <w:p>
            <w:pPr>
              <w:jc w:val="left"/>
              <w:rPr>
                <w:rFonts w:ascii="宋体" w:hAnsi="宋体"/>
                <w:szCs w:val="21"/>
              </w:rPr>
            </w:pPr>
            <w:r>
              <w:rPr>
                <w:rFonts w:hint="eastAsia" w:ascii="宋体" w:hAnsi="宋体"/>
                <w:szCs w:val="21"/>
                <w:lang w:val="en-US" w:eastAsia="zh-CN"/>
              </w:rPr>
              <w:t>2、</w:t>
            </w:r>
            <w:r>
              <w:rPr>
                <w:rFonts w:hint="eastAsia" w:ascii="宋体" w:hAnsi="宋体"/>
                <w:szCs w:val="21"/>
              </w:rPr>
              <w:t>在此基础上，专家根据各供应商的具体响应内容按照量化的评审因素指标进一步评审：</w:t>
            </w:r>
          </w:p>
          <w:p>
            <w:pPr>
              <w:jc w:val="left"/>
              <w:rPr>
                <w:rFonts w:ascii="宋体" w:hAnsi="宋体"/>
                <w:szCs w:val="21"/>
              </w:rPr>
            </w:pPr>
            <w:r>
              <w:rPr>
                <w:rFonts w:hint="eastAsia" w:ascii="宋体" w:hAnsi="宋体"/>
                <w:szCs w:val="21"/>
              </w:rPr>
              <w:t>（1）</w:t>
            </w:r>
            <w:r>
              <w:rPr>
                <w:rFonts w:hint="eastAsia" w:ascii="宋体" w:hAnsi="宋体"/>
                <w:szCs w:val="21"/>
                <w:lang w:val="en-US" w:eastAsia="zh-CN"/>
              </w:rPr>
              <w:t>评审为优：</w:t>
            </w:r>
            <w:r>
              <w:rPr>
                <w:rFonts w:hint="eastAsia" w:ascii="宋体" w:hAnsi="宋体"/>
                <w:szCs w:val="21"/>
              </w:rPr>
              <w:t>方案符合实际、完整、规范、思路清晰，内容合理性强，</w:t>
            </w:r>
            <w:r>
              <w:rPr>
                <w:rFonts w:hint="eastAsia" w:ascii="宋体" w:hAnsi="宋体"/>
                <w:szCs w:val="21"/>
                <w:lang w:val="en-US" w:eastAsia="zh-CN"/>
              </w:rPr>
              <w:t>加4</w:t>
            </w:r>
            <w:r>
              <w:rPr>
                <w:rFonts w:ascii="宋体" w:hAnsi="宋体"/>
                <w:szCs w:val="21"/>
              </w:rPr>
              <w:t>0</w:t>
            </w:r>
            <w:r>
              <w:rPr>
                <w:rFonts w:hint="eastAsia" w:ascii="宋体" w:hAnsi="宋体"/>
                <w:szCs w:val="21"/>
              </w:rPr>
              <w:t>分；</w:t>
            </w:r>
          </w:p>
          <w:p>
            <w:pPr>
              <w:jc w:val="left"/>
              <w:rPr>
                <w:rFonts w:ascii="宋体" w:hAnsi="宋体"/>
                <w:szCs w:val="21"/>
              </w:rPr>
            </w:pPr>
            <w:r>
              <w:rPr>
                <w:rFonts w:hint="eastAsia" w:ascii="宋体" w:hAnsi="宋体"/>
                <w:szCs w:val="21"/>
              </w:rPr>
              <w:t>（2）</w:t>
            </w:r>
            <w:r>
              <w:rPr>
                <w:rFonts w:hint="eastAsia" w:ascii="宋体" w:hAnsi="宋体"/>
                <w:szCs w:val="21"/>
                <w:lang w:val="en-US" w:eastAsia="zh-CN"/>
              </w:rPr>
              <w:t>评审为良：</w:t>
            </w:r>
            <w:r>
              <w:rPr>
                <w:rFonts w:hint="eastAsia" w:ascii="宋体" w:hAnsi="宋体"/>
                <w:szCs w:val="21"/>
              </w:rPr>
              <w:t>方案较符合实际、较完整规范、思路较清晰，内容合理性较强</w:t>
            </w:r>
            <w:r>
              <w:rPr>
                <w:rFonts w:hint="eastAsia" w:ascii="宋体" w:hAnsi="宋体"/>
                <w:szCs w:val="21"/>
                <w:lang w:val="en-US" w:eastAsia="zh-CN"/>
              </w:rPr>
              <w:t>的</w:t>
            </w:r>
            <w:r>
              <w:rPr>
                <w:rFonts w:hint="eastAsia" w:ascii="宋体" w:hAnsi="宋体"/>
                <w:szCs w:val="21"/>
              </w:rPr>
              <w:t>，</w:t>
            </w:r>
            <w:r>
              <w:rPr>
                <w:rFonts w:hint="eastAsia" w:ascii="宋体" w:hAnsi="宋体"/>
                <w:szCs w:val="21"/>
                <w:lang w:val="en-US" w:eastAsia="zh-CN"/>
              </w:rPr>
              <w:t>加25</w:t>
            </w:r>
            <w:r>
              <w:rPr>
                <w:rFonts w:hint="eastAsia" w:ascii="宋体" w:hAnsi="宋体"/>
                <w:szCs w:val="21"/>
              </w:rPr>
              <w:t>分；</w:t>
            </w:r>
          </w:p>
          <w:p>
            <w:pPr>
              <w:jc w:val="left"/>
              <w:rPr>
                <w:rFonts w:ascii="宋体" w:hAnsi="宋体"/>
                <w:szCs w:val="21"/>
              </w:rPr>
            </w:pPr>
            <w:r>
              <w:rPr>
                <w:rFonts w:hint="eastAsia" w:ascii="宋体" w:hAnsi="宋体"/>
                <w:szCs w:val="21"/>
              </w:rPr>
              <w:t>（3）</w:t>
            </w:r>
            <w:r>
              <w:rPr>
                <w:rFonts w:hint="eastAsia" w:ascii="宋体" w:hAnsi="宋体"/>
                <w:szCs w:val="21"/>
                <w:lang w:val="en-US" w:eastAsia="zh-CN"/>
              </w:rPr>
              <w:t>评审为中：</w:t>
            </w:r>
            <w:r>
              <w:rPr>
                <w:rFonts w:hint="eastAsia" w:ascii="宋体" w:hAnsi="宋体"/>
                <w:szCs w:val="21"/>
              </w:rPr>
              <w:t>方案</w:t>
            </w:r>
            <w:r>
              <w:rPr>
                <w:rFonts w:hint="eastAsia" w:ascii="宋体" w:hAnsi="宋体"/>
                <w:szCs w:val="21"/>
                <w:lang w:val="en-US" w:eastAsia="zh-CN"/>
              </w:rPr>
              <w:t>一般</w:t>
            </w:r>
            <w:r>
              <w:rPr>
                <w:rFonts w:hint="eastAsia" w:ascii="宋体" w:hAnsi="宋体"/>
                <w:szCs w:val="21"/>
              </w:rPr>
              <w:t>符合实际、完整性、规范性一般，思路</w:t>
            </w:r>
            <w:r>
              <w:rPr>
                <w:rFonts w:hint="eastAsia" w:ascii="宋体" w:hAnsi="宋体"/>
                <w:szCs w:val="21"/>
                <w:lang w:val="en-US" w:eastAsia="zh-CN"/>
              </w:rPr>
              <w:t>一般</w:t>
            </w:r>
            <w:r>
              <w:rPr>
                <w:rFonts w:hint="eastAsia" w:ascii="宋体" w:hAnsi="宋体"/>
                <w:szCs w:val="21"/>
              </w:rPr>
              <w:t>清晰，内容合理性一般</w:t>
            </w:r>
            <w:r>
              <w:rPr>
                <w:rFonts w:hint="eastAsia" w:ascii="宋体" w:hAnsi="宋体"/>
                <w:szCs w:val="21"/>
                <w:lang w:val="en-US" w:eastAsia="zh-CN"/>
              </w:rPr>
              <w:t>的</w:t>
            </w:r>
            <w:r>
              <w:rPr>
                <w:rFonts w:hint="eastAsia" w:ascii="宋体" w:hAnsi="宋体"/>
                <w:szCs w:val="21"/>
              </w:rPr>
              <w:t>，</w:t>
            </w:r>
            <w:r>
              <w:rPr>
                <w:rFonts w:hint="eastAsia" w:ascii="宋体" w:hAnsi="宋体"/>
                <w:szCs w:val="21"/>
                <w:lang w:val="en-US" w:eastAsia="zh-CN"/>
              </w:rPr>
              <w:t>加</w:t>
            </w:r>
            <w:r>
              <w:rPr>
                <w:rFonts w:ascii="宋体" w:hAnsi="宋体"/>
                <w:szCs w:val="21"/>
              </w:rPr>
              <w:t>10</w:t>
            </w:r>
            <w:r>
              <w:rPr>
                <w:rFonts w:hint="eastAsia" w:ascii="宋体" w:hAnsi="宋体"/>
                <w:szCs w:val="21"/>
              </w:rPr>
              <w:t>分；</w:t>
            </w:r>
          </w:p>
          <w:p>
            <w:pPr>
              <w:rPr>
                <w:rFonts w:ascii="宋体" w:hAnsi="宋体" w:eastAsia="宋体" w:cs="Times New Roman"/>
                <w:kern w:val="2"/>
                <w:sz w:val="21"/>
                <w:szCs w:val="21"/>
                <w:lang w:val="en-US" w:eastAsia="zh-CN" w:bidi="ar-SA"/>
              </w:rPr>
            </w:pPr>
            <w:r>
              <w:rPr>
                <w:rFonts w:hint="eastAsia" w:ascii="宋体" w:hAnsi="宋体"/>
                <w:szCs w:val="21"/>
              </w:rPr>
              <w:t>（4）</w:t>
            </w:r>
            <w:r>
              <w:rPr>
                <w:rFonts w:hint="eastAsia" w:ascii="宋体" w:hAnsi="宋体"/>
                <w:szCs w:val="21"/>
                <w:lang w:val="en-US" w:eastAsia="zh-CN"/>
              </w:rPr>
              <w:t>评审为差：</w:t>
            </w:r>
            <w:r>
              <w:rPr>
                <w:rFonts w:hint="eastAsia" w:ascii="宋体" w:hAnsi="宋体"/>
                <w:szCs w:val="21"/>
              </w:rPr>
              <w:t>方案不完整、不规范，思路不清晰，内容合理性较差或未提供的，</w:t>
            </w:r>
            <w:r>
              <w:rPr>
                <w:rFonts w:hint="eastAsia" w:ascii="宋体" w:hAnsi="宋体"/>
                <w:szCs w:val="21"/>
                <w:lang w:val="en-US" w:eastAsia="zh-CN"/>
              </w:rPr>
              <w:t>不加</w:t>
            </w:r>
            <w:r>
              <w:rPr>
                <w:rFonts w:hint="eastAsia" w:ascii="宋体" w:hAnsi="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b w:val="0"/>
                <w:bCs w:val="0"/>
                <w:szCs w:val="21"/>
              </w:rPr>
              <w:t>质量保障措施及方案</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4196" w:type="dxa"/>
            <w:tcBorders>
              <w:top w:val="single" w:color="000000" w:sz="8" w:space="0"/>
              <w:left w:val="single" w:color="000000" w:sz="8" w:space="0"/>
              <w:bottom w:val="single" w:color="000000" w:sz="8" w:space="0"/>
              <w:right w:val="single" w:color="000000" w:sz="8" w:space="0"/>
            </w:tcBorders>
            <w:vAlign w:val="top"/>
          </w:tcPr>
          <w:p>
            <w:pPr>
              <w:jc w:val="left"/>
              <w:rPr>
                <w:rFonts w:hint="eastAsia"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一）</w:t>
            </w:r>
            <w:r>
              <w:rPr>
                <w:rFonts w:hint="eastAsia" w:ascii="宋体" w:hAnsi="宋体"/>
                <w:b/>
                <w:bCs/>
                <w:szCs w:val="21"/>
              </w:rPr>
              <w:t>评</w:t>
            </w:r>
            <w:r>
              <w:rPr>
                <w:rFonts w:hint="eastAsia" w:ascii="宋体" w:hAnsi="宋体"/>
                <w:b/>
                <w:bCs/>
                <w:szCs w:val="21"/>
                <w:lang w:val="en-US" w:eastAsia="zh-CN"/>
              </w:rPr>
              <w:t>分</w:t>
            </w:r>
            <w:r>
              <w:rPr>
                <w:rFonts w:hint="eastAsia" w:ascii="宋体" w:hAnsi="宋体"/>
                <w:b/>
                <w:bCs/>
                <w:szCs w:val="21"/>
              </w:rPr>
              <w:t>内容：</w:t>
            </w:r>
          </w:p>
          <w:p>
            <w:pPr>
              <w:jc w:val="left"/>
              <w:rPr>
                <w:rFonts w:ascii="宋体" w:hAnsi="宋体"/>
                <w:szCs w:val="21"/>
              </w:rPr>
            </w:pPr>
            <w:r>
              <w:rPr>
                <w:rFonts w:hint="eastAsia" w:ascii="宋体" w:hAnsi="宋体"/>
                <w:szCs w:val="21"/>
              </w:rPr>
              <w:t>投标人</w:t>
            </w:r>
            <w:r>
              <w:rPr>
                <w:rFonts w:hint="eastAsia" w:ascii="宋体" w:hAnsi="宋体"/>
                <w:szCs w:val="21"/>
                <w:lang w:val="en-US" w:eastAsia="zh-CN"/>
              </w:rPr>
              <w:t>根据本项目需求</w:t>
            </w:r>
            <w:r>
              <w:rPr>
                <w:rFonts w:hint="eastAsia" w:ascii="宋体" w:hAnsi="宋体"/>
                <w:szCs w:val="21"/>
              </w:rPr>
              <w:t>提供质量保障措施及方案</w:t>
            </w:r>
            <w:r>
              <w:rPr>
                <w:rFonts w:hint="eastAsia" w:ascii="宋体" w:hAnsi="宋体"/>
                <w:szCs w:val="21"/>
                <w:lang w:eastAsia="zh-CN"/>
              </w:rPr>
              <w:t>，</w:t>
            </w:r>
            <w:r>
              <w:rPr>
                <w:rFonts w:hint="eastAsia" w:ascii="宋体" w:hAnsi="宋体"/>
                <w:szCs w:val="21"/>
              </w:rPr>
              <w:t>包括但不限于以下</w:t>
            </w:r>
            <w:r>
              <w:rPr>
                <w:rFonts w:hint="eastAsia" w:ascii="宋体" w:hAnsi="宋体"/>
                <w:szCs w:val="21"/>
                <w:lang w:val="en-US" w:eastAsia="zh-CN"/>
              </w:rPr>
              <w:t>内容：</w:t>
            </w:r>
          </w:p>
          <w:p>
            <w:pPr>
              <w:jc w:val="left"/>
              <w:rPr>
                <w:rFonts w:ascii="宋体" w:hAnsi="宋体"/>
                <w:szCs w:val="21"/>
              </w:rPr>
            </w:pPr>
            <w:r>
              <w:rPr>
                <w:rFonts w:hint="eastAsia" w:ascii="宋体" w:hAnsi="宋体"/>
                <w:szCs w:val="21"/>
              </w:rPr>
              <w:t>1、投标人提供的项目质量保证；</w:t>
            </w:r>
          </w:p>
          <w:p>
            <w:pPr>
              <w:jc w:val="left"/>
              <w:rPr>
                <w:rFonts w:ascii="宋体" w:hAnsi="宋体"/>
                <w:szCs w:val="21"/>
              </w:rPr>
            </w:pPr>
            <w:r>
              <w:rPr>
                <w:rFonts w:hint="eastAsia" w:ascii="宋体" w:hAnsi="宋体"/>
                <w:szCs w:val="21"/>
              </w:rPr>
              <w:t>2、投标人具备的项目质量管控；</w:t>
            </w:r>
          </w:p>
          <w:p>
            <w:pPr>
              <w:jc w:val="left"/>
              <w:rPr>
                <w:rFonts w:hint="eastAsia" w:ascii="宋体" w:hAnsi="宋体" w:eastAsia="宋体"/>
                <w:szCs w:val="21"/>
                <w:lang w:val="en-US" w:eastAsia="zh-CN"/>
              </w:rPr>
            </w:pPr>
            <w:r>
              <w:rPr>
                <w:rFonts w:hint="eastAsia" w:ascii="宋体" w:hAnsi="宋体"/>
                <w:szCs w:val="21"/>
              </w:rPr>
              <w:t>3、投标人针对本项目提供的系统安全设计方案</w:t>
            </w:r>
            <w:r>
              <w:rPr>
                <w:rFonts w:hint="eastAsia" w:ascii="宋体" w:hAnsi="宋体"/>
                <w:szCs w:val="21"/>
                <w:lang w:eastAsia="zh-CN"/>
              </w:rPr>
              <w:t>。</w:t>
            </w:r>
          </w:p>
          <w:p>
            <w:pPr>
              <w:rPr>
                <w:rFonts w:hint="default" w:eastAsia="宋体"/>
                <w:b/>
                <w:bCs/>
                <w:lang w:val="en-US" w:eastAsia="zh-CN"/>
              </w:rPr>
            </w:pPr>
            <w:r>
              <w:rPr>
                <w:rFonts w:hint="eastAsia"/>
                <w:b/>
                <w:bCs/>
                <w:lang w:eastAsia="zh-CN"/>
              </w:rPr>
              <w:t>（</w:t>
            </w:r>
            <w:r>
              <w:rPr>
                <w:rFonts w:hint="eastAsia"/>
                <w:b/>
                <w:bCs/>
                <w:lang w:val="en-US" w:eastAsia="zh-CN"/>
              </w:rPr>
              <w:t>二</w:t>
            </w:r>
            <w:r>
              <w:rPr>
                <w:rFonts w:hint="eastAsia"/>
                <w:b/>
                <w:bCs/>
                <w:lang w:eastAsia="zh-CN"/>
              </w:rPr>
              <w:t>）</w:t>
            </w:r>
            <w:r>
              <w:rPr>
                <w:rFonts w:hint="eastAsia"/>
                <w:b/>
                <w:bCs/>
                <w:lang w:val="en-US" w:eastAsia="zh-CN"/>
              </w:rPr>
              <w:t>评分依据：</w:t>
            </w:r>
          </w:p>
          <w:p>
            <w:pPr>
              <w:jc w:val="left"/>
              <w:rPr>
                <w:rFonts w:hint="eastAsia" w:ascii="宋体" w:hAnsi="宋体" w:eastAsia="宋体"/>
                <w:szCs w:val="21"/>
                <w:lang w:eastAsia="zh-CN"/>
              </w:rPr>
            </w:pPr>
            <w:r>
              <w:rPr>
                <w:rFonts w:hint="eastAsia" w:ascii="宋体" w:hAnsi="宋体"/>
                <w:szCs w:val="21"/>
                <w:lang w:val="en-US" w:eastAsia="zh-CN"/>
              </w:rPr>
              <w:t>1、提供</w:t>
            </w:r>
            <w:r>
              <w:rPr>
                <w:rFonts w:hint="eastAsia" w:ascii="宋体" w:hAnsi="宋体"/>
                <w:szCs w:val="21"/>
              </w:rPr>
              <w:t>以上</w:t>
            </w:r>
            <w:r>
              <w:rPr>
                <w:rFonts w:hint="eastAsia" w:ascii="宋体" w:hAnsi="宋体"/>
                <w:szCs w:val="21"/>
                <w:lang w:val="en-US" w:eastAsia="zh-CN"/>
              </w:rPr>
              <w:t>任意1项</w:t>
            </w:r>
            <w:r>
              <w:rPr>
                <w:rFonts w:hint="eastAsia" w:ascii="宋体" w:hAnsi="宋体"/>
                <w:szCs w:val="21"/>
              </w:rPr>
              <w:t>内容得</w:t>
            </w:r>
            <w:r>
              <w:rPr>
                <w:rFonts w:hint="eastAsia" w:ascii="宋体" w:hAnsi="宋体"/>
                <w:szCs w:val="21"/>
                <w:lang w:val="en-US" w:eastAsia="zh-CN"/>
              </w:rPr>
              <w:t>20</w:t>
            </w:r>
            <w:r>
              <w:rPr>
                <w:rFonts w:hint="eastAsia" w:ascii="宋体" w:hAnsi="宋体"/>
                <w:szCs w:val="21"/>
              </w:rPr>
              <w:t>分，</w:t>
            </w:r>
            <w:r>
              <w:rPr>
                <w:rFonts w:hint="eastAsia" w:ascii="宋体" w:hAnsi="宋体" w:eastAsia="宋体"/>
                <w:szCs w:val="21"/>
                <w:lang w:val="en-US" w:eastAsia="zh-CN"/>
              </w:rPr>
              <w:t>全部提供</w:t>
            </w:r>
            <w:r>
              <w:rPr>
                <w:rFonts w:hint="eastAsia" w:ascii="宋体" w:hAnsi="宋体" w:eastAsia="宋体"/>
                <w:szCs w:val="21"/>
              </w:rPr>
              <w:t>得</w:t>
            </w:r>
            <w:r>
              <w:rPr>
                <w:rFonts w:hint="eastAsia" w:ascii="宋体" w:hAnsi="宋体" w:eastAsia="宋体"/>
                <w:szCs w:val="21"/>
                <w:lang w:val="en-US" w:eastAsia="zh-CN"/>
              </w:rPr>
              <w:t>6</w:t>
            </w:r>
            <w:r>
              <w:rPr>
                <w:rFonts w:hint="eastAsia" w:ascii="宋体" w:hAnsi="宋体" w:eastAsia="宋体"/>
                <w:szCs w:val="21"/>
              </w:rPr>
              <w:t>0分</w:t>
            </w:r>
            <w:r>
              <w:rPr>
                <w:rFonts w:hint="eastAsia" w:ascii="宋体" w:hAnsi="宋体" w:eastAsia="宋体"/>
                <w:szCs w:val="21"/>
                <w:lang w:eastAsia="zh-CN"/>
              </w:rPr>
              <w:t>；</w:t>
            </w:r>
          </w:p>
          <w:p>
            <w:pPr>
              <w:jc w:val="left"/>
              <w:rPr>
                <w:rFonts w:hint="eastAsia" w:ascii="宋体" w:hAnsi="宋体"/>
                <w:szCs w:val="21"/>
              </w:rPr>
            </w:pPr>
            <w:r>
              <w:rPr>
                <w:rFonts w:hint="eastAsia" w:ascii="宋体" w:hAnsi="宋体"/>
                <w:szCs w:val="21"/>
                <w:lang w:val="en-US" w:eastAsia="zh-CN"/>
              </w:rPr>
              <w:t>2、</w:t>
            </w:r>
            <w:r>
              <w:rPr>
                <w:rFonts w:hint="eastAsia" w:ascii="宋体" w:hAnsi="宋体"/>
                <w:szCs w:val="21"/>
              </w:rPr>
              <w:t>在此基础上，专家根据各供应商的具体响应内容按照量化的评审因素指标进一步评审：</w:t>
            </w:r>
          </w:p>
          <w:p>
            <w:pPr>
              <w:jc w:val="left"/>
              <w:rPr>
                <w:rFonts w:hint="eastAsia" w:ascii="宋体" w:hAnsi="宋体" w:eastAsia="宋体"/>
                <w:szCs w:val="21"/>
                <w:lang w:eastAsia="zh-CN"/>
              </w:rPr>
            </w:pPr>
            <w:r>
              <w:rPr>
                <w:rFonts w:hint="eastAsia" w:ascii="宋体" w:hAnsi="宋体"/>
                <w:szCs w:val="21"/>
              </w:rPr>
              <w:t>（1）项目质量保证方案具有针对采购人当前现状及业务特点的针对性设计</w:t>
            </w:r>
            <w:r>
              <w:rPr>
                <w:rFonts w:hint="eastAsia" w:ascii="宋体" w:hAnsi="宋体"/>
                <w:szCs w:val="21"/>
                <w:lang w:eastAsia="zh-CN"/>
              </w:rPr>
              <w:t>；</w:t>
            </w:r>
          </w:p>
          <w:p>
            <w:pPr>
              <w:jc w:val="left"/>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投标人具备成熟完善的项目质量管控制度；对项目整体及分项系统质量进行跟踪、追溯、投诉、反馈、统计</w:t>
            </w:r>
            <w:r>
              <w:rPr>
                <w:rFonts w:hint="eastAsia" w:ascii="宋体" w:hAnsi="宋体"/>
                <w:szCs w:val="21"/>
                <w:lang w:eastAsia="zh-CN"/>
              </w:rPr>
              <w:t>；</w:t>
            </w:r>
          </w:p>
          <w:p>
            <w:pPr>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rPr>
              <w:t>针对本项目安全性需求，投标人提供的系统安全设计方案完整、清晰、合理，安全层次考虑完善，符合采购人业务特点，符合采购人所属行业对系统安全要求。</w:t>
            </w:r>
          </w:p>
          <w:p>
            <w:pPr>
              <w:jc w:val="left"/>
              <w:rPr>
                <w:rFonts w:ascii="宋体" w:hAnsi="宋体"/>
                <w:szCs w:val="21"/>
              </w:rPr>
            </w:pPr>
            <w:r>
              <w:rPr>
                <w:rFonts w:hint="eastAsia" w:ascii="宋体" w:hAnsi="宋体"/>
                <w:szCs w:val="21"/>
              </w:rPr>
              <w:t>评审为优</w:t>
            </w:r>
            <w:r>
              <w:rPr>
                <w:rFonts w:hint="eastAsia" w:ascii="宋体" w:hAnsi="宋体"/>
                <w:szCs w:val="21"/>
                <w:lang w:eastAsia="zh-CN"/>
              </w:rPr>
              <w:t>：</w:t>
            </w:r>
            <w:r>
              <w:rPr>
                <w:rFonts w:hint="eastAsia" w:ascii="宋体" w:hAnsi="宋体"/>
                <w:szCs w:val="21"/>
              </w:rPr>
              <w:t>上述三项标准全部满足，</w:t>
            </w:r>
            <w:r>
              <w:rPr>
                <w:rFonts w:hint="eastAsia" w:ascii="宋体" w:hAnsi="宋体"/>
                <w:szCs w:val="21"/>
                <w:lang w:val="en-US" w:eastAsia="zh-CN"/>
              </w:rPr>
              <w:t>加4</w:t>
            </w:r>
            <w:r>
              <w:rPr>
                <w:rFonts w:ascii="宋体" w:hAnsi="宋体"/>
                <w:szCs w:val="21"/>
              </w:rPr>
              <w:t>0</w:t>
            </w:r>
            <w:r>
              <w:rPr>
                <w:rFonts w:hint="eastAsia" w:ascii="宋体" w:hAnsi="宋体"/>
                <w:szCs w:val="21"/>
              </w:rPr>
              <w:t>分；</w:t>
            </w:r>
          </w:p>
          <w:p>
            <w:pPr>
              <w:jc w:val="left"/>
              <w:rPr>
                <w:rFonts w:ascii="宋体" w:hAnsi="宋体"/>
                <w:szCs w:val="21"/>
              </w:rPr>
            </w:pPr>
            <w:r>
              <w:rPr>
                <w:rFonts w:hint="eastAsia" w:ascii="宋体" w:hAnsi="宋体"/>
                <w:szCs w:val="21"/>
                <w:lang w:val="en-US" w:eastAsia="zh-CN"/>
              </w:rPr>
              <w:t>评审为良：</w:t>
            </w:r>
            <w:r>
              <w:rPr>
                <w:rFonts w:hint="eastAsia" w:ascii="宋体" w:hAnsi="宋体"/>
                <w:szCs w:val="21"/>
              </w:rPr>
              <w:t>上述三项标准只满足其中2项</w:t>
            </w:r>
            <w:r>
              <w:rPr>
                <w:rFonts w:hint="eastAsia" w:ascii="宋体" w:hAnsi="宋体"/>
                <w:szCs w:val="21"/>
                <w:lang w:val="en-US" w:eastAsia="zh-CN"/>
              </w:rPr>
              <w:t>标准</w:t>
            </w:r>
            <w:r>
              <w:rPr>
                <w:rFonts w:hint="eastAsia" w:ascii="宋体" w:hAnsi="宋体"/>
                <w:szCs w:val="21"/>
              </w:rPr>
              <w:t>，</w:t>
            </w:r>
            <w:r>
              <w:rPr>
                <w:rFonts w:hint="eastAsia" w:ascii="宋体" w:hAnsi="宋体"/>
                <w:szCs w:val="21"/>
                <w:lang w:val="en-US" w:eastAsia="zh-CN"/>
              </w:rPr>
              <w:t>加</w:t>
            </w:r>
            <w:r>
              <w:rPr>
                <w:rFonts w:ascii="宋体" w:hAnsi="宋体"/>
                <w:szCs w:val="21"/>
              </w:rPr>
              <w:t>2</w:t>
            </w:r>
            <w:r>
              <w:rPr>
                <w:rFonts w:hint="eastAsia" w:ascii="宋体" w:hAnsi="宋体"/>
                <w:szCs w:val="21"/>
                <w:lang w:val="en-US" w:eastAsia="zh-CN"/>
              </w:rPr>
              <w:t>5</w:t>
            </w:r>
            <w:r>
              <w:rPr>
                <w:rFonts w:hint="eastAsia" w:ascii="宋体" w:hAnsi="宋体"/>
                <w:szCs w:val="21"/>
              </w:rPr>
              <w:t>分；</w:t>
            </w:r>
          </w:p>
          <w:p>
            <w:pPr>
              <w:jc w:val="left"/>
            </w:pPr>
            <w:r>
              <w:rPr>
                <w:rFonts w:hint="eastAsia" w:ascii="宋体" w:hAnsi="宋体"/>
                <w:szCs w:val="21"/>
                <w:lang w:val="en-US" w:eastAsia="zh-CN"/>
              </w:rPr>
              <w:t>评审为中：</w:t>
            </w:r>
            <w:r>
              <w:rPr>
                <w:rFonts w:hint="eastAsia" w:ascii="宋体" w:hAnsi="宋体"/>
                <w:szCs w:val="21"/>
              </w:rPr>
              <w:t>上述三项标准只满足其中1项</w:t>
            </w:r>
            <w:r>
              <w:rPr>
                <w:rFonts w:hint="eastAsia" w:ascii="宋体" w:hAnsi="宋体"/>
                <w:szCs w:val="21"/>
                <w:lang w:val="en-US" w:eastAsia="zh-CN"/>
              </w:rPr>
              <w:t>标准</w:t>
            </w:r>
            <w:r>
              <w:rPr>
                <w:rFonts w:hint="eastAsia" w:ascii="宋体" w:hAnsi="宋体"/>
                <w:szCs w:val="21"/>
              </w:rPr>
              <w:t>，</w:t>
            </w:r>
            <w:r>
              <w:rPr>
                <w:rFonts w:hint="eastAsia" w:ascii="宋体" w:hAnsi="宋体"/>
                <w:szCs w:val="21"/>
                <w:lang w:val="en-US" w:eastAsia="zh-CN"/>
              </w:rPr>
              <w:t>加</w:t>
            </w:r>
            <w:r>
              <w:rPr>
                <w:rFonts w:ascii="宋体" w:hAnsi="宋体"/>
                <w:szCs w:val="21"/>
              </w:rPr>
              <w:t>10</w:t>
            </w:r>
            <w:r>
              <w:rPr>
                <w:rFonts w:hint="eastAsia" w:ascii="宋体" w:hAnsi="宋体"/>
                <w:szCs w:val="21"/>
              </w:rPr>
              <w:t>分；</w:t>
            </w:r>
          </w:p>
          <w:p>
            <w:pPr>
              <w:jc w:val="left"/>
              <w:rPr>
                <w:rFonts w:ascii="宋体" w:hAnsi="宋体" w:eastAsia="宋体" w:cs="Times New Roman"/>
                <w:kern w:val="2"/>
                <w:sz w:val="21"/>
                <w:szCs w:val="21"/>
                <w:lang w:val="en-US" w:eastAsia="zh-CN" w:bidi="ar-SA"/>
              </w:rPr>
            </w:pPr>
            <w:r>
              <w:rPr>
                <w:rFonts w:hint="eastAsia" w:ascii="宋体" w:hAnsi="宋体"/>
                <w:szCs w:val="21"/>
                <w:lang w:val="en-US" w:eastAsia="zh-CN"/>
              </w:rPr>
              <w:t>评审为差：</w:t>
            </w:r>
            <w:r>
              <w:rPr>
                <w:rFonts w:hint="eastAsia" w:ascii="宋体" w:hAnsi="宋体"/>
                <w:szCs w:val="21"/>
              </w:rPr>
              <w:t>上述三项标准均不满足</w:t>
            </w:r>
            <w:r>
              <w:rPr>
                <w:rFonts w:hint="eastAsia" w:ascii="宋体" w:hAnsi="宋体"/>
                <w:szCs w:val="21"/>
                <w:lang w:val="en-US" w:eastAsia="zh-CN"/>
              </w:rPr>
              <w:t>的</w:t>
            </w:r>
            <w:r>
              <w:rPr>
                <w:rFonts w:hint="eastAsia" w:ascii="宋体" w:hAnsi="宋体"/>
                <w:szCs w:val="21"/>
              </w:rPr>
              <w:t>，不得分。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color w:val="auto"/>
                <w:szCs w:val="21"/>
                <w:lang w:val="en-US" w:eastAsia="zh-CN"/>
              </w:rPr>
              <w:t>培训服务方案</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4196" w:type="dxa"/>
            <w:tcBorders>
              <w:top w:val="single" w:color="000000" w:sz="8" w:space="0"/>
              <w:left w:val="single" w:color="000000" w:sz="8" w:space="0"/>
              <w:bottom w:val="single" w:color="000000" w:sz="8" w:space="0"/>
              <w:right w:val="single" w:color="000000" w:sz="8" w:space="0"/>
            </w:tcBorders>
            <w:vAlign w:val="top"/>
          </w:tcPr>
          <w:p>
            <w:pPr>
              <w:jc w:val="left"/>
              <w:rPr>
                <w:rFonts w:hint="eastAsia" w:ascii="宋体" w:hAnsi="宋体"/>
                <w:b/>
                <w:bCs/>
                <w:color w:val="auto"/>
                <w:szCs w:val="21"/>
              </w:rPr>
            </w:pPr>
            <w:r>
              <w:rPr>
                <w:rFonts w:hint="eastAsia" w:ascii="宋体" w:hAnsi="宋体"/>
                <w:b/>
                <w:bCs/>
                <w:color w:val="auto"/>
                <w:szCs w:val="21"/>
                <w:lang w:eastAsia="zh-CN"/>
              </w:rPr>
              <w:t>（</w:t>
            </w:r>
            <w:r>
              <w:rPr>
                <w:rFonts w:hint="eastAsia" w:ascii="宋体" w:hAnsi="宋体"/>
                <w:b/>
                <w:bCs/>
                <w:color w:val="auto"/>
                <w:szCs w:val="21"/>
                <w:lang w:val="en-US" w:eastAsia="zh-CN"/>
              </w:rPr>
              <w:t>一</w:t>
            </w:r>
            <w:r>
              <w:rPr>
                <w:rFonts w:hint="eastAsia" w:ascii="宋体" w:hAnsi="宋体"/>
                <w:b/>
                <w:bCs/>
                <w:color w:val="auto"/>
                <w:szCs w:val="21"/>
                <w:lang w:eastAsia="zh-CN"/>
              </w:rPr>
              <w:t>）</w:t>
            </w:r>
            <w:r>
              <w:rPr>
                <w:rFonts w:hint="eastAsia" w:ascii="宋体" w:hAnsi="宋体"/>
                <w:b/>
                <w:bCs/>
                <w:color w:val="auto"/>
                <w:szCs w:val="21"/>
              </w:rPr>
              <w:t>评</w:t>
            </w:r>
            <w:r>
              <w:rPr>
                <w:rFonts w:hint="eastAsia" w:ascii="宋体" w:hAnsi="宋体"/>
                <w:b/>
                <w:bCs/>
                <w:color w:val="auto"/>
                <w:szCs w:val="21"/>
                <w:lang w:val="en-US" w:eastAsia="zh-CN"/>
              </w:rPr>
              <w:t>分</w:t>
            </w:r>
            <w:r>
              <w:rPr>
                <w:rFonts w:hint="eastAsia" w:ascii="宋体" w:hAnsi="宋体"/>
                <w:b/>
                <w:bCs/>
                <w:color w:val="auto"/>
                <w:szCs w:val="21"/>
              </w:rPr>
              <w:t>内容：</w:t>
            </w:r>
          </w:p>
          <w:p>
            <w:pPr>
              <w:jc w:val="left"/>
              <w:rPr>
                <w:rFonts w:hint="eastAsia" w:ascii="宋体" w:hAnsi="宋体" w:eastAsia="宋体"/>
                <w:b w:val="0"/>
                <w:bCs w:val="0"/>
                <w:color w:val="auto"/>
                <w:szCs w:val="21"/>
                <w:lang w:val="en-US" w:eastAsia="zh-CN"/>
              </w:rPr>
            </w:pPr>
            <w:r>
              <w:rPr>
                <w:rFonts w:hint="eastAsia" w:ascii="宋体" w:hAnsi="宋体"/>
                <w:color w:val="auto"/>
                <w:szCs w:val="21"/>
              </w:rPr>
              <w:t>投标人根据</w:t>
            </w:r>
            <w:r>
              <w:rPr>
                <w:rFonts w:hint="eastAsia" w:ascii="宋体" w:hAnsi="宋体"/>
                <w:color w:val="auto"/>
                <w:szCs w:val="21"/>
                <w:lang w:val="en-US" w:eastAsia="zh-CN"/>
              </w:rPr>
              <w:t>驻场运维服务的对象</w:t>
            </w:r>
            <w:r>
              <w:rPr>
                <w:rFonts w:hint="eastAsia" w:ascii="宋体" w:hAnsi="宋体"/>
                <w:color w:val="auto"/>
                <w:szCs w:val="21"/>
              </w:rPr>
              <w:t>制定</w:t>
            </w:r>
            <w:r>
              <w:rPr>
                <w:rFonts w:hint="eastAsia" w:ascii="宋体" w:hAnsi="宋体"/>
                <w:color w:val="auto"/>
                <w:szCs w:val="21"/>
                <w:lang w:val="en-US" w:eastAsia="zh-CN"/>
              </w:rPr>
              <w:t>系统</w:t>
            </w:r>
            <w:r>
              <w:rPr>
                <w:rFonts w:hint="eastAsia" w:ascii="宋体" w:hAnsi="宋体" w:eastAsia="宋体"/>
                <w:b w:val="0"/>
                <w:bCs w:val="0"/>
                <w:color w:val="auto"/>
                <w:szCs w:val="21"/>
                <w:lang w:val="en-US" w:eastAsia="zh-CN"/>
              </w:rPr>
              <w:t>使用及维护的培训服务方案，内容包括：</w:t>
            </w:r>
          </w:p>
          <w:p>
            <w:pPr>
              <w:jc w:val="left"/>
              <w:rPr>
                <w:rFonts w:hint="eastAsia" w:ascii="宋体" w:hAnsi="宋体" w:eastAsia="宋体"/>
                <w:b w:val="0"/>
                <w:bCs w:val="0"/>
                <w:color w:val="auto"/>
                <w:szCs w:val="21"/>
                <w:lang w:val="en-US" w:eastAsia="zh-CN"/>
              </w:rPr>
            </w:pPr>
            <w:r>
              <w:rPr>
                <w:rFonts w:hint="eastAsia" w:ascii="宋体" w:hAnsi="宋体" w:eastAsia="宋体"/>
                <w:b w:val="0"/>
                <w:bCs w:val="0"/>
                <w:color w:val="auto"/>
                <w:szCs w:val="21"/>
                <w:lang w:val="en-US" w:eastAsia="zh-CN"/>
              </w:rPr>
              <w:t>1、系统管理和维护人员培训；</w:t>
            </w:r>
          </w:p>
          <w:p>
            <w:pPr>
              <w:jc w:val="left"/>
              <w:rPr>
                <w:rFonts w:hint="eastAsia" w:ascii="宋体" w:hAnsi="宋体" w:eastAsia="宋体"/>
                <w:b w:val="0"/>
                <w:bCs w:val="0"/>
                <w:color w:val="auto"/>
                <w:szCs w:val="21"/>
                <w:lang w:val="en-US" w:eastAsia="zh-CN"/>
              </w:rPr>
            </w:pPr>
            <w:r>
              <w:rPr>
                <w:rFonts w:hint="eastAsia" w:ascii="宋体" w:hAnsi="宋体" w:eastAsia="宋体"/>
                <w:b w:val="0"/>
                <w:bCs w:val="0"/>
                <w:color w:val="auto"/>
                <w:szCs w:val="21"/>
                <w:lang w:val="en-US" w:eastAsia="zh-CN"/>
              </w:rPr>
              <w:t>2、系统一般用户培训。</w:t>
            </w:r>
          </w:p>
          <w:p>
            <w:pPr>
              <w:jc w:val="left"/>
              <w:rPr>
                <w:rFonts w:hint="eastAsia" w:ascii="宋体" w:hAnsi="宋体" w:eastAsia="宋体"/>
                <w:b/>
                <w:bCs/>
                <w:color w:val="auto"/>
                <w:szCs w:val="21"/>
                <w:lang w:val="en-US" w:eastAsia="zh-CN"/>
              </w:rPr>
            </w:pPr>
            <w:r>
              <w:rPr>
                <w:rFonts w:hint="eastAsia" w:ascii="宋体" w:hAnsi="宋体" w:eastAsia="宋体"/>
                <w:b/>
                <w:bCs/>
                <w:color w:val="auto"/>
                <w:szCs w:val="21"/>
                <w:lang w:val="en-US" w:eastAsia="zh-CN"/>
              </w:rPr>
              <w:t xml:space="preserve">（二）评分依据： </w:t>
            </w:r>
          </w:p>
          <w:p>
            <w:pPr>
              <w:jc w:val="left"/>
              <w:rPr>
                <w:rFonts w:hint="eastAsia" w:ascii="宋体" w:hAnsi="宋体" w:eastAsia="宋体"/>
                <w:b w:val="0"/>
                <w:bCs w:val="0"/>
                <w:color w:val="auto"/>
                <w:szCs w:val="21"/>
                <w:lang w:val="en-US" w:eastAsia="zh-CN"/>
              </w:rPr>
            </w:pPr>
            <w:r>
              <w:rPr>
                <w:rFonts w:hint="eastAsia" w:ascii="宋体" w:hAnsi="宋体" w:eastAsia="宋体"/>
                <w:b w:val="0"/>
                <w:bCs w:val="0"/>
                <w:color w:val="auto"/>
                <w:szCs w:val="21"/>
                <w:lang w:val="en-US" w:eastAsia="zh-CN"/>
              </w:rPr>
              <w:t>1、满足以上任意一项得30分，满足以上两项得60分。</w:t>
            </w:r>
          </w:p>
          <w:p>
            <w:pPr>
              <w:jc w:val="left"/>
              <w:rPr>
                <w:rFonts w:hint="eastAsia" w:ascii="宋体" w:hAnsi="宋体" w:eastAsia="宋体"/>
                <w:b w:val="0"/>
                <w:bCs w:val="0"/>
                <w:color w:val="auto"/>
                <w:szCs w:val="21"/>
                <w:lang w:val="en-US" w:eastAsia="zh-CN"/>
              </w:rPr>
            </w:pPr>
            <w:r>
              <w:rPr>
                <w:rFonts w:hint="eastAsia" w:ascii="宋体" w:hAnsi="宋体" w:eastAsia="宋体"/>
                <w:b w:val="0"/>
                <w:bCs w:val="0"/>
                <w:color w:val="auto"/>
                <w:szCs w:val="21"/>
                <w:lang w:val="en-US" w:eastAsia="zh-CN"/>
              </w:rPr>
              <w:t>2、在此基础上，专家根据各投标人的具体响应内容按照量化的评审因素指标进一步评审：</w:t>
            </w:r>
          </w:p>
          <w:p>
            <w:pPr>
              <w:jc w:val="left"/>
              <w:rPr>
                <w:rFonts w:hint="eastAsia" w:ascii="宋体" w:hAnsi="宋体" w:eastAsia="宋体"/>
                <w:b w:val="0"/>
                <w:bCs w:val="0"/>
                <w:color w:val="auto"/>
                <w:szCs w:val="21"/>
                <w:lang w:val="en-US" w:eastAsia="zh-CN"/>
              </w:rPr>
            </w:pPr>
            <w:r>
              <w:rPr>
                <w:rFonts w:hint="eastAsia" w:ascii="宋体" w:hAnsi="宋体" w:eastAsia="宋体"/>
                <w:b w:val="0"/>
                <w:bCs w:val="0"/>
                <w:color w:val="auto"/>
                <w:szCs w:val="21"/>
                <w:lang w:val="en-US" w:eastAsia="zh-CN"/>
              </w:rPr>
              <w:t>（1）评分为优：培训服务方案思路清晰完整、工作流程完整、工作内容符合项目实际要求，加40分；</w:t>
            </w:r>
          </w:p>
          <w:p>
            <w:pPr>
              <w:jc w:val="left"/>
              <w:rPr>
                <w:rFonts w:hint="eastAsia" w:ascii="宋体" w:hAnsi="宋体" w:eastAsia="宋体"/>
                <w:b w:val="0"/>
                <w:bCs w:val="0"/>
                <w:color w:val="auto"/>
                <w:szCs w:val="21"/>
                <w:lang w:val="en-US" w:eastAsia="zh-CN"/>
              </w:rPr>
            </w:pPr>
            <w:r>
              <w:rPr>
                <w:rFonts w:hint="eastAsia" w:ascii="宋体" w:hAnsi="宋体" w:eastAsia="宋体"/>
                <w:b w:val="0"/>
                <w:bCs w:val="0"/>
                <w:color w:val="auto"/>
                <w:szCs w:val="21"/>
                <w:lang w:val="en-US" w:eastAsia="zh-CN"/>
              </w:rPr>
              <w:t xml:space="preserve">（2）评分为良：培训服务方案建设思路较为清晰完整、工作流程较完整、工作内容较符合项目实际要求，加25分； </w:t>
            </w:r>
          </w:p>
          <w:p>
            <w:pPr>
              <w:jc w:val="left"/>
              <w:rPr>
                <w:rFonts w:hint="eastAsia" w:ascii="宋体" w:hAnsi="宋体" w:eastAsia="宋体"/>
                <w:b w:val="0"/>
                <w:bCs w:val="0"/>
                <w:color w:val="auto"/>
                <w:szCs w:val="21"/>
                <w:lang w:val="en-US" w:eastAsia="zh-CN"/>
              </w:rPr>
            </w:pPr>
            <w:r>
              <w:rPr>
                <w:rFonts w:hint="eastAsia" w:ascii="宋体" w:hAnsi="宋体" w:eastAsia="宋体"/>
                <w:b w:val="0"/>
                <w:bCs w:val="0"/>
                <w:color w:val="auto"/>
                <w:szCs w:val="21"/>
                <w:lang w:val="en-US" w:eastAsia="zh-CN"/>
              </w:rPr>
              <w:t xml:space="preserve">（3）评分为中：培训服务方案一般清晰、工作流程完整性一般、工作内容一般符合项目实际要求，加10分； </w:t>
            </w:r>
          </w:p>
          <w:p>
            <w:pPr>
              <w:jc w:val="left"/>
              <w:rPr>
                <w:rFonts w:ascii="宋体" w:hAnsi="宋体" w:eastAsia="宋体" w:cs="Times New Roman"/>
                <w:color w:val="auto"/>
                <w:kern w:val="2"/>
                <w:sz w:val="21"/>
                <w:szCs w:val="21"/>
                <w:lang w:val="en-US" w:eastAsia="zh-CN" w:bidi="ar-SA"/>
              </w:rPr>
            </w:pPr>
            <w:r>
              <w:rPr>
                <w:rFonts w:hint="eastAsia" w:ascii="宋体" w:hAnsi="宋体" w:eastAsia="宋体"/>
                <w:b w:val="0"/>
                <w:bCs w:val="0"/>
                <w:color w:val="auto"/>
                <w:szCs w:val="21"/>
                <w:lang w:val="en-US" w:eastAsia="zh-CN"/>
              </w:rPr>
              <w:t>（4）评分为差：培训服务方案思路不清晰、工作流程不完整、工作内容不符合项目实际要求的，不加分。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3</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综合实力</w:t>
            </w:r>
          </w:p>
        </w:tc>
        <w:tc>
          <w:tcPr>
            <w:tcW w:w="4196"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投标人同类项目业绩情况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4196" w:type="dxa"/>
            <w:tcBorders>
              <w:top w:val="single" w:color="000000" w:sz="8" w:space="0"/>
              <w:left w:val="single" w:color="000000" w:sz="8" w:space="0"/>
              <w:bottom w:val="single" w:color="000000" w:sz="8" w:space="0"/>
              <w:right w:val="single" w:color="000000" w:sz="8" w:space="0"/>
            </w:tcBorders>
            <w:vAlign w:val="top"/>
          </w:tcPr>
          <w:p>
            <w:pPr>
              <w:jc w:val="left"/>
              <w:rPr>
                <w:rFonts w:hint="eastAsia" w:ascii="宋体" w:hAnsi="宋体" w:eastAsia="宋体"/>
                <w:b/>
                <w:bCs/>
                <w:color w:val="auto"/>
                <w:szCs w:val="21"/>
                <w:lang w:val="en-US" w:eastAsia="zh-CN"/>
              </w:rPr>
            </w:pPr>
            <w:r>
              <w:rPr>
                <w:rFonts w:hint="eastAsia" w:ascii="宋体" w:hAnsi="宋体" w:eastAsia="宋体"/>
                <w:b/>
                <w:bCs/>
                <w:color w:val="auto"/>
                <w:szCs w:val="21"/>
                <w:lang w:val="en-US" w:eastAsia="zh-CN"/>
              </w:rPr>
              <w:t>（一）评分内容：</w:t>
            </w:r>
          </w:p>
          <w:p>
            <w:pPr>
              <w:jc w:val="left"/>
              <w:rPr>
                <w:rFonts w:hint="eastAsia" w:ascii="宋体" w:hAnsi="宋体" w:eastAsia="宋体"/>
                <w:b w:val="0"/>
                <w:bCs w:val="0"/>
                <w:color w:val="auto"/>
                <w:szCs w:val="21"/>
                <w:lang w:val="en-US" w:eastAsia="zh-CN"/>
              </w:rPr>
            </w:pPr>
            <w:r>
              <w:rPr>
                <w:rFonts w:hint="eastAsia" w:ascii="宋体" w:hAnsi="宋体" w:eastAsia="宋体"/>
                <w:b w:val="0"/>
                <w:bCs w:val="0"/>
                <w:color w:val="auto"/>
                <w:szCs w:val="21"/>
                <w:lang w:val="en-US" w:eastAsia="zh-CN"/>
              </w:rPr>
              <w:t>投标人2022年1月1日至本项目投标截止日前（以合同签订日期为准），承接过政府部门或事业单位同类型协同办公系统实施项目，每提供一个项目得20分，满分100分。</w:t>
            </w:r>
          </w:p>
          <w:p>
            <w:pPr>
              <w:jc w:val="left"/>
              <w:rPr>
                <w:rFonts w:hint="eastAsia" w:ascii="宋体" w:hAnsi="宋体" w:eastAsia="宋体"/>
                <w:b/>
                <w:bCs/>
                <w:color w:val="auto"/>
                <w:szCs w:val="21"/>
                <w:lang w:val="en-US" w:eastAsia="zh-CN"/>
              </w:rPr>
            </w:pPr>
            <w:r>
              <w:rPr>
                <w:rFonts w:hint="eastAsia" w:ascii="宋体" w:hAnsi="宋体" w:eastAsia="宋体"/>
                <w:b/>
                <w:bCs/>
                <w:color w:val="auto"/>
                <w:szCs w:val="21"/>
                <w:lang w:val="en-US" w:eastAsia="zh-CN"/>
              </w:rPr>
              <w:t>（二）评分依据：</w:t>
            </w:r>
          </w:p>
          <w:p>
            <w:pPr>
              <w:jc w:val="left"/>
              <w:rPr>
                <w:rFonts w:hint="eastAsia" w:ascii="宋体" w:hAnsi="宋体" w:eastAsia="宋体"/>
                <w:b w:val="0"/>
                <w:bCs w:val="0"/>
                <w:color w:val="auto"/>
                <w:szCs w:val="21"/>
                <w:lang w:val="en-US" w:eastAsia="zh-CN"/>
              </w:rPr>
            </w:pPr>
            <w:r>
              <w:rPr>
                <w:rFonts w:hint="eastAsia" w:ascii="宋体" w:hAnsi="宋体" w:eastAsia="宋体"/>
                <w:b w:val="0"/>
                <w:bCs w:val="0"/>
                <w:color w:val="auto"/>
                <w:szCs w:val="21"/>
                <w:lang w:val="en-US" w:eastAsia="zh-CN"/>
              </w:rPr>
              <w:t>1、合同关键页（关键信息包括但不仅限于合同的项目名称、服务内容、合同服务的起止时间、签订日期、合同双方盖章页等）；</w:t>
            </w:r>
          </w:p>
          <w:p>
            <w:pPr>
              <w:jc w:val="left"/>
              <w:rPr>
                <w:rFonts w:hint="eastAsia" w:ascii="宋体" w:hAnsi="宋体" w:eastAsia="宋体"/>
                <w:b w:val="0"/>
                <w:bCs w:val="0"/>
                <w:color w:val="auto"/>
                <w:szCs w:val="21"/>
                <w:lang w:val="en-US" w:eastAsia="zh-CN"/>
              </w:rPr>
            </w:pPr>
            <w:r>
              <w:rPr>
                <w:rFonts w:hint="eastAsia" w:ascii="宋体" w:hAnsi="宋体" w:eastAsia="宋体"/>
                <w:b w:val="0"/>
                <w:bCs w:val="0"/>
                <w:color w:val="auto"/>
                <w:szCs w:val="21"/>
                <w:lang w:val="en-US" w:eastAsia="zh-CN"/>
              </w:rPr>
              <w:t>2、通过合同关键信息无法判断是否得分的，需同时提供能证明得分的其它证明资料，如项目报告或合同甲方出具的证明文件等；</w:t>
            </w:r>
          </w:p>
          <w:p>
            <w:pPr>
              <w:jc w:val="left"/>
              <w:rPr>
                <w:rFonts w:hint="eastAsia" w:ascii="Times New Roman" w:hAnsi="Times New Roman" w:eastAsia="宋体" w:cs="Times New Roman"/>
                <w:kern w:val="2"/>
                <w:sz w:val="21"/>
                <w:szCs w:val="21"/>
                <w:lang w:val="en-US" w:eastAsia="zh-CN" w:bidi="ar-SA"/>
              </w:rPr>
            </w:pPr>
            <w:r>
              <w:rPr>
                <w:rFonts w:hint="eastAsia" w:ascii="宋体" w:hAnsi="宋体" w:eastAsia="宋体"/>
                <w:b w:val="0"/>
                <w:bCs w:val="0"/>
                <w:color w:val="auto"/>
                <w:szCs w:val="21"/>
                <w:lang w:val="en-US" w:eastAsia="zh-CN"/>
              </w:rPr>
              <w:t>3、以上资料需按要求提供。评分中出现无证明资料或专家无法凭所提供资料判断是否得分的情况，一律作不得分处理。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拟安排的驻场运维</w:t>
            </w:r>
            <w:r>
              <w:rPr>
                <w:rFonts w:hint="eastAsia" w:ascii="宋体" w:hAnsi="宋体"/>
                <w:szCs w:val="21"/>
                <w:lang w:val="en-US" w:eastAsia="zh-CN"/>
              </w:rPr>
              <w:t>负责人员</w:t>
            </w:r>
            <w:r>
              <w:rPr>
                <w:rFonts w:hint="eastAsia" w:ascii="宋体" w:hAnsi="宋体"/>
                <w:szCs w:val="21"/>
              </w:rPr>
              <w:t>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4196" w:type="dxa"/>
            <w:tcBorders>
              <w:top w:val="single" w:color="000000" w:sz="8" w:space="0"/>
              <w:left w:val="single" w:color="000000" w:sz="8" w:space="0"/>
              <w:bottom w:val="single" w:color="000000" w:sz="8" w:space="0"/>
              <w:right w:val="single" w:color="000000" w:sz="8" w:space="0"/>
            </w:tcBorders>
            <w:vAlign w:val="top"/>
          </w:tcPr>
          <w:p>
            <w:pPr>
              <w:jc w:val="left"/>
              <w:rPr>
                <w:rFonts w:hint="eastAsia"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一）</w:t>
            </w:r>
            <w:r>
              <w:rPr>
                <w:rFonts w:hint="eastAsia" w:ascii="宋体" w:hAnsi="宋体"/>
                <w:b/>
                <w:bCs/>
                <w:szCs w:val="21"/>
              </w:rPr>
              <w:t>评</w:t>
            </w:r>
            <w:r>
              <w:rPr>
                <w:rFonts w:hint="eastAsia" w:ascii="宋体" w:hAnsi="宋体"/>
                <w:b/>
                <w:bCs/>
                <w:szCs w:val="21"/>
                <w:lang w:val="en-US" w:eastAsia="zh-CN"/>
              </w:rPr>
              <w:t>分</w:t>
            </w:r>
            <w:r>
              <w:rPr>
                <w:rFonts w:hint="eastAsia" w:ascii="宋体" w:hAnsi="宋体"/>
                <w:b/>
                <w:bCs/>
                <w:szCs w:val="21"/>
              </w:rPr>
              <w:t>内容：</w:t>
            </w:r>
          </w:p>
          <w:p>
            <w:pPr>
              <w:pStyle w:val="8"/>
              <w:ind w:left="0" w:leftChars="0" w:firstLine="0" w:firstLineChars="0"/>
              <w:rPr>
                <w:rFonts w:hint="eastAsia"/>
              </w:rPr>
            </w:pPr>
            <w:r>
              <w:rPr>
                <w:rFonts w:hint="eastAsia"/>
              </w:rPr>
              <w:t>投标人拟安排的驻场运维负责人</w:t>
            </w:r>
            <w:r>
              <w:rPr>
                <w:rFonts w:hint="eastAsia"/>
                <w:lang w:val="en-US" w:eastAsia="zh-CN"/>
              </w:rPr>
              <w:t>需</w:t>
            </w:r>
            <w:r>
              <w:rPr>
                <w:rFonts w:hint="eastAsia"/>
              </w:rPr>
              <w:t>为</w:t>
            </w:r>
            <w:r>
              <w:rPr>
                <w:rFonts w:hint="eastAsia"/>
                <w:lang w:val="en-US" w:eastAsia="zh-CN"/>
              </w:rPr>
              <w:t>投标单位</w:t>
            </w:r>
            <w:r>
              <w:rPr>
                <w:rFonts w:hint="eastAsia"/>
              </w:rPr>
              <w:t>自有员工</w:t>
            </w:r>
            <w:r>
              <w:rPr>
                <w:rFonts w:hint="eastAsia"/>
                <w:lang w:eastAsia="zh-CN"/>
              </w:rPr>
              <w:t>（</w:t>
            </w:r>
            <w:r>
              <w:rPr>
                <w:rFonts w:hint="eastAsia"/>
                <w:lang w:val="en-US" w:eastAsia="zh-CN"/>
              </w:rPr>
              <w:t>以社保为准</w:t>
            </w:r>
            <w:r>
              <w:rPr>
                <w:rFonts w:hint="eastAsia"/>
                <w:lang w:eastAsia="zh-CN"/>
              </w:rPr>
              <w:t>）</w:t>
            </w:r>
            <w:r>
              <w:rPr>
                <w:rFonts w:hint="eastAsia"/>
              </w:rPr>
              <w:t>，在此基础上按以下标准评分：</w:t>
            </w:r>
          </w:p>
          <w:p>
            <w:pPr>
              <w:pStyle w:val="8"/>
              <w:ind w:left="0" w:leftChars="0" w:firstLine="0" w:firstLineChars="0"/>
              <w:rPr>
                <w:rFonts w:hint="eastAsia"/>
              </w:rPr>
            </w:pPr>
            <w:r>
              <w:rPr>
                <w:rFonts w:hint="eastAsia"/>
              </w:rPr>
              <w:t>1</w:t>
            </w:r>
            <w:r>
              <w:rPr>
                <w:rFonts w:hint="eastAsia"/>
                <w:lang w:eastAsia="zh-CN"/>
              </w:rPr>
              <w:t>、</w:t>
            </w:r>
            <w:r>
              <w:rPr>
                <w:rFonts w:hint="eastAsia"/>
              </w:rPr>
              <w:t>具有本科（或以上）学历，得40分；</w:t>
            </w:r>
          </w:p>
          <w:p>
            <w:pPr>
              <w:pStyle w:val="8"/>
              <w:ind w:left="0" w:leftChars="0" w:firstLine="0" w:firstLineChars="0"/>
              <w:rPr>
                <w:rFonts w:hint="default" w:eastAsia="宋体"/>
                <w:lang w:val="en-US" w:eastAsia="zh-CN"/>
              </w:rPr>
            </w:pPr>
            <w:r>
              <w:rPr>
                <w:rFonts w:hint="eastAsia"/>
              </w:rPr>
              <w:t>2</w:t>
            </w:r>
            <w:r>
              <w:rPr>
                <w:rFonts w:hint="eastAsia"/>
                <w:lang w:eastAsia="zh-CN"/>
              </w:rPr>
              <w:t>、</w:t>
            </w:r>
            <w:r>
              <w:rPr>
                <w:rFonts w:hint="eastAsia"/>
                <w:lang w:val="en-US" w:eastAsia="zh-CN"/>
              </w:rPr>
              <w:t>提供</w:t>
            </w:r>
            <w:r>
              <w:rPr>
                <w:rFonts w:hint="eastAsia"/>
              </w:rPr>
              <w:t>2个</w:t>
            </w:r>
            <w:r>
              <w:rPr>
                <w:rFonts w:hint="eastAsia"/>
                <w:lang w:eastAsia="zh-CN"/>
              </w:rPr>
              <w:t>（</w:t>
            </w:r>
            <w:r>
              <w:rPr>
                <w:rFonts w:hint="eastAsia"/>
                <w:lang w:val="en-US" w:eastAsia="zh-CN"/>
              </w:rPr>
              <w:t>含）或2个以上</w:t>
            </w:r>
            <w:r>
              <w:rPr>
                <w:rFonts w:hint="eastAsia"/>
              </w:rPr>
              <w:t xml:space="preserve">同类协同办公系统服务项目的项目负责人或技术负责人服务经验的，得60分； </w:t>
            </w:r>
            <w:r>
              <w:rPr>
                <w:rFonts w:hint="eastAsia"/>
                <w:lang w:val="en-US" w:eastAsia="zh-CN"/>
              </w:rPr>
              <w:t>提供一个服务经验或不提供服务经验的不得分。</w:t>
            </w:r>
          </w:p>
          <w:p>
            <w:pPr>
              <w:pStyle w:val="8"/>
              <w:ind w:left="0" w:leftChars="0" w:firstLine="0" w:firstLineChars="0"/>
              <w:rPr>
                <w:rFonts w:hint="default" w:eastAsia="宋体"/>
                <w:b/>
                <w:bCs/>
                <w:lang w:val="en-US" w:eastAsia="zh-CN"/>
              </w:rPr>
            </w:pPr>
            <w:r>
              <w:rPr>
                <w:rFonts w:hint="eastAsia"/>
                <w:b/>
                <w:bCs/>
                <w:lang w:val="en-US" w:eastAsia="zh-CN"/>
              </w:rPr>
              <w:t>（二</w:t>
            </w:r>
            <w:r>
              <w:rPr>
                <w:rFonts w:hint="eastAsia"/>
                <w:b/>
                <w:bCs/>
                <w:lang w:eastAsia="zh-CN"/>
              </w:rPr>
              <w:t>）</w:t>
            </w:r>
            <w:r>
              <w:rPr>
                <w:rFonts w:hint="eastAsia"/>
                <w:b/>
                <w:bCs/>
                <w:lang w:val="en-US" w:eastAsia="zh-CN"/>
              </w:rPr>
              <w:t>评分依据：</w:t>
            </w:r>
          </w:p>
          <w:p>
            <w:pPr>
              <w:widowControl w:val="0"/>
              <w:wordWrap w:val="0"/>
              <w:jc w:val="both"/>
              <w:rPr>
                <w:rFonts w:hint="eastAsia" w:ascii="宋体" w:hAnsi="宋体" w:eastAsia="宋体" w:cs="宋体"/>
                <w:kern w:val="2"/>
                <w:sz w:val="21"/>
                <w:szCs w:val="21"/>
                <w:lang w:val="en-US" w:eastAsia="zh-CN" w:bidi="ar-SA"/>
              </w:rPr>
            </w:pPr>
            <w:r>
              <w:rPr>
                <w:rFonts w:hint="eastAsia"/>
                <w:lang w:val="en-US" w:eastAsia="zh-CN"/>
              </w:rPr>
              <w:t>1</w:t>
            </w:r>
            <w:r>
              <w:rPr>
                <w:rFonts w:hint="eastAsia"/>
              </w:rPr>
              <w:t>、</w:t>
            </w:r>
            <w:r>
              <w:rPr>
                <w:rFonts w:hint="eastAsia" w:ascii="宋体" w:hAnsi="宋体" w:cs="宋体"/>
                <w:kern w:val="0"/>
                <w:szCs w:val="21"/>
              </w:rPr>
              <w:t>社保证明：</w:t>
            </w:r>
            <w:r>
              <w:rPr>
                <w:rFonts w:hint="eastAsia" w:ascii="宋体" w:hAnsi="宋体" w:eastAsia="宋体" w:cs="宋体"/>
                <w:kern w:val="2"/>
                <w:sz w:val="21"/>
                <w:szCs w:val="21"/>
                <w:lang w:val="en-US" w:eastAsia="zh-CN" w:bidi="ar-SA"/>
              </w:rPr>
              <w:t>提供近</w:t>
            </w:r>
            <w:r>
              <w:rPr>
                <w:rFonts w:hint="eastAsia" w:ascii="宋体" w:hAnsi="宋体" w:cs="宋体"/>
                <w:kern w:val="2"/>
                <w:sz w:val="21"/>
                <w:szCs w:val="21"/>
                <w:lang w:val="en-US" w:eastAsia="zh-CN" w:bidi="ar-SA"/>
              </w:rPr>
              <w:t>一</w:t>
            </w:r>
            <w:r>
              <w:rPr>
                <w:rFonts w:hint="eastAsia" w:ascii="宋体" w:hAnsi="宋体" w:eastAsia="宋体" w:cs="宋体"/>
                <w:kern w:val="2"/>
                <w:sz w:val="21"/>
                <w:szCs w:val="21"/>
                <w:highlight w:val="none"/>
                <w:lang w:val="en-US" w:eastAsia="zh-CN" w:bidi="ar-SA"/>
              </w:rPr>
              <w:t>个月</w:t>
            </w:r>
            <w:r>
              <w:rPr>
                <w:rFonts w:hint="eastAsia" w:ascii="宋体" w:hAnsi="宋体" w:eastAsia="宋体" w:cs="宋体"/>
                <w:kern w:val="2"/>
                <w:sz w:val="21"/>
                <w:szCs w:val="21"/>
                <w:lang w:val="en-US" w:eastAsia="zh-CN" w:bidi="ar-SA"/>
              </w:rPr>
              <w:t>投标人为其购买的社保证明材料，如开标日上一个月的社保材料因社保部门原因暂时无法取得，则可以往前顺延一个月。如投标人注册成立时间不足1个月的，可提供承诺函（格式自拟）。</w:t>
            </w:r>
          </w:p>
          <w:p>
            <w:pPr>
              <w:rPr>
                <w:rFonts w:hint="eastAsia"/>
              </w:rPr>
            </w:pPr>
            <w:r>
              <w:rPr>
                <w:rFonts w:hint="eastAsia"/>
                <w:lang w:val="en-US" w:eastAsia="zh-CN"/>
              </w:rPr>
              <w:t>2</w:t>
            </w:r>
            <w:r>
              <w:rPr>
                <w:rFonts w:hint="eastAsia"/>
              </w:rPr>
              <w:t>、提供学历证书，还需提供学历认证报告或学信网（https://www.chsi.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r>
              <w:rPr>
                <w:rFonts w:hint="eastAsia"/>
                <w:b w:val="0"/>
                <w:bCs w:val="0"/>
                <w:lang w:val="en-US" w:eastAsia="zh-CN"/>
              </w:rPr>
              <w:t>3</w:t>
            </w:r>
            <w:r>
              <w:rPr>
                <w:rFonts w:hint="eastAsia"/>
                <w:b w:val="0"/>
                <w:bCs w:val="0"/>
              </w:rPr>
              <w:t>、</w:t>
            </w:r>
            <w:r>
              <w:rPr>
                <w:rFonts w:hint="eastAsia" w:ascii="宋体" w:hAnsi="宋体" w:cs="宋体"/>
                <w:b w:val="0"/>
                <w:bCs w:val="0"/>
                <w:szCs w:val="21"/>
              </w:rPr>
              <w:t>项目服务经验：</w:t>
            </w:r>
            <w:r>
              <w:rPr>
                <w:rFonts w:hint="eastAsia" w:ascii="宋体" w:hAnsi="宋体" w:cs="宋体"/>
                <w:szCs w:val="21"/>
              </w:rPr>
              <w:t>提供项目合同关键页（含签订合同双方的单位名称、合同项目名称、项目负责人或技术负责人信息、签订合同双方的落款盖章、签订日期）。若合同无法体现的，可提供加盖甲方（或被服务单位）公章或甲方（或被服务单位）业务章的证明文件。一年一签的长期服务续签合同只计算一个业绩。</w:t>
            </w:r>
          </w:p>
          <w:p>
            <w:pPr>
              <w:rPr>
                <w:rFonts w:ascii="Times New Roman" w:hAnsi="Times New Roman" w:eastAsia="宋体" w:cs="Times New Roman"/>
                <w:b w:val="0"/>
                <w:bCs w:val="0"/>
                <w:kern w:val="2"/>
                <w:sz w:val="21"/>
                <w:szCs w:val="21"/>
                <w:lang w:val="en-US" w:eastAsia="zh-CN" w:bidi="ar-SA"/>
              </w:rPr>
            </w:pPr>
            <w:r>
              <w:rPr>
                <w:rFonts w:hint="eastAsia"/>
                <w:lang w:val="en-US" w:eastAsia="zh-CN"/>
              </w:rPr>
              <w:t>4</w:t>
            </w:r>
            <w:r>
              <w:rPr>
                <w:rFonts w:hint="eastAsia"/>
              </w:rPr>
              <w:t>、以上资料原件备查，评分中出现无证明资料或者专家无法凭所提供资料判断是否得分的情况，一律做不得分处理。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Times New Roman" w:hAnsi="宋体" w:eastAsia="宋体" w:cs="Times New Roman"/>
                <w:b w:val="0"/>
                <w:bCs w:val="0"/>
                <w:kern w:val="2"/>
                <w:sz w:val="21"/>
                <w:szCs w:val="21"/>
                <w:lang w:val="en-US" w:eastAsia="zh-CN" w:bidi="ar-SA"/>
              </w:rPr>
            </w:pPr>
            <w:r>
              <w:rPr>
                <w:rFonts w:hint="eastAsia" w:ascii="宋体" w:hAnsi="宋体"/>
                <w:szCs w:val="21"/>
              </w:rPr>
              <w:t>服务网点</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eastAsia="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3</w:t>
            </w:r>
          </w:p>
        </w:tc>
        <w:tc>
          <w:tcPr>
            <w:tcW w:w="4196" w:type="dxa"/>
            <w:tcBorders>
              <w:top w:val="single" w:color="000000" w:sz="8" w:space="0"/>
              <w:left w:val="single" w:color="000000" w:sz="8" w:space="0"/>
              <w:bottom w:val="single" w:color="000000" w:sz="8" w:space="0"/>
              <w:right w:val="single" w:color="000000" w:sz="8" w:space="0"/>
            </w:tcBorders>
            <w:vAlign w:val="top"/>
          </w:tcPr>
          <w:p>
            <w:pPr>
              <w:jc w:val="left"/>
              <w:rPr>
                <w:rFonts w:hint="eastAsia" w:ascii="宋体" w:hAnsi="宋体"/>
                <w:b/>
                <w:bCs/>
                <w:szCs w:val="21"/>
              </w:rPr>
            </w:pPr>
            <w:r>
              <w:rPr>
                <w:rFonts w:hint="eastAsia" w:ascii="宋体" w:hAnsi="宋体"/>
                <w:b/>
                <w:bCs/>
                <w:szCs w:val="21"/>
              </w:rPr>
              <w:t>（一）评分内容：</w:t>
            </w:r>
          </w:p>
          <w:p>
            <w:pPr>
              <w:jc w:val="left"/>
              <w:rPr>
                <w:rFonts w:hint="eastAsia" w:ascii="宋体" w:hAnsi="宋体"/>
                <w:szCs w:val="21"/>
              </w:rPr>
            </w:pPr>
            <w:r>
              <w:rPr>
                <w:rFonts w:hint="eastAsia" w:ascii="宋体" w:hAnsi="宋体"/>
                <w:szCs w:val="21"/>
              </w:rPr>
              <w:t>投标人承诺中标后提供本地（深圳市）服务网点的，得100分。</w:t>
            </w:r>
          </w:p>
          <w:p>
            <w:pPr>
              <w:jc w:val="left"/>
              <w:rPr>
                <w:rFonts w:hint="eastAsia" w:ascii="宋体" w:hAnsi="宋体"/>
                <w:b/>
                <w:bCs/>
                <w:szCs w:val="21"/>
              </w:rPr>
            </w:pPr>
            <w:r>
              <w:rPr>
                <w:rFonts w:hint="eastAsia" w:ascii="宋体" w:hAnsi="宋体"/>
                <w:b/>
                <w:bCs/>
                <w:szCs w:val="21"/>
              </w:rPr>
              <w:t>（二）评分依据：</w:t>
            </w:r>
          </w:p>
          <w:p>
            <w:pPr>
              <w:rPr>
                <w:rFonts w:hint="eastAsia" w:ascii="宋体" w:hAnsi="宋体" w:eastAsia="宋体" w:cs="Times New Roman"/>
                <w:b w:val="0"/>
                <w:bCs w:val="0"/>
                <w:kern w:val="2"/>
                <w:sz w:val="21"/>
                <w:szCs w:val="21"/>
                <w:lang w:val="en-US" w:eastAsia="zh-CN" w:bidi="ar-SA"/>
              </w:rPr>
            </w:pPr>
            <w:r>
              <w:rPr>
                <w:rFonts w:hint="eastAsia" w:ascii="宋体" w:hAnsi="宋体"/>
                <w:szCs w:val="21"/>
              </w:rPr>
              <w:t>提供承诺函（格式自定），未提供承诺或承诺内容不满足要求均不得分。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4</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诚信情况</w:t>
            </w:r>
          </w:p>
        </w:tc>
        <w:tc>
          <w:tcPr>
            <w:tcW w:w="4196"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szCs w:val="21"/>
              </w:rPr>
              <w:t>诚信情况</w:t>
            </w:r>
          </w:p>
        </w:tc>
        <w:tc>
          <w:tcPr>
            <w:tcW w:w="681"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ascii="宋体" w:hAnsi="宋体" w:cs="宋体"/>
                <w:szCs w:val="21"/>
              </w:rPr>
            </w:pPr>
            <w:r>
              <w:rPr>
                <w:rFonts w:hint="eastAsia"/>
              </w:rPr>
              <w:t>5</w:t>
            </w:r>
          </w:p>
        </w:tc>
        <w:tc>
          <w:tcPr>
            <w:tcW w:w="4196" w:type="dxa"/>
            <w:tcBorders>
              <w:top w:val="single" w:color="000000" w:sz="8" w:space="0"/>
              <w:left w:val="single" w:color="000000" w:sz="8" w:space="0"/>
              <w:bottom w:val="single" w:color="000000" w:sz="8" w:space="0"/>
              <w:right w:val="single" w:color="000000" w:sz="8" w:space="0"/>
            </w:tcBorders>
            <w:vAlign w:val="top"/>
          </w:tcPr>
          <w:p>
            <w:pPr>
              <w:pStyle w:val="2"/>
              <w:wordWrap w:val="0"/>
              <w:spacing w:line="24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Theme="minorEastAsia" w:hAnsiTheme="minorEastAsia" w:eastAsiaTheme="minorEastAsia" w:cstheme="minorEastAsia"/>
                <w:b w:val="0"/>
                <w:bCs w:val="0"/>
                <w:sz w:val="21"/>
                <w:szCs w:val="21"/>
                <w:lang w:val="en-US" w:eastAsia="zh-CN"/>
              </w:rPr>
              <w:t>有关</w:t>
            </w:r>
            <w:r>
              <w:rPr>
                <w:rFonts w:hint="eastAsia" w:asciiTheme="minorEastAsia" w:hAnsiTheme="minorEastAsia" w:eastAsiaTheme="minorEastAsia" w:cstheme="minorEastAsia"/>
                <w:b w:val="0"/>
                <w:bCs w:val="0"/>
                <w:sz w:val="21"/>
                <w:szCs w:val="21"/>
              </w:rPr>
              <w:t>供应商诚信查询结果。</w:t>
            </w:r>
          </w:p>
          <w:p>
            <w:pPr>
              <w:pStyle w:val="2"/>
              <w:wordWrap w:val="0"/>
              <w:spacing w:line="240" w:lineRule="auto"/>
              <w:ind w:firstLine="420" w:firstLineChars="200"/>
              <w:rPr>
                <w:rFonts w:ascii="宋体" w:hAnsi="宋体" w:cs="宋体"/>
                <w:szCs w:val="21"/>
              </w:rPr>
            </w:pPr>
            <w:r>
              <w:rPr>
                <w:rFonts w:hint="eastAsia" w:asciiTheme="minorEastAsia" w:hAnsiTheme="minorEastAsia" w:eastAsiaTheme="minorEastAsia" w:cstheme="minorEastAsia"/>
                <w:b w:val="0"/>
                <w:bCs w:val="0"/>
                <w:sz w:val="21"/>
                <w:szCs w:val="21"/>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r>
        <w:rPr>
          <w:rFonts w:hint="eastAsia"/>
        </w:rPr>
        <w:br w:type="page"/>
      </w:r>
    </w:p>
    <w:p>
      <w:pPr>
        <w:jc w:val="center"/>
        <w:rPr>
          <w:b/>
          <w:sz w:val="120"/>
          <w:szCs w:val="120"/>
        </w:rPr>
      </w:pPr>
    </w:p>
    <w:p>
      <w:pPr>
        <w:jc w:val="center"/>
        <w:rPr>
          <w:b/>
          <w:sz w:val="120"/>
          <w:szCs w:val="120"/>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1"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w:t>
      </w:r>
      <w:r>
        <w:rPr>
          <w:rFonts w:hint="eastAsia"/>
          <w:b/>
          <w:sz w:val="28"/>
          <w:szCs w:val="28"/>
          <w:lang w:val="en-US" w:eastAsia="zh-CN"/>
        </w:rPr>
        <w:t>4</w:t>
      </w:r>
      <w:r>
        <w:rPr>
          <w:rFonts w:hint="eastAsia"/>
          <w:b/>
          <w:sz w:val="28"/>
          <w:szCs w:val="28"/>
        </w:rPr>
        <w:t>年）</w:t>
      </w:r>
      <w:bookmarkEnd w:id="1"/>
    </w:p>
    <w:p>
      <w:pPr>
        <w:pStyle w:val="5"/>
        <w:ind w:firstLine="3855" w:firstLineChars="1600"/>
        <w:jc w:val="both"/>
        <w:rPr>
          <w:color w:val="FF0000"/>
          <w:szCs w:val="21"/>
        </w:rPr>
      </w:pPr>
      <w:r>
        <w:rPr>
          <w:rFonts w:hint="eastAsia"/>
        </w:rPr>
        <w:br w:type="page"/>
      </w:r>
      <w:bookmarkStart w:id="2" w:name="_Hlk137453387"/>
      <w:r>
        <w:rPr>
          <w:rFonts w:hint="eastAsia"/>
          <w:b/>
          <w:bCs/>
          <w:color w:val="FF0000"/>
        </w:rPr>
        <w:t>警示条款</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22" w:firstLineChars="200"/>
        <w:rPr>
          <w:rFonts w:hint="eastAsia"/>
          <w:b/>
          <w:color w:val="FF0000"/>
        </w:rPr>
      </w:pPr>
      <w:r>
        <w:rPr>
          <w:rFonts w:hint="eastAsia"/>
          <w:b/>
          <w:color w:val="FF000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rPr>
          <w:rFonts w:hint="eastAsia" w:ascii="宋体" w:hAnsi="宋体" w:eastAsia="宋体" w:cs="宋体"/>
          <w:b w:val="0"/>
          <w:bCs/>
          <w:color w:val="FF0000"/>
          <w:sz w:val="20"/>
          <w:szCs w:val="20"/>
          <w:lang w:val="en-US" w:eastAsia="zh-CN"/>
        </w:rPr>
      </w:pPr>
      <w:r>
        <w:rPr>
          <w:rFonts w:hint="eastAsia" w:ascii="宋体" w:hAnsi="宋体" w:eastAsia="宋体" w:cs="宋体"/>
          <w:b w:val="0"/>
          <w:bCs/>
          <w:color w:val="FF0000"/>
          <w:sz w:val="20"/>
          <w:szCs w:val="20"/>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ind w:firstLine="400" w:firstLineChars="200"/>
        <w:rPr>
          <w:rFonts w:hint="eastAsia" w:ascii="宋体" w:hAnsi="宋体" w:eastAsia="宋体" w:cs="宋体"/>
          <w:b w:val="0"/>
          <w:bCs/>
          <w:color w:val="FF0000"/>
          <w:sz w:val="20"/>
          <w:szCs w:val="20"/>
          <w:lang w:val="en-US" w:eastAsia="zh-CN"/>
        </w:rPr>
      </w:pPr>
      <w:r>
        <w:rPr>
          <w:rFonts w:hint="eastAsia" w:ascii="宋体" w:hAnsi="宋体" w:eastAsia="宋体" w:cs="宋体"/>
          <w:b w:val="0"/>
          <w:bCs/>
          <w:color w:val="FF0000"/>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pPr>
        <w:ind w:firstLine="400" w:firstLineChars="200"/>
        <w:rPr>
          <w:rFonts w:hint="eastAsia" w:ascii="宋体" w:hAnsi="宋体" w:eastAsia="宋体" w:cs="宋体"/>
          <w:b w:val="0"/>
          <w:bCs/>
          <w:color w:val="FF0000"/>
          <w:sz w:val="20"/>
          <w:szCs w:val="20"/>
          <w:lang w:val="en-US" w:eastAsia="zh-CN"/>
        </w:rPr>
      </w:pPr>
      <w:r>
        <w:rPr>
          <w:rFonts w:hint="eastAsia" w:ascii="宋体" w:hAnsi="宋体" w:eastAsia="宋体" w:cs="宋体"/>
          <w:b w:val="0"/>
          <w:bCs/>
          <w:color w:val="FF0000"/>
          <w:sz w:val="20"/>
          <w:szCs w:val="20"/>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sz w:val="20"/>
          <w:szCs w:val="20"/>
        </w:rPr>
        <w:t>取消参与本市政府采购资格</w:t>
      </w:r>
      <w:r>
        <w:rPr>
          <w:rFonts w:hint="eastAsia" w:ascii="宋体" w:hAnsi="宋体" w:eastAsia="宋体" w:cs="宋体"/>
          <w:color w:val="FF0000"/>
          <w:sz w:val="20"/>
          <w:szCs w:val="20"/>
          <w:lang w:eastAsia="zh-CN"/>
        </w:rPr>
        <w:t>、</w:t>
      </w:r>
      <w:r>
        <w:rPr>
          <w:rFonts w:hint="eastAsia" w:ascii="宋体" w:hAnsi="宋体" w:eastAsia="宋体" w:cs="宋体"/>
          <w:color w:val="FF0000"/>
          <w:sz w:val="20"/>
          <w:szCs w:val="20"/>
        </w:rPr>
        <w:t>依法吊销其营业</w:t>
      </w:r>
      <w:r>
        <w:rPr>
          <w:rFonts w:hint="eastAsia" w:ascii="宋体" w:hAnsi="宋体" w:eastAsia="宋体" w:cs="宋体"/>
          <w:color w:val="FF0000"/>
          <w:sz w:val="20"/>
          <w:szCs w:val="20"/>
          <w:lang w:val="en-US" w:eastAsia="zh-CN"/>
        </w:rPr>
        <w:t>执照等行政处罚，</w:t>
      </w:r>
      <w:r>
        <w:rPr>
          <w:rFonts w:hint="eastAsia" w:ascii="宋体" w:hAnsi="宋体" w:eastAsia="宋体" w:cs="宋体"/>
          <w:color w:val="FF0000"/>
          <w:sz w:val="20"/>
          <w:szCs w:val="20"/>
        </w:rPr>
        <w:t>构成犯罪的，依法追究刑事责任</w:t>
      </w:r>
      <w:r>
        <w:rPr>
          <w:rFonts w:hint="eastAsia" w:ascii="宋体" w:hAnsi="宋体" w:eastAsia="宋体" w:cs="宋体"/>
          <w:b w:val="0"/>
          <w:bCs/>
          <w:color w:val="FF0000"/>
          <w:sz w:val="20"/>
          <w:szCs w:val="20"/>
          <w:lang w:val="en-US" w:eastAsia="zh-CN"/>
        </w:rPr>
        <w:t>，请各供应商独立编制、上传投标文件，妥善保管和使用电子秘钥。</w:t>
      </w:r>
    </w:p>
    <w:p>
      <w:pPr>
        <w:ind w:firstLine="400" w:firstLineChars="200"/>
        <w:rPr>
          <w:rFonts w:ascii="宋体" w:hAnsi="宋体"/>
          <w:color w:val="FF0000"/>
          <w:sz w:val="20"/>
          <w:szCs w:val="20"/>
        </w:rPr>
        <w:sectPr>
          <w:pgSz w:w="11907" w:h="16840"/>
          <w:pgMar w:top="1440" w:right="1797" w:bottom="1440" w:left="1797" w:header="851" w:footer="992" w:gutter="0"/>
          <w:cols w:space="425" w:num="1"/>
          <w:titlePg/>
          <w:docGrid w:linePitch="462" w:charSpace="0"/>
        </w:sectPr>
      </w:pPr>
    </w:p>
    <w:p>
      <w:pPr>
        <w:ind w:firstLine="420" w:firstLineChars="200"/>
      </w:pPr>
    </w:p>
    <w:bookmarkEnd w:id="2"/>
    <w:p>
      <w:pPr>
        <w:pStyle w:val="4"/>
        <w:rPr>
          <w:rFonts w:hint="eastAsia" w:ascii="Times New Roman" w:hAnsi="Times New Roman" w:cs="Times New Roman"/>
          <w:sz w:val="21"/>
          <w:szCs w:val="21"/>
        </w:rPr>
      </w:pPr>
      <w:r>
        <w:rPr>
          <w:rFonts w:hint="eastAsia" w:ascii="Times New Roman" w:hAnsi="Times New Roman" w:cs="Times New Roman"/>
          <w:sz w:val="21"/>
          <w:szCs w:val="21"/>
        </w:rPr>
        <w:t>目   录</w:t>
      </w:r>
    </w:p>
    <w:p>
      <w:pPr>
        <w:outlineLvl w:val="0"/>
        <w:rPr>
          <w:rFonts w:hint="eastAsia"/>
          <w:b/>
          <w:sz w:val="24"/>
        </w:rPr>
      </w:pP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 xml:space="preserve">第二章  </w:t>
      </w:r>
      <w:bookmarkStart w:id="3" w:name="_Hlk71994379"/>
      <w:r>
        <w:rPr>
          <w:rFonts w:hint="eastAsia" w:ascii="宋体" w:hAnsi="宋体"/>
          <w:szCs w:val="21"/>
        </w:rPr>
        <w:t>对通用条款的补充内容及其他关键信息</w:t>
      </w:r>
      <w:bookmarkEnd w:id="3"/>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firstLine="1050" w:firstLineChars="500"/>
        <w:outlineLvl w:val="0"/>
        <w:rPr>
          <w:b/>
          <w:sz w:val="24"/>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4"/>
        <w:rPr>
          <w:sz w:val="24"/>
        </w:rPr>
      </w:pPr>
      <w:r>
        <w:br w:type="page"/>
      </w:r>
      <w:bookmarkStart w:id="4" w:name="合同格式"/>
      <w:bookmarkEnd w:id="4"/>
      <w:bookmarkStart w:id="5" w:name="bt技术标投标文件格式"/>
      <w:bookmarkEnd w:id="5"/>
      <w:bookmarkStart w:id="6" w:name="bt合同格式"/>
      <w:bookmarkEnd w:id="6"/>
      <w:bookmarkStart w:id="7" w:name="bt项目管理班子配备情况"/>
      <w:bookmarkEnd w:id="7"/>
      <w:bookmarkStart w:id="8" w:name="bt投标报价汇总表"/>
      <w:bookmarkEnd w:id="8"/>
      <w:bookmarkStart w:id="9" w:name="bt合同条款"/>
      <w:bookmarkEnd w:id="9"/>
      <w:bookmarkStart w:id="10" w:name="bt投标人须知"/>
      <w:bookmarkEnd w:id="10"/>
      <w:bookmarkStart w:id="11" w:name="bt商务标投标文件格式"/>
      <w:bookmarkEnd w:id="11"/>
      <w:bookmarkStart w:id="12" w:name="bt合同条款及格式"/>
      <w:bookmarkEnd w:id="12"/>
      <w:bookmarkStart w:id="13" w:name="bt投标文件签署授权委托书"/>
      <w:bookmarkEnd w:id="13"/>
      <w:bookmarkStart w:id="14" w:name="bt其他资料由投标人自定"/>
      <w:bookmarkEnd w:id="14"/>
      <w:bookmarkStart w:id="15" w:name="bt投标人情况介绍"/>
      <w:bookmarkEnd w:id="15"/>
      <w:bookmarkStart w:id="16" w:name="bt说明"/>
      <w:bookmarkEnd w:id="16"/>
      <w:bookmarkStart w:id="17" w:name="bt开标一览表"/>
      <w:bookmarkEnd w:id="17"/>
      <w:bookmarkStart w:id="18" w:name="bt其他资料2"/>
      <w:bookmarkEnd w:id="18"/>
      <w:bookmarkStart w:id="19" w:name="bt本工程承诺书"/>
      <w:bookmarkEnd w:id="19"/>
      <w:bookmarkStart w:id="20" w:name="bt投标函"/>
      <w:bookmarkEnd w:id="20"/>
      <w:r>
        <w:rPr>
          <w:rFonts w:hint="eastAsia"/>
        </w:rPr>
        <w:t>第一册</w:t>
      </w:r>
      <w:r>
        <w:rPr>
          <w:rFonts w:hint="eastAsia"/>
          <w:lang w:val="en-US" w:eastAsia="zh-CN"/>
        </w:rPr>
        <w:t xml:space="preserve">  </w:t>
      </w:r>
      <w:r>
        <w:rPr>
          <w:rFonts w:hint="eastAsia"/>
        </w:rPr>
        <w:t>专用条款</w:t>
      </w:r>
    </w:p>
    <w:p>
      <w:pPr>
        <w:pStyle w:val="5"/>
        <w:rPr>
          <w:rFonts w:hint="eastAsia"/>
          <w:sz w:val="28"/>
          <w:szCs w:val="28"/>
        </w:rPr>
      </w:pPr>
      <w:r>
        <w:rPr>
          <w:rFonts w:hint="eastAsia"/>
          <w:sz w:val="28"/>
          <w:szCs w:val="28"/>
        </w:rPr>
        <w:t>第一章  招标公告</w:t>
      </w:r>
    </w:p>
    <w:tbl>
      <w:tblPr>
        <w:tblStyle w:val="16"/>
        <w:tblW w:w="8147" w:type="dxa"/>
        <w:jc w:val="center"/>
        <w:tblCellSpacing w:w="0" w:type="dxa"/>
        <w:tblLayout w:type="fixed"/>
        <w:tblCellMar>
          <w:top w:w="0" w:type="dxa"/>
          <w:left w:w="0" w:type="dxa"/>
          <w:bottom w:w="0" w:type="dxa"/>
          <w:right w:w="0" w:type="dxa"/>
        </w:tblCellMar>
      </w:tblPr>
      <w:tblGrid>
        <w:gridCol w:w="8147"/>
      </w:tblGrid>
      <w:tr>
        <w:tblPrEx>
          <w:tblCellMar>
            <w:top w:w="0" w:type="dxa"/>
            <w:left w:w="0" w:type="dxa"/>
            <w:bottom w:w="0" w:type="dxa"/>
            <w:right w:w="0" w:type="dxa"/>
          </w:tblCellMar>
        </w:tblPrEx>
        <w:trPr>
          <w:tblCellSpacing w:w="0" w:type="dxa"/>
          <w:jc w:val="center"/>
        </w:trPr>
        <w:tc>
          <w:tcPr>
            <w:tcW w:w="8147" w:type="dxa"/>
            <w:vAlign w:val="center"/>
          </w:tcPr>
          <w:tbl>
            <w:tblPr>
              <w:tblStyle w:val="16"/>
              <w:tblW w:w="8147" w:type="dxa"/>
              <w:jc w:val="center"/>
              <w:tblCellSpacing w:w="0" w:type="dxa"/>
              <w:tblLayout w:type="fixed"/>
              <w:tblCellMar>
                <w:top w:w="30" w:type="dxa"/>
                <w:left w:w="30" w:type="dxa"/>
                <w:bottom w:w="30" w:type="dxa"/>
                <w:right w:w="30" w:type="dxa"/>
              </w:tblCellMar>
            </w:tblPr>
            <w:tblGrid>
              <w:gridCol w:w="8147"/>
            </w:tblGrid>
            <w:tr>
              <w:tblPrEx>
                <w:tblCellMar>
                  <w:top w:w="30" w:type="dxa"/>
                  <w:left w:w="30" w:type="dxa"/>
                  <w:bottom w:w="30" w:type="dxa"/>
                  <w:right w:w="30" w:type="dxa"/>
                </w:tblCellMar>
              </w:tblPrEx>
              <w:trPr>
                <w:tblCellSpacing w:w="0" w:type="dxa"/>
                <w:jc w:val="center"/>
              </w:trPr>
              <w:tc>
                <w:tcPr>
                  <w:tcW w:w="8147" w:type="dxa"/>
                </w:tcPr>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numPr>
                      <w:ilvl w:val="0"/>
                      <w:numId w:val="0"/>
                    </w:numPr>
                    <w:ind w:firstLine="630" w:firstLineChars="300"/>
                    <w:rPr>
                      <w:rFonts w:hint="eastAsia" w:ascii="宋体" w:hAnsi="宋体" w:cs="宋体"/>
                      <w:kern w:val="0"/>
                      <w:szCs w:val="21"/>
                    </w:rPr>
                  </w:pPr>
                  <w:r>
                    <w:rPr>
                      <w:rFonts w:hint="eastAsia" w:ascii="宋体" w:hAnsi="宋体" w:cs="宋体"/>
                      <w:kern w:val="0"/>
                      <w:szCs w:val="21"/>
                      <w:lang w:val="en-US" w:eastAsia="zh-CN"/>
                    </w:rPr>
                    <w:t>1.具有独立法人资格或具有独立承担民事责任的能力的其它组织（提供营业执照或事业单位法人证等法人证明扫描件，原件备查）</w:t>
                  </w:r>
                  <w:r>
                    <w:rPr>
                      <w:rFonts w:hint="eastAsia" w:ascii="宋体" w:hAnsi="宋体" w:cs="宋体"/>
                      <w:kern w:val="0"/>
                      <w:szCs w:val="21"/>
                    </w:rPr>
                    <w:t>；</w:t>
                  </w:r>
                </w:p>
                <w:p>
                  <w:pPr>
                    <w:numPr>
                      <w:ilvl w:val="0"/>
                      <w:numId w:val="0"/>
                    </w:numPr>
                    <w:ind w:firstLine="630" w:firstLineChars="3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2.本项目不接受联合体投标，不接受投标人选用进口产品参与投标；不允许分包；详见招标文件“第三章 用户需求书”；</w:t>
                  </w:r>
                </w:p>
                <w:p>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lang w:val="en-US" w:eastAsia="zh-CN"/>
                    </w:rPr>
                    <w:t>；</w:t>
                  </w:r>
                </w:p>
                <w:p>
                  <w:pPr>
                    <w:ind w:firstLine="630" w:firstLineChars="3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（由供应商在《政府采购投标及履约承诺函》中作出声明）</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pPr>
                    <w:ind w:firstLine="630" w:firstLineChars="300"/>
                    <w:rPr>
                      <w:rFonts w:ascii="宋体" w:hAnsi="宋体" w:cs="宋体"/>
                      <w:b/>
                      <w:bCs/>
                      <w:kern w:val="0"/>
                      <w:szCs w:val="21"/>
                    </w:rPr>
                  </w:pPr>
                  <w:r>
                    <w:rPr>
                      <w:rFonts w:hint="eastAsia" w:ascii="宋体" w:hAnsi="宋体" w:cs="宋体"/>
                      <w:kern w:val="0"/>
                      <w:szCs w:val="21"/>
                      <w:lang w:val="en-US" w:eastAsia="zh-CN"/>
                    </w:rPr>
                    <w:t>8</w:t>
                  </w:r>
                  <w:r>
                    <w:rPr>
                      <w:rFonts w:hint="eastAsia" w:ascii="宋体" w:hAnsi="宋体" w:cs="宋体"/>
                      <w:kern w:val="0"/>
                      <w:szCs w:val="21"/>
                    </w:rPr>
                    <w:t>.本项目是（否）专门面向中小企业采购：</w:t>
                  </w:r>
                  <w:r>
                    <w:rPr>
                      <w:rFonts w:hint="eastAsia" w:ascii="宋体" w:hAnsi="宋体" w:cs="宋体"/>
                      <w:kern w:val="0"/>
                      <w:szCs w:val="21"/>
                      <w:lang w:val="en-US" w:eastAsia="zh-CN"/>
                    </w:rPr>
                    <w:t>否</w:t>
                  </w:r>
                  <w:r>
                    <w:rPr>
                      <w:rFonts w:hint="eastAsia" w:ascii="宋体" w:hAnsi="宋体" w:cs="宋体"/>
                      <w:kern w:val="0"/>
                      <w:szCs w:val="21"/>
                      <w:lang w:eastAsia="zh-CN"/>
                    </w:rPr>
                    <w:t>；</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pPr>
                    <w:spacing w:beforeAutospacing="1" w:afterAutospacing="1"/>
                    <w:ind w:firstLine="442" w:firstLineChars="200"/>
                    <w:rPr>
                      <w:rFonts w:ascii="宋体" w:hAnsi="宋体" w:cs="宋体"/>
                      <w:sz w:val="24"/>
                    </w:rPr>
                  </w:pPr>
                  <w:r>
                    <w:rPr>
                      <w:rFonts w:hint="eastAsia"/>
                      <w:b/>
                      <w:sz w:val="22"/>
                      <w:szCs w:val="18"/>
                      <w:highlight w:val="none"/>
                    </w:rPr>
                    <w:t>完整公告内容详见：深圳公共资源交易网（</w:t>
                  </w:r>
                  <w:r>
                    <w:rPr>
                      <w:b/>
                      <w:sz w:val="22"/>
                      <w:szCs w:val="18"/>
                      <w:highlight w:val="none"/>
                    </w:rPr>
                    <w:t>https://www.szggzy.com</w:t>
                  </w:r>
                  <w:r>
                    <w:rPr>
                      <w:rFonts w:hint="eastAsia"/>
                      <w:b/>
                      <w:sz w:val="22"/>
                      <w:szCs w:val="18"/>
                      <w:highlight w:val="none"/>
                    </w:rPr>
                    <w:t>）</w:t>
                  </w:r>
                </w:p>
              </w:tc>
            </w:tr>
          </w:tbl>
          <w:p>
            <w:pPr>
              <w:rPr>
                <w:rFonts w:ascii="宋体" w:hAnsi="宋体" w:cs="宋体"/>
                <w:sz w:val="24"/>
              </w:rPr>
            </w:pPr>
          </w:p>
        </w:tc>
      </w:tr>
    </w:tbl>
    <w:p>
      <w:pPr>
        <w:pStyle w:val="5"/>
      </w:pPr>
      <w:r>
        <w:rPr>
          <w:rFonts w:hint="eastAsia"/>
        </w:rPr>
        <w:t xml:space="preserve">  </w:t>
      </w:r>
    </w:p>
    <w:p/>
    <w:p>
      <w:r>
        <w:rPr>
          <w:rFonts w:hint="eastAsia"/>
        </w:rPr>
        <w:br w:type="page"/>
      </w:r>
    </w:p>
    <w:p>
      <w:pPr>
        <w:pStyle w:val="5"/>
        <w:rPr>
          <w:sz w:val="28"/>
          <w:szCs w:val="28"/>
        </w:rPr>
      </w:pPr>
      <w:r>
        <w:rPr>
          <w:rFonts w:hint="eastAsia"/>
          <w:sz w:val="28"/>
          <w:szCs w:val="28"/>
        </w:rPr>
        <w:t>第二章 对通用条款的补充内容及其他关键信息</w:t>
      </w:r>
    </w:p>
    <w:p>
      <w:pPr>
        <w:pStyle w:val="5"/>
        <w:spacing w:before="120" w:beforeLines="50" w:after="120" w:afterLines="50"/>
        <w:rPr>
          <w:rFonts w:hint="eastAsia"/>
          <w:szCs w:val="24"/>
        </w:rPr>
      </w:pPr>
      <w:bookmarkStart w:id="21" w:name="_Toc73517639"/>
      <w:bookmarkStart w:id="22" w:name="_Toc60631620"/>
      <w:bookmarkStart w:id="23" w:name="_Toc73521547"/>
      <w:bookmarkStart w:id="24" w:name="_Toc100052364"/>
      <w:bookmarkStart w:id="25" w:name="_Toc73521635"/>
      <w:bookmarkStart w:id="26" w:name="_Toc60560625"/>
      <w:bookmarkStart w:id="27" w:name="_Toc73518117"/>
      <w:bookmarkStart w:id="28" w:name="_Toc101074876"/>
      <w:r>
        <w:rPr>
          <w:rFonts w:hint="eastAsia"/>
          <w:szCs w:val="24"/>
        </w:rPr>
        <w:t>一、对通用条款的补充内容</w:t>
      </w:r>
    </w:p>
    <w:tbl>
      <w:tblPr>
        <w:tblStyle w:val="16"/>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2409" w:type="dxa"/>
            <w:vAlign w:val="center"/>
          </w:tcPr>
          <w:p>
            <w:pPr>
              <w:jc w:val="center"/>
              <w:rPr>
                <w:rFonts w:ascii="宋体" w:hAnsi="宋体"/>
                <w:b/>
                <w:bCs/>
              </w:rPr>
            </w:pPr>
            <w:r>
              <w:rPr>
                <w:rFonts w:hint="eastAsia" w:ascii="宋体" w:hAnsi="宋体"/>
                <w:b/>
                <w:bCs/>
              </w:rPr>
              <w:t>涉及事项</w:t>
            </w:r>
          </w:p>
        </w:tc>
        <w:tc>
          <w:tcPr>
            <w:tcW w:w="4980"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ascii="宋体" w:hAnsi="宋体"/>
              </w:rPr>
            </w:pPr>
            <w:r>
              <w:rPr>
                <w:rFonts w:hint="eastAsia" w:ascii="宋体" w:hAnsi="宋体"/>
              </w:rPr>
              <w:t>深圳北理莫斯科大学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2409" w:type="dxa"/>
            <w:vAlign w:val="center"/>
          </w:tcPr>
          <w:p>
            <w:pPr>
              <w:jc w:val="center"/>
              <w:rPr>
                <w:rFonts w:ascii="宋体" w:hAnsi="宋体"/>
              </w:rPr>
            </w:pPr>
            <w:r>
              <w:rPr>
                <w:rFonts w:hint="eastAsia" w:ascii="宋体" w:hAnsi="宋体"/>
              </w:rPr>
              <w:t>政府集中采购机构</w:t>
            </w:r>
          </w:p>
        </w:tc>
        <w:tc>
          <w:tcPr>
            <w:tcW w:w="4980" w:type="dxa"/>
            <w:vAlign w:val="center"/>
          </w:tcPr>
          <w:p>
            <w:pPr>
              <w:jc w:val="center"/>
              <w:rPr>
                <w:rFonts w:hint="eastAsia" w:ascii="宋体" w:hAnsi="宋体"/>
              </w:rPr>
            </w:pPr>
            <w:r>
              <w:rPr>
                <w:rFonts w:hint="eastAsia" w:ascii="宋体" w:hAnsi="宋体"/>
              </w:rPr>
              <w:t>深圳公共资源交易中心</w:t>
            </w:r>
          </w:p>
          <w:p>
            <w:pPr>
              <w:jc w:val="center"/>
              <w:rPr>
                <w:rFonts w:ascii="宋体" w:hAnsi="宋体"/>
              </w:rPr>
            </w:pPr>
            <w:r>
              <w:rPr>
                <w:rFonts w:hint="eastAsia" w:ascii="宋体" w:hAnsi="宋体"/>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5</w:t>
            </w:r>
            <w:r>
              <w:rPr>
                <w:rFonts w:ascii="宋体" w:hAnsi="宋体"/>
              </w:rPr>
              <w:t>.3</w:t>
            </w:r>
          </w:p>
        </w:tc>
        <w:tc>
          <w:tcPr>
            <w:tcW w:w="2409" w:type="dxa"/>
            <w:vAlign w:val="center"/>
          </w:tcPr>
          <w:p>
            <w:pPr>
              <w:jc w:val="center"/>
              <w:rPr>
                <w:rFonts w:ascii="宋体" w:hAnsi="宋体"/>
              </w:rPr>
            </w:pPr>
            <w:r>
              <w:rPr>
                <w:rFonts w:hint="eastAsia" w:ascii="宋体" w:hAnsi="宋体"/>
              </w:rPr>
              <w:t>联合体投标</w:t>
            </w:r>
          </w:p>
        </w:tc>
        <w:tc>
          <w:tcPr>
            <w:tcW w:w="4980"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2409" w:type="dxa"/>
            <w:vAlign w:val="center"/>
          </w:tcPr>
          <w:p>
            <w:pPr>
              <w:jc w:val="center"/>
              <w:rPr>
                <w:rFonts w:ascii="宋体" w:hAnsi="宋体"/>
              </w:rPr>
            </w:pPr>
            <w:r>
              <w:rPr>
                <w:rFonts w:hint="eastAsia" w:ascii="宋体" w:hAnsi="宋体"/>
              </w:rPr>
              <w:t>踏勘现场</w:t>
            </w:r>
          </w:p>
        </w:tc>
        <w:tc>
          <w:tcPr>
            <w:tcW w:w="4980"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2409" w:type="dxa"/>
            <w:vAlign w:val="center"/>
          </w:tcPr>
          <w:p>
            <w:pPr>
              <w:jc w:val="center"/>
              <w:rPr>
                <w:rFonts w:ascii="宋体" w:hAnsi="宋体"/>
              </w:rPr>
            </w:pPr>
            <w:r>
              <w:rPr>
                <w:rFonts w:hint="eastAsia" w:ascii="宋体" w:hAnsi="宋体"/>
              </w:rPr>
              <w:t>标前会议</w:t>
            </w:r>
          </w:p>
        </w:tc>
        <w:tc>
          <w:tcPr>
            <w:tcW w:w="4980"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pPr>
              <w:jc w:val="center"/>
              <w:rPr>
                <w:rFonts w:ascii="宋体" w:hAnsi="宋体"/>
              </w:rPr>
            </w:pPr>
            <w:r>
              <w:rPr>
                <w:rFonts w:hint="eastAsia" w:ascii="宋体" w:hAnsi="宋体"/>
              </w:rPr>
              <w:t>招标文件的澄清和修改</w:t>
            </w:r>
          </w:p>
        </w:tc>
        <w:tc>
          <w:tcPr>
            <w:tcW w:w="4980" w:type="dxa"/>
            <w:vAlign w:val="center"/>
          </w:tcPr>
          <w:p>
            <w:pPr>
              <w:jc w:val="center"/>
              <w:rPr>
                <w:rFonts w:ascii="宋体" w:hAnsi="宋体"/>
              </w:rPr>
            </w:pPr>
            <w:r>
              <w:rPr>
                <w:rFonts w:hint="eastAsia" w:ascii="宋体" w:hAnsi="宋体"/>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2409" w:type="dxa"/>
            <w:vAlign w:val="center"/>
          </w:tcPr>
          <w:p>
            <w:pPr>
              <w:jc w:val="center"/>
              <w:rPr>
                <w:rFonts w:ascii="宋体" w:hAnsi="宋体"/>
              </w:rPr>
            </w:pPr>
            <w:r>
              <w:rPr>
                <w:rFonts w:hint="eastAsia" w:ascii="宋体" w:hAnsi="宋体"/>
              </w:rPr>
              <w:t>投标有效期</w:t>
            </w:r>
          </w:p>
        </w:tc>
        <w:tc>
          <w:tcPr>
            <w:tcW w:w="4980"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2409" w:type="dxa"/>
            <w:vAlign w:val="center"/>
          </w:tcPr>
          <w:p>
            <w:pPr>
              <w:jc w:val="center"/>
              <w:rPr>
                <w:rFonts w:ascii="宋体" w:hAnsi="宋体"/>
              </w:rPr>
            </w:pPr>
            <w:r>
              <w:rPr>
                <w:rFonts w:hint="eastAsia" w:ascii="宋体" w:hAnsi="宋体"/>
              </w:rPr>
              <w:t>投标人的替代方案</w:t>
            </w:r>
          </w:p>
        </w:tc>
        <w:tc>
          <w:tcPr>
            <w:tcW w:w="4980"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2409" w:type="dxa"/>
            <w:vAlign w:val="center"/>
          </w:tcPr>
          <w:p>
            <w:pPr>
              <w:jc w:val="center"/>
              <w:rPr>
                <w:rFonts w:ascii="宋体" w:hAnsi="宋体"/>
              </w:rPr>
            </w:pPr>
            <w:r>
              <w:rPr>
                <w:rFonts w:hint="eastAsia" w:ascii="宋体" w:hAnsi="宋体"/>
              </w:rPr>
              <w:t>投标文件的大小</w:t>
            </w:r>
          </w:p>
        </w:tc>
        <w:tc>
          <w:tcPr>
            <w:tcW w:w="4980" w:type="dxa"/>
            <w:vAlign w:val="center"/>
          </w:tcPr>
          <w:p>
            <w:pPr>
              <w:jc w:val="center"/>
              <w:rPr>
                <w:rFonts w:ascii="宋体" w:hAnsi="宋体"/>
              </w:rPr>
            </w:pPr>
            <w:r>
              <w:rPr>
                <w:rFonts w:hint="eastAsia" w:ascii="宋体" w:hAnsi="宋体"/>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2409" w:type="dxa"/>
            <w:vAlign w:val="center"/>
          </w:tcPr>
          <w:p>
            <w:pPr>
              <w:jc w:val="center"/>
              <w:rPr>
                <w:rFonts w:ascii="宋体" w:hAnsi="宋体"/>
              </w:rPr>
            </w:pPr>
            <w:bookmarkStart w:id="29" w:name="_Hlk71664860"/>
            <w:r>
              <w:rPr>
                <w:rFonts w:hint="eastAsia" w:ascii="宋体" w:hAnsi="宋体"/>
              </w:rPr>
              <w:t>样品、现场演示、方案讲解</w:t>
            </w:r>
            <w:bookmarkEnd w:id="29"/>
          </w:p>
        </w:tc>
        <w:tc>
          <w:tcPr>
            <w:tcW w:w="4980" w:type="dxa"/>
            <w:vAlign w:val="center"/>
          </w:tcPr>
          <w:p>
            <w:pPr>
              <w:jc w:val="center"/>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2409" w:type="dxa"/>
            <w:vAlign w:val="center"/>
          </w:tcPr>
          <w:p>
            <w:pPr>
              <w:jc w:val="center"/>
              <w:rPr>
                <w:rFonts w:ascii="宋体" w:hAnsi="宋体"/>
              </w:rPr>
            </w:pPr>
            <w:r>
              <w:rPr>
                <w:rFonts w:hint="eastAsia" w:ascii="宋体" w:hAnsi="宋体"/>
              </w:rPr>
              <w:t>评审方法</w:t>
            </w:r>
          </w:p>
        </w:tc>
        <w:tc>
          <w:tcPr>
            <w:tcW w:w="4980" w:type="dxa"/>
            <w:vAlign w:val="center"/>
          </w:tcPr>
          <w:p>
            <w:pPr>
              <w:jc w:val="center"/>
              <w:rPr>
                <w:rFonts w:ascii="宋体" w:hAnsi="宋体"/>
              </w:rPr>
            </w:pP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2409" w:type="dxa"/>
            <w:vAlign w:val="center"/>
          </w:tcPr>
          <w:p>
            <w:pPr>
              <w:jc w:val="center"/>
              <w:rPr>
                <w:rFonts w:ascii="宋体" w:hAnsi="宋体"/>
              </w:rPr>
            </w:pPr>
            <w:r>
              <w:rPr>
                <w:rFonts w:hint="eastAsia" w:ascii="宋体" w:hAnsi="宋体"/>
              </w:rPr>
              <w:t>定标方法</w:t>
            </w:r>
          </w:p>
        </w:tc>
        <w:tc>
          <w:tcPr>
            <w:tcW w:w="4980" w:type="dxa"/>
            <w:vAlign w:val="center"/>
          </w:tcPr>
          <w:p>
            <w:pPr>
              <w:jc w:val="center"/>
              <w:rPr>
                <w:rFonts w:ascii="宋体" w:hAnsi="宋体"/>
              </w:rPr>
            </w:pP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2409" w:type="dxa"/>
            <w:vAlign w:val="center"/>
          </w:tcPr>
          <w:p>
            <w:pPr>
              <w:jc w:val="center"/>
              <w:rPr>
                <w:rFonts w:ascii="宋体" w:hAnsi="宋体"/>
              </w:rPr>
            </w:pPr>
            <w:r>
              <w:rPr>
                <w:rFonts w:hint="eastAsia" w:ascii="宋体" w:hAnsi="宋体"/>
              </w:rPr>
              <w:t>履约担保</w:t>
            </w:r>
          </w:p>
        </w:tc>
        <w:tc>
          <w:tcPr>
            <w:tcW w:w="4980" w:type="dxa"/>
            <w:vAlign w:val="center"/>
          </w:tcPr>
          <w:p>
            <w:pPr>
              <w:jc w:val="center"/>
              <w:rPr>
                <w:rFonts w:ascii="宋体" w:hAnsi="宋体"/>
              </w:rPr>
            </w:pPr>
            <w:r>
              <w:rPr>
                <w:rFonts w:hint="eastAsia" w:ascii="宋体" w:hAnsi="宋体"/>
              </w:rPr>
              <w:t>不需要</w:t>
            </w:r>
          </w:p>
        </w:tc>
      </w:tr>
      <w:bookmarkEnd w:id="21"/>
      <w:bookmarkEnd w:id="22"/>
      <w:bookmarkEnd w:id="23"/>
      <w:bookmarkEnd w:id="24"/>
      <w:bookmarkEnd w:id="25"/>
      <w:bookmarkEnd w:id="26"/>
      <w:bookmarkEnd w:id="27"/>
      <w:bookmarkEnd w:id="28"/>
    </w:tbl>
    <w:p>
      <w:pPr>
        <w:rPr>
          <w:b/>
        </w:rPr>
      </w:pPr>
      <w:r>
        <w:rPr>
          <w:rFonts w:hint="eastAsia"/>
          <w:szCs w:val="21"/>
        </w:rPr>
        <w:t>备注：本表是通用条款相关条款的补充和明确，如与通用条款内容相冲突的，以本表为准。</w:t>
      </w:r>
    </w:p>
    <w:p>
      <w:pPr>
        <w:rPr>
          <w:b/>
        </w:rPr>
      </w:pPr>
    </w:p>
    <w:p>
      <w:pPr>
        <w:pStyle w:val="5"/>
        <w:spacing w:before="120" w:beforeLines="50" w:after="120"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ind w:firstLine="422" w:firstLineChars="200"/>
        <w:rPr>
          <w:b/>
          <w:bCs/>
        </w:rPr>
      </w:pPr>
    </w:p>
    <w:p>
      <w:pPr>
        <w:jc w:val="center"/>
      </w:pPr>
      <w:bookmarkStart w:id="30" w:name="_Hlk72579465"/>
      <w:r>
        <w:rPr>
          <w:rFonts w:hint="eastAsia"/>
          <w:b/>
        </w:rPr>
        <w:t>非评定分离项目</w:t>
      </w:r>
    </w:p>
    <w:tbl>
      <w:tblPr>
        <w:tblStyle w:val="1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1"/>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pPr>
              <w:jc w:val="center"/>
            </w:pPr>
            <w:r>
              <w:rPr>
                <w:rFonts w:hint="eastAsia"/>
              </w:rPr>
              <w:t>评标方法</w:t>
            </w:r>
          </w:p>
        </w:tc>
        <w:tc>
          <w:tcPr>
            <w:tcW w:w="4402" w:type="dxa"/>
            <w:vAlign w:val="center"/>
          </w:tcPr>
          <w:p>
            <w:pPr>
              <w:jc w:val="cente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pPr>
              <w:jc w:val="center"/>
            </w:pPr>
            <w:r>
              <w:rPr>
                <w:rFonts w:hint="eastAsia"/>
              </w:rPr>
              <w:t>候选中标供应商数量</w:t>
            </w:r>
          </w:p>
        </w:tc>
        <w:tc>
          <w:tcPr>
            <w:tcW w:w="4402" w:type="dxa"/>
            <w:vAlign w:val="center"/>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pPr>
              <w:jc w:val="center"/>
            </w:pPr>
            <w:r>
              <w:rPr>
                <w:rFonts w:hint="eastAsia"/>
              </w:rPr>
              <w:t>中标供应商数量</w:t>
            </w:r>
          </w:p>
        </w:tc>
        <w:tc>
          <w:tcPr>
            <w:tcW w:w="4402" w:type="dxa"/>
            <w:vAlign w:val="center"/>
          </w:tcPr>
          <w:p>
            <w:pPr>
              <w:jc w:val="center"/>
            </w:pPr>
            <w:r>
              <w:rPr>
                <w:rFonts w:hint="eastAsia"/>
              </w:rPr>
              <w:t>1</w:t>
            </w:r>
          </w:p>
        </w:tc>
      </w:tr>
    </w:tbl>
    <w:p>
      <w:pPr>
        <w:rPr>
          <w:rFonts w:ascii="宋体" w:hAnsi="宋体"/>
          <w:szCs w:val="21"/>
        </w:rPr>
      </w:pPr>
    </w:p>
    <w:p>
      <w:pPr>
        <w:rPr>
          <w:rFonts w:ascii="宋体" w:hAnsi="宋体"/>
          <w:b/>
        </w:rPr>
      </w:pPr>
    </w:p>
    <w:bookmarkEnd w:id="30"/>
    <w:p>
      <w:pPr>
        <w:ind w:firstLine="422" w:firstLineChars="200"/>
        <w:rPr>
          <w:b/>
          <w:bCs/>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pPr>
      <w:r>
        <w:rPr>
          <w:rFonts w:hint="eastAsia"/>
        </w:rPr>
        <w:t>（</w:t>
      </w:r>
      <w:r>
        <w:rPr>
          <w:rFonts w:hint="eastAsia"/>
          <w:lang w:val="en-US" w:eastAsia="zh-CN"/>
        </w:rPr>
        <w:t>1）</w:t>
      </w:r>
      <w:r>
        <w:rPr>
          <w:rFonts w:hint="eastAsia" w:ascii="Times New Roman" w:eastAsia="宋体"/>
          <w:lang w:val="en-US" w:eastAsia="zh-CN"/>
        </w:rPr>
        <w:t>非专门面向中小企业采购的项目，应执行价格扣除比例：</w:t>
      </w:r>
      <w:r>
        <w:rPr>
          <w:rFonts w:hint="eastAsia"/>
          <w:lang w:val="en-US" w:eastAsia="zh-CN"/>
        </w:rPr>
        <w:t>供应商</w:t>
      </w:r>
      <w:r>
        <w:rPr>
          <w:rFonts w:hint="eastAsia"/>
        </w:rPr>
        <w:t>提供的服务全部由优惠主体承接，则对其投标总价给予</w:t>
      </w:r>
      <w:r>
        <w:rPr>
          <w:color w:val="FF0000"/>
          <w:u w:val="single"/>
        </w:rPr>
        <w:t xml:space="preserve"> </w:t>
      </w:r>
      <w:r>
        <w:rPr>
          <w:rFonts w:hint="eastAsia"/>
          <w:color w:val="FF0000"/>
          <w:u w:val="single"/>
          <w:lang w:val="en-US" w:eastAsia="zh-CN"/>
        </w:rPr>
        <w:t>10</w:t>
      </w:r>
      <w:r>
        <w:rPr>
          <w:color w:val="FF0000"/>
          <w:u w:val="single"/>
        </w:rPr>
        <w:t xml:space="preserve"> %</w:t>
      </w:r>
      <w:r>
        <w:rPr>
          <w:rFonts w:hint="eastAsia"/>
          <w:color w:val="FF0000"/>
          <w:u w:val="single"/>
          <w:lang w:val="en-US" w:eastAsia="zh-CN"/>
        </w:rPr>
        <w:t xml:space="preserve"> </w:t>
      </w:r>
      <w:r>
        <w:rPr>
          <w:rFonts w:hint="eastAsia"/>
        </w:rPr>
        <w:t>的扣除，用扣除后的价格参与评审。满足多项优惠政策的企业，不重复享受多项价格扣除政策。</w:t>
      </w:r>
    </w:p>
    <w:p>
      <w:pPr>
        <w:ind w:firstLine="420" w:firstLineChars="200"/>
        <w:rPr>
          <w:rFonts w:hint="eastAsia"/>
        </w:rPr>
      </w:pPr>
      <w:r>
        <w:rPr>
          <w:rFonts w:hint="eastAsia"/>
        </w:rPr>
        <w:t>备注：（a）</w:t>
      </w:r>
      <w:r>
        <w:rPr>
          <w:rFonts w:hint="eastAsia" w:ascii="Times New Roman" w:eastAsia="宋体"/>
          <w:lang w:val="en-US" w:eastAsia="zh-CN"/>
        </w:rPr>
        <w:t>享受价格扣除</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pPr>
        <w:numPr>
          <w:ilvl w:val="0"/>
          <w:numId w:val="0"/>
        </w:numPr>
        <w:ind w:firstLine="420" w:firstLineChars="200"/>
        <w:rPr>
          <w:rFonts w:hint="eastAsia"/>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ascii="宋体" w:hAnsi="宋体" w:eastAsia="宋体" w:cs="宋体"/>
          <w:sz w:val="21"/>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sz w:val="21"/>
          <w:szCs w:val="21"/>
        </w:rPr>
        <w:t>《中小企业声明函》中相关企业所属行业应当与采购标的所属行业相一致。</w:t>
      </w:r>
      <w:r>
        <w:rPr>
          <w:rFonts w:hint="eastAsia"/>
          <w:sz w:val="21"/>
          <w:szCs w:val="21"/>
        </w:rPr>
        <w:t>本项目采购标的（</w:t>
      </w:r>
      <w:r>
        <w:rPr>
          <w:rFonts w:hint="eastAsia" w:ascii="Times New Roman" w:eastAsia="宋体"/>
          <w:sz w:val="21"/>
          <w:szCs w:val="21"/>
          <w:lang w:val="en-US" w:eastAsia="zh-CN"/>
        </w:rPr>
        <w:t>服务需求</w:t>
      </w:r>
      <w:r>
        <w:rPr>
          <w:rFonts w:hint="eastAsia"/>
          <w:sz w:val="21"/>
          <w:szCs w:val="21"/>
        </w:rPr>
        <w:t>）对应的中小企业划分标准所属行业为</w:t>
      </w:r>
      <w:r>
        <w:rPr>
          <w:b/>
          <w:bCs/>
          <w:color w:val="FF0000"/>
          <w:sz w:val="21"/>
          <w:szCs w:val="21"/>
          <w:u w:val="single"/>
        </w:rPr>
        <w:t xml:space="preserve"> </w:t>
      </w:r>
      <w:r>
        <w:rPr>
          <w:rFonts w:ascii="宋体" w:hAnsi="宋体"/>
          <w:b/>
          <w:bCs/>
          <w:color w:val="FF0000"/>
          <w:szCs w:val="21"/>
          <w:u w:val="single"/>
        </w:rPr>
        <w:t xml:space="preserve"> </w:t>
      </w:r>
      <w:r>
        <w:rPr>
          <w:rFonts w:hint="eastAsia" w:ascii="宋体" w:hAnsi="宋体"/>
          <w:b/>
          <w:bCs/>
          <w:color w:val="FF0000"/>
          <w:szCs w:val="21"/>
          <w:u w:val="single"/>
          <w:lang w:val="en-US" w:eastAsia="zh-CN"/>
        </w:rPr>
        <w:t>软件和信息技术服务</w:t>
      </w:r>
      <w:r>
        <w:rPr>
          <w:rFonts w:hint="eastAsia"/>
          <w:b/>
          <w:bCs/>
          <w:color w:val="FF0000"/>
          <w:sz w:val="21"/>
          <w:szCs w:val="21"/>
          <w:u w:val="single"/>
        </w:rPr>
        <w:t>业</w:t>
      </w:r>
      <w:r>
        <w:rPr>
          <w:rFonts w:hint="eastAsia"/>
          <w:sz w:val="21"/>
          <w:szCs w:val="21"/>
        </w:rPr>
        <w:t>。</w:t>
      </w:r>
    </w:p>
    <w:p>
      <w:pPr>
        <w:numPr>
          <w:ilvl w:val="0"/>
          <w:numId w:val="1"/>
        </w:numPr>
        <w:ind w:firstLine="420" w:firstLineChars="200"/>
      </w:pPr>
      <w:r>
        <w:rPr>
          <w:rFonts w:hint="eastAsia"/>
          <w:sz w:val="21"/>
          <w:szCs w:val="21"/>
        </w:rPr>
        <w:t>小型企业、微</w:t>
      </w:r>
      <w:r>
        <w:rPr>
          <w:rFonts w:hint="eastAsia"/>
        </w:rPr>
        <w:t xml:space="preserve">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 </w:t>
      </w:r>
      <w:r>
        <w:rPr>
          <w:rFonts w:hint="eastAsia"/>
          <w:lang w:eastAsia="zh-CN"/>
        </w:rPr>
        <w:t>“</w:t>
      </w:r>
      <w:r>
        <w:rPr>
          <w:rFonts w:hint="eastAsia"/>
        </w:rPr>
        <w:t>投标文件组成要求及格式”中“投标人情况及资格证明文件”章节提供的格式）。</w:t>
      </w:r>
    </w:p>
    <w:p>
      <w:pPr>
        <w:numPr>
          <w:ilvl w:val="0"/>
          <w:numId w:val="1"/>
        </w:numPr>
        <w:ind w:firstLine="420" w:firstLineChars="200"/>
        <w:rPr>
          <w:rFonts w:hint="eastAsia"/>
        </w:rPr>
      </w:pPr>
      <w:r>
        <w:rPr>
          <w:rFonts w:hint="eastAsia"/>
        </w:rPr>
        <w:t>享受价格扣除获得政府采购合同的，小微企业不得将合同分包给大中型企业。</w:t>
      </w:r>
    </w:p>
    <w:p>
      <w:pPr>
        <w:ind w:firstLine="422" w:firstLineChars="200"/>
        <w:rPr>
          <w:rFonts w:hint="eastAsia"/>
          <w:b/>
        </w:rPr>
      </w:pPr>
    </w:p>
    <w:p>
      <w:pPr>
        <w:ind w:firstLine="422" w:firstLineChars="200"/>
        <w:rPr>
          <w:b/>
        </w:rPr>
      </w:pPr>
      <w:r>
        <w:rPr>
          <w:rFonts w:hint="eastAsia"/>
          <w:b/>
        </w:rPr>
        <w:t>2、关于政府采购订单融资政策</w:t>
      </w:r>
    </w:p>
    <w:p>
      <w:pPr>
        <w:wordWrap w:val="0"/>
        <w:ind w:firstLine="420" w:firstLineChars="200"/>
        <w:rPr>
          <w:color w:val="FF0000"/>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
      <w:pPr>
        <w:ind w:firstLine="422" w:firstLineChars="200"/>
        <w:rPr>
          <w:rFonts w:hint="eastAsia"/>
          <w:b/>
          <w:bCs/>
          <w:lang w:val="en-US" w:eastAsia="zh-CN"/>
        </w:rPr>
      </w:pPr>
      <w:r>
        <w:rPr>
          <w:rFonts w:hint="eastAsia"/>
          <w:b/>
          <w:bCs/>
          <w:lang w:val="en-US" w:eastAsia="zh-CN"/>
        </w:rPr>
        <w:t>3</w:t>
      </w:r>
      <w:r>
        <w:rPr>
          <w:rFonts w:hint="eastAsia" w:ascii="Times New Roman" w:eastAsia="宋体"/>
          <w:b/>
          <w:bCs/>
          <w:lang w:val="en-US" w:eastAsia="zh-CN"/>
        </w:rPr>
        <w:t>、本项目为代理服务项目，将向中标（成交）供应商收取代理服务费。</w:t>
      </w:r>
    </w:p>
    <w:p>
      <w:pPr>
        <w:ind w:firstLine="422" w:firstLineChars="200"/>
        <w:rPr>
          <w:rFonts w:hint="eastAsia"/>
          <w:b/>
        </w:rPr>
      </w:pPr>
      <w:bookmarkStart w:id="31" w:name="_Hlk76855768"/>
      <w:bookmarkStart w:id="32" w:name="_Hlk72594729"/>
    </w:p>
    <w:bookmarkEnd w:id="31"/>
    <w:bookmarkEnd w:id="32"/>
    <w:p>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通知书》之前须向深圳公共资源交易中心（</w:t>
      </w:r>
      <w:r>
        <w:rPr>
          <w:rFonts w:hint="eastAsia" w:ascii="宋体" w:hAnsi="宋体" w:eastAsia="宋体" w:cs="宋体"/>
          <w:b w:val="0"/>
          <w:bCs w:val="0"/>
          <w:color w:val="000000"/>
          <w:sz w:val="21"/>
          <w:szCs w:val="21"/>
        </w:rPr>
        <w:t>深圳交易集团有限公司政府采购业务分公司</w:t>
      </w:r>
      <w:r>
        <w:rPr>
          <w:rFonts w:hint="eastAsia"/>
        </w:rPr>
        <w:t>）交纳代理服务费。若因中标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b/>
          <w:color w:val="FF0000"/>
          <w:lang w:val="en-US" w:eastAsia="zh-CN"/>
        </w:rPr>
        <w:t>服务</w:t>
      </w:r>
      <w:r>
        <w:rPr>
          <w:rFonts w:hint="eastAsia"/>
          <w:b/>
          <w:color w:val="FF0000"/>
        </w:rPr>
        <w:t>采购：</w:t>
      </w:r>
    </w:p>
    <w:p>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pPr>
        <w:ind w:firstLine="420" w:firstLineChars="200"/>
      </w:pP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rFonts w:hint="eastAsia" w:eastAsia="宋体"/>
          <w:lang w:eastAsia="zh-CN"/>
        </w:rPr>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w:t>
      </w:r>
      <w:r>
        <w:rPr>
          <w:rFonts w:hint="eastAsia"/>
          <w:lang w:eastAsia="zh-CN"/>
        </w:rPr>
        <w:t>：</w:t>
      </w:r>
    </w:p>
    <w:p>
      <w:pPr>
        <w:ind w:firstLine="422" w:firstLineChars="200"/>
        <w:rPr>
          <w:rFonts w:hint="eastAsia" w:ascii="宋体" w:hAnsi="宋体" w:cs="宋体"/>
          <w:bCs/>
          <w:color w:val="FF0000"/>
          <w:szCs w:val="21"/>
        </w:rPr>
      </w:pPr>
      <w:r>
        <w:rPr>
          <w:rFonts w:hint="eastAsia" w:ascii="宋体" w:hAnsi="宋体" w:cs="宋体"/>
          <w:b/>
          <w:bCs/>
          <w:color w:val="FF0000"/>
          <w:szCs w:val="21"/>
        </w:rPr>
        <w:t>基本户信息：</w:t>
      </w:r>
    </w:p>
    <w:p>
      <w:pPr>
        <w:ind w:firstLine="420" w:firstLineChars="200"/>
        <w:rPr>
          <w:rFonts w:hint="eastAsia" w:ascii="宋体" w:hAnsi="宋体" w:cs="宋体"/>
          <w:color w:val="FF0000"/>
          <w:szCs w:val="21"/>
        </w:rPr>
      </w:pPr>
      <w:r>
        <w:rPr>
          <w:rFonts w:hint="eastAsia" w:ascii="宋体" w:hAnsi="宋体" w:cs="宋体"/>
          <w:color w:val="FF0000"/>
          <w:szCs w:val="21"/>
        </w:rPr>
        <w:t>账户名：深圳交易集团有限公司</w:t>
      </w:r>
    </w:p>
    <w:p>
      <w:pPr>
        <w:ind w:firstLine="420" w:firstLineChars="200"/>
        <w:rPr>
          <w:rFonts w:hint="eastAsia" w:ascii="宋体" w:hAnsi="宋体" w:cs="宋体"/>
          <w:color w:val="FF0000"/>
          <w:szCs w:val="21"/>
        </w:rPr>
      </w:pPr>
      <w:r>
        <w:rPr>
          <w:rFonts w:hint="eastAsia" w:ascii="宋体" w:hAnsi="宋体" w:cs="宋体"/>
          <w:color w:val="FF0000"/>
          <w:szCs w:val="21"/>
        </w:rPr>
        <w:t>账号：632765883</w:t>
      </w:r>
    </w:p>
    <w:p>
      <w:pPr>
        <w:ind w:firstLine="420" w:firstLineChars="200"/>
        <w:rPr>
          <w:rFonts w:hint="eastAsia" w:ascii="宋体" w:hAnsi="宋体" w:cs="宋体"/>
          <w:color w:val="FF0000"/>
          <w:szCs w:val="21"/>
        </w:rPr>
      </w:pPr>
      <w:r>
        <w:rPr>
          <w:rFonts w:hint="eastAsia" w:ascii="宋体" w:hAnsi="宋体" w:cs="宋体"/>
          <w:color w:val="FF0000"/>
          <w:szCs w:val="21"/>
        </w:rPr>
        <w:t>开户行：民生银行深圳五洲支行</w:t>
      </w:r>
    </w:p>
    <w:p>
      <w:pPr>
        <w:ind w:firstLine="422" w:firstLineChars="200"/>
        <w:rPr>
          <w:rFonts w:hint="eastAsia" w:ascii="宋体" w:hAnsi="宋体" w:cs="宋体"/>
          <w:bCs/>
          <w:color w:val="FF0000"/>
          <w:szCs w:val="21"/>
        </w:rPr>
      </w:pPr>
      <w:r>
        <w:rPr>
          <w:rFonts w:hint="eastAsia" w:ascii="宋体" w:hAnsi="宋体" w:cs="宋体"/>
          <w:b/>
          <w:bCs/>
          <w:color w:val="FF0000"/>
          <w:szCs w:val="21"/>
        </w:rPr>
        <w:t>转账备注：</w:t>
      </w:r>
    </w:p>
    <w:p>
      <w:pPr>
        <w:ind w:firstLine="420" w:firstLineChars="200"/>
        <w:rPr>
          <w:rFonts w:hint="eastAsia" w:ascii="宋体" w:hAnsi="宋体" w:cs="宋体"/>
          <w:bCs/>
          <w:color w:val="FF0000"/>
          <w:szCs w:val="21"/>
        </w:rPr>
      </w:pPr>
      <w:r>
        <w:rPr>
          <w:rFonts w:hint="eastAsia" w:ascii="宋体" w:hAnsi="宋体" w:cs="宋体"/>
          <w:bCs/>
          <w:color w:val="FF0000"/>
          <w:szCs w:val="21"/>
        </w:rPr>
        <w:t>项目编号+项目名称</w:t>
      </w:r>
    </w:p>
    <w:p/>
    <w:p>
      <w:pPr>
        <w:ind w:firstLine="420" w:firstLineChars="200"/>
      </w:pPr>
    </w:p>
    <w:p>
      <w:pPr>
        <w:rPr>
          <w:rFonts w:hint="eastAsia"/>
          <w:sz w:val="28"/>
          <w:szCs w:val="28"/>
        </w:rPr>
      </w:pPr>
      <w:bookmarkStart w:id="33" w:name="_Toc128884461"/>
    </w:p>
    <w:p>
      <w:pPr>
        <w:rPr>
          <w:rFonts w:hint="eastAsia"/>
          <w:sz w:val="28"/>
          <w:szCs w:val="28"/>
        </w:rPr>
      </w:pPr>
    </w:p>
    <w:p>
      <w:pPr>
        <w:rPr>
          <w:rFonts w:hint="eastAsia"/>
          <w:sz w:val="28"/>
          <w:szCs w:val="28"/>
        </w:rPr>
      </w:pPr>
    </w:p>
    <w:p>
      <w:pPr>
        <w:ind w:firstLine="3360" w:firstLineChars="1200"/>
        <w:rPr>
          <w:sz w:val="28"/>
          <w:szCs w:val="28"/>
        </w:rPr>
      </w:pPr>
      <w:r>
        <w:rPr>
          <w:rFonts w:hint="eastAsia"/>
          <w:sz w:val="28"/>
          <w:szCs w:val="28"/>
        </w:rPr>
        <w:t>第三章 用户需求书</w:t>
      </w:r>
    </w:p>
    <w:p>
      <w:pPr>
        <w:pStyle w:val="5"/>
        <w:spacing w:before="120" w:beforeLines="50" w:after="120" w:afterLines="50"/>
        <w:rPr>
          <w:szCs w:val="24"/>
        </w:rPr>
      </w:pPr>
      <w:r>
        <w:rPr>
          <w:rFonts w:hint="eastAsia"/>
          <w:szCs w:val="24"/>
        </w:rPr>
        <w:t>一、项目基本信息</w:t>
      </w:r>
    </w:p>
    <w:tbl>
      <w:tblPr>
        <w:tblStyle w:val="16"/>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404"/>
        <w:gridCol w:w="3261"/>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pPr>
              <w:jc w:val="center"/>
              <w:rPr>
                <w:bCs/>
                <w:szCs w:val="21"/>
              </w:rPr>
            </w:pPr>
            <w:r>
              <w:rPr>
                <w:rFonts w:hint="eastAsia"/>
                <w:bCs/>
                <w:szCs w:val="21"/>
              </w:rPr>
              <w:t>序号</w:t>
            </w:r>
          </w:p>
        </w:tc>
        <w:tc>
          <w:tcPr>
            <w:tcW w:w="2404" w:type="dxa"/>
            <w:vAlign w:val="center"/>
          </w:tcPr>
          <w:p>
            <w:pPr>
              <w:jc w:val="center"/>
              <w:rPr>
                <w:bCs/>
                <w:szCs w:val="21"/>
              </w:rPr>
            </w:pPr>
            <w:r>
              <w:rPr>
                <w:rFonts w:hint="eastAsia"/>
                <w:szCs w:val="21"/>
              </w:rPr>
              <w:t>采购</w:t>
            </w:r>
            <w:r>
              <w:rPr>
                <w:rFonts w:hint="eastAsia"/>
                <w:szCs w:val="21"/>
                <w:lang w:val="en-US" w:eastAsia="zh-CN"/>
              </w:rPr>
              <w:t>项目</w:t>
            </w:r>
            <w:r>
              <w:rPr>
                <w:rFonts w:hint="eastAsia"/>
                <w:szCs w:val="21"/>
              </w:rPr>
              <w:t>编号</w:t>
            </w:r>
          </w:p>
        </w:tc>
        <w:tc>
          <w:tcPr>
            <w:tcW w:w="3261" w:type="dxa"/>
            <w:vAlign w:val="center"/>
          </w:tcPr>
          <w:p>
            <w:pPr>
              <w:jc w:val="center"/>
              <w:rPr>
                <w:bCs/>
                <w:szCs w:val="21"/>
              </w:rPr>
            </w:pPr>
            <w:r>
              <w:rPr>
                <w:rFonts w:hint="eastAsia"/>
                <w:bCs/>
                <w:szCs w:val="21"/>
              </w:rPr>
              <w:t>采购项目名称</w:t>
            </w:r>
          </w:p>
        </w:tc>
        <w:tc>
          <w:tcPr>
            <w:tcW w:w="2524" w:type="dxa"/>
            <w:vAlign w:val="center"/>
          </w:tcPr>
          <w:p>
            <w:pPr>
              <w:jc w:val="center"/>
              <w:rPr>
                <w:b/>
                <w:bCs/>
                <w:szCs w:val="21"/>
              </w:rPr>
            </w:pPr>
            <w:r>
              <w:rPr>
                <w:rFonts w:hint="eastAsia"/>
                <w:b/>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26" w:type="dxa"/>
            <w:vAlign w:val="center"/>
          </w:tcPr>
          <w:p>
            <w:pPr>
              <w:jc w:val="center"/>
              <w:rPr>
                <w:bCs/>
                <w:szCs w:val="21"/>
              </w:rPr>
            </w:pPr>
            <w:r>
              <w:rPr>
                <w:rFonts w:hint="eastAsia"/>
                <w:bCs/>
                <w:szCs w:val="21"/>
              </w:rPr>
              <w:t>1</w:t>
            </w:r>
          </w:p>
        </w:tc>
        <w:tc>
          <w:tcPr>
            <w:tcW w:w="2404" w:type="dxa"/>
            <w:vAlign w:val="center"/>
          </w:tcPr>
          <w:p>
            <w:pPr>
              <w:jc w:val="center"/>
              <w:rPr>
                <w:bCs/>
                <w:szCs w:val="21"/>
              </w:rPr>
            </w:pPr>
            <w:r>
              <w:rPr>
                <w:rFonts w:hint="eastAsia"/>
                <w:bCs/>
                <w:szCs w:val="21"/>
              </w:rPr>
              <w:t>SZZXCG-2024-00223</w:t>
            </w:r>
          </w:p>
        </w:tc>
        <w:tc>
          <w:tcPr>
            <w:tcW w:w="3261" w:type="dxa"/>
            <w:vAlign w:val="center"/>
          </w:tcPr>
          <w:p>
            <w:pPr>
              <w:jc w:val="center"/>
              <w:rPr>
                <w:b/>
                <w:bCs/>
                <w:szCs w:val="21"/>
              </w:rPr>
            </w:pPr>
            <w:r>
              <w:rPr>
                <w:rFonts w:hint="eastAsia"/>
              </w:rPr>
              <w:t>深圳北理莫斯科大学协同办公系统驻场运维采购项目</w:t>
            </w:r>
          </w:p>
        </w:tc>
        <w:tc>
          <w:tcPr>
            <w:tcW w:w="2524" w:type="dxa"/>
            <w:vAlign w:val="center"/>
          </w:tcPr>
          <w:p>
            <w:pPr>
              <w:jc w:val="center"/>
              <w:rPr>
                <w:rFonts w:hint="default"/>
                <w:bCs/>
                <w:szCs w:val="21"/>
                <w:lang w:val="en-US"/>
              </w:rPr>
            </w:pPr>
            <w:r>
              <w:rPr>
                <w:rFonts w:hint="eastAsia"/>
                <w:bCs/>
                <w:szCs w:val="21"/>
                <w:lang w:val="en-US" w:eastAsia="zh-CN"/>
              </w:rPr>
              <w:t>200000.00</w:t>
            </w:r>
          </w:p>
        </w:tc>
      </w:tr>
    </w:tbl>
    <w:p>
      <w:pPr>
        <w:pStyle w:val="5"/>
        <w:spacing w:before="120" w:beforeLines="50" w:after="120" w:afterLines="50"/>
        <w:rPr>
          <w:szCs w:val="24"/>
        </w:rPr>
      </w:pPr>
      <w:r>
        <w:rPr>
          <w:rFonts w:hint="eastAsia"/>
          <w:szCs w:val="24"/>
        </w:rPr>
        <w:t>二、项目概况</w:t>
      </w:r>
    </w:p>
    <w:p>
      <w:pPr>
        <w:ind w:firstLine="420" w:firstLineChars="200"/>
        <w:rPr>
          <w:rFonts w:hint="eastAsia"/>
        </w:rPr>
      </w:pPr>
      <w:r>
        <w:rPr>
          <w:rFonts w:hint="eastAsia"/>
        </w:rPr>
        <w:t>深圳北理莫斯科大学OA系统是校内的协同工作的综合性管理信息平台，包含公文管理、督查督办、审批流程、会议管理等功能，有PC端和移动端组成。该系统已运行</w:t>
      </w:r>
      <w:r>
        <w:rPr>
          <w:rFonts w:hint="eastAsia"/>
          <w:lang w:val="en-US" w:eastAsia="zh-CN"/>
        </w:rPr>
        <w:t>六</w:t>
      </w:r>
      <w:r>
        <w:rPr>
          <w:rFonts w:hint="eastAsia"/>
        </w:rPr>
        <w:t>年多时间，在使用过程中还需要对各部门的具体需求进行完善和功能拓展。</w:t>
      </w:r>
    </w:p>
    <w:p>
      <w:pPr>
        <w:ind w:firstLine="420" w:firstLineChars="200"/>
      </w:pPr>
      <w:r>
        <w:rPr>
          <w:rFonts w:hint="eastAsia"/>
        </w:rPr>
        <w:t>本项目主要对学校在使用的OA办公系统（202</w:t>
      </w:r>
      <w:r>
        <w:rPr>
          <w:rFonts w:hint="eastAsia"/>
          <w:lang w:val="en-US" w:eastAsia="zh-CN"/>
        </w:rPr>
        <w:t>4</w:t>
      </w:r>
      <w:r>
        <w:rPr>
          <w:rFonts w:hint="eastAsia"/>
        </w:rPr>
        <w:t>-202</w:t>
      </w:r>
      <w:r>
        <w:rPr>
          <w:rFonts w:hint="eastAsia"/>
          <w:lang w:val="en-US" w:eastAsia="zh-CN"/>
        </w:rPr>
        <w:t>5</w:t>
      </w:r>
      <w:r>
        <w:rPr>
          <w:rFonts w:hint="eastAsia"/>
        </w:rPr>
        <w:t>年）提供一年驻场运维服务。根据信息技术发展现状和学校管理需要，通过驻场服务、</w:t>
      </w:r>
      <w:r>
        <w:rPr>
          <w:rFonts w:hint="eastAsia"/>
          <w:lang w:val="en-US" w:eastAsia="zh-CN"/>
        </w:rPr>
        <w:t>功能调整、</w:t>
      </w:r>
      <w:r>
        <w:rPr>
          <w:rFonts w:hint="eastAsia"/>
        </w:rPr>
        <w:t>系统定期巡检优化、</w:t>
      </w:r>
      <w:r>
        <w:rPr>
          <w:rFonts w:hint="eastAsia"/>
          <w:lang w:val="en-US" w:eastAsia="zh-CN"/>
        </w:rPr>
        <w:t>少量定制</w:t>
      </w:r>
      <w:r>
        <w:rPr>
          <w:rFonts w:hint="eastAsia"/>
        </w:rPr>
        <w:t>开发、系统故障及时处置、系统BUG和信息安全漏洞及时修复等方式多管齐下保障系统的正常运行，从而提高系统运行质量和稳定性，最大限度地为学校提供优质、高效的在线办公环境，提高学校办文、办会、办事和部门间相互协作的工作效率。</w:t>
      </w:r>
    </w:p>
    <w:p>
      <w:pPr>
        <w:pStyle w:val="2"/>
        <w:rPr>
          <w:rFonts w:hint="default" w:eastAsia="宋体"/>
          <w:lang w:val="en-US" w:eastAsia="zh-CN"/>
        </w:rPr>
      </w:pPr>
    </w:p>
    <w:p>
      <w:pPr>
        <w:ind w:firstLine="420" w:firstLineChars="200"/>
      </w:pPr>
    </w:p>
    <w:p>
      <w:pPr>
        <w:rPr>
          <w:rFonts w:ascii="宋体" w:hAnsi="宋体"/>
          <w:b/>
          <w:color w:val="FF0000"/>
          <w:szCs w:val="21"/>
        </w:rPr>
      </w:pPr>
    </w:p>
    <w:p>
      <w:pPr>
        <w:pStyle w:val="5"/>
        <w:spacing w:before="120" w:beforeLines="50" w:after="120" w:afterLines="50"/>
        <w:rPr>
          <w:szCs w:val="24"/>
        </w:rPr>
      </w:pPr>
      <w:r>
        <w:rPr>
          <w:rFonts w:hint="eastAsia"/>
          <w:szCs w:val="24"/>
        </w:rPr>
        <w:t>三、</w:t>
      </w:r>
      <w:bookmarkStart w:id="34" w:name="_Hlk72073432"/>
      <w:r>
        <w:rPr>
          <w:rFonts w:hint="eastAsia"/>
          <w:szCs w:val="24"/>
        </w:rPr>
        <w:t>服务需求明细</w:t>
      </w:r>
      <w:bookmarkEnd w:id="34"/>
    </w:p>
    <w:tbl>
      <w:tblPr>
        <w:tblStyle w:val="16"/>
        <w:tblpPr w:leftFromText="180" w:rightFromText="180" w:vertAnchor="text" w:horzAnchor="margin" w:tblpY="173"/>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598"/>
        <w:gridCol w:w="2900"/>
        <w:gridCol w:w="106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pPr>
              <w:jc w:val="center"/>
              <w:rPr>
                <w:bCs/>
                <w:szCs w:val="21"/>
              </w:rPr>
            </w:pPr>
            <w:r>
              <w:rPr>
                <w:rFonts w:hint="eastAsia"/>
                <w:bCs/>
                <w:szCs w:val="21"/>
              </w:rPr>
              <w:t>序号</w:t>
            </w:r>
          </w:p>
        </w:tc>
        <w:tc>
          <w:tcPr>
            <w:tcW w:w="2598" w:type="dxa"/>
            <w:vAlign w:val="center"/>
          </w:tcPr>
          <w:p>
            <w:pPr>
              <w:jc w:val="center"/>
              <w:rPr>
                <w:bCs/>
                <w:szCs w:val="21"/>
              </w:rPr>
            </w:pPr>
            <w:r>
              <w:rPr>
                <w:rFonts w:hint="eastAsia"/>
                <w:szCs w:val="21"/>
              </w:rPr>
              <w:t>采购</w:t>
            </w:r>
            <w:r>
              <w:rPr>
                <w:rFonts w:hint="eastAsia"/>
                <w:szCs w:val="21"/>
                <w:lang w:val="en-US" w:eastAsia="zh-CN"/>
              </w:rPr>
              <w:t>项目</w:t>
            </w:r>
            <w:r>
              <w:rPr>
                <w:rFonts w:hint="eastAsia"/>
                <w:szCs w:val="21"/>
              </w:rPr>
              <w:t>编号</w:t>
            </w:r>
          </w:p>
        </w:tc>
        <w:tc>
          <w:tcPr>
            <w:tcW w:w="2900" w:type="dxa"/>
            <w:vAlign w:val="center"/>
          </w:tcPr>
          <w:p>
            <w:pPr>
              <w:jc w:val="center"/>
              <w:rPr>
                <w:bCs/>
                <w:szCs w:val="21"/>
              </w:rPr>
            </w:pPr>
            <w:r>
              <w:rPr>
                <w:rFonts w:hint="eastAsia"/>
                <w:bCs/>
                <w:szCs w:val="21"/>
              </w:rPr>
              <w:t>服务需求名称（标的名称）</w:t>
            </w:r>
          </w:p>
        </w:tc>
        <w:tc>
          <w:tcPr>
            <w:tcW w:w="1069" w:type="dxa"/>
            <w:vAlign w:val="center"/>
          </w:tcPr>
          <w:p>
            <w:pPr>
              <w:jc w:val="center"/>
              <w:rPr>
                <w:bCs/>
                <w:szCs w:val="21"/>
              </w:rPr>
            </w:pPr>
            <w:r>
              <w:rPr>
                <w:rFonts w:hint="eastAsia"/>
                <w:bCs/>
                <w:szCs w:val="21"/>
              </w:rPr>
              <w:t>数量</w:t>
            </w:r>
          </w:p>
        </w:tc>
        <w:tc>
          <w:tcPr>
            <w:tcW w:w="1276" w:type="dxa"/>
            <w:vAlign w:val="center"/>
          </w:tcPr>
          <w:p>
            <w:pPr>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71" w:type="dxa"/>
            <w:vAlign w:val="center"/>
          </w:tcPr>
          <w:p>
            <w:pPr>
              <w:jc w:val="center"/>
              <w:rPr>
                <w:bCs/>
                <w:szCs w:val="21"/>
              </w:rPr>
            </w:pPr>
            <w:r>
              <w:rPr>
                <w:rFonts w:hint="eastAsia"/>
                <w:bCs/>
                <w:szCs w:val="21"/>
              </w:rPr>
              <w:t>1</w:t>
            </w:r>
          </w:p>
        </w:tc>
        <w:tc>
          <w:tcPr>
            <w:tcW w:w="2598" w:type="dxa"/>
            <w:vAlign w:val="center"/>
          </w:tcPr>
          <w:p>
            <w:pPr>
              <w:jc w:val="center"/>
              <w:rPr>
                <w:bCs/>
                <w:szCs w:val="21"/>
              </w:rPr>
            </w:pPr>
            <w:r>
              <w:rPr>
                <w:rFonts w:hint="eastAsia"/>
                <w:bCs/>
                <w:szCs w:val="21"/>
              </w:rPr>
              <w:t>SZZXCG-2024-00223</w:t>
            </w:r>
          </w:p>
        </w:tc>
        <w:tc>
          <w:tcPr>
            <w:tcW w:w="2900" w:type="dxa"/>
            <w:vAlign w:val="center"/>
          </w:tcPr>
          <w:p>
            <w:pPr>
              <w:jc w:val="center"/>
              <w:rPr>
                <w:rFonts w:hint="eastAsia" w:eastAsia="宋体"/>
                <w:bCs/>
                <w:szCs w:val="21"/>
                <w:lang w:val="en-US" w:eastAsia="zh-CN"/>
              </w:rPr>
            </w:pPr>
            <w:r>
              <w:rPr>
                <w:rFonts w:hint="eastAsia"/>
              </w:rPr>
              <w:t>深圳北理莫斯科大学协同办公系统驻场运维采购项目</w:t>
            </w:r>
          </w:p>
        </w:tc>
        <w:tc>
          <w:tcPr>
            <w:tcW w:w="1069" w:type="dxa"/>
            <w:vAlign w:val="center"/>
          </w:tcPr>
          <w:p>
            <w:pPr>
              <w:jc w:val="center"/>
              <w:rPr>
                <w:bCs/>
                <w:szCs w:val="21"/>
              </w:rPr>
            </w:pPr>
            <w:r>
              <w:rPr>
                <w:rFonts w:hint="eastAsia"/>
                <w:bCs/>
                <w:szCs w:val="21"/>
              </w:rPr>
              <w:t>1</w:t>
            </w:r>
          </w:p>
        </w:tc>
        <w:tc>
          <w:tcPr>
            <w:tcW w:w="1276" w:type="dxa"/>
            <w:vAlign w:val="center"/>
          </w:tcPr>
          <w:p>
            <w:pPr>
              <w:jc w:val="center"/>
              <w:rPr>
                <w:bCs/>
                <w:szCs w:val="21"/>
              </w:rPr>
            </w:pPr>
            <w:r>
              <w:rPr>
                <w:rFonts w:hint="eastAsia"/>
                <w:bCs/>
                <w:szCs w:val="21"/>
              </w:rPr>
              <w:t>项</w:t>
            </w:r>
          </w:p>
        </w:tc>
      </w:tr>
    </w:tbl>
    <w:p>
      <w:pPr>
        <w:rPr>
          <w:rFonts w:ascii="宋体" w:hAnsi="宋体"/>
          <w:b/>
          <w:color w:val="FF0000"/>
          <w:szCs w:val="21"/>
        </w:rPr>
      </w:pPr>
    </w:p>
    <w:p>
      <w:pPr>
        <w:pStyle w:val="5"/>
        <w:spacing w:before="120" w:beforeLines="50" w:after="120" w:afterLines="50"/>
        <w:rPr>
          <w:szCs w:val="24"/>
        </w:rPr>
      </w:pPr>
      <w:r>
        <w:rPr>
          <w:rFonts w:hint="eastAsia"/>
          <w:szCs w:val="24"/>
        </w:rPr>
        <w:t>四、实质性条款</w:t>
      </w:r>
    </w:p>
    <w:tbl>
      <w:tblPr>
        <w:tblStyle w:val="16"/>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925" w:type="dxa"/>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925" w:type="dxa"/>
          </w:tcPr>
          <w:p>
            <w:pPr>
              <w:rPr>
                <w:rFonts w:hAnsi="宋体" w:eastAsiaTheme="minorEastAsia"/>
                <w:kern w:val="0"/>
                <w:szCs w:val="21"/>
              </w:rPr>
            </w:pPr>
            <w:r>
              <w:rPr>
                <w:rFonts w:hint="eastAsia" w:hAnsi="宋体" w:eastAsia="宋体"/>
                <w:sz w:val="21"/>
                <w:szCs w:val="21"/>
                <w:lang w:eastAsia="zh-CN"/>
              </w:rPr>
              <w:t>满足本项目标★的条款要求</w:t>
            </w:r>
          </w:p>
        </w:tc>
      </w:tr>
      <w:bookmarkEnd w:id="33"/>
    </w:tbl>
    <w:p>
      <w:pPr>
        <w:rPr>
          <w:rFonts w:ascii="宋体"/>
          <w:b/>
          <w:kern w:val="0"/>
          <w:sz w:val="24"/>
          <w:szCs w:val="20"/>
        </w:rPr>
      </w:pPr>
      <w:r>
        <w:rPr>
          <w:rFonts w:ascii="宋体"/>
          <w:b/>
          <w:kern w:val="0"/>
          <w:sz w:val="24"/>
          <w:szCs w:val="20"/>
        </w:rPr>
        <w:t>注：上表所列内容为不可负偏离条款，负偏离将视为未实质性满足招标文件要求和条件作投标无效处理。</w:t>
      </w:r>
    </w:p>
    <w:p>
      <w:pPr>
        <w:pStyle w:val="2"/>
      </w:pPr>
    </w:p>
    <w:p>
      <w:pPr>
        <w:pStyle w:val="5"/>
        <w:spacing w:before="120" w:beforeLines="50" w:after="120" w:afterLines="50"/>
        <w:rPr>
          <w:szCs w:val="24"/>
        </w:rPr>
      </w:pPr>
      <w:r>
        <w:rPr>
          <w:rFonts w:hint="eastAsia"/>
          <w:szCs w:val="24"/>
        </w:rPr>
        <w:t>五、技术要求</w:t>
      </w:r>
    </w:p>
    <w:p>
      <w:pPr>
        <w:widowControl/>
        <w:spacing w:line="0" w:lineRule="atLeast"/>
        <w:jc w:val="center"/>
        <w:rPr>
          <w:rFonts w:ascii="宋体" w:hAnsi="宋体"/>
          <w:b/>
          <w:bCs/>
          <w:kern w:val="0"/>
          <w:sz w:val="24"/>
          <w:szCs w:val="21"/>
        </w:rPr>
      </w:pPr>
      <w:r>
        <w:rPr>
          <w:rFonts w:hint="eastAsia" w:ascii="宋体" w:hAnsi="宋体"/>
          <w:b/>
          <w:bCs/>
          <w:kern w:val="0"/>
          <w:sz w:val="24"/>
          <w:szCs w:val="21"/>
        </w:rPr>
        <w:t>（一）</w:t>
      </w:r>
      <w:r>
        <w:rPr>
          <w:rFonts w:ascii="宋体" w:hAnsi="宋体"/>
          <w:b/>
          <w:bCs/>
          <w:kern w:val="0"/>
          <w:sz w:val="24"/>
          <w:szCs w:val="21"/>
        </w:rPr>
        <w:t>服务内容</w:t>
      </w:r>
    </w:p>
    <w:p>
      <w:pPr>
        <w:widowControl/>
        <w:spacing w:line="0" w:lineRule="atLeast"/>
        <w:ind w:firstLine="420"/>
        <w:jc w:val="center"/>
        <w:rPr>
          <w:rFonts w:hint="eastAsia" w:ascii="宋体" w:hAnsi="宋体" w:cs="宋体"/>
          <w:color w:val="000000"/>
          <w:szCs w:val="21"/>
        </w:rPr>
      </w:pPr>
      <w:r>
        <w:rPr>
          <w:rFonts w:hint="eastAsia" w:ascii="宋体" w:hAnsi="宋体" w:cs="宋体"/>
          <w:color w:val="000000"/>
          <w:szCs w:val="21"/>
          <w:lang w:val="en-US" w:eastAsia="zh-CN"/>
        </w:rPr>
        <w:t>本项目应至少指定2人为采购人提供运维服务，包括1名项目经理，1名驻场运维人员。其中驻场运维人员一年的驻场时间不低于150个工作日，驻场期间应第一时间响应采购人安排的各项工作，非驻场时间若采购人遇到OA系统相关问题，亦须及时响应并予以处理。</w:t>
      </w:r>
      <w:r>
        <w:rPr>
          <w:rFonts w:hint="eastAsia" w:ascii="宋体" w:hAnsi="宋体" w:cs="宋体"/>
          <w:color w:val="000000"/>
          <w:szCs w:val="21"/>
        </w:rPr>
        <w:t>工作时间以深圳北理莫斯科大学的作息为准，配备固定的且熟悉我校OA系统的驻点工程师全面负责协同办公系统现场运维服务工作，解答问题，处置系统故障定期对系统数据进行备份。</w:t>
      </w:r>
    </w:p>
    <w:p>
      <w:pPr>
        <w:widowControl/>
        <w:spacing w:line="0" w:lineRule="atLeast"/>
        <w:ind w:firstLine="420"/>
        <w:jc w:val="center"/>
        <w:rPr>
          <w:rFonts w:hint="eastAsia" w:ascii="宋体" w:hAnsi="宋体"/>
          <w:b/>
          <w:bCs/>
          <w:kern w:val="0"/>
          <w:sz w:val="24"/>
          <w:szCs w:val="21"/>
        </w:rPr>
      </w:pPr>
    </w:p>
    <w:p>
      <w:pPr>
        <w:widowControl/>
        <w:spacing w:line="0" w:lineRule="atLeast"/>
        <w:ind w:firstLine="420"/>
        <w:jc w:val="center"/>
        <w:rPr>
          <w:rFonts w:ascii="宋体" w:hAnsi="宋体"/>
          <w:b/>
          <w:bCs/>
          <w:kern w:val="0"/>
          <w:sz w:val="24"/>
          <w:szCs w:val="21"/>
        </w:rPr>
      </w:pPr>
      <w:r>
        <w:rPr>
          <w:rFonts w:hint="eastAsia" w:ascii="宋体" w:hAnsi="宋体"/>
          <w:b/>
          <w:bCs/>
          <w:kern w:val="0"/>
          <w:sz w:val="24"/>
          <w:szCs w:val="21"/>
        </w:rPr>
        <w:t>（二）</w:t>
      </w:r>
      <w:r>
        <w:rPr>
          <w:rFonts w:ascii="宋体" w:hAnsi="宋体"/>
          <w:b/>
          <w:bCs/>
          <w:kern w:val="0"/>
          <w:sz w:val="24"/>
          <w:szCs w:val="21"/>
        </w:rPr>
        <w:t>服务</w:t>
      </w:r>
      <w:r>
        <w:rPr>
          <w:rFonts w:hint="eastAsia" w:ascii="宋体" w:hAnsi="宋体"/>
          <w:b/>
          <w:bCs/>
          <w:kern w:val="0"/>
          <w:sz w:val="24"/>
          <w:szCs w:val="21"/>
        </w:rPr>
        <w:t>技术要求</w:t>
      </w:r>
    </w:p>
    <w:p>
      <w:pPr>
        <w:pStyle w:val="5"/>
        <w:spacing w:before="0" w:after="0"/>
        <w:ind w:firstLine="482" w:firstLineChars="200"/>
        <w:jc w:val="both"/>
        <w:rPr>
          <w:rFonts w:hint="eastAsia" w:ascii="宋体" w:hAnsi="宋体" w:eastAsia="宋体" w:cs="宋体"/>
          <w:b/>
          <w:bCs/>
          <w:color w:val="000000"/>
          <w:sz w:val="24"/>
          <w:szCs w:val="24"/>
        </w:rPr>
      </w:pPr>
      <w:r>
        <w:rPr>
          <w:rFonts w:hint="eastAsia" w:ascii="宋体" w:hAnsi="宋体" w:eastAsia="宋体" w:cs="宋体"/>
          <w:b/>
          <w:bCs/>
          <w:kern w:val="2"/>
          <w:sz w:val="24"/>
          <w:szCs w:val="24"/>
        </w:rPr>
        <w:t>1、</w:t>
      </w:r>
      <w:r>
        <w:rPr>
          <w:rFonts w:hint="eastAsia" w:ascii="宋体" w:hAnsi="宋体" w:eastAsia="宋体" w:cs="宋体"/>
          <w:b/>
          <w:bCs/>
          <w:color w:val="000000"/>
          <w:sz w:val="24"/>
          <w:szCs w:val="24"/>
        </w:rPr>
        <w:t>系统维护</w:t>
      </w:r>
    </w:p>
    <w:p>
      <w:pPr>
        <w:widowControl/>
        <w:spacing w:line="0" w:lineRule="atLeast"/>
        <w:ind w:firstLine="420"/>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（1）系统维护主要负责系统日常使用过程中出现问题的处理，包括系统备份、操作培训、bug处理、答疑解惑、标准功能调整、流程调整、工作记录等工作；定期对OA系统进行优化，提升运行效率。</w:t>
      </w:r>
    </w:p>
    <w:p>
      <w:pPr>
        <w:widowControl/>
        <w:spacing w:line="0" w:lineRule="atLeast"/>
        <w:ind w:firstLine="420"/>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（2）通过电话、微信等方式接收各部门在系统使用过程中的问题，确认问题性质，记入问题跟踪列表，并及时进行跟踪解决；</w:t>
      </w:r>
    </w:p>
    <w:p>
      <w:pPr>
        <w:widowControl/>
        <w:spacing w:line="0" w:lineRule="atLeast"/>
        <w:ind w:firstLine="420"/>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（3）收集整理问题跟踪列表，每周提交问题跟踪列表给我校相关维护人员；</w:t>
      </w:r>
    </w:p>
    <w:p>
      <w:pPr>
        <w:widowControl/>
        <w:spacing w:line="0" w:lineRule="atLeast"/>
        <w:ind w:firstLine="420"/>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（4）每月定期检查系统的运行状态，并做好运行状态记录。保持系统当前版本的稳定性，对系统进行必要的适应性升级；</w:t>
      </w:r>
    </w:p>
    <w:p>
      <w:pPr>
        <w:widowControl/>
        <w:spacing w:line="0" w:lineRule="atLeast"/>
        <w:ind w:firstLine="420"/>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系统在根据用户需求进行二次开发的情况下，监督开发人员的程序更新流程，要求开发人员必须先更新程序到测试机，由现场人员测试完并通过我校相关维护人员确认后，才能更新到正式机，并监督开发人员做好备份工作；</w:t>
      </w:r>
    </w:p>
    <w:p>
      <w:pPr>
        <w:widowControl/>
        <w:spacing w:line="0" w:lineRule="atLeast"/>
        <w:ind w:firstLine="420"/>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（6）每周检查系统最新的安全补丁更新情况，在有新的安全补丁包之后，与校方相关负责人沟通并确认安全补丁的更新时间及操作规范，及时完成安全补丁的更新；</w:t>
      </w:r>
    </w:p>
    <w:p>
      <w:pPr>
        <w:widowControl/>
        <w:spacing w:line="0" w:lineRule="atLeast"/>
        <w:ind w:firstLine="420"/>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（7）处理由意外操作、误点按钮、错误使用软件、网络故障等原因导致的数据错误。但须经我校相关技术人员确认修改的数据是否会影响系统正确性，并对修改情况作记录；</w:t>
      </w:r>
    </w:p>
    <w:p>
      <w:pPr>
        <w:pStyle w:val="5"/>
        <w:spacing w:before="0" w:after="0"/>
        <w:ind w:firstLine="482" w:firstLineChars="200"/>
        <w:jc w:val="both"/>
        <w:rPr>
          <w:rFonts w:hint="eastAsia" w:ascii="宋体" w:hAnsi="宋体" w:cs="宋体"/>
          <w:color w:val="000000"/>
          <w:szCs w:val="21"/>
          <w:lang w:val="en-US" w:eastAsia="zh-CN"/>
        </w:rPr>
      </w:pPr>
      <w:r>
        <w:rPr>
          <w:rFonts w:hint="eastAsia" w:cs="宋体"/>
          <w:color w:val="000000"/>
          <w:szCs w:val="21"/>
          <w:lang w:val="en-US" w:eastAsia="zh-CN"/>
        </w:rPr>
        <w:t>2、</w:t>
      </w:r>
      <w:r>
        <w:rPr>
          <w:rFonts w:hint="eastAsia" w:ascii="宋体" w:hAnsi="宋体" w:cs="宋体"/>
          <w:color w:val="000000"/>
          <w:szCs w:val="21"/>
        </w:rPr>
        <w:t>系统</w:t>
      </w:r>
      <w:r>
        <w:rPr>
          <w:rFonts w:hint="eastAsia" w:ascii="宋体" w:hAnsi="宋体" w:cs="宋体"/>
          <w:color w:val="000000"/>
          <w:szCs w:val="21"/>
          <w:lang w:val="en-US" w:eastAsia="zh-CN"/>
        </w:rPr>
        <w:t>调整与优化</w:t>
      </w:r>
    </w:p>
    <w:p>
      <w:pPr>
        <w:widowControl/>
        <w:spacing w:line="0" w:lineRule="atLeast"/>
        <w:ind w:firstLine="420"/>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（1）系统使用期间，负责收集各部门提出的系统改善和优化需求，并整理成需求清单，定期跟踪及反馈各类需求的处理方案及处理状态；</w:t>
      </w:r>
    </w:p>
    <w:p>
      <w:pPr>
        <w:widowControl/>
        <w:spacing w:line="0" w:lineRule="atLeast"/>
        <w:ind w:firstLine="420"/>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各部门提出的流程调整、门户调整、知识目录调整、日程模块调整、会议模块调整、公文模块调整、督办模块调整等基于现有系统进行标准功能调整类的需求，驻场运维人员与用户确认好最终实现效果，并给出调整完成时间，按约定的时间完成标准功能的调整；</w:t>
      </w:r>
    </w:p>
    <w:p>
      <w:pPr>
        <w:widowControl/>
        <w:spacing w:line="0" w:lineRule="atLeast"/>
        <w:ind w:firstLine="420"/>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（3）各部门提出的</w:t>
      </w:r>
      <w:r>
        <w:rPr>
          <w:rFonts w:hint="default" w:ascii="宋体" w:hAnsi="宋体" w:eastAsia="宋体" w:cs="宋体"/>
          <w:color w:val="000000"/>
          <w:szCs w:val="21"/>
          <w:lang w:val="en-US" w:eastAsia="zh-CN"/>
        </w:rPr>
        <w:t>涉及系统</w:t>
      </w:r>
      <w:r>
        <w:rPr>
          <w:rFonts w:hint="eastAsia" w:ascii="宋体" w:hAnsi="宋体" w:eastAsia="宋体" w:cs="宋体"/>
          <w:color w:val="000000"/>
          <w:szCs w:val="21"/>
          <w:lang w:val="en-US" w:eastAsia="zh-CN"/>
        </w:rPr>
        <w:t>标准</w:t>
      </w:r>
      <w:r>
        <w:rPr>
          <w:rFonts w:hint="default" w:ascii="宋体" w:hAnsi="宋体" w:eastAsia="宋体" w:cs="宋体"/>
          <w:color w:val="000000"/>
          <w:szCs w:val="21"/>
          <w:lang w:val="en-US" w:eastAsia="zh-CN"/>
        </w:rPr>
        <w:t>权限</w:t>
      </w:r>
      <w:r>
        <w:rPr>
          <w:rFonts w:hint="eastAsia" w:ascii="宋体" w:hAnsi="宋体" w:eastAsia="宋体" w:cs="宋体"/>
          <w:color w:val="000000"/>
          <w:szCs w:val="21"/>
          <w:lang w:val="en-US" w:eastAsia="zh-CN"/>
        </w:rPr>
        <w:t>体系功能</w:t>
      </w:r>
      <w:r>
        <w:rPr>
          <w:rFonts w:hint="default" w:ascii="宋体" w:hAnsi="宋体" w:eastAsia="宋体" w:cs="宋体"/>
          <w:color w:val="000000"/>
          <w:szCs w:val="21"/>
          <w:lang w:val="en-US" w:eastAsia="zh-CN"/>
        </w:rPr>
        <w:t>的调整</w:t>
      </w:r>
      <w:r>
        <w:rPr>
          <w:rFonts w:hint="eastAsia" w:ascii="宋体" w:hAnsi="宋体" w:eastAsia="宋体" w:cs="宋体"/>
          <w:color w:val="000000"/>
          <w:szCs w:val="21"/>
          <w:lang w:val="en-US" w:eastAsia="zh-CN"/>
        </w:rPr>
        <w:t>与</w:t>
      </w:r>
      <w:r>
        <w:rPr>
          <w:rFonts w:hint="default" w:ascii="宋体" w:hAnsi="宋体" w:eastAsia="宋体" w:cs="宋体"/>
          <w:color w:val="000000"/>
          <w:szCs w:val="21"/>
          <w:lang w:val="en-US" w:eastAsia="zh-CN"/>
        </w:rPr>
        <w:t>维护，包括系统权限设置、用户设置、角色设置等，</w:t>
      </w:r>
      <w:r>
        <w:rPr>
          <w:rFonts w:hint="eastAsia" w:ascii="宋体" w:hAnsi="宋体" w:eastAsia="宋体" w:cs="宋体"/>
          <w:color w:val="000000"/>
          <w:szCs w:val="21"/>
          <w:lang w:val="en-US" w:eastAsia="zh-CN"/>
        </w:rPr>
        <w:t>驻场运维人员</w:t>
      </w:r>
      <w:r>
        <w:rPr>
          <w:rFonts w:hint="default" w:ascii="宋体" w:hAnsi="宋体" w:eastAsia="宋体" w:cs="宋体"/>
          <w:color w:val="000000"/>
          <w:szCs w:val="21"/>
          <w:lang w:val="en-US" w:eastAsia="zh-CN"/>
        </w:rPr>
        <w:t>与校方的需求提出人及OA系统技术人员书面确认，然后由进行调整与维护；</w:t>
      </w:r>
    </w:p>
    <w:p>
      <w:pPr>
        <w:pStyle w:val="2"/>
        <w:ind w:firstLine="482" w:firstLineChars="200"/>
        <w:rPr>
          <w:rFonts w:hint="eastAsia" w:ascii="宋体" w:hAnsi="宋体" w:cs="宋体"/>
          <w:color w:val="000000"/>
          <w:szCs w:val="21"/>
          <w:lang w:val="en-US" w:eastAsia="zh-CN"/>
        </w:rPr>
      </w:pPr>
      <w:r>
        <w:rPr>
          <w:rFonts w:hint="eastAsia" w:ascii="宋体" w:hAnsi="宋体" w:eastAsia="宋体" w:cs="宋体"/>
          <w:color w:val="000000"/>
          <w:szCs w:val="21"/>
          <w:lang w:val="en-US" w:eastAsia="zh-CN"/>
        </w:rPr>
        <w:t>3、</w:t>
      </w:r>
      <w:r>
        <w:rPr>
          <w:rFonts w:hint="eastAsia" w:ascii="宋体" w:hAnsi="宋体" w:cs="宋体"/>
          <w:color w:val="000000"/>
          <w:szCs w:val="21"/>
          <w:lang w:val="en-US" w:eastAsia="zh-CN"/>
        </w:rPr>
        <w:t>系统定制和开发</w:t>
      </w:r>
    </w:p>
    <w:p>
      <w:pPr>
        <w:widowControl/>
        <w:spacing w:line="0" w:lineRule="atLeast"/>
        <w:ind w:firstLine="420"/>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（1）对于系统在使用过程中，业务部门提出的新流程搭建的需求，不涉及对系统进行二次开发的，驻场运维服务期间，应予搭建与调试。</w:t>
      </w:r>
    </w:p>
    <w:p>
      <w:pPr>
        <w:widowControl/>
        <w:spacing w:line="0" w:lineRule="atLeast"/>
        <w:ind w:firstLine="420"/>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（2）对于系统在使用过程中，业务部门提出的需求，需要在系统中搭建新模块或新应用的，驻场运维人员有义务提供实现思路及技术指导。驻场运维人员不提供新模块或新应用的搭建及开发服务。</w:t>
      </w:r>
    </w:p>
    <w:p>
      <w:pPr>
        <w:widowControl/>
        <w:spacing w:line="0" w:lineRule="atLeast"/>
        <w:ind w:firstLine="420"/>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（3）对于系统在使用过程中，业务部门提出的需求，需要对系统进行二次开发的，驻场运维服务期间，投标人需免费提供10人天以内的二次开发人天服务。</w:t>
      </w:r>
    </w:p>
    <w:p>
      <w:pPr>
        <w:pStyle w:val="3"/>
        <w:ind w:firstLine="480"/>
        <w:rPr>
          <w:rFonts w:hint="eastAsia" w:ascii="宋体" w:hAnsi="宋体" w:eastAsia="宋体" w:cs="宋体"/>
          <w:b/>
          <w:bCs/>
          <w:color w:val="000000"/>
          <w:kern w:val="2"/>
          <w:sz w:val="24"/>
          <w:szCs w:val="21"/>
          <w:lang w:val="en-US" w:eastAsia="zh-CN" w:bidi="ar-SA"/>
        </w:rPr>
      </w:pPr>
      <w:r>
        <w:rPr>
          <w:rFonts w:hint="eastAsia" w:ascii="宋体" w:hAnsi="宋体" w:eastAsia="宋体" w:cs="宋体"/>
          <w:b/>
          <w:bCs/>
          <w:color w:val="000000"/>
          <w:kern w:val="2"/>
          <w:sz w:val="24"/>
          <w:szCs w:val="21"/>
          <w:lang w:val="en-US" w:eastAsia="zh-CN" w:bidi="ar-SA"/>
        </w:rPr>
        <w:t>4、应急响应</w:t>
      </w:r>
    </w:p>
    <w:p>
      <w:pPr>
        <w:widowControl/>
        <w:spacing w:line="0" w:lineRule="atLeast"/>
        <w:ind w:firstLine="420"/>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对系统故障及时进行技术修复和处理，如：数据库系统故障排查、OA办公系统故障处理、信息安全漏洞修复、系统bug问题修复等。</w:t>
      </w:r>
    </w:p>
    <w:p>
      <w:pPr>
        <w:pStyle w:val="2"/>
        <w:numPr>
          <w:ilvl w:val="0"/>
          <w:numId w:val="2"/>
        </w:numPr>
        <w:ind w:left="481" w:leftChars="0" w:firstLine="0" w:firstLineChars="0"/>
        <w:rPr>
          <w:rFonts w:hint="eastAsia" w:ascii="宋体" w:hAnsi="宋体" w:cs="宋体"/>
          <w:color w:val="000000"/>
          <w:szCs w:val="21"/>
        </w:rPr>
      </w:pPr>
      <w:r>
        <w:rPr>
          <w:rFonts w:hint="eastAsia" w:ascii="宋体" w:hAnsi="宋体" w:cs="宋体"/>
          <w:color w:val="000000"/>
          <w:szCs w:val="21"/>
        </w:rPr>
        <w:t>服务管理</w:t>
      </w:r>
    </w:p>
    <w:p>
      <w:pPr>
        <w:widowControl/>
        <w:spacing w:line="0" w:lineRule="atLeast"/>
        <w:ind w:firstLine="420"/>
        <w:jc w:val="lef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详细记录系统环境、故障问题报告等信息；做好工作记录，包括电话记录、需求变更记录、日志检查记录等。</w:t>
      </w:r>
    </w:p>
    <w:p>
      <w:pPr>
        <w:pStyle w:val="5"/>
        <w:numPr>
          <w:ilvl w:val="0"/>
          <w:numId w:val="2"/>
        </w:numPr>
        <w:spacing w:before="0" w:after="0"/>
        <w:ind w:left="481" w:leftChars="0" w:firstLine="0" w:firstLineChars="0"/>
        <w:jc w:val="both"/>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培训</w:t>
      </w:r>
    </w:p>
    <w:p>
      <w:pPr>
        <w:pStyle w:val="5"/>
        <w:numPr>
          <w:ilvl w:val="0"/>
          <w:numId w:val="0"/>
        </w:numPr>
        <w:spacing w:before="0" w:after="0"/>
        <w:ind w:firstLine="420" w:firstLineChars="200"/>
        <w:jc w:val="both"/>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根据我校的日常工作需要，对我校各业务部门进行系统使用培训，使操作者能够熟练的使用系统完成正常工作；当有新入职人员时按照要求进行系统培训，使其能有效地履行系统操作和管理职责；对我校技术团队进行系统核心技术培训，使管理人员能够进行系统维护管理。</w:t>
      </w:r>
    </w:p>
    <w:p>
      <w:pPr>
        <w:pStyle w:val="5"/>
        <w:spacing w:before="120" w:beforeLines="50" w:after="120" w:afterLines="50"/>
        <w:rPr>
          <w:rFonts w:hint="eastAsia"/>
          <w:szCs w:val="24"/>
        </w:rPr>
      </w:pPr>
    </w:p>
    <w:p>
      <w:pPr>
        <w:pStyle w:val="5"/>
        <w:spacing w:before="120" w:beforeLines="50" w:after="120" w:afterLines="50"/>
        <w:rPr>
          <w:rFonts w:hint="eastAsia" w:ascii="宋体" w:hAnsi="宋体" w:eastAsia="宋体" w:cs="宋体"/>
          <w:b/>
          <w:bCs/>
          <w:kern w:val="0"/>
          <w:sz w:val="21"/>
          <w:szCs w:val="21"/>
        </w:rPr>
      </w:pPr>
      <w:r>
        <w:rPr>
          <w:rFonts w:hint="eastAsia"/>
          <w:szCs w:val="24"/>
        </w:rPr>
        <w:t>六、商务要求</w:t>
      </w:r>
    </w:p>
    <w:p>
      <w:pPr>
        <w:rPr>
          <w:rFonts w:hint="eastAsia"/>
        </w:rPr>
      </w:pPr>
    </w:p>
    <w:p>
      <w:pPr>
        <w:pStyle w:val="12"/>
        <w:adjustRightInd w:val="0"/>
        <w:snapToGrid w:val="0"/>
        <w:spacing w:line="360" w:lineRule="auto"/>
        <w:ind w:firstLine="420" w:firstLineChars="200"/>
        <w:jc w:val="left"/>
        <w:rPr>
          <w:rFonts w:hint="default" w:hAnsi="宋体" w:eastAsia="宋体"/>
          <w:bCs/>
          <w:lang w:val="en-US" w:eastAsia="zh-CN"/>
        </w:rPr>
      </w:pPr>
      <w:r>
        <w:rPr>
          <w:rFonts w:hint="eastAsia"/>
          <w:bCs/>
          <w:szCs w:val="21"/>
        </w:rPr>
        <w:t>★</w:t>
      </w:r>
      <w:r>
        <w:rPr>
          <w:rFonts w:hint="eastAsia" w:hAnsi="宋体"/>
          <w:bCs/>
        </w:rPr>
        <w:t>1、合同履行期限要求：合同签订之日起一年，按合同和招标文件约定的要求和标准提供驻场运维服务。</w:t>
      </w:r>
      <w:r>
        <w:rPr>
          <w:rFonts w:hint="eastAsia" w:hAnsi="宋体"/>
          <w:bCs/>
          <w:lang w:val="en-US" w:eastAsia="zh-CN"/>
        </w:rPr>
        <w:t>本合同为长期服务合同，服务期满后若甲乙双方协商同意，可延续，最长期限不超过36个月。</w:t>
      </w:r>
    </w:p>
    <w:p>
      <w:pPr>
        <w:pStyle w:val="12"/>
        <w:adjustRightInd w:val="0"/>
        <w:snapToGrid w:val="0"/>
        <w:spacing w:line="360" w:lineRule="auto"/>
        <w:ind w:firstLine="420" w:firstLineChars="200"/>
        <w:jc w:val="left"/>
        <w:rPr>
          <w:rFonts w:hAnsi="宋体"/>
          <w:bCs/>
        </w:rPr>
      </w:pPr>
      <w:r>
        <w:rPr>
          <w:rFonts w:hint="eastAsia" w:hAnsi="宋体"/>
          <w:bCs/>
        </w:rPr>
        <w:t>2、合同履约地点：采购人指定地点</w:t>
      </w:r>
    </w:p>
    <w:p>
      <w:pPr>
        <w:pStyle w:val="12"/>
        <w:adjustRightInd w:val="0"/>
        <w:snapToGrid w:val="0"/>
        <w:spacing w:line="360" w:lineRule="auto"/>
        <w:ind w:firstLine="420" w:firstLineChars="200"/>
        <w:jc w:val="left"/>
        <w:rPr>
          <w:rFonts w:hAnsi="宋体"/>
          <w:bCs/>
        </w:rPr>
      </w:pPr>
      <w:r>
        <w:rPr>
          <w:rFonts w:hint="eastAsia" w:hAnsi="宋体"/>
          <w:bCs/>
        </w:rPr>
        <w:t>3、合同支付方式：</w:t>
      </w:r>
      <w:r>
        <w:rPr>
          <w:rFonts w:hAnsi="宋体"/>
          <w:bCs/>
        </w:rPr>
        <w:t>合同签订</w:t>
      </w:r>
      <w:r>
        <w:rPr>
          <w:rFonts w:hint="eastAsia" w:hAnsi="宋体"/>
          <w:bCs/>
          <w:lang w:eastAsia="zh-CN"/>
        </w:rPr>
        <w:t>，</w:t>
      </w:r>
      <w:r>
        <w:rPr>
          <w:rFonts w:hint="eastAsia" w:hAnsi="宋体"/>
          <w:bCs/>
          <w:lang w:val="en-US" w:eastAsia="zh-CN"/>
        </w:rPr>
        <w:t>且驻场人员确认到位</w:t>
      </w:r>
      <w:r>
        <w:rPr>
          <w:rFonts w:hAnsi="宋体"/>
          <w:bCs/>
        </w:rPr>
        <w:t>后</w:t>
      </w:r>
      <w:r>
        <w:rPr>
          <w:rFonts w:hint="eastAsia" w:hAnsi="宋体"/>
          <w:bCs/>
          <w:lang w:val="en-US" w:eastAsia="zh-CN"/>
        </w:rPr>
        <w:t>1</w:t>
      </w:r>
      <w:r>
        <w:rPr>
          <w:rFonts w:hAnsi="宋体"/>
          <w:bCs/>
        </w:rPr>
        <w:t>5个工作日内，采购人支付合同总额的50%作为项目启动的预付款项</w:t>
      </w:r>
      <w:r>
        <w:rPr>
          <w:rFonts w:hint="eastAsia" w:hAnsi="宋体"/>
          <w:bCs/>
          <w:lang w:val="en-US" w:eastAsia="zh-CN"/>
        </w:rPr>
        <w:t>；</w:t>
      </w:r>
      <w:r>
        <w:rPr>
          <w:rFonts w:hint="eastAsia" w:hAnsi="宋体"/>
          <w:bCs/>
        </w:rPr>
        <w:t>合同签订后</w:t>
      </w:r>
      <w:r>
        <w:rPr>
          <w:rFonts w:hint="eastAsia" w:hAnsi="宋体"/>
          <w:bCs/>
          <w:lang w:val="en-US" w:eastAsia="zh-CN"/>
        </w:rPr>
        <w:t>6</w:t>
      </w:r>
      <w:r>
        <w:rPr>
          <w:rFonts w:hint="eastAsia" w:hAnsi="宋体"/>
          <w:bCs/>
        </w:rPr>
        <w:t>个月</w:t>
      </w:r>
      <w:r>
        <w:rPr>
          <w:rFonts w:hAnsi="宋体"/>
          <w:bCs/>
        </w:rPr>
        <w:t>采购人支付合同金额的</w:t>
      </w:r>
      <w:r>
        <w:rPr>
          <w:rFonts w:hint="eastAsia" w:hAnsi="宋体"/>
          <w:bCs/>
          <w:lang w:val="en-US" w:eastAsia="zh-CN"/>
        </w:rPr>
        <w:t>30</w:t>
      </w:r>
      <w:r>
        <w:rPr>
          <w:rFonts w:hAnsi="宋体"/>
          <w:bCs/>
        </w:rPr>
        <w:t>%；</w:t>
      </w:r>
      <w:r>
        <w:rPr>
          <w:rFonts w:hint="eastAsia" w:hAnsi="宋体"/>
          <w:bCs/>
          <w:lang w:val="en-US" w:eastAsia="zh-CN"/>
        </w:rPr>
        <w:t>服务期满后，投标人配合采购人开展履约评价，根据履约评价结果，采购人应在15个工作日内支付合同尾款，最大不超过合同总金额的20%</w:t>
      </w:r>
      <w:r>
        <w:rPr>
          <w:rFonts w:hAnsi="宋体"/>
          <w:bCs/>
        </w:rPr>
        <w:t>。中标人应当在采购人付款前按国家有关财税规定向采购人开具指定发票，并提交其它必需资料，否则采购人有权拒付合同款项，具体支付时间以财政局支付时间为准。</w:t>
      </w:r>
    </w:p>
    <w:p>
      <w:pPr>
        <w:pStyle w:val="12"/>
        <w:adjustRightInd w:val="0"/>
        <w:snapToGrid w:val="0"/>
        <w:spacing w:line="360" w:lineRule="auto"/>
        <w:ind w:firstLine="420" w:firstLineChars="200"/>
        <w:jc w:val="left"/>
        <w:rPr>
          <w:rFonts w:hAnsi="宋体"/>
          <w:bCs/>
        </w:rPr>
      </w:pPr>
      <w:r>
        <w:rPr>
          <w:rFonts w:hint="eastAsia" w:hAnsi="宋体"/>
        </w:rPr>
        <w:t>4、驻场要求</w:t>
      </w:r>
    </w:p>
    <w:p>
      <w:pPr>
        <w:spacing w:line="360" w:lineRule="auto"/>
        <w:ind w:firstLine="420" w:firstLineChars="200"/>
        <w:jc w:val="left"/>
        <w:rPr>
          <w:rFonts w:ascii="宋体" w:hAnsi="宋体"/>
          <w:bCs/>
          <w:szCs w:val="21"/>
        </w:rPr>
      </w:pPr>
      <w:r>
        <w:rPr>
          <w:rFonts w:hint="eastAsia" w:ascii="宋体" w:hAnsi="宋体"/>
          <w:szCs w:val="21"/>
        </w:rPr>
        <w:t>中标人拟安排的本项目驻场团队人员需在合同签订</w:t>
      </w:r>
      <w:r>
        <w:rPr>
          <w:rFonts w:ascii="宋体" w:hAnsi="宋体"/>
          <w:szCs w:val="21"/>
        </w:rPr>
        <w:t>10</w:t>
      </w:r>
      <w:r>
        <w:rPr>
          <w:rFonts w:hint="eastAsia" w:ascii="宋体" w:hAnsi="宋体"/>
          <w:szCs w:val="21"/>
        </w:rPr>
        <w:t>个工作日内得到采购人确认，驻场人员在采购人提供技术服务期间，应遵守采购人的考勤管理制度。对于不遵守采购人考勤制度的技术服务工程师，按照采购人考勤管理制度进行相应的处理。驻场人员休假原则上应安排在寒暑假期间。驻场人员请假期间，采购人有权要求中标人另派其他技能相当的工程师接替工作，如因中标人未能妥善处理工作交接对项目造成不良影响的，采购人有权追究相关责任和追索损失。中标人如需更换驻场人员，需提前书面向采购人提出申请，采购人同意后方可更换。如驻场人员无法胜任所承担的工作，采购人有权要求中标人在限期内更换，直至符合采购人要求为止。投标人</w:t>
      </w:r>
      <w:r>
        <w:rPr>
          <w:rFonts w:hint="eastAsia" w:ascii="宋体" w:hAnsi="宋体"/>
          <w:bCs/>
          <w:szCs w:val="21"/>
        </w:rPr>
        <w:t>应保障驻场人员稳定性，售后服务期间驻场人员更换需经采购人同意，非驻场人员个人因素（如离职、身体不允许等）调整人员次数不多于</w:t>
      </w:r>
      <w:r>
        <w:rPr>
          <w:rFonts w:ascii="宋体" w:hAnsi="宋体"/>
          <w:bCs/>
          <w:szCs w:val="21"/>
        </w:rPr>
        <w:t>1次。</w:t>
      </w:r>
    </w:p>
    <w:p>
      <w:pPr>
        <w:pStyle w:val="12"/>
        <w:numPr>
          <w:ilvl w:val="0"/>
          <w:numId w:val="3"/>
        </w:numPr>
        <w:adjustRightInd w:val="0"/>
        <w:snapToGrid w:val="0"/>
        <w:spacing w:line="360" w:lineRule="auto"/>
        <w:ind w:firstLine="424" w:firstLineChars="200"/>
        <w:jc w:val="left"/>
        <w:rPr>
          <w:rFonts w:hAnsi="宋体" w:cs="宋体"/>
          <w:spacing w:val="1"/>
        </w:rPr>
      </w:pPr>
      <w:r>
        <w:rPr>
          <w:rFonts w:hAnsi="宋体" w:cs="宋体"/>
          <w:spacing w:val="1"/>
        </w:rPr>
        <w:t>违约</w:t>
      </w:r>
      <w:r>
        <w:rPr>
          <w:rFonts w:hAnsi="宋体"/>
        </w:rPr>
        <w:t>责任</w:t>
      </w:r>
      <w:r>
        <w:rPr>
          <w:rFonts w:hAnsi="宋体" w:cs="宋体"/>
          <w:spacing w:val="1"/>
        </w:rPr>
        <w:t>与解决争议的方法：</w:t>
      </w:r>
    </w:p>
    <w:p>
      <w:pPr>
        <w:pStyle w:val="12"/>
        <w:adjustRightInd w:val="0"/>
        <w:snapToGrid w:val="0"/>
        <w:spacing w:line="360" w:lineRule="auto"/>
        <w:ind w:firstLine="416" w:firstLineChars="200"/>
        <w:jc w:val="left"/>
        <w:rPr>
          <w:rFonts w:hAnsi="宋体" w:cs="宋体"/>
          <w:spacing w:val="-1"/>
          <w:szCs w:val="21"/>
        </w:rPr>
      </w:pPr>
      <w:r>
        <w:rPr>
          <w:rFonts w:hint="eastAsia" w:hAnsi="宋体" w:cs="宋体"/>
          <w:spacing w:val="-1"/>
          <w:szCs w:val="21"/>
        </w:rPr>
        <w:t>5.1中标人未能按本合同规定时间提供服务，每逾期一月支付合同总金额</w:t>
      </w:r>
      <w:r>
        <w:rPr>
          <w:rFonts w:hAnsi="宋体" w:cs="宋体"/>
          <w:spacing w:val="-1"/>
          <w:szCs w:val="21"/>
        </w:rPr>
        <w:t>5</w:t>
      </w:r>
      <w:r>
        <w:rPr>
          <w:rFonts w:hint="eastAsia" w:hAnsi="宋体" w:cs="宋体"/>
          <w:spacing w:val="-1"/>
          <w:szCs w:val="21"/>
        </w:rPr>
        <w:t xml:space="preserve">‰的数额向采购人支付违约金；逾期3个月以上的，采购人有权解除合同，由此造成的采购人经济损失由中标人承担。 </w:t>
      </w:r>
    </w:p>
    <w:p>
      <w:pPr>
        <w:pStyle w:val="23"/>
        <w:spacing w:line="360" w:lineRule="auto"/>
        <w:ind w:firstLine="416"/>
        <w:jc w:val="left"/>
        <w:rPr>
          <w:rFonts w:ascii="宋体" w:hAnsi="宋体" w:cs="宋体"/>
          <w:spacing w:val="-1"/>
          <w:szCs w:val="21"/>
        </w:rPr>
      </w:pPr>
      <w:r>
        <w:rPr>
          <w:rFonts w:hint="eastAsia" w:ascii="宋体" w:hAnsi="宋体" w:cs="宋体"/>
          <w:spacing w:val="-1"/>
          <w:szCs w:val="21"/>
        </w:rPr>
        <w:t>5.2采购人无正当理由拒收接受服务，拒付服务款项的，</w:t>
      </w:r>
      <w:r>
        <w:rPr>
          <w:rFonts w:hint="eastAsia" w:hAnsi="宋体" w:cs="宋体"/>
          <w:spacing w:val="-1"/>
          <w:szCs w:val="21"/>
        </w:rPr>
        <w:t>每逾期一月</w:t>
      </w:r>
      <w:r>
        <w:rPr>
          <w:rFonts w:hint="eastAsia" w:ascii="宋体" w:hAnsi="宋体" w:cs="宋体"/>
          <w:spacing w:val="-1"/>
          <w:szCs w:val="21"/>
        </w:rPr>
        <w:t>采购人向中标人偿付本合同总金额5‰的违约金。</w:t>
      </w:r>
    </w:p>
    <w:p>
      <w:pPr>
        <w:pStyle w:val="12"/>
        <w:adjustRightInd w:val="0"/>
        <w:snapToGrid w:val="0"/>
        <w:spacing w:line="360" w:lineRule="auto"/>
        <w:ind w:firstLine="412" w:firstLineChars="200"/>
        <w:jc w:val="left"/>
        <w:rPr>
          <w:rFonts w:hAnsi="宋体" w:cs="宋体"/>
        </w:rPr>
      </w:pPr>
      <w:r>
        <w:rPr>
          <w:rFonts w:hint="eastAsia" w:hAnsi="宋体" w:cs="宋体"/>
          <w:spacing w:val="-2"/>
        </w:rPr>
        <w:t>6、履约验收方案</w:t>
      </w:r>
    </w:p>
    <w:p>
      <w:pPr>
        <w:pStyle w:val="23"/>
        <w:spacing w:line="360" w:lineRule="auto"/>
        <w:ind w:firstLine="416"/>
        <w:jc w:val="left"/>
        <w:rPr>
          <w:rFonts w:ascii="宋体" w:hAnsi="宋体" w:cs="宋体"/>
          <w:spacing w:val="-1"/>
          <w:szCs w:val="21"/>
        </w:rPr>
      </w:pPr>
      <w:r>
        <w:rPr>
          <w:rFonts w:hint="eastAsia" w:ascii="宋体" w:hAnsi="宋体" w:cs="宋体"/>
          <w:spacing w:val="-1"/>
          <w:szCs w:val="21"/>
        </w:rPr>
        <w:t>6.1验收组织方式：自行验收</w:t>
      </w:r>
    </w:p>
    <w:p>
      <w:pPr>
        <w:pStyle w:val="23"/>
        <w:spacing w:line="360" w:lineRule="auto"/>
        <w:ind w:firstLine="416"/>
        <w:jc w:val="left"/>
        <w:rPr>
          <w:rFonts w:ascii="宋体" w:hAnsi="宋体" w:cs="宋体"/>
          <w:spacing w:val="-1"/>
          <w:szCs w:val="21"/>
        </w:rPr>
      </w:pPr>
      <w:r>
        <w:rPr>
          <w:rFonts w:hint="eastAsia" w:ascii="宋体" w:hAnsi="宋体" w:cs="宋体"/>
          <w:spacing w:val="-1"/>
          <w:szCs w:val="21"/>
        </w:rPr>
        <w:t>6.2是否邀请本项目的其他投标人：否</w:t>
      </w:r>
    </w:p>
    <w:p>
      <w:pPr>
        <w:pStyle w:val="23"/>
        <w:spacing w:line="360" w:lineRule="auto"/>
        <w:ind w:firstLine="416"/>
        <w:jc w:val="left"/>
        <w:rPr>
          <w:rFonts w:ascii="宋体" w:hAnsi="宋体" w:cs="宋体"/>
          <w:spacing w:val="-1"/>
          <w:szCs w:val="21"/>
        </w:rPr>
      </w:pPr>
      <w:r>
        <w:rPr>
          <w:rFonts w:hint="eastAsia" w:ascii="宋体" w:hAnsi="宋体" w:cs="宋体"/>
          <w:spacing w:val="-1"/>
          <w:szCs w:val="21"/>
        </w:rPr>
        <w:t>6.3是否邀请专家：否</w:t>
      </w:r>
    </w:p>
    <w:p>
      <w:pPr>
        <w:pStyle w:val="23"/>
        <w:spacing w:line="360" w:lineRule="auto"/>
        <w:ind w:firstLine="416"/>
        <w:jc w:val="left"/>
        <w:rPr>
          <w:rFonts w:ascii="宋体" w:hAnsi="宋体" w:cs="宋体"/>
          <w:spacing w:val="-1"/>
          <w:szCs w:val="21"/>
        </w:rPr>
      </w:pPr>
      <w:r>
        <w:rPr>
          <w:rFonts w:hint="eastAsia" w:ascii="宋体" w:hAnsi="宋体" w:cs="宋体"/>
          <w:spacing w:val="-1"/>
          <w:szCs w:val="21"/>
        </w:rPr>
        <w:t>6.4是否邀请服务对象：否</w:t>
      </w:r>
    </w:p>
    <w:p>
      <w:pPr>
        <w:pStyle w:val="23"/>
        <w:spacing w:line="360" w:lineRule="auto"/>
        <w:ind w:firstLine="416"/>
        <w:jc w:val="left"/>
        <w:rPr>
          <w:rFonts w:ascii="宋体" w:hAnsi="宋体" w:cs="宋体"/>
          <w:spacing w:val="-1"/>
          <w:szCs w:val="21"/>
        </w:rPr>
      </w:pPr>
      <w:r>
        <w:rPr>
          <w:rFonts w:hint="eastAsia" w:ascii="宋体" w:hAnsi="宋体" w:cs="宋体"/>
          <w:spacing w:val="-1"/>
          <w:szCs w:val="21"/>
        </w:rPr>
        <w:t>6.5是否邀请第三方检测机构：否</w:t>
      </w:r>
    </w:p>
    <w:p>
      <w:pPr>
        <w:pStyle w:val="23"/>
        <w:spacing w:line="360" w:lineRule="auto"/>
        <w:ind w:firstLine="416"/>
        <w:jc w:val="left"/>
        <w:rPr>
          <w:rFonts w:ascii="宋体" w:hAnsi="宋体" w:cs="宋体"/>
          <w:spacing w:val="-1"/>
          <w:szCs w:val="21"/>
        </w:rPr>
      </w:pPr>
      <w:r>
        <w:rPr>
          <w:rFonts w:hint="eastAsia" w:ascii="宋体" w:hAnsi="宋体" w:cs="宋体"/>
          <w:spacing w:val="-1"/>
          <w:szCs w:val="21"/>
        </w:rPr>
        <w:t>6.6履约验收程序：一次性验收</w:t>
      </w:r>
    </w:p>
    <w:p>
      <w:pPr>
        <w:pStyle w:val="23"/>
        <w:spacing w:line="360" w:lineRule="auto"/>
        <w:ind w:firstLine="416"/>
        <w:jc w:val="left"/>
        <w:rPr>
          <w:rFonts w:ascii="宋体" w:hAnsi="宋体" w:cs="宋体"/>
          <w:spacing w:val="-1"/>
          <w:szCs w:val="21"/>
        </w:rPr>
      </w:pPr>
      <w:r>
        <w:rPr>
          <w:rFonts w:hint="eastAsia" w:ascii="宋体" w:hAnsi="宋体" w:cs="宋体"/>
          <w:spacing w:val="-1"/>
          <w:szCs w:val="21"/>
        </w:rPr>
        <w:t>6.7履约验收时间：投标人提出验收申请之日起15日内组织验收。</w:t>
      </w:r>
    </w:p>
    <w:p>
      <w:pPr>
        <w:pStyle w:val="12"/>
        <w:adjustRightInd w:val="0"/>
        <w:snapToGrid w:val="0"/>
        <w:spacing w:line="360" w:lineRule="auto"/>
        <w:ind w:firstLine="416" w:firstLineChars="200"/>
        <w:jc w:val="left"/>
        <w:rPr>
          <w:rFonts w:hAnsi="宋体" w:cs="宋体"/>
          <w:spacing w:val="-1"/>
        </w:rPr>
      </w:pPr>
      <w:r>
        <w:rPr>
          <w:rFonts w:hint="eastAsia" w:hAnsi="宋体" w:cs="宋体"/>
          <w:spacing w:val="-1"/>
        </w:rPr>
        <w:t>7、履约验收内容：</w:t>
      </w:r>
    </w:p>
    <w:p>
      <w:pPr>
        <w:pStyle w:val="23"/>
        <w:spacing w:line="360" w:lineRule="auto"/>
        <w:ind w:firstLine="416"/>
        <w:jc w:val="left"/>
        <w:rPr>
          <w:rFonts w:ascii="宋体" w:hAnsi="宋体" w:cs="宋体"/>
          <w:spacing w:val="-1"/>
          <w:szCs w:val="21"/>
        </w:rPr>
      </w:pPr>
      <w:r>
        <w:rPr>
          <w:rFonts w:hint="eastAsia" w:ascii="宋体" w:hAnsi="宋体" w:cs="宋体"/>
          <w:spacing w:val="-1"/>
          <w:szCs w:val="21"/>
        </w:rPr>
        <w:t>7.1</w:t>
      </w:r>
      <w:r>
        <w:rPr>
          <w:rFonts w:ascii="宋体" w:hAnsi="宋体" w:cs="宋体"/>
          <w:spacing w:val="-1"/>
          <w:szCs w:val="21"/>
        </w:rPr>
        <w:t>派驻1名工程师提供1年</w:t>
      </w:r>
      <w:r>
        <w:rPr>
          <w:rFonts w:hint="eastAsia" w:ascii="宋体" w:hAnsi="宋体" w:cs="宋体"/>
          <w:spacing w:val="-1"/>
          <w:szCs w:val="21"/>
          <w:lang w:val="en-US" w:eastAsia="zh-CN"/>
        </w:rPr>
        <w:t>期的</w:t>
      </w:r>
      <w:r>
        <w:rPr>
          <w:rFonts w:ascii="宋体" w:hAnsi="宋体" w:cs="宋体"/>
          <w:spacing w:val="-1"/>
          <w:szCs w:val="21"/>
        </w:rPr>
        <w:t>现场驻点服务</w:t>
      </w:r>
      <w:r>
        <w:rPr>
          <w:rFonts w:hint="eastAsia" w:ascii="宋体" w:hAnsi="宋体" w:cs="宋体"/>
          <w:spacing w:val="-1"/>
          <w:szCs w:val="21"/>
          <w:lang w:eastAsia="zh-CN"/>
        </w:rPr>
        <w:t>，</w:t>
      </w:r>
      <w:r>
        <w:rPr>
          <w:rFonts w:hint="eastAsia" w:ascii="宋体" w:hAnsi="宋体" w:cs="宋体"/>
          <w:spacing w:val="-1"/>
          <w:szCs w:val="21"/>
          <w:lang w:val="en-US" w:eastAsia="zh-CN"/>
        </w:rPr>
        <w:t>1年内驻点服务的天数不低于150个工作日</w:t>
      </w:r>
      <w:r>
        <w:rPr>
          <w:rFonts w:ascii="宋体" w:hAnsi="宋体" w:cs="宋体"/>
          <w:spacing w:val="-1"/>
          <w:szCs w:val="21"/>
        </w:rPr>
        <w:t xml:space="preserve">； </w:t>
      </w:r>
    </w:p>
    <w:p>
      <w:pPr>
        <w:pStyle w:val="23"/>
        <w:spacing w:line="360" w:lineRule="auto"/>
        <w:ind w:firstLine="416"/>
        <w:jc w:val="left"/>
        <w:rPr>
          <w:rFonts w:ascii="宋体" w:hAnsi="宋体" w:cs="宋体"/>
          <w:spacing w:val="-1"/>
          <w:szCs w:val="21"/>
        </w:rPr>
      </w:pPr>
      <w:r>
        <w:rPr>
          <w:rFonts w:hint="eastAsia" w:ascii="宋体" w:hAnsi="宋体" w:cs="宋体"/>
          <w:spacing w:val="-1"/>
          <w:szCs w:val="21"/>
        </w:rPr>
        <w:t>7.2</w:t>
      </w:r>
      <w:r>
        <w:rPr>
          <w:rFonts w:ascii="宋体" w:hAnsi="宋体" w:cs="宋体"/>
          <w:spacing w:val="-1"/>
          <w:szCs w:val="21"/>
        </w:rPr>
        <w:t>定期对</w:t>
      </w:r>
      <w:r>
        <w:rPr>
          <w:rFonts w:hint="eastAsia" w:ascii="宋体" w:hAnsi="宋体" w:cs="宋体"/>
          <w:spacing w:val="-1"/>
          <w:szCs w:val="21"/>
        </w:rPr>
        <w:t>OA</w:t>
      </w:r>
      <w:r>
        <w:rPr>
          <w:rFonts w:ascii="宋体" w:hAnsi="宋体" w:cs="宋体"/>
          <w:spacing w:val="-1"/>
          <w:szCs w:val="21"/>
        </w:rPr>
        <w:t xml:space="preserve">办公系统进行巡检和调优，确保系统系统稳定运行； </w:t>
      </w:r>
    </w:p>
    <w:p>
      <w:pPr>
        <w:pStyle w:val="23"/>
        <w:spacing w:line="360" w:lineRule="auto"/>
        <w:ind w:firstLine="416"/>
        <w:jc w:val="left"/>
        <w:rPr>
          <w:rFonts w:ascii="宋体" w:hAnsi="宋体" w:cs="宋体"/>
          <w:spacing w:val="-1"/>
          <w:szCs w:val="21"/>
        </w:rPr>
      </w:pPr>
      <w:r>
        <w:rPr>
          <w:rFonts w:hint="eastAsia" w:ascii="宋体" w:hAnsi="宋体" w:cs="宋体"/>
          <w:spacing w:val="-1"/>
          <w:szCs w:val="21"/>
        </w:rPr>
        <w:t>7.3</w:t>
      </w:r>
      <w:r>
        <w:rPr>
          <w:rFonts w:ascii="宋体" w:hAnsi="宋体" w:cs="宋体"/>
          <w:spacing w:val="-1"/>
          <w:szCs w:val="21"/>
        </w:rPr>
        <w:t>每</w:t>
      </w:r>
      <w:r>
        <w:rPr>
          <w:rFonts w:hint="eastAsia" w:ascii="宋体" w:hAnsi="宋体" w:cs="宋体"/>
          <w:spacing w:val="-1"/>
          <w:szCs w:val="21"/>
          <w:lang w:val="en-US" w:eastAsia="zh-CN"/>
        </w:rPr>
        <w:t>2个</w:t>
      </w:r>
      <w:r>
        <w:rPr>
          <w:rFonts w:ascii="宋体" w:hAnsi="宋体" w:cs="宋体"/>
          <w:spacing w:val="-1"/>
          <w:szCs w:val="21"/>
        </w:rPr>
        <w:t xml:space="preserve">月对系统进行一次巡检； </w:t>
      </w:r>
    </w:p>
    <w:p>
      <w:pPr>
        <w:pStyle w:val="23"/>
        <w:spacing w:line="360" w:lineRule="auto"/>
        <w:ind w:firstLine="416"/>
        <w:jc w:val="left"/>
        <w:rPr>
          <w:rFonts w:ascii="宋体" w:hAnsi="宋体" w:cs="宋体"/>
          <w:spacing w:val="-1"/>
          <w:szCs w:val="21"/>
        </w:rPr>
      </w:pPr>
      <w:r>
        <w:rPr>
          <w:rFonts w:hint="eastAsia" w:ascii="宋体" w:hAnsi="宋体" w:cs="宋体"/>
          <w:spacing w:val="-1"/>
          <w:szCs w:val="21"/>
        </w:rPr>
        <w:t>7.4</w:t>
      </w:r>
      <w:r>
        <w:rPr>
          <w:rFonts w:ascii="宋体" w:hAnsi="宋体" w:cs="宋体"/>
          <w:spacing w:val="-1"/>
          <w:szCs w:val="21"/>
        </w:rPr>
        <w:t>工作时间10分钟内响应，2小时内解决问题。如遇不能2小时内解决，4小时内给出解决方案。</w:t>
      </w:r>
    </w:p>
    <w:p>
      <w:pPr>
        <w:pStyle w:val="12"/>
        <w:adjustRightInd w:val="0"/>
        <w:snapToGrid w:val="0"/>
        <w:spacing w:line="360" w:lineRule="auto"/>
        <w:ind w:firstLine="416" w:firstLineChars="200"/>
        <w:jc w:val="left"/>
        <w:rPr>
          <w:rFonts w:hAnsi="宋体"/>
          <w:b/>
          <w:bCs/>
        </w:rPr>
      </w:pPr>
      <w:r>
        <w:rPr>
          <w:rFonts w:hint="eastAsia" w:hAnsi="宋体" w:cs="宋体"/>
          <w:spacing w:val="-1"/>
        </w:rPr>
        <w:t>8、</w:t>
      </w:r>
      <w:r>
        <w:rPr>
          <w:rFonts w:hAnsi="宋体" w:cs="宋体"/>
          <w:spacing w:val="-1"/>
        </w:rPr>
        <w:t>保密要求</w:t>
      </w:r>
    </w:p>
    <w:p>
      <w:pPr>
        <w:spacing w:line="360" w:lineRule="auto"/>
        <w:ind w:firstLine="420" w:firstLineChars="200"/>
        <w:jc w:val="left"/>
        <w:rPr>
          <w:rFonts w:ascii="宋体" w:hAnsi="宋体"/>
          <w:szCs w:val="21"/>
        </w:rPr>
      </w:pPr>
      <w:r>
        <w:rPr>
          <w:rFonts w:hint="eastAsia" w:ascii="宋体" w:hAnsi="宋体"/>
          <w:szCs w:val="21"/>
        </w:rPr>
        <w:t>投标人提供的服务有采集信息的，包括但不限于系统运行数据、业务数据等，应明确书面告知采购人采集信息的内容、范围、方式、用途等，经采购人同意后方可实施，且应遵守国家有关法律、行政法规关于信息保护的规定，不得用于其他用途或提供给第三方。未经采购人同意私自采集有关信息的，采购人有权追究投标人违约责任。</w:t>
      </w:r>
    </w:p>
    <w:p>
      <w:pPr>
        <w:spacing w:line="360" w:lineRule="auto"/>
        <w:ind w:firstLine="420" w:firstLineChars="200"/>
        <w:jc w:val="left"/>
        <w:rPr>
          <w:rFonts w:ascii="宋体" w:hAnsi="宋体"/>
          <w:szCs w:val="21"/>
        </w:rPr>
      </w:pPr>
      <w:r>
        <w:rPr>
          <w:rFonts w:hint="eastAsia" w:ascii="宋体" w:hAnsi="宋体"/>
          <w:szCs w:val="21"/>
        </w:rPr>
        <w:t>投标人因提供服务所掌握的，包括但不限于系统源代码、运行数据、业务数据、业务规则、内部文件等各类信息，投标人应保密，未经采购人同意不得用于其他用途或提供给第三方。</w:t>
      </w:r>
    </w:p>
    <w:p>
      <w:pPr>
        <w:spacing w:line="360" w:lineRule="auto"/>
        <w:ind w:firstLine="420" w:firstLineChars="200"/>
        <w:jc w:val="left"/>
        <w:rPr>
          <w:rFonts w:ascii="宋体" w:hAnsi="宋体"/>
          <w:szCs w:val="21"/>
        </w:rPr>
      </w:pPr>
      <w:r>
        <w:rPr>
          <w:rFonts w:hint="eastAsia" w:ascii="宋体" w:hAnsi="宋体"/>
          <w:szCs w:val="21"/>
        </w:rPr>
        <w:t>投标人应具有完善的保密管理制度。投标人雇用或安排的项目相关人员造成的信息泄露，由投标人承担相应责任。</w:t>
      </w:r>
    </w:p>
    <w:p>
      <w:pPr>
        <w:spacing w:line="360" w:lineRule="auto"/>
        <w:ind w:firstLine="420" w:firstLineChars="200"/>
        <w:jc w:val="left"/>
        <w:rPr>
          <w:rFonts w:ascii="宋体" w:hAnsi="宋体"/>
          <w:szCs w:val="21"/>
        </w:rPr>
      </w:pPr>
      <w:r>
        <w:rPr>
          <w:rFonts w:hint="eastAsia" w:ascii="宋体" w:hAnsi="宋体"/>
          <w:szCs w:val="21"/>
        </w:rPr>
        <w:t>投标人应搭建有安全保障的内部管理工具对系统源代码进行管理，不得将源代码（含配置文件）放置在任何公众可访问的互联网环境中。投标人不得将任何用户名、密码等敏感信息的文件放在系统源代码管理工具中。</w:t>
      </w:r>
    </w:p>
    <w:p>
      <w:pPr>
        <w:pStyle w:val="12"/>
        <w:adjustRightInd w:val="0"/>
        <w:snapToGrid w:val="0"/>
        <w:spacing w:line="360" w:lineRule="auto"/>
        <w:ind w:firstLine="420" w:firstLineChars="200"/>
        <w:jc w:val="left"/>
      </w:pPr>
      <w:r>
        <w:rPr>
          <w:rFonts w:hint="eastAsia" w:hAnsi="宋体"/>
        </w:rPr>
        <w:t>如因投标人或投标人雇用、安排的项目相关人员原因造成数据、文档、源代码或系统配置信息泄露的，采购人可立即终止合同，并要求投标人采取行动消除影响，返还已支付合同款项。造成损失的，采购人可要求投标人赔偿，并追究投标人相关责任。</w:t>
      </w:r>
    </w:p>
    <w:p>
      <w:pPr>
        <w:pStyle w:val="5"/>
        <w:spacing w:before="120" w:beforeLines="50" w:after="120" w:afterLines="50"/>
        <w:rPr>
          <w:szCs w:val="24"/>
        </w:rPr>
      </w:pPr>
    </w:p>
    <w:p>
      <w:pPr>
        <w:pStyle w:val="5"/>
        <w:spacing w:before="120" w:beforeLines="50" w:after="120" w:afterLines="50"/>
        <w:rPr>
          <w:szCs w:val="24"/>
        </w:rPr>
      </w:pPr>
      <w:r>
        <w:rPr>
          <w:rFonts w:hint="eastAsia"/>
          <w:szCs w:val="24"/>
        </w:rPr>
        <w:t>七、其他重要条款</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8"/>
        <w:spacing w:before="60" w:beforeLines="25" w:after="60" w:afterLines="25"/>
        <w:ind w:firstLine="392" w:firstLineChars="187"/>
        <w:rPr>
          <w:rFonts w:hint="eastAsia" w:ascii="宋体" w:hAnsi="宋体" w:eastAsia="宋体" w:cs="宋体"/>
          <w:sz w:val="21"/>
          <w:szCs w:val="21"/>
        </w:rPr>
      </w:pPr>
      <w:r>
        <w:rPr>
          <w:rFonts w:hint="eastAsia" w:ascii="宋体" w:hAnsi="宋体" w:eastAsia="宋体" w:cs="宋体"/>
          <w:bCs/>
          <w:sz w:val="21"/>
          <w:szCs w:val="21"/>
        </w:rPr>
        <w:t>2、投标人应充分了解项目的位置、情况、道路及任何其它足以影响投标报价的情况，任何因忽视或误解项目情况而导致的索赔或服务期限延长申请将不获批准。</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、除政府采购合同继续履行将损害国家利益和社会公共利益外，双方当事人不得擅自变更、中止或者终止合同。</w:t>
      </w:r>
    </w:p>
    <w:p>
      <w:pPr>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宋体" w:hAnsi="宋体" w:eastAsia="宋体" w:cs="宋体"/>
          <w:bCs/>
          <w:sz w:val="21"/>
          <w:szCs w:val="21"/>
          <w:lang w:val="en-US" w:eastAsia="zh-CN"/>
        </w:rPr>
        <w:t>。</w:t>
      </w:r>
    </w:p>
    <w:p>
      <w:pPr>
        <w:widowControl/>
        <w:ind w:firstLine="420" w:firstLineChars="200"/>
        <w:jc w:val="left"/>
        <w:rPr>
          <w:rFonts w:hint="eastAsia" w:ascii="宋体" w:hAnsi="宋体" w:eastAsia="宋体" w:cs="宋体"/>
          <w:b/>
          <w:bCs/>
          <w:sz w:val="21"/>
          <w:szCs w:val="21"/>
        </w:rPr>
      </w:pPr>
      <w:r>
        <w:rPr>
          <w:rFonts w:hint="eastAsia" w:ascii="宋体" w:hAnsi="宋体" w:eastAsia="宋体" w:cs="宋体"/>
          <w:sz w:val="21"/>
          <w:szCs w:val="21"/>
        </w:rPr>
        <w:br w:type="page"/>
      </w:r>
    </w:p>
    <w:p>
      <w:pPr>
        <w:pStyle w:val="5"/>
        <w:rPr>
          <w:kern w:val="2"/>
        </w:rPr>
      </w:pPr>
      <w:r>
        <w:rPr>
          <w:rFonts w:hint="eastAsia"/>
          <w:kern w:val="2"/>
        </w:rPr>
        <w:t>第四章 投标文件组成要求及格式</w:t>
      </w:r>
    </w:p>
    <w:p>
      <w:pPr>
        <w:ind w:firstLine="482" w:firstLineChars="200"/>
        <w:rPr>
          <w:rFonts w:ascii="宋体" w:hAnsi="宋体"/>
          <w:b/>
          <w:sz w:val="24"/>
        </w:rPr>
      </w:pPr>
    </w:p>
    <w:p>
      <w:pPr>
        <w:widowControl/>
        <w:jc w:val="left"/>
        <w:rPr>
          <w:rFonts w:ascii="宋体" w:hAnsi="宋体"/>
          <w:sz w:val="24"/>
        </w:rPr>
      </w:pPr>
      <w:r>
        <w:rPr>
          <w:rFonts w:hint="eastAsia" w:ascii="宋体" w:hAnsi="宋体"/>
          <w:sz w:val="24"/>
        </w:rPr>
        <w:t>投标文件组成：</w:t>
      </w:r>
    </w:p>
    <w:p>
      <w:pPr>
        <w:ind w:firstLine="1200" w:firstLineChars="500"/>
        <w:outlineLvl w:val="0"/>
        <w:rPr>
          <w:rFonts w:ascii="宋体" w:hAnsi="宋体"/>
          <w:sz w:val="24"/>
        </w:rPr>
      </w:pPr>
      <w:bookmarkStart w:id="35" w:name="_Hlk148533746"/>
      <w:r>
        <w:rPr>
          <w:rFonts w:hint="eastAsia" w:ascii="宋体" w:hAnsi="宋体"/>
          <w:sz w:val="24"/>
        </w:rPr>
        <w:t>1.投标文件正文</w:t>
      </w:r>
      <w:r>
        <w:rPr>
          <w:rFonts w:hint="eastAsia" w:ascii="宋体" w:hAnsi="宋体"/>
          <w:b/>
          <w:color w:val="FF0000"/>
          <w:sz w:val="24"/>
        </w:rPr>
        <w:t>（</w:t>
      </w:r>
      <w:r>
        <w:rPr>
          <w:rFonts w:hint="eastAsia" w:ascii="宋体" w:hAnsi="宋体"/>
          <w:b/>
          <w:color w:val="FF0000"/>
          <w:sz w:val="24"/>
          <w:lang w:val="en-US" w:eastAsia="zh-CN"/>
        </w:rPr>
        <w:t>正文</w:t>
      </w:r>
      <w:r>
        <w:rPr>
          <w:rFonts w:hint="eastAsia" w:ascii="宋体" w:hAnsi="宋体"/>
          <w:b/>
          <w:color w:val="FF0000"/>
          <w:sz w:val="24"/>
        </w:rPr>
        <w:t>部分）</w:t>
      </w:r>
      <w:r>
        <w:rPr>
          <w:rFonts w:hint="eastAsia" w:ascii="宋体" w:hAnsi="宋体"/>
          <w:sz w:val="24"/>
        </w:rPr>
        <w:t>，主要包括以下内容：</w:t>
      </w:r>
    </w:p>
    <w:p>
      <w:pPr>
        <w:ind w:left="718" w:leftChars="342" w:firstLine="699" w:firstLineChars="333"/>
        <w:rPr>
          <w:szCs w:val="21"/>
        </w:rPr>
      </w:pPr>
      <w:r>
        <w:rPr>
          <w:rFonts w:hint="eastAsia"/>
          <w:szCs w:val="21"/>
        </w:rPr>
        <w:t>（1）</w:t>
      </w:r>
      <w:bookmarkStart w:id="36" w:name="_Hlk72070784"/>
      <w:r>
        <w:rPr>
          <w:rFonts w:hint="eastAsia"/>
          <w:szCs w:val="21"/>
        </w:rPr>
        <w:t>投标函</w:t>
      </w:r>
      <w:bookmarkEnd w:id="36"/>
    </w:p>
    <w:p>
      <w:pPr>
        <w:ind w:left="718" w:leftChars="342" w:firstLine="699" w:firstLineChars="333"/>
        <w:rPr>
          <w:szCs w:val="21"/>
        </w:rPr>
      </w:pPr>
      <w:r>
        <w:rPr>
          <w:rFonts w:hint="eastAsia"/>
          <w:szCs w:val="21"/>
        </w:rPr>
        <w:t>（2）</w:t>
      </w:r>
      <w:bookmarkStart w:id="37" w:name="_Hlk72062521"/>
      <w:r>
        <w:rPr>
          <w:rFonts w:hint="eastAsia"/>
          <w:szCs w:val="21"/>
        </w:rPr>
        <w:t>政府采购投标及履约承诺函</w:t>
      </w:r>
      <w:bookmarkEnd w:id="37"/>
    </w:p>
    <w:p>
      <w:pPr>
        <w:ind w:left="718" w:leftChars="342" w:firstLine="699" w:firstLineChars="333"/>
        <w:rPr>
          <w:szCs w:val="21"/>
        </w:rPr>
      </w:pPr>
      <w:r>
        <w:rPr>
          <w:rFonts w:hint="eastAsia"/>
          <w:szCs w:val="21"/>
        </w:rPr>
        <w:t>（</w:t>
      </w:r>
      <w:r>
        <w:rPr>
          <w:szCs w:val="21"/>
        </w:rPr>
        <w:t>3</w:t>
      </w:r>
      <w:r>
        <w:rPr>
          <w:rFonts w:hint="eastAsia"/>
          <w:szCs w:val="21"/>
        </w:rPr>
        <w:t>）投标人情况及资格证明文件</w:t>
      </w:r>
    </w:p>
    <w:p>
      <w:pPr>
        <w:ind w:left="718" w:leftChars="342" w:firstLine="699" w:firstLineChars="333"/>
        <w:rPr>
          <w:szCs w:val="21"/>
        </w:rPr>
      </w:pPr>
      <w:bookmarkStart w:id="38" w:name="_Hlk72257201"/>
      <w:r>
        <w:rPr>
          <w:rFonts w:hint="eastAsia"/>
          <w:szCs w:val="21"/>
        </w:rPr>
        <w:t>（</w:t>
      </w:r>
      <w:r>
        <w:rPr>
          <w:szCs w:val="21"/>
        </w:rPr>
        <w:t>4</w:t>
      </w:r>
      <w:r>
        <w:rPr>
          <w:rFonts w:hint="eastAsia"/>
          <w:szCs w:val="21"/>
        </w:rPr>
        <w:t>）项目详细报价</w:t>
      </w:r>
    </w:p>
    <w:p>
      <w:pPr>
        <w:ind w:firstLine="1417" w:firstLineChars="675"/>
        <w:rPr>
          <w:rFonts w:hint="eastAsia" w:hAnsi="宋体"/>
          <w:szCs w:val="21"/>
          <w:lang w:val="en-US" w:eastAsia="zh-CN"/>
        </w:rPr>
      </w:pPr>
      <w:r>
        <w:rPr>
          <w:rFonts w:hint="eastAsia" w:ascii="宋体" w:hAnsi="宋体" w:cs="宋体"/>
          <w:szCs w:val="21"/>
        </w:rPr>
        <w:t>（5）</w:t>
      </w:r>
      <w:r>
        <w:rPr>
          <w:rFonts w:hint="eastAsia" w:ascii="宋体" w:hAnsi="宋体"/>
          <w:szCs w:val="21"/>
        </w:rPr>
        <w:t>投标人同类项目业绩情况</w:t>
      </w:r>
    </w:p>
    <w:p>
      <w:pPr>
        <w:pStyle w:val="8"/>
        <w:ind w:firstLine="1417" w:firstLineChars="675"/>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）服务网点</w:t>
      </w:r>
    </w:p>
    <w:p>
      <w:pPr>
        <w:pStyle w:val="8"/>
        <w:ind w:firstLine="1417" w:firstLineChars="675"/>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w:t>
      </w:r>
      <w:r>
        <w:rPr>
          <w:rFonts w:hint="eastAsia"/>
          <w:szCs w:val="21"/>
        </w:rPr>
        <w:t>投标人认为需要加以说明的其他内容（</w:t>
      </w:r>
      <w:r>
        <w:rPr>
          <w:rFonts w:hint="eastAsia"/>
          <w:szCs w:val="21"/>
          <w:lang w:val="en-US" w:eastAsia="zh-CN"/>
        </w:rPr>
        <w:t>正文部分</w:t>
      </w:r>
      <w:r>
        <w:rPr>
          <w:rFonts w:hint="eastAsia"/>
          <w:szCs w:val="21"/>
        </w:rPr>
        <w:t>）</w:t>
      </w:r>
    </w:p>
    <w:p>
      <w:pPr>
        <w:ind w:left="718" w:leftChars="342" w:firstLine="1417" w:firstLineChars="675"/>
        <w:rPr>
          <w:szCs w:val="21"/>
        </w:rPr>
      </w:pPr>
    </w:p>
    <w:bookmarkEnd w:id="38"/>
    <w:p>
      <w:pPr>
        <w:ind w:firstLine="1200" w:firstLineChars="500"/>
        <w:outlineLvl w:val="0"/>
        <w:rPr>
          <w:rFonts w:ascii="宋体" w:hAnsi="宋体"/>
          <w:sz w:val="24"/>
        </w:rPr>
      </w:pPr>
      <w:r>
        <w:rPr>
          <w:rFonts w:hint="eastAsia" w:ascii="宋体" w:hAnsi="宋体"/>
          <w:sz w:val="24"/>
        </w:rPr>
        <w:t>2.投标文件附件</w:t>
      </w:r>
      <w:r>
        <w:rPr>
          <w:rFonts w:hint="eastAsia" w:ascii="宋体" w:hAnsi="宋体"/>
          <w:b/>
          <w:color w:val="FF0000"/>
          <w:sz w:val="24"/>
        </w:rPr>
        <w:t>（</w:t>
      </w:r>
      <w:r>
        <w:rPr>
          <w:rFonts w:hint="eastAsia" w:ascii="宋体" w:hAnsi="宋体"/>
          <w:b/>
          <w:color w:val="FF0000"/>
          <w:sz w:val="24"/>
          <w:lang w:val="en-US" w:eastAsia="zh-CN"/>
        </w:rPr>
        <w:t>附件</w:t>
      </w:r>
      <w:r>
        <w:rPr>
          <w:rFonts w:hint="eastAsia" w:ascii="宋体" w:hAnsi="宋体"/>
          <w:b/>
          <w:color w:val="FF0000"/>
          <w:sz w:val="24"/>
        </w:rPr>
        <w:t>部分）</w:t>
      </w:r>
      <w:r>
        <w:rPr>
          <w:rFonts w:hint="eastAsia" w:ascii="宋体" w:hAnsi="宋体"/>
          <w:sz w:val="24"/>
        </w:rPr>
        <w:t>：主要包括以下内容：</w:t>
      </w:r>
    </w:p>
    <w:p>
      <w:pPr>
        <w:ind w:firstLine="1417" w:firstLineChars="675"/>
        <w:rPr>
          <w:szCs w:val="21"/>
        </w:rPr>
      </w:pPr>
      <w:r>
        <w:rPr>
          <w:rFonts w:hint="eastAsia"/>
          <w:szCs w:val="21"/>
        </w:rPr>
        <w:t>（1）法定代表人（负责人）证明书</w:t>
      </w:r>
    </w:p>
    <w:p>
      <w:pPr>
        <w:ind w:firstLine="1417" w:firstLineChars="675"/>
        <w:rPr>
          <w:szCs w:val="21"/>
        </w:rPr>
      </w:pPr>
      <w:r>
        <w:rPr>
          <w:rFonts w:hint="eastAsia"/>
          <w:szCs w:val="21"/>
        </w:rPr>
        <w:t>（2）投标文件签署授权委托书</w:t>
      </w:r>
    </w:p>
    <w:p>
      <w:pPr>
        <w:ind w:firstLine="1417" w:firstLineChars="675"/>
        <w:rPr>
          <w:szCs w:val="21"/>
        </w:rPr>
      </w:pPr>
      <w:r>
        <w:rPr>
          <w:rFonts w:hint="eastAsia"/>
          <w:szCs w:val="21"/>
        </w:rPr>
        <w:t>（3）</w:t>
      </w:r>
      <w:r>
        <w:rPr>
          <w:szCs w:val="21"/>
        </w:rPr>
        <w:t>实质性条款响应情况表</w:t>
      </w:r>
    </w:p>
    <w:p>
      <w:pPr>
        <w:ind w:firstLine="1417" w:firstLineChars="675"/>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hint="eastAsia" w:ascii="宋体" w:hAnsi="宋体"/>
          <w:szCs w:val="21"/>
        </w:rPr>
        <w:t>运维服务方案</w:t>
      </w:r>
    </w:p>
    <w:p>
      <w:pPr>
        <w:ind w:firstLine="1417" w:firstLineChars="675"/>
        <w:rPr>
          <w:szCs w:val="21"/>
        </w:rPr>
      </w:pPr>
      <w:r>
        <w:rPr>
          <w:rFonts w:hint="eastAsia" w:ascii="宋体" w:hAnsi="宋体" w:cs="宋体"/>
          <w:szCs w:val="21"/>
        </w:rPr>
        <w:t>（5）</w:t>
      </w:r>
      <w:r>
        <w:rPr>
          <w:rFonts w:hint="eastAsia" w:ascii="宋体" w:hAnsi="宋体"/>
          <w:szCs w:val="21"/>
        </w:rPr>
        <w:t>项目重点难点分析、应对措施及相关的合理化建议</w:t>
      </w:r>
    </w:p>
    <w:p>
      <w:pPr>
        <w:ind w:firstLine="1417" w:firstLineChars="675"/>
        <w:rPr>
          <w:szCs w:val="21"/>
        </w:rPr>
      </w:pPr>
      <w:r>
        <w:rPr>
          <w:rFonts w:hint="eastAsia" w:ascii="宋体" w:hAnsi="宋体"/>
          <w:szCs w:val="21"/>
        </w:rPr>
        <w:t>（</w:t>
      </w:r>
      <w:r>
        <w:rPr>
          <w:rFonts w:ascii="宋体" w:hAnsi="宋体"/>
          <w:szCs w:val="21"/>
        </w:rPr>
        <w:t>6</w:t>
      </w:r>
      <w:r>
        <w:rPr>
          <w:rFonts w:hint="eastAsia" w:ascii="宋体" w:hAnsi="宋体"/>
          <w:szCs w:val="21"/>
        </w:rPr>
        <w:t>）质量保障措施及方案</w:t>
      </w:r>
    </w:p>
    <w:p>
      <w:pPr>
        <w:ind w:firstLine="1417" w:firstLineChars="675"/>
        <w:rPr>
          <w:szCs w:val="21"/>
        </w:rPr>
      </w:pPr>
      <w:r>
        <w:rPr>
          <w:rFonts w:hint="eastAsia" w:ascii="宋体" w:hAnsi="宋体"/>
          <w:szCs w:val="21"/>
        </w:rPr>
        <w:t>（</w:t>
      </w:r>
      <w:r>
        <w:rPr>
          <w:rFonts w:ascii="宋体" w:hAnsi="宋体"/>
          <w:szCs w:val="21"/>
        </w:rPr>
        <w:t>7</w:t>
      </w:r>
      <w:r>
        <w:rPr>
          <w:rFonts w:hint="eastAsia" w:ascii="宋体" w:hAnsi="宋体"/>
          <w:szCs w:val="21"/>
        </w:rPr>
        <w:t>）</w:t>
      </w:r>
      <w:r>
        <w:rPr>
          <w:rFonts w:hint="eastAsia" w:ascii="宋体" w:hAnsi="宋体"/>
          <w:color w:val="auto"/>
          <w:szCs w:val="21"/>
          <w:lang w:val="en-US" w:eastAsia="zh-CN"/>
        </w:rPr>
        <w:t>培训服务方案</w:t>
      </w:r>
    </w:p>
    <w:p>
      <w:pPr>
        <w:pStyle w:val="8"/>
        <w:ind w:left="210" w:leftChars="100" w:firstLine="1207" w:firstLineChars="575"/>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8）</w:t>
      </w:r>
      <w:r>
        <w:rPr>
          <w:rFonts w:hint="eastAsia" w:ascii="宋体" w:hAnsi="宋体"/>
          <w:szCs w:val="21"/>
        </w:rPr>
        <w:t>拟安排的驻场运维</w:t>
      </w:r>
      <w:r>
        <w:rPr>
          <w:rFonts w:hint="eastAsia" w:ascii="宋体" w:hAnsi="宋体"/>
          <w:szCs w:val="21"/>
          <w:lang w:val="en-US" w:eastAsia="zh-CN"/>
        </w:rPr>
        <w:t>负责人员</w:t>
      </w:r>
      <w:r>
        <w:rPr>
          <w:rFonts w:hint="eastAsia" w:ascii="宋体" w:hAnsi="宋体"/>
          <w:szCs w:val="21"/>
        </w:rPr>
        <w:t>情况</w:t>
      </w:r>
    </w:p>
    <w:p>
      <w:pPr>
        <w:pStyle w:val="8"/>
        <w:ind w:left="210" w:leftChars="100" w:firstLine="1207" w:firstLineChars="575"/>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w:t>
      </w:r>
      <w:r>
        <w:rPr>
          <w:rFonts w:hint="eastAsia"/>
          <w:szCs w:val="21"/>
        </w:rPr>
        <w:t>投标人认为需要加以说明的其他内容（</w:t>
      </w:r>
      <w:r>
        <w:rPr>
          <w:rFonts w:hint="eastAsia"/>
          <w:szCs w:val="21"/>
          <w:lang w:val="en-US" w:eastAsia="zh-CN"/>
        </w:rPr>
        <w:t>附件部分</w:t>
      </w:r>
      <w:r>
        <w:rPr>
          <w:rFonts w:hint="eastAsia"/>
          <w:szCs w:val="21"/>
        </w:rPr>
        <w:t>）</w:t>
      </w:r>
    </w:p>
    <w:bookmarkEnd w:id="35"/>
    <w:p>
      <w:pPr>
        <w:rPr>
          <w:rFonts w:ascii="仿宋_GB2312" w:eastAsia="仿宋_GB2312"/>
          <w:sz w:val="24"/>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1.本项目为网上电子投标项目，投标文件不需法人或授权委托人另行签字，无需加盖单位公章，招标文件专用条款另有规定的除外。</w:t>
      </w:r>
    </w:p>
    <w:p>
      <w:pPr>
        <w:ind w:firstLine="426" w:firstLineChars="202"/>
        <w:rPr>
          <w:rFonts w:ascii="宋体" w:hAnsi="宋体"/>
          <w:b/>
          <w:szCs w:val="21"/>
        </w:rPr>
      </w:pPr>
      <w:r>
        <w:rPr>
          <w:rFonts w:hint="eastAsia" w:ascii="宋体" w:hAnsi="宋体"/>
          <w:b/>
          <w:szCs w:val="21"/>
        </w:rPr>
        <w:t>2.关于填写“开标一览表”的说明：“开标一览表”中除“投标报价”外，其他信息不作评审依据。</w:t>
      </w:r>
    </w:p>
    <w:p>
      <w:pPr>
        <w:jc w:val="left"/>
        <w:rPr>
          <w:rFonts w:ascii="宋体" w:hAnsi="宋体"/>
          <w:b/>
          <w:color w:val="FF0000"/>
          <w:sz w:val="36"/>
          <w:szCs w:val="36"/>
        </w:rPr>
      </w:pPr>
      <w:r>
        <w:rPr>
          <w:rFonts w:hint="eastAsia" w:ascii="宋体" w:hAnsi="宋体"/>
          <w:b/>
          <w:color w:val="FF0000"/>
          <w:sz w:val="36"/>
          <w:szCs w:val="36"/>
        </w:rPr>
        <w:br w:type="page"/>
      </w:r>
    </w:p>
    <w:p>
      <w:pPr>
        <w:outlineLvl w:val="1"/>
        <w:rPr>
          <w:rFonts w:ascii="宋体" w:hAnsi="宋体"/>
          <w:b/>
          <w:color w:val="FF0000"/>
          <w:sz w:val="28"/>
          <w:szCs w:val="28"/>
        </w:rPr>
      </w:pPr>
      <w:r>
        <w:rPr>
          <w:rFonts w:hint="eastAsia" w:ascii="宋体" w:hAnsi="宋体"/>
          <w:b/>
          <w:color w:val="FF0000"/>
          <w:sz w:val="28"/>
          <w:szCs w:val="28"/>
        </w:rPr>
        <w:t>投标文件正文（信息公开部分）</w:t>
      </w:r>
    </w:p>
    <w:p>
      <w:pPr>
        <w:pStyle w:val="6"/>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ascii="宋体" w:hAnsi="宋体"/>
          <w:szCs w:val="21"/>
        </w:rPr>
      </w:pPr>
      <w:bookmarkStart w:id="39"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eastAsia="宋体"/>
          <w:szCs w:val="21"/>
          <w:u w:val="thick"/>
          <w:lang w:eastAsia="zh-CN"/>
        </w:rPr>
        <w:t>（</w:t>
      </w:r>
      <w:r>
        <w:rPr>
          <w:rFonts w:hint="eastAsia"/>
          <w:szCs w:val="21"/>
          <w:u w:val="thick"/>
        </w:rPr>
        <w:t>项目</w:t>
      </w:r>
      <w:r>
        <w:rPr>
          <w:rFonts w:hint="eastAsia" w:ascii="Times New Roman" w:eastAsia="宋体"/>
          <w:szCs w:val="21"/>
          <w:u w:val="thick"/>
          <w:lang w:val="en-US" w:eastAsia="zh-CN"/>
        </w:rPr>
        <w:t>名称</w:t>
      </w:r>
      <w:r>
        <w:rPr>
          <w:rFonts w:hint="eastAsia" w:eastAsia="宋体"/>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0" w:name="_Hlk72263588"/>
      <w:r>
        <w:rPr>
          <w:rFonts w:hint="eastAsia"/>
          <w:szCs w:val="21"/>
        </w:rPr>
        <w:t>愿意按照招标文件要求承包上述项目并修补其任何缺陷。</w:t>
      </w:r>
      <w:bookmarkEnd w:id="40"/>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39"/>
    </w:p>
    <w:p>
      <w:pPr>
        <w:ind w:left="420" w:left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ind w:left="420" w:leftChars="200" w:firstLine="210" w:firstLineChars="100"/>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none"/>
        </w:rPr>
      </w:pPr>
      <w:r>
        <w:rPr>
          <w:rFonts w:hint="eastAsia"/>
          <w:szCs w:val="21"/>
        </w:rPr>
        <w:t>电话</w:t>
      </w:r>
      <w:r>
        <w:rPr>
          <w:rFonts w:hint="eastAsia"/>
          <w:szCs w:val="21"/>
          <w:u w:val="none"/>
        </w:rPr>
        <w:t>：</w:t>
      </w:r>
      <w:r>
        <w:rPr>
          <w:rFonts w:hint="eastAsia"/>
          <w:szCs w:val="21"/>
          <w:u w:val="thick"/>
        </w:rPr>
        <w:t xml:space="preserve">         </w:t>
      </w:r>
      <w:r>
        <w:rPr>
          <w:rFonts w:hint="eastAsia"/>
          <w:szCs w:val="21"/>
        </w:rPr>
        <w:t xml:space="preserve"> </w:t>
      </w:r>
      <w:r>
        <w:rPr>
          <w:rFonts w:hint="eastAsia" w:eastAsia="宋体"/>
          <w:szCs w:val="21"/>
          <w:u w:val="none"/>
          <w:lang w:eastAsia="zh-CN"/>
        </w:rPr>
        <w:t>；</w:t>
      </w:r>
      <w:r>
        <w:rPr>
          <w:rFonts w:hint="eastAsia"/>
          <w:szCs w:val="21"/>
          <w:u w:val="none"/>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ind w:left="420" w:leftChars="200"/>
        <w:rPr>
          <w:sz w:val="24"/>
        </w:rPr>
      </w:pPr>
      <w:r>
        <w:rPr>
          <w:rFonts w:hint="eastAsia"/>
          <w:sz w:val="24"/>
        </w:rPr>
        <w:t xml:space="preserve">                       </w:t>
      </w:r>
    </w:p>
    <w:p>
      <w:pPr>
        <w:rPr>
          <w:rFonts w:ascii="黑体" w:hAnsi="宋体" w:eastAsia="黑体"/>
        </w:rPr>
      </w:pPr>
    </w:p>
    <w:p>
      <w:pPr>
        <w:rPr>
          <w:rFonts w:ascii="宋体" w:hAnsi="宋体"/>
          <w:szCs w:val="21"/>
        </w:rPr>
      </w:pPr>
    </w:p>
    <w:p>
      <w:pPr>
        <w:pStyle w:val="6"/>
        <w:jc w:val="center"/>
        <w:rPr>
          <w:rFonts w:ascii="黑体" w:eastAsia="黑体"/>
          <w:b w:val="0"/>
          <w:kern w:val="0"/>
          <w:sz w:val="24"/>
        </w:rPr>
      </w:pPr>
      <w:r>
        <w:rPr>
          <w:rFonts w:hint="eastAsia" w:ascii="黑体" w:eastAsia="黑体"/>
          <w:b w:val="0"/>
          <w:kern w:val="0"/>
          <w:sz w:val="24"/>
        </w:rPr>
        <w:t>二、政府采购投标及履约承诺函</w:t>
      </w:r>
    </w:p>
    <w:p>
      <w:pPr>
        <w:rPr>
          <w:rFonts w:ascii="宋体" w:hAnsi="宋体"/>
          <w:sz w:val="24"/>
        </w:rPr>
      </w:pPr>
    </w:p>
    <w:p>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本次采购项目提供整体设计、规范编制或者项目管理、监理、检测等服务的情形。</w:t>
      </w:r>
      <w:r>
        <w:rPr>
          <w:rFonts w:hint="eastAsia" w:ascii="宋体" w:hAnsi="宋体"/>
          <w:b w:val="0"/>
          <w:bCs/>
          <w:color w:val="FF0000"/>
          <w:lang w:val="en-US" w:eastAsia="zh-CN"/>
        </w:rPr>
        <w:t>若</w:t>
      </w:r>
      <w:r>
        <w:rPr>
          <w:rFonts w:hint="eastAsia" w:ascii="宋体" w:hAnsi="宋体"/>
          <w:b w:val="0"/>
          <w:bCs/>
          <w:color w:val="FF0000"/>
        </w:rPr>
        <w:t>存在“不同供应商的董事、股东或其他高级管理人员为同一人的”情形的，</w:t>
      </w:r>
      <w:r>
        <w:rPr>
          <w:rFonts w:hint="eastAsia" w:ascii="宋体" w:hAnsi="宋体"/>
          <w:b w:val="0"/>
          <w:bCs/>
          <w:color w:val="FF0000"/>
          <w:lang w:val="en-US" w:eastAsia="zh-CN"/>
        </w:rPr>
        <w:t>我单位保证</w:t>
      </w:r>
      <w:r>
        <w:rPr>
          <w:rFonts w:hint="eastAsia" w:ascii="宋体" w:hAnsi="宋体"/>
          <w:b w:val="0"/>
          <w:bCs/>
          <w:color w:val="FF0000"/>
        </w:rPr>
        <w:t>不存在串通投标、恶意串通或者视为串通投标的情形</w:t>
      </w:r>
      <w:r>
        <w:rPr>
          <w:rFonts w:hint="eastAsia" w:ascii="宋体" w:hAnsi="宋体"/>
          <w:b w:val="0"/>
          <w:bCs/>
          <w:color w:val="FF0000"/>
          <w:lang w:eastAsia="zh-CN"/>
        </w:rPr>
        <w:t>。</w:t>
      </w:r>
    </w:p>
    <w:p>
      <w:pPr>
        <w:ind w:firstLine="422" w:firstLineChars="200"/>
        <w:rPr>
          <w:rFonts w:ascii="宋体" w:hAnsi="宋体"/>
          <w:b/>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pPr>
        <w:pStyle w:val="2"/>
        <w:ind w:firstLine="482"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p>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p/>
    <w:p>
      <w:pPr>
        <w:pStyle w:val="6"/>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pPr>
        <w:ind w:firstLine="480" w:firstLineChars="200"/>
        <w:outlineLvl w:val="3"/>
        <w:rPr>
          <w:rFonts w:ascii="黑体" w:hAnsi="宋体" w:eastAsia="黑体"/>
          <w:bCs/>
          <w:kern w:val="0"/>
          <w:sz w:val="24"/>
          <w:szCs w:val="32"/>
        </w:rPr>
      </w:pPr>
    </w:p>
    <w:p>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r>
        <w:rPr>
          <w:rFonts w:ascii="黑体" w:hAnsi="黑体" w:eastAsia="黑体"/>
          <w:color w:val="FF0000"/>
          <w:szCs w:val="21"/>
        </w:rPr>
        <w:t>2</w:t>
      </w:r>
      <w:r>
        <w:rPr>
          <w:rFonts w:hint="eastAsia" w:ascii="黑体" w:hAnsi="黑体" w:eastAsia="黑体"/>
          <w:color w:val="FF0000"/>
          <w:szCs w:val="21"/>
        </w:rPr>
        <w:t>)《工业和信息化部、国家统计局、国家发展和改革委员会、财政部关于印发中小企业划型标准规定的通知》（工信部联企业〔2011〕300 号，以下简称3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满足多项优惠政策的投标人，不同时享受多项价格扣除政策。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（1）声明是中小企业须填写《中小企业声明函》(服务)的以下内容：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具体名称（以招标文件第一册第三章用户需求书“服务需求明细”的“服务需求名称”一栏为准）；如果涉及多个服务需求（标的）由同一企业承接，“标的名称”下划线处可以如实填写多个服务需求（标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（2）声明是残疾人福利性单位须填写《残疾人福利性单位声明函》（服务类）的相关内容（填写位置的字体已加粗），具体参照上述针对《中小企业声明函》的填写要求进行填写。</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（3）声明是监狱企业须填写《监狱企业声明函》的相关内容（填写位置的字体已加粗），具体参照上述针对《中小企业声明函》的填写要求进行填写。</w:t>
      </w:r>
    </w:p>
    <w:p>
      <w:pPr>
        <w:ind w:firstLine="420" w:firstLineChars="200"/>
      </w:pPr>
      <w:r>
        <w:rPr>
          <w:rFonts w:hint="eastAsia" w:ascii="黑体" w:hAnsi="宋体" w:eastAsia="黑体"/>
          <w:bCs/>
          <w:color w:val="FF0000"/>
          <w:kern w:val="0"/>
          <w:szCs w:val="21"/>
        </w:rPr>
        <w:t>5、声明函的有效性最终由评审委员会判定；如评审委员会判定声明函无效，相关供应商不享受</w:t>
      </w:r>
      <w:r>
        <w:rPr>
          <w:rFonts w:hint="eastAsia" w:ascii="黑体" w:hAnsi="黑体" w:eastAsia="黑体"/>
          <w:color w:val="FF0000"/>
          <w:szCs w:val="21"/>
        </w:rPr>
        <w:t>价格扣除</w:t>
      </w:r>
      <w:r>
        <w:rPr>
          <w:rFonts w:hint="eastAsia" w:ascii="黑体" w:hAnsi="宋体" w:eastAsia="黑体"/>
          <w:bCs/>
          <w:color w:val="FF0000"/>
          <w:kern w:val="0"/>
          <w:szCs w:val="21"/>
        </w:rPr>
        <w:t>（但不作投标无效处理）。</w:t>
      </w:r>
    </w:p>
    <w:p>
      <w:pPr>
        <w:ind w:firstLine="420" w:firstLineChars="200"/>
      </w:pPr>
    </w:p>
    <w:p>
      <w:pPr>
        <w:numPr>
          <w:ilvl w:val="0"/>
          <w:numId w:val="4"/>
        </w:numPr>
        <w:jc w:val="center"/>
        <w:outlineLvl w:val="3"/>
        <w:rPr>
          <w:b/>
          <w:sz w:val="24"/>
        </w:rPr>
      </w:pPr>
      <w:r>
        <w:rPr>
          <w:b/>
          <w:sz w:val="24"/>
        </w:rPr>
        <w:t>中小企业声明函（</w:t>
      </w:r>
      <w:r>
        <w:rPr>
          <w:rFonts w:hint="eastAsia"/>
          <w:b/>
          <w:sz w:val="24"/>
        </w:rPr>
        <w:t>服务</w:t>
      </w:r>
      <w:r>
        <w:rPr>
          <w:b/>
          <w:sz w:val="24"/>
        </w:rPr>
        <w:t>）</w:t>
      </w:r>
    </w:p>
    <w:p>
      <w:pPr>
        <w:pStyle w:val="2"/>
        <w:numPr>
          <w:ilvl w:val="0"/>
          <w:numId w:val="0"/>
        </w:num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（单位名称）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sz w:val="21"/>
          <w:szCs w:val="21"/>
        </w:rPr>
        <w:t>的</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（项目名称）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1.</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（标的名称）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 xml:space="preserve"> </w:t>
      </w:r>
      <w:r>
        <w:rPr>
          <w:rFonts w:hint="eastAsia" w:asciiTheme="minorEastAsia" w:hAnsiTheme="minorEastAsia" w:eastAsiaTheme="minorEastAsia" w:cstheme="minorEastAsia"/>
          <w:i w:val="0"/>
          <w:iCs w:val="0"/>
          <w:sz w:val="21"/>
          <w:szCs w:val="21"/>
        </w:rPr>
        <w:t>，属于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（采购文件中明确的所属行业）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sz w:val="21"/>
          <w:szCs w:val="21"/>
        </w:rPr>
        <w:t>行业</w:t>
      </w:r>
      <w:r>
        <w:rPr>
          <w:rFonts w:hint="eastAsia" w:asciiTheme="minorEastAsia" w:hAnsiTheme="minorEastAsia" w:eastAsiaTheme="minorEastAsia" w:cstheme="minorEastAsia"/>
          <w:i w:val="0"/>
          <w:iCs w:val="0"/>
          <w:kern w:val="2"/>
          <w:sz w:val="21"/>
          <w:szCs w:val="21"/>
          <w:lang w:val="en-US" w:eastAsia="zh-CN" w:bidi="ar-SA"/>
        </w:rPr>
        <w:t>；承接企业为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（企业名称</w:t>
      </w:r>
      <w:r>
        <w:rPr>
          <w:rFonts w:hint="eastAsia" w:asciiTheme="minorEastAsia" w:hAnsiTheme="minorEastAsia" w:eastAsiaTheme="minorEastAsia" w:cstheme="minorEastAsia"/>
          <w:b/>
          <w:bCs/>
          <w:i w:val="0"/>
          <w:iCs w:val="0"/>
          <w:sz w:val="21"/>
          <w:szCs w:val="21"/>
          <w:u w:val="single"/>
          <w:lang w:eastAsia="zh-CN"/>
        </w:rPr>
        <w:t>，要求</w:t>
      </w:r>
      <w:r>
        <w:rPr>
          <w:rFonts w:hint="eastAsia" w:asciiTheme="minorEastAsia" w:hAnsiTheme="minorEastAsia" w:eastAsiaTheme="minorEastAsia" w:cstheme="minorEastAsia"/>
          <w:b/>
          <w:bCs/>
          <w:i w:val="0"/>
          <w:iCs w:val="0"/>
          <w:sz w:val="21"/>
          <w:szCs w:val="21"/>
          <w:u w:val="single"/>
          <w:lang w:val="en-US" w:eastAsia="zh-CN"/>
        </w:rPr>
        <w:t>承接企业本身</w:t>
      </w:r>
      <w:r>
        <w:rPr>
          <w:rFonts w:hint="eastAsia" w:asciiTheme="minorEastAsia" w:hAnsiTheme="minorEastAsia" w:eastAsiaTheme="minorEastAsia" w:cstheme="minorEastAsia"/>
          <w:b/>
          <w:bCs/>
          <w:i w:val="0"/>
          <w:iCs w:val="0"/>
          <w:sz w:val="21"/>
          <w:szCs w:val="21"/>
          <w:u w:val="single"/>
          <w:lang w:eastAsia="zh-CN"/>
        </w:rPr>
        <w:t>所属行业应当与招标文件要求的行业相一致</w:t>
      </w:r>
      <w:r>
        <w:rPr>
          <w:rFonts w:hint="eastAsia" w:asciiTheme="minorEastAsia" w:hAnsiTheme="minorEastAsia" w:eastAsiaTheme="minorEastAsia" w:cstheme="minorEastAsia"/>
          <w:b/>
          <w:bCs/>
          <w:i w:val="0"/>
          <w:iCs w:val="0"/>
          <w:sz w:val="21"/>
          <w:szCs w:val="21"/>
          <w:u w:val="single"/>
        </w:rPr>
        <w:t>）</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，从业人员</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人，营业收入为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万元，资产总额为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（中型企业、小型企业、微型企业）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2.</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（标的名称）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 xml:space="preserve"> </w:t>
      </w:r>
      <w:r>
        <w:rPr>
          <w:rFonts w:hint="eastAsia" w:asciiTheme="minorEastAsia" w:hAnsiTheme="minorEastAsia" w:eastAsiaTheme="minorEastAsia" w:cstheme="minorEastAsia"/>
          <w:i w:val="0"/>
          <w:iCs w:val="0"/>
          <w:sz w:val="21"/>
          <w:szCs w:val="21"/>
        </w:rPr>
        <w:t>，属于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（采购文件中明确的所属行业）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sz w:val="21"/>
          <w:szCs w:val="21"/>
        </w:rPr>
        <w:t>行业</w:t>
      </w:r>
      <w:r>
        <w:rPr>
          <w:rFonts w:hint="eastAsia" w:asciiTheme="minorEastAsia" w:hAnsiTheme="minorEastAsia" w:eastAsiaTheme="minorEastAsia" w:cstheme="minorEastAsia"/>
          <w:i w:val="0"/>
          <w:iCs w:val="0"/>
          <w:kern w:val="2"/>
          <w:sz w:val="21"/>
          <w:szCs w:val="21"/>
          <w:lang w:val="en-US" w:eastAsia="zh-CN" w:bidi="ar-SA"/>
        </w:rPr>
        <w:t>；承接企业为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（企业名称</w:t>
      </w:r>
      <w:r>
        <w:rPr>
          <w:rFonts w:hint="eastAsia" w:asciiTheme="minorEastAsia" w:hAnsiTheme="minorEastAsia" w:eastAsiaTheme="minorEastAsia" w:cstheme="minorEastAsia"/>
          <w:b/>
          <w:bCs/>
          <w:i w:val="0"/>
          <w:iCs w:val="0"/>
          <w:sz w:val="21"/>
          <w:szCs w:val="21"/>
          <w:u w:val="single"/>
          <w:lang w:eastAsia="zh-CN"/>
        </w:rPr>
        <w:t>，要求</w:t>
      </w:r>
      <w:r>
        <w:rPr>
          <w:rFonts w:hint="eastAsia" w:asciiTheme="minorEastAsia" w:hAnsiTheme="minorEastAsia" w:eastAsiaTheme="minorEastAsia" w:cstheme="minorEastAsia"/>
          <w:b/>
          <w:bCs/>
          <w:i w:val="0"/>
          <w:iCs w:val="0"/>
          <w:sz w:val="21"/>
          <w:szCs w:val="21"/>
          <w:u w:val="single"/>
          <w:lang w:val="en-US" w:eastAsia="zh-CN"/>
        </w:rPr>
        <w:t>承接企业本身</w:t>
      </w:r>
      <w:r>
        <w:rPr>
          <w:rFonts w:hint="eastAsia" w:asciiTheme="minorEastAsia" w:hAnsiTheme="minorEastAsia" w:eastAsiaTheme="minorEastAsia" w:cstheme="minorEastAsia"/>
          <w:b/>
          <w:bCs/>
          <w:i w:val="0"/>
          <w:iCs w:val="0"/>
          <w:sz w:val="21"/>
          <w:szCs w:val="21"/>
          <w:u w:val="single"/>
          <w:lang w:eastAsia="zh-CN"/>
        </w:rPr>
        <w:t>所属行业应当与招标文件要求的行业相一致</w:t>
      </w:r>
      <w:r>
        <w:rPr>
          <w:rFonts w:hint="eastAsia" w:asciiTheme="minorEastAsia" w:hAnsiTheme="minorEastAsia" w:eastAsiaTheme="minorEastAsia" w:cstheme="minorEastAsia"/>
          <w:b/>
          <w:bCs/>
          <w:i w:val="0"/>
          <w:iCs w:val="0"/>
          <w:sz w:val="21"/>
          <w:szCs w:val="21"/>
          <w:u w:val="single"/>
        </w:rPr>
        <w:t>）</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，从业人员</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人，营业收入为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万元，资产总额为</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万元，属于</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（中型企业、小型企业、微型企业）</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i w:val="0"/>
          <w:iCs w:val="0"/>
          <w:kern w:val="2"/>
          <w:sz w:val="21"/>
          <w:szCs w:val="21"/>
          <w:lang w:val="en-US" w:eastAsia="zh-CN" w:bidi="ar-SA"/>
        </w:rPr>
      </w:pPr>
      <w:bookmarkStart w:id="41" w:name="_Hlk73562275"/>
      <w:r>
        <w:rPr>
          <w:rFonts w:hint="eastAsia" w:asciiTheme="minorEastAsia" w:hAnsiTheme="minorEastAsia" w:eastAsiaTheme="minorEastAsia" w:cstheme="minorEastAsia"/>
          <w:i w:val="0"/>
          <w:iCs w:val="0"/>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1"/>
    </w:p>
    <w:p>
      <w:pPr>
        <w:ind w:firstLine="420" w:firstLineChars="200"/>
        <w:rPr>
          <w:i w:val="0"/>
          <w:iCs w:val="0"/>
        </w:rPr>
      </w:pPr>
    </w:p>
    <w:p>
      <w:pPr>
        <w:jc w:val="center"/>
        <w:outlineLvl w:val="3"/>
        <w:rPr>
          <w:b/>
          <w:i w:val="0"/>
          <w:iCs w:val="0"/>
          <w:sz w:val="24"/>
        </w:rPr>
      </w:pPr>
      <w:r>
        <w:rPr>
          <w:rFonts w:hint="eastAsia"/>
          <w:b/>
          <w:i w:val="0"/>
          <w:iCs w:val="0"/>
          <w:sz w:val="24"/>
        </w:rPr>
        <w:t>2、残疾人福利性单位声明函</w:t>
      </w:r>
      <w:r>
        <w:rPr>
          <w:rFonts w:hint="eastAsia"/>
          <w:b/>
          <w:i w:val="0"/>
          <w:iCs w:val="0"/>
          <w:sz w:val="24"/>
          <w:lang w:eastAsia="zh-CN"/>
        </w:rPr>
        <w:t>（</w:t>
      </w:r>
      <w:r>
        <w:rPr>
          <w:rFonts w:hint="eastAsia"/>
          <w:b/>
          <w:i w:val="0"/>
          <w:iCs w:val="0"/>
          <w:sz w:val="24"/>
          <w:lang w:val="en-US" w:eastAsia="zh-CN"/>
        </w:rPr>
        <w:t>服务</w:t>
      </w:r>
      <w:r>
        <w:rPr>
          <w:rFonts w:hint="eastAsia"/>
          <w:b/>
          <w:i w:val="0"/>
          <w:iCs w:val="0"/>
          <w:sz w:val="24"/>
        </w:rPr>
        <w:t>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（单位名称）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单位的</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rPr>
        <w:t>（项目名称）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kern w:val="2"/>
          <w:sz w:val="21"/>
          <w:szCs w:val="21"/>
          <w:lang w:val="en-US" w:eastAsia="zh-CN" w:bidi="ar-SA"/>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i w:val="0"/>
          <w:iCs w:val="0"/>
          <w:kern w:val="2"/>
          <w:sz w:val="21"/>
          <w:szCs w:val="21"/>
          <w:lang w:val="en-US" w:eastAsia="zh-CN" w:bidi="ar-SA"/>
        </w:rPr>
      </w:pPr>
      <w:r>
        <w:rPr>
          <w:rFonts w:hint="eastAsia" w:asciiTheme="minorEastAsia" w:hAnsiTheme="minorEastAsia" w:eastAsiaTheme="minorEastAsia" w:cstheme="minorEastAsia"/>
          <w:i w:val="0"/>
          <w:iCs w:val="0"/>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i w:val="0"/>
          <w:iCs w:val="0"/>
          <w:szCs w:val="21"/>
        </w:rPr>
      </w:pPr>
    </w:p>
    <w:p>
      <w:pPr>
        <w:ind w:firstLine="420" w:firstLineChars="200"/>
        <w:rPr>
          <w:rFonts w:ascii="宋体" w:hAnsi="宋体"/>
          <w:i w:val="0"/>
          <w:iCs w:val="0"/>
          <w:szCs w:val="21"/>
        </w:rPr>
      </w:pPr>
    </w:p>
    <w:p>
      <w:pPr>
        <w:ind w:firstLine="420" w:firstLineChars="200"/>
        <w:rPr>
          <w:rFonts w:ascii="宋体" w:hAnsi="宋体"/>
          <w:i w:val="0"/>
          <w:iCs w:val="0"/>
          <w:szCs w:val="21"/>
        </w:rPr>
      </w:pPr>
    </w:p>
    <w:p>
      <w:pPr>
        <w:jc w:val="center"/>
        <w:outlineLvl w:val="3"/>
        <w:rPr>
          <w:b/>
          <w:i w:val="0"/>
          <w:iCs w:val="0"/>
          <w:sz w:val="24"/>
        </w:rPr>
      </w:pPr>
      <w:r>
        <w:rPr>
          <w:rFonts w:hint="eastAsia"/>
          <w:b/>
          <w:i w:val="0"/>
          <w:iCs w:val="0"/>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i w:val="0"/>
          <w:iCs w:val="0"/>
          <w:szCs w:val="21"/>
        </w:rPr>
      </w:pPr>
      <w:r>
        <w:rPr>
          <w:rFonts w:hint="eastAsia" w:ascii="宋体" w:hAnsi="宋体"/>
          <w:i w:val="0"/>
          <w:iCs w:val="0"/>
          <w:szCs w:val="21"/>
        </w:rPr>
        <w:t>本投标人郑重声明，根据《财政部司法部关于政府采购支持监狱企业发展有关问题的通知》（财库〔</w:t>
      </w:r>
      <w:r>
        <w:rPr>
          <w:rFonts w:ascii="宋体" w:hAnsi="宋体"/>
          <w:i w:val="0"/>
          <w:iCs w:val="0"/>
          <w:szCs w:val="21"/>
        </w:rPr>
        <w:t>2014</w:t>
      </w:r>
      <w:r>
        <w:rPr>
          <w:rFonts w:hint="eastAsia" w:ascii="宋体" w:hAnsi="宋体"/>
          <w:i w:val="0"/>
          <w:iCs w:val="0"/>
          <w:szCs w:val="21"/>
        </w:rPr>
        <w:t>〕</w:t>
      </w:r>
      <w:r>
        <w:rPr>
          <w:rFonts w:ascii="宋体" w:hAnsi="宋体"/>
          <w:i w:val="0"/>
          <w:iCs w:val="0"/>
          <w:szCs w:val="21"/>
        </w:rPr>
        <w:t>68</w:t>
      </w:r>
      <w:r>
        <w:rPr>
          <w:rFonts w:hint="eastAsia" w:ascii="宋体" w:hAnsi="宋体"/>
          <w:i w:val="0"/>
          <w:iCs w:val="0"/>
          <w:szCs w:val="21"/>
        </w:rPr>
        <w:t>号）的规定，本投标人</w:t>
      </w:r>
      <w:r>
        <w:rPr>
          <w:rFonts w:ascii="宋体" w:hAnsi="宋体" w:cstheme="minorBidi"/>
          <w:i w:val="0"/>
          <w:iCs w:val="0"/>
          <w:szCs w:val="21"/>
        </w:rPr>
        <w:t>参加</w:t>
      </w:r>
      <w:r>
        <w:rPr>
          <w:rFonts w:ascii="宋体" w:hAnsi="宋体"/>
          <w:b/>
          <w:bCs/>
          <w:i w:val="0"/>
          <w:iCs w:val="0"/>
          <w:szCs w:val="21"/>
          <w:u w:val="single"/>
        </w:rPr>
        <w:t>（</w:t>
      </w:r>
      <w:r>
        <w:rPr>
          <w:rFonts w:hint="eastAsia" w:ascii="宋体" w:hAnsi="宋体"/>
          <w:b/>
          <w:bCs/>
          <w:i w:val="0"/>
          <w:iCs w:val="0"/>
          <w:szCs w:val="21"/>
          <w:u w:val="single"/>
        </w:rPr>
        <w:t>采购人</w:t>
      </w:r>
      <w:r>
        <w:rPr>
          <w:rFonts w:ascii="宋体" w:hAnsi="宋体"/>
          <w:b/>
          <w:bCs/>
          <w:i w:val="0"/>
          <w:iCs w:val="0"/>
          <w:szCs w:val="21"/>
          <w:u w:val="single"/>
        </w:rPr>
        <w:t>名称）</w:t>
      </w:r>
      <w:r>
        <w:rPr>
          <w:rFonts w:ascii="宋体" w:hAnsi="宋体"/>
          <w:i w:val="0"/>
          <w:iCs w:val="0"/>
          <w:szCs w:val="21"/>
        </w:rPr>
        <w:t>的</w:t>
      </w:r>
      <w:r>
        <w:rPr>
          <w:rFonts w:ascii="宋体" w:hAnsi="宋体"/>
          <w:b/>
          <w:bCs/>
          <w:i w:val="0"/>
          <w:iCs w:val="0"/>
          <w:szCs w:val="21"/>
          <w:u w:val="single"/>
        </w:rPr>
        <w:t>（项目名称）</w:t>
      </w:r>
      <w:r>
        <w:rPr>
          <w:rFonts w:ascii="宋体" w:hAnsi="宋体"/>
          <w:i w:val="0"/>
          <w:iCs w:val="0"/>
          <w:szCs w:val="21"/>
        </w:rPr>
        <w:t>采购活动，</w:t>
      </w:r>
      <w:r>
        <w:rPr>
          <w:rFonts w:hint="eastAsia" w:ascii="宋体" w:hAnsi="宋体"/>
          <w:i w:val="0"/>
          <w:iCs w:val="0"/>
          <w:szCs w:val="21"/>
        </w:rPr>
        <w:t>服务</w:t>
      </w:r>
      <w:r>
        <w:rPr>
          <w:rFonts w:ascii="宋体" w:hAnsi="宋体"/>
          <w:i w:val="0"/>
          <w:iCs w:val="0"/>
          <w:szCs w:val="21"/>
        </w:rPr>
        <w:t>全部由符合政策要求的</w:t>
      </w:r>
      <w:r>
        <w:rPr>
          <w:rFonts w:hint="eastAsia" w:ascii="宋体" w:hAnsi="宋体"/>
          <w:i w:val="0"/>
          <w:iCs w:val="0"/>
          <w:szCs w:val="21"/>
        </w:rPr>
        <w:t>监狱企业承接</w:t>
      </w:r>
      <w:r>
        <w:rPr>
          <w:rFonts w:ascii="宋体" w:hAnsi="宋体"/>
          <w:i w:val="0"/>
          <w:iCs w:val="0"/>
          <w:szCs w:val="21"/>
        </w:rPr>
        <w:t>。相关</w:t>
      </w:r>
      <w:r>
        <w:rPr>
          <w:rFonts w:hint="eastAsia" w:ascii="宋体" w:hAnsi="宋体"/>
          <w:i w:val="0"/>
          <w:iCs w:val="0"/>
          <w:szCs w:val="21"/>
        </w:rPr>
        <w:t>监狱企业</w:t>
      </w:r>
      <w:r>
        <w:rPr>
          <w:rFonts w:ascii="宋体" w:hAnsi="宋体"/>
          <w:i w:val="0"/>
          <w:iCs w:val="0"/>
          <w:szCs w:val="21"/>
        </w:rPr>
        <w:t>的具体情况如下：</w:t>
      </w:r>
    </w:p>
    <w:p>
      <w:pPr>
        <w:ind w:firstLine="420" w:firstLineChars="200"/>
        <w:rPr>
          <w:rFonts w:ascii="宋体" w:hAnsi="宋体"/>
          <w:i w:val="0"/>
          <w:iCs w:val="0"/>
          <w:szCs w:val="21"/>
        </w:rPr>
      </w:pPr>
      <w:r>
        <w:rPr>
          <w:rFonts w:ascii="宋体" w:hAnsi="宋体"/>
          <w:i w:val="0"/>
          <w:iCs w:val="0"/>
          <w:szCs w:val="21"/>
        </w:rPr>
        <w:t>1.</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ascii="宋体" w:hAnsi="宋体"/>
          <w:i w:val="0"/>
          <w:iCs w:val="0"/>
          <w:szCs w:val="21"/>
        </w:rPr>
        <w:t>；</w:t>
      </w:r>
    </w:p>
    <w:p>
      <w:pPr>
        <w:ind w:firstLine="420" w:firstLineChars="200"/>
        <w:rPr>
          <w:rFonts w:ascii="宋体" w:hAnsi="宋体"/>
          <w:i w:val="0"/>
          <w:iCs w:val="0"/>
          <w:szCs w:val="21"/>
        </w:rPr>
      </w:pPr>
      <w:r>
        <w:rPr>
          <w:rFonts w:ascii="宋体" w:hAnsi="宋体"/>
          <w:i w:val="0"/>
          <w:iCs w:val="0"/>
          <w:szCs w:val="21"/>
        </w:rPr>
        <w:t>2.</w:t>
      </w:r>
      <w:r>
        <w:rPr>
          <w:rFonts w:ascii="宋体" w:hAnsi="宋体"/>
          <w:b/>
          <w:bCs/>
          <w:i w:val="0"/>
          <w:iCs w:val="0"/>
          <w:szCs w:val="21"/>
          <w:u w:val="single"/>
        </w:rPr>
        <w:t xml:space="preserve"> （标的名称）</w:t>
      </w:r>
      <w:r>
        <w:rPr>
          <w:rFonts w:ascii="宋体" w:hAnsi="宋体"/>
          <w:i w:val="0"/>
          <w:iCs w:val="0"/>
          <w:szCs w:val="21"/>
        </w:rPr>
        <w:t xml:space="preserve"> </w:t>
      </w:r>
      <w:r>
        <w:rPr>
          <w:rFonts w:hint="eastAsia" w:ascii="宋体" w:hAnsi="宋体"/>
          <w:i w:val="0"/>
          <w:iCs w:val="0"/>
          <w:szCs w:val="21"/>
        </w:rPr>
        <w:t>，承接单位</w:t>
      </w:r>
      <w:r>
        <w:rPr>
          <w:rFonts w:ascii="宋体" w:hAnsi="宋体"/>
          <w:i w:val="0"/>
          <w:iCs w:val="0"/>
          <w:szCs w:val="21"/>
        </w:rPr>
        <w:t>为</w:t>
      </w:r>
      <w:r>
        <w:rPr>
          <w:rFonts w:ascii="宋体" w:hAnsi="宋体"/>
          <w:b/>
          <w:bCs/>
          <w:i w:val="0"/>
          <w:iCs w:val="0"/>
          <w:szCs w:val="21"/>
          <w:u w:val="single"/>
        </w:rPr>
        <w:t>（</w:t>
      </w:r>
      <w:r>
        <w:rPr>
          <w:rFonts w:hint="eastAsia" w:ascii="宋体" w:hAnsi="宋体"/>
          <w:b/>
          <w:bCs/>
          <w:i w:val="0"/>
          <w:iCs w:val="0"/>
          <w:szCs w:val="21"/>
          <w:u w:val="single"/>
        </w:rPr>
        <w:t>企业</w:t>
      </w:r>
      <w:r>
        <w:rPr>
          <w:rFonts w:ascii="宋体" w:hAnsi="宋体"/>
          <w:b/>
          <w:bCs/>
          <w:i w:val="0"/>
          <w:iCs w:val="0"/>
          <w:szCs w:val="21"/>
          <w:u w:val="single"/>
        </w:rPr>
        <w:t>名称）</w:t>
      </w:r>
      <w:r>
        <w:rPr>
          <w:rFonts w:ascii="宋体" w:hAnsi="宋体"/>
          <w:i w:val="0"/>
          <w:iCs w:val="0"/>
          <w:szCs w:val="21"/>
        </w:rPr>
        <w:t>，属于</w:t>
      </w:r>
      <w:r>
        <w:rPr>
          <w:rFonts w:hint="eastAsia" w:ascii="宋体" w:hAnsi="宋体"/>
          <w:b/>
          <w:bCs/>
          <w:i w:val="0"/>
          <w:iCs w:val="0"/>
          <w:szCs w:val="21"/>
          <w:u w:val="single"/>
        </w:rPr>
        <w:t>监狱企业</w:t>
      </w:r>
      <w:r>
        <w:rPr>
          <w:rFonts w:hint="eastAsia" w:ascii="宋体" w:hAnsi="宋体"/>
          <w:i w:val="0"/>
          <w:iCs w:val="0"/>
          <w:szCs w:val="21"/>
        </w:rPr>
        <w:t>。</w:t>
      </w:r>
    </w:p>
    <w:p>
      <w:pPr>
        <w:ind w:firstLine="420" w:firstLineChars="200"/>
        <w:outlineLvl w:val="9"/>
        <w:rPr>
          <w:rFonts w:ascii="宋体" w:hAnsi="宋体"/>
          <w:i w:val="0"/>
          <w:iCs w:val="0"/>
          <w:szCs w:val="21"/>
        </w:rPr>
      </w:pPr>
      <w:r>
        <w:rPr>
          <w:rFonts w:ascii="宋体" w:hAnsi="宋体"/>
          <w:i w:val="0"/>
          <w:iCs w:val="0"/>
          <w:szCs w:val="21"/>
        </w:rPr>
        <w:t xml:space="preserve">…… </w:t>
      </w:r>
    </w:p>
    <w:p>
      <w:pPr>
        <w:ind w:firstLine="420" w:firstLineChars="200"/>
        <w:rPr>
          <w:rFonts w:ascii="宋体" w:hAnsi="宋体"/>
          <w:i w:val="0"/>
          <w:iCs w:val="0"/>
          <w:szCs w:val="21"/>
        </w:rPr>
      </w:pPr>
      <w:r>
        <w:rPr>
          <w:rFonts w:ascii="宋体" w:hAnsi="宋体" w:cstheme="minorBidi"/>
          <w:i w:val="0"/>
          <w:iCs w:val="0"/>
          <w:szCs w:val="21"/>
        </w:rPr>
        <w:t>本</w:t>
      </w:r>
      <w:r>
        <w:rPr>
          <w:rFonts w:hint="eastAsia" w:ascii="宋体" w:hAnsi="宋体" w:cstheme="minorBidi"/>
          <w:i w:val="0"/>
          <w:iCs w:val="0"/>
          <w:szCs w:val="21"/>
        </w:rPr>
        <w:t>投标人</w:t>
      </w:r>
      <w:r>
        <w:rPr>
          <w:rFonts w:ascii="宋体" w:hAnsi="宋体"/>
          <w:i w:val="0"/>
          <w:iCs w:val="0"/>
          <w:szCs w:val="21"/>
        </w:rPr>
        <w:t>对上述声明内容的真实性负责。如有虚假，将依法承担相应责任。</w:t>
      </w:r>
    </w:p>
    <w:p>
      <w:pPr>
        <w:ind w:firstLine="420" w:firstLineChars="200"/>
        <w:rPr>
          <w:rFonts w:ascii="宋体" w:hAnsi="宋体"/>
          <w:i w:val="0"/>
          <w:iCs w:val="0"/>
          <w:szCs w:val="21"/>
        </w:rPr>
      </w:pPr>
      <w:r>
        <w:rPr>
          <w:rFonts w:hint="eastAsia" w:ascii="宋体" w:hAnsi="宋体"/>
          <w:i w:val="0"/>
          <w:iCs w:val="0"/>
          <w:szCs w:val="21"/>
        </w:rPr>
        <w:t>附：省级以上监狱管理局、戒毒管理局（含新疆生产建设兵团）出具的监狱企业证明文件。</w:t>
      </w:r>
    </w:p>
    <w:p>
      <w:pPr>
        <w:wordWrap w:val="0"/>
        <w:ind w:firstLine="420" w:firstLineChars="200"/>
        <w:jc w:val="right"/>
        <w:rPr>
          <w:rFonts w:ascii="宋体" w:hAnsi="宋体"/>
          <w:szCs w:val="21"/>
        </w:rPr>
      </w:pPr>
      <w:r>
        <w:rPr>
          <w:rFonts w:hint="eastAsia" w:ascii="宋体" w:hAnsi="宋体"/>
          <w:szCs w:val="21"/>
        </w:rPr>
        <w:t xml:space="preserve">    </w:t>
      </w:r>
    </w:p>
    <w:p>
      <w:pPr>
        <w:ind w:left="723" w:hanging="723" w:hangingChars="300"/>
        <w:rPr>
          <w:b/>
          <w:sz w:val="24"/>
        </w:rPr>
      </w:pPr>
    </w:p>
    <w:p>
      <w:pPr>
        <w:pStyle w:val="6"/>
        <w:jc w:val="center"/>
        <w:rPr>
          <w:rFonts w:ascii="黑体" w:eastAsia="黑体"/>
          <w:b w:val="0"/>
          <w:sz w:val="24"/>
          <w:szCs w:val="24"/>
        </w:rPr>
      </w:pPr>
      <w:r>
        <w:rPr>
          <w:rFonts w:hint="eastAsia" w:ascii="黑体" w:eastAsia="黑体"/>
          <w:b w:val="0"/>
          <w:sz w:val="24"/>
          <w:szCs w:val="24"/>
        </w:rPr>
        <w:t>四、项目详细报价</w:t>
      </w:r>
    </w:p>
    <w:p>
      <w:pPr>
        <w:ind w:firstLine="482" w:firstLineChars="200"/>
        <w:rPr>
          <w:rFonts w:hAnsi="宋体"/>
          <w:b/>
          <w:bCs/>
          <w:sz w:val="24"/>
        </w:rPr>
      </w:pPr>
    </w:p>
    <w:p>
      <w:pPr>
        <w:pStyle w:val="3"/>
        <w:jc w:val="center"/>
      </w:pPr>
      <w:r>
        <w:rPr>
          <w:rFonts w:hint="eastAsia"/>
          <w:b/>
          <w:bCs/>
        </w:rPr>
        <w:t>（一）</w:t>
      </w:r>
      <w:r>
        <w:rPr>
          <w:rFonts w:hint="eastAsia"/>
          <w:b/>
        </w:rPr>
        <w:t>分项报价表</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投标报价（元）</w:t>
            </w:r>
          </w:p>
        </w:tc>
        <w:tc>
          <w:tcPr>
            <w:tcW w:w="2034"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tcBorders>
            <w:vAlign w:val="center"/>
          </w:tcPr>
          <w:p>
            <w:pPr>
              <w:widowControl/>
              <w:adjustRightInd w:val="0"/>
              <w:snapToGrid w:val="0"/>
              <w:spacing w:line="300" w:lineRule="auto"/>
              <w:jc w:val="left"/>
              <w:rPr>
                <w:rFonts w:ascii="宋体" w:hAnsi="宋体"/>
                <w:snapToGrid w:val="0"/>
                <w:kern w:val="0"/>
                <w:sz w:val="24"/>
                <w:szCs w:val="21"/>
              </w:rPr>
            </w:pPr>
            <w:r>
              <w:rPr>
                <w:rFonts w:hint="eastAsia" w:ascii="宋体" w:hAnsi="宋体"/>
                <w:snapToGrid w:val="0"/>
                <w:kern w:val="0"/>
                <w:sz w:val="24"/>
                <w:szCs w:val="21"/>
              </w:rPr>
              <w:t>大写：</w:t>
            </w:r>
          </w:p>
          <w:p>
            <w:pPr>
              <w:widowControl/>
              <w:adjustRightInd w:val="0"/>
              <w:snapToGrid w:val="0"/>
              <w:spacing w:line="300" w:lineRule="auto"/>
              <w:jc w:val="left"/>
            </w:pPr>
            <w:r>
              <w:rPr>
                <w:rFonts w:hint="eastAsia" w:ascii="宋体" w:hAnsi="宋体"/>
                <w:snapToGrid w:val="0"/>
                <w:kern w:val="0"/>
                <w:sz w:val="24"/>
                <w:szCs w:val="21"/>
              </w:rPr>
              <w:t>小写：</w:t>
            </w:r>
          </w:p>
        </w:tc>
        <w:tc>
          <w:tcPr>
            <w:tcW w:w="2034"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p>
        </w:tc>
      </w:tr>
    </w:tbl>
    <w:p>
      <w:pPr>
        <w:ind w:left="632" w:hanging="632" w:hangingChars="300"/>
        <w:rPr>
          <w:b/>
          <w:color w:val="0000FF"/>
          <w:szCs w:val="21"/>
        </w:rPr>
      </w:pPr>
      <w:r>
        <w:rPr>
          <w:rFonts w:hint="eastAsia"/>
          <w:b/>
          <w:color w:val="0000FF"/>
          <w:szCs w:val="21"/>
        </w:rPr>
        <w:t>注：</w:t>
      </w:r>
    </w:p>
    <w:p>
      <w:pPr>
        <w:widowControl/>
        <w:snapToGrid w:val="0"/>
        <w:ind w:firstLine="420" w:firstLineChars="200"/>
        <w:jc w:val="left"/>
        <w:rPr>
          <w:rFonts w:ascii="宋体" w:hAnsi="宋体"/>
          <w:color w:val="0000FF"/>
          <w:kern w:val="0"/>
          <w:szCs w:val="21"/>
        </w:rPr>
      </w:pPr>
      <w:r>
        <w:rPr>
          <w:rFonts w:hint="eastAsia" w:ascii="宋体" w:hAnsi="宋体"/>
          <w:color w:val="0000FF"/>
          <w:kern w:val="0"/>
          <w:szCs w:val="21"/>
        </w:rPr>
        <w:t>1、投标人的投标报价不得超过预算金额，否则将导致投标被否决。</w:t>
      </w:r>
    </w:p>
    <w:p>
      <w:pPr>
        <w:ind w:firstLine="482" w:firstLineChars="200"/>
        <w:rPr>
          <w:rFonts w:hAnsi="宋体"/>
          <w:b/>
          <w:bCs/>
          <w:sz w:val="24"/>
        </w:rPr>
      </w:pPr>
    </w:p>
    <w:p>
      <w:pPr>
        <w:ind w:firstLine="482" w:firstLineChars="200"/>
        <w:rPr>
          <w:rFonts w:hAnsi="宋体"/>
          <w:b/>
          <w:bCs/>
          <w:sz w:val="24"/>
        </w:rPr>
      </w:pPr>
    </w:p>
    <w:p>
      <w:pPr>
        <w:tabs>
          <w:tab w:val="left" w:pos="720"/>
        </w:tabs>
        <w:jc w:val="center"/>
        <w:rPr>
          <w:b/>
          <w:sz w:val="24"/>
        </w:rPr>
      </w:pPr>
      <w:r>
        <w:rPr>
          <w:rFonts w:hint="eastAsia"/>
          <w:b/>
          <w:sz w:val="24"/>
        </w:rPr>
        <w:t>（二）</w:t>
      </w:r>
      <w:bookmarkStart w:id="42" w:name="_Hlk72073235"/>
      <w:r>
        <w:rPr>
          <w:rFonts w:hint="eastAsia"/>
          <w:b/>
          <w:sz w:val="24"/>
        </w:rPr>
        <w:t>投标人认为需要涉及的其他内容报价清单</w:t>
      </w:r>
      <w:bookmarkEnd w:id="42"/>
    </w:p>
    <w:p>
      <w:pPr>
        <w:rPr>
          <w:b/>
          <w:bCs/>
        </w:rPr>
      </w:pPr>
    </w:p>
    <w:p/>
    <w:p>
      <w:pPr>
        <w:widowControl/>
        <w:numPr>
          <w:ilvl w:val="0"/>
          <w:numId w:val="5"/>
        </w:numPr>
        <w:tabs>
          <w:tab w:val="left" w:pos="720"/>
        </w:tabs>
        <w:spacing w:line="360" w:lineRule="auto"/>
        <w:jc w:val="center"/>
        <w:rPr>
          <w:rFonts w:ascii="黑体" w:hAnsi="宋体" w:eastAsia="黑体"/>
          <w:bCs/>
          <w:sz w:val="24"/>
        </w:rPr>
      </w:pPr>
      <w:r>
        <w:rPr>
          <w:rFonts w:hint="eastAsia" w:ascii="黑体" w:hAnsi="宋体" w:eastAsia="黑体"/>
          <w:bCs/>
          <w:sz w:val="24"/>
        </w:rPr>
        <w:t>投标人同类项目业绩情况</w:t>
      </w:r>
    </w:p>
    <w:p>
      <w:pPr>
        <w:widowControl/>
        <w:numPr>
          <w:ilvl w:val="0"/>
          <w:numId w:val="5"/>
        </w:numPr>
        <w:tabs>
          <w:tab w:val="left" w:pos="720"/>
        </w:tabs>
        <w:spacing w:line="360" w:lineRule="auto"/>
        <w:jc w:val="center"/>
        <w:rPr>
          <w:rFonts w:hint="eastAsia" w:ascii="黑体" w:hAnsi="宋体" w:eastAsia="黑体" w:cs="Times New Roman"/>
          <w:bCs/>
          <w:sz w:val="24"/>
          <w:lang w:val="en-US" w:eastAsia="zh-CN"/>
        </w:rPr>
      </w:pPr>
      <w:r>
        <w:rPr>
          <w:rFonts w:hint="eastAsia" w:ascii="黑体" w:hAnsi="宋体" w:eastAsia="黑体" w:cs="Times New Roman"/>
          <w:bCs/>
          <w:sz w:val="24"/>
        </w:rPr>
        <w:t>服务网点</w:t>
      </w:r>
    </w:p>
    <w:p>
      <w:pPr>
        <w:widowControl/>
        <w:numPr>
          <w:ilvl w:val="0"/>
          <w:numId w:val="5"/>
        </w:numPr>
        <w:tabs>
          <w:tab w:val="left" w:pos="720"/>
        </w:tabs>
        <w:spacing w:line="360" w:lineRule="auto"/>
        <w:jc w:val="center"/>
        <w:rPr>
          <w:rFonts w:hint="default" w:ascii="黑体" w:hAnsi="宋体" w:eastAsia="黑体" w:cs="Times New Roman"/>
          <w:bCs/>
          <w:sz w:val="24"/>
          <w:lang w:val="en-US" w:eastAsia="zh-CN"/>
        </w:rPr>
      </w:pPr>
      <w:r>
        <w:rPr>
          <w:rFonts w:hint="default" w:ascii="黑体" w:hAnsi="宋体" w:eastAsia="黑体" w:cs="Times New Roman"/>
          <w:bCs/>
          <w:sz w:val="24"/>
          <w:lang w:val="en-US" w:eastAsia="zh-CN"/>
        </w:rPr>
        <w:t>投标人认为需要加以说明的其他内容（正文部分）</w:t>
      </w:r>
    </w:p>
    <w:p>
      <w:pPr>
        <w:spacing w:line="360" w:lineRule="auto"/>
        <w:jc w:val="center"/>
        <w:rPr>
          <w:sz w:val="24"/>
        </w:rPr>
      </w:pPr>
      <w:r>
        <w:rPr>
          <w:rFonts w:hint="eastAsia"/>
          <w:sz w:val="24"/>
        </w:rPr>
        <w:t>承诺函</w:t>
      </w:r>
    </w:p>
    <w:p>
      <w:pPr>
        <w:spacing w:line="360" w:lineRule="auto"/>
        <w:rPr>
          <w:sz w:val="24"/>
        </w:rPr>
      </w:pPr>
      <w:r>
        <w:rPr>
          <w:rFonts w:hint="eastAsia"/>
          <w:sz w:val="24"/>
        </w:rPr>
        <w:t>致：深圳公共资源交易中心、采购人</w:t>
      </w:r>
    </w:p>
    <w:p>
      <w:pPr>
        <w:spacing w:line="360" w:lineRule="auto"/>
        <w:ind w:firstLine="480" w:firstLineChars="200"/>
        <w:rPr>
          <w:sz w:val="24"/>
        </w:rPr>
      </w:pPr>
      <w:r>
        <w:rPr>
          <w:rFonts w:hint="eastAsia"/>
          <w:sz w:val="24"/>
        </w:rPr>
        <w:t>我单位承诺，中标后为本项目提供本地经营（服务）网点，如不遵守相应承诺，愿按违约处理，并承担由此给采购人带来的损失。</w:t>
      </w:r>
    </w:p>
    <w:p>
      <w:pPr>
        <w:spacing w:line="360" w:lineRule="auto"/>
        <w:ind w:right="960" w:firstLine="5520" w:firstLineChars="2300"/>
        <w:rPr>
          <w:sz w:val="24"/>
        </w:rPr>
      </w:pPr>
      <w:r>
        <w:rPr>
          <w:rFonts w:hint="eastAsia"/>
          <w:sz w:val="24"/>
        </w:rPr>
        <w:t xml:space="preserve">投标人：              </w:t>
      </w:r>
    </w:p>
    <w:p>
      <w:pPr>
        <w:spacing w:line="360" w:lineRule="auto"/>
        <w:rPr>
          <w:sz w:val="24"/>
        </w:rPr>
      </w:pPr>
      <w:r>
        <w:rPr>
          <w:rFonts w:hint="eastAsia"/>
          <w:sz w:val="24"/>
        </w:rPr>
        <w:t xml:space="preserve">                                              日期：    年   月   日</w:t>
      </w:r>
    </w:p>
    <w:p>
      <w:pPr>
        <w:spacing w:line="360" w:lineRule="auto"/>
        <w:rPr>
          <w:sz w:val="24"/>
        </w:rPr>
      </w:pPr>
      <w:r>
        <w:rPr>
          <w:b/>
          <w:bCs/>
          <w:sz w:val="24"/>
        </w:rPr>
        <w:t>特别提示：投标人需按以上模板要求提供承诺函，否则将按不得分处理</w:t>
      </w:r>
      <w:r>
        <w:rPr>
          <w:rFonts w:hint="eastAsia"/>
          <w:b/>
          <w:bCs/>
          <w:sz w:val="24"/>
        </w:rPr>
        <w:t>。</w:t>
      </w:r>
    </w:p>
    <w:p>
      <w:pPr>
        <w:spacing w:line="360" w:lineRule="auto"/>
        <w:rPr>
          <w:sz w:val="24"/>
        </w:rPr>
      </w:pPr>
      <w:r>
        <w:rPr>
          <w:rFonts w:hint="eastAsia"/>
          <w:sz w:val="24"/>
        </w:rPr>
        <w:t>（特别提示：投标人须按本招标文件评标信息中“服务网点”这一评审因素要求，提供证明资料）</w:t>
      </w:r>
    </w:p>
    <w:p>
      <w:pPr>
        <w:widowControl/>
        <w:tabs>
          <w:tab w:val="left" w:pos="720"/>
        </w:tabs>
        <w:spacing w:line="360" w:lineRule="auto"/>
        <w:ind w:left="630"/>
        <w:jc w:val="left"/>
        <w:rPr>
          <w:rFonts w:ascii="黑体" w:hAnsi="宋体" w:eastAsia="黑体"/>
          <w:bCs/>
          <w:sz w:val="24"/>
        </w:rPr>
      </w:pPr>
    </w:p>
    <w:p/>
    <w:p>
      <w:pPr>
        <w:rPr>
          <w:b/>
          <w:color w:val="FF0000"/>
          <w:sz w:val="24"/>
        </w:rPr>
      </w:pPr>
      <w:r>
        <w:rPr>
          <w:rFonts w:hint="eastAsia"/>
          <w:b/>
          <w:color w:val="FF0000"/>
          <w:sz w:val="24"/>
        </w:rPr>
        <w:t>（信息</w:t>
      </w:r>
      <w:r>
        <w:rPr>
          <w:rFonts w:hint="eastAsia"/>
          <w:b/>
          <w:color w:val="FF0000"/>
          <w:sz w:val="24"/>
          <w:lang w:val="en-US" w:eastAsia="zh-CN"/>
        </w:rPr>
        <w:t>正文件</w:t>
      </w:r>
      <w:r>
        <w:rPr>
          <w:rFonts w:hint="eastAsia"/>
          <w:b/>
          <w:color w:val="FF0000"/>
          <w:sz w:val="24"/>
        </w:rPr>
        <w:t>部分的内容到此为止！以下为信息</w:t>
      </w:r>
      <w:r>
        <w:rPr>
          <w:rFonts w:hint="eastAsia"/>
          <w:b/>
          <w:color w:val="FF0000"/>
          <w:sz w:val="24"/>
          <w:lang w:val="en-US" w:eastAsia="zh-CN"/>
        </w:rPr>
        <w:t>附件</w:t>
      </w:r>
      <w:r>
        <w:rPr>
          <w:rFonts w:hint="eastAsia"/>
          <w:b/>
          <w:color w:val="FF0000"/>
          <w:sz w:val="24"/>
        </w:rPr>
        <w:t>部分。）</w:t>
      </w:r>
    </w:p>
    <w:p>
      <w:pPr>
        <w:rPr>
          <w:b/>
          <w:sz w:val="32"/>
          <w:szCs w:val="32"/>
        </w:rPr>
      </w:pPr>
      <w:r>
        <w:rPr>
          <w:b/>
          <w:sz w:val="32"/>
          <w:szCs w:val="32"/>
        </w:rPr>
        <w:br w:type="page"/>
      </w:r>
    </w:p>
    <w:p>
      <w:pPr>
        <w:outlineLvl w:val="1"/>
        <w:rPr>
          <w:rFonts w:ascii="宋体" w:hAnsi="宋体"/>
          <w:b/>
          <w:color w:val="FF0000"/>
          <w:sz w:val="28"/>
          <w:szCs w:val="28"/>
        </w:rPr>
      </w:pPr>
      <w:r>
        <w:rPr>
          <w:rFonts w:hint="eastAsia" w:ascii="宋体" w:hAnsi="宋体"/>
          <w:b/>
          <w:color w:val="FF0000"/>
          <w:sz w:val="28"/>
          <w:szCs w:val="28"/>
        </w:rPr>
        <w:t>投标文件附件（信息</w:t>
      </w:r>
      <w:r>
        <w:rPr>
          <w:rFonts w:hint="eastAsia" w:ascii="宋体" w:hAnsi="宋体"/>
          <w:b/>
          <w:color w:val="FF0000"/>
          <w:sz w:val="28"/>
          <w:szCs w:val="28"/>
          <w:lang w:val="en-US" w:eastAsia="zh-CN"/>
        </w:rPr>
        <w:t>正文</w:t>
      </w:r>
      <w:r>
        <w:rPr>
          <w:rFonts w:hint="eastAsia" w:ascii="宋体" w:hAnsi="宋体"/>
          <w:b/>
          <w:color w:val="FF0000"/>
          <w:sz w:val="28"/>
          <w:szCs w:val="28"/>
        </w:rPr>
        <w:t>部分）</w:t>
      </w:r>
    </w:p>
    <w:p>
      <w:pPr>
        <w:pStyle w:val="6"/>
        <w:jc w:val="center"/>
        <w:rPr>
          <w:rFonts w:ascii="黑体" w:eastAsia="黑体"/>
          <w:b w:val="0"/>
          <w:sz w:val="24"/>
        </w:rPr>
      </w:pPr>
      <w:r>
        <w:rPr>
          <w:rFonts w:hint="eastAsia" w:ascii="黑体" w:eastAsia="黑体"/>
          <w:b w:val="0"/>
          <w:sz w:val="24"/>
        </w:rPr>
        <w:t>一、</w:t>
      </w:r>
      <w:bookmarkStart w:id="43" w:name="_Hlk72092499"/>
      <w:r>
        <w:rPr>
          <w:rFonts w:hint="eastAsia" w:ascii="黑体" w:eastAsia="黑体"/>
          <w:b w:val="0"/>
          <w:sz w:val="24"/>
        </w:rPr>
        <w:t>法定代表人（负责人）证明书</w:t>
      </w:r>
      <w:bookmarkEnd w:id="43"/>
    </w:p>
    <w:p>
      <w:pPr>
        <w:rPr>
          <w:sz w:val="24"/>
        </w:rPr>
      </w:pPr>
    </w:p>
    <w:p>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pPr>
        <w:spacing w:line="360" w:lineRule="auto"/>
        <w:ind w:firstLine="420" w:firstLineChars="200"/>
        <w:rPr>
          <w:szCs w:val="21"/>
        </w:rPr>
      </w:pPr>
      <w:r>
        <w:rPr>
          <w:rFonts w:hint="eastAsia"/>
          <w:szCs w:val="21"/>
        </w:rPr>
        <w:t>特此证明。</w:t>
      </w:r>
    </w:p>
    <w:p>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pPr>
        <w:numPr>
          <w:ilvl w:val="0"/>
          <w:numId w:val="6"/>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pPr>
        <w:numPr>
          <w:ilvl w:val="0"/>
          <w:numId w:val="6"/>
        </w:numPr>
        <w:spacing w:line="360" w:lineRule="auto"/>
        <w:ind w:firstLine="420" w:firstLineChars="200"/>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pPr>
        <w:numPr>
          <w:ilvl w:val="0"/>
          <w:numId w:val="6"/>
        </w:numPr>
        <w:spacing w:line="360" w:lineRule="auto"/>
        <w:ind w:firstLine="420" w:firstLineChars="200"/>
        <w:rPr>
          <w:szCs w:val="21"/>
        </w:rPr>
      </w:pPr>
      <w:r>
        <w:rPr>
          <w:rFonts w:hint="eastAsia"/>
          <w:szCs w:val="21"/>
        </w:rPr>
        <w:t>内容必须填写真实、清楚，涂改无效，不得转让、买卖。</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2"/>
              <w:jc w:val="center"/>
              <w:rPr>
                <w:rFonts w:hint="eastAsia"/>
                <w:lang w:val="en-US" w:eastAsia="zh-CN"/>
              </w:rPr>
            </w:pPr>
          </w:p>
          <w:p>
            <w:pPr>
              <w:pStyle w:val="3"/>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2"/>
              <w:jc w:val="center"/>
              <w:rPr>
                <w:rFonts w:hint="eastAsia"/>
                <w:lang w:val="en-US" w:eastAsia="zh-CN"/>
              </w:rPr>
            </w:pPr>
          </w:p>
          <w:p>
            <w:pPr>
              <w:pStyle w:val="3"/>
              <w:jc w:val="center"/>
              <w:rPr>
                <w:rFonts w:hint="eastAsia"/>
                <w:sz w:val="24"/>
                <w:vertAlign w:val="baseline"/>
                <w:lang w:val="en-US" w:eastAsia="zh-CN"/>
              </w:rPr>
            </w:pPr>
          </w:p>
        </w:tc>
      </w:tr>
    </w:tbl>
    <w:p>
      <w:pPr>
        <w:rPr>
          <w:sz w:val="24"/>
        </w:rPr>
      </w:pPr>
    </w:p>
    <w:p>
      <w:pPr>
        <w:pStyle w:val="6"/>
        <w:spacing w:before="120" w:after="120"/>
        <w:jc w:val="center"/>
        <w:rPr>
          <w:rFonts w:ascii="黑体" w:eastAsia="黑体"/>
          <w:b w:val="0"/>
          <w:sz w:val="24"/>
        </w:rPr>
      </w:pPr>
      <w:r>
        <w:rPr>
          <w:rFonts w:hint="eastAsia" w:ascii="黑体" w:eastAsia="黑体"/>
          <w:b w:val="0"/>
          <w:sz w:val="24"/>
        </w:rPr>
        <w:t>二、投标文件签署授权委托书</w:t>
      </w: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0" w:firstLineChars="200"/>
        <w:rPr>
          <w:rFonts w:hint="eastAsia"/>
          <w:szCs w:val="21"/>
        </w:rPr>
      </w:pPr>
    </w:p>
    <w:p>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2"/>
              <w:jc w:val="center"/>
              <w:rPr>
                <w:rFonts w:hint="eastAsia"/>
                <w:lang w:val="en-US" w:eastAsia="zh-CN"/>
              </w:rPr>
            </w:pPr>
          </w:p>
          <w:p>
            <w:pPr>
              <w:pStyle w:val="3"/>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2"/>
              <w:jc w:val="center"/>
              <w:rPr>
                <w:rFonts w:hint="eastAsia"/>
                <w:lang w:val="en-US" w:eastAsia="zh-CN"/>
              </w:rPr>
            </w:pPr>
          </w:p>
          <w:p>
            <w:pPr>
              <w:pStyle w:val="3"/>
              <w:jc w:val="center"/>
              <w:rPr>
                <w:rFonts w:hint="eastAsia"/>
                <w:sz w:val="24"/>
                <w:vertAlign w:val="baseline"/>
                <w:lang w:val="en-US" w:eastAsia="zh-CN"/>
              </w:rPr>
            </w:pPr>
          </w:p>
        </w:tc>
      </w:tr>
    </w:tbl>
    <w:p>
      <w:pPr>
        <w:pStyle w:val="6"/>
        <w:jc w:val="center"/>
        <w:rPr>
          <w:rFonts w:ascii="黑体" w:eastAsia="黑体"/>
          <w:b w:val="0"/>
          <w:kern w:val="0"/>
          <w:sz w:val="24"/>
          <w:szCs w:val="24"/>
        </w:rPr>
      </w:pPr>
      <w:r>
        <w:rPr>
          <w:rFonts w:hint="eastAsia" w:ascii="黑体" w:eastAsia="黑体"/>
          <w:b w:val="0"/>
          <w:kern w:val="0"/>
          <w:sz w:val="24"/>
          <w:szCs w:val="24"/>
        </w:rPr>
        <w:t>三、</w:t>
      </w:r>
      <w:bookmarkStart w:id="44" w:name="_Hlk72092634"/>
      <w:r>
        <w:rPr>
          <w:rFonts w:hint="eastAsia" w:ascii="黑体" w:eastAsia="黑体"/>
          <w:b w:val="0"/>
          <w:kern w:val="0"/>
          <w:sz w:val="24"/>
          <w:szCs w:val="24"/>
        </w:rPr>
        <w:t>实质性条款响应情况表</w:t>
      </w:r>
      <w:bookmarkEnd w:id="44"/>
    </w:p>
    <w:tbl>
      <w:tblPr>
        <w:tblStyle w:val="1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45" w:name="_Hlk72092651"/>
            <w:r>
              <w:rPr>
                <w:rFonts w:hint="eastAsia" w:ascii="宋体" w:hAnsi="宋体"/>
                <w:kern w:val="0"/>
                <w:szCs w:val="21"/>
              </w:rPr>
              <w:t>序号</w:t>
            </w:r>
          </w:p>
        </w:tc>
        <w:tc>
          <w:tcPr>
            <w:tcW w:w="266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88"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2664" w:type="dxa"/>
            <w:vAlign w:val="center"/>
          </w:tcPr>
          <w:p>
            <w:pPr>
              <w:adjustRightInd w:val="0"/>
              <w:snapToGrid w:val="0"/>
              <w:spacing w:line="360" w:lineRule="auto"/>
              <w:jc w:val="center"/>
              <w:rPr>
                <w:rFonts w:hAnsi="宋体"/>
                <w:kern w:val="0"/>
                <w:szCs w:val="21"/>
              </w:rPr>
            </w:pPr>
            <w:r>
              <w:rPr>
                <w:rFonts w:hint="eastAsia" w:hAnsi="宋体"/>
                <w:kern w:val="0"/>
                <w:szCs w:val="21"/>
              </w:rPr>
              <w:t>（填写相关内容）</w:t>
            </w:r>
          </w:p>
        </w:tc>
        <w:tc>
          <w:tcPr>
            <w:tcW w:w="1588" w:type="dxa"/>
          </w:tcPr>
          <w:p>
            <w:pPr>
              <w:adjustRightInd w:val="0"/>
              <w:snapToGrid w:val="0"/>
              <w:spacing w:line="360" w:lineRule="auto"/>
              <w:rPr>
                <w:rFonts w:ascii="宋体" w:hAnsi="宋体"/>
                <w:kern w:val="0"/>
                <w:szCs w:val="21"/>
              </w:rPr>
            </w:pPr>
          </w:p>
        </w:tc>
        <w:tc>
          <w:tcPr>
            <w:tcW w:w="1842" w:type="dxa"/>
          </w:tcPr>
          <w:p>
            <w:pPr>
              <w:adjustRightInd w:val="0"/>
              <w:snapToGrid w:val="0"/>
              <w:spacing w:line="360" w:lineRule="auto"/>
              <w:rPr>
                <w:rFonts w:ascii="宋体" w:hAnsi="宋体"/>
                <w:kern w:val="0"/>
                <w:szCs w:val="21"/>
              </w:rPr>
            </w:pPr>
          </w:p>
        </w:tc>
        <w:tc>
          <w:tcPr>
            <w:tcW w:w="1418"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2</w:t>
            </w:r>
          </w:p>
        </w:tc>
        <w:tc>
          <w:tcPr>
            <w:tcW w:w="2664" w:type="dxa"/>
            <w:vAlign w:val="center"/>
          </w:tcPr>
          <w:p>
            <w:pPr>
              <w:adjustRightInd w:val="0"/>
              <w:snapToGrid w:val="0"/>
              <w:spacing w:line="360" w:lineRule="auto"/>
              <w:jc w:val="center"/>
              <w:rPr>
                <w:rFonts w:hAnsi="宋体"/>
                <w:kern w:val="0"/>
                <w:szCs w:val="21"/>
              </w:rPr>
            </w:pPr>
            <w:r>
              <w:rPr>
                <w:rFonts w:hint="eastAsia" w:hAnsi="宋体"/>
                <w:kern w:val="0"/>
                <w:szCs w:val="21"/>
              </w:rPr>
              <w:t>（填写相关内容）</w:t>
            </w:r>
          </w:p>
        </w:tc>
        <w:tc>
          <w:tcPr>
            <w:tcW w:w="1588" w:type="dxa"/>
          </w:tcPr>
          <w:p>
            <w:pPr>
              <w:adjustRightInd w:val="0"/>
              <w:snapToGrid w:val="0"/>
              <w:spacing w:line="360" w:lineRule="auto"/>
              <w:rPr>
                <w:rFonts w:ascii="宋体" w:hAnsi="宋体"/>
                <w:kern w:val="0"/>
                <w:szCs w:val="21"/>
              </w:rPr>
            </w:pPr>
          </w:p>
        </w:tc>
        <w:tc>
          <w:tcPr>
            <w:tcW w:w="1842" w:type="dxa"/>
          </w:tcPr>
          <w:p>
            <w:pPr>
              <w:adjustRightInd w:val="0"/>
              <w:snapToGrid w:val="0"/>
              <w:spacing w:line="360" w:lineRule="auto"/>
              <w:rPr>
                <w:rFonts w:ascii="宋体" w:hAnsi="宋体"/>
                <w:kern w:val="0"/>
                <w:szCs w:val="21"/>
              </w:rPr>
            </w:pPr>
          </w:p>
        </w:tc>
        <w:tc>
          <w:tcPr>
            <w:tcW w:w="1418"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3</w:t>
            </w:r>
          </w:p>
        </w:tc>
        <w:tc>
          <w:tcPr>
            <w:tcW w:w="266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w:t>
            </w:r>
          </w:p>
        </w:tc>
        <w:tc>
          <w:tcPr>
            <w:tcW w:w="1588" w:type="dxa"/>
          </w:tcPr>
          <w:p>
            <w:pPr>
              <w:adjustRightInd w:val="0"/>
              <w:snapToGrid w:val="0"/>
              <w:spacing w:line="360" w:lineRule="auto"/>
              <w:rPr>
                <w:rFonts w:ascii="宋体" w:hAnsi="宋体"/>
                <w:kern w:val="0"/>
                <w:szCs w:val="21"/>
              </w:rPr>
            </w:pPr>
          </w:p>
        </w:tc>
        <w:tc>
          <w:tcPr>
            <w:tcW w:w="1842" w:type="dxa"/>
          </w:tcPr>
          <w:p>
            <w:pPr>
              <w:adjustRightInd w:val="0"/>
              <w:snapToGrid w:val="0"/>
              <w:spacing w:line="360" w:lineRule="auto"/>
              <w:rPr>
                <w:rFonts w:ascii="宋体" w:hAnsi="宋体"/>
                <w:kern w:val="0"/>
                <w:szCs w:val="21"/>
              </w:rPr>
            </w:pPr>
          </w:p>
        </w:tc>
        <w:tc>
          <w:tcPr>
            <w:tcW w:w="1418" w:type="dxa"/>
          </w:tcPr>
          <w:p>
            <w:pPr>
              <w:adjustRightInd w:val="0"/>
              <w:snapToGrid w:val="0"/>
              <w:spacing w:line="360" w:lineRule="auto"/>
              <w:rPr>
                <w:rFonts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p>
      <w:pPr>
        <w:rPr>
          <w:b/>
          <w:bCs/>
          <w:sz w:val="24"/>
        </w:rPr>
      </w:pPr>
    </w:p>
    <w:p>
      <w:pPr>
        <w:pStyle w:val="6"/>
        <w:jc w:val="center"/>
        <w:rPr>
          <w:rFonts w:ascii="黑体" w:eastAsia="黑体"/>
          <w:b w:val="0"/>
          <w:bCs w:val="0"/>
          <w:sz w:val="24"/>
          <w:szCs w:val="20"/>
        </w:rPr>
      </w:pPr>
      <w:r>
        <w:rPr>
          <w:rFonts w:hint="eastAsia" w:ascii="黑体" w:eastAsia="黑体"/>
          <w:b w:val="0"/>
          <w:bCs w:val="0"/>
          <w:sz w:val="24"/>
          <w:szCs w:val="20"/>
        </w:rPr>
        <w:t>四、运维服务方案</w:t>
      </w:r>
    </w:p>
    <w:p>
      <w:pPr>
        <w:pStyle w:val="6"/>
        <w:jc w:val="center"/>
        <w:rPr>
          <w:rFonts w:ascii="黑体" w:eastAsia="黑体"/>
          <w:b w:val="0"/>
          <w:bCs w:val="0"/>
          <w:sz w:val="24"/>
          <w:szCs w:val="20"/>
        </w:rPr>
      </w:pPr>
      <w:r>
        <w:rPr>
          <w:rFonts w:hint="eastAsia" w:ascii="黑体" w:eastAsia="黑体"/>
          <w:b w:val="0"/>
          <w:bCs w:val="0"/>
          <w:sz w:val="24"/>
          <w:szCs w:val="20"/>
        </w:rPr>
        <w:t>五、项目重点难点分析、应对措施及相关的合理化建议</w:t>
      </w:r>
    </w:p>
    <w:p>
      <w:pPr>
        <w:pStyle w:val="6"/>
        <w:jc w:val="center"/>
        <w:rPr>
          <w:rFonts w:ascii="黑体" w:eastAsia="黑体"/>
          <w:b w:val="0"/>
          <w:bCs w:val="0"/>
          <w:sz w:val="24"/>
          <w:szCs w:val="20"/>
        </w:rPr>
      </w:pPr>
      <w:r>
        <w:rPr>
          <w:rFonts w:hint="eastAsia" w:ascii="黑体" w:eastAsia="黑体"/>
          <w:b w:val="0"/>
          <w:bCs w:val="0"/>
          <w:sz w:val="24"/>
          <w:szCs w:val="20"/>
        </w:rPr>
        <w:t>六、质量保障措施及方案</w:t>
      </w:r>
    </w:p>
    <w:p>
      <w:pPr>
        <w:pStyle w:val="6"/>
        <w:jc w:val="center"/>
        <w:rPr>
          <w:rFonts w:ascii="黑体" w:eastAsia="黑体"/>
          <w:b w:val="0"/>
          <w:bCs w:val="0"/>
          <w:sz w:val="24"/>
          <w:szCs w:val="20"/>
        </w:rPr>
      </w:pPr>
      <w:r>
        <w:rPr>
          <w:rFonts w:hint="eastAsia" w:ascii="黑体" w:eastAsia="黑体"/>
          <w:b w:val="0"/>
          <w:bCs w:val="0"/>
          <w:sz w:val="24"/>
          <w:szCs w:val="20"/>
        </w:rPr>
        <w:t>七、</w:t>
      </w:r>
      <w:r>
        <w:rPr>
          <w:rFonts w:hint="eastAsia" w:ascii="黑体" w:eastAsia="黑体"/>
          <w:b w:val="0"/>
          <w:bCs w:val="0"/>
          <w:sz w:val="24"/>
          <w:szCs w:val="20"/>
          <w:lang w:val="en-US" w:eastAsia="zh-CN"/>
        </w:rPr>
        <w:t>培训</w:t>
      </w:r>
      <w:r>
        <w:rPr>
          <w:rFonts w:hint="eastAsia" w:ascii="黑体" w:eastAsia="黑体"/>
          <w:b w:val="0"/>
          <w:bCs w:val="0"/>
          <w:sz w:val="24"/>
          <w:szCs w:val="20"/>
        </w:rPr>
        <w:t>服务方案</w:t>
      </w:r>
    </w:p>
    <w:p>
      <w:pPr>
        <w:pStyle w:val="6"/>
        <w:jc w:val="center"/>
        <w:rPr>
          <w:rFonts w:ascii="黑体" w:eastAsia="黑体"/>
          <w:b w:val="0"/>
          <w:bCs w:val="0"/>
          <w:sz w:val="24"/>
          <w:szCs w:val="20"/>
        </w:rPr>
      </w:pPr>
      <w:r>
        <w:rPr>
          <w:rFonts w:hint="eastAsia" w:ascii="黑体" w:eastAsia="黑体"/>
          <w:b w:val="0"/>
          <w:bCs w:val="0"/>
          <w:sz w:val="24"/>
          <w:szCs w:val="20"/>
        </w:rPr>
        <w:t>八、拟安排的驻场运维负责人员情况</w:t>
      </w:r>
    </w:p>
    <w:p>
      <w:pPr>
        <w:pStyle w:val="6"/>
        <w:jc w:val="center"/>
        <w:rPr>
          <w:rFonts w:ascii="黑体" w:eastAsia="黑体"/>
          <w:b w:val="0"/>
          <w:bCs w:val="0"/>
          <w:sz w:val="24"/>
          <w:szCs w:val="20"/>
        </w:rPr>
      </w:pPr>
      <w:r>
        <w:rPr>
          <w:rFonts w:hint="eastAsia" w:ascii="黑体" w:eastAsia="黑体"/>
          <w:b w:val="0"/>
          <w:bCs w:val="0"/>
          <w:sz w:val="24"/>
          <w:szCs w:val="20"/>
          <w:lang w:val="en-US" w:eastAsia="zh-CN"/>
        </w:rPr>
        <w:t>九、</w:t>
      </w:r>
      <w:r>
        <w:rPr>
          <w:rFonts w:hint="eastAsia" w:ascii="黑体" w:eastAsia="黑体"/>
          <w:b w:val="0"/>
          <w:bCs w:val="0"/>
          <w:sz w:val="24"/>
          <w:szCs w:val="20"/>
        </w:rPr>
        <w:t>投标人认为需要加以说明的其他内容（</w:t>
      </w:r>
      <w:r>
        <w:rPr>
          <w:rFonts w:hint="eastAsia" w:ascii="黑体" w:eastAsia="黑体"/>
          <w:b w:val="0"/>
          <w:bCs w:val="0"/>
          <w:sz w:val="24"/>
          <w:szCs w:val="20"/>
          <w:lang w:val="en-US" w:eastAsia="zh-CN"/>
        </w:rPr>
        <w:t>附件部分</w:t>
      </w:r>
      <w:r>
        <w:rPr>
          <w:rFonts w:hint="eastAsia" w:ascii="黑体" w:eastAsia="黑体"/>
          <w:b w:val="0"/>
          <w:bCs w:val="0"/>
          <w:sz w:val="24"/>
          <w:szCs w:val="20"/>
        </w:rPr>
        <w:t>）</w:t>
      </w:r>
    </w:p>
    <w:p>
      <w:pPr>
        <w:pStyle w:val="2"/>
      </w:pPr>
    </w:p>
    <w:p>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2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pStyle w:val="2"/>
      </w:pPr>
    </w:p>
    <w:p>
      <w:pPr>
        <w:pStyle w:val="3"/>
      </w:pPr>
    </w:p>
    <w:p>
      <w:pPr>
        <w:widowControl/>
        <w:autoSpaceDE w:val="0"/>
        <w:autoSpaceDN w:val="0"/>
        <w:spacing w:line="400" w:lineRule="exact"/>
        <w:ind w:right="1414" w:firstLine="3360" w:firstLineChars="1400"/>
        <w:jc w:val="both"/>
        <w:rPr>
          <w:rFonts w:hint="eastAsia" w:ascii="黑体" w:eastAsia="黑体"/>
          <w:b w:val="0"/>
          <w:bCs w:val="0"/>
          <w:sz w:val="24"/>
          <w:szCs w:val="20"/>
          <w:lang w:val="en-US" w:eastAsia="zh-CN"/>
        </w:rPr>
      </w:pPr>
    </w:p>
    <w:p>
      <w:pPr>
        <w:widowControl/>
        <w:jc w:val="left"/>
        <w:rPr>
          <w:rFonts w:ascii="宋体" w:hAnsi="宋体"/>
          <w:b/>
          <w:bCs/>
          <w:kern w:val="0"/>
          <w:sz w:val="24"/>
          <w:szCs w:val="20"/>
        </w:rPr>
      </w:pPr>
    </w:p>
    <w:p>
      <w:pPr>
        <w:pStyle w:val="5"/>
        <w:rPr>
          <w:rFonts w:hint="eastAsia"/>
        </w:rPr>
      </w:pPr>
    </w:p>
    <w:p>
      <w:pPr>
        <w:pStyle w:val="5"/>
        <w:rPr>
          <w:rFonts w:hint="eastAsia"/>
        </w:rPr>
      </w:pPr>
    </w:p>
    <w:p>
      <w:pPr>
        <w:pStyle w:val="5"/>
        <w:jc w:val="both"/>
        <w:rPr>
          <w:rFonts w:hint="eastAsia"/>
        </w:rPr>
      </w:pPr>
    </w:p>
    <w:p>
      <w:pPr>
        <w:pStyle w:val="5"/>
        <w:ind w:firstLine="2409" w:firstLineChars="1000"/>
        <w:jc w:val="both"/>
      </w:pPr>
      <w:r>
        <w:rPr>
          <w:rFonts w:hint="eastAsia"/>
        </w:rPr>
        <w:t>第五章  合同条款及格式</w:t>
      </w:r>
    </w:p>
    <w:p>
      <w:pPr>
        <w:ind w:firstLine="411" w:firstLineChars="196"/>
      </w:pPr>
    </w:p>
    <w:p>
      <w:pPr>
        <w:jc w:val="center"/>
        <w:outlineLvl w:val="0"/>
      </w:pPr>
      <w:r>
        <w:rPr>
          <w:rFonts w:hint="eastAsia"/>
          <w:b/>
          <w:sz w:val="24"/>
        </w:rPr>
        <w:t>（仅供参考，具体以项目需求及采购结果为准）</w:t>
      </w:r>
    </w:p>
    <w:p>
      <w:pPr>
        <w:rPr>
          <w:rFonts w:ascii="宋体" w:hAnsi="宋体"/>
          <w:b/>
          <w:bCs/>
          <w:szCs w:val="21"/>
        </w:rPr>
      </w:pPr>
      <w:r>
        <w:rPr>
          <w:rFonts w:hint="eastAsia" w:ascii="宋体" w:hAnsi="宋体"/>
          <w:b/>
          <w:bCs/>
          <w:szCs w:val="21"/>
        </w:rPr>
        <w:t>甲方：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b/>
          <w:bCs/>
          <w:szCs w:val="21"/>
        </w:rPr>
      </w:pPr>
      <w:r>
        <w:rPr>
          <w:rFonts w:hint="eastAsia" w:ascii="宋体" w:hAnsi="宋体"/>
          <w:b/>
          <w:bCs/>
          <w:szCs w:val="21"/>
        </w:rPr>
        <w:t>乙方：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szCs w:val="21"/>
        </w:rPr>
      </w:pPr>
      <w:r>
        <w:rPr>
          <w:rFonts w:ascii="宋体" w:hAnsi="宋体"/>
          <w:b/>
          <w:bCs/>
          <w:szCs w:val="21"/>
        </w:rPr>
        <w:t xml:space="preserve">            </w:t>
      </w:r>
      <w:r>
        <w:rPr>
          <w:rFonts w:hint="eastAsia" w:ascii="宋体" w:hAnsi="宋体"/>
          <w:b/>
          <w:bCs/>
          <w:szCs w:val="21"/>
        </w:rPr>
        <w:t xml:space="preserve">          </w:t>
      </w:r>
    </w:p>
    <w:p>
      <w:pPr>
        <w:rPr>
          <w:rFonts w:ascii="宋体" w:hAnsi="宋体"/>
          <w:szCs w:val="21"/>
        </w:rPr>
      </w:pPr>
    </w:p>
    <w:p>
      <w:pPr>
        <w:ind w:firstLine="420" w:firstLineChars="200"/>
        <w:rPr>
          <w:rFonts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2" w:firstLineChars="200"/>
        <w:rPr>
          <w:rFonts w:ascii="宋体" w:hAnsi="宋体"/>
          <w:b/>
          <w:bCs/>
          <w:szCs w:val="21"/>
        </w:rPr>
      </w:pPr>
      <w:r>
        <w:rPr>
          <w:rFonts w:hint="eastAsia" w:ascii="宋体" w:hAnsi="宋体"/>
          <w:b/>
          <w:bCs/>
          <w:szCs w:val="21"/>
        </w:rPr>
        <w:t>第一条　项目概况</w:t>
      </w:r>
    </w:p>
    <w:p>
      <w:pPr>
        <w:ind w:firstLine="420" w:firstLineChars="200"/>
        <w:rPr>
          <w:rFonts w:ascii="宋体" w:hAnsi="宋体"/>
          <w:szCs w:val="21"/>
        </w:rPr>
      </w:pPr>
      <w:r>
        <w:rPr>
          <w:rFonts w:hint="eastAsia" w:ascii="宋体" w:hAnsi="宋体"/>
          <w:szCs w:val="21"/>
        </w:rPr>
        <w:t xml:space="preserve">项目名称： </w:t>
      </w:r>
    </w:p>
    <w:p>
      <w:pPr>
        <w:ind w:firstLine="420" w:firstLineChars="200"/>
        <w:rPr>
          <w:rFonts w:ascii="宋体" w:hAnsi="宋体"/>
          <w:szCs w:val="21"/>
        </w:rPr>
      </w:pPr>
      <w:r>
        <w:rPr>
          <w:rFonts w:hint="eastAsia" w:ascii="宋体" w:hAnsi="宋体"/>
          <w:szCs w:val="21"/>
        </w:rPr>
        <w:t xml:space="preserve">项目内容： </w:t>
      </w:r>
    </w:p>
    <w:p>
      <w:pPr>
        <w:ind w:firstLine="420" w:firstLineChars="200"/>
        <w:rPr>
          <w:rFonts w:ascii="宋体" w:hAnsi="宋体"/>
          <w:szCs w:val="21"/>
        </w:rPr>
      </w:pPr>
      <w:r>
        <w:rPr>
          <w:rFonts w:hint="eastAsia" w:ascii="宋体" w:hAnsi="宋体"/>
          <w:szCs w:val="21"/>
        </w:rPr>
        <w:t xml:space="preserve">服务时间： </w:t>
      </w:r>
    </w:p>
    <w:p>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pPr>
        <w:pStyle w:val="8"/>
        <w:rPr>
          <w:rFonts w:ascii="宋体" w:hAnsi="宋体"/>
          <w:szCs w:val="21"/>
        </w:rPr>
      </w:pPr>
      <w:r>
        <w:rPr>
          <w:rFonts w:hint="eastAsia" w:ascii="宋体" w:hAnsi="宋体"/>
          <w:szCs w:val="21"/>
        </w:rPr>
        <w:t>支付方式：分期支付。</w:t>
      </w:r>
    </w:p>
    <w:p>
      <w:pPr>
        <w:ind w:firstLine="422" w:firstLineChars="200"/>
        <w:rPr>
          <w:rFonts w:ascii="宋体" w:hAnsi="宋体"/>
          <w:b/>
          <w:bCs/>
          <w:szCs w:val="21"/>
        </w:rPr>
      </w:pPr>
      <w:r>
        <w:rPr>
          <w:rFonts w:hint="eastAsia" w:ascii="宋体" w:hAnsi="宋体"/>
          <w:b/>
          <w:bCs/>
          <w:szCs w:val="21"/>
        </w:rPr>
        <w:t>第二条  服务范围</w:t>
      </w:r>
    </w:p>
    <w:p>
      <w:pPr>
        <w:ind w:firstLine="420" w:firstLineChars="200"/>
        <w:rPr>
          <w:rFonts w:ascii="宋体" w:hAnsi="宋体"/>
          <w:szCs w:val="21"/>
        </w:rPr>
      </w:pPr>
      <w:r>
        <w:rPr>
          <w:rFonts w:hint="eastAsia" w:ascii="宋体" w:hAnsi="宋体"/>
          <w:szCs w:val="21"/>
        </w:rPr>
        <w:t xml:space="preserve">1、  </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 xml:space="preserve">3、  </w:t>
      </w:r>
    </w:p>
    <w:p>
      <w:pPr>
        <w:ind w:firstLine="420" w:firstLineChars="200"/>
        <w:rPr>
          <w:rFonts w:ascii="宋体" w:hAnsi="宋体"/>
          <w:szCs w:val="21"/>
        </w:rPr>
      </w:pPr>
      <w:r>
        <w:rPr>
          <w:rFonts w:hint="eastAsia" w:ascii="宋体" w:hAnsi="宋体"/>
          <w:szCs w:val="21"/>
        </w:rPr>
        <w:t>4、 其他合同未明示的相关工作。</w:t>
      </w:r>
    </w:p>
    <w:p>
      <w:pPr>
        <w:ind w:firstLine="422" w:firstLineChars="200"/>
        <w:rPr>
          <w:rFonts w:ascii="宋体" w:hAnsi="宋体"/>
          <w:b/>
          <w:bCs/>
          <w:szCs w:val="21"/>
        </w:rPr>
      </w:pPr>
      <w:r>
        <w:rPr>
          <w:rFonts w:hint="eastAsia" w:ascii="宋体" w:hAnsi="宋体"/>
          <w:b/>
          <w:bCs/>
          <w:szCs w:val="21"/>
        </w:rPr>
        <w:t>第三条  时间要求及阶段成果</w:t>
      </w:r>
    </w:p>
    <w:p>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3、</w:t>
      </w:r>
    </w:p>
    <w:p>
      <w:pPr>
        <w:ind w:firstLine="420" w:firstLineChars="200"/>
        <w:rPr>
          <w:rFonts w:ascii="宋体" w:hAnsi="宋体"/>
          <w:szCs w:val="21"/>
        </w:rPr>
      </w:pPr>
      <w:r>
        <w:rPr>
          <w:rFonts w:hint="eastAsia" w:ascii="宋体" w:hAnsi="宋体"/>
          <w:szCs w:val="21"/>
        </w:rPr>
        <w:t>4、</w:t>
      </w:r>
    </w:p>
    <w:p>
      <w:pPr>
        <w:ind w:firstLine="422" w:firstLineChars="200"/>
        <w:rPr>
          <w:rFonts w:ascii="宋体" w:hAnsi="宋体"/>
          <w:b/>
          <w:bCs/>
          <w:szCs w:val="21"/>
        </w:rPr>
      </w:pPr>
      <w:r>
        <w:rPr>
          <w:rFonts w:hint="eastAsia" w:ascii="宋体" w:hAnsi="宋体"/>
          <w:b/>
          <w:bCs/>
          <w:szCs w:val="21"/>
        </w:rPr>
        <w:t>第四条  咨询服务资料归属</w:t>
      </w:r>
    </w:p>
    <w:p>
      <w:pPr>
        <w:ind w:firstLine="420" w:firstLineChars="200"/>
      </w:pPr>
      <w:r>
        <w:t>1</w:t>
      </w:r>
      <w:r>
        <w:rPr>
          <w:rFonts w:hint="eastAsia"/>
        </w:rPr>
        <w:t>、</w:t>
      </w:r>
      <w:r>
        <w:t>所有提交给</w:t>
      </w:r>
      <w:r>
        <w:rPr>
          <w:rFonts w:hint="eastAsia"/>
        </w:rPr>
        <w:t>甲</w:t>
      </w:r>
      <w:r>
        <w:t>方的咨询服务</w:t>
      </w:r>
      <w:r>
        <w:rPr>
          <w:rFonts w:hint="eastAsia"/>
        </w:rPr>
        <w:t>文件</w:t>
      </w:r>
      <w:r>
        <w:t>及相关的资料的最后文本，包括为履行技术咨询服务范围所编制的图纸、计划和证明资料等，都属于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方的书面同意，不得将上述资料用于与本咨询服务项目之外的任何项目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2" w:firstLineChars="200"/>
        <w:rPr>
          <w:rFonts w:ascii="宋体" w:hAnsi="宋体"/>
          <w:b/>
          <w:bCs/>
          <w:szCs w:val="21"/>
        </w:rPr>
      </w:pPr>
      <w:r>
        <w:rPr>
          <w:rFonts w:hint="eastAsia" w:ascii="宋体" w:hAnsi="宋体"/>
          <w:b/>
          <w:bCs/>
          <w:szCs w:val="21"/>
        </w:rPr>
        <w:t>第五条  甲方的义务</w:t>
      </w:r>
    </w:p>
    <w:p>
      <w:pPr>
        <w:ind w:firstLine="420" w:firstLineChars="200"/>
        <w:rPr>
          <w:rFonts w:ascii="宋体" w:hAnsi="宋体"/>
          <w:szCs w:val="21"/>
        </w:rPr>
      </w:pPr>
      <w:r>
        <w:rPr>
          <w:rFonts w:hint="eastAsia" w:ascii="宋体" w:hAnsi="宋体"/>
          <w:szCs w:val="21"/>
        </w:rPr>
        <w:t>1、负责与本咨询服务项目有关的第三方的协调，提供开展咨询服务工作的外部条件。</w:t>
      </w:r>
    </w:p>
    <w:p>
      <w:pPr>
        <w:ind w:firstLine="420" w:firstLineChars="200"/>
        <w:rPr>
          <w:rFonts w:ascii="宋体" w:hAnsi="宋体"/>
          <w:szCs w:val="21"/>
        </w:rPr>
      </w:pPr>
      <w:r>
        <w:rPr>
          <w:rFonts w:hint="eastAsia" w:ascii="宋体" w:hAnsi="宋体"/>
          <w:szCs w:val="21"/>
        </w:rPr>
        <w:t>2、向乙方提供与本项目咨询服务工作有关的资料。</w:t>
      </w:r>
    </w:p>
    <w:p>
      <w:pPr>
        <w:ind w:firstLine="420" w:firstLineChars="200"/>
        <w:rPr>
          <w:rFonts w:ascii="宋体" w:hAnsi="宋体"/>
          <w:szCs w:val="21"/>
        </w:rPr>
      </w:pPr>
      <w:r>
        <w:rPr>
          <w:rFonts w:hint="eastAsia" w:ascii="宋体" w:hAnsi="宋体"/>
          <w:szCs w:val="21"/>
        </w:rPr>
        <w:t>3、负责组织有关专家对项目试验成果评估报告的评审。</w:t>
      </w:r>
    </w:p>
    <w:p>
      <w:pPr>
        <w:ind w:firstLine="422" w:firstLineChars="200"/>
        <w:rPr>
          <w:rFonts w:ascii="宋体" w:hAnsi="宋体"/>
          <w:b/>
          <w:bCs/>
          <w:szCs w:val="21"/>
        </w:rPr>
      </w:pPr>
      <w:r>
        <w:rPr>
          <w:rFonts w:hint="eastAsia" w:ascii="宋体" w:hAnsi="宋体"/>
          <w:b/>
          <w:bCs/>
          <w:szCs w:val="21"/>
        </w:rPr>
        <w:t>第七条　乙方的义务</w:t>
      </w:r>
    </w:p>
    <w:p>
      <w:pPr>
        <w:ind w:firstLine="420" w:firstLineChars="200"/>
        <w:rPr>
          <w:rFonts w:ascii="宋体" w:hAnsi="宋体"/>
          <w:szCs w:val="21"/>
        </w:rPr>
      </w:pPr>
      <w:r>
        <w:rPr>
          <w:rFonts w:hint="eastAsia" w:ascii="宋体" w:hAnsi="宋体"/>
          <w:szCs w:val="21"/>
        </w:rPr>
        <w:t>１、应按照招标文件、投标文件要求按期完成本项目咨询服务工作。</w:t>
      </w:r>
    </w:p>
    <w:p>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pPr>
        <w:ind w:firstLine="422" w:firstLineChars="200"/>
        <w:rPr>
          <w:rFonts w:ascii="宋体" w:hAnsi="宋体"/>
          <w:b/>
          <w:bCs/>
          <w:szCs w:val="21"/>
        </w:rPr>
      </w:pPr>
      <w:r>
        <w:rPr>
          <w:rFonts w:hint="eastAsia" w:ascii="宋体" w:hAnsi="宋体"/>
          <w:b/>
          <w:bCs/>
          <w:szCs w:val="21"/>
        </w:rPr>
        <w:t>第八条  甲方的权利</w:t>
      </w:r>
    </w:p>
    <w:p>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b/>
          <w:bCs/>
          <w:szCs w:val="21"/>
        </w:rPr>
      </w:pPr>
      <w:r>
        <w:rPr>
          <w:rFonts w:hint="eastAsia" w:ascii="宋体" w:hAnsi="宋体"/>
          <w:b/>
          <w:bCs/>
          <w:szCs w:val="21"/>
        </w:rPr>
        <w:t>第九条  乙方的权利</w:t>
      </w:r>
    </w:p>
    <w:p>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pPr>
        <w:ind w:firstLine="422" w:firstLineChars="200"/>
        <w:rPr>
          <w:rFonts w:ascii="宋体" w:hAnsi="宋体"/>
          <w:b/>
          <w:bCs/>
          <w:szCs w:val="21"/>
        </w:rPr>
      </w:pPr>
      <w:r>
        <w:rPr>
          <w:rFonts w:hint="eastAsia" w:ascii="宋体" w:hAnsi="宋体"/>
          <w:b/>
          <w:bCs/>
          <w:szCs w:val="21"/>
        </w:rPr>
        <w:t>第十条  甲方的责任</w:t>
      </w:r>
    </w:p>
    <w:p>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2" w:firstLineChars="200"/>
        <w:rPr>
          <w:rFonts w:ascii="宋体" w:hAnsi="宋体"/>
          <w:b/>
          <w:bCs/>
          <w:szCs w:val="21"/>
        </w:rPr>
      </w:pPr>
      <w:r>
        <w:rPr>
          <w:rFonts w:hint="eastAsia" w:ascii="宋体" w:hAnsi="宋体"/>
          <w:b/>
          <w:bCs/>
          <w:szCs w:val="21"/>
        </w:rPr>
        <w:t>第十一条  乙方的责任</w:t>
      </w:r>
    </w:p>
    <w:p>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2" w:firstLineChars="200"/>
        <w:rPr>
          <w:rFonts w:ascii="宋体" w:hAnsi="宋体"/>
          <w:b/>
          <w:bCs/>
          <w:szCs w:val="21"/>
        </w:rPr>
      </w:pPr>
      <w:r>
        <w:rPr>
          <w:rFonts w:hint="eastAsia" w:ascii="宋体" w:hAnsi="宋体"/>
          <w:b/>
          <w:bCs/>
          <w:szCs w:val="21"/>
        </w:rPr>
        <w:t>第十二条  人员要求</w:t>
      </w:r>
    </w:p>
    <w:p>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pPr>
        <w:ind w:firstLine="420" w:firstLineChars="200"/>
        <w:rPr>
          <w:rFonts w:ascii="宋体" w:hAnsi="宋体"/>
          <w:szCs w:val="21"/>
        </w:rPr>
      </w:pPr>
      <w:r>
        <w:rPr>
          <w:rFonts w:hint="eastAsia" w:ascii="宋体" w:hAnsi="宋体"/>
          <w:szCs w:val="21"/>
        </w:rPr>
        <w:t>3、必须以直属试验人员参与本项目服务，不得使用挂靠队伍。</w:t>
      </w:r>
    </w:p>
    <w:p>
      <w:pPr>
        <w:ind w:firstLine="422" w:firstLineChars="200"/>
        <w:rPr>
          <w:rFonts w:ascii="宋体" w:hAnsi="宋体"/>
          <w:b/>
          <w:bCs/>
          <w:szCs w:val="21"/>
        </w:rPr>
      </w:pPr>
      <w:r>
        <w:rPr>
          <w:rFonts w:hint="eastAsia" w:ascii="宋体" w:hAnsi="宋体"/>
          <w:b/>
          <w:bCs/>
          <w:szCs w:val="21"/>
        </w:rPr>
        <w:t>第十三条  乙方咨询服务工具要求</w:t>
      </w:r>
    </w:p>
    <w:p>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ascii="宋体" w:hAnsi="宋体"/>
          <w:szCs w:val="21"/>
        </w:rPr>
      </w:pPr>
      <w:r>
        <w:rPr>
          <w:rFonts w:hint="eastAsia" w:ascii="宋体" w:hAnsi="宋体"/>
          <w:szCs w:val="21"/>
        </w:rPr>
        <w:t>2、乙方在提供服务过程中应自备车辆。</w:t>
      </w:r>
    </w:p>
    <w:p>
      <w:pPr>
        <w:ind w:firstLine="422" w:firstLineChars="200"/>
        <w:rPr>
          <w:rFonts w:ascii="宋体" w:hAnsi="宋体"/>
          <w:b/>
          <w:bCs/>
          <w:szCs w:val="21"/>
        </w:rPr>
      </w:pPr>
      <w:r>
        <w:rPr>
          <w:rFonts w:hint="eastAsia" w:ascii="宋体" w:hAnsi="宋体"/>
          <w:b/>
          <w:bCs/>
          <w:szCs w:val="21"/>
        </w:rPr>
        <w:t>第十四条  保密要求</w:t>
      </w:r>
    </w:p>
    <w:p>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2" w:firstLineChars="200"/>
        <w:rPr>
          <w:rFonts w:ascii="宋体" w:hAnsi="宋体"/>
          <w:b/>
          <w:bCs/>
          <w:szCs w:val="21"/>
        </w:rPr>
      </w:pPr>
      <w:r>
        <w:rPr>
          <w:rFonts w:hint="eastAsia" w:ascii="宋体" w:hAnsi="宋体"/>
          <w:b/>
          <w:bCs/>
          <w:szCs w:val="21"/>
        </w:rPr>
        <w:t xml:space="preserve">第十五条  验收     </w:t>
      </w:r>
    </w:p>
    <w:p>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ascii="宋体" w:hAnsi="宋体"/>
          <w:szCs w:val="21"/>
        </w:rPr>
      </w:pPr>
      <w:r>
        <w:rPr>
          <w:rFonts w:hint="eastAsia" w:ascii="宋体" w:hAnsi="宋体"/>
          <w:szCs w:val="21"/>
        </w:rPr>
        <w:t>3、验收依据为招标文件、投标文件，国家和行业有关规范、规程和标准。</w:t>
      </w:r>
    </w:p>
    <w:p>
      <w:pPr>
        <w:ind w:firstLine="422" w:firstLineChars="200"/>
        <w:rPr>
          <w:rFonts w:ascii="宋体" w:hAnsi="宋体"/>
          <w:b/>
          <w:bCs/>
          <w:szCs w:val="21"/>
        </w:rPr>
      </w:pPr>
      <w:r>
        <w:rPr>
          <w:rFonts w:hint="eastAsia" w:ascii="宋体" w:hAnsi="宋体"/>
          <w:b/>
          <w:bCs/>
          <w:szCs w:val="21"/>
        </w:rPr>
        <w:t>第十六条  付款方式</w:t>
      </w:r>
    </w:p>
    <w:p>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pPr>
        <w:ind w:firstLine="420" w:firstLineChars="200"/>
        <w:rPr>
          <w:rFonts w:ascii="宋体" w:hAnsi="宋体"/>
          <w:szCs w:val="21"/>
        </w:rPr>
      </w:pPr>
      <w:r>
        <w:rPr>
          <w:rFonts w:hint="eastAsia" w:ascii="宋体" w:hAnsi="宋体"/>
          <w:szCs w:val="21"/>
        </w:rPr>
        <w:t>3、报告通过专家评审后，甲方向乙方支付合同总价%的款项。</w:t>
      </w:r>
    </w:p>
    <w:p>
      <w:pPr>
        <w:ind w:firstLine="422" w:firstLineChars="200"/>
        <w:rPr>
          <w:rFonts w:ascii="宋体" w:hAnsi="宋体"/>
          <w:b/>
          <w:bCs/>
          <w:szCs w:val="21"/>
        </w:rPr>
      </w:pPr>
      <w:r>
        <w:rPr>
          <w:rFonts w:hint="eastAsia" w:ascii="宋体" w:hAnsi="宋体"/>
          <w:b/>
          <w:bCs/>
          <w:szCs w:val="21"/>
        </w:rPr>
        <w:t>第十七条  争议解决办法</w:t>
      </w:r>
    </w:p>
    <w:p>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2" w:firstLineChars="200"/>
        <w:rPr>
          <w:rFonts w:ascii="宋体" w:hAnsi="宋体"/>
          <w:b/>
          <w:bCs/>
          <w:szCs w:val="21"/>
        </w:rPr>
      </w:pPr>
      <w:r>
        <w:rPr>
          <w:rFonts w:hint="eastAsia" w:ascii="宋体" w:hAnsi="宋体"/>
          <w:b/>
          <w:bCs/>
          <w:szCs w:val="21"/>
        </w:rPr>
        <w:t>第十八条  风险责任</w:t>
      </w:r>
    </w:p>
    <w:p>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pPr>
        <w:ind w:firstLine="422" w:firstLineChars="200"/>
        <w:rPr>
          <w:rFonts w:ascii="宋体" w:hAnsi="宋体"/>
          <w:b/>
          <w:bCs/>
          <w:szCs w:val="21"/>
        </w:rPr>
      </w:pPr>
      <w:r>
        <w:rPr>
          <w:rFonts w:hint="eastAsia" w:ascii="宋体" w:hAnsi="宋体"/>
          <w:b/>
          <w:bCs/>
          <w:szCs w:val="21"/>
        </w:rPr>
        <w:t>第十九条  违约责任</w:t>
      </w:r>
    </w:p>
    <w:p>
      <w:pPr>
        <w:pStyle w:val="11"/>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pPr>
        <w:ind w:firstLine="422" w:firstLineChars="200"/>
        <w:rPr>
          <w:rFonts w:ascii="宋体" w:hAnsi="宋体"/>
          <w:b/>
          <w:bCs/>
          <w:szCs w:val="21"/>
        </w:rPr>
      </w:pPr>
      <w:r>
        <w:rPr>
          <w:rFonts w:hint="eastAsia" w:ascii="宋体" w:hAnsi="宋体"/>
          <w:b/>
          <w:bCs/>
          <w:szCs w:val="21"/>
        </w:rPr>
        <w:t>第二十条  其他</w:t>
      </w:r>
    </w:p>
    <w:p>
      <w:pPr>
        <w:ind w:firstLine="420" w:firstLineChars="200"/>
        <w:rPr>
          <w:rFonts w:ascii="宋体" w:hAnsi="宋体"/>
          <w:szCs w:val="21"/>
        </w:rPr>
      </w:pPr>
      <w:r>
        <w:rPr>
          <w:rFonts w:hint="eastAsia" w:ascii="宋体" w:hAnsi="宋体"/>
          <w:szCs w:val="21"/>
        </w:rPr>
        <w:t>1、本合同与招标文件、乙方投标文件如有抵触之处，以本合同条款为准。</w:t>
      </w:r>
    </w:p>
    <w:p>
      <w:pPr>
        <w:ind w:firstLine="420" w:firstLineChars="200"/>
        <w:rPr>
          <w:rFonts w:ascii="宋体" w:hAnsi="宋体"/>
          <w:szCs w:val="21"/>
        </w:rPr>
      </w:pPr>
      <w:r>
        <w:rPr>
          <w:rFonts w:hint="eastAsia" w:ascii="宋体" w:hAnsi="宋体"/>
          <w:szCs w:val="21"/>
        </w:rPr>
        <w:t>2、下列文件均为本合同的组成部分：</w:t>
      </w:r>
    </w:p>
    <w:p>
      <w:pPr>
        <w:ind w:firstLine="420" w:firstLineChars="200"/>
        <w:rPr>
          <w:rFonts w:ascii="宋体" w:hAnsi="宋体"/>
          <w:szCs w:val="21"/>
        </w:rPr>
      </w:pPr>
      <w:r>
        <w:rPr>
          <w:rFonts w:hint="eastAsia" w:ascii="宋体" w:hAnsi="宋体"/>
          <w:szCs w:val="21"/>
        </w:rPr>
        <w:t>（1）号招标文件、答疑及补充通知；</w:t>
      </w:r>
    </w:p>
    <w:p>
      <w:pPr>
        <w:ind w:firstLine="420" w:firstLineChars="200"/>
        <w:rPr>
          <w:rFonts w:ascii="宋体" w:hAnsi="宋体"/>
          <w:szCs w:val="21"/>
        </w:rPr>
      </w:pPr>
      <w:r>
        <w:rPr>
          <w:rFonts w:hint="eastAsia" w:ascii="宋体" w:hAnsi="宋体"/>
          <w:szCs w:val="21"/>
        </w:rPr>
        <w:t>（2）投标文件；</w:t>
      </w:r>
    </w:p>
    <w:p>
      <w:pPr>
        <w:ind w:firstLine="420" w:firstLineChars="200"/>
        <w:rPr>
          <w:rFonts w:ascii="宋体" w:hAnsi="宋体"/>
          <w:szCs w:val="21"/>
        </w:rPr>
      </w:pPr>
      <w:r>
        <w:rPr>
          <w:rFonts w:hint="eastAsia" w:ascii="宋体" w:hAnsi="宋体"/>
          <w:szCs w:val="21"/>
        </w:rPr>
        <w:t>（3）本合同执行中共同签署的补充与修正文件。</w:t>
      </w:r>
    </w:p>
    <w:p>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ascii="宋体" w:hAnsi="宋体"/>
          <w:szCs w:val="21"/>
        </w:rPr>
      </w:pPr>
    </w:p>
    <w:p>
      <w:pPr>
        <w:ind w:firstLine="420" w:firstLineChars="200"/>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420" w:firstLineChars="200"/>
        <w:rPr>
          <w:rFonts w:ascii="宋体" w:hAnsi="宋体"/>
          <w:szCs w:val="21"/>
        </w:rPr>
      </w:pPr>
      <w:r>
        <w:rPr>
          <w:rFonts w:hint="eastAsia" w:ascii="宋体" w:hAnsi="宋体"/>
          <w:szCs w:val="21"/>
        </w:rPr>
        <w:t>日期：   年     月    日         日期：   年     月    日</w:t>
      </w:r>
    </w:p>
    <w:p>
      <w:pPr>
        <w:ind w:firstLine="420" w:firstLineChars="200"/>
        <w:rPr>
          <w:rFonts w:ascii="宋体" w:hAnsi="宋体"/>
          <w:szCs w:val="21"/>
        </w:rPr>
      </w:pPr>
    </w:p>
    <w:p>
      <w:pPr>
        <w:widowControl/>
        <w:jc w:val="left"/>
        <w:rPr>
          <w:rFonts w:ascii="宋体" w:hAnsi="宋体"/>
          <w:szCs w:val="21"/>
        </w:rPr>
      </w:pPr>
      <w:r>
        <w:rPr>
          <w:rFonts w:ascii="宋体" w:hAnsi="宋体"/>
          <w:szCs w:val="21"/>
        </w:rPr>
        <w:br w:type="page"/>
      </w:r>
    </w:p>
    <w:p>
      <w:pPr>
        <w:pStyle w:val="5"/>
        <w:spacing w:before="120" w:beforeLines="50" w:after="120" w:afterLines="50"/>
        <w:ind w:left="562"/>
        <w:rPr>
          <w:sz w:val="28"/>
          <w:szCs w:val="28"/>
        </w:rPr>
      </w:pPr>
      <w:r>
        <w:rPr>
          <w:rFonts w:hint="eastAsia"/>
          <w:sz w:val="28"/>
          <w:szCs w:val="28"/>
        </w:rPr>
        <w:t>第二册  通用条款（公开招标）</w:t>
      </w:r>
    </w:p>
    <w:p>
      <w:pPr>
        <w:pStyle w:val="5"/>
        <w:numPr>
          <w:ilvl w:val="0"/>
          <w:numId w:val="7"/>
        </w:numPr>
        <w:spacing w:before="120" w:beforeLines="50" w:after="120" w:afterLines="50"/>
        <w:ind w:left="562" w:hanging="562"/>
        <w:rPr>
          <w:sz w:val="28"/>
          <w:szCs w:val="28"/>
        </w:rPr>
      </w:pPr>
      <w:bookmarkStart w:id="46" w:name="_Hlk72399513"/>
      <w:r>
        <w:rPr>
          <w:rFonts w:hint="eastAsia"/>
          <w:sz w:val="28"/>
          <w:szCs w:val="28"/>
        </w:rPr>
        <w:t>总则</w:t>
      </w:r>
    </w:p>
    <w:bookmarkEnd w:id="46"/>
    <w:p>
      <w:pPr>
        <w:outlineLvl w:val="1"/>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7" w:name="_Hlk72399729"/>
      <w:r>
        <w:rPr>
          <w:rFonts w:hint="eastAsia" w:ascii="宋体" w:hAnsi="宋体"/>
          <w:szCs w:val="21"/>
        </w:rPr>
        <w:t>如有需要，政府集中采购机构可以对通用条款的内容进行补充。</w:t>
      </w:r>
      <w:bookmarkEnd w:id="47"/>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outlineLvl w:val="1"/>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outlineLvl w:val="1"/>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3.4“中标候选人”即“候选中标供应商”；</w:t>
      </w:r>
    </w:p>
    <w:p>
      <w:pPr>
        <w:ind w:firstLine="411" w:firstLineChars="196"/>
        <w:rPr>
          <w:rFonts w:ascii="宋体" w:hAnsi="宋体"/>
          <w:szCs w:val="21"/>
        </w:rPr>
      </w:pPr>
      <w:r>
        <w:rPr>
          <w:rFonts w:hint="eastAsia" w:ascii="宋体" w:hAnsi="宋体"/>
          <w:szCs w:val="21"/>
        </w:rPr>
        <w:t>3.5“评审委员会”是依据《深圳经济特区政府采购条例》、《深圳经济特区政府采购条例实施细则》等有关规定组建的专门负责本次招标其评审工作的临时性机构；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3.6“日期”指公历日；</w:t>
      </w:r>
    </w:p>
    <w:p>
      <w:pPr>
        <w:ind w:firstLine="411" w:firstLineChars="196"/>
        <w:rPr>
          <w:rFonts w:ascii="宋体" w:hAnsi="宋体"/>
          <w:szCs w:val="21"/>
        </w:rPr>
      </w:pPr>
      <w:r>
        <w:rPr>
          <w:rFonts w:hint="eastAsia" w:ascii="宋体" w:hAnsi="宋体"/>
          <w:szCs w:val="21"/>
        </w:rPr>
        <w:t>3.7“合同”指由本次招标所产生的合同或合约文件；</w:t>
      </w:r>
    </w:p>
    <w:p>
      <w:pPr>
        <w:ind w:firstLine="411" w:firstLineChars="196"/>
        <w:rPr>
          <w:rFonts w:ascii="宋体" w:hAnsi="宋体"/>
          <w:szCs w:val="21"/>
        </w:rPr>
      </w:pPr>
      <w:r>
        <w:rPr>
          <w:rFonts w:hint="eastAsia" w:ascii="宋体" w:hAnsi="宋体"/>
          <w:szCs w:val="21"/>
        </w:rPr>
        <w:t>3.8“电子投标文件”指利用深圳公共资源交易中心（深圳交易集团有限公司政府采购业务分公司）网站提供的深圳智慧采购平台投标文件制作专用软件（以下简称：投标文件制作软件）制作并加密的投标文件,适用于网上投标；（投标文件制作软件可从“下载地址：http://zfcg.szggzy.com:8081/cgxy/013002/20210923/173e0b2c-7a4c-4246-a0c7-e0ea75d84dd6.html”下载）；</w:t>
      </w:r>
    </w:p>
    <w:p>
      <w:pPr>
        <w:ind w:firstLine="411" w:firstLineChars="196"/>
        <w:rPr>
          <w:rFonts w:ascii="宋体" w:hAnsi="宋体"/>
          <w:szCs w:val="21"/>
        </w:rPr>
      </w:pPr>
      <w:r>
        <w:rPr>
          <w:rFonts w:hint="eastAsia" w:ascii="宋体" w:hAnsi="宋体"/>
          <w:szCs w:val="21"/>
        </w:rPr>
        <w:t>3.9“网上投标”指通过深圳公共资源交易中心（深圳交易集团有限公司政府采购业务分公司）网站上传电子投标文件；</w:t>
      </w:r>
    </w:p>
    <w:p>
      <w:pPr>
        <w:ind w:firstLine="411" w:firstLineChars="196"/>
        <w:rPr>
          <w:rFonts w:ascii="宋体" w:hAnsi="宋体"/>
          <w:szCs w:val="21"/>
        </w:rPr>
      </w:pPr>
      <w:r>
        <w:rPr>
          <w:rFonts w:hint="eastAsia" w:ascii="宋体" w:hAnsi="宋体"/>
          <w:szCs w:val="21"/>
        </w:rPr>
        <w:t>3.10招标文件中的标题或题名仅起引导作用，而不应视为对招标文件内容的理解和解释。</w:t>
      </w:r>
    </w:p>
    <w:p>
      <w:pPr>
        <w:outlineLvl w:val="1"/>
        <w:rPr>
          <w:rFonts w:ascii="黑体" w:hAnsi="宋体" w:eastAsia="黑体"/>
          <w:sz w:val="24"/>
        </w:rPr>
      </w:pPr>
      <w:r>
        <w:rPr>
          <w:rFonts w:hint="eastAsia" w:ascii="黑体" w:hAnsi="宋体" w:eastAsia="黑体"/>
          <w:sz w:val="24"/>
        </w:rPr>
        <w:t xml:space="preserve">4. </w:t>
      </w:r>
      <w:bookmarkStart w:id="48"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outlineLvl w:val="1"/>
        <w:rPr>
          <w:rFonts w:ascii="黑体" w:hAnsi="宋体" w:eastAsia="黑体"/>
          <w:sz w:val="24"/>
        </w:rPr>
      </w:pPr>
      <w:r>
        <w:rPr>
          <w:rFonts w:hint="eastAsia" w:ascii="黑体" w:hAnsi="宋体" w:eastAsia="黑体"/>
          <w:sz w:val="24"/>
        </w:rPr>
        <w:t>5．投标人参加政府采购的条件</w:t>
      </w:r>
    </w:p>
    <w:p>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w:t>
      </w:r>
      <w:r>
        <w:fldChar w:fldCharType="begin"/>
      </w:r>
      <w:r>
        <w:instrText xml:space="preserve"> HYPERLINK "http://www.szzfcg.cn/viewer.do?id=2455258" \t "documentViewer2455258" </w:instrText>
      </w:r>
      <w:r>
        <w:fldChar w:fldCharType="separate"/>
      </w:r>
      <w:r>
        <w:rPr>
          <w:rFonts w:ascii="宋体" w:hAnsi="宋体"/>
          <w:szCs w:val="21"/>
        </w:rPr>
        <w:t>供应商注册及电子密钥新申请指引</w:t>
      </w:r>
      <w:r>
        <w:fldChar w:fldCharType="end"/>
      </w:r>
      <w:r>
        <w:rPr>
          <w:rFonts w:hint="eastAsia" w:ascii="宋体" w:hAnsi="宋体"/>
          <w:szCs w:val="21"/>
        </w:rPr>
        <w:t>》详见</w:t>
      </w:r>
      <w:r>
        <w:rPr>
          <w:rFonts w:hint="eastAsia"/>
        </w:rPr>
        <w:t>http://zfcg.szggzy.com:8081/</w:t>
      </w:r>
      <w:r>
        <w:rPr>
          <w:rFonts w:hint="eastAsia" w:ascii="宋体" w:hAnsi="宋体"/>
          <w:szCs w:val="21"/>
        </w:rPr>
        <w:t>。</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p>
    <w:p>
      <w:pPr>
        <w:ind w:left="420" w:leftChars="200" w:firstLine="411" w:firstLineChars="196"/>
        <w:rPr>
          <w:rFonts w:ascii="宋体" w:hAnsi="宋体"/>
        </w:rPr>
      </w:pPr>
      <w:r>
        <w:rPr>
          <w:rFonts w:hint="eastAsia" w:ascii="宋体" w:hAnsi="宋体"/>
        </w:rPr>
        <w:t>1、具有独立承担民事责任的能力；</w:t>
      </w:r>
    </w:p>
    <w:p>
      <w:pPr>
        <w:ind w:left="420" w:firstLine="411" w:firstLineChars="196"/>
        <w:rPr>
          <w:rFonts w:ascii="宋体" w:hAnsi="宋体"/>
        </w:rPr>
      </w:pPr>
      <w:r>
        <w:rPr>
          <w:rFonts w:hint="eastAsia" w:ascii="宋体" w:hAnsi="宋体"/>
        </w:rPr>
        <w:t>2、有良好的商业信誉和健全的财务会计制度；</w:t>
      </w:r>
    </w:p>
    <w:p>
      <w:pPr>
        <w:ind w:left="420" w:leftChars="200" w:firstLine="411" w:firstLineChars="196"/>
        <w:rPr>
          <w:rFonts w:ascii="宋体" w:hAnsi="宋体"/>
        </w:rPr>
      </w:pPr>
      <w:r>
        <w:rPr>
          <w:rFonts w:hint="eastAsia" w:ascii="宋体" w:hAnsi="宋体"/>
        </w:rPr>
        <w:t>3、具有履行合同所必需的设备和专业技术能力；</w:t>
      </w:r>
    </w:p>
    <w:p>
      <w:pPr>
        <w:ind w:left="420" w:leftChars="200" w:firstLine="411" w:firstLineChars="196"/>
        <w:rPr>
          <w:rFonts w:ascii="宋体" w:hAnsi="宋体"/>
        </w:rPr>
      </w:pPr>
      <w:r>
        <w:rPr>
          <w:rFonts w:hint="eastAsia" w:ascii="宋体" w:hAnsi="宋体"/>
        </w:rPr>
        <w:t>4、有依法缴纳税收和社会保障资金的良好记录；</w:t>
      </w:r>
    </w:p>
    <w:p>
      <w:pPr>
        <w:ind w:left="420" w:leftChars="200" w:firstLine="411" w:firstLineChars="196"/>
        <w:rPr>
          <w:rFonts w:ascii="宋体" w:hAnsi="宋体"/>
        </w:rPr>
      </w:pPr>
      <w:r>
        <w:rPr>
          <w:rFonts w:hint="eastAsia" w:ascii="宋体" w:hAnsi="宋体"/>
        </w:rPr>
        <w:t>5、参加政府采购活动前三年内，在经营活动中没有重大违法记录；</w:t>
      </w:r>
    </w:p>
    <w:p>
      <w:pPr>
        <w:ind w:left="420" w:leftChars="200" w:firstLine="411" w:firstLineChars="196"/>
        <w:rPr>
          <w:rFonts w:ascii="宋体" w:hAnsi="宋体"/>
        </w:rPr>
      </w:pPr>
      <w:r>
        <w:rPr>
          <w:rFonts w:hint="eastAsia" w:ascii="宋体" w:hAnsi="宋体"/>
        </w:rPr>
        <w:t>6、法律、行政法规规定的其他条件。</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outlineLvl w:val="1"/>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6.1政府采购扶持贫困地区、中小企业、监狱企业和残疾人福利性单位发展，支持节能减排、环境保护。</w:t>
      </w:r>
    </w:p>
    <w:p>
      <w:pPr>
        <w:ind w:firstLine="405"/>
        <w:rPr>
          <w:shd w:val="clear" w:color="auto" w:fill="FFFFFF"/>
        </w:rPr>
      </w:pPr>
      <w:r>
        <w:rPr>
          <w:rFonts w:hint="eastAsia" w:ascii="宋体" w:hAnsi="宋体"/>
        </w:rPr>
        <w:t>6.2本项目落实深圳市政府采购供应商诚信管理政策要求。</w:t>
      </w:r>
    </w:p>
    <w:p>
      <w:pPr>
        <w:outlineLvl w:val="1"/>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w:t>
      </w:r>
      <w:bookmarkStart w:id="49"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9"/>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outlineLvl w:val="1"/>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outlineLvl w:val="1"/>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outlineLvl w:val="1"/>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8"/>
    <w:p>
      <w:pPr>
        <w:pStyle w:val="5"/>
        <w:numPr>
          <w:ilvl w:val="0"/>
          <w:numId w:val="7"/>
        </w:numPr>
        <w:tabs>
          <w:tab w:val="left" w:pos="360"/>
          <w:tab w:val="clear" w:pos="720"/>
        </w:tabs>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0"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outlineLvl w:val="0"/>
        <w:rPr>
          <w:rFonts w:ascii="宋体" w:hAnsi="宋体"/>
          <w:szCs w:val="21"/>
        </w:rPr>
      </w:pPr>
      <w:r>
        <w:rPr>
          <w:rFonts w:hint="eastAsia" w:ascii="宋体" w:hAnsi="宋体"/>
          <w:szCs w:val="21"/>
        </w:rPr>
        <w:t>第一章  招标公告</w:t>
      </w:r>
    </w:p>
    <w:p>
      <w:pPr>
        <w:ind w:left="630" w:leftChars="300" w:firstLine="411" w:firstLineChars="196"/>
        <w:outlineLvl w:val="0"/>
        <w:rPr>
          <w:rFonts w:ascii="宋体" w:hAnsi="宋体"/>
          <w:szCs w:val="21"/>
        </w:rPr>
      </w:pPr>
      <w:r>
        <w:rPr>
          <w:rFonts w:hint="eastAsia" w:ascii="宋体" w:hAnsi="宋体"/>
          <w:szCs w:val="21"/>
        </w:rPr>
        <w:t>第二章  对通用条款的补充内容及其他关键信息</w:t>
      </w:r>
    </w:p>
    <w:p>
      <w:pPr>
        <w:ind w:left="630" w:leftChars="300" w:firstLine="411" w:firstLineChars="196"/>
        <w:outlineLvl w:val="0"/>
        <w:rPr>
          <w:rFonts w:ascii="宋体" w:hAnsi="宋体"/>
          <w:szCs w:val="21"/>
        </w:rPr>
      </w:pPr>
      <w:r>
        <w:rPr>
          <w:rFonts w:hint="eastAsia" w:ascii="宋体" w:hAnsi="宋体"/>
          <w:szCs w:val="21"/>
        </w:rPr>
        <w:t>第三章  用户需求书</w:t>
      </w:r>
    </w:p>
    <w:p>
      <w:pPr>
        <w:ind w:left="630" w:leftChars="300" w:firstLine="411" w:firstLineChars="196"/>
        <w:outlineLvl w:val="0"/>
        <w:rPr>
          <w:rFonts w:ascii="宋体" w:hAnsi="宋体"/>
          <w:szCs w:val="21"/>
        </w:rPr>
      </w:pPr>
      <w:r>
        <w:rPr>
          <w:rFonts w:hint="eastAsia"/>
        </w:rPr>
        <w:t>第四章 投标文件格式及附件</w:t>
      </w:r>
    </w:p>
    <w:p>
      <w:pPr>
        <w:ind w:left="630" w:leftChars="300" w:firstLine="411" w:firstLineChars="196"/>
        <w:outlineLvl w:val="0"/>
        <w:rPr>
          <w:rFonts w:ascii="宋体" w:hAnsi="宋体"/>
          <w:szCs w:val="21"/>
        </w:rPr>
      </w:pPr>
      <w:r>
        <w:rPr>
          <w:rFonts w:hint="eastAsia" w:ascii="宋体" w:hAnsi="宋体"/>
          <w:szCs w:val="21"/>
        </w:rPr>
        <w:t>第五章  合同条款及格式</w:t>
      </w:r>
    </w:p>
    <w:p>
      <w:pPr>
        <w:ind w:left="420" w:leftChars="200" w:firstLine="413" w:firstLineChars="196"/>
        <w:outlineLvl w:val="0"/>
        <w:rPr>
          <w:rFonts w:ascii="宋体" w:hAnsi="宋体"/>
          <w:b/>
          <w:szCs w:val="21"/>
        </w:rPr>
      </w:pPr>
      <w:r>
        <w:rPr>
          <w:rFonts w:hint="eastAsia" w:ascii="宋体" w:hAnsi="宋体"/>
          <w:b/>
          <w:szCs w:val="21"/>
        </w:rPr>
        <w:t>第二册  通用条款</w:t>
      </w:r>
    </w:p>
    <w:p>
      <w:pPr>
        <w:ind w:left="630" w:leftChars="300" w:firstLine="411" w:firstLineChars="196"/>
        <w:outlineLvl w:val="0"/>
        <w:rPr>
          <w:rFonts w:ascii="宋体" w:hAnsi="宋体"/>
          <w:szCs w:val="21"/>
        </w:rPr>
      </w:pPr>
      <w:r>
        <w:rPr>
          <w:rFonts w:hint="eastAsia" w:ascii="宋体" w:hAnsi="宋体"/>
          <w:szCs w:val="21"/>
        </w:rPr>
        <w:t>第一章  总则</w:t>
      </w:r>
    </w:p>
    <w:p>
      <w:pPr>
        <w:ind w:left="630" w:leftChars="300" w:firstLine="411" w:firstLineChars="196"/>
        <w:outlineLvl w:val="0"/>
        <w:rPr>
          <w:rFonts w:ascii="宋体" w:hAnsi="宋体"/>
          <w:szCs w:val="21"/>
        </w:rPr>
      </w:pPr>
      <w:r>
        <w:rPr>
          <w:rFonts w:hint="eastAsia" w:ascii="宋体" w:hAnsi="宋体"/>
          <w:szCs w:val="21"/>
        </w:rPr>
        <w:t>第二章  招标文件</w:t>
      </w:r>
    </w:p>
    <w:p>
      <w:pPr>
        <w:ind w:left="630" w:leftChars="300" w:firstLine="411" w:firstLineChars="196"/>
        <w:outlineLvl w:val="0"/>
        <w:rPr>
          <w:rFonts w:ascii="宋体" w:hAnsi="宋体"/>
          <w:szCs w:val="21"/>
        </w:rPr>
      </w:pPr>
      <w:r>
        <w:rPr>
          <w:rFonts w:hint="eastAsia" w:ascii="宋体" w:hAnsi="宋体"/>
          <w:szCs w:val="21"/>
        </w:rPr>
        <w:t>第三章  投标文件的编制</w:t>
      </w:r>
    </w:p>
    <w:p>
      <w:pPr>
        <w:ind w:left="630" w:leftChars="300" w:firstLine="411" w:firstLineChars="196"/>
        <w:outlineLvl w:val="0"/>
        <w:rPr>
          <w:rFonts w:ascii="宋体" w:hAnsi="宋体"/>
          <w:szCs w:val="21"/>
        </w:rPr>
      </w:pPr>
      <w:r>
        <w:rPr>
          <w:rFonts w:hint="eastAsia" w:ascii="宋体" w:hAnsi="宋体"/>
          <w:szCs w:val="21"/>
        </w:rPr>
        <w:t>第四章  投标文件的递交</w:t>
      </w:r>
    </w:p>
    <w:p>
      <w:pPr>
        <w:ind w:left="630" w:leftChars="300" w:firstLine="411" w:firstLineChars="196"/>
        <w:outlineLvl w:val="0"/>
        <w:rPr>
          <w:rFonts w:ascii="宋体" w:hAnsi="宋体"/>
          <w:szCs w:val="21"/>
        </w:rPr>
      </w:pPr>
      <w:r>
        <w:rPr>
          <w:rFonts w:hint="eastAsia" w:ascii="宋体" w:hAnsi="宋体"/>
          <w:szCs w:val="21"/>
        </w:rPr>
        <w:t>第五章  开标</w:t>
      </w:r>
    </w:p>
    <w:p>
      <w:pPr>
        <w:ind w:left="630" w:leftChars="300" w:firstLine="411" w:firstLineChars="196"/>
        <w:outlineLvl w:val="0"/>
        <w:rPr>
          <w:rFonts w:ascii="宋体" w:hAnsi="宋体"/>
          <w:szCs w:val="21"/>
        </w:rPr>
      </w:pPr>
      <w:r>
        <w:rPr>
          <w:rFonts w:hint="eastAsia" w:ascii="宋体" w:hAnsi="宋体"/>
          <w:szCs w:val="21"/>
        </w:rPr>
        <w:t>第六章  评审要求</w:t>
      </w:r>
    </w:p>
    <w:p>
      <w:pPr>
        <w:ind w:left="630" w:leftChars="300" w:firstLine="411" w:firstLineChars="196"/>
        <w:outlineLvl w:val="0"/>
        <w:rPr>
          <w:rFonts w:ascii="宋体" w:hAnsi="宋体"/>
          <w:szCs w:val="21"/>
        </w:rPr>
      </w:pPr>
      <w:r>
        <w:rPr>
          <w:rFonts w:hint="eastAsia" w:ascii="宋体" w:hAnsi="宋体"/>
          <w:szCs w:val="21"/>
        </w:rPr>
        <w:t>第七章  评审程序及评审方法</w:t>
      </w:r>
    </w:p>
    <w:p>
      <w:pPr>
        <w:ind w:left="630" w:leftChars="300" w:firstLine="411" w:firstLineChars="196"/>
        <w:outlineLvl w:val="0"/>
        <w:rPr>
          <w:rFonts w:ascii="宋体" w:hAnsi="宋体"/>
          <w:szCs w:val="21"/>
        </w:rPr>
      </w:pPr>
      <w:r>
        <w:rPr>
          <w:rFonts w:hint="eastAsia" w:ascii="宋体" w:hAnsi="宋体"/>
          <w:szCs w:val="21"/>
        </w:rPr>
        <w:t>第八章  定标及公示</w:t>
      </w:r>
    </w:p>
    <w:p>
      <w:pPr>
        <w:ind w:left="630" w:leftChars="300" w:firstLine="411" w:firstLineChars="196"/>
        <w:outlineLvl w:val="0"/>
        <w:rPr>
          <w:rFonts w:ascii="宋体" w:hAnsi="宋体"/>
          <w:szCs w:val="21"/>
        </w:rPr>
      </w:pPr>
      <w:r>
        <w:rPr>
          <w:rFonts w:hint="eastAsia" w:ascii="宋体" w:hAnsi="宋体"/>
          <w:szCs w:val="21"/>
        </w:rPr>
        <w:t>第九章  公开招标失败的后续处理</w:t>
      </w:r>
    </w:p>
    <w:p>
      <w:pPr>
        <w:ind w:left="630" w:leftChars="300" w:firstLine="411" w:firstLineChars="196"/>
        <w:outlineLvl w:val="0"/>
        <w:rPr>
          <w:rFonts w:ascii="宋体" w:hAnsi="宋体"/>
          <w:szCs w:val="21"/>
        </w:rPr>
      </w:pPr>
      <w:r>
        <w:rPr>
          <w:rFonts w:hint="eastAsia" w:ascii="宋体" w:hAnsi="宋体"/>
          <w:szCs w:val="21"/>
        </w:rPr>
        <w:t>第十章  合同的授予与备案</w:t>
      </w:r>
    </w:p>
    <w:p>
      <w:pPr>
        <w:ind w:left="630" w:leftChars="300" w:firstLine="411" w:firstLineChars="196"/>
        <w:outlineLvl w:val="0"/>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0"/>
    </w:p>
    <w:p>
      <w:pPr>
        <w:pStyle w:val="5"/>
        <w:numPr>
          <w:ilvl w:val="0"/>
          <w:numId w:val="7"/>
        </w:numPr>
        <w:tabs>
          <w:tab w:val="left" w:pos="360"/>
          <w:tab w:val="clear" w:pos="720"/>
        </w:tabs>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51"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1"/>
    <w:p>
      <w:pPr>
        <w:rPr>
          <w:rFonts w:ascii="黑体" w:hAnsi="宋体" w:eastAsia="黑体"/>
          <w:sz w:val="24"/>
        </w:rPr>
      </w:pPr>
      <w:r>
        <w:rPr>
          <w:rFonts w:hint="eastAsia" w:ascii="黑体" w:hAnsi="宋体" w:eastAsia="黑体"/>
          <w:sz w:val="24"/>
        </w:rPr>
        <w:t>15．</w:t>
      </w:r>
      <w:bookmarkStart w:id="52"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52"/>
    <w:p>
      <w:pPr>
        <w:rPr>
          <w:rFonts w:ascii="黑体" w:hAnsi="宋体" w:eastAsia="黑体"/>
          <w:sz w:val="24"/>
        </w:rPr>
      </w:pPr>
      <w:r>
        <w:rPr>
          <w:rFonts w:hint="eastAsia" w:ascii="黑体" w:hAnsi="宋体" w:eastAsia="黑体"/>
          <w:sz w:val="24"/>
        </w:rPr>
        <w:t>18．</w:t>
      </w:r>
      <w:bookmarkStart w:id="53"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3"/>
    <w:p>
      <w:pPr>
        <w:rPr>
          <w:rFonts w:ascii="黑体" w:hAnsi="宋体" w:eastAsia="黑体"/>
          <w:sz w:val="24"/>
        </w:rPr>
      </w:pPr>
      <w:r>
        <w:rPr>
          <w:rFonts w:hint="eastAsia" w:ascii="黑体" w:hAnsi="宋体" w:eastAsia="黑体"/>
          <w:sz w:val="24"/>
        </w:rPr>
        <w:t>19．</w:t>
      </w:r>
      <w:bookmarkStart w:id="54"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5" w:name="_Hlk71407299"/>
    </w:p>
    <w:bookmarkEnd w:id="55"/>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54"/>
    <w:p>
      <w:pPr>
        <w:ind w:firstLine="411" w:firstLineChars="196"/>
        <w:rPr>
          <w:rFonts w:ascii="宋体" w:hAnsi="宋体"/>
          <w:szCs w:val="21"/>
        </w:rPr>
      </w:pPr>
      <w:bookmarkStart w:id="56"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6"/>
    <w:p>
      <w:pPr>
        <w:rPr>
          <w:rFonts w:ascii="黑体" w:hAnsi="宋体" w:eastAsia="黑体"/>
          <w:sz w:val="24"/>
        </w:rPr>
      </w:pPr>
      <w:r>
        <w:rPr>
          <w:rFonts w:hint="eastAsia" w:ascii="黑体" w:hAnsi="宋体" w:eastAsia="黑体"/>
          <w:sz w:val="24"/>
        </w:rPr>
        <w:t>21．</w:t>
      </w:r>
      <w:bookmarkStart w:id="57"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7"/>
    <w:p>
      <w:pPr>
        <w:rPr>
          <w:rFonts w:ascii="黑体" w:hAnsi="宋体" w:eastAsia="黑体"/>
          <w:sz w:val="24"/>
        </w:rPr>
      </w:pPr>
      <w:r>
        <w:rPr>
          <w:rFonts w:hint="eastAsia" w:ascii="黑体" w:hAnsi="宋体" w:eastAsia="黑体"/>
          <w:sz w:val="24"/>
        </w:rPr>
        <w:t>23．</w:t>
      </w:r>
      <w:bookmarkStart w:id="58"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此电子投标文件须由投标人根据政府集中采购机构提供的后缀名为.szczf的电子招标文件，下载并使用相应的深圳智慧采购平台投标文件制作专用软件打开招标文件（.szczf格式）【下载地址：</w:t>
      </w:r>
      <w:r>
        <w:rPr>
          <w:rFonts w:hint="eastAsia"/>
        </w:rPr>
        <w:t>http://zfcg.szggzy.com:8081/cgxy/013002/20210923/173e0b2c-7a4c-4246-a0c7-e0ea75d84dd6.html</w:t>
      </w:r>
      <w:r>
        <w:rPr>
          <w:rFonts w:hint="eastAsia" w:ascii="宋体" w:hAnsi="宋体"/>
        </w:rPr>
        <w:t>】。</w:t>
      </w:r>
    </w:p>
    <w:p>
      <w:pPr>
        <w:ind w:firstLine="411" w:firstLineChars="196"/>
        <w:rPr>
          <w:rFonts w:ascii="宋体" w:hAnsi="宋体"/>
        </w:rPr>
      </w:pPr>
      <w:r>
        <w:rPr>
          <w:rFonts w:hint="eastAsia" w:ascii="宋体" w:hAnsi="宋体"/>
        </w:rPr>
        <w:t>23.2投标人在使用《投标文件制作软件》编制投标书时须注意：</w:t>
      </w:r>
    </w:p>
    <w:p>
      <w:pPr>
        <w:ind w:firstLine="411" w:firstLineChars="196"/>
        <w:rPr>
          <w:rFonts w:ascii="宋体" w:hAnsi="宋体"/>
        </w:rPr>
      </w:pPr>
      <w:r>
        <w:rPr>
          <w:rFonts w:hint="eastAsia" w:ascii="宋体" w:hAnsi="宋体"/>
        </w:rPr>
        <w:t>23.2.1导入《投标文件制作软件》的招标文件项目编号、包号应与以此制作的投标文件项目编号、包号一致。例如，不能将甲项目A包的招标书导入《投标文件制作软件》，制作乙项目B包的投标书。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23.2.3要求用《投标文件制作软件》编制投标书的包，不能用其它方式编制投标书。编制投标文件时，电脑须连通互联网。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23.2.5完整填写“投标关键信息”，如下图所示：</w:t>
      </w:r>
    </w:p>
    <w:p>
      <w:pPr>
        <w:ind w:firstLine="411" w:firstLineChars="196"/>
        <w:rPr>
          <w:rFonts w:ascii="宋体" w:hAnsi="宋体"/>
        </w:rPr>
      </w:pPr>
      <w:r>
        <w:rPr>
          <w:rFonts w:ascii="宋体" w:hAnsi="宋体"/>
        </w:rPr>
        <w:drawing>
          <wp:inline distT="0" distB="0" distL="0" distR="0">
            <wp:extent cx="5278755" cy="2721610"/>
            <wp:effectExtent l="0" t="0" r="17145" b="2540"/>
            <wp:docPr id="9"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形用户界面, 应用程序&#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ind w:firstLine="413" w:firstLineChars="196"/>
        <w:rPr>
          <w:rFonts w:ascii="宋体" w:hAnsi="宋体"/>
          <w:b/>
        </w:rPr>
      </w:pPr>
      <w:r>
        <w:rPr>
          <w:rFonts w:hint="eastAsia" w:ascii="宋体" w:hAnsi="宋体"/>
          <w:b/>
        </w:rPr>
        <w:t>备注：上述“开标一览表”中的“投标报价”将作为价格分计算依据；其它信息仅是对投标文件相关内容的概括性表述，不作为评审依据。</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58"/>
    </w:p>
    <w:p>
      <w:pPr>
        <w:pStyle w:val="5"/>
        <w:numPr>
          <w:ilvl w:val="0"/>
          <w:numId w:val="7"/>
        </w:numPr>
        <w:tabs>
          <w:tab w:val="left" w:pos="360"/>
          <w:tab w:val="clear" w:pos="720"/>
        </w:tabs>
        <w:spacing w:before="120" w:beforeLines="50" w:after="120" w:afterLines="50"/>
        <w:ind w:left="562" w:hanging="562"/>
        <w:rPr>
          <w:sz w:val="28"/>
          <w:szCs w:val="28"/>
        </w:rPr>
      </w:pPr>
      <w:r>
        <w:rPr>
          <w:rFonts w:hint="eastAsia"/>
          <w:sz w:val="28"/>
          <w:szCs w:val="28"/>
        </w:rPr>
        <w:t>投标文件的递交</w:t>
      </w:r>
      <w:bookmarkStart w:id="59" w:name="_Hlk72405459"/>
    </w:p>
    <w:p>
      <w:pPr>
        <w:rPr>
          <w:rFonts w:ascii="黑体" w:hAnsi="宋体" w:eastAsia="黑体"/>
          <w:sz w:val="24"/>
        </w:rPr>
      </w:pPr>
      <w:r>
        <w:rPr>
          <w:rFonts w:hint="eastAsia" w:ascii="黑体" w:hAnsi="宋体" w:eastAsia="黑体"/>
          <w:sz w:val="24"/>
        </w:rPr>
        <w:t>24．投标书的保密</w:t>
      </w:r>
    </w:p>
    <w:p>
      <w:pPr>
        <w:ind w:firstLine="411" w:firstLineChars="196"/>
        <w:rPr>
          <w:rFonts w:ascii="宋体" w:hAnsi="宋体"/>
        </w:rPr>
      </w:pPr>
      <w:r>
        <w:rPr>
          <w:rFonts w:hint="eastAsia" w:ascii="宋体" w:hAnsi="宋体"/>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ind w:firstLine="411" w:firstLineChars="196"/>
        <w:rPr>
          <w:rFonts w:ascii="宋体" w:hAnsi="宋体"/>
        </w:rPr>
      </w:pPr>
      <w:r>
        <w:rPr>
          <w:rFonts w:ascii="宋体" w:hAnsi="宋体"/>
        </w:rPr>
        <w:drawing>
          <wp:inline distT="0" distB="0" distL="0" distR="0">
            <wp:extent cx="5278755" cy="2721610"/>
            <wp:effectExtent l="0" t="0" r="17145" b="254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ind w:firstLine="411" w:firstLineChars="196"/>
        <w:rPr>
          <w:rFonts w:ascii="宋体" w:hAnsi="宋体"/>
        </w:rPr>
      </w:pPr>
      <w:r>
        <w:rPr>
          <w:rFonts w:hint="eastAsia" w:ascii="宋体" w:hAnsi="宋体"/>
        </w:rPr>
        <w:t>在投标文件制作软件点击【生成标书】按钮进入【填写开标一览表界面】界面，在该界面填写完开标一览表信息后点击【确定】，进入投标文件生成环节。</w:t>
      </w:r>
      <w:r>
        <w:rPr>
          <w:rFonts w:ascii="宋体" w:hAnsi="宋体"/>
        </w:rPr>
        <w:drawing>
          <wp:inline distT="0" distB="0" distL="0" distR="0">
            <wp:extent cx="5278755" cy="2732405"/>
            <wp:effectExtent l="0" t="0" r="17145" b="10795"/>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pPr>
        <w:ind w:firstLine="411" w:firstLineChars="196"/>
        <w:rPr>
          <w:rFonts w:ascii="宋体" w:hAnsi="宋体"/>
        </w:rPr>
      </w:pPr>
      <w:r>
        <w:rPr>
          <w:rFonts w:hint="eastAsia" w:ascii="宋体" w:hAnsi="宋体"/>
        </w:rPr>
        <w:t>投标文件制作软件会在投标文件生成过程中，提示用户输入密码，输入密码后对标文件自动进行加密。</w:t>
      </w:r>
    </w:p>
    <w:p>
      <w:pPr>
        <w:ind w:firstLine="422" w:firstLineChars="200"/>
        <w:rPr>
          <w:rFonts w:ascii="宋体" w:hAnsi="宋体"/>
          <w:b/>
        </w:rPr>
      </w:pPr>
      <w:r>
        <w:rPr>
          <w:rFonts w:hint="eastAsia" w:ascii="宋体" w:hAnsi="宋体"/>
          <w:b/>
        </w:rPr>
        <w:t>24.2若采购项目出现延期情况：</w:t>
      </w:r>
    </w:p>
    <w:p>
      <w:pPr>
        <w:ind w:firstLine="422" w:firstLineChars="200"/>
        <w:rPr>
          <w:rFonts w:ascii="黑体" w:hAnsi="宋体" w:eastAsia="黑体"/>
          <w:b/>
          <w:sz w:val="24"/>
        </w:rPr>
      </w:pPr>
      <w:r>
        <w:rPr>
          <w:rFonts w:hint="eastAsia" w:ascii="宋体" w:hAnsi="宋体"/>
          <w:b/>
        </w:rPr>
        <w:t>如果供下载的招标文件（后缀名为.</w:t>
      </w:r>
      <w:r>
        <w:rPr>
          <w:rFonts w:ascii="宋体" w:hAnsi="宋体"/>
          <w:b/>
        </w:rPr>
        <w:t>szczf</w:t>
      </w:r>
      <w:r>
        <w:rPr>
          <w:rFonts w:hint="eastAsia" w:ascii="宋体" w:hAnsi="宋体"/>
          <w:b/>
        </w:rPr>
        <w:t>）有更新，投标人必须重新下载招标文件、重新制作投标文件、重新加密投标文件、重新上传投标文件；如果供下载的招标文件（后缀名为.</w:t>
      </w:r>
      <w:r>
        <w:rPr>
          <w:rFonts w:ascii="宋体" w:hAnsi="宋体"/>
          <w:b/>
        </w:rPr>
        <w:t>szczf</w:t>
      </w:r>
      <w:r>
        <w:rPr>
          <w:rFonts w:hint="eastAsia" w:ascii="宋体" w:hAnsi="宋体"/>
          <w:b/>
        </w:rPr>
        <w:t>）没有更新，投标人必须重新加密投标文件、重新上传投标文件（是否重新制作投标文件根据项目实际情况定）。否则，投标人自行承担投标文件无法解密导致投标无效的后果。</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智慧平台用户网上办事子系统（http://zfcg.szggzy.com:8081/TPBidder/memberLogin）”，用“【我的项目】→【项目流程】→【递交投标(应答)文件】”功能点上传投标文件。如上传过程中遇到问题，可拨打技术支持电话，联系方式：0755-88653300，转6。</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r>
        <w:rPr>
          <w:rFonts w:hint="eastAsia" w:ascii="宋体" w:hAnsi="宋体"/>
        </w:rPr>
        <w:t>25.4.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bookmarkEnd w:id="59"/>
    <w:p>
      <w:pPr>
        <w:rPr>
          <w:rFonts w:ascii="黑体" w:hAnsi="宋体" w:eastAsia="黑体"/>
          <w:sz w:val="24"/>
        </w:rPr>
      </w:pPr>
      <w:r>
        <w:rPr>
          <w:rFonts w:hint="eastAsia" w:ascii="黑体" w:hAnsi="宋体" w:eastAsia="黑体"/>
          <w:sz w:val="24"/>
        </w:rPr>
        <w:t>26. 样品、演示、方案讲解</w:t>
      </w:r>
    </w:p>
    <w:p>
      <w:pPr>
        <w:ind w:firstLine="411" w:firstLineChars="196"/>
        <w:rPr>
          <w:rFonts w:ascii="宋体" w:hAnsi="宋体"/>
          <w:szCs w:val="21"/>
        </w:rPr>
      </w:pPr>
      <w:r>
        <w:rPr>
          <w:rFonts w:hint="eastAsia" w:ascii="宋体" w:hAnsi="宋体"/>
          <w:szCs w:val="21"/>
        </w:rPr>
        <w:t>26.1 样品、演示、方案讲解等事项在招标文件专用条款中进行规定。</w:t>
      </w:r>
    </w:p>
    <w:p>
      <w:pPr>
        <w:rPr>
          <w:rFonts w:ascii="黑体" w:hAnsi="宋体" w:eastAsia="黑体"/>
          <w:sz w:val="24"/>
        </w:rPr>
      </w:pPr>
      <w:bookmarkStart w:id="60"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0"/>
    <w:p>
      <w:pPr>
        <w:pStyle w:val="5"/>
        <w:numPr>
          <w:ilvl w:val="0"/>
          <w:numId w:val="7"/>
        </w:numPr>
        <w:tabs>
          <w:tab w:val="left" w:pos="360"/>
          <w:tab w:val="clear" w:pos="720"/>
        </w:tabs>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420" w:firstLineChars="200"/>
        <w:rPr>
          <w:rFonts w:ascii="宋体" w:hAnsi="宋体"/>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hint="eastAsia" w:ascii="宋体" w:hAnsi="宋体"/>
        </w:rPr>
        <w:t>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ind w:firstLine="359" w:firstLineChars="171"/>
        <w:rPr>
          <w:rFonts w:ascii="宋体" w:hAnsi="宋体"/>
          <w:szCs w:val="21"/>
        </w:rPr>
      </w:pPr>
      <w:r>
        <w:rPr>
          <w:rFonts w:hint="eastAsia" w:ascii="宋体" w:hAnsi="宋体"/>
          <w:szCs w:val="21"/>
        </w:rPr>
        <w:t>2</w:t>
      </w:r>
      <w:r>
        <w:rPr>
          <w:rFonts w:ascii="宋体" w:hAnsi="宋体"/>
          <w:szCs w:val="21"/>
        </w:rPr>
        <w:t xml:space="preserve">8.2 </w:t>
      </w:r>
      <w:r>
        <w:rPr>
          <w:rFonts w:hint="eastAsia" w:ascii="宋体" w:hAnsi="宋体"/>
          <w:szCs w:val="21"/>
        </w:rPr>
        <w:t>政府集中采购机构将在满足开标条件（</w:t>
      </w:r>
      <w:r>
        <w:rPr>
          <w:rFonts w:hint="eastAsia" w:ascii="宋体" w:hAnsi="宋体" w:cs="宋体"/>
          <w:color w:val="333333"/>
          <w:sz w:val="20"/>
          <w:szCs w:val="20"/>
          <w:shd w:val="clear" w:color="auto" w:fill="FFFFFF"/>
        </w:rPr>
        <w:t>①</w:t>
      </w:r>
      <w:r>
        <w:rPr>
          <w:rFonts w:hint="eastAsia" w:ascii="宋体" w:hAnsi="宋体"/>
          <w:szCs w:val="21"/>
        </w:rPr>
        <w:t>解密时间结束，解密后的投标供应商数量满足开标要求或</w:t>
      </w:r>
      <w:r>
        <w:rPr>
          <w:rFonts w:hint="eastAsia" w:ascii="宋体" w:hAnsi="宋体" w:cs="宋体"/>
          <w:color w:val="333333"/>
          <w:sz w:val="20"/>
          <w:szCs w:val="20"/>
          <w:shd w:val="clear" w:color="auto" w:fill="FFFFFF"/>
        </w:rPr>
        <w:t>②</w:t>
      </w:r>
      <w:r>
        <w:rPr>
          <w:rFonts w:hint="eastAsia" w:ascii="宋体" w:hAnsi="宋体"/>
          <w:szCs w:val="21"/>
        </w:rPr>
        <w:t>解密时间结束前所有投标供应商均完成投标文件解密）后，对投标文件进行开标，并在网上公布开标结果。</w:t>
      </w:r>
    </w:p>
    <w:p>
      <w:pPr>
        <w:pStyle w:val="5"/>
        <w:numPr>
          <w:ilvl w:val="0"/>
          <w:numId w:val="7"/>
        </w:numPr>
        <w:tabs>
          <w:tab w:val="left" w:pos="360"/>
          <w:tab w:val="clear" w:pos="720"/>
        </w:tabs>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61"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1"/>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从深圳市政府采购评审专家库中随机抽取。采购人代表须持采购人出具的《评审授权书》参加评审。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（3）招标文件规定的投标人的资格、预算金额、商务条款；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pStyle w:val="5"/>
        <w:numPr>
          <w:ilvl w:val="0"/>
          <w:numId w:val="7"/>
        </w:numPr>
        <w:tabs>
          <w:tab w:val="left" w:pos="360"/>
          <w:tab w:val="clear" w:pos="720"/>
        </w:tabs>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ind w:firstLine="420" w:firstLineChars="200"/>
      </w:pPr>
      <w:r>
        <w:t>32.6</w:t>
      </w:r>
      <w:r>
        <w:rPr>
          <w:rFonts w:hint="eastAsia"/>
        </w:rPr>
        <w:t>不同投标人的上传投标文件的</w:t>
      </w:r>
      <w:r>
        <w:t>“IP</w:t>
      </w:r>
      <w:r>
        <w:rPr>
          <w:rFonts w:hint="eastAsia"/>
        </w:rPr>
        <w:t>地址</w:t>
      </w:r>
      <w:r>
        <w:t>”</w:t>
      </w:r>
      <w:r>
        <w:rPr>
          <w:rFonts w:hint="eastAsia"/>
        </w:rPr>
        <w:t>信息异常一致的，不得作为投标无效的理由。如出现上述异常情况，应报主管部门处理。</w:t>
      </w:r>
    </w:p>
    <w:p>
      <w:pPr>
        <w:ind w:firstLine="480" w:firstLineChars="200"/>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62"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2"/>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63" w:name="_Toc100052400"/>
      <w:bookmarkStart w:id="64" w:name="_Toc73521669"/>
      <w:bookmarkStart w:id="65" w:name="_Toc73521581"/>
      <w:bookmarkStart w:id="66" w:name="_Toc73517673"/>
      <w:bookmarkStart w:id="67" w:name="_Toc73518151"/>
      <w:r>
        <w:rPr>
          <w:rFonts w:hint="eastAsia" w:ascii="黑体" w:hAnsi="宋体" w:eastAsia="黑体"/>
          <w:sz w:val="24"/>
        </w:rPr>
        <w:t>34．错误的修正</w:t>
      </w:r>
      <w:bookmarkEnd w:id="63"/>
      <w:bookmarkEnd w:id="64"/>
      <w:bookmarkEnd w:id="65"/>
      <w:bookmarkEnd w:id="66"/>
      <w:bookmarkEnd w:id="67"/>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hint="eastAsia" w:ascii="ˎ̥" w:hAnsi="ˎ̥"/>
        </w:rPr>
      </w:pPr>
      <w:bookmarkStart w:id="68"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8"/>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pStyle w:val="5"/>
        <w:numPr>
          <w:ilvl w:val="0"/>
          <w:numId w:val="7"/>
        </w:numPr>
        <w:tabs>
          <w:tab w:val="left" w:pos="360"/>
          <w:tab w:val="clear" w:pos="720"/>
        </w:tabs>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69"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70"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70"/>
      <w:r>
        <w:rPr>
          <w:rFonts w:ascii="ˎ̥" w:hAnsi="ˎ̥"/>
        </w:rPr>
        <w:t>）。</w:t>
      </w:r>
    </w:p>
    <w:p>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71"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72"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1"/>
      <w:bookmarkEnd w:id="72"/>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69"/>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73" w:name="_Hlk72438709"/>
      <w:r>
        <w:rPr>
          <w:rFonts w:hint="eastAsia" w:ascii="宋体" w:hAnsi="宋体"/>
          <w:szCs w:val="21"/>
        </w:rPr>
        <w:t>为体现“公开、公平、公正”的原则，评审结束后经采购人确认（确定）评审结果，政府集中采购机构将在“深圳政府采购智慧平台（http://zfcg.szggzy.com:8081/）”上发布中标结果公告。</w:t>
      </w:r>
      <w:bookmarkEnd w:id="73"/>
      <w:bookmarkStart w:id="74"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w:t>
      </w:r>
      <w:r>
        <w:rPr>
          <w:rFonts w:hint="eastAsia" w:ascii="宋体" w:hAnsi="宋体"/>
          <w:szCs w:val="21"/>
        </w:rPr>
        <w:t>86500050</w:t>
      </w:r>
      <w:r>
        <w:rPr>
          <w:rFonts w:ascii="宋体" w:hAnsi="宋体"/>
          <w:szCs w:val="21"/>
        </w:rPr>
        <w:t>。</w:t>
      </w:r>
      <w:r>
        <w:rPr>
          <w:rFonts w:hint="eastAsia" w:ascii="宋体" w:hAnsi="宋体"/>
          <w:szCs w:val="21"/>
        </w:rPr>
        <w:t>若在公示期内未提出质疑，则视为认同该评审结果。</w:t>
      </w:r>
    </w:p>
    <w:bookmarkEnd w:id="74"/>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5" w:name="_Hlk72438863"/>
      <w:r>
        <w:rPr>
          <w:rFonts w:hint="eastAsia" w:ascii="宋体" w:hAnsi="宋体"/>
          <w:szCs w:val="21"/>
        </w:rPr>
        <w:t>中标公告公布以后无异常的情况下,中标供应商和采购人可自行在“深圳政府采购智慧平台（http://zfcg.szggzy.com:8081/）”上打印</w:t>
      </w:r>
      <w:r>
        <w:rPr>
          <w:rFonts w:hint="eastAsia" w:ascii="宋体" w:hAnsi="宋体"/>
          <w:b/>
          <w:szCs w:val="21"/>
        </w:rPr>
        <w:t>《数字中标通知书》（</w:t>
      </w:r>
      <w:r>
        <w:rPr>
          <w:rFonts w:hint="eastAsia" w:ascii="宋体" w:hAnsi="宋体"/>
          <w:szCs w:val="21"/>
        </w:rPr>
        <w:t>咨询电话：</w:t>
      </w:r>
      <w:r>
        <w:rPr>
          <w:rFonts w:hint="eastAsia" w:ascii="宋体" w:hAnsi="宋体"/>
          <w:b/>
          <w:bCs/>
          <w:szCs w:val="21"/>
        </w:rPr>
        <w:t>0755-88653300，转6</w:t>
      </w:r>
      <w:r>
        <w:rPr>
          <w:rFonts w:hint="eastAsia" w:ascii="宋体" w:hAnsi="宋体"/>
          <w:szCs w:val="21"/>
        </w:rPr>
        <w:t>）。</w:t>
      </w:r>
      <w:bookmarkEnd w:id="75"/>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76" w:name="_Hlk71407340"/>
      <w:r>
        <w:rPr>
          <w:rFonts w:hint="eastAsia" w:ascii="宋体" w:hAnsi="宋体"/>
          <w:szCs w:val="21"/>
        </w:rPr>
        <w:t>41.3因质疑投诉或其它原因导致项目结果变更或采购终止的，政府集中采购机构有权吊销中标通知书。</w:t>
      </w:r>
    </w:p>
    <w:bookmarkEnd w:id="76"/>
    <w:p>
      <w:pPr>
        <w:pStyle w:val="5"/>
        <w:numPr>
          <w:ilvl w:val="0"/>
          <w:numId w:val="7"/>
        </w:numPr>
        <w:tabs>
          <w:tab w:val="left" w:pos="360"/>
          <w:tab w:val="clear" w:pos="720"/>
        </w:tabs>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宋体" w:hAnsi="宋体"/>
        </w:rPr>
        <w:t>42.5公开招标失败的采购项目经同级财政部门批准转为竞争性谈判或单一来源谈判方式采购的，按规定要求组织政府采购工作。</w:t>
      </w:r>
    </w:p>
    <w:p>
      <w:pPr>
        <w:pStyle w:val="5"/>
        <w:numPr>
          <w:ilvl w:val="0"/>
          <w:numId w:val="7"/>
        </w:numPr>
        <w:tabs>
          <w:tab w:val="left" w:pos="360"/>
          <w:tab w:val="clear" w:pos="720"/>
        </w:tabs>
        <w:spacing w:before="120" w:beforeLines="50" w:after="120" w:afterLines="50"/>
        <w:ind w:left="562" w:hanging="562"/>
        <w:rPr>
          <w:sz w:val="28"/>
          <w:szCs w:val="28"/>
        </w:rPr>
      </w:pPr>
      <w:bookmarkStart w:id="77" w:name="_Hlk72439043"/>
      <w:r>
        <w:rPr>
          <w:rFonts w:hint="eastAsia"/>
          <w:sz w:val="28"/>
          <w:szCs w:val="28"/>
        </w:rPr>
        <w:t>合同的授予与备案</w:t>
      </w:r>
      <w:bookmarkEnd w:id="77"/>
    </w:p>
    <w:p>
      <w:pPr>
        <w:rPr>
          <w:rFonts w:ascii="黑体" w:hAnsi="宋体" w:eastAsia="黑体"/>
          <w:sz w:val="24"/>
        </w:rPr>
      </w:pPr>
      <w:bookmarkStart w:id="78" w:name="_Toc100052408"/>
      <w:bookmarkStart w:id="79" w:name="_Toc73518157"/>
      <w:bookmarkStart w:id="80" w:name="_Toc73521674"/>
      <w:bookmarkStart w:id="81" w:name="_Toc73521586"/>
      <w:bookmarkStart w:id="82" w:name="_Toc73517679"/>
      <w:bookmarkStart w:id="83" w:name="_Hlk72439088"/>
      <w:r>
        <w:rPr>
          <w:rFonts w:hint="eastAsia" w:ascii="黑体" w:hAnsi="宋体" w:eastAsia="黑体"/>
          <w:sz w:val="24"/>
        </w:rPr>
        <w:t>43．合同授予标准</w:t>
      </w:r>
      <w:bookmarkEnd w:id="78"/>
      <w:bookmarkEnd w:id="79"/>
      <w:bookmarkEnd w:id="80"/>
      <w:bookmarkEnd w:id="81"/>
      <w:bookmarkEnd w:id="82"/>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84" w:name="_Toc100052409"/>
      <w:bookmarkStart w:id="85" w:name="_Toc73521587"/>
      <w:bookmarkStart w:id="86" w:name="_Toc73521675"/>
      <w:bookmarkStart w:id="87" w:name="_Toc73517680"/>
      <w:bookmarkStart w:id="88" w:name="_Toc73518158"/>
      <w:r>
        <w:rPr>
          <w:rFonts w:hint="eastAsia" w:ascii="黑体" w:hAnsi="宋体" w:eastAsia="黑体"/>
          <w:sz w:val="24"/>
        </w:rPr>
        <w:t>44．</w:t>
      </w:r>
      <w:bookmarkEnd w:id="84"/>
      <w:bookmarkEnd w:id="85"/>
      <w:bookmarkEnd w:id="86"/>
      <w:bookmarkEnd w:id="87"/>
      <w:bookmarkEnd w:id="88"/>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89" w:name="_Toc100052410"/>
      <w:bookmarkStart w:id="90" w:name="_Toc73521589"/>
      <w:bookmarkStart w:id="91" w:name="_Toc73518160"/>
      <w:bookmarkStart w:id="92" w:name="_Toc73521677"/>
      <w:bookmarkStart w:id="93" w:name="_Toc73517682"/>
      <w:r>
        <w:rPr>
          <w:rFonts w:hint="eastAsia" w:ascii="黑体" w:hAnsi="宋体" w:eastAsia="黑体"/>
          <w:sz w:val="24"/>
        </w:rPr>
        <w:t>45．合同的签订</w:t>
      </w:r>
      <w:bookmarkEnd w:id="89"/>
      <w:bookmarkEnd w:id="90"/>
      <w:bookmarkEnd w:id="91"/>
      <w:bookmarkEnd w:id="92"/>
      <w:bookmarkEnd w:id="93"/>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94" w:name="_Toc73518161"/>
      <w:bookmarkStart w:id="95" w:name="_Toc73521590"/>
      <w:bookmarkStart w:id="96" w:name="_Toc73517683"/>
      <w:bookmarkStart w:id="97" w:name="_Toc100052411"/>
      <w:bookmarkStart w:id="98" w:name="_Toc73521678"/>
      <w:r>
        <w:rPr>
          <w:rFonts w:hint="eastAsia" w:ascii="黑体" w:hAnsi="宋体" w:eastAsia="黑体"/>
          <w:sz w:val="24"/>
        </w:rPr>
        <w:t>46．履约担保</w:t>
      </w:r>
      <w:bookmarkEnd w:id="94"/>
      <w:bookmarkEnd w:id="95"/>
      <w:bookmarkEnd w:id="96"/>
      <w:bookmarkEnd w:id="97"/>
      <w:bookmarkEnd w:id="98"/>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ind w:firstLine="411" w:firstLineChars="196"/>
        <w:rPr>
          <w:rFonts w:ascii="宋体" w:hAnsi="宋体"/>
          <w:szCs w:val="21"/>
        </w:rPr>
      </w:pPr>
      <w:r>
        <w:rPr>
          <w:rFonts w:hint="eastAsia" w:ascii="宋体" w:hAnsi="宋体"/>
          <w:szCs w:val="21"/>
        </w:rPr>
        <w:t>采购人与中标人应于合同签订之日起十日内，由采购人或委托中标人将采购合同副本抄送合同备案工作实施机构备案。</w:t>
      </w:r>
    </w:p>
    <w:p>
      <w:pPr>
        <w:rPr>
          <w:rFonts w:ascii="黑体" w:hAnsi="宋体" w:eastAsia="黑体"/>
          <w:sz w:val="24"/>
        </w:rPr>
      </w:pP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根据《深圳市财政局关于明确政府采购保证金管理工作的通知》（深财购[2019]42号）的要求，供应商在政府采购活动中出现《深圳经济特区政府采购条例实施细则》第八十四条所列情形的，</w:t>
      </w:r>
      <w:bookmarkStart w:id="99" w:name="_Hlk72440769"/>
      <w:r>
        <w:rPr>
          <w:rFonts w:hint="eastAsia" w:ascii="宋体" w:hAnsi="宋体"/>
          <w:szCs w:val="21"/>
        </w:rPr>
        <w:t>采购人或政府集中采购机构</w:t>
      </w:r>
      <w:bookmarkEnd w:id="99"/>
      <w:r>
        <w:rPr>
          <w:rFonts w:hint="eastAsia" w:ascii="宋体" w:hAnsi="宋体"/>
          <w:szCs w:val="21"/>
        </w:rPr>
        <w:t>可将有关情况报同级财政部门，由财政部门根据实际情况记入供应商诚信档案，予以通报：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3"/>
    <w:p>
      <w:pPr>
        <w:pStyle w:val="5"/>
        <w:numPr>
          <w:ilvl w:val="0"/>
          <w:numId w:val="7"/>
        </w:numPr>
        <w:tabs>
          <w:tab w:val="left" w:pos="360"/>
          <w:tab w:val="clear" w:pos="720"/>
        </w:tabs>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bookmarkStart w:id="100" w:name="_Hlk72439706"/>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101" w:name="_Hlk75374941"/>
      <w:r>
        <w:rPr>
          <w:rFonts w:hint="eastAsia" w:ascii="宋体" w:hAnsi="宋体"/>
          <w:szCs w:val="21"/>
        </w:rPr>
        <w:t>以联合体形式参与的，质疑应当由组成联合体的所有成员共同提出</w:t>
      </w:r>
      <w:bookmarkEnd w:id="101"/>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52.5提交方式</w:t>
      </w:r>
    </w:p>
    <w:p>
      <w:pPr>
        <w:ind w:firstLine="420"/>
        <w:rPr>
          <w:rFonts w:ascii="宋体" w:hAnsi="宋体"/>
          <w:szCs w:val="21"/>
        </w:rPr>
      </w:pPr>
      <w:r>
        <w:rPr>
          <w:rFonts w:hint="eastAsia" w:ascii="宋体" w:hAnsi="宋体"/>
          <w:szCs w:val="21"/>
        </w:rPr>
        <w:t>5</w:t>
      </w:r>
      <w:r>
        <w:rPr>
          <w:rFonts w:ascii="宋体" w:hAnsi="宋体"/>
          <w:szCs w:val="21"/>
        </w:rPr>
        <w:t>2.5.1</w:t>
      </w:r>
      <w:r>
        <w:rPr>
          <w:rFonts w:hint="eastAsia" w:ascii="宋体" w:hAnsi="宋体"/>
          <w:szCs w:val="21"/>
        </w:rPr>
        <w:t>供应商登录“深圳政府采购智慧平台用户网上办事子系统（http://zfcg.szggzy.com:8081/TPBidder/memberLogin）”，在“【我的项目】→【项目流程】→【质疑】”中提出质疑。</w:t>
      </w:r>
    </w:p>
    <w:p>
      <w:pPr>
        <w:ind w:firstLine="420" w:firstLineChars="200"/>
        <w:rPr>
          <w:rFonts w:ascii="宋体" w:hAnsi="宋体"/>
          <w:b/>
          <w:bCs/>
          <w:szCs w:val="21"/>
        </w:rPr>
      </w:pPr>
      <w:r>
        <w:rPr>
          <w:rFonts w:hint="eastAsia" w:ascii="宋体" w:hAnsi="宋体"/>
          <w:szCs w:val="21"/>
        </w:rPr>
        <w:t>5</w:t>
      </w:r>
      <w:r>
        <w:rPr>
          <w:rFonts w:ascii="宋体" w:hAnsi="宋体"/>
          <w:szCs w:val="21"/>
        </w:rPr>
        <w:t>2.5.2</w:t>
      </w:r>
      <w:r>
        <w:rPr>
          <w:rFonts w:hint="eastAsia" w:ascii="宋体" w:hAnsi="宋体"/>
          <w:szCs w:val="21"/>
        </w:rPr>
        <w:t>请质疑供应商根据深圳政府采购智慧平台（http://zfcg.szggzy.com:8081/）所发布的质疑指引、质疑函模板填写质疑函并提交质疑材料。</w:t>
      </w:r>
      <w:r>
        <w:rPr>
          <w:rFonts w:hint="eastAsia" w:ascii="宋体" w:hAnsi="宋体"/>
          <w:b/>
          <w:bCs/>
          <w:szCs w:val="21"/>
        </w:rPr>
        <w:t>地址：深圳市南山区沙河西路3185号南山智谷A座（深圳交易集团总部大楼）27楼，质疑咨询电话：0755-</w:t>
      </w:r>
      <w:r>
        <w:rPr>
          <w:rFonts w:hint="eastAsia" w:ascii="宋体" w:hAnsi="宋体"/>
          <w:b/>
        </w:rPr>
        <w:t>86500050</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对质疑答复不满意或者未在规定时间内答复的，提出质疑的供应商可以在答复期满后15个工作日内向采购人或行业主管部门投诉。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100"/>
    </w:p>
    <w:p>
      <w:pPr>
        <w:rPr>
          <w:rFonts w:ascii="宋体" w:hAnsi="宋体"/>
          <w:szCs w:val="21"/>
        </w:rPr>
      </w:pPr>
    </w:p>
    <w:p/>
    <w:sectPr>
      <w:footerReference r:id="rId3" w:type="default"/>
      <w:footerReference r:id="rId4" w:type="even"/>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t xml:space="preserve">- </w:t>
    </w:r>
    <w:r>
      <w:fldChar w:fldCharType="begin"/>
    </w:r>
    <w:r>
      <w:instrText xml:space="preserve"> PAGE </w:instrText>
    </w:r>
    <w:r>
      <w:fldChar w:fldCharType="separate"/>
    </w:r>
    <w:r>
      <w:t>38</w:t>
    </w:r>
    <w:r>
      <w:fldChar w:fldCharType="end"/>
    </w:r>
    <w:r>
      <w:t xml:space="preserve"> -</w: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10</w:t>
    </w:r>
    <w:r>
      <w:rPr>
        <w:rStyle w:val="19"/>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4F30691"/>
    <w:multiLevelType w:val="singleLevel"/>
    <w:tmpl w:val="B4F30691"/>
    <w:lvl w:ilvl="0" w:tentative="0">
      <w:start w:val="3"/>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D1BD9555"/>
    <w:multiLevelType w:val="singleLevel"/>
    <w:tmpl w:val="D1BD9555"/>
    <w:lvl w:ilvl="0" w:tentative="0">
      <w:start w:val="5"/>
      <w:numFmt w:val="decimal"/>
      <w:suff w:val="nothing"/>
      <w:lvlText w:val="%1、"/>
      <w:lvlJc w:val="left"/>
    </w:lvl>
  </w:abstractNum>
  <w:abstractNum w:abstractNumId="4">
    <w:nsid w:val="FD495319"/>
    <w:multiLevelType w:val="singleLevel"/>
    <w:tmpl w:val="FD495319"/>
    <w:lvl w:ilvl="0" w:tentative="0">
      <w:start w:val="5"/>
      <w:numFmt w:val="decimal"/>
      <w:suff w:val="nothing"/>
      <w:lvlText w:val="%1、"/>
      <w:lvlJc w:val="left"/>
      <w:pPr>
        <w:ind w:left="481" w:leftChars="0" w:firstLine="0" w:firstLineChars="0"/>
      </w:p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5B4919C"/>
    <w:multiLevelType w:val="singleLevel"/>
    <w:tmpl w:val="15B4919C"/>
    <w:lvl w:ilvl="0" w:tentative="0">
      <w:start w:val="5"/>
      <w:numFmt w:val="chineseCounting"/>
      <w:suff w:val="nothing"/>
      <w:lvlText w:val="%1、"/>
      <w:lvlJc w:val="left"/>
      <w:pPr>
        <w:ind w:left="630" w:firstLine="0"/>
      </w:pPr>
      <w:rPr>
        <w:rFonts w:hint="eastAsia"/>
      </w:rPr>
    </w:lvl>
  </w:abstractNum>
  <w:num w:numId="1">
    <w:abstractNumId w:val="1"/>
  </w:num>
  <w:num w:numId="2">
    <w:abstractNumId w:val="4"/>
  </w:num>
  <w:num w:numId="3">
    <w:abstractNumId w:val="3"/>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WY2MjVkMjFlYzI3ZjE0YWU4NzQ3MDE3NTZkODIifQ=="/>
    <w:docVar w:name="KSO_WPS_MARK_KEY" w:val="db7b1c8c-0fb0-4e1f-aadf-44fcd154d6f7"/>
  </w:docVars>
  <w:rsids>
    <w:rsidRoot w:val="23877C76"/>
    <w:rsid w:val="005011C2"/>
    <w:rsid w:val="01C20073"/>
    <w:rsid w:val="01F77248"/>
    <w:rsid w:val="029A7D90"/>
    <w:rsid w:val="02EC2FD9"/>
    <w:rsid w:val="03C10264"/>
    <w:rsid w:val="052C039C"/>
    <w:rsid w:val="05917228"/>
    <w:rsid w:val="07017C0B"/>
    <w:rsid w:val="09642C78"/>
    <w:rsid w:val="09AD66F7"/>
    <w:rsid w:val="09AF20EE"/>
    <w:rsid w:val="0A9F669C"/>
    <w:rsid w:val="0AD45D57"/>
    <w:rsid w:val="0AE0763E"/>
    <w:rsid w:val="0AE80876"/>
    <w:rsid w:val="0B3B6FFB"/>
    <w:rsid w:val="0BA63C55"/>
    <w:rsid w:val="0CBC03F1"/>
    <w:rsid w:val="0CE2480D"/>
    <w:rsid w:val="0CEA3397"/>
    <w:rsid w:val="0D8011CD"/>
    <w:rsid w:val="0E6859BE"/>
    <w:rsid w:val="0EED1247"/>
    <w:rsid w:val="116776A9"/>
    <w:rsid w:val="11E334EC"/>
    <w:rsid w:val="13033775"/>
    <w:rsid w:val="15643BA8"/>
    <w:rsid w:val="1661796B"/>
    <w:rsid w:val="170E6162"/>
    <w:rsid w:val="189701E7"/>
    <w:rsid w:val="18B275D3"/>
    <w:rsid w:val="1A393593"/>
    <w:rsid w:val="1B233918"/>
    <w:rsid w:val="1CF56512"/>
    <w:rsid w:val="1DB7314C"/>
    <w:rsid w:val="1E780C0D"/>
    <w:rsid w:val="1E9242EB"/>
    <w:rsid w:val="1E95273B"/>
    <w:rsid w:val="1EB02F65"/>
    <w:rsid w:val="1EE11340"/>
    <w:rsid w:val="1EE83214"/>
    <w:rsid w:val="1FAC6F24"/>
    <w:rsid w:val="1FBA6C9A"/>
    <w:rsid w:val="228E694F"/>
    <w:rsid w:val="229920C2"/>
    <w:rsid w:val="22BC331C"/>
    <w:rsid w:val="22F53F69"/>
    <w:rsid w:val="23164944"/>
    <w:rsid w:val="23782FDD"/>
    <w:rsid w:val="23877C76"/>
    <w:rsid w:val="23D533E9"/>
    <w:rsid w:val="241565BF"/>
    <w:rsid w:val="25664C67"/>
    <w:rsid w:val="25DC5F2B"/>
    <w:rsid w:val="261B173A"/>
    <w:rsid w:val="26ED5D03"/>
    <w:rsid w:val="296D2F98"/>
    <w:rsid w:val="29805D95"/>
    <w:rsid w:val="29CA2459"/>
    <w:rsid w:val="2A640C57"/>
    <w:rsid w:val="2A91369F"/>
    <w:rsid w:val="2AEF2A80"/>
    <w:rsid w:val="2DD0574E"/>
    <w:rsid w:val="2EC92D50"/>
    <w:rsid w:val="30343F0A"/>
    <w:rsid w:val="315A7B86"/>
    <w:rsid w:val="32167F39"/>
    <w:rsid w:val="330C6D06"/>
    <w:rsid w:val="33820BDA"/>
    <w:rsid w:val="34307594"/>
    <w:rsid w:val="36A5465F"/>
    <w:rsid w:val="36DE2960"/>
    <w:rsid w:val="37065A23"/>
    <w:rsid w:val="37D1071F"/>
    <w:rsid w:val="39AB6429"/>
    <w:rsid w:val="3AF67FC7"/>
    <w:rsid w:val="3BC772B6"/>
    <w:rsid w:val="3BE535E7"/>
    <w:rsid w:val="3CF820A0"/>
    <w:rsid w:val="3D033860"/>
    <w:rsid w:val="3EC7711C"/>
    <w:rsid w:val="40C355D0"/>
    <w:rsid w:val="41860B91"/>
    <w:rsid w:val="4256475A"/>
    <w:rsid w:val="455A509A"/>
    <w:rsid w:val="4586581D"/>
    <w:rsid w:val="45F8293D"/>
    <w:rsid w:val="4692129C"/>
    <w:rsid w:val="47FB4028"/>
    <w:rsid w:val="49E74ACD"/>
    <w:rsid w:val="4B0A100D"/>
    <w:rsid w:val="4D2A3925"/>
    <w:rsid w:val="4DE26957"/>
    <w:rsid w:val="5015316F"/>
    <w:rsid w:val="50CF4A20"/>
    <w:rsid w:val="535321C1"/>
    <w:rsid w:val="535C3341"/>
    <w:rsid w:val="53C83B27"/>
    <w:rsid w:val="54915F74"/>
    <w:rsid w:val="56A60D4F"/>
    <w:rsid w:val="56DD653D"/>
    <w:rsid w:val="57C33AB1"/>
    <w:rsid w:val="588562C6"/>
    <w:rsid w:val="5A031AFF"/>
    <w:rsid w:val="5B254369"/>
    <w:rsid w:val="5D642122"/>
    <w:rsid w:val="5DED3582"/>
    <w:rsid w:val="5F94485E"/>
    <w:rsid w:val="60E7279A"/>
    <w:rsid w:val="60EB5790"/>
    <w:rsid w:val="610B43BC"/>
    <w:rsid w:val="612001E9"/>
    <w:rsid w:val="619932CE"/>
    <w:rsid w:val="62365340"/>
    <w:rsid w:val="63131464"/>
    <w:rsid w:val="64A0569E"/>
    <w:rsid w:val="64AD4EDE"/>
    <w:rsid w:val="65D45C1E"/>
    <w:rsid w:val="668C1702"/>
    <w:rsid w:val="66D6776C"/>
    <w:rsid w:val="6712692A"/>
    <w:rsid w:val="6726154F"/>
    <w:rsid w:val="672A3FD1"/>
    <w:rsid w:val="674370F9"/>
    <w:rsid w:val="678E0472"/>
    <w:rsid w:val="67B066C4"/>
    <w:rsid w:val="686B6B5C"/>
    <w:rsid w:val="68814582"/>
    <w:rsid w:val="692642F2"/>
    <w:rsid w:val="69450B30"/>
    <w:rsid w:val="6A09144F"/>
    <w:rsid w:val="6BDD1D86"/>
    <w:rsid w:val="6F457A1F"/>
    <w:rsid w:val="70AA7CFC"/>
    <w:rsid w:val="70D54F38"/>
    <w:rsid w:val="71F238C8"/>
    <w:rsid w:val="723C5278"/>
    <w:rsid w:val="725738A4"/>
    <w:rsid w:val="72C135F3"/>
    <w:rsid w:val="72D77675"/>
    <w:rsid w:val="73206B70"/>
    <w:rsid w:val="7775458B"/>
    <w:rsid w:val="79073671"/>
    <w:rsid w:val="792720A9"/>
    <w:rsid w:val="79D409B1"/>
    <w:rsid w:val="79EB1AC6"/>
    <w:rsid w:val="7A6C6093"/>
    <w:rsid w:val="7C182615"/>
    <w:rsid w:val="7CBC025D"/>
    <w:rsid w:val="7E632F1C"/>
    <w:rsid w:val="7EF16500"/>
    <w:rsid w:val="7F86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340" w:after="330" w:line="360" w:lineRule="auto"/>
      <w:jc w:val="center"/>
      <w:outlineLvl w:val="0"/>
    </w:pPr>
    <w:rPr>
      <w:rFonts w:eastAsia="黑体"/>
      <w:kern w:val="44"/>
      <w:szCs w:val="44"/>
    </w:rPr>
  </w:style>
  <w:style w:type="paragraph" w:styleId="5">
    <w:name w:val="heading 2"/>
    <w:basedOn w:val="6"/>
    <w:next w:val="7"/>
    <w:qFormat/>
    <w:uiPriority w:val="0"/>
    <w:pPr>
      <w:adjustRightInd w:val="0"/>
      <w:jc w:val="center"/>
      <w:textAlignment w:val="baseline"/>
      <w:outlineLvl w:val="1"/>
    </w:pPr>
    <w:rPr>
      <w:kern w:val="0"/>
      <w:sz w:val="24"/>
      <w:szCs w:val="20"/>
    </w:rPr>
  </w:style>
  <w:style w:type="paragraph" w:styleId="6">
    <w:name w:val="heading 3"/>
    <w:basedOn w:val="7"/>
    <w:next w:val="1"/>
    <w:qFormat/>
    <w:uiPriority w:val="9"/>
    <w:pPr>
      <w:spacing w:before="260" w:after="260" w:line="240" w:lineRule="auto"/>
      <w:outlineLvl w:val="2"/>
    </w:pPr>
    <w:rPr>
      <w:rFonts w:ascii="宋体" w:hAnsi="宋体" w:eastAsia="宋体"/>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8">
    <w:name w:val="Normal Indent"/>
    <w:basedOn w:val="1"/>
    <w:next w:val="1"/>
    <w:qFormat/>
    <w:uiPriority w:val="0"/>
    <w:pPr>
      <w:ind w:firstLine="420"/>
    </w:pPr>
    <w:rPr>
      <w:szCs w:val="20"/>
    </w:rPr>
  </w:style>
  <w:style w:type="paragraph" w:styleId="9">
    <w:name w:val="annotation text"/>
    <w:basedOn w:val="1"/>
    <w:next w:val="10"/>
    <w:qFormat/>
    <w:uiPriority w:val="0"/>
    <w:pPr>
      <w:autoSpaceDE w:val="0"/>
      <w:autoSpaceDN w:val="0"/>
      <w:adjustRightInd w:val="0"/>
      <w:jc w:val="left"/>
      <w:textAlignment w:val="baseline"/>
    </w:pPr>
    <w:rPr>
      <w:rFonts w:ascii="宋体"/>
      <w:kern w:val="0"/>
      <w:sz w:val="34"/>
      <w:szCs w:val="20"/>
    </w:rPr>
  </w:style>
  <w:style w:type="paragraph" w:styleId="10">
    <w:name w:val="toc 5"/>
    <w:basedOn w:val="1"/>
    <w:next w:val="1"/>
    <w:semiHidden/>
    <w:qFormat/>
    <w:uiPriority w:val="0"/>
    <w:pPr>
      <w:ind w:left="840"/>
      <w:jc w:val="left"/>
    </w:pPr>
    <w:rPr>
      <w:szCs w:val="21"/>
    </w:rPr>
  </w:style>
  <w:style w:type="paragraph" w:styleId="11">
    <w:name w:val="Body Text Indent"/>
    <w:basedOn w:val="1"/>
    <w:qFormat/>
    <w:uiPriority w:val="0"/>
    <w:pPr>
      <w:spacing w:line="360" w:lineRule="auto"/>
      <w:ind w:firstLine="420" w:firstLineChars="200"/>
    </w:pPr>
  </w:style>
  <w:style w:type="paragraph" w:styleId="12">
    <w:name w:val="Plain Text"/>
    <w:basedOn w:val="1"/>
    <w:qFormat/>
    <w:uiPriority w:val="0"/>
    <w:rPr>
      <w:rFonts w:ascii="宋体" w:hAnsi="Courier New"/>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rPr>
      <w:sz w:val="24"/>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customStyle="1" w:styleId="20">
    <w:name w:val="标题 3 Char"/>
    <w:qFormat/>
    <w:uiPriority w:val="0"/>
    <w:rPr>
      <w:rFonts w:ascii="黑体" w:eastAsia="黑体"/>
      <w:bCs/>
      <w:sz w:val="30"/>
    </w:rPr>
  </w:style>
  <w:style w:type="table" w:customStyle="1" w:styleId="21">
    <w:name w:val="网格型1"/>
    <w:basedOn w:val="16"/>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styleId="2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6779</Words>
  <Characters>7097</Characters>
  <Lines>0</Lines>
  <Paragraphs>0</Paragraphs>
  <TotalTime>34</TotalTime>
  <ScaleCrop>false</ScaleCrop>
  <LinksUpToDate>false</LinksUpToDate>
  <CharactersWithSpaces>7178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2024-11-22T07:00:00Z</dcterms:created>
  <dc:creator>卢文华</dc:creator>
  <cp:lastModifiedBy>CAOQM</cp:lastModifiedBy>
  <dcterms:modified xsi:type="dcterms:W3CDTF">2024-12-12T10:43:45Z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BB98217D127A4783BF5FB8423ABE834A</vt:lpwstr>
  </property>
</Properties>
</file>