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26229">
      <w:pPr>
        <w:pStyle w:val="3"/>
        <w:spacing w:before="0" w:after="0" w:line="560" w:lineRule="exact"/>
        <w:jc w:val="center"/>
        <w:rPr>
          <w:rFonts w:hint="eastAsia" w:ascii="小标宋" w:hAnsi="小标宋" w:eastAsia="小标宋" w:cs="小标宋"/>
          <w:sz w:val="44"/>
          <w:szCs w:val="44"/>
          <w:lang w:eastAsia="zh-CN"/>
        </w:rPr>
      </w:pPr>
      <w:r>
        <w:rPr>
          <w:rFonts w:hint="eastAsia" w:ascii="小标宋" w:hAnsi="小标宋" w:eastAsia="小标宋" w:cs="小标宋"/>
          <w:sz w:val="44"/>
          <w:szCs w:val="44"/>
          <w:lang w:eastAsia="zh-CN"/>
        </w:rPr>
        <w:t>深圳市</w:t>
      </w:r>
      <w:r>
        <w:rPr>
          <w:rFonts w:hint="eastAsia" w:ascii="小标宋" w:hAnsi="小标宋" w:eastAsia="小标宋" w:cs="小标宋"/>
          <w:sz w:val="44"/>
          <w:szCs w:val="44"/>
          <w:lang w:eastAsia="zh-CN"/>
        </w:rPr>
        <w:t>宝安区水务工程实名制与分账制工作技术服务项目</w:t>
      </w:r>
      <w:r>
        <w:rPr>
          <w:rFonts w:hint="eastAsia" w:ascii="小标宋" w:hAnsi="小标宋" w:eastAsia="小标宋" w:cs="小标宋"/>
          <w:sz w:val="44"/>
          <w:szCs w:val="44"/>
          <w:lang w:eastAsia="zh-CN"/>
        </w:rPr>
        <w:t>采购文件</w:t>
      </w:r>
    </w:p>
    <w:p w14:paraId="3793C2BD">
      <w:pPr>
        <w:pStyle w:val="3"/>
        <w:spacing w:before="0" w:after="0" w:line="560" w:lineRule="exact"/>
        <w:jc w:val="both"/>
        <w:rPr>
          <w:rFonts w:hint="eastAsia" w:ascii="小标宋" w:hAnsi="小标宋" w:eastAsia="小标宋" w:cs="小标宋"/>
          <w:b w:val="0"/>
          <w:kern w:val="0"/>
        </w:rPr>
      </w:pPr>
    </w:p>
    <w:p w14:paraId="72B84A8E">
      <w:pPr>
        <w:pStyle w:val="3"/>
        <w:spacing w:before="0" w:after="0" w:line="560" w:lineRule="exact"/>
        <w:ind w:firstLine="643" w:firstLineChars="200"/>
        <w:jc w:val="both"/>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一、项目名称</w:t>
      </w:r>
    </w:p>
    <w:p w14:paraId="3390F509">
      <w:pPr>
        <w:keepNext/>
        <w:keepLines/>
        <w:spacing w:line="560" w:lineRule="exact"/>
        <w:ind w:firstLine="640" w:firstLineChars="200"/>
        <w:outlineLvl w:val="0"/>
        <w:rPr>
          <w:rFonts w:ascii="仿宋_GB2312" w:eastAsia="仿宋_GB2312"/>
          <w:sz w:val="32"/>
          <w:szCs w:val="32"/>
        </w:rPr>
      </w:pPr>
      <w:r>
        <w:rPr>
          <w:rFonts w:hint="eastAsia" w:ascii="仿宋_GB2312" w:eastAsia="仿宋_GB2312"/>
          <w:sz w:val="32"/>
          <w:szCs w:val="32"/>
        </w:rPr>
        <w:t>深圳市</w:t>
      </w:r>
      <w:r>
        <w:rPr>
          <w:rFonts w:hint="eastAsia" w:ascii="仿宋_GB2312" w:eastAsia="仿宋_GB2312"/>
          <w:sz w:val="32"/>
          <w:szCs w:val="32"/>
          <w:lang w:eastAsia="zh-CN"/>
        </w:rPr>
        <w:t>宝安区水务工程实名制与分账制工作技术服务项目</w:t>
      </w:r>
    </w:p>
    <w:p w14:paraId="242AC740">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二、项目背景</w:t>
      </w:r>
    </w:p>
    <w:p w14:paraId="1804C76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_GB2312" w:hAnsi="仿宋_GB2312" w:eastAsia="仿宋_GB2312" w:cs="仿宋_GB2312"/>
          <w:kern w:val="0"/>
          <w:sz w:val="32"/>
          <w:szCs w:val="32"/>
          <w:lang w:eastAsia="zh-CN"/>
        </w:rPr>
        <w:t>根据《国务院办公厅关于全面治理拖欠农民工工资问题的意见（国办发[2016]1号）》《保障农民工工资支付条例（国令第724号）》《深圳市住房和建设局 深圳市人力资源和社会保障局 深圳市交通运输局 深圳市水务局 深圳市人民政府国有资产监督管理委员会 中国人民银行深圳市分行关于印发&lt;深化应用新“两制” 平台强化欠薪问题源头治理&gt;的通知（深建市场[2024]4号）》等文件要求，</w:t>
      </w:r>
      <w:r>
        <w:rPr>
          <w:rFonts w:hint="eastAsia" w:ascii="仿宋_GB2312" w:hAnsi="仿宋_GB2312" w:eastAsia="仿宋_GB2312" w:cs="仿宋_GB2312"/>
          <w:kern w:val="0"/>
          <w:sz w:val="32"/>
          <w:szCs w:val="32"/>
          <w:highlight w:val="none"/>
          <w:lang w:eastAsia="zh-CN"/>
        </w:rPr>
        <w:t>为严格落实“实名制”和“分账制”（以下简称“两制”）工作要求，从源头上预防和化解欠薪问题的发生，结合我中心工作需要，</w:t>
      </w:r>
      <w:r>
        <w:rPr>
          <w:rFonts w:ascii="仿宋_GB2312" w:eastAsia="仿宋_GB2312"/>
          <w:sz w:val="32"/>
          <w:szCs w:val="32"/>
        </w:rPr>
        <w:t>拟委托</w:t>
      </w:r>
      <w:r>
        <w:rPr>
          <w:rFonts w:hint="eastAsia" w:ascii="仿宋_GB2312" w:eastAsia="仿宋_GB2312"/>
          <w:sz w:val="32"/>
          <w:szCs w:val="32"/>
          <w:lang w:val="en-US" w:eastAsia="zh-CN"/>
        </w:rPr>
        <w:t>一家单位开展宝安区水务工程</w:t>
      </w:r>
      <w:r>
        <w:rPr>
          <w:rFonts w:hint="eastAsia" w:ascii="仿宋_GB2312" w:eastAsia="仿宋_GB2312"/>
          <w:b w:val="0"/>
          <w:bCs w:val="0"/>
          <w:sz w:val="32"/>
          <w:szCs w:val="32"/>
          <w:lang w:val="en-US" w:eastAsia="zh-CN"/>
        </w:rPr>
        <w:t>实名制与分账制工作技术服务项目</w:t>
      </w:r>
      <w:r>
        <w:rPr>
          <w:rFonts w:ascii="仿宋_GB2312" w:eastAsia="仿宋_GB2312"/>
          <w:b w:val="0"/>
          <w:bCs w:val="0"/>
          <w:sz w:val="32"/>
          <w:szCs w:val="32"/>
        </w:rPr>
        <w:t>。</w:t>
      </w:r>
    </w:p>
    <w:p w14:paraId="12313CED">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三、采购单位</w:t>
      </w:r>
    </w:p>
    <w:p w14:paraId="6896FD0F">
      <w:pPr>
        <w:keepNext/>
        <w:keepLines/>
        <w:spacing w:line="560" w:lineRule="exact"/>
        <w:ind w:firstLine="640" w:firstLineChars="200"/>
        <w:outlineLvl w:val="0"/>
        <w:rPr>
          <w:rFonts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深圳市宝安区水务工程事务中心</w:t>
      </w:r>
    </w:p>
    <w:p w14:paraId="4BDC084B">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四、服务期限</w:t>
      </w:r>
    </w:p>
    <w:p w14:paraId="79A31E30">
      <w:pPr>
        <w:ind w:firstLine="640" w:firstLineChars="200"/>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合同期限为自合同签订之日起1年</w:t>
      </w:r>
      <w:r>
        <w:rPr>
          <w:rFonts w:hint="eastAsia" w:ascii="仿宋_GB2312" w:hAnsi="仿宋_GB2312" w:eastAsia="仿宋_GB2312" w:cs="仿宋_GB2312"/>
          <w:kern w:val="0"/>
          <w:sz w:val="32"/>
          <w:szCs w:val="32"/>
          <w:shd w:val="clear" w:color="auto" w:fill="FFFFFF"/>
          <w:lang w:eastAsia="zh-CN"/>
        </w:rPr>
        <w:t>。</w:t>
      </w:r>
    </w:p>
    <w:p w14:paraId="6531377B">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五、采购预算</w:t>
      </w:r>
    </w:p>
    <w:p w14:paraId="6EC62F97">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人民币</w:t>
      </w:r>
      <w:r>
        <w:rPr>
          <w:rFonts w:hint="eastAsia" w:ascii="仿宋_GB2312" w:hAnsi="仿宋_GB2312" w:eastAsia="仿宋_GB2312" w:cs="仿宋_GB2312"/>
          <w:kern w:val="0"/>
          <w:sz w:val="32"/>
          <w:szCs w:val="32"/>
          <w:shd w:val="clear" w:color="auto" w:fill="FFFFFF"/>
          <w:lang w:eastAsia="zh-CN"/>
        </w:rPr>
        <w:t>贰</w:t>
      </w:r>
      <w:r>
        <w:rPr>
          <w:rFonts w:hint="eastAsia" w:ascii="仿宋_GB2312" w:hAnsi="仿宋_GB2312" w:eastAsia="仿宋_GB2312" w:cs="仿宋_GB2312"/>
          <w:kern w:val="0"/>
          <w:sz w:val="32"/>
          <w:szCs w:val="32"/>
          <w:shd w:val="clear" w:color="auto" w:fill="FFFFFF"/>
        </w:rPr>
        <w:t>拾</w:t>
      </w:r>
      <w:r>
        <w:rPr>
          <w:rFonts w:hint="eastAsia" w:ascii="仿宋_GB2312" w:hAnsi="仿宋_GB2312" w:eastAsia="仿宋_GB2312" w:cs="仿宋_GB2312"/>
          <w:kern w:val="0"/>
          <w:sz w:val="32"/>
          <w:szCs w:val="32"/>
          <w:shd w:val="clear" w:color="auto" w:fill="FFFFFF"/>
          <w:lang w:eastAsia="zh-CN"/>
        </w:rPr>
        <w:t>伍</w:t>
      </w:r>
      <w:r>
        <w:rPr>
          <w:rFonts w:hint="eastAsia" w:ascii="仿宋_GB2312" w:hAnsi="仿宋_GB2312" w:eastAsia="仿宋_GB2312" w:cs="仿宋_GB2312"/>
          <w:kern w:val="0"/>
          <w:sz w:val="32"/>
          <w:szCs w:val="32"/>
          <w:shd w:val="clear" w:color="auto" w:fill="FFFFFF"/>
        </w:rPr>
        <w:t>万</w:t>
      </w:r>
      <w:r>
        <w:rPr>
          <w:rFonts w:hint="eastAsia" w:ascii="仿宋_GB2312" w:hAnsi="仿宋_GB2312" w:eastAsia="仿宋_GB2312" w:cs="仿宋_GB2312"/>
          <w:kern w:val="0"/>
          <w:sz w:val="32"/>
          <w:szCs w:val="32"/>
          <w:shd w:val="clear" w:color="auto" w:fill="FFFFFF"/>
          <w:lang w:eastAsia="zh-CN"/>
        </w:rPr>
        <w:t>陆仟</w:t>
      </w:r>
      <w:r>
        <w:rPr>
          <w:rFonts w:hint="eastAsia" w:ascii="仿宋_GB2312" w:hAnsi="仿宋_GB2312" w:eastAsia="仿宋_GB2312" w:cs="仿宋_GB2312"/>
          <w:kern w:val="0"/>
          <w:sz w:val="32"/>
          <w:szCs w:val="32"/>
          <w:shd w:val="clear" w:color="auto" w:fill="FFFFFF"/>
        </w:rPr>
        <w:t>元整（</w:t>
      </w:r>
      <w:r>
        <w:rPr>
          <w:rFonts w:hint="eastAsia" w:ascii="仿宋_GB2312" w:hAnsi="仿宋_GB2312" w:eastAsia="仿宋_GB2312" w:cs="仿宋_GB2312"/>
          <w:kern w:val="0"/>
          <w:sz w:val="32"/>
          <w:szCs w:val="32"/>
          <w:shd w:val="clear" w:color="auto" w:fill="FFFFFF"/>
          <w:lang w:val="en-US" w:eastAsia="zh-CN"/>
        </w:rPr>
        <w:t>¥256000</w:t>
      </w:r>
      <w:r>
        <w:rPr>
          <w:rFonts w:hint="eastAsia" w:ascii="仿宋_GB2312" w:hAnsi="仿宋_GB2312" w:eastAsia="仿宋_GB2312" w:cs="仿宋_GB2312"/>
          <w:kern w:val="0"/>
          <w:sz w:val="32"/>
          <w:szCs w:val="32"/>
          <w:shd w:val="clear" w:color="auto" w:fill="FFFFFF"/>
        </w:rPr>
        <w:t>.00元）</w:t>
      </w:r>
    </w:p>
    <w:p w14:paraId="1A71F8F1">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六、采购方式</w:t>
      </w:r>
    </w:p>
    <w:p w14:paraId="75EC8334">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邀请竞标方式</w:t>
      </w:r>
    </w:p>
    <w:p w14:paraId="3F371ED6">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七、评审方法</w:t>
      </w:r>
    </w:p>
    <w:p w14:paraId="1EAA28A2">
      <w:pPr>
        <w:pStyle w:val="4"/>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1、评审方法：采用综合评分法，评分最高的确定为中标单位。</w:t>
      </w:r>
    </w:p>
    <w:p w14:paraId="2388635A">
      <w:pPr>
        <w:pStyle w:val="4"/>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2、评分因素：包含投标报价、项目服务方案、同类项目业绩、项目负责人、常驻技术人员等方面。</w:t>
      </w:r>
    </w:p>
    <w:p w14:paraId="733FED33">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八、投标文件组成</w:t>
      </w:r>
    </w:p>
    <w:p w14:paraId="07938D0E">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1、政府采购投标及履约承诺函</w:t>
      </w:r>
    </w:p>
    <w:p w14:paraId="1ADE9FD5">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2、供应商情况介绍及资格要求</w:t>
      </w:r>
    </w:p>
    <w:p w14:paraId="3E41E9FD">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3、供应商同类项目业绩情况</w:t>
      </w:r>
    </w:p>
    <w:p w14:paraId="5343C4AD">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4、供应商自主知识产权产品（创新、设计）情况</w:t>
      </w:r>
    </w:p>
    <w:p w14:paraId="412CD231">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5、法定代表人（负责人）资格证明书</w:t>
      </w:r>
    </w:p>
    <w:p w14:paraId="3F1FFC9C">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6</w:t>
      </w:r>
      <w:r>
        <w:rPr>
          <w:rFonts w:hint="eastAsia" w:ascii="仿宋_GB2312" w:hAnsi="仿宋_GB2312" w:eastAsia="仿宋_GB2312" w:cs="仿宋_GB2312"/>
          <w:kern w:val="0"/>
          <w:sz w:val="32"/>
          <w:szCs w:val="32"/>
          <w:shd w:val="clear" w:color="auto" w:fill="FFFFFF"/>
        </w:rPr>
        <w:t>、投标文件签署授权委托书</w:t>
      </w:r>
    </w:p>
    <w:p w14:paraId="5BFAF151">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7</w:t>
      </w:r>
      <w:r>
        <w:rPr>
          <w:rFonts w:hint="eastAsia" w:ascii="仿宋_GB2312" w:hAnsi="仿宋_GB2312" w:eastAsia="仿宋_GB2312" w:cs="仿宋_GB2312"/>
          <w:kern w:val="0"/>
          <w:sz w:val="32"/>
          <w:szCs w:val="32"/>
          <w:shd w:val="clear" w:color="auto" w:fill="FFFFFF"/>
        </w:rPr>
        <w:t>、详细分项报价</w:t>
      </w:r>
    </w:p>
    <w:p w14:paraId="2DB8673C">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8</w:t>
      </w:r>
      <w:r>
        <w:rPr>
          <w:rFonts w:hint="eastAsia" w:ascii="仿宋_GB2312" w:hAnsi="仿宋_GB2312" w:eastAsia="仿宋_GB2312" w:cs="仿宋_GB2312"/>
          <w:kern w:val="0"/>
          <w:sz w:val="32"/>
          <w:szCs w:val="32"/>
          <w:shd w:val="clear" w:color="auto" w:fill="FFFFFF"/>
        </w:rPr>
        <w:t>、《供应商基本情况表》</w:t>
      </w:r>
    </w:p>
    <w:p w14:paraId="505A8DD6">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9</w:t>
      </w:r>
      <w:r>
        <w:rPr>
          <w:rFonts w:hint="eastAsia" w:ascii="仿宋_GB2312" w:hAnsi="仿宋_GB2312" w:eastAsia="仿宋_GB2312" w:cs="仿宋_GB2312"/>
          <w:kern w:val="0"/>
          <w:sz w:val="32"/>
          <w:szCs w:val="32"/>
          <w:shd w:val="clear" w:color="auto" w:fill="FFFFFF"/>
        </w:rPr>
        <w:t>、项目服务方案（格式自拟）</w:t>
      </w:r>
    </w:p>
    <w:p w14:paraId="39D19BC5">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10</w:t>
      </w:r>
      <w:r>
        <w:rPr>
          <w:rFonts w:hint="eastAsia" w:ascii="仿宋_GB2312" w:hAnsi="仿宋_GB2312" w:eastAsia="仿宋_GB2312" w:cs="仿宋_GB2312"/>
          <w:kern w:val="0"/>
          <w:sz w:val="32"/>
          <w:szCs w:val="32"/>
          <w:shd w:val="clear" w:color="auto" w:fill="FFFFFF"/>
        </w:rPr>
        <w:t>、拟安排的项目负责人情况（仅限一人）</w:t>
      </w:r>
    </w:p>
    <w:p w14:paraId="3784D0A6">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11</w:t>
      </w:r>
      <w:r>
        <w:rPr>
          <w:rFonts w:hint="eastAsia" w:ascii="仿宋_GB2312" w:hAnsi="仿宋_GB2312" w:eastAsia="仿宋_GB2312" w:cs="仿宋_GB2312"/>
          <w:kern w:val="0"/>
          <w:sz w:val="32"/>
          <w:szCs w:val="32"/>
          <w:shd w:val="clear" w:color="auto" w:fill="FFFFFF"/>
        </w:rPr>
        <w:t>、拟安排的项目常驻技术人员情况（项目负责人除外）</w:t>
      </w:r>
    </w:p>
    <w:p w14:paraId="3107B342">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12</w:t>
      </w:r>
      <w:r>
        <w:rPr>
          <w:rFonts w:hint="eastAsia" w:ascii="仿宋_GB2312" w:hAnsi="仿宋_GB2312" w:eastAsia="仿宋_GB2312" w:cs="仿宋_GB2312"/>
          <w:kern w:val="0"/>
          <w:sz w:val="32"/>
          <w:szCs w:val="32"/>
          <w:shd w:val="clear" w:color="auto" w:fill="FFFFFF"/>
        </w:rPr>
        <w:t>、诚信体系证明材料（在“信用中国”、“深圳市政府采购监督管理网”网页的信用证明记录）</w:t>
      </w:r>
    </w:p>
    <w:p w14:paraId="401E084B">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13</w:t>
      </w:r>
      <w:r>
        <w:rPr>
          <w:rFonts w:hint="eastAsia" w:ascii="仿宋_GB2312" w:hAnsi="仿宋_GB2312" w:eastAsia="仿宋_GB2312" w:cs="仿宋_GB2312"/>
          <w:kern w:val="0"/>
          <w:sz w:val="32"/>
          <w:szCs w:val="32"/>
          <w:shd w:val="clear" w:color="auto" w:fill="FFFFFF"/>
        </w:rPr>
        <w:t>、其它采购文件要求的内容及投标人认为需要补充的内容（格式自拟）</w:t>
      </w:r>
    </w:p>
    <w:p w14:paraId="68828888">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备注：</w:t>
      </w:r>
      <w:r>
        <w:rPr>
          <w:rFonts w:hint="eastAsia" w:ascii="仿宋_GB2312" w:hAnsi="仿宋_GB2312" w:eastAsia="仿宋_GB2312" w:cs="仿宋_GB2312"/>
          <w:kern w:val="0"/>
          <w:sz w:val="32"/>
          <w:szCs w:val="32"/>
          <w:shd w:val="clear" w:color="auto" w:fill="FFFFFF"/>
        </w:rPr>
        <w:t>投标</w:t>
      </w:r>
      <w:r>
        <w:rPr>
          <w:rFonts w:ascii="仿宋_GB2312" w:hAnsi="仿宋_GB2312" w:eastAsia="仿宋_GB2312" w:cs="仿宋_GB2312"/>
          <w:kern w:val="0"/>
          <w:sz w:val="32"/>
          <w:szCs w:val="32"/>
          <w:shd w:val="clear" w:color="auto" w:fill="FFFFFF"/>
        </w:rPr>
        <w:t>文件需加盖投标供应商公章；本项目不接受联合体投标。</w:t>
      </w:r>
    </w:p>
    <w:p w14:paraId="11AC95F6">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九、工作内容</w:t>
      </w:r>
    </w:p>
    <w:p w14:paraId="3CE915D5">
      <w:pPr>
        <w:keepNext w:val="0"/>
        <w:keepLines w:val="0"/>
        <w:pageBreakBefore w:val="0"/>
        <w:widowControl/>
        <w:kinsoku/>
        <w:wordWrap/>
        <w:overflowPunct/>
        <w:topLinePunct w:val="0"/>
        <w:autoSpaceDE/>
        <w:autoSpaceDN/>
        <w:bidi w:val="0"/>
        <w:adjustRightInd/>
        <w:snapToGrid/>
        <w:spacing w:line="560" w:lineRule="exact"/>
        <w:ind w:firstLine="560"/>
        <w:textAlignment w:val="auto"/>
      </w:pPr>
      <w:r>
        <w:rPr>
          <w:rFonts w:hint="eastAsia" w:ascii="仿宋_GB2312" w:eastAsia="仿宋_GB2312"/>
          <w:sz w:val="32"/>
          <w:szCs w:val="32"/>
          <w:lang w:val="en-US" w:eastAsia="zh-CN"/>
        </w:rPr>
        <w:t>宝安区水务工程</w:t>
      </w:r>
      <w:r>
        <w:rPr>
          <w:rFonts w:hint="eastAsia" w:ascii="仿宋_GB2312" w:eastAsia="仿宋_GB2312"/>
          <w:b w:val="0"/>
          <w:bCs w:val="0"/>
          <w:sz w:val="32"/>
          <w:szCs w:val="32"/>
          <w:lang w:val="en-US" w:eastAsia="zh-CN"/>
        </w:rPr>
        <w:t>实名制与分账制技术服务</w:t>
      </w:r>
      <w:r>
        <w:rPr>
          <w:rFonts w:hint="eastAsia" w:ascii="仿宋_GB2312" w:hAnsi="仿宋_GB2312" w:eastAsia="仿宋_GB2312" w:cs="仿宋_GB2312"/>
          <w:color w:val="auto"/>
          <w:kern w:val="0"/>
          <w:sz w:val="32"/>
          <w:szCs w:val="32"/>
        </w:rPr>
        <w:t>包含但不限于以下内容：</w:t>
      </w:r>
    </w:p>
    <w:p w14:paraId="46ACA94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highlight w:val="none"/>
          <w:lang w:val="en-US" w:eastAsia="zh-CN"/>
        </w:rPr>
      </w:pP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协助组织业务培训。</w:t>
      </w:r>
      <w:r>
        <w:rPr>
          <w:rFonts w:hint="eastAsia" w:ascii="仿宋_GB2312" w:hAnsi="仿宋_GB2312" w:eastAsia="仿宋_GB2312" w:cs="仿宋_GB2312"/>
          <w:color w:val="auto"/>
          <w:kern w:val="0"/>
          <w:sz w:val="32"/>
          <w:szCs w:val="32"/>
          <w:highlight w:val="none"/>
          <w:lang w:val="en-US" w:eastAsia="zh-CN"/>
        </w:rPr>
        <w:t>召开</w:t>
      </w:r>
      <w:r>
        <w:rPr>
          <w:rFonts w:hint="eastAsia" w:ascii="仿宋_GB2312" w:hAnsi="仿宋_GB2312" w:eastAsia="仿宋_GB2312" w:cs="仿宋_GB2312"/>
          <w:color w:val="auto"/>
          <w:kern w:val="0"/>
          <w:sz w:val="32"/>
          <w:szCs w:val="32"/>
          <w:highlight w:val="none"/>
        </w:rPr>
        <w:t>“两制”</w:t>
      </w:r>
      <w:r>
        <w:rPr>
          <w:rFonts w:hint="eastAsia" w:ascii="仿宋_GB2312" w:hAnsi="仿宋_GB2312" w:eastAsia="仿宋_GB2312" w:cs="仿宋_GB2312"/>
          <w:color w:val="auto"/>
          <w:kern w:val="0"/>
          <w:sz w:val="32"/>
          <w:szCs w:val="32"/>
          <w:highlight w:val="none"/>
          <w:lang w:val="en-US" w:eastAsia="zh-CN"/>
        </w:rPr>
        <w:t>平台培训会，对上级部门</w:t>
      </w:r>
      <w:r>
        <w:rPr>
          <w:rFonts w:hint="eastAsia" w:ascii="CESI仿宋-GB2312" w:hAnsi="CESI仿宋-GB2312" w:eastAsia="CESI仿宋-GB2312" w:cs="CESI仿宋-GB2312"/>
          <w:b w:val="0"/>
          <w:bCs w:val="0"/>
          <w:sz w:val="32"/>
          <w:szCs w:val="32"/>
          <w:highlight w:val="none"/>
          <w:lang w:val="en-US" w:eastAsia="zh-CN"/>
        </w:rPr>
        <w:t>最新的“两制”平台落实要求给予咨询与培训指导</w:t>
      </w:r>
      <w:r>
        <w:rPr>
          <w:rFonts w:hint="eastAsia" w:ascii="仿宋_GB2312" w:hAnsi="仿宋_GB2312" w:eastAsia="仿宋_GB2312" w:cs="仿宋_GB2312"/>
          <w:color w:val="auto"/>
          <w:kern w:val="0"/>
          <w:sz w:val="32"/>
          <w:szCs w:val="32"/>
          <w:highlight w:val="none"/>
          <w:lang w:val="en-US" w:eastAsia="zh-CN"/>
        </w:rPr>
        <w:t>，负责制作</w:t>
      </w:r>
      <w:r>
        <w:rPr>
          <w:rFonts w:hint="eastAsia" w:ascii="仿宋_GB2312" w:hAnsi="仿宋_GB2312" w:eastAsia="仿宋_GB2312" w:cs="仿宋_GB2312"/>
          <w:color w:val="auto"/>
          <w:kern w:val="0"/>
          <w:sz w:val="32"/>
          <w:szCs w:val="32"/>
          <w:highlight w:val="none"/>
        </w:rPr>
        <w:t>“两制”</w:t>
      </w:r>
      <w:r>
        <w:rPr>
          <w:rFonts w:hint="eastAsia" w:ascii="仿宋_GB2312" w:hAnsi="仿宋_GB2312" w:eastAsia="仿宋_GB2312" w:cs="仿宋_GB2312"/>
          <w:color w:val="auto"/>
          <w:kern w:val="0"/>
          <w:sz w:val="32"/>
          <w:szCs w:val="32"/>
          <w:highlight w:val="none"/>
          <w:lang w:val="en-US" w:eastAsia="zh-CN"/>
        </w:rPr>
        <w:t>培训课件以及提供培训讲师。每年度召开不少于两场，每半年不少于一场。</w:t>
      </w:r>
    </w:p>
    <w:p w14:paraId="7E91435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2、协助实地宣贯指导。</w:t>
      </w:r>
      <w:r>
        <w:rPr>
          <w:rFonts w:hint="eastAsia" w:ascii="仿宋_GB2312" w:hAnsi="仿宋_GB2312" w:eastAsia="仿宋_GB2312" w:cs="仿宋_GB2312"/>
          <w:color w:val="auto"/>
          <w:kern w:val="0"/>
          <w:sz w:val="32"/>
          <w:szCs w:val="32"/>
          <w:highlight w:val="none"/>
          <w:lang w:val="en-US" w:eastAsia="zh-CN"/>
        </w:rPr>
        <w:t>协助对所有在建项目及新开工项目进行实地</w:t>
      </w:r>
      <w:r>
        <w:rPr>
          <w:rFonts w:hint="eastAsia" w:ascii="仿宋_GB2312" w:hAnsi="仿宋_GB2312" w:eastAsia="仿宋_GB2312" w:cs="仿宋_GB2312"/>
          <w:color w:val="auto"/>
          <w:kern w:val="0"/>
          <w:sz w:val="32"/>
          <w:szCs w:val="32"/>
          <w:highlight w:val="none"/>
        </w:rPr>
        <w:t>“两制”</w:t>
      </w:r>
      <w:r>
        <w:rPr>
          <w:rFonts w:hint="eastAsia" w:ascii="仿宋_GB2312" w:hAnsi="仿宋_GB2312" w:eastAsia="仿宋_GB2312" w:cs="仿宋_GB2312"/>
          <w:color w:val="auto"/>
          <w:kern w:val="0"/>
          <w:sz w:val="32"/>
          <w:szCs w:val="32"/>
          <w:highlight w:val="none"/>
          <w:lang w:val="en-US" w:eastAsia="zh-CN"/>
        </w:rPr>
        <w:t>技术交底，提供资料清单、资料模板（包括但不限于工资表、考勤表、花名册、劳务工一人一档等），并宣贯告知项目</w:t>
      </w:r>
      <w:r>
        <w:rPr>
          <w:rFonts w:hint="eastAsia" w:ascii="仿宋_GB2312" w:hAnsi="仿宋_GB2312" w:eastAsia="仿宋_GB2312" w:cs="仿宋_GB2312"/>
          <w:color w:val="auto"/>
          <w:kern w:val="0"/>
          <w:sz w:val="32"/>
          <w:szCs w:val="32"/>
          <w:highlight w:val="none"/>
        </w:rPr>
        <w:t>“两制”</w:t>
      </w:r>
      <w:r>
        <w:rPr>
          <w:rFonts w:hint="eastAsia" w:ascii="仿宋_GB2312" w:hAnsi="仿宋_GB2312" w:eastAsia="仿宋_GB2312" w:cs="仿宋_GB2312"/>
          <w:color w:val="auto"/>
          <w:kern w:val="0"/>
          <w:sz w:val="32"/>
          <w:szCs w:val="32"/>
          <w:highlight w:val="none"/>
          <w:lang w:val="en-US" w:eastAsia="zh-CN"/>
        </w:rPr>
        <w:t>工作要求，对资料的规范性进行指导。实地宣贯工作每个项目每年不少于一次。</w:t>
      </w:r>
    </w:p>
    <w:p w14:paraId="7A468915">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highlight w:val="none"/>
          <w:lang w:val="en-US" w:eastAsia="zh-CN"/>
        </w:rPr>
        <w:t>3、协助督导检查。</w:t>
      </w:r>
      <w:r>
        <w:rPr>
          <w:rFonts w:hint="eastAsia" w:ascii="仿宋_GB2312" w:hAnsi="仿宋_GB2312" w:eastAsia="仿宋_GB2312" w:cs="仿宋_GB2312"/>
          <w:color w:val="auto"/>
          <w:kern w:val="0"/>
          <w:sz w:val="32"/>
          <w:szCs w:val="32"/>
          <w:highlight w:val="none"/>
          <w:lang w:val="en-US" w:eastAsia="zh-CN"/>
        </w:rPr>
        <w:t>协助对</w:t>
      </w:r>
      <w:r>
        <w:rPr>
          <w:rFonts w:hint="eastAsia" w:ascii="仿宋_GB2312" w:hAnsi="仿宋_GB2312" w:eastAsia="仿宋_GB2312" w:cs="仿宋_GB2312"/>
          <w:color w:val="auto"/>
          <w:kern w:val="0"/>
          <w:sz w:val="32"/>
          <w:szCs w:val="32"/>
          <w:highlight w:val="none"/>
        </w:rPr>
        <w:t>在建工程项目“两制”</w:t>
      </w:r>
      <w:r>
        <w:rPr>
          <w:rFonts w:hint="eastAsia" w:ascii="仿宋_GB2312" w:hAnsi="仿宋_GB2312" w:eastAsia="仿宋_GB2312" w:cs="仿宋_GB2312"/>
          <w:color w:val="auto"/>
          <w:kern w:val="0"/>
          <w:sz w:val="32"/>
          <w:szCs w:val="32"/>
          <w:highlight w:val="none"/>
          <w:lang w:eastAsia="zh-CN"/>
        </w:rPr>
        <w:t>平台落实情况督导检查工作</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每月将现场督导检查中发现的问题进行汇总并形成督导检查报告及问题台账。</w:t>
      </w:r>
      <w:r>
        <w:rPr>
          <w:rFonts w:hint="eastAsia" w:ascii="仿宋_GB2312" w:hAnsi="仿宋_GB2312" w:eastAsia="仿宋_GB2312" w:cs="仿宋_GB2312"/>
          <w:color w:val="auto"/>
          <w:kern w:val="0"/>
          <w:sz w:val="32"/>
          <w:szCs w:val="32"/>
          <w:lang w:eastAsia="zh-CN"/>
        </w:rPr>
        <w:t>督导检查次数每个项目每月不少于一次。</w:t>
      </w:r>
    </w:p>
    <w:p w14:paraId="1496B67E">
      <w:pPr>
        <w:pStyle w:val="18"/>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32"/>
          <w:szCs w:val="32"/>
          <w:highlight w:val="none"/>
          <w:lang w:eastAsia="zh-CN"/>
        </w:rPr>
      </w:pPr>
      <w:r>
        <w:rPr>
          <w:rFonts w:hint="eastAsia" w:ascii="仿宋_GB2312" w:hAnsi="仿宋_GB2312" w:eastAsia="仿宋_GB2312" w:cs="仿宋_GB2312"/>
          <w:b/>
          <w:bCs/>
          <w:color w:val="auto"/>
          <w:kern w:val="0"/>
          <w:sz w:val="32"/>
          <w:szCs w:val="32"/>
          <w:highlight w:val="none"/>
          <w:lang w:val="en-US" w:eastAsia="zh-CN"/>
        </w:rPr>
        <w:t>4</w:t>
      </w:r>
      <w:r>
        <w:rPr>
          <w:rFonts w:hint="eastAsia" w:ascii="仿宋_GB2312" w:hAnsi="仿宋_GB2312" w:eastAsia="仿宋_GB2312" w:cs="仿宋_GB2312"/>
          <w:b/>
          <w:bCs/>
          <w:color w:val="auto"/>
          <w:kern w:val="0"/>
          <w:sz w:val="32"/>
          <w:szCs w:val="32"/>
          <w:highlight w:val="none"/>
          <w:lang w:eastAsia="zh-CN"/>
        </w:rPr>
        <w:t>、协助各平台运维管理。</w:t>
      </w:r>
      <w:r>
        <w:rPr>
          <w:rFonts w:hint="eastAsia" w:ascii="仿宋_GB2312" w:hAnsi="仿宋_GB2312" w:eastAsia="仿宋_GB2312" w:cs="仿宋_GB2312"/>
          <w:color w:val="auto"/>
          <w:kern w:val="0"/>
          <w:sz w:val="32"/>
          <w:szCs w:val="32"/>
        </w:rPr>
        <w:t>负责</w:t>
      </w:r>
      <w:r>
        <w:rPr>
          <w:rFonts w:hint="eastAsia" w:ascii="仿宋_GB2312" w:hAnsi="仿宋_GB2312" w:eastAsia="仿宋_GB2312" w:cs="仿宋_GB2312"/>
          <w:color w:val="auto"/>
          <w:kern w:val="0"/>
          <w:sz w:val="32"/>
          <w:szCs w:val="32"/>
          <w:lang w:eastAsia="zh-CN"/>
        </w:rPr>
        <w:t>指导</w:t>
      </w:r>
      <w:r>
        <w:rPr>
          <w:rFonts w:hint="eastAsia" w:ascii="仿宋_GB2312" w:eastAsia="仿宋_GB2312"/>
          <w:sz w:val="32"/>
          <w:szCs w:val="32"/>
          <w:lang w:val="en-US" w:eastAsia="zh-CN"/>
        </w:rPr>
        <w:t>采购人</w:t>
      </w:r>
      <w:r>
        <w:rPr>
          <w:rFonts w:hint="eastAsia" w:ascii="仿宋_GB2312" w:hAnsi="仿宋_GB2312" w:eastAsia="仿宋_GB2312" w:cs="仿宋_GB2312"/>
          <w:color w:val="auto"/>
          <w:kern w:val="0"/>
          <w:sz w:val="32"/>
          <w:szCs w:val="32"/>
        </w:rPr>
        <w:t>运用“两制”平台了解项目情况，</w:t>
      </w:r>
      <w:r>
        <w:rPr>
          <w:rFonts w:hint="eastAsia" w:ascii="仿宋_GB2312" w:hAnsi="仿宋_GB2312" w:eastAsia="仿宋_GB2312" w:cs="仿宋_GB2312"/>
          <w:color w:val="auto"/>
          <w:kern w:val="0"/>
          <w:sz w:val="32"/>
          <w:szCs w:val="32"/>
          <w:lang w:eastAsia="zh-CN"/>
        </w:rPr>
        <w:t>提前发现</w:t>
      </w:r>
      <w:r>
        <w:rPr>
          <w:rFonts w:hint="eastAsia" w:ascii="仿宋_GB2312" w:hAnsi="仿宋_GB2312" w:eastAsia="仿宋_GB2312" w:cs="仿宋_GB2312"/>
          <w:color w:val="auto"/>
          <w:kern w:val="0"/>
          <w:sz w:val="32"/>
          <w:szCs w:val="32"/>
          <w:lang w:val="en-US" w:eastAsia="zh-CN"/>
        </w:rPr>
        <w:t>存在“欠薪隐患”</w:t>
      </w:r>
      <w:r>
        <w:rPr>
          <w:rFonts w:hint="eastAsia" w:ascii="仿宋_GB2312" w:hAnsi="仿宋_GB2312" w:eastAsia="仿宋_GB2312" w:cs="仿宋_GB2312"/>
          <w:color w:val="auto"/>
          <w:kern w:val="0"/>
          <w:sz w:val="32"/>
          <w:szCs w:val="32"/>
        </w:rPr>
        <w:t>的项目名单</w:t>
      </w:r>
      <w:r>
        <w:rPr>
          <w:rFonts w:hint="eastAsia" w:ascii="仿宋_GB2312" w:hAnsi="仿宋_GB2312" w:eastAsia="仿宋_GB2312" w:cs="仿宋_GB2312"/>
          <w:color w:val="auto"/>
          <w:kern w:val="0"/>
          <w:sz w:val="32"/>
          <w:szCs w:val="32"/>
          <w:lang w:eastAsia="zh-CN"/>
        </w:rPr>
        <w:t>、提前辨别欠薪风险，提前源头化解欠薪风险。</w:t>
      </w:r>
      <w:r>
        <w:rPr>
          <w:rFonts w:hint="eastAsia" w:ascii="仿宋_GB2312" w:hAnsi="仿宋_GB2312" w:eastAsia="仿宋_GB2312" w:cs="仿宋_GB2312"/>
          <w:color w:val="auto"/>
          <w:kern w:val="0"/>
          <w:sz w:val="32"/>
          <w:szCs w:val="32"/>
          <w:highlight w:val="none"/>
          <w:lang w:val="en-US" w:eastAsia="zh-CN"/>
        </w:rPr>
        <w:t>协助开展</w:t>
      </w:r>
      <w:r>
        <w:rPr>
          <w:rFonts w:hint="eastAsia" w:ascii="仿宋_GB2312" w:hAnsi="仿宋_GB2312" w:eastAsia="仿宋_GB2312" w:cs="仿宋_GB2312"/>
          <w:color w:val="auto"/>
          <w:kern w:val="0"/>
          <w:sz w:val="32"/>
          <w:szCs w:val="32"/>
          <w:highlight w:val="none"/>
        </w:rPr>
        <w:t>“全国根治欠薪平台”</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民意速办”等</w:t>
      </w:r>
      <w:r>
        <w:rPr>
          <w:rFonts w:hint="eastAsia" w:ascii="仿宋_GB2312" w:hAnsi="仿宋_GB2312" w:eastAsia="仿宋_GB2312" w:cs="仿宋_GB2312"/>
          <w:color w:val="auto"/>
          <w:kern w:val="0"/>
          <w:sz w:val="32"/>
          <w:szCs w:val="32"/>
          <w:highlight w:val="none"/>
          <w:lang w:eastAsia="zh-CN"/>
        </w:rPr>
        <w:t>平台线索案件的办理。</w:t>
      </w:r>
    </w:p>
    <w:p w14:paraId="56CD8BB7">
      <w:pPr>
        <w:keepNext/>
        <w:keepLines/>
        <w:spacing w:line="560" w:lineRule="exact"/>
        <w:ind w:firstLine="643" w:firstLineChars="200"/>
        <w:outlineLvl w:val="0"/>
        <w:rPr>
          <w:rFonts w:hint="eastAsia" w:ascii="仿宋_GB2312" w:hAnsi="仿宋_GB2312" w:eastAsia="仿宋_GB2312" w:cs="仿宋_GB2312"/>
          <w:b/>
          <w:kern w:val="44"/>
          <w:sz w:val="32"/>
          <w:szCs w:val="32"/>
          <w:lang w:eastAsia="zh-CN"/>
        </w:rPr>
      </w:pPr>
      <w:r>
        <w:rPr>
          <w:rFonts w:hint="eastAsia" w:ascii="仿宋_GB2312" w:hAnsi="仿宋_GB2312" w:eastAsia="仿宋_GB2312" w:cs="仿宋_GB2312"/>
          <w:b/>
          <w:kern w:val="44"/>
          <w:sz w:val="32"/>
          <w:szCs w:val="32"/>
        </w:rPr>
        <w:t>十、</w:t>
      </w:r>
      <w:r>
        <w:rPr>
          <w:rFonts w:hint="eastAsia" w:ascii="仿宋_GB2312" w:hAnsi="仿宋_GB2312" w:eastAsia="仿宋_GB2312" w:cs="仿宋_GB2312"/>
          <w:b/>
          <w:kern w:val="44"/>
          <w:sz w:val="32"/>
          <w:szCs w:val="32"/>
          <w:lang w:eastAsia="zh-CN"/>
        </w:rPr>
        <w:t>成果要求</w:t>
      </w:r>
    </w:p>
    <w:p w14:paraId="44A5A27E">
      <w:pPr>
        <w:pStyle w:val="18"/>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1.每月将“线上+线下”检查中发现的问题进行汇总并形成督导检查报告及问题台账。</w:t>
      </w:r>
    </w:p>
    <w:p w14:paraId="561DDDA1">
      <w:pPr>
        <w:pStyle w:val="18"/>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2.年度服务合同结束后，根据委托服务内容完成情况，形成成果总结报告。</w:t>
      </w:r>
    </w:p>
    <w:p w14:paraId="5E04AD82">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lang w:eastAsia="zh-CN"/>
        </w:rPr>
        <w:t>十一、</w:t>
      </w:r>
      <w:r>
        <w:rPr>
          <w:rFonts w:hint="eastAsia" w:ascii="仿宋_GB2312" w:hAnsi="仿宋_GB2312" w:eastAsia="仿宋_GB2312" w:cs="仿宋_GB2312"/>
          <w:b/>
          <w:kern w:val="44"/>
          <w:sz w:val="32"/>
          <w:szCs w:val="32"/>
        </w:rPr>
        <w:t>质量标准</w:t>
      </w:r>
    </w:p>
    <w:p w14:paraId="10E0A48D">
      <w:pPr>
        <w:pStyle w:val="4"/>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符合国家和有关部门关于该类项目的要求，包括但不限于：</w:t>
      </w:r>
      <w:r>
        <w:rPr>
          <w:rFonts w:hint="eastAsia" w:ascii="仿宋_GB2312" w:hAnsi="仿宋_GB2312" w:eastAsia="仿宋_GB2312" w:cs="仿宋_GB2312"/>
          <w:kern w:val="0"/>
          <w:sz w:val="32"/>
          <w:szCs w:val="32"/>
          <w:lang w:eastAsia="zh-CN"/>
        </w:rPr>
        <w:t>《深圳市住房和建设局 深圳市人力资源和社会保障局 深圳市交通运输局 深圳市水务局 深圳市人民政府国有资产监督管理委员会 中国人民银行深圳市分行关于印发&lt;深化应用新“两制” 平台强化欠薪问题源头治理&gt;的通知（深建市场[2024]4号）》</w:t>
      </w:r>
      <w:r>
        <w:rPr>
          <w:rFonts w:hint="eastAsia" w:ascii="仿宋_GB2312" w:hAnsi="仿宋_GB2312" w:eastAsia="仿宋_GB2312" w:cs="仿宋_GB2312"/>
          <w:kern w:val="0"/>
          <w:sz w:val="32"/>
          <w:szCs w:val="32"/>
          <w:shd w:val="clear" w:color="auto" w:fill="FFFFFF"/>
        </w:rPr>
        <w:t>等。</w:t>
      </w:r>
    </w:p>
    <w:p w14:paraId="33742316">
      <w:pPr>
        <w:keepNext/>
        <w:keepLines/>
        <w:widowControl/>
        <w:spacing w:line="560" w:lineRule="exact"/>
        <w:ind w:firstLine="643" w:firstLineChars="200"/>
        <w:outlineLvl w:val="0"/>
        <w:rPr>
          <w:rFonts w:hint="eastAsia" w:ascii="仿宋_GB2312" w:hAnsi="仿宋_GB2312" w:eastAsia="仿宋_GB2312" w:cs="仿宋_GB2312"/>
          <w:color w:val="0000FF"/>
          <w:kern w:val="2"/>
          <w:sz w:val="32"/>
          <w:szCs w:val="32"/>
          <w:lang w:val="en-US" w:eastAsia="zh-CN" w:bidi="ar-SA"/>
        </w:rPr>
      </w:pPr>
      <w:r>
        <w:rPr>
          <w:rFonts w:hint="eastAsia" w:ascii="仿宋_GB2312" w:hAnsi="仿宋_GB2312" w:eastAsia="仿宋_GB2312" w:cs="仿宋_GB2312"/>
          <w:b/>
          <w:kern w:val="44"/>
          <w:sz w:val="32"/>
          <w:szCs w:val="32"/>
        </w:rPr>
        <w:t>十</w:t>
      </w:r>
      <w:r>
        <w:rPr>
          <w:rFonts w:hint="eastAsia" w:ascii="仿宋_GB2312" w:hAnsi="仿宋_GB2312" w:eastAsia="仿宋_GB2312" w:cs="仿宋_GB2312"/>
          <w:b/>
          <w:kern w:val="44"/>
          <w:sz w:val="32"/>
          <w:szCs w:val="32"/>
          <w:lang w:eastAsia="zh-CN"/>
        </w:rPr>
        <w:t>二</w:t>
      </w:r>
      <w:r>
        <w:rPr>
          <w:rFonts w:hint="eastAsia" w:ascii="仿宋_GB2312" w:hAnsi="仿宋_GB2312" w:eastAsia="仿宋_GB2312" w:cs="仿宋_GB2312"/>
          <w:b/>
          <w:kern w:val="44"/>
          <w:sz w:val="32"/>
          <w:szCs w:val="32"/>
        </w:rPr>
        <w:t>、供应商资格要求</w:t>
      </w:r>
    </w:p>
    <w:p w14:paraId="58CE6347">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rPr>
        <w:t>、参与本项目投标前三年内，在经营活动中没有重大违法记录（由供应商在《政府采购投标及履约承诺函》中作出声明）。</w:t>
      </w:r>
    </w:p>
    <w:p w14:paraId="7E904A51">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、参与本项目政府采购活动时不存在被有关部门禁止参与政府采购活动且在有效期内的情况（由供应商在《政府采购投标及履约承诺函》中作出声明）。</w:t>
      </w:r>
    </w:p>
    <w:p w14:paraId="6A8E720B">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、未被列入失信被执行人、重大税收违法案件当事人名单、政府采购严重违法失信行为记录名单（由供应商在《政府采购投标及履约承诺函》中作出声明）。</w:t>
      </w:r>
    </w:p>
    <w:p w14:paraId="049C5B8E">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、参与政府采购项目投标的供应商近三年内无行贿犯罪记录（由供应商在《政府采购投标及履约承诺函》中作出声明）。</w:t>
      </w:r>
    </w:p>
    <w:p w14:paraId="5DC1D3C2">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22983BA5">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6、供应商承诺“本单位（公司）不存在《深圳市财政局政府采购供应商信用信息管理办法》（深财规〔2023〕3号）列明的严重违法失信行为（由供应商在《政府采购投标及履约承诺函》中作出声明）。</w:t>
      </w:r>
    </w:p>
    <w:p w14:paraId="297269A3">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提供《供应商基本情况表》，同时提供投标人的社保缴纳证明材料及股权关系证明材料）。</w:t>
      </w:r>
    </w:p>
    <w:p w14:paraId="435F3B64">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8</w:t>
      </w:r>
      <w:r>
        <w:rPr>
          <w:rFonts w:hint="eastAsia" w:ascii="仿宋_GB2312" w:hAnsi="仿宋_GB2312" w:eastAsia="仿宋_GB2312" w:cs="仿宋_GB2312"/>
          <w:kern w:val="0"/>
          <w:sz w:val="32"/>
          <w:szCs w:val="32"/>
          <w:shd w:val="clear" w:color="auto" w:fill="FFFFFF"/>
        </w:rPr>
        <w:t>、本项目不接受联合体投标，不允许挂靠、转包及分包。</w:t>
      </w:r>
    </w:p>
    <w:p w14:paraId="1B2B41B8">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十</w:t>
      </w:r>
      <w:r>
        <w:rPr>
          <w:rFonts w:hint="eastAsia" w:ascii="仿宋_GB2312" w:hAnsi="仿宋_GB2312" w:eastAsia="仿宋_GB2312" w:cs="仿宋_GB2312"/>
          <w:b/>
          <w:kern w:val="44"/>
          <w:sz w:val="32"/>
          <w:szCs w:val="32"/>
          <w:lang w:eastAsia="zh-CN"/>
        </w:rPr>
        <w:t>三</w:t>
      </w:r>
      <w:r>
        <w:rPr>
          <w:rFonts w:hint="eastAsia" w:ascii="仿宋_GB2312" w:hAnsi="仿宋_GB2312" w:eastAsia="仿宋_GB2312" w:cs="仿宋_GB2312"/>
          <w:b/>
          <w:kern w:val="44"/>
          <w:sz w:val="32"/>
          <w:szCs w:val="32"/>
        </w:rPr>
        <w:t>、设备要求</w:t>
      </w:r>
    </w:p>
    <w:p w14:paraId="6A0F7CC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由中标人自行配备办公设备。</w:t>
      </w:r>
    </w:p>
    <w:p w14:paraId="0E6549B3">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十</w:t>
      </w:r>
      <w:r>
        <w:rPr>
          <w:rFonts w:hint="eastAsia" w:ascii="仿宋_GB2312" w:hAnsi="仿宋_GB2312" w:eastAsia="仿宋_GB2312" w:cs="仿宋_GB2312"/>
          <w:b/>
          <w:kern w:val="44"/>
          <w:sz w:val="32"/>
          <w:szCs w:val="32"/>
          <w:lang w:val="en-US" w:eastAsia="zh-CN"/>
        </w:rPr>
        <w:t>四</w:t>
      </w:r>
      <w:r>
        <w:rPr>
          <w:rFonts w:hint="eastAsia" w:ascii="仿宋_GB2312" w:hAnsi="仿宋_GB2312" w:eastAsia="仿宋_GB2312" w:cs="仿宋_GB2312"/>
          <w:b/>
          <w:kern w:val="44"/>
          <w:sz w:val="32"/>
          <w:szCs w:val="32"/>
        </w:rPr>
        <w:t>、</w:t>
      </w:r>
      <w:r>
        <w:rPr>
          <w:rFonts w:hint="eastAsia" w:ascii="仿宋_GB2312" w:hAnsi="仿宋_GB2312" w:eastAsia="仿宋_GB2312" w:cs="仿宋_GB2312"/>
          <w:b/>
          <w:kern w:val="44"/>
          <w:sz w:val="32"/>
          <w:szCs w:val="32"/>
          <w:lang w:val="en-US" w:eastAsia="zh-CN"/>
        </w:rPr>
        <w:t>人员</w:t>
      </w:r>
      <w:r>
        <w:rPr>
          <w:rFonts w:hint="eastAsia" w:ascii="仿宋_GB2312" w:hAnsi="仿宋_GB2312" w:eastAsia="仿宋_GB2312" w:cs="仿宋_GB2312"/>
          <w:b/>
          <w:kern w:val="44"/>
          <w:sz w:val="32"/>
          <w:szCs w:val="32"/>
        </w:rPr>
        <w:t>要求</w:t>
      </w:r>
    </w:p>
    <w:p w14:paraId="7BB57ADE">
      <w:pPr>
        <w:pStyle w:val="18"/>
        <w:rPr>
          <w:color w:val="auto"/>
        </w:rPr>
      </w:pPr>
      <w:r>
        <w:rPr>
          <w:rFonts w:hint="eastAsia" w:ascii="仿宋_GB2312" w:hAnsi="仿宋_GB2312" w:eastAsia="仿宋_GB2312" w:cs="仿宋_GB2312"/>
          <w:color w:val="auto"/>
          <w:kern w:val="2"/>
          <w:sz w:val="32"/>
          <w:szCs w:val="32"/>
          <w:lang w:val="en-US" w:eastAsia="zh-CN" w:bidi="ar-SA"/>
        </w:rPr>
        <w:t>项目团队人员不少于3人，需熟悉“两制”相关法律法规及“两制”平台的功能及操作。其中，包含驻点办公1人、实地巡查2人；具有工程建设行业中级及以上技术职称或具有工程类注册执业资格的专业技术人员不少于1人。</w:t>
      </w:r>
    </w:p>
    <w:p w14:paraId="0E599FB8">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十</w:t>
      </w:r>
      <w:r>
        <w:rPr>
          <w:rFonts w:hint="eastAsia" w:ascii="仿宋_GB2312" w:hAnsi="仿宋_GB2312" w:eastAsia="仿宋_GB2312" w:cs="仿宋_GB2312"/>
          <w:b/>
          <w:kern w:val="44"/>
          <w:sz w:val="32"/>
          <w:szCs w:val="32"/>
          <w:lang w:val="en-US" w:eastAsia="zh-CN"/>
        </w:rPr>
        <w:t>五</w:t>
      </w:r>
      <w:r>
        <w:rPr>
          <w:rFonts w:hint="eastAsia" w:ascii="仿宋_GB2312" w:hAnsi="仿宋_GB2312" w:eastAsia="仿宋_GB2312" w:cs="仿宋_GB2312"/>
          <w:b/>
          <w:kern w:val="44"/>
          <w:sz w:val="32"/>
          <w:szCs w:val="32"/>
        </w:rPr>
        <w:t>、后续服务要求</w:t>
      </w:r>
    </w:p>
    <w:p w14:paraId="7864947E">
      <w:pPr>
        <w:pStyle w:val="4"/>
        <w:ind w:firstLine="640"/>
      </w:pPr>
      <w:r>
        <w:rPr>
          <w:rFonts w:hint="eastAsia" w:ascii="仿宋_GB2312" w:hAnsi="仿宋_GB2312" w:eastAsia="仿宋_GB2312" w:cs="仿宋_GB2312"/>
          <w:sz w:val="32"/>
          <w:szCs w:val="32"/>
        </w:rPr>
        <w:t>合同验收合格一年内，供应商应及时解答采购人的问题咨询，通过电话提供远程技术支持，必要时提供现场技术支持服务。</w:t>
      </w:r>
    </w:p>
    <w:p w14:paraId="5357C3F3">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十</w:t>
      </w:r>
      <w:r>
        <w:rPr>
          <w:rFonts w:hint="eastAsia" w:ascii="仿宋_GB2312" w:hAnsi="仿宋_GB2312" w:eastAsia="仿宋_GB2312" w:cs="仿宋_GB2312"/>
          <w:b/>
          <w:kern w:val="44"/>
          <w:sz w:val="32"/>
          <w:szCs w:val="32"/>
          <w:lang w:val="en-US" w:eastAsia="zh-CN"/>
        </w:rPr>
        <w:t>六</w:t>
      </w:r>
      <w:r>
        <w:rPr>
          <w:rFonts w:hint="eastAsia" w:ascii="仿宋_GB2312" w:hAnsi="仿宋_GB2312" w:eastAsia="仿宋_GB2312" w:cs="仿宋_GB2312"/>
          <w:b/>
          <w:kern w:val="44"/>
          <w:sz w:val="32"/>
          <w:szCs w:val="32"/>
        </w:rPr>
        <w:t>、考核验收方式</w:t>
      </w:r>
    </w:p>
    <w:p w14:paraId="54DF8690">
      <w:pPr>
        <w:pStyle w:val="4"/>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1、验收主体：深圳市宝安区水务工程事务中心。</w:t>
      </w:r>
    </w:p>
    <w:p w14:paraId="2324F144">
      <w:pPr>
        <w:pStyle w:val="4"/>
        <w:ind w:firstLine="64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2、验收时间：合同期满且项目成果符合采购人要求后30个工</w:t>
      </w:r>
      <w:r>
        <w:rPr>
          <w:rFonts w:hint="eastAsia" w:ascii="仿宋_GB2312" w:hAnsi="仿宋_GB2312" w:eastAsia="仿宋_GB2312" w:cs="仿宋_GB2312"/>
          <w:color w:val="auto"/>
          <w:sz w:val="32"/>
          <w:szCs w:val="32"/>
        </w:rPr>
        <w:t>作日内。</w:t>
      </w:r>
    </w:p>
    <w:p w14:paraId="0F1C1845">
      <w:pPr>
        <w:pStyle w:val="4"/>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3、验收方式：</w:t>
      </w:r>
      <w:r>
        <w:rPr>
          <w:rFonts w:hint="default" w:ascii="仿宋_GB2312" w:hAnsi="仿宋_GB2312" w:eastAsia="仿宋_GB2312" w:cs="仿宋_GB2312"/>
          <w:color w:val="auto"/>
          <w:sz w:val="32"/>
          <w:szCs w:val="32"/>
        </w:rPr>
        <w:t>现场</w:t>
      </w:r>
      <w:r>
        <w:rPr>
          <w:rFonts w:hint="eastAsia" w:ascii="仿宋_GB2312" w:hAnsi="仿宋_GB2312" w:eastAsia="仿宋_GB2312" w:cs="仿宋_GB2312"/>
          <w:color w:val="auto"/>
          <w:sz w:val="32"/>
          <w:szCs w:val="32"/>
          <w:lang w:val="en-US" w:eastAsia="zh-CN"/>
        </w:rPr>
        <w:t>+资料</w:t>
      </w:r>
      <w:r>
        <w:rPr>
          <w:rFonts w:hint="default" w:ascii="仿宋_GB2312" w:hAnsi="仿宋_GB2312" w:eastAsia="仿宋_GB2312" w:cs="仿宋_GB2312"/>
          <w:color w:val="auto"/>
          <w:sz w:val="32"/>
          <w:szCs w:val="32"/>
        </w:rPr>
        <w:t>查看</w:t>
      </w:r>
      <w:r>
        <w:rPr>
          <w:rFonts w:hint="eastAsia" w:ascii="仿宋_GB2312" w:hAnsi="仿宋_GB2312" w:eastAsia="仿宋_GB2312" w:cs="仿宋_GB2312"/>
          <w:color w:val="auto"/>
          <w:sz w:val="32"/>
          <w:szCs w:val="32"/>
        </w:rPr>
        <w:t>验收。</w:t>
      </w:r>
    </w:p>
    <w:p w14:paraId="3D8BB863">
      <w:pPr>
        <w:pStyle w:val="4"/>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4、验收程序：项目合同到期后30个工作日内，采购人组织验收。</w:t>
      </w:r>
    </w:p>
    <w:p w14:paraId="373E8B79">
      <w:pPr>
        <w:pStyle w:val="4"/>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5、验收内容：项目成果符合工作要求。</w:t>
      </w:r>
    </w:p>
    <w:p w14:paraId="032BF95B">
      <w:pPr>
        <w:pStyle w:val="4"/>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6、验收标准：依据合同及相关规范文件。</w:t>
      </w:r>
    </w:p>
    <w:p w14:paraId="7BFB6F1C">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十</w:t>
      </w:r>
      <w:r>
        <w:rPr>
          <w:rFonts w:hint="eastAsia" w:ascii="仿宋_GB2312" w:hAnsi="仿宋_GB2312" w:eastAsia="仿宋_GB2312" w:cs="仿宋_GB2312"/>
          <w:b/>
          <w:kern w:val="44"/>
          <w:sz w:val="32"/>
          <w:szCs w:val="32"/>
          <w:lang w:val="en-US" w:eastAsia="zh-CN"/>
        </w:rPr>
        <w:t>七</w:t>
      </w:r>
      <w:r>
        <w:rPr>
          <w:rFonts w:hint="eastAsia" w:ascii="仿宋_GB2312" w:hAnsi="仿宋_GB2312" w:eastAsia="仿宋_GB2312" w:cs="仿宋_GB2312"/>
          <w:b/>
          <w:kern w:val="44"/>
          <w:sz w:val="32"/>
          <w:szCs w:val="32"/>
        </w:rPr>
        <w:t>、报价要求</w:t>
      </w:r>
    </w:p>
    <w:p w14:paraId="618C21AD">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本项目服务费采用包干制，应包括服务成本、法定税费和管理企业的利润。由投标供应商根据采购文件所提供的资料自行测算投标报价；一经中标，投标报价即作为中标供应商与采购单位签订该项目合同的总价，并作为合同价款，合同期限内合同价款不做调整。因采购项目发生重大变更，由采购人和中标人协商一致，签订补充协议。</w:t>
      </w:r>
    </w:p>
    <w:p w14:paraId="637D235D">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2、投标供应商应自行到项目地点现场踏勘以充分了解项目的位置、情况、道路及任何其它足以影响投标报价的情况，任何因忽视或误解项目情况而导致的索赔或服务期限延长申请将不获批准。</w:t>
      </w:r>
    </w:p>
    <w:p w14:paraId="3F4B4E4F">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3、各投标供应商在投标报价时，应充分考虑投标报价的风险。</w:t>
      </w:r>
    </w:p>
    <w:p w14:paraId="3F9CC23F">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4、投标供应商应当根据本企业的成本自行决定报价，但不得以低于其企业成本的报价投标。</w:t>
      </w:r>
    </w:p>
    <w:p w14:paraId="25492006">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5、投标供应商的报价不得超过项目预算金额。</w:t>
      </w:r>
    </w:p>
    <w:p w14:paraId="5C5237C4">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6、投标供应商的报价，应当是本项目采购范围和采购文件及合同条款上所列的各项内容中所述的全部，不得以任何理由予以重复。</w:t>
      </w:r>
    </w:p>
    <w:p w14:paraId="7C5B028C">
      <w:pPr>
        <w:keepNext/>
        <w:keepLines/>
        <w:spacing w:line="560" w:lineRule="exact"/>
        <w:ind w:firstLine="643" w:firstLineChars="200"/>
        <w:outlineLvl w:val="0"/>
        <w:rPr>
          <w:rFonts w:ascii="仿宋_GB2312" w:hAnsi="仿宋_GB2312" w:eastAsia="仿宋_GB2312" w:cs="仿宋_GB2312"/>
          <w:b/>
          <w:color w:val="auto"/>
          <w:kern w:val="44"/>
          <w:sz w:val="32"/>
          <w:szCs w:val="32"/>
        </w:rPr>
      </w:pPr>
      <w:r>
        <w:rPr>
          <w:rFonts w:hint="eastAsia" w:ascii="仿宋_GB2312" w:hAnsi="仿宋_GB2312" w:eastAsia="仿宋_GB2312" w:cs="仿宋_GB2312"/>
          <w:b/>
          <w:color w:val="auto"/>
          <w:kern w:val="44"/>
          <w:sz w:val="32"/>
          <w:szCs w:val="32"/>
        </w:rPr>
        <w:t>十</w:t>
      </w:r>
      <w:r>
        <w:rPr>
          <w:rFonts w:hint="eastAsia" w:ascii="仿宋_GB2312" w:hAnsi="仿宋_GB2312" w:eastAsia="仿宋_GB2312" w:cs="仿宋_GB2312"/>
          <w:b/>
          <w:color w:val="auto"/>
          <w:kern w:val="44"/>
          <w:sz w:val="32"/>
          <w:szCs w:val="32"/>
          <w:lang w:val="en-US" w:eastAsia="zh-CN"/>
        </w:rPr>
        <w:t>八</w:t>
      </w:r>
      <w:r>
        <w:rPr>
          <w:rFonts w:hint="eastAsia" w:ascii="仿宋_GB2312" w:hAnsi="仿宋_GB2312" w:eastAsia="仿宋_GB2312" w:cs="仿宋_GB2312"/>
          <w:b/>
          <w:color w:val="auto"/>
          <w:kern w:val="44"/>
          <w:sz w:val="32"/>
          <w:szCs w:val="32"/>
        </w:rPr>
        <w:t>、付款方式</w:t>
      </w:r>
    </w:p>
    <w:p w14:paraId="54A11252">
      <w:pPr>
        <w:widowControl/>
        <w:spacing w:line="560" w:lineRule="exact"/>
        <w:ind w:firstLine="640" w:firstLineChars="200"/>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1</w:t>
      </w:r>
      <w:r>
        <w:rPr>
          <w:rFonts w:hint="eastAsia" w:ascii="仿宋_GB2312" w:hAnsi="仿宋_GB2312" w:eastAsia="仿宋_GB2312" w:cs="仿宋_GB2312"/>
          <w:color w:val="auto"/>
          <w:kern w:val="0"/>
          <w:sz w:val="32"/>
          <w:szCs w:val="32"/>
          <w:shd w:val="clear" w:color="auto" w:fill="FFFFFF"/>
        </w:rPr>
        <w:t>、</w:t>
      </w:r>
      <w:r>
        <w:rPr>
          <w:rFonts w:ascii="仿宋_GB2312" w:hAnsi="仿宋_GB2312" w:eastAsia="仿宋_GB2312" w:cs="仿宋_GB2312"/>
          <w:color w:val="auto"/>
          <w:kern w:val="0"/>
          <w:sz w:val="32"/>
          <w:szCs w:val="32"/>
          <w:shd w:val="clear" w:color="auto" w:fill="FFFFFF"/>
        </w:rPr>
        <w:t>合同签订后</w:t>
      </w:r>
      <w:r>
        <w:rPr>
          <w:rFonts w:hint="eastAsia" w:ascii="仿宋_GB2312" w:hAnsi="仿宋_GB2312" w:eastAsia="仿宋_GB2312" w:cs="仿宋_GB2312"/>
          <w:color w:val="auto"/>
          <w:kern w:val="0"/>
          <w:sz w:val="32"/>
          <w:szCs w:val="32"/>
          <w:shd w:val="clear" w:color="auto" w:fill="FFFFFF"/>
          <w:lang w:val="en-US" w:eastAsia="zh-CN"/>
        </w:rPr>
        <w:t>10</w:t>
      </w:r>
      <w:r>
        <w:rPr>
          <w:rFonts w:ascii="仿宋_GB2312" w:hAnsi="仿宋_GB2312" w:eastAsia="仿宋_GB2312" w:cs="仿宋_GB2312"/>
          <w:color w:val="auto"/>
          <w:kern w:val="0"/>
          <w:sz w:val="32"/>
          <w:szCs w:val="32"/>
          <w:shd w:val="clear" w:color="auto" w:fill="FFFFFF"/>
        </w:rPr>
        <w:t>个工作日内，</w:t>
      </w:r>
      <w:r>
        <w:rPr>
          <w:rFonts w:hint="eastAsia" w:ascii="仿宋_GB2312" w:hAnsi="仿宋_GB2312" w:eastAsia="仿宋_GB2312" w:cs="仿宋_GB2312"/>
          <w:color w:val="auto"/>
          <w:kern w:val="0"/>
          <w:sz w:val="32"/>
          <w:szCs w:val="32"/>
          <w:shd w:val="clear" w:color="auto" w:fill="FFFFFF"/>
        </w:rPr>
        <w:t>中标人</w:t>
      </w:r>
      <w:r>
        <w:rPr>
          <w:rFonts w:hint="eastAsia" w:ascii="仿宋_GB2312" w:hAnsi="仿宋_GB2312" w:eastAsia="仿宋_GB2312" w:cs="仿宋_GB2312"/>
          <w:color w:val="auto"/>
          <w:kern w:val="0"/>
          <w:sz w:val="32"/>
          <w:szCs w:val="32"/>
          <w:shd w:val="clear" w:color="auto" w:fill="FFFFFF"/>
          <w:lang w:val="en-US" w:eastAsia="zh-CN"/>
        </w:rPr>
        <w:t>根据水务工程项目情况，</w:t>
      </w:r>
      <w:r>
        <w:rPr>
          <w:rFonts w:hint="default" w:ascii="仿宋_GB2312" w:hAnsi="仿宋_GB2312" w:eastAsia="仿宋_GB2312" w:cs="仿宋_GB2312"/>
          <w:color w:val="auto"/>
          <w:kern w:val="0"/>
          <w:sz w:val="32"/>
          <w:szCs w:val="32"/>
          <w:shd w:val="clear" w:color="auto" w:fill="FFFFFF"/>
          <w:lang w:eastAsia="zh-CN"/>
        </w:rPr>
        <w:t>做出</w:t>
      </w:r>
      <w:r>
        <w:rPr>
          <w:rFonts w:hint="eastAsia" w:ascii="仿宋_GB2312" w:hAnsi="仿宋_GB2312" w:eastAsia="仿宋_GB2312" w:cs="仿宋_GB2312"/>
          <w:color w:val="auto"/>
          <w:kern w:val="0"/>
          <w:sz w:val="32"/>
          <w:szCs w:val="32"/>
          <w:shd w:val="clear" w:color="auto" w:fill="FFFFFF"/>
          <w:lang w:eastAsia="zh-CN"/>
        </w:rPr>
        <w:t>服务</w:t>
      </w:r>
      <w:r>
        <w:rPr>
          <w:rFonts w:hint="default" w:ascii="仿宋_GB2312" w:hAnsi="仿宋_GB2312" w:eastAsia="仿宋_GB2312" w:cs="仿宋_GB2312"/>
          <w:color w:val="auto"/>
          <w:kern w:val="0"/>
          <w:sz w:val="32"/>
          <w:szCs w:val="32"/>
          <w:shd w:val="clear" w:color="auto" w:fill="FFFFFF"/>
          <w:lang w:eastAsia="zh-CN"/>
        </w:rPr>
        <w:t>方案和计划，</w:t>
      </w:r>
      <w:r>
        <w:rPr>
          <w:rFonts w:hint="eastAsia" w:ascii="仿宋_GB2312" w:hAnsi="仿宋_GB2312" w:eastAsia="仿宋_GB2312" w:cs="仿宋_GB2312"/>
          <w:color w:val="auto"/>
          <w:kern w:val="0"/>
          <w:sz w:val="32"/>
          <w:szCs w:val="32"/>
          <w:shd w:val="clear" w:color="auto" w:fill="FFFFFF"/>
          <w:lang w:val="en-US" w:eastAsia="zh-CN"/>
        </w:rPr>
        <w:t>并</w:t>
      </w:r>
      <w:r>
        <w:rPr>
          <w:rFonts w:ascii="仿宋_GB2312" w:hAnsi="仿宋_GB2312" w:eastAsia="仿宋_GB2312" w:cs="仿宋_GB2312"/>
          <w:color w:val="auto"/>
          <w:kern w:val="0"/>
          <w:sz w:val="32"/>
          <w:szCs w:val="32"/>
          <w:shd w:val="clear" w:color="auto" w:fill="FFFFFF"/>
        </w:rPr>
        <w:t>提供</w:t>
      </w:r>
      <w:r>
        <w:rPr>
          <w:rFonts w:hint="eastAsia" w:ascii="仿宋_GB2312" w:hAnsi="仿宋_GB2312" w:eastAsia="仿宋_GB2312" w:cs="仿宋_GB2312"/>
          <w:color w:val="auto"/>
          <w:kern w:val="0"/>
          <w:sz w:val="32"/>
          <w:szCs w:val="32"/>
          <w:shd w:val="clear" w:color="auto" w:fill="FFFFFF"/>
        </w:rPr>
        <w:t>付款申请和</w:t>
      </w:r>
      <w:r>
        <w:rPr>
          <w:rFonts w:ascii="仿宋_GB2312" w:hAnsi="仿宋_GB2312" w:eastAsia="仿宋_GB2312" w:cs="仿宋_GB2312"/>
          <w:color w:val="auto"/>
          <w:kern w:val="0"/>
          <w:sz w:val="32"/>
          <w:szCs w:val="32"/>
          <w:shd w:val="clear" w:color="auto" w:fill="FFFFFF"/>
        </w:rPr>
        <w:t>发票</w:t>
      </w:r>
      <w:r>
        <w:rPr>
          <w:rFonts w:hint="eastAsia" w:ascii="仿宋_GB2312" w:hAnsi="仿宋_GB2312" w:eastAsia="仿宋_GB2312" w:cs="仿宋_GB2312"/>
          <w:color w:val="auto"/>
          <w:kern w:val="0"/>
          <w:sz w:val="32"/>
          <w:szCs w:val="32"/>
          <w:shd w:val="clear" w:color="auto" w:fill="FFFFFF"/>
        </w:rPr>
        <w:t>后，采购人</w:t>
      </w:r>
      <w:r>
        <w:rPr>
          <w:rFonts w:ascii="仿宋_GB2312" w:hAnsi="仿宋_GB2312" w:eastAsia="仿宋_GB2312" w:cs="仿宋_GB2312"/>
          <w:color w:val="auto"/>
          <w:kern w:val="0"/>
          <w:sz w:val="32"/>
          <w:szCs w:val="32"/>
          <w:shd w:val="clear" w:color="auto" w:fill="FFFFFF"/>
        </w:rPr>
        <w:t>向</w:t>
      </w:r>
      <w:r>
        <w:rPr>
          <w:rFonts w:hint="eastAsia" w:ascii="仿宋_GB2312" w:hAnsi="仿宋_GB2312" w:eastAsia="仿宋_GB2312" w:cs="仿宋_GB2312"/>
          <w:color w:val="auto"/>
          <w:kern w:val="0"/>
          <w:sz w:val="32"/>
          <w:szCs w:val="32"/>
          <w:shd w:val="clear" w:color="auto" w:fill="FFFFFF"/>
        </w:rPr>
        <w:t>中标人</w:t>
      </w:r>
      <w:r>
        <w:rPr>
          <w:rFonts w:ascii="仿宋_GB2312" w:hAnsi="仿宋_GB2312" w:eastAsia="仿宋_GB2312" w:cs="仿宋_GB2312"/>
          <w:color w:val="auto"/>
          <w:kern w:val="0"/>
          <w:sz w:val="32"/>
          <w:szCs w:val="32"/>
          <w:shd w:val="clear" w:color="auto" w:fill="FFFFFF"/>
        </w:rPr>
        <w:t>支付</w:t>
      </w:r>
      <w:r>
        <w:rPr>
          <w:rFonts w:hint="eastAsia" w:ascii="仿宋_GB2312" w:hAnsi="仿宋_GB2312" w:eastAsia="仿宋_GB2312" w:cs="仿宋_GB2312"/>
          <w:color w:val="auto"/>
          <w:kern w:val="0"/>
          <w:sz w:val="32"/>
          <w:szCs w:val="32"/>
          <w:shd w:val="clear" w:color="auto" w:fill="FFFFFF"/>
        </w:rPr>
        <w:t>至</w:t>
      </w:r>
      <w:r>
        <w:rPr>
          <w:rFonts w:ascii="仿宋_GB2312" w:hAnsi="仿宋_GB2312" w:eastAsia="仿宋_GB2312" w:cs="仿宋_GB2312"/>
          <w:color w:val="auto"/>
          <w:kern w:val="0"/>
          <w:sz w:val="32"/>
          <w:szCs w:val="32"/>
          <w:shd w:val="clear" w:color="auto" w:fill="FFFFFF"/>
        </w:rPr>
        <w:t>合同金额的</w:t>
      </w:r>
      <w:r>
        <w:rPr>
          <w:rFonts w:hint="eastAsia" w:ascii="仿宋_GB2312" w:hAnsi="仿宋_GB2312" w:eastAsia="仿宋_GB2312" w:cs="仿宋_GB2312"/>
          <w:color w:val="auto"/>
          <w:kern w:val="0"/>
          <w:sz w:val="32"/>
          <w:szCs w:val="32"/>
          <w:shd w:val="clear" w:color="auto" w:fill="FFFFFF"/>
        </w:rPr>
        <w:t>5</w:t>
      </w:r>
      <w:r>
        <w:rPr>
          <w:rFonts w:ascii="仿宋_GB2312" w:hAnsi="仿宋_GB2312" w:eastAsia="仿宋_GB2312" w:cs="仿宋_GB2312"/>
          <w:color w:val="auto"/>
          <w:kern w:val="0"/>
          <w:sz w:val="32"/>
          <w:szCs w:val="32"/>
          <w:shd w:val="clear" w:color="auto" w:fill="FFFFFF"/>
        </w:rPr>
        <w:t>0%。</w:t>
      </w:r>
    </w:p>
    <w:p w14:paraId="32B6C691">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w:t>
      </w:r>
      <w:r>
        <w:rPr>
          <w:rFonts w:ascii="仿宋_GB2312" w:hAnsi="仿宋_GB2312" w:eastAsia="仿宋_GB2312" w:cs="仿宋_GB2312"/>
          <w:kern w:val="0"/>
          <w:sz w:val="32"/>
          <w:szCs w:val="32"/>
          <w:shd w:val="clear" w:color="auto" w:fill="FFFFFF"/>
        </w:rPr>
        <w:t>合同服务到期后，经</w:t>
      </w:r>
      <w:r>
        <w:rPr>
          <w:rFonts w:hint="eastAsia" w:ascii="仿宋_GB2312" w:hAnsi="仿宋_GB2312" w:eastAsia="仿宋_GB2312" w:cs="仿宋_GB2312"/>
          <w:kern w:val="0"/>
          <w:sz w:val="32"/>
          <w:szCs w:val="32"/>
          <w:shd w:val="clear" w:color="auto" w:fill="FFFFFF"/>
        </w:rPr>
        <w:t>采购人</w:t>
      </w:r>
      <w:r>
        <w:rPr>
          <w:rFonts w:ascii="仿宋_GB2312" w:hAnsi="仿宋_GB2312" w:eastAsia="仿宋_GB2312" w:cs="仿宋_GB2312"/>
          <w:kern w:val="0"/>
          <w:sz w:val="32"/>
          <w:szCs w:val="32"/>
          <w:shd w:val="clear" w:color="auto" w:fill="FFFFFF"/>
        </w:rPr>
        <w:t>验收合格后</w:t>
      </w:r>
      <w:r>
        <w:rPr>
          <w:rFonts w:hint="eastAsia" w:ascii="仿宋_GB2312" w:hAnsi="仿宋_GB2312" w:eastAsia="仿宋_GB2312" w:cs="仿宋_GB2312"/>
          <w:kern w:val="0"/>
          <w:sz w:val="32"/>
          <w:szCs w:val="32"/>
          <w:shd w:val="clear" w:color="auto" w:fill="FFFFFF"/>
          <w:lang w:val="en-US" w:eastAsia="zh-CN"/>
        </w:rPr>
        <w:t>10</w:t>
      </w:r>
      <w:r>
        <w:rPr>
          <w:rFonts w:ascii="仿宋_GB2312" w:hAnsi="仿宋_GB2312" w:eastAsia="仿宋_GB2312" w:cs="仿宋_GB2312"/>
          <w:kern w:val="0"/>
          <w:sz w:val="32"/>
          <w:szCs w:val="32"/>
          <w:shd w:val="clear" w:color="auto" w:fill="FFFFFF"/>
        </w:rPr>
        <w:t>个工作日内，</w:t>
      </w:r>
      <w:r>
        <w:rPr>
          <w:rFonts w:hint="eastAsia" w:ascii="仿宋_GB2312" w:hAnsi="仿宋_GB2312" w:eastAsia="仿宋_GB2312" w:cs="仿宋_GB2312"/>
          <w:kern w:val="0"/>
          <w:sz w:val="32"/>
          <w:szCs w:val="32"/>
          <w:shd w:val="clear" w:color="auto" w:fill="FFFFFF"/>
        </w:rPr>
        <w:t>中标人</w:t>
      </w:r>
      <w:r>
        <w:rPr>
          <w:rFonts w:ascii="仿宋_GB2312" w:hAnsi="仿宋_GB2312" w:eastAsia="仿宋_GB2312" w:cs="仿宋_GB2312"/>
          <w:kern w:val="0"/>
          <w:sz w:val="32"/>
          <w:szCs w:val="32"/>
          <w:shd w:val="clear" w:color="auto" w:fill="FFFFFF"/>
        </w:rPr>
        <w:t>提供</w:t>
      </w:r>
      <w:r>
        <w:rPr>
          <w:rFonts w:hint="eastAsia" w:ascii="仿宋_GB2312" w:hAnsi="仿宋_GB2312" w:eastAsia="仿宋_GB2312" w:cs="仿宋_GB2312"/>
          <w:kern w:val="0"/>
          <w:sz w:val="32"/>
          <w:szCs w:val="32"/>
          <w:shd w:val="clear" w:color="auto" w:fill="FFFFFF"/>
        </w:rPr>
        <w:t>付款申请和</w:t>
      </w:r>
      <w:r>
        <w:rPr>
          <w:rFonts w:ascii="仿宋_GB2312" w:hAnsi="仿宋_GB2312" w:eastAsia="仿宋_GB2312" w:cs="仿宋_GB2312"/>
          <w:kern w:val="0"/>
          <w:sz w:val="32"/>
          <w:szCs w:val="32"/>
          <w:shd w:val="clear" w:color="auto" w:fill="FFFFFF"/>
        </w:rPr>
        <w:t>发票</w:t>
      </w:r>
      <w:r>
        <w:rPr>
          <w:rFonts w:hint="eastAsia" w:ascii="仿宋_GB2312" w:hAnsi="仿宋_GB2312" w:eastAsia="仿宋_GB2312" w:cs="仿宋_GB2312"/>
          <w:kern w:val="0"/>
          <w:sz w:val="32"/>
          <w:szCs w:val="32"/>
          <w:shd w:val="clear" w:color="auto" w:fill="FFFFFF"/>
        </w:rPr>
        <w:t>后，采购人</w:t>
      </w:r>
      <w:r>
        <w:rPr>
          <w:rFonts w:ascii="仿宋_GB2312" w:hAnsi="仿宋_GB2312" w:eastAsia="仿宋_GB2312" w:cs="仿宋_GB2312"/>
          <w:kern w:val="0"/>
          <w:sz w:val="32"/>
          <w:szCs w:val="32"/>
          <w:shd w:val="clear" w:color="auto" w:fill="FFFFFF"/>
        </w:rPr>
        <w:t>向</w:t>
      </w:r>
      <w:r>
        <w:rPr>
          <w:rFonts w:hint="eastAsia" w:ascii="仿宋_GB2312" w:hAnsi="仿宋_GB2312" w:eastAsia="仿宋_GB2312" w:cs="仿宋_GB2312"/>
          <w:kern w:val="0"/>
          <w:sz w:val="32"/>
          <w:szCs w:val="32"/>
          <w:shd w:val="clear" w:color="auto" w:fill="FFFFFF"/>
        </w:rPr>
        <w:t>中标人</w:t>
      </w:r>
      <w:r>
        <w:rPr>
          <w:rFonts w:ascii="仿宋_GB2312" w:hAnsi="仿宋_GB2312" w:eastAsia="仿宋_GB2312" w:cs="仿宋_GB2312"/>
          <w:kern w:val="0"/>
          <w:sz w:val="32"/>
          <w:szCs w:val="32"/>
          <w:shd w:val="clear" w:color="auto" w:fill="FFFFFF"/>
        </w:rPr>
        <w:t>支付至合同金额的100%。</w:t>
      </w:r>
    </w:p>
    <w:p w14:paraId="2F1756F3">
      <w:pPr>
        <w:widowControl/>
        <w:spacing w:line="560" w:lineRule="exact"/>
        <w:ind w:firstLine="560"/>
        <w:rPr>
          <w:rFonts w:ascii="仿宋" w:hAnsi="仿宋" w:eastAsia="仿宋" w:cs="宋体"/>
          <w:b/>
          <w:bCs/>
          <w:kern w:val="0"/>
          <w:sz w:val="32"/>
          <w:szCs w:val="28"/>
          <w:highlight w:val="none"/>
        </w:rPr>
      </w:pPr>
      <w:r>
        <w:rPr>
          <w:rFonts w:hint="eastAsia" w:ascii="仿宋" w:hAnsi="仿宋" w:eastAsia="仿宋" w:cs="宋体"/>
          <w:b/>
          <w:bCs/>
          <w:kern w:val="0"/>
          <w:sz w:val="32"/>
          <w:szCs w:val="28"/>
          <w:highlight w:val="none"/>
        </w:rPr>
        <w:t>十</w:t>
      </w:r>
      <w:r>
        <w:rPr>
          <w:rFonts w:hint="eastAsia" w:ascii="仿宋" w:hAnsi="仿宋" w:eastAsia="仿宋" w:cs="宋体"/>
          <w:b/>
          <w:bCs/>
          <w:kern w:val="0"/>
          <w:sz w:val="32"/>
          <w:szCs w:val="28"/>
          <w:highlight w:val="none"/>
          <w:lang w:val="en-US" w:eastAsia="zh-CN"/>
        </w:rPr>
        <w:t>九</w:t>
      </w:r>
      <w:r>
        <w:rPr>
          <w:rFonts w:ascii="仿宋" w:hAnsi="仿宋" w:eastAsia="仿宋" w:cs="宋体"/>
          <w:b/>
          <w:bCs/>
          <w:kern w:val="0"/>
          <w:sz w:val="32"/>
          <w:szCs w:val="28"/>
          <w:highlight w:val="none"/>
        </w:rPr>
        <w:t>、</w:t>
      </w:r>
      <w:r>
        <w:rPr>
          <w:rFonts w:hint="eastAsia" w:ascii="仿宋" w:hAnsi="仿宋" w:eastAsia="仿宋" w:cs="宋体"/>
          <w:b/>
          <w:bCs/>
          <w:kern w:val="0"/>
          <w:sz w:val="32"/>
          <w:szCs w:val="28"/>
          <w:highlight w:val="none"/>
        </w:rPr>
        <w:t>投标文件递交</w:t>
      </w:r>
      <w:r>
        <w:rPr>
          <w:rFonts w:ascii="仿宋" w:hAnsi="仿宋" w:eastAsia="仿宋" w:cs="宋体"/>
          <w:b/>
          <w:bCs/>
          <w:kern w:val="0"/>
          <w:sz w:val="32"/>
          <w:szCs w:val="28"/>
          <w:highlight w:val="none"/>
        </w:rPr>
        <w:t>方式</w:t>
      </w:r>
    </w:p>
    <w:p w14:paraId="6B4252B6">
      <w:pPr>
        <w:widowControl/>
        <w:spacing w:line="560" w:lineRule="exact"/>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1、投标单位须在投标截止日前</w:t>
      </w:r>
      <w:r>
        <w:rPr>
          <w:rFonts w:hint="eastAsia" w:ascii="仿宋_GB2312" w:hAnsi="仿宋_GB2312" w:eastAsia="仿宋_GB2312" w:cs="仿宋_GB2312"/>
          <w:kern w:val="0"/>
          <w:sz w:val="32"/>
          <w:szCs w:val="32"/>
          <w:highlight w:val="none"/>
          <w:lang w:val="en-US" w:eastAsia="zh-CN"/>
        </w:rPr>
        <w:t>在系统上传</w:t>
      </w:r>
      <w:r>
        <w:rPr>
          <w:rFonts w:hint="eastAsia" w:ascii="仿宋_GB2312" w:hAnsi="仿宋_GB2312" w:eastAsia="仿宋_GB2312" w:cs="仿宋_GB2312"/>
          <w:kern w:val="0"/>
          <w:sz w:val="32"/>
          <w:szCs w:val="32"/>
          <w:highlight w:val="none"/>
        </w:rPr>
        <w:t>投标文件，逾期视为放弃本次投标。</w:t>
      </w:r>
    </w:p>
    <w:p w14:paraId="31DD72A3">
      <w:pPr>
        <w:widowControl/>
        <w:spacing w:line="560" w:lineRule="exact"/>
        <w:ind w:firstLine="645"/>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2、联系人：深圳市宝安区新安二路9</w:t>
      </w:r>
      <w:r>
        <w:rPr>
          <w:rFonts w:ascii="仿宋_GB2312" w:hAnsi="仿宋_GB2312" w:eastAsia="仿宋_GB2312" w:cs="仿宋_GB2312"/>
          <w:kern w:val="0"/>
          <w:sz w:val="32"/>
          <w:szCs w:val="32"/>
          <w:highlight w:val="none"/>
        </w:rPr>
        <w:t>6</w:t>
      </w:r>
      <w:r>
        <w:rPr>
          <w:rFonts w:hint="eastAsia" w:ascii="仿宋_GB2312" w:hAnsi="仿宋_GB2312" w:eastAsia="仿宋_GB2312" w:cs="仿宋_GB2312"/>
          <w:kern w:val="0"/>
          <w:sz w:val="32"/>
          <w:szCs w:val="32"/>
          <w:highlight w:val="none"/>
        </w:rPr>
        <w:t>号宝安区水务局507室，联系人：</w:t>
      </w:r>
      <w:r>
        <w:rPr>
          <w:rFonts w:hint="eastAsia" w:ascii="仿宋_GB2312" w:eastAsia="仿宋_GB2312"/>
          <w:sz w:val="32"/>
          <w:szCs w:val="32"/>
          <w:highlight w:val="none"/>
          <w:lang w:eastAsia="zh-CN"/>
        </w:rPr>
        <w:t>张工</w:t>
      </w:r>
      <w:r>
        <w:rPr>
          <w:rFonts w:hint="eastAsia" w:ascii="仿宋_GB2312" w:hAnsi="仿宋_GB2312" w:eastAsia="仿宋_GB2312" w:cs="仿宋_GB2312"/>
          <w:kern w:val="0"/>
          <w:sz w:val="32"/>
          <w:szCs w:val="32"/>
          <w:highlight w:val="none"/>
        </w:rPr>
        <w:t>，电话：0755-</w:t>
      </w:r>
      <w:r>
        <w:rPr>
          <w:rFonts w:hint="eastAsia" w:ascii="仿宋_GB2312" w:eastAsia="仿宋_GB2312"/>
          <w:sz w:val="32"/>
          <w:szCs w:val="32"/>
          <w:highlight w:val="none"/>
        </w:rPr>
        <w:t>27836965</w:t>
      </w:r>
      <w:r>
        <w:rPr>
          <w:rFonts w:hint="eastAsia" w:ascii="仿宋_GB2312" w:hAnsi="仿宋_GB2312" w:eastAsia="仿宋_GB2312" w:cs="仿宋_GB2312"/>
          <w:kern w:val="0"/>
          <w:sz w:val="32"/>
          <w:szCs w:val="32"/>
          <w:highlight w:val="none"/>
        </w:rPr>
        <w:t>。</w:t>
      </w:r>
    </w:p>
    <w:p w14:paraId="701CDEE4">
      <w:pPr>
        <w:keepNext/>
        <w:keepLines/>
        <w:spacing w:line="560" w:lineRule="exact"/>
        <w:ind w:firstLine="643" w:firstLineChars="200"/>
        <w:outlineLvl w:val="0"/>
        <w:rPr>
          <w:rFonts w:ascii="仿宋_GB2312" w:hAnsi="仿宋_GB2312" w:eastAsia="仿宋_GB2312" w:cs="仿宋_GB2312"/>
          <w:b/>
          <w:kern w:val="44"/>
          <w:sz w:val="32"/>
          <w:szCs w:val="32"/>
          <w:highlight w:val="none"/>
        </w:rPr>
      </w:pPr>
      <w:r>
        <w:rPr>
          <w:rFonts w:hint="eastAsia" w:ascii="仿宋_GB2312" w:hAnsi="仿宋_GB2312" w:eastAsia="仿宋_GB2312" w:cs="仿宋_GB2312"/>
          <w:b/>
          <w:kern w:val="44"/>
          <w:sz w:val="32"/>
          <w:szCs w:val="32"/>
          <w:highlight w:val="none"/>
          <w:lang w:eastAsia="zh-CN"/>
        </w:rPr>
        <w:t>二十</w:t>
      </w:r>
      <w:r>
        <w:rPr>
          <w:rFonts w:hint="eastAsia" w:ascii="仿宋_GB2312" w:hAnsi="仿宋_GB2312" w:eastAsia="仿宋_GB2312" w:cs="仿宋_GB2312"/>
          <w:b/>
          <w:kern w:val="44"/>
          <w:sz w:val="32"/>
          <w:szCs w:val="32"/>
          <w:highlight w:val="none"/>
        </w:rPr>
        <w:t>、投标截止时间</w:t>
      </w:r>
    </w:p>
    <w:p w14:paraId="47D784AF">
      <w:pPr>
        <w:widowControl/>
        <w:spacing w:line="560" w:lineRule="exact"/>
        <w:ind w:firstLine="640" w:firstLineChars="20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2025年</w:t>
      </w:r>
      <w:r>
        <w:rPr>
          <w:rFonts w:hint="eastAsia" w:ascii="仿宋_GB2312" w:hAnsi="仿宋_GB2312" w:eastAsia="仿宋_GB2312" w:cs="仿宋_GB2312"/>
          <w:kern w:val="0"/>
          <w:sz w:val="32"/>
          <w:szCs w:val="32"/>
          <w:highlight w:val="none"/>
          <w:shd w:val="clear" w:color="auto" w:fill="FFFFFF"/>
          <w:lang w:val="en-US" w:eastAsia="zh-CN"/>
        </w:rPr>
        <w:t>12</w:t>
      </w:r>
      <w:r>
        <w:rPr>
          <w:rFonts w:hint="eastAsia" w:ascii="仿宋_GB2312" w:hAnsi="仿宋_GB2312" w:eastAsia="仿宋_GB2312" w:cs="仿宋_GB2312"/>
          <w:kern w:val="0"/>
          <w:sz w:val="32"/>
          <w:szCs w:val="32"/>
          <w:highlight w:val="none"/>
          <w:shd w:val="clear" w:color="auto" w:fill="FFFFFF"/>
        </w:rPr>
        <w:t>月</w:t>
      </w:r>
      <w:r>
        <w:rPr>
          <w:rFonts w:hint="eastAsia" w:ascii="仿宋_GB2312" w:hAnsi="仿宋_GB2312" w:eastAsia="仿宋_GB2312" w:cs="仿宋_GB2312"/>
          <w:kern w:val="0"/>
          <w:sz w:val="32"/>
          <w:szCs w:val="32"/>
          <w:highlight w:val="none"/>
          <w:shd w:val="clear" w:color="auto" w:fill="FFFFFF"/>
          <w:lang w:val="en-US" w:eastAsia="zh-CN"/>
        </w:rPr>
        <w:t>1</w:t>
      </w:r>
      <w:r>
        <w:rPr>
          <w:rFonts w:hint="eastAsia" w:ascii="仿宋_GB2312" w:hAnsi="仿宋_GB2312" w:eastAsia="仿宋_GB2312" w:cs="仿宋_GB2312"/>
          <w:kern w:val="0"/>
          <w:sz w:val="32"/>
          <w:szCs w:val="32"/>
          <w:highlight w:val="none"/>
          <w:shd w:val="clear" w:color="auto" w:fill="FFFFFF"/>
        </w:rPr>
        <w:t>日18时00分。</w:t>
      </w:r>
    </w:p>
    <w:p w14:paraId="53BD8BBC">
      <w:pPr>
        <w:keepNext/>
        <w:keepLines/>
        <w:spacing w:line="560" w:lineRule="exact"/>
        <w:ind w:firstLine="643" w:firstLineChars="200"/>
        <w:outlineLvl w:val="0"/>
        <w:rPr>
          <w:rFonts w:ascii="仿宋_GB2312" w:hAnsi="仿宋_GB2312" w:eastAsia="仿宋_GB2312" w:cs="仿宋_GB2312"/>
          <w:b/>
          <w:kern w:val="44"/>
          <w:sz w:val="32"/>
          <w:szCs w:val="32"/>
          <w:highlight w:val="none"/>
        </w:rPr>
      </w:pPr>
      <w:r>
        <w:rPr>
          <w:rFonts w:hint="eastAsia" w:ascii="仿宋_GB2312" w:hAnsi="仿宋_GB2312" w:eastAsia="仿宋_GB2312" w:cs="仿宋_GB2312"/>
          <w:b/>
          <w:kern w:val="44"/>
          <w:sz w:val="32"/>
          <w:szCs w:val="32"/>
          <w:highlight w:val="none"/>
          <w:lang w:val="en-US" w:eastAsia="zh-CN"/>
        </w:rPr>
        <w:t>二十一</w:t>
      </w:r>
      <w:r>
        <w:rPr>
          <w:rFonts w:hint="eastAsia" w:ascii="仿宋_GB2312" w:hAnsi="仿宋_GB2312" w:eastAsia="仿宋_GB2312" w:cs="仿宋_GB2312"/>
          <w:b/>
          <w:kern w:val="44"/>
          <w:sz w:val="32"/>
          <w:szCs w:val="32"/>
          <w:highlight w:val="none"/>
        </w:rPr>
        <w:t>、经办人及电话</w:t>
      </w:r>
    </w:p>
    <w:p w14:paraId="5B1647C4">
      <w:pPr>
        <w:widowControl/>
        <w:spacing w:line="560" w:lineRule="exact"/>
        <w:ind w:firstLine="640" w:firstLineChars="20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联系人：</w:t>
      </w:r>
      <w:r>
        <w:rPr>
          <w:rFonts w:hint="eastAsia" w:ascii="仿宋_GB2312" w:eastAsia="仿宋_GB2312"/>
          <w:sz w:val="32"/>
          <w:szCs w:val="32"/>
          <w:highlight w:val="none"/>
          <w:lang w:eastAsia="zh-CN"/>
        </w:rPr>
        <w:t>张工</w:t>
      </w:r>
    </w:p>
    <w:p w14:paraId="45927231">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联系电话：</w:t>
      </w:r>
      <w:r>
        <w:rPr>
          <w:rFonts w:hint="eastAsia" w:ascii="仿宋_GB2312" w:hAnsi="仿宋_GB2312" w:eastAsia="仿宋_GB2312" w:cs="仿宋_GB2312"/>
          <w:kern w:val="0"/>
          <w:sz w:val="32"/>
          <w:szCs w:val="32"/>
        </w:rPr>
        <w:t>0755-</w:t>
      </w:r>
      <w:r>
        <w:rPr>
          <w:rFonts w:hint="eastAsia" w:ascii="仿宋_GB2312" w:eastAsia="仿宋_GB2312"/>
          <w:sz w:val="32"/>
          <w:szCs w:val="32"/>
          <w:highlight w:val="none"/>
        </w:rPr>
        <w:t>27836965</w:t>
      </w:r>
    </w:p>
    <w:p w14:paraId="3D0B9702">
      <w:pPr>
        <w:keepNext/>
        <w:keepLines/>
        <w:spacing w:line="560" w:lineRule="exact"/>
        <w:ind w:firstLine="643" w:firstLineChars="200"/>
        <w:outlineLvl w:val="0"/>
        <w:rPr>
          <w:rFonts w:ascii="仿宋_GB2312" w:hAnsi="仿宋_GB2312" w:eastAsia="仿宋_GB2312" w:cs="仿宋_GB2312"/>
          <w:b/>
          <w:kern w:val="44"/>
          <w:sz w:val="32"/>
          <w:szCs w:val="32"/>
        </w:rPr>
      </w:pPr>
      <w:r>
        <w:rPr>
          <w:rFonts w:hint="eastAsia" w:ascii="仿宋_GB2312" w:hAnsi="仿宋_GB2312" w:eastAsia="仿宋_GB2312" w:cs="仿宋_GB2312"/>
          <w:b/>
          <w:kern w:val="44"/>
          <w:sz w:val="32"/>
          <w:szCs w:val="32"/>
        </w:rPr>
        <w:t>二十</w:t>
      </w:r>
      <w:r>
        <w:rPr>
          <w:rFonts w:hint="eastAsia" w:ascii="仿宋_GB2312" w:hAnsi="仿宋_GB2312" w:eastAsia="仿宋_GB2312" w:cs="仿宋_GB2312"/>
          <w:b/>
          <w:kern w:val="44"/>
          <w:sz w:val="32"/>
          <w:szCs w:val="32"/>
          <w:lang w:val="en-US" w:eastAsia="zh-CN"/>
        </w:rPr>
        <w:t>二</w:t>
      </w:r>
      <w:r>
        <w:rPr>
          <w:rFonts w:hint="eastAsia" w:ascii="仿宋_GB2312" w:hAnsi="仿宋_GB2312" w:eastAsia="仿宋_GB2312" w:cs="仿宋_GB2312"/>
          <w:b/>
          <w:kern w:val="44"/>
          <w:sz w:val="32"/>
          <w:szCs w:val="32"/>
        </w:rPr>
        <w:t>、附件</w:t>
      </w:r>
    </w:p>
    <w:p w14:paraId="1A48CAFD">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1、评审因素和评审标准 </w:t>
      </w:r>
    </w:p>
    <w:p w14:paraId="0223DFB1">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2、投标文件格式</w:t>
      </w:r>
    </w:p>
    <w:p w14:paraId="7B0F82A4">
      <w:pPr>
        <w:pStyle w:val="13"/>
      </w:pPr>
    </w:p>
    <w:p w14:paraId="2101E7ED">
      <w:pPr>
        <w:spacing w:line="560" w:lineRule="exact"/>
        <w:rPr>
          <w:rFonts w:ascii="仿宋_GB2312" w:hAnsi="仿宋_GB2312" w:eastAsia="仿宋_GB2312" w:cs="仿宋_GB2312"/>
          <w:kern w:val="0"/>
          <w:sz w:val="32"/>
          <w:szCs w:val="32"/>
        </w:rPr>
      </w:pPr>
    </w:p>
    <w:p w14:paraId="2F37A9FC">
      <w:pPr>
        <w:spacing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深圳市宝安区水务工程事务中心</w:t>
      </w:r>
    </w:p>
    <w:p w14:paraId="14DC013B">
      <w:pPr>
        <w:spacing w:line="560" w:lineRule="exact"/>
        <w:jc w:val="righ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2025年</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26</w:t>
      </w:r>
      <w:r>
        <w:rPr>
          <w:rFonts w:hint="eastAsia" w:ascii="仿宋_GB2312" w:hAnsi="仿宋_GB2312" w:eastAsia="仿宋_GB2312" w:cs="仿宋_GB2312"/>
          <w:kern w:val="0"/>
          <w:sz w:val="32"/>
          <w:szCs w:val="32"/>
          <w:highlight w:val="none"/>
        </w:rPr>
        <w:t>日</w:t>
      </w:r>
    </w:p>
    <w:p w14:paraId="058A2B0B">
      <w:r>
        <w:br w:type="page"/>
      </w:r>
    </w:p>
    <w:p w14:paraId="47FB34AD">
      <w:pPr>
        <w:widowControl/>
        <w:spacing w:line="560" w:lineRule="exac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附件1评审因素和评审标准</w:t>
      </w:r>
    </w:p>
    <w:tbl>
      <w:tblPr>
        <w:tblStyle w:val="15"/>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713"/>
        <w:gridCol w:w="1406"/>
        <w:gridCol w:w="879"/>
        <w:gridCol w:w="1203"/>
        <w:gridCol w:w="4588"/>
      </w:tblGrid>
      <w:tr w14:paraId="278E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41" w:type="dxa"/>
            <w:noWrap/>
            <w:vAlign w:val="center"/>
          </w:tcPr>
          <w:p w14:paraId="374572C7">
            <w:pPr>
              <w:snapToGrid w:val="0"/>
              <w:spacing w:line="240" w:lineRule="exact"/>
              <w:jc w:val="center"/>
              <w:rPr>
                <w:rStyle w:val="19"/>
                <w:rFonts w:eastAsia="宋体" w:cs="Arial"/>
                <w:sz w:val="21"/>
                <w:szCs w:val="21"/>
              </w:rPr>
            </w:pPr>
            <w:r>
              <w:rPr>
                <w:rStyle w:val="19"/>
                <w:rFonts w:hint="eastAsia" w:eastAsia="宋体" w:cs="Arial"/>
                <w:sz w:val="21"/>
                <w:szCs w:val="21"/>
              </w:rPr>
              <w:t>序号</w:t>
            </w:r>
          </w:p>
        </w:tc>
        <w:tc>
          <w:tcPr>
            <w:tcW w:w="4201" w:type="dxa"/>
            <w:gridSpan w:val="4"/>
            <w:noWrap/>
            <w:vAlign w:val="center"/>
          </w:tcPr>
          <w:p w14:paraId="61242037">
            <w:pPr>
              <w:snapToGrid w:val="0"/>
              <w:spacing w:line="240" w:lineRule="exact"/>
              <w:jc w:val="center"/>
              <w:rPr>
                <w:rStyle w:val="19"/>
                <w:rFonts w:eastAsia="宋体" w:cs="Arial"/>
                <w:sz w:val="21"/>
                <w:szCs w:val="21"/>
              </w:rPr>
            </w:pPr>
            <w:r>
              <w:rPr>
                <w:rStyle w:val="19"/>
                <w:rFonts w:hint="eastAsia" w:eastAsia="宋体" w:cs="Arial"/>
                <w:sz w:val="21"/>
                <w:szCs w:val="21"/>
              </w:rPr>
              <w:t>评分项</w:t>
            </w:r>
          </w:p>
        </w:tc>
        <w:tc>
          <w:tcPr>
            <w:tcW w:w="4588" w:type="dxa"/>
            <w:noWrap/>
            <w:vAlign w:val="center"/>
          </w:tcPr>
          <w:p w14:paraId="537C616E">
            <w:pPr>
              <w:snapToGrid w:val="0"/>
              <w:spacing w:line="240" w:lineRule="exact"/>
              <w:jc w:val="center"/>
              <w:rPr>
                <w:rStyle w:val="19"/>
                <w:rFonts w:eastAsia="宋体" w:cs="Arial"/>
                <w:sz w:val="21"/>
                <w:szCs w:val="21"/>
              </w:rPr>
            </w:pPr>
            <w:r>
              <w:rPr>
                <w:rStyle w:val="19"/>
                <w:rFonts w:hint="eastAsia" w:eastAsia="宋体" w:cs="Arial"/>
                <w:sz w:val="21"/>
                <w:szCs w:val="21"/>
              </w:rPr>
              <w:t>权重</w:t>
            </w:r>
          </w:p>
        </w:tc>
      </w:tr>
      <w:tr w14:paraId="676E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41" w:type="dxa"/>
            <w:noWrap/>
            <w:vAlign w:val="center"/>
          </w:tcPr>
          <w:p w14:paraId="5B8387FC">
            <w:pPr>
              <w:snapToGrid w:val="0"/>
              <w:spacing w:line="240" w:lineRule="exact"/>
              <w:jc w:val="center"/>
              <w:rPr>
                <w:rStyle w:val="19"/>
                <w:rFonts w:eastAsia="宋体" w:cs="Arial"/>
                <w:sz w:val="21"/>
                <w:szCs w:val="21"/>
              </w:rPr>
            </w:pPr>
            <w:r>
              <w:rPr>
                <w:rStyle w:val="19"/>
                <w:rFonts w:eastAsia="宋体" w:cs="Arial"/>
                <w:sz w:val="21"/>
                <w:szCs w:val="21"/>
              </w:rPr>
              <w:t>1</w:t>
            </w:r>
          </w:p>
        </w:tc>
        <w:tc>
          <w:tcPr>
            <w:tcW w:w="4201" w:type="dxa"/>
            <w:gridSpan w:val="4"/>
            <w:noWrap/>
            <w:vAlign w:val="center"/>
          </w:tcPr>
          <w:p w14:paraId="2765E90B">
            <w:pPr>
              <w:snapToGrid w:val="0"/>
              <w:spacing w:line="240" w:lineRule="exact"/>
              <w:jc w:val="center"/>
              <w:rPr>
                <w:rStyle w:val="19"/>
                <w:rFonts w:eastAsia="宋体" w:cs="Arial"/>
                <w:sz w:val="21"/>
                <w:szCs w:val="21"/>
              </w:rPr>
            </w:pPr>
            <w:r>
              <w:rPr>
                <w:rStyle w:val="19"/>
                <w:rFonts w:hint="eastAsia" w:eastAsia="宋体" w:cs="Arial"/>
                <w:sz w:val="21"/>
                <w:szCs w:val="21"/>
              </w:rPr>
              <w:t>价格</w:t>
            </w:r>
          </w:p>
        </w:tc>
        <w:tc>
          <w:tcPr>
            <w:tcW w:w="4588" w:type="dxa"/>
            <w:noWrap/>
            <w:vAlign w:val="center"/>
          </w:tcPr>
          <w:p w14:paraId="63FE0029">
            <w:pPr>
              <w:snapToGrid w:val="0"/>
              <w:spacing w:line="240" w:lineRule="exact"/>
              <w:jc w:val="center"/>
              <w:rPr>
                <w:rStyle w:val="19"/>
                <w:rFonts w:hint="default" w:eastAsia="宋体" w:cs="Arial"/>
                <w:sz w:val="21"/>
                <w:szCs w:val="21"/>
                <w:lang w:val="en-US" w:eastAsia="zh-CN"/>
              </w:rPr>
            </w:pPr>
            <w:r>
              <w:rPr>
                <w:rStyle w:val="19"/>
                <w:rFonts w:hint="eastAsia" w:eastAsia="宋体" w:cs="Arial"/>
                <w:sz w:val="21"/>
                <w:szCs w:val="21"/>
                <w:lang w:val="en-US" w:eastAsia="zh-CN"/>
              </w:rPr>
              <w:t>20</w:t>
            </w:r>
          </w:p>
        </w:tc>
      </w:tr>
      <w:tr w14:paraId="514C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1" w:type="dxa"/>
            <w:noWrap/>
            <w:vAlign w:val="center"/>
          </w:tcPr>
          <w:p w14:paraId="729BBB0F">
            <w:pPr>
              <w:snapToGrid w:val="0"/>
              <w:spacing w:line="240" w:lineRule="exact"/>
              <w:jc w:val="center"/>
              <w:rPr>
                <w:rStyle w:val="19"/>
                <w:rFonts w:eastAsia="宋体" w:cs="Arial"/>
                <w:sz w:val="21"/>
                <w:szCs w:val="21"/>
              </w:rPr>
            </w:pPr>
            <w:r>
              <w:rPr>
                <w:rStyle w:val="19"/>
                <w:rFonts w:eastAsia="宋体" w:cs="Arial"/>
                <w:sz w:val="21"/>
                <w:szCs w:val="21"/>
              </w:rPr>
              <w:t>2</w:t>
            </w:r>
          </w:p>
        </w:tc>
        <w:tc>
          <w:tcPr>
            <w:tcW w:w="4201" w:type="dxa"/>
            <w:gridSpan w:val="4"/>
            <w:noWrap/>
            <w:vAlign w:val="center"/>
          </w:tcPr>
          <w:p w14:paraId="3C3933EA">
            <w:pPr>
              <w:snapToGrid w:val="0"/>
              <w:spacing w:line="240" w:lineRule="exact"/>
              <w:jc w:val="center"/>
              <w:rPr>
                <w:rStyle w:val="19"/>
                <w:rFonts w:eastAsia="宋体" w:cs="Arial"/>
                <w:sz w:val="21"/>
                <w:szCs w:val="21"/>
              </w:rPr>
            </w:pPr>
            <w:r>
              <w:rPr>
                <w:rStyle w:val="19"/>
                <w:rFonts w:hint="eastAsia" w:eastAsia="宋体" w:cs="Arial"/>
                <w:sz w:val="21"/>
                <w:szCs w:val="21"/>
              </w:rPr>
              <w:t>技术服务部分</w:t>
            </w:r>
          </w:p>
        </w:tc>
        <w:tc>
          <w:tcPr>
            <w:tcW w:w="4588" w:type="dxa"/>
            <w:noWrap/>
            <w:vAlign w:val="center"/>
          </w:tcPr>
          <w:p w14:paraId="78DBC1B2">
            <w:pPr>
              <w:snapToGrid w:val="0"/>
              <w:spacing w:line="240" w:lineRule="exact"/>
              <w:jc w:val="center"/>
              <w:rPr>
                <w:rStyle w:val="19"/>
                <w:rFonts w:hint="default" w:eastAsia="宋体" w:cs="Arial"/>
                <w:sz w:val="21"/>
                <w:szCs w:val="21"/>
                <w:lang w:val="en-US" w:eastAsia="zh-CN"/>
              </w:rPr>
            </w:pPr>
            <w:r>
              <w:rPr>
                <w:rStyle w:val="19"/>
                <w:rFonts w:hint="eastAsia" w:eastAsia="宋体" w:cs="Arial"/>
                <w:sz w:val="21"/>
                <w:szCs w:val="21"/>
                <w:lang w:val="en-US" w:eastAsia="zh-CN"/>
              </w:rPr>
              <w:t>60</w:t>
            </w:r>
          </w:p>
        </w:tc>
      </w:tr>
      <w:tr w14:paraId="62AE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1" w:type="dxa"/>
            <w:vMerge w:val="restart"/>
            <w:noWrap/>
            <w:vAlign w:val="center"/>
          </w:tcPr>
          <w:p w14:paraId="7E4E741D">
            <w:pPr>
              <w:snapToGrid w:val="0"/>
              <w:spacing w:line="240" w:lineRule="exact"/>
              <w:jc w:val="center"/>
              <w:rPr>
                <w:rStyle w:val="19"/>
                <w:rFonts w:eastAsia="宋体" w:cs="Arial"/>
                <w:sz w:val="21"/>
                <w:szCs w:val="21"/>
              </w:rPr>
            </w:pPr>
          </w:p>
        </w:tc>
        <w:tc>
          <w:tcPr>
            <w:tcW w:w="713" w:type="dxa"/>
            <w:noWrap/>
            <w:vAlign w:val="center"/>
          </w:tcPr>
          <w:p w14:paraId="554907CD">
            <w:pPr>
              <w:snapToGrid w:val="0"/>
              <w:spacing w:line="240" w:lineRule="exact"/>
              <w:jc w:val="center"/>
              <w:rPr>
                <w:rStyle w:val="19"/>
                <w:rFonts w:eastAsia="宋体" w:cs="Arial"/>
                <w:sz w:val="21"/>
                <w:szCs w:val="21"/>
              </w:rPr>
            </w:pPr>
            <w:r>
              <w:rPr>
                <w:rStyle w:val="19"/>
                <w:rFonts w:hint="eastAsia" w:eastAsia="宋体" w:cs="Arial"/>
                <w:sz w:val="21"/>
                <w:szCs w:val="21"/>
              </w:rPr>
              <w:t>序号</w:t>
            </w:r>
          </w:p>
        </w:tc>
        <w:tc>
          <w:tcPr>
            <w:tcW w:w="1406" w:type="dxa"/>
            <w:noWrap/>
            <w:vAlign w:val="center"/>
          </w:tcPr>
          <w:p w14:paraId="53C0FED1">
            <w:pPr>
              <w:snapToGrid w:val="0"/>
              <w:spacing w:line="240" w:lineRule="exact"/>
              <w:jc w:val="center"/>
              <w:rPr>
                <w:rStyle w:val="19"/>
                <w:rFonts w:eastAsia="宋体" w:cs="Arial"/>
                <w:sz w:val="21"/>
                <w:szCs w:val="21"/>
              </w:rPr>
            </w:pPr>
            <w:r>
              <w:rPr>
                <w:rStyle w:val="19"/>
                <w:rFonts w:hint="eastAsia" w:eastAsia="宋体" w:cs="Arial"/>
                <w:sz w:val="21"/>
                <w:szCs w:val="21"/>
              </w:rPr>
              <w:t>评分因素</w:t>
            </w:r>
          </w:p>
        </w:tc>
        <w:tc>
          <w:tcPr>
            <w:tcW w:w="879" w:type="dxa"/>
            <w:noWrap/>
            <w:vAlign w:val="center"/>
          </w:tcPr>
          <w:p w14:paraId="499A40AA">
            <w:pPr>
              <w:snapToGrid w:val="0"/>
              <w:spacing w:line="240" w:lineRule="exact"/>
              <w:jc w:val="center"/>
              <w:rPr>
                <w:rStyle w:val="19"/>
                <w:rFonts w:eastAsia="宋体" w:cs="Arial"/>
                <w:sz w:val="21"/>
                <w:szCs w:val="21"/>
              </w:rPr>
            </w:pPr>
            <w:r>
              <w:rPr>
                <w:rStyle w:val="19"/>
                <w:rFonts w:hint="eastAsia" w:eastAsia="宋体" w:cs="Arial"/>
                <w:sz w:val="21"/>
                <w:szCs w:val="21"/>
              </w:rPr>
              <w:t>权重</w:t>
            </w:r>
          </w:p>
        </w:tc>
        <w:tc>
          <w:tcPr>
            <w:tcW w:w="1203" w:type="dxa"/>
            <w:noWrap/>
            <w:vAlign w:val="center"/>
          </w:tcPr>
          <w:p w14:paraId="08390AD3">
            <w:pPr>
              <w:snapToGrid w:val="0"/>
              <w:spacing w:line="240" w:lineRule="exact"/>
              <w:jc w:val="center"/>
              <w:rPr>
                <w:rStyle w:val="19"/>
                <w:rFonts w:eastAsia="宋体" w:cs="Arial"/>
                <w:sz w:val="21"/>
                <w:szCs w:val="21"/>
              </w:rPr>
            </w:pPr>
            <w:r>
              <w:rPr>
                <w:rStyle w:val="19"/>
                <w:rFonts w:hint="eastAsia" w:eastAsia="宋体" w:cs="Arial"/>
                <w:sz w:val="21"/>
                <w:szCs w:val="21"/>
              </w:rPr>
              <w:t>评分方式</w:t>
            </w:r>
          </w:p>
        </w:tc>
        <w:tc>
          <w:tcPr>
            <w:tcW w:w="4588" w:type="dxa"/>
            <w:noWrap/>
            <w:vAlign w:val="center"/>
          </w:tcPr>
          <w:p w14:paraId="0D96FBAF">
            <w:pPr>
              <w:snapToGrid w:val="0"/>
              <w:spacing w:line="240" w:lineRule="exact"/>
              <w:jc w:val="center"/>
              <w:rPr>
                <w:rStyle w:val="19"/>
                <w:rFonts w:eastAsia="宋体" w:cs="Arial"/>
                <w:sz w:val="21"/>
                <w:szCs w:val="21"/>
              </w:rPr>
            </w:pPr>
            <w:r>
              <w:rPr>
                <w:rStyle w:val="19"/>
                <w:rFonts w:hint="eastAsia" w:eastAsia="宋体" w:cs="Arial"/>
                <w:sz w:val="21"/>
                <w:szCs w:val="21"/>
              </w:rPr>
              <w:t>评分准则</w:t>
            </w:r>
          </w:p>
        </w:tc>
      </w:tr>
      <w:tr w14:paraId="4CFF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atLeast"/>
          <w:jc w:val="center"/>
        </w:trPr>
        <w:tc>
          <w:tcPr>
            <w:tcW w:w="841" w:type="dxa"/>
            <w:vMerge w:val="continue"/>
            <w:noWrap/>
            <w:vAlign w:val="center"/>
          </w:tcPr>
          <w:p w14:paraId="5DFF0ECD">
            <w:pPr>
              <w:snapToGrid w:val="0"/>
              <w:spacing w:line="240" w:lineRule="exact"/>
              <w:jc w:val="center"/>
              <w:rPr>
                <w:rStyle w:val="19"/>
                <w:rFonts w:eastAsia="宋体" w:cs="Arial"/>
                <w:sz w:val="21"/>
                <w:szCs w:val="21"/>
              </w:rPr>
            </w:pPr>
          </w:p>
        </w:tc>
        <w:tc>
          <w:tcPr>
            <w:tcW w:w="713" w:type="dxa"/>
            <w:noWrap/>
            <w:vAlign w:val="center"/>
          </w:tcPr>
          <w:p w14:paraId="657781A7">
            <w:pPr>
              <w:snapToGrid w:val="0"/>
              <w:spacing w:line="240" w:lineRule="exact"/>
              <w:jc w:val="center"/>
              <w:rPr>
                <w:rFonts w:ascii="宋体" w:hAnsi="宋体"/>
                <w:szCs w:val="21"/>
              </w:rPr>
            </w:pPr>
            <w:r>
              <w:rPr>
                <w:rFonts w:hint="eastAsia" w:ascii="宋体" w:hAnsi="宋体"/>
                <w:szCs w:val="21"/>
              </w:rPr>
              <w:t>1</w:t>
            </w:r>
          </w:p>
        </w:tc>
        <w:tc>
          <w:tcPr>
            <w:tcW w:w="1406" w:type="dxa"/>
            <w:noWrap/>
            <w:vAlign w:val="center"/>
          </w:tcPr>
          <w:p w14:paraId="584732B8">
            <w:pPr>
              <w:spacing w:line="240" w:lineRule="exact"/>
              <w:jc w:val="center"/>
              <w:rPr>
                <w:rFonts w:ascii="宋体" w:hAnsi="宋体"/>
                <w:szCs w:val="21"/>
              </w:rPr>
            </w:pPr>
            <w:r>
              <w:rPr>
                <w:rFonts w:hint="eastAsia" w:ascii="宋体" w:hAnsi="宋体"/>
                <w:szCs w:val="21"/>
              </w:rPr>
              <w:t>项目服务方案</w:t>
            </w:r>
          </w:p>
        </w:tc>
        <w:tc>
          <w:tcPr>
            <w:tcW w:w="879" w:type="dxa"/>
            <w:noWrap/>
            <w:vAlign w:val="center"/>
          </w:tcPr>
          <w:p w14:paraId="363CE513">
            <w:pPr>
              <w:spacing w:line="240" w:lineRule="exact"/>
              <w:jc w:val="center"/>
              <w:rPr>
                <w:rFonts w:hint="default" w:ascii="宋体" w:hAnsi="宋体" w:eastAsiaTheme="minorEastAsia"/>
                <w:szCs w:val="21"/>
                <w:lang w:val="en-US" w:eastAsia="zh-CN"/>
              </w:rPr>
            </w:pPr>
            <w:r>
              <w:rPr>
                <w:rFonts w:hint="eastAsia" w:ascii="宋体" w:hAnsi="宋体"/>
                <w:szCs w:val="21"/>
                <w:lang w:val="en-US" w:eastAsia="zh-CN"/>
              </w:rPr>
              <w:t>40</w:t>
            </w:r>
          </w:p>
        </w:tc>
        <w:tc>
          <w:tcPr>
            <w:tcW w:w="1203" w:type="dxa"/>
            <w:noWrap/>
            <w:vAlign w:val="center"/>
          </w:tcPr>
          <w:p w14:paraId="154DB608">
            <w:pPr>
              <w:snapToGrid w:val="0"/>
              <w:spacing w:line="240" w:lineRule="exact"/>
              <w:jc w:val="center"/>
              <w:rPr>
                <w:rFonts w:ascii="宋体" w:hAnsi="宋体"/>
                <w:szCs w:val="21"/>
              </w:rPr>
            </w:pPr>
            <w:r>
              <w:rPr>
                <w:rFonts w:hint="eastAsia" w:ascii="宋体" w:hAnsi="宋体"/>
                <w:szCs w:val="21"/>
              </w:rPr>
              <w:t>专家打分</w:t>
            </w:r>
          </w:p>
        </w:tc>
        <w:tc>
          <w:tcPr>
            <w:tcW w:w="4588" w:type="dxa"/>
            <w:noWrap/>
            <w:vAlign w:val="center"/>
          </w:tcPr>
          <w:p w14:paraId="45BC77DB">
            <w:pPr>
              <w:adjustRightInd/>
              <w:snapToGrid/>
              <w:spacing w:line="240" w:lineRule="exact"/>
              <w:rPr>
                <w:rFonts w:hint="eastAsia" w:asciiTheme="minorEastAsia" w:hAnsiTheme="minorEastAsia"/>
                <w:sz w:val="21"/>
                <w:szCs w:val="21"/>
              </w:rPr>
            </w:pPr>
            <w:r>
              <w:rPr>
                <w:rFonts w:hint="eastAsia" w:ascii="宋体" w:hAnsi="宋体"/>
                <w:bCs/>
                <w:szCs w:val="21"/>
              </w:rPr>
              <w:t>投标人须针对本项目需求提供服务方案，</w:t>
            </w:r>
            <w:r>
              <w:rPr>
                <w:rFonts w:hint="eastAsia" w:asciiTheme="minorEastAsia" w:hAnsiTheme="minorEastAsia"/>
                <w:sz w:val="21"/>
                <w:szCs w:val="21"/>
              </w:rPr>
              <w:t>包含以下内容：</w:t>
            </w:r>
          </w:p>
          <w:p w14:paraId="2146C171">
            <w:pPr>
              <w:adjustRightInd/>
              <w:snapToGrid/>
              <w:spacing w:line="240" w:lineRule="exact"/>
              <w:rPr>
                <w:rFonts w:hint="eastAsia" w:asciiTheme="minorEastAsia" w:hAnsiTheme="minorEastAsia"/>
                <w:sz w:val="21"/>
                <w:szCs w:val="21"/>
              </w:rPr>
            </w:pPr>
            <w:r>
              <w:rPr>
                <w:rFonts w:hint="eastAsia" w:asciiTheme="minorEastAsia" w:hAnsiTheme="minorEastAsia"/>
                <w:sz w:val="21"/>
                <w:szCs w:val="21"/>
              </w:rPr>
              <w:t>1.工作思路；</w:t>
            </w:r>
          </w:p>
          <w:p w14:paraId="035C42C6">
            <w:pPr>
              <w:adjustRightInd/>
              <w:snapToGrid/>
              <w:spacing w:line="240" w:lineRule="exact"/>
              <w:rPr>
                <w:rFonts w:hint="eastAsia" w:asciiTheme="minorEastAsia" w:hAnsiTheme="minorEastAsia"/>
                <w:sz w:val="21"/>
                <w:szCs w:val="21"/>
              </w:rPr>
            </w:pPr>
            <w:r>
              <w:rPr>
                <w:rFonts w:hint="eastAsia" w:asciiTheme="minorEastAsia" w:hAnsiTheme="minorEastAsia"/>
                <w:sz w:val="21"/>
                <w:szCs w:val="21"/>
              </w:rPr>
              <w:t>2.</w:t>
            </w:r>
            <w:r>
              <w:rPr>
                <w:rFonts w:hint="eastAsia" w:ascii="宋体" w:hAnsi="宋体"/>
                <w:bCs/>
                <w:szCs w:val="21"/>
              </w:rPr>
              <w:t>项目理解分析</w:t>
            </w:r>
            <w:r>
              <w:rPr>
                <w:rFonts w:hint="eastAsia" w:asciiTheme="minorEastAsia" w:hAnsiTheme="minorEastAsia"/>
                <w:sz w:val="21"/>
                <w:szCs w:val="21"/>
              </w:rPr>
              <w:t>；</w:t>
            </w:r>
          </w:p>
          <w:p w14:paraId="73693AF0">
            <w:pPr>
              <w:adjustRightInd/>
              <w:snapToGrid/>
              <w:spacing w:line="240" w:lineRule="exact"/>
              <w:rPr>
                <w:rFonts w:hint="eastAsia" w:asciiTheme="minorEastAsia" w:hAnsiTheme="minorEastAsia"/>
                <w:sz w:val="21"/>
                <w:szCs w:val="21"/>
              </w:rPr>
            </w:pPr>
            <w:r>
              <w:rPr>
                <w:rFonts w:hint="eastAsia" w:asciiTheme="minorEastAsia" w:hAnsiTheme="minorEastAsia"/>
                <w:sz w:val="21"/>
                <w:szCs w:val="21"/>
              </w:rPr>
              <w:t>3.初步方案。</w:t>
            </w:r>
          </w:p>
          <w:p w14:paraId="62F7BD13">
            <w:pPr>
              <w:adjustRightInd/>
              <w:snapToGrid/>
              <w:spacing w:line="240" w:lineRule="exact"/>
              <w:rPr>
                <w:rFonts w:hint="eastAsia" w:asciiTheme="minorEastAsia" w:hAnsiTheme="minorEastAsia"/>
                <w:sz w:val="21"/>
                <w:szCs w:val="21"/>
              </w:rPr>
            </w:pPr>
            <w:r>
              <w:rPr>
                <w:rFonts w:hint="eastAsia" w:asciiTheme="minorEastAsia" w:hAnsiTheme="minorEastAsia"/>
                <w:sz w:val="21"/>
                <w:szCs w:val="21"/>
              </w:rPr>
              <w:t>（二）评分标准：</w:t>
            </w:r>
          </w:p>
          <w:p w14:paraId="6C306991">
            <w:pPr>
              <w:adjustRightInd/>
              <w:snapToGrid/>
              <w:spacing w:line="240" w:lineRule="exact"/>
              <w:rPr>
                <w:rFonts w:hint="eastAsia" w:asciiTheme="minorEastAsia" w:hAnsiTheme="minorEastAsia"/>
                <w:sz w:val="21"/>
                <w:szCs w:val="21"/>
              </w:rPr>
            </w:pPr>
            <w:r>
              <w:rPr>
                <w:rFonts w:hint="eastAsia" w:asciiTheme="minorEastAsia" w:hAnsiTheme="minorEastAsia"/>
                <w:sz w:val="21"/>
                <w:szCs w:val="21"/>
              </w:rPr>
              <w:t>1.满足上述3项完整内容得50分，满足2项内容得30分，满足1项内容得10分，未提供的不得分。</w:t>
            </w:r>
          </w:p>
          <w:p w14:paraId="792FEBCE">
            <w:pPr>
              <w:adjustRightInd/>
              <w:snapToGrid/>
              <w:spacing w:line="240" w:lineRule="exact"/>
              <w:rPr>
                <w:rFonts w:hint="eastAsia" w:asciiTheme="minorEastAsia" w:hAnsiTheme="minorEastAsia"/>
                <w:sz w:val="21"/>
                <w:szCs w:val="21"/>
              </w:rPr>
            </w:pPr>
            <w:r>
              <w:rPr>
                <w:rFonts w:hint="eastAsia" w:asciiTheme="minorEastAsia" w:hAnsiTheme="minorEastAsia"/>
                <w:sz w:val="21"/>
                <w:szCs w:val="21"/>
              </w:rPr>
              <w:t>2.在以上评分项的基础上，根据方案响应情况进一步评审：</w:t>
            </w:r>
          </w:p>
          <w:p w14:paraId="734E9640">
            <w:pPr>
              <w:adjustRightInd/>
              <w:snapToGrid/>
              <w:spacing w:line="240" w:lineRule="exact"/>
              <w:rPr>
                <w:rFonts w:hint="eastAsia" w:asciiTheme="minorEastAsia" w:hAnsiTheme="minorEastAsia"/>
                <w:sz w:val="21"/>
                <w:szCs w:val="21"/>
              </w:rPr>
            </w:pPr>
            <w:r>
              <w:rPr>
                <w:rFonts w:hint="eastAsia" w:asciiTheme="minorEastAsia" w:hAnsiTheme="minorEastAsia"/>
                <w:sz w:val="21"/>
                <w:szCs w:val="21"/>
              </w:rPr>
              <w:t>（1）工作思路、</w:t>
            </w:r>
            <w:r>
              <w:rPr>
                <w:rFonts w:hint="eastAsia" w:ascii="宋体" w:hAnsi="宋体"/>
                <w:bCs/>
                <w:szCs w:val="21"/>
              </w:rPr>
              <w:t>项目理解分析</w:t>
            </w:r>
            <w:r>
              <w:rPr>
                <w:rFonts w:hint="eastAsia" w:asciiTheme="minorEastAsia" w:hAnsiTheme="minorEastAsia"/>
                <w:sz w:val="21"/>
                <w:szCs w:val="21"/>
              </w:rPr>
              <w:t>及初步方案可行、可靠、合理，具有针对性和先进性，评价为优，加50分；</w:t>
            </w:r>
          </w:p>
          <w:p w14:paraId="792187D0">
            <w:pPr>
              <w:adjustRightInd/>
              <w:snapToGrid/>
              <w:spacing w:line="240" w:lineRule="exact"/>
              <w:rPr>
                <w:rFonts w:hint="eastAsia" w:asciiTheme="minorEastAsia" w:hAnsiTheme="minorEastAsia"/>
                <w:sz w:val="21"/>
                <w:szCs w:val="21"/>
              </w:rPr>
            </w:pPr>
            <w:r>
              <w:rPr>
                <w:rFonts w:hint="eastAsia" w:asciiTheme="minorEastAsia" w:hAnsiTheme="minorEastAsia"/>
                <w:sz w:val="21"/>
                <w:szCs w:val="21"/>
              </w:rPr>
              <w:t>（2）工作思路、</w:t>
            </w:r>
            <w:r>
              <w:rPr>
                <w:rFonts w:hint="eastAsia" w:ascii="宋体" w:hAnsi="宋体"/>
                <w:bCs/>
                <w:szCs w:val="21"/>
              </w:rPr>
              <w:t>项目理解分析</w:t>
            </w:r>
            <w:r>
              <w:rPr>
                <w:rFonts w:hint="eastAsia" w:asciiTheme="minorEastAsia" w:hAnsiTheme="minorEastAsia"/>
                <w:sz w:val="21"/>
                <w:szCs w:val="21"/>
              </w:rPr>
              <w:t>及初步方案较为可行、可靠、合理，具有较好的针对性和先进性，评价为良，加30分；</w:t>
            </w:r>
          </w:p>
          <w:p w14:paraId="2A965C6D">
            <w:pPr>
              <w:adjustRightInd/>
              <w:snapToGrid/>
              <w:spacing w:line="240" w:lineRule="exact"/>
              <w:rPr>
                <w:rFonts w:hint="eastAsia" w:asciiTheme="minorEastAsia" w:hAnsiTheme="minorEastAsia"/>
                <w:sz w:val="21"/>
                <w:szCs w:val="21"/>
              </w:rPr>
            </w:pPr>
            <w:r>
              <w:rPr>
                <w:rFonts w:hint="eastAsia" w:asciiTheme="minorEastAsia" w:hAnsiTheme="minorEastAsia"/>
                <w:sz w:val="21"/>
                <w:szCs w:val="21"/>
              </w:rPr>
              <w:t>（3）工作思路、</w:t>
            </w:r>
            <w:r>
              <w:rPr>
                <w:rFonts w:hint="eastAsia" w:ascii="宋体" w:hAnsi="宋体"/>
                <w:bCs/>
                <w:szCs w:val="21"/>
              </w:rPr>
              <w:t>项目理解分析</w:t>
            </w:r>
            <w:r>
              <w:rPr>
                <w:rFonts w:hint="eastAsia" w:asciiTheme="minorEastAsia" w:hAnsiTheme="minorEastAsia"/>
                <w:sz w:val="21"/>
                <w:szCs w:val="21"/>
              </w:rPr>
              <w:t>及初步方案基本满足要求，评价为中，加10分；</w:t>
            </w:r>
          </w:p>
          <w:p w14:paraId="756029FA">
            <w:pPr>
              <w:adjustRightInd/>
              <w:snapToGrid/>
              <w:spacing w:line="240" w:lineRule="exact"/>
              <w:rPr>
                <w:rFonts w:hint="eastAsia" w:asciiTheme="minorEastAsia" w:hAnsiTheme="minorEastAsia"/>
                <w:sz w:val="21"/>
                <w:szCs w:val="21"/>
              </w:rPr>
            </w:pPr>
            <w:r>
              <w:rPr>
                <w:rFonts w:hint="eastAsia" w:asciiTheme="minorEastAsia" w:hAnsiTheme="minorEastAsia"/>
                <w:sz w:val="21"/>
                <w:szCs w:val="21"/>
              </w:rPr>
              <w:t>（4）项目</w:t>
            </w:r>
            <w:r>
              <w:rPr>
                <w:rFonts w:hint="eastAsia" w:asciiTheme="minorEastAsia" w:hAnsiTheme="minorEastAsia"/>
                <w:sz w:val="21"/>
                <w:szCs w:val="21"/>
                <w:lang w:val="en-US" w:eastAsia="zh-CN"/>
              </w:rPr>
              <w:t>服务</w:t>
            </w:r>
            <w:r>
              <w:rPr>
                <w:rFonts w:hint="eastAsia" w:asciiTheme="minorEastAsia" w:hAnsiTheme="minorEastAsia"/>
                <w:sz w:val="21"/>
                <w:szCs w:val="21"/>
              </w:rPr>
              <w:t>方案内容简单，评价为差，不加分。</w:t>
            </w:r>
          </w:p>
          <w:p w14:paraId="146D787E">
            <w:pPr>
              <w:adjustRightInd/>
              <w:snapToGrid/>
              <w:spacing w:line="240" w:lineRule="exact"/>
              <w:rPr>
                <w:rFonts w:hint="eastAsia" w:asciiTheme="minorEastAsia" w:hAnsiTheme="minorEastAsia"/>
                <w:sz w:val="21"/>
                <w:szCs w:val="21"/>
              </w:rPr>
            </w:pPr>
            <w:r>
              <w:rPr>
                <w:rFonts w:hint="eastAsia" w:asciiTheme="minorEastAsia" w:hAnsiTheme="minorEastAsia"/>
                <w:sz w:val="21"/>
                <w:szCs w:val="21"/>
              </w:rPr>
              <w:t>（如果评审为差,要求评委书面说明理由,并记录在档）</w:t>
            </w:r>
          </w:p>
          <w:p w14:paraId="4800EB65">
            <w:pPr>
              <w:spacing w:line="240" w:lineRule="exact"/>
              <w:rPr>
                <w:rFonts w:ascii="宋体" w:hAnsi="宋体"/>
                <w:bCs/>
                <w:szCs w:val="21"/>
              </w:rPr>
            </w:pPr>
            <w:r>
              <w:rPr>
                <w:rFonts w:hint="eastAsia" w:asciiTheme="minorEastAsia" w:hAnsiTheme="minorEastAsia"/>
                <w:sz w:val="21"/>
                <w:szCs w:val="21"/>
              </w:rPr>
              <w:t>以上2项得分累计，总分100分。</w:t>
            </w:r>
          </w:p>
        </w:tc>
      </w:tr>
      <w:tr w14:paraId="223B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841" w:type="dxa"/>
            <w:vMerge w:val="continue"/>
            <w:noWrap/>
            <w:vAlign w:val="center"/>
          </w:tcPr>
          <w:p w14:paraId="773309B5">
            <w:pPr>
              <w:snapToGrid w:val="0"/>
              <w:spacing w:line="240" w:lineRule="exact"/>
              <w:jc w:val="center"/>
              <w:rPr>
                <w:rStyle w:val="19"/>
                <w:rFonts w:eastAsia="宋体" w:cs="Arial"/>
                <w:sz w:val="21"/>
                <w:szCs w:val="21"/>
              </w:rPr>
            </w:pPr>
          </w:p>
        </w:tc>
        <w:tc>
          <w:tcPr>
            <w:tcW w:w="713" w:type="dxa"/>
            <w:noWrap/>
            <w:vAlign w:val="center"/>
          </w:tcPr>
          <w:p w14:paraId="39F74C2A">
            <w:pPr>
              <w:snapToGrid w:val="0"/>
              <w:spacing w:line="240" w:lineRule="exact"/>
              <w:jc w:val="center"/>
              <w:rPr>
                <w:rFonts w:ascii="宋体" w:hAnsi="宋体"/>
                <w:szCs w:val="21"/>
              </w:rPr>
            </w:pPr>
            <w:r>
              <w:rPr>
                <w:rFonts w:hint="eastAsia" w:ascii="宋体" w:hAnsi="宋体"/>
                <w:szCs w:val="21"/>
              </w:rPr>
              <w:t>2</w:t>
            </w:r>
          </w:p>
        </w:tc>
        <w:tc>
          <w:tcPr>
            <w:tcW w:w="1406" w:type="dxa"/>
            <w:noWrap/>
            <w:vAlign w:val="center"/>
          </w:tcPr>
          <w:p w14:paraId="735F60AC">
            <w:pPr>
              <w:spacing w:line="240" w:lineRule="exact"/>
              <w:jc w:val="center"/>
              <w:rPr>
                <w:rFonts w:ascii="宋体" w:hAnsi="宋体"/>
                <w:szCs w:val="21"/>
              </w:rPr>
            </w:pPr>
            <w:r>
              <w:rPr>
                <w:rFonts w:hint="eastAsia" w:ascii="宋体" w:hAnsi="宋体"/>
                <w:szCs w:val="21"/>
              </w:rPr>
              <w:t>项目负责人情况（仅限一人）</w:t>
            </w:r>
          </w:p>
        </w:tc>
        <w:tc>
          <w:tcPr>
            <w:tcW w:w="879" w:type="dxa"/>
            <w:noWrap/>
            <w:vAlign w:val="center"/>
          </w:tcPr>
          <w:p w14:paraId="56209C6D">
            <w:pPr>
              <w:spacing w:line="240" w:lineRule="exact"/>
              <w:jc w:val="center"/>
              <w:rPr>
                <w:rFonts w:hint="default" w:ascii="宋体" w:hAnsi="宋体" w:eastAsiaTheme="minorEastAsia"/>
                <w:szCs w:val="21"/>
                <w:lang w:val="en-US" w:eastAsia="zh-CN"/>
              </w:rPr>
            </w:pPr>
            <w:r>
              <w:rPr>
                <w:rFonts w:hint="eastAsia" w:ascii="宋体" w:hAnsi="宋体"/>
                <w:szCs w:val="21"/>
                <w:lang w:val="en-US" w:eastAsia="zh-CN"/>
              </w:rPr>
              <w:t>12</w:t>
            </w:r>
          </w:p>
        </w:tc>
        <w:tc>
          <w:tcPr>
            <w:tcW w:w="1203" w:type="dxa"/>
            <w:noWrap/>
            <w:vAlign w:val="center"/>
          </w:tcPr>
          <w:p w14:paraId="15451F9B">
            <w:pPr>
              <w:snapToGrid w:val="0"/>
              <w:spacing w:line="240" w:lineRule="exact"/>
              <w:jc w:val="center"/>
              <w:rPr>
                <w:rFonts w:ascii="宋体" w:hAnsi="宋体"/>
                <w:szCs w:val="21"/>
              </w:rPr>
            </w:pPr>
            <w:r>
              <w:rPr>
                <w:rFonts w:hint="eastAsia" w:ascii="宋体" w:hAnsi="宋体"/>
                <w:szCs w:val="21"/>
              </w:rPr>
              <w:t>专家打分</w:t>
            </w:r>
          </w:p>
        </w:tc>
        <w:tc>
          <w:tcPr>
            <w:tcW w:w="4588" w:type="dxa"/>
            <w:noWrap/>
            <w:vAlign w:val="center"/>
          </w:tcPr>
          <w:p w14:paraId="103A6046">
            <w:pPr>
              <w:numPr>
                <w:ilvl w:val="0"/>
                <w:numId w:val="0"/>
              </w:numPr>
              <w:spacing w:line="240" w:lineRule="exact"/>
              <w:rPr>
                <w:rFonts w:hint="eastAsia" w:ascii="宋体" w:hAnsi="宋体"/>
                <w:bCs/>
                <w:szCs w:val="21"/>
                <w:lang w:val="en-US" w:eastAsia="zh-CN"/>
              </w:rPr>
            </w:pPr>
            <w:r>
              <w:rPr>
                <w:rFonts w:hint="eastAsia" w:ascii="宋体" w:hAnsi="宋体" w:eastAsiaTheme="minorEastAsia" w:cstheme="minorBidi"/>
                <w:bCs/>
                <w:kern w:val="2"/>
                <w:sz w:val="21"/>
                <w:szCs w:val="21"/>
                <w:lang w:val="en-US" w:eastAsia="zh-CN" w:bidi="ar-SA"/>
              </w:rPr>
              <w:t>（一）</w:t>
            </w:r>
            <w:r>
              <w:rPr>
                <w:rFonts w:hint="eastAsia" w:ascii="宋体" w:hAnsi="宋体"/>
                <w:bCs/>
                <w:szCs w:val="21"/>
                <w:lang w:val="en-US" w:eastAsia="zh-CN"/>
              </w:rPr>
              <w:t>评审内容：</w:t>
            </w:r>
          </w:p>
          <w:p w14:paraId="18D7FF10">
            <w:pPr>
              <w:numPr>
                <w:ilvl w:val="-1"/>
                <w:numId w:val="0"/>
              </w:numPr>
              <w:spacing w:line="240" w:lineRule="exact"/>
              <w:rPr>
                <w:rFonts w:ascii="宋体" w:hAnsi="宋体"/>
                <w:bCs/>
                <w:szCs w:val="21"/>
              </w:rPr>
            </w:pPr>
            <w:r>
              <w:rPr>
                <w:rFonts w:hint="eastAsia" w:ascii="宋体" w:hAnsi="宋体"/>
                <w:bCs/>
                <w:szCs w:val="21"/>
              </w:rPr>
              <w:t>根据投标人拟派本项目负责人情况打分：</w:t>
            </w:r>
          </w:p>
          <w:p w14:paraId="17E4D6F7">
            <w:pPr>
              <w:widowControl/>
              <w:spacing w:line="240" w:lineRule="exact"/>
              <w:jc w:val="left"/>
              <w:rPr>
                <w:rFonts w:hint="eastAsia" w:asciiTheme="minorEastAsia" w:hAnsiTheme="minorEastAsia"/>
                <w:bCs w:val="0"/>
                <w:szCs w:val="21"/>
              </w:rPr>
            </w:pPr>
            <w:r>
              <w:rPr>
                <w:rFonts w:hint="eastAsia" w:ascii="宋体" w:hAnsi="宋体"/>
                <w:bCs/>
                <w:szCs w:val="21"/>
              </w:rPr>
              <w:t>1、</w:t>
            </w:r>
            <w:r>
              <w:rPr>
                <w:rFonts w:hint="eastAsia" w:asciiTheme="minorEastAsia" w:hAnsiTheme="minorEastAsia"/>
                <w:bCs w:val="0"/>
                <w:szCs w:val="21"/>
              </w:rPr>
              <w:t>具备工程类</w:t>
            </w:r>
            <w:r>
              <w:rPr>
                <w:rFonts w:hint="eastAsia" w:asciiTheme="minorEastAsia" w:hAnsiTheme="minorEastAsia"/>
                <w:bCs w:val="0"/>
                <w:szCs w:val="21"/>
                <w:lang w:eastAsia="zh-CN"/>
              </w:rPr>
              <w:t>本科</w:t>
            </w:r>
            <w:r>
              <w:rPr>
                <w:rFonts w:hint="eastAsia" w:asciiTheme="minorEastAsia" w:hAnsiTheme="minorEastAsia"/>
                <w:bCs w:val="0"/>
                <w:szCs w:val="21"/>
              </w:rPr>
              <w:t>及以上学历</w:t>
            </w:r>
            <w:r>
              <w:rPr>
                <w:rFonts w:hint="eastAsia" w:asciiTheme="minorEastAsia" w:hAnsiTheme="minorEastAsia"/>
                <w:bCs w:val="0"/>
                <w:szCs w:val="21"/>
                <w:lang w:val="en-US" w:eastAsia="zh-CN"/>
              </w:rPr>
              <w:t>的</w:t>
            </w:r>
            <w:r>
              <w:rPr>
                <w:rFonts w:hint="eastAsia" w:asciiTheme="minorEastAsia" w:hAnsiTheme="minorEastAsia"/>
                <w:bCs w:val="0"/>
                <w:szCs w:val="21"/>
              </w:rPr>
              <w:t>，得40%分；</w:t>
            </w:r>
          </w:p>
          <w:p w14:paraId="1562E810">
            <w:pPr>
              <w:spacing w:line="240" w:lineRule="exact"/>
              <w:rPr>
                <w:rFonts w:ascii="宋体" w:hAnsi="宋体"/>
                <w:bCs/>
                <w:szCs w:val="21"/>
              </w:rPr>
            </w:pPr>
            <w:r>
              <w:rPr>
                <w:rFonts w:hint="eastAsia" w:ascii="宋体" w:hAnsi="宋体"/>
                <w:bCs/>
                <w:szCs w:val="21"/>
              </w:rPr>
              <w:t>2、具备工程类中级职称及以上</w:t>
            </w:r>
            <w:r>
              <w:rPr>
                <w:rFonts w:hint="eastAsia" w:ascii="宋体" w:hAnsi="宋体"/>
                <w:bCs/>
                <w:szCs w:val="21"/>
                <w:lang w:val="en-US" w:eastAsia="zh-CN"/>
              </w:rPr>
              <w:t>职称的</w:t>
            </w:r>
            <w:r>
              <w:rPr>
                <w:rFonts w:hint="eastAsia" w:ascii="宋体" w:hAnsi="宋体"/>
                <w:bCs/>
                <w:szCs w:val="21"/>
              </w:rPr>
              <w:t>，得30%分；</w:t>
            </w:r>
          </w:p>
          <w:p w14:paraId="172BD4B4">
            <w:pPr>
              <w:spacing w:line="240" w:lineRule="exact"/>
              <w:rPr>
                <w:rFonts w:ascii="宋体" w:hAnsi="宋体"/>
                <w:bCs/>
                <w:szCs w:val="21"/>
              </w:rPr>
            </w:pPr>
            <w:r>
              <w:rPr>
                <w:rFonts w:hint="eastAsia" w:ascii="宋体" w:hAnsi="宋体"/>
                <w:bCs/>
                <w:szCs w:val="21"/>
              </w:rPr>
              <w:t>3、具有</w:t>
            </w:r>
            <w:r>
              <w:rPr>
                <w:rFonts w:hint="eastAsia" w:ascii="宋体" w:hAnsi="宋体"/>
                <w:bCs/>
                <w:szCs w:val="21"/>
                <w:lang w:eastAsia="zh-CN"/>
              </w:rPr>
              <w:t>“两制”有关工作</w:t>
            </w:r>
            <w:r>
              <w:rPr>
                <w:rFonts w:hint="eastAsia" w:ascii="宋体" w:hAnsi="宋体"/>
                <w:bCs/>
                <w:szCs w:val="21"/>
              </w:rPr>
              <w:t>项目负责人业绩的，得30%分。</w:t>
            </w:r>
          </w:p>
          <w:p w14:paraId="41DCB30B">
            <w:pPr>
              <w:spacing w:line="240" w:lineRule="exact"/>
              <w:rPr>
                <w:rFonts w:ascii="宋体" w:hAnsi="宋体"/>
                <w:bCs/>
                <w:szCs w:val="21"/>
              </w:rPr>
            </w:pPr>
            <w:r>
              <w:rPr>
                <w:rFonts w:hint="eastAsia" w:ascii="宋体" w:hAnsi="宋体"/>
                <w:bCs/>
                <w:szCs w:val="21"/>
              </w:rPr>
              <w:t>以上累计最高得</w:t>
            </w:r>
            <w:r>
              <w:rPr>
                <w:rFonts w:hint="eastAsia" w:ascii="宋体" w:hAnsi="宋体"/>
                <w:bCs/>
                <w:szCs w:val="21"/>
                <w:lang w:val="en-US" w:eastAsia="zh-CN"/>
              </w:rPr>
              <w:t>12</w:t>
            </w:r>
            <w:r>
              <w:rPr>
                <w:rFonts w:hint="eastAsia" w:ascii="宋体" w:hAnsi="宋体"/>
                <w:bCs/>
                <w:szCs w:val="21"/>
              </w:rPr>
              <w:t>分。</w:t>
            </w:r>
          </w:p>
          <w:p w14:paraId="05F5A8EE">
            <w:pPr>
              <w:adjustRightInd w:val="0"/>
              <w:snapToGrid w:val="0"/>
              <w:rPr>
                <w:rFonts w:hint="eastAsia" w:asciiTheme="minorEastAsia" w:hAnsiTheme="minorEastAsia" w:eastAsiaTheme="minorEastAsia"/>
                <w:sz w:val="21"/>
                <w:szCs w:val="21"/>
                <w:lang w:val="en-US" w:eastAsia="zh-CN"/>
              </w:rPr>
            </w:pPr>
            <w:r>
              <w:rPr>
                <w:rFonts w:hint="eastAsia" w:asciiTheme="minorEastAsia" w:hAnsiTheme="minorEastAsia"/>
                <w:sz w:val="21"/>
                <w:szCs w:val="21"/>
              </w:rPr>
              <w:t>（二）评分依据</w:t>
            </w:r>
            <w:r>
              <w:rPr>
                <w:rFonts w:hint="eastAsia" w:asciiTheme="minorEastAsia" w:hAnsiTheme="minorEastAsia"/>
                <w:sz w:val="21"/>
                <w:szCs w:val="21"/>
                <w:lang w:val="en-US" w:eastAsia="zh-CN"/>
              </w:rPr>
              <w:t>:</w:t>
            </w:r>
          </w:p>
          <w:p w14:paraId="58AF6488">
            <w:pPr>
              <w:adjustRightInd w:val="0"/>
              <w:snapToGrid w:val="0"/>
              <w:rPr>
                <w:rFonts w:hint="eastAsia" w:asciiTheme="minorEastAsia" w:hAnsiTheme="minorEastAsia"/>
                <w:sz w:val="21"/>
                <w:szCs w:val="21"/>
              </w:rPr>
            </w:pPr>
            <w:r>
              <w:rPr>
                <w:rFonts w:hint="eastAsia" w:asciiTheme="minorEastAsia" w:hAnsiTheme="minorEastAsia"/>
                <w:sz w:val="21"/>
                <w:szCs w:val="21"/>
              </w:rPr>
              <w:t>1.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78FF4A8">
            <w:pPr>
              <w:adjustRightInd w:val="0"/>
              <w:snapToGrid w:val="0"/>
              <w:rPr>
                <w:rFonts w:hint="eastAsia" w:asciiTheme="minorEastAsia" w:hAnsiTheme="minorEastAsia"/>
                <w:sz w:val="21"/>
                <w:szCs w:val="21"/>
              </w:rPr>
            </w:pPr>
            <w:r>
              <w:rPr>
                <w:rFonts w:hint="eastAsia" w:asciiTheme="minorEastAsia" w:hAnsiTheme="minorEastAsia"/>
                <w:sz w:val="21"/>
                <w:szCs w:val="21"/>
              </w:rPr>
              <w:t>2.证明人员</w:t>
            </w:r>
            <w:r>
              <w:rPr>
                <w:rFonts w:hint="eastAsia" w:asciiTheme="minorEastAsia" w:hAnsiTheme="minorEastAsia"/>
                <w:sz w:val="21"/>
                <w:szCs w:val="21"/>
                <w:lang w:val="en-US" w:eastAsia="zh-CN"/>
              </w:rPr>
              <w:t>学历、</w:t>
            </w:r>
            <w:r>
              <w:rPr>
                <w:rFonts w:hint="eastAsia" w:asciiTheme="minorEastAsia" w:hAnsiTheme="minorEastAsia"/>
                <w:sz w:val="21"/>
                <w:szCs w:val="21"/>
              </w:rPr>
              <w:t>职称、资格证书的，须提供有效证书扫描件；证明人员项目经验的，提供项目合同关键页（包括但不限于服务内容、人员任职内容、签章页等），如合同关键页无法完全体现是否得分的，还需同时提供合同甲方出具的证明文件（加盖合同甲方公章或业务章）。</w:t>
            </w:r>
          </w:p>
          <w:p w14:paraId="0D3F878D">
            <w:pPr>
              <w:spacing w:line="240" w:lineRule="exact"/>
              <w:rPr>
                <w:rFonts w:ascii="宋体" w:hAnsi="宋体"/>
                <w:bCs/>
                <w:szCs w:val="21"/>
              </w:rPr>
            </w:pPr>
            <w:r>
              <w:rPr>
                <w:rFonts w:hint="eastAsia" w:asciiTheme="minorEastAsia" w:hAnsiTheme="minorEastAsia"/>
                <w:sz w:val="21"/>
                <w:szCs w:val="21"/>
              </w:rPr>
              <w:t>3.提供以上证明文件扫描件，如涉及网站截图或照片等证明材料,需提供清晰图片，原件备查。未提供或未按要求提供或提供不清晰导致专家无法判断的不得分。</w:t>
            </w:r>
          </w:p>
        </w:tc>
      </w:tr>
      <w:tr w14:paraId="596F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841" w:type="dxa"/>
            <w:vMerge w:val="continue"/>
            <w:noWrap/>
            <w:vAlign w:val="center"/>
          </w:tcPr>
          <w:p w14:paraId="52E8E5FD">
            <w:pPr>
              <w:snapToGrid w:val="0"/>
              <w:spacing w:line="240" w:lineRule="exact"/>
              <w:jc w:val="center"/>
              <w:rPr>
                <w:rStyle w:val="19"/>
                <w:rFonts w:eastAsia="宋体" w:cs="Arial"/>
                <w:sz w:val="21"/>
                <w:szCs w:val="21"/>
              </w:rPr>
            </w:pPr>
          </w:p>
        </w:tc>
        <w:tc>
          <w:tcPr>
            <w:tcW w:w="713" w:type="dxa"/>
            <w:noWrap/>
            <w:vAlign w:val="center"/>
          </w:tcPr>
          <w:p w14:paraId="2C56EC76">
            <w:pPr>
              <w:snapToGrid w:val="0"/>
              <w:spacing w:line="240" w:lineRule="exact"/>
              <w:jc w:val="center"/>
              <w:rPr>
                <w:rFonts w:ascii="宋体" w:hAnsi="宋体"/>
                <w:szCs w:val="21"/>
              </w:rPr>
            </w:pPr>
            <w:r>
              <w:rPr>
                <w:rFonts w:hint="eastAsia" w:ascii="宋体" w:hAnsi="宋体"/>
                <w:szCs w:val="21"/>
              </w:rPr>
              <w:t>3</w:t>
            </w:r>
          </w:p>
        </w:tc>
        <w:tc>
          <w:tcPr>
            <w:tcW w:w="1406" w:type="dxa"/>
            <w:noWrap/>
            <w:vAlign w:val="center"/>
          </w:tcPr>
          <w:p w14:paraId="1E15468C">
            <w:pPr>
              <w:spacing w:line="240" w:lineRule="exact"/>
              <w:jc w:val="center"/>
              <w:rPr>
                <w:rFonts w:ascii="宋体" w:hAnsi="宋体"/>
                <w:szCs w:val="21"/>
              </w:rPr>
            </w:pPr>
            <w:r>
              <w:rPr>
                <w:rFonts w:hint="eastAsia" w:ascii="宋体" w:hAnsi="宋体"/>
                <w:szCs w:val="21"/>
              </w:rPr>
              <w:t>拟安排的项目常驻技术人员情况</w:t>
            </w:r>
          </w:p>
          <w:p w14:paraId="02E415CF">
            <w:pPr>
              <w:spacing w:line="240" w:lineRule="exact"/>
              <w:jc w:val="center"/>
              <w:rPr>
                <w:rFonts w:ascii="宋体" w:hAnsi="宋体"/>
                <w:szCs w:val="21"/>
              </w:rPr>
            </w:pPr>
            <w:r>
              <w:rPr>
                <w:rFonts w:hint="eastAsia" w:ascii="宋体" w:hAnsi="宋体"/>
                <w:szCs w:val="21"/>
              </w:rPr>
              <w:t>（项目负责人除外）</w:t>
            </w:r>
          </w:p>
        </w:tc>
        <w:tc>
          <w:tcPr>
            <w:tcW w:w="879" w:type="dxa"/>
            <w:noWrap/>
            <w:vAlign w:val="center"/>
          </w:tcPr>
          <w:p w14:paraId="61B66CBF">
            <w:pPr>
              <w:spacing w:line="240" w:lineRule="exact"/>
              <w:jc w:val="center"/>
              <w:rPr>
                <w:rFonts w:hint="default" w:ascii="宋体" w:hAnsi="宋体" w:eastAsiaTheme="minorEastAsia"/>
                <w:szCs w:val="21"/>
                <w:lang w:val="en-US" w:eastAsia="zh-CN"/>
              </w:rPr>
            </w:pPr>
            <w:r>
              <w:rPr>
                <w:rFonts w:hint="eastAsia" w:ascii="宋体" w:hAnsi="宋体"/>
                <w:szCs w:val="21"/>
                <w:lang w:val="en-US" w:eastAsia="zh-CN"/>
              </w:rPr>
              <w:t>8</w:t>
            </w:r>
          </w:p>
        </w:tc>
        <w:tc>
          <w:tcPr>
            <w:tcW w:w="1203" w:type="dxa"/>
            <w:noWrap/>
            <w:vAlign w:val="center"/>
          </w:tcPr>
          <w:p w14:paraId="2CADA43A">
            <w:pPr>
              <w:snapToGrid w:val="0"/>
              <w:spacing w:line="240" w:lineRule="exact"/>
              <w:jc w:val="center"/>
              <w:rPr>
                <w:rFonts w:ascii="宋体" w:hAnsi="宋体"/>
                <w:szCs w:val="21"/>
              </w:rPr>
            </w:pPr>
            <w:r>
              <w:rPr>
                <w:rFonts w:hint="eastAsia" w:ascii="宋体" w:hAnsi="宋体"/>
                <w:szCs w:val="21"/>
              </w:rPr>
              <w:t>专家打分</w:t>
            </w:r>
          </w:p>
        </w:tc>
        <w:tc>
          <w:tcPr>
            <w:tcW w:w="4588" w:type="dxa"/>
            <w:noWrap/>
            <w:vAlign w:val="center"/>
          </w:tcPr>
          <w:p w14:paraId="5FC4CECC">
            <w:pPr>
              <w:numPr>
                <w:ilvl w:val="0"/>
                <w:numId w:val="0"/>
              </w:numPr>
              <w:spacing w:line="240" w:lineRule="exact"/>
              <w:rPr>
                <w:rFonts w:hint="eastAsia" w:ascii="宋体" w:hAnsi="宋体"/>
                <w:bCs/>
                <w:szCs w:val="21"/>
                <w:lang w:val="en-US" w:eastAsia="zh-CN"/>
              </w:rPr>
            </w:pPr>
            <w:r>
              <w:rPr>
                <w:rFonts w:hint="eastAsia" w:ascii="宋体" w:hAnsi="宋体" w:eastAsiaTheme="minorEastAsia" w:cstheme="minorBidi"/>
                <w:bCs/>
                <w:kern w:val="2"/>
                <w:sz w:val="21"/>
                <w:szCs w:val="21"/>
                <w:lang w:val="en-US" w:eastAsia="zh-CN" w:bidi="ar-SA"/>
              </w:rPr>
              <w:t>（一）</w:t>
            </w:r>
            <w:r>
              <w:rPr>
                <w:rFonts w:hint="eastAsia" w:ascii="宋体" w:hAnsi="宋体"/>
                <w:bCs/>
                <w:szCs w:val="21"/>
                <w:lang w:val="en-US" w:eastAsia="zh-CN"/>
              </w:rPr>
              <w:t>评审内容：</w:t>
            </w:r>
          </w:p>
          <w:p w14:paraId="2C6F1F46">
            <w:pPr>
              <w:spacing w:line="240" w:lineRule="exact"/>
              <w:rPr>
                <w:rFonts w:ascii="宋体" w:hAnsi="宋体"/>
                <w:bCs/>
                <w:szCs w:val="21"/>
              </w:rPr>
            </w:pPr>
            <w:r>
              <w:rPr>
                <w:rFonts w:hint="eastAsia" w:ascii="宋体" w:hAnsi="宋体"/>
                <w:bCs/>
                <w:szCs w:val="21"/>
              </w:rPr>
              <w:t>根据投标人拟派本项目服务人员学历、素质情况打分</w:t>
            </w:r>
            <w:r>
              <w:rPr>
                <w:rFonts w:hint="eastAsia" w:ascii="宋体" w:hAnsi="宋体"/>
                <w:bCs/>
                <w:szCs w:val="21"/>
                <w:lang w:eastAsia="zh-CN"/>
              </w:rPr>
              <w:t>（</w:t>
            </w:r>
            <w:r>
              <w:rPr>
                <w:rFonts w:hint="eastAsia" w:ascii="宋体" w:hAnsi="宋体"/>
                <w:bCs/>
                <w:szCs w:val="21"/>
                <w:lang w:val="en-US" w:eastAsia="zh-CN"/>
              </w:rPr>
              <w:t>只考察一人</w:t>
            </w:r>
            <w:r>
              <w:rPr>
                <w:rFonts w:hint="eastAsia" w:ascii="宋体" w:hAnsi="宋体"/>
                <w:bCs/>
                <w:szCs w:val="21"/>
                <w:lang w:eastAsia="zh-CN"/>
              </w:rPr>
              <w:t>）</w:t>
            </w:r>
            <w:r>
              <w:rPr>
                <w:rFonts w:hint="eastAsia" w:ascii="宋体" w:hAnsi="宋体"/>
                <w:bCs/>
                <w:szCs w:val="21"/>
              </w:rPr>
              <w:t>：</w:t>
            </w:r>
          </w:p>
          <w:p w14:paraId="4FB1F259">
            <w:pPr>
              <w:spacing w:line="240" w:lineRule="exact"/>
              <w:rPr>
                <w:rFonts w:hint="eastAsia" w:ascii="宋体" w:hAnsi="宋体" w:eastAsiaTheme="minorEastAsia"/>
                <w:bCs/>
                <w:szCs w:val="21"/>
                <w:highlight w:val="none"/>
                <w:lang w:eastAsia="zh-CN"/>
              </w:rPr>
            </w:pPr>
            <w:r>
              <w:rPr>
                <w:rFonts w:hint="eastAsia" w:ascii="宋体" w:hAnsi="宋体"/>
                <w:bCs/>
                <w:szCs w:val="21"/>
                <w:highlight w:val="none"/>
                <w:lang w:val="en-US" w:eastAsia="zh-CN"/>
              </w:rPr>
              <w:t>1</w:t>
            </w:r>
            <w:r>
              <w:rPr>
                <w:rFonts w:hint="eastAsia" w:ascii="宋体" w:hAnsi="宋体"/>
                <w:bCs/>
                <w:szCs w:val="21"/>
                <w:highlight w:val="none"/>
              </w:rPr>
              <w:t>、具备</w:t>
            </w:r>
            <w:r>
              <w:rPr>
                <w:rFonts w:hint="eastAsia" w:asciiTheme="minorEastAsia" w:hAnsiTheme="minorEastAsia"/>
                <w:bCs w:val="0"/>
                <w:szCs w:val="21"/>
              </w:rPr>
              <w:t>工程类</w:t>
            </w:r>
            <w:r>
              <w:rPr>
                <w:rFonts w:hint="eastAsia" w:ascii="宋体" w:hAnsi="宋体"/>
                <w:bCs/>
                <w:szCs w:val="21"/>
                <w:highlight w:val="none"/>
              </w:rPr>
              <w:t>本科及以上学历</w:t>
            </w:r>
            <w:r>
              <w:rPr>
                <w:rFonts w:hint="eastAsia" w:ascii="宋体" w:hAnsi="宋体"/>
                <w:bCs/>
                <w:szCs w:val="21"/>
                <w:highlight w:val="none"/>
                <w:lang w:val="en-US" w:eastAsia="zh-CN"/>
              </w:rPr>
              <w:t>的</w:t>
            </w:r>
            <w:r>
              <w:rPr>
                <w:rFonts w:hint="eastAsia" w:ascii="宋体" w:hAnsi="宋体"/>
                <w:bCs/>
                <w:szCs w:val="21"/>
                <w:highlight w:val="none"/>
              </w:rPr>
              <w:t>，得</w:t>
            </w:r>
            <w:r>
              <w:rPr>
                <w:rFonts w:hint="eastAsia" w:ascii="宋体" w:hAnsi="宋体"/>
                <w:bCs/>
                <w:szCs w:val="21"/>
                <w:highlight w:val="none"/>
                <w:lang w:val="en-US" w:eastAsia="zh-CN"/>
              </w:rPr>
              <w:t>60</w:t>
            </w:r>
            <w:r>
              <w:rPr>
                <w:rFonts w:hint="eastAsia" w:ascii="宋体" w:hAnsi="宋体"/>
                <w:bCs/>
                <w:szCs w:val="21"/>
                <w:highlight w:val="none"/>
              </w:rPr>
              <w:t>%分</w:t>
            </w:r>
            <w:r>
              <w:rPr>
                <w:rFonts w:hint="eastAsia" w:ascii="宋体" w:hAnsi="宋体"/>
                <w:bCs/>
                <w:szCs w:val="21"/>
                <w:highlight w:val="none"/>
                <w:lang w:eastAsia="zh-CN"/>
              </w:rPr>
              <w:t>；</w:t>
            </w:r>
          </w:p>
          <w:p w14:paraId="12C2BFA0">
            <w:pPr>
              <w:spacing w:line="240" w:lineRule="exact"/>
              <w:rPr>
                <w:rFonts w:ascii="宋体" w:hAnsi="宋体"/>
                <w:bCs/>
                <w:szCs w:val="21"/>
              </w:rPr>
            </w:pPr>
            <w:r>
              <w:rPr>
                <w:rFonts w:hint="eastAsia" w:ascii="宋体" w:hAnsi="宋体"/>
                <w:bCs/>
                <w:szCs w:val="21"/>
                <w:highlight w:val="none"/>
                <w:lang w:val="en-US" w:eastAsia="zh-CN"/>
              </w:rPr>
              <w:t>2</w:t>
            </w:r>
            <w:r>
              <w:rPr>
                <w:rFonts w:hint="eastAsia" w:ascii="宋体" w:hAnsi="宋体"/>
                <w:bCs/>
                <w:szCs w:val="21"/>
              </w:rPr>
              <w:t>、具有</w:t>
            </w:r>
            <w:r>
              <w:rPr>
                <w:rFonts w:hint="eastAsia" w:ascii="宋体" w:hAnsi="宋体"/>
                <w:bCs/>
                <w:szCs w:val="21"/>
                <w:lang w:eastAsia="zh-CN"/>
              </w:rPr>
              <w:t>“两制”有关工作经验</w:t>
            </w:r>
            <w:r>
              <w:rPr>
                <w:rFonts w:hint="eastAsia" w:ascii="宋体" w:hAnsi="宋体"/>
                <w:bCs/>
                <w:szCs w:val="21"/>
              </w:rPr>
              <w:t>的，得</w:t>
            </w:r>
            <w:r>
              <w:rPr>
                <w:rFonts w:hint="eastAsia" w:ascii="宋体" w:hAnsi="宋体"/>
                <w:bCs/>
                <w:szCs w:val="21"/>
                <w:lang w:val="en-US" w:eastAsia="zh-CN"/>
              </w:rPr>
              <w:t>40</w:t>
            </w:r>
            <w:r>
              <w:rPr>
                <w:rFonts w:hint="eastAsia" w:ascii="宋体" w:hAnsi="宋体"/>
                <w:bCs/>
                <w:szCs w:val="21"/>
              </w:rPr>
              <w:t>%分。</w:t>
            </w:r>
          </w:p>
          <w:p w14:paraId="13803708">
            <w:pPr>
              <w:spacing w:line="240" w:lineRule="exact"/>
              <w:rPr>
                <w:rFonts w:hint="eastAsia" w:ascii="宋体" w:hAnsi="宋体"/>
                <w:bCs/>
                <w:szCs w:val="21"/>
                <w:highlight w:val="none"/>
                <w:lang w:eastAsia="zh-CN"/>
              </w:rPr>
            </w:pPr>
            <w:r>
              <w:rPr>
                <w:rFonts w:hint="eastAsia" w:ascii="宋体" w:hAnsi="宋体"/>
                <w:bCs/>
                <w:szCs w:val="21"/>
              </w:rPr>
              <w:t>上累计最高得10分。</w:t>
            </w:r>
          </w:p>
          <w:p w14:paraId="360BCCBA">
            <w:pPr>
              <w:adjustRightInd w:val="0"/>
              <w:snapToGrid w:val="0"/>
              <w:rPr>
                <w:rFonts w:hint="eastAsia" w:asciiTheme="minorEastAsia" w:hAnsiTheme="minorEastAsia" w:eastAsiaTheme="minorEastAsia"/>
                <w:sz w:val="21"/>
                <w:szCs w:val="21"/>
                <w:lang w:eastAsia="zh-CN"/>
              </w:rPr>
            </w:pPr>
            <w:r>
              <w:rPr>
                <w:rFonts w:hint="eastAsia" w:asciiTheme="minorEastAsia" w:hAnsiTheme="minorEastAsia"/>
                <w:sz w:val="21"/>
                <w:szCs w:val="21"/>
              </w:rPr>
              <w:t>（二）评分依据</w:t>
            </w:r>
            <w:r>
              <w:rPr>
                <w:rFonts w:hint="eastAsia" w:asciiTheme="minorEastAsia" w:hAnsiTheme="minorEastAsia"/>
                <w:sz w:val="21"/>
                <w:szCs w:val="21"/>
                <w:lang w:eastAsia="zh-CN"/>
              </w:rPr>
              <w:t>：</w:t>
            </w:r>
          </w:p>
          <w:p w14:paraId="72F37893">
            <w:pPr>
              <w:adjustRightInd w:val="0"/>
              <w:snapToGrid w:val="0"/>
              <w:rPr>
                <w:rFonts w:hint="eastAsia" w:asciiTheme="minorEastAsia" w:hAnsiTheme="minorEastAsia"/>
                <w:sz w:val="21"/>
                <w:szCs w:val="21"/>
              </w:rPr>
            </w:pPr>
            <w:r>
              <w:rPr>
                <w:rFonts w:hint="eastAsia" w:asciiTheme="minorEastAsia" w:hAnsiTheme="minorEastAsia"/>
                <w:sz w:val="21"/>
                <w:szCs w:val="21"/>
              </w:rPr>
              <w:t>1.提供</w:t>
            </w:r>
            <w:r>
              <w:rPr>
                <w:rFonts w:hint="eastAsia" w:ascii="宋体" w:hAnsi="宋体"/>
                <w:szCs w:val="21"/>
              </w:rPr>
              <w:t>拟安排的项目常驻技术人员</w:t>
            </w:r>
            <w:r>
              <w:rPr>
                <w:rFonts w:hint="eastAsia" w:asciiTheme="minorEastAsia" w:hAnsiTheme="minorEastAsia"/>
                <w:sz w:val="21"/>
                <w:szCs w:val="21"/>
              </w:rPr>
              <w:t>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6F57C480">
            <w:pPr>
              <w:adjustRightInd w:val="0"/>
              <w:snapToGrid w:val="0"/>
              <w:rPr>
                <w:rFonts w:hint="default" w:asciiTheme="minorEastAsia" w:hAnsiTheme="minorEastAsia" w:eastAsiaTheme="minorEastAsia"/>
                <w:sz w:val="21"/>
                <w:szCs w:val="21"/>
                <w:lang w:val="en-US" w:eastAsia="zh-CN"/>
              </w:rPr>
            </w:pPr>
            <w:r>
              <w:rPr>
                <w:rFonts w:hint="eastAsia" w:asciiTheme="minorEastAsia" w:hAnsiTheme="minorEastAsia"/>
                <w:sz w:val="21"/>
                <w:szCs w:val="21"/>
              </w:rPr>
              <w:t>2.证明人员</w:t>
            </w:r>
            <w:r>
              <w:rPr>
                <w:rFonts w:hint="eastAsia" w:asciiTheme="minorEastAsia" w:hAnsiTheme="minorEastAsia"/>
                <w:sz w:val="21"/>
                <w:szCs w:val="21"/>
                <w:lang w:val="en-US" w:eastAsia="zh-CN"/>
              </w:rPr>
              <w:t>学历</w:t>
            </w:r>
            <w:r>
              <w:rPr>
                <w:rFonts w:hint="eastAsia" w:asciiTheme="minorEastAsia" w:hAnsiTheme="minorEastAsia"/>
                <w:sz w:val="21"/>
                <w:szCs w:val="21"/>
              </w:rPr>
              <w:t>证书的，须提供有效证书扫描件</w:t>
            </w:r>
            <w:r>
              <w:rPr>
                <w:rFonts w:hint="eastAsia" w:asciiTheme="minorEastAsia" w:hAnsiTheme="minorEastAsia"/>
                <w:sz w:val="21"/>
                <w:szCs w:val="21"/>
                <w:lang w:eastAsia="zh-CN"/>
              </w:rPr>
              <w:t>；</w:t>
            </w:r>
            <w:r>
              <w:rPr>
                <w:rFonts w:hint="eastAsia" w:asciiTheme="minorEastAsia" w:hAnsiTheme="minorEastAsia"/>
                <w:sz w:val="21"/>
                <w:szCs w:val="21"/>
                <w:lang w:val="en-US" w:eastAsia="zh-CN"/>
              </w:rPr>
              <w:t>3.</w:t>
            </w:r>
            <w:r>
              <w:rPr>
                <w:rFonts w:hint="eastAsia" w:asciiTheme="minorEastAsia" w:hAnsiTheme="minorEastAsia"/>
                <w:sz w:val="21"/>
                <w:szCs w:val="21"/>
              </w:rPr>
              <w:t>证明人员项目经验的，提供项目合同关键页（包括但不限于服务内容、人员任职内容、签章页等），如合同关键页无法完全体现是否得分的，可提供加盖公章的情况说明或者证明材料。</w:t>
            </w:r>
          </w:p>
          <w:p w14:paraId="1069697A">
            <w:pPr>
              <w:spacing w:line="240" w:lineRule="exact"/>
              <w:rPr>
                <w:rFonts w:ascii="宋体" w:hAnsi="宋体"/>
                <w:bCs/>
                <w:szCs w:val="21"/>
              </w:rPr>
            </w:pPr>
            <w:r>
              <w:rPr>
                <w:rFonts w:hint="eastAsia" w:asciiTheme="minorEastAsia" w:hAnsiTheme="minorEastAsia"/>
                <w:sz w:val="21"/>
                <w:szCs w:val="21"/>
                <w:lang w:val="en-US" w:eastAsia="zh-CN"/>
              </w:rPr>
              <w:t>4</w:t>
            </w:r>
            <w:r>
              <w:rPr>
                <w:rFonts w:hint="eastAsia" w:asciiTheme="minorEastAsia" w:hAnsiTheme="minorEastAsia"/>
                <w:sz w:val="21"/>
                <w:szCs w:val="21"/>
              </w:rPr>
              <w:t>.提供以上证明文件扫描件，如涉及网站截图或照片等证明材料,需提供清晰图片，原件备查。未提供或未按要求提供或提供不清晰导致专家无法判断的不得分。</w:t>
            </w:r>
          </w:p>
        </w:tc>
      </w:tr>
      <w:tr w14:paraId="7ECF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41" w:type="dxa"/>
            <w:noWrap/>
            <w:vAlign w:val="center"/>
          </w:tcPr>
          <w:p w14:paraId="6E90A453">
            <w:pPr>
              <w:spacing w:line="240" w:lineRule="exact"/>
              <w:jc w:val="center"/>
              <w:rPr>
                <w:rStyle w:val="19"/>
                <w:rFonts w:eastAsia="宋体" w:cs="Arial"/>
                <w:sz w:val="21"/>
                <w:szCs w:val="21"/>
              </w:rPr>
            </w:pPr>
            <w:r>
              <w:rPr>
                <w:rStyle w:val="19"/>
                <w:rFonts w:hint="eastAsia" w:eastAsia="宋体" w:cs="Arial"/>
                <w:sz w:val="21"/>
                <w:szCs w:val="21"/>
              </w:rPr>
              <w:t>3</w:t>
            </w:r>
          </w:p>
        </w:tc>
        <w:tc>
          <w:tcPr>
            <w:tcW w:w="4201" w:type="dxa"/>
            <w:gridSpan w:val="4"/>
            <w:noWrap/>
            <w:vAlign w:val="center"/>
          </w:tcPr>
          <w:p w14:paraId="3862C231">
            <w:pPr>
              <w:spacing w:line="240" w:lineRule="exact"/>
              <w:jc w:val="center"/>
              <w:rPr>
                <w:rStyle w:val="19"/>
                <w:rFonts w:eastAsia="宋体" w:cs="Arial"/>
                <w:sz w:val="21"/>
                <w:szCs w:val="21"/>
              </w:rPr>
            </w:pPr>
            <w:r>
              <w:rPr>
                <w:rStyle w:val="19"/>
                <w:rFonts w:hint="eastAsia" w:eastAsia="宋体" w:cs="Arial"/>
                <w:sz w:val="21"/>
                <w:szCs w:val="21"/>
              </w:rPr>
              <w:t>综合实力部分</w:t>
            </w:r>
          </w:p>
        </w:tc>
        <w:tc>
          <w:tcPr>
            <w:tcW w:w="4588" w:type="dxa"/>
            <w:noWrap/>
            <w:vAlign w:val="center"/>
          </w:tcPr>
          <w:p w14:paraId="38817D16">
            <w:pPr>
              <w:spacing w:line="240" w:lineRule="exact"/>
              <w:jc w:val="center"/>
              <w:rPr>
                <w:rStyle w:val="19"/>
                <w:rFonts w:hint="default" w:eastAsia="宋体" w:cs="Arial"/>
                <w:sz w:val="21"/>
                <w:szCs w:val="21"/>
                <w:lang w:val="en-US" w:eastAsia="zh-CN"/>
              </w:rPr>
            </w:pPr>
            <w:r>
              <w:rPr>
                <w:rStyle w:val="19"/>
                <w:rFonts w:hint="eastAsia" w:eastAsia="宋体" w:cs="Arial"/>
                <w:sz w:val="21"/>
                <w:szCs w:val="21"/>
                <w:lang w:val="en-US" w:eastAsia="zh-CN"/>
              </w:rPr>
              <w:t>15</w:t>
            </w:r>
          </w:p>
        </w:tc>
      </w:tr>
      <w:tr w14:paraId="398C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1" w:type="dxa"/>
            <w:vMerge w:val="restart"/>
            <w:noWrap/>
            <w:vAlign w:val="center"/>
          </w:tcPr>
          <w:p w14:paraId="5A128386">
            <w:pPr>
              <w:spacing w:line="240" w:lineRule="exact"/>
              <w:jc w:val="left"/>
              <w:rPr>
                <w:rStyle w:val="19"/>
                <w:rFonts w:eastAsia="宋体" w:cs="Arial"/>
                <w:sz w:val="21"/>
                <w:szCs w:val="21"/>
              </w:rPr>
            </w:pPr>
          </w:p>
        </w:tc>
        <w:tc>
          <w:tcPr>
            <w:tcW w:w="713" w:type="dxa"/>
            <w:noWrap/>
            <w:vAlign w:val="center"/>
          </w:tcPr>
          <w:p w14:paraId="3D6975AB">
            <w:pPr>
              <w:spacing w:line="240" w:lineRule="exact"/>
              <w:jc w:val="center"/>
              <w:rPr>
                <w:rStyle w:val="19"/>
                <w:rFonts w:eastAsia="宋体" w:cs="Arial"/>
                <w:sz w:val="21"/>
                <w:szCs w:val="21"/>
              </w:rPr>
            </w:pPr>
            <w:r>
              <w:rPr>
                <w:rStyle w:val="19"/>
                <w:rFonts w:hint="eastAsia" w:eastAsia="宋体" w:cs="Arial"/>
                <w:sz w:val="21"/>
                <w:szCs w:val="21"/>
              </w:rPr>
              <w:t>序号</w:t>
            </w:r>
          </w:p>
        </w:tc>
        <w:tc>
          <w:tcPr>
            <w:tcW w:w="1406" w:type="dxa"/>
            <w:noWrap/>
            <w:vAlign w:val="center"/>
          </w:tcPr>
          <w:p w14:paraId="44EC7378">
            <w:pPr>
              <w:spacing w:line="240" w:lineRule="exact"/>
              <w:jc w:val="center"/>
              <w:rPr>
                <w:rStyle w:val="19"/>
                <w:rFonts w:eastAsia="宋体" w:cs="Arial"/>
                <w:sz w:val="21"/>
                <w:szCs w:val="21"/>
              </w:rPr>
            </w:pPr>
            <w:r>
              <w:rPr>
                <w:rStyle w:val="19"/>
                <w:rFonts w:hint="eastAsia" w:eastAsia="宋体" w:cs="Arial"/>
                <w:sz w:val="21"/>
                <w:szCs w:val="21"/>
              </w:rPr>
              <w:t>评分因素</w:t>
            </w:r>
          </w:p>
        </w:tc>
        <w:tc>
          <w:tcPr>
            <w:tcW w:w="879" w:type="dxa"/>
            <w:noWrap/>
            <w:vAlign w:val="center"/>
          </w:tcPr>
          <w:p w14:paraId="1E509881">
            <w:pPr>
              <w:spacing w:line="240" w:lineRule="exact"/>
              <w:jc w:val="center"/>
              <w:rPr>
                <w:rStyle w:val="19"/>
                <w:rFonts w:eastAsia="宋体" w:cs="Arial"/>
                <w:sz w:val="21"/>
                <w:szCs w:val="21"/>
              </w:rPr>
            </w:pPr>
            <w:r>
              <w:rPr>
                <w:rStyle w:val="19"/>
                <w:rFonts w:hint="eastAsia" w:eastAsia="宋体" w:cs="Arial"/>
                <w:sz w:val="21"/>
                <w:szCs w:val="21"/>
              </w:rPr>
              <w:t>权重</w:t>
            </w:r>
          </w:p>
        </w:tc>
        <w:tc>
          <w:tcPr>
            <w:tcW w:w="1203" w:type="dxa"/>
            <w:noWrap/>
            <w:vAlign w:val="center"/>
          </w:tcPr>
          <w:p w14:paraId="7C10984F">
            <w:pPr>
              <w:spacing w:line="240" w:lineRule="exact"/>
              <w:jc w:val="center"/>
              <w:rPr>
                <w:rStyle w:val="19"/>
                <w:rFonts w:eastAsia="宋体" w:cs="Arial"/>
                <w:sz w:val="21"/>
                <w:szCs w:val="21"/>
              </w:rPr>
            </w:pPr>
            <w:r>
              <w:rPr>
                <w:rStyle w:val="19"/>
                <w:rFonts w:hint="eastAsia" w:eastAsia="宋体" w:cs="Arial"/>
                <w:sz w:val="21"/>
                <w:szCs w:val="21"/>
              </w:rPr>
              <w:t>评分方式</w:t>
            </w:r>
          </w:p>
        </w:tc>
        <w:tc>
          <w:tcPr>
            <w:tcW w:w="4588" w:type="dxa"/>
            <w:noWrap/>
            <w:vAlign w:val="center"/>
          </w:tcPr>
          <w:p w14:paraId="41B94F9D">
            <w:pPr>
              <w:spacing w:line="240" w:lineRule="exact"/>
              <w:jc w:val="center"/>
              <w:rPr>
                <w:rStyle w:val="19"/>
                <w:rFonts w:eastAsia="宋体" w:cs="Arial"/>
                <w:sz w:val="21"/>
                <w:szCs w:val="21"/>
              </w:rPr>
            </w:pPr>
            <w:r>
              <w:rPr>
                <w:rStyle w:val="19"/>
                <w:rFonts w:hint="eastAsia" w:eastAsia="宋体" w:cs="Arial"/>
                <w:sz w:val="21"/>
                <w:szCs w:val="21"/>
              </w:rPr>
              <w:t>评分准则</w:t>
            </w:r>
          </w:p>
        </w:tc>
      </w:tr>
      <w:tr w14:paraId="587C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841" w:type="dxa"/>
            <w:vMerge w:val="continue"/>
            <w:noWrap/>
            <w:vAlign w:val="center"/>
          </w:tcPr>
          <w:p w14:paraId="4D61DDE2">
            <w:pPr>
              <w:spacing w:line="240" w:lineRule="exact"/>
              <w:jc w:val="left"/>
              <w:rPr>
                <w:rStyle w:val="19"/>
                <w:rFonts w:eastAsia="宋体" w:cs="Arial"/>
                <w:sz w:val="21"/>
                <w:szCs w:val="21"/>
              </w:rPr>
            </w:pPr>
          </w:p>
        </w:tc>
        <w:tc>
          <w:tcPr>
            <w:tcW w:w="713" w:type="dxa"/>
            <w:noWrap/>
            <w:vAlign w:val="center"/>
          </w:tcPr>
          <w:p w14:paraId="3F2D9949">
            <w:pPr>
              <w:spacing w:line="240" w:lineRule="exact"/>
              <w:jc w:val="center"/>
              <w:rPr>
                <w:rFonts w:hint="eastAsia" w:ascii="宋体" w:hAnsi="宋体" w:eastAsiaTheme="minorEastAsia"/>
                <w:szCs w:val="21"/>
                <w:lang w:eastAsia="zh-CN"/>
              </w:rPr>
            </w:pPr>
            <w:r>
              <w:rPr>
                <w:rFonts w:hint="eastAsia" w:ascii="宋体" w:hAnsi="宋体"/>
                <w:szCs w:val="21"/>
                <w:lang w:val="en-US" w:eastAsia="zh-CN"/>
              </w:rPr>
              <w:t>1</w:t>
            </w:r>
          </w:p>
        </w:tc>
        <w:tc>
          <w:tcPr>
            <w:tcW w:w="1406" w:type="dxa"/>
            <w:noWrap/>
            <w:vAlign w:val="center"/>
          </w:tcPr>
          <w:p w14:paraId="3E538ADD">
            <w:pPr>
              <w:spacing w:line="240" w:lineRule="exact"/>
              <w:jc w:val="center"/>
              <w:rPr>
                <w:rFonts w:ascii="宋体" w:hAnsi="宋体" w:cs="宋体"/>
                <w:kern w:val="0"/>
                <w:szCs w:val="21"/>
              </w:rPr>
            </w:pPr>
            <w:r>
              <w:rPr>
                <w:rFonts w:hint="eastAsia" w:ascii="宋体" w:hAnsi="宋体" w:cs="宋体"/>
                <w:kern w:val="0"/>
                <w:szCs w:val="21"/>
              </w:rPr>
              <w:t>供应商同类项目业绩情况</w:t>
            </w:r>
          </w:p>
        </w:tc>
        <w:tc>
          <w:tcPr>
            <w:tcW w:w="879" w:type="dxa"/>
            <w:noWrap/>
            <w:vAlign w:val="center"/>
          </w:tcPr>
          <w:p w14:paraId="166E39E5">
            <w:pPr>
              <w:spacing w:line="240" w:lineRule="exact"/>
              <w:jc w:val="center"/>
              <w:rPr>
                <w:rFonts w:ascii="宋体" w:hAnsi="宋体"/>
                <w:szCs w:val="21"/>
              </w:rPr>
            </w:pPr>
            <w:r>
              <w:rPr>
                <w:rFonts w:hint="eastAsia" w:ascii="宋体" w:hAnsi="宋体"/>
                <w:szCs w:val="21"/>
              </w:rPr>
              <w:t>10</w:t>
            </w:r>
          </w:p>
        </w:tc>
        <w:tc>
          <w:tcPr>
            <w:tcW w:w="1203" w:type="dxa"/>
            <w:noWrap/>
            <w:vAlign w:val="center"/>
          </w:tcPr>
          <w:p w14:paraId="08E514B3">
            <w:pPr>
              <w:spacing w:line="240" w:lineRule="exact"/>
              <w:jc w:val="center"/>
              <w:rPr>
                <w:rFonts w:ascii="宋体" w:hAnsi="宋体"/>
                <w:szCs w:val="21"/>
              </w:rPr>
            </w:pPr>
            <w:r>
              <w:rPr>
                <w:rFonts w:hint="eastAsia" w:ascii="宋体" w:hAnsi="宋体"/>
                <w:szCs w:val="21"/>
              </w:rPr>
              <w:t>专家打分</w:t>
            </w:r>
          </w:p>
        </w:tc>
        <w:tc>
          <w:tcPr>
            <w:tcW w:w="4588" w:type="dxa"/>
            <w:noWrap/>
            <w:vAlign w:val="center"/>
          </w:tcPr>
          <w:p w14:paraId="1E275DFD">
            <w:pPr>
              <w:numPr>
                <w:ilvl w:val="-1"/>
                <w:numId w:val="0"/>
              </w:numPr>
              <w:adjustRightInd w:val="0"/>
              <w:snapToGrid w:val="0"/>
              <w:spacing w:line="240" w:lineRule="auto"/>
              <w:rPr>
                <w:rFonts w:hint="eastAsia" w:ascii="宋体" w:hAnsi="宋体"/>
                <w:bCs/>
                <w:szCs w:val="21"/>
                <w:lang w:val="en-US" w:eastAsia="zh-CN"/>
              </w:rPr>
            </w:pPr>
            <w:r>
              <w:rPr>
                <w:rFonts w:hint="eastAsia" w:ascii="宋体" w:hAnsi="宋体" w:eastAsiaTheme="minorEastAsia" w:cstheme="minorBidi"/>
                <w:bCs/>
                <w:kern w:val="2"/>
                <w:sz w:val="21"/>
                <w:szCs w:val="21"/>
                <w:lang w:val="en-US" w:eastAsia="zh-CN" w:bidi="ar-SA"/>
              </w:rPr>
              <w:t>（一）</w:t>
            </w:r>
            <w:r>
              <w:rPr>
                <w:rFonts w:hint="eastAsia" w:ascii="宋体" w:hAnsi="宋体"/>
                <w:bCs/>
                <w:szCs w:val="21"/>
                <w:lang w:val="en-US" w:eastAsia="zh-CN"/>
              </w:rPr>
              <w:t>评审内容：</w:t>
            </w:r>
          </w:p>
          <w:p w14:paraId="5A7E6F13">
            <w:pPr>
              <w:adjustRightInd w:val="0"/>
              <w:snapToGrid w:val="0"/>
              <w:spacing w:line="240" w:lineRule="auto"/>
              <w:rPr>
                <w:rFonts w:ascii="宋体" w:hAnsi="宋体"/>
                <w:bCs/>
                <w:szCs w:val="21"/>
              </w:rPr>
            </w:pPr>
            <w:r>
              <w:rPr>
                <w:rFonts w:hint="eastAsia" w:ascii="宋体" w:hAnsi="宋体"/>
                <w:bCs/>
                <w:szCs w:val="21"/>
              </w:rPr>
              <w:t>2020年1月1日至投标截止之日（以合同签订时间为准）具有建设单位委托的</w:t>
            </w:r>
            <w:r>
              <w:rPr>
                <w:rFonts w:hint="eastAsia" w:ascii="宋体" w:hAnsi="宋体"/>
                <w:bCs/>
                <w:szCs w:val="21"/>
                <w:lang w:eastAsia="zh-CN"/>
              </w:rPr>
              <w:t>“两制”有关工作</w:t>
            </w:r>
            <w:r>
              <w:rPr>
                <w:rFonts w:hint="eastAsia" w:ascii="宋体" w:hAnsi="宋体"/>
                <w:bCs/>
                <w:szCs w:val="21"/>
              </w:rPr>
              <w:t>业绩，每具有1项有效业绩得</w:t>
            </w:r>
            <w:r>
              <w:rPr>
                <w:rFonts w:hint="eastAsia" w:ascii="宋体" w:hAnsi="宋体"/>
                <w:bCs/>
                <w:szCs w:val="21"/>
                <w:lang w:val="en-US" w:eastAsia="zh-CN"/>
              </w:rPr>
              <w:t>2</w:t>
            </w:r>
            <w:r>
              <w:rPr>
                <w:rFonts w:hint="eastAsia" w:ascii="宋体" w:hAnsi="宋体"/>
                <w:bCs/>
                <w:szCs w:val="21"/>
              </w:rPr>
              <w:t>5</w:t>
            </w:r>
            <w:r>
              <w:rPr>
                <w:rFonts w:hint="eastAsia" w:ascii="宋体" w:hAnsi="宋体"/>
                <w:bCs/>
                <w:szCs w:val="21"/>
                <w:lang w:val="en-US" w:eastAsia="zh-CN"/>
              </w:rPr>
              <w:t>%</w:t>
            </w:r>
            <w:r>
              <w:rPr>
                <w:rFonts w:hint="eastAsia" w:ascii="宋体" w:hAnsi="宋体"/>
                <w:bCs/>
                <w:szCs w:val="21"/>
              </w:rPr>
              <w:t>分，以上</w:t>
            </w:r>
            <w:r>
              <w:rPr>
                <w:rFonts w:hint="eastAsia" w:ascii="宋体" w:hAnsi="宋体"/>
                <w:bCs/>
                <w:szCs w:val="21"/>
                <w:lang w:val="en-US" w:eastAsia="zh-CN"/>
              </w:rPr>
              <w:t>4</w:t>
            </w:r>
            <w:r>
              <w:rPr>
                <w:rFonts w:hint="eastAsia" w:ascii="宋体" w:hAnsi="宋体"/>
                <w:bCs/>
                <w:szCs w:val="21"/>
              </w:rPr>
              <w:t>项累加得分，最高不超过100%分。</w:t>
            </w:r>
          </w:p>
          <w:p w14:paraId="219A0F7F">
            <w:pPr>
              <w:adjustRightInd w:val="0"/>
              <w:snapToGrid w:val="0"/>
              <w:rPr>
                <w:rFonts w:hint="eastAsia" w:asciiTheme="minorEastAsia" w:hAnsiTheme="minorEastAsia" w:eastAsiaTheme="minorEastAsia"/>
                <w:sz w:val="21"/>
                <w:szCs w:val="21"/>
                <w:lang w:eastAsia="zh-CN"/>
              </w:rPr>
            </w:pPr>
            <w:r>
              <w:rPr>
                <w:rFonts w:hint="eastAsia" w:asciiTheme="minorEastAsia" w:hAnsiTheme="minorEastAsia"/>
                <w:sz w:val="21"/>
                <w:szCs w:val="21"/>
              </w:rPr>
              <w:t>（二）评分依据</w:t>
            </w:r>
            <w:r>
              <w:rPr>
                <w:rFonts w:hint="eastAsia" w:asciiTheme="minorEastAsia" w:hAnsiTheme="minorEastAsia"/>
                <w:sz w:val="21"/>
                <w:szCs w:val="21"/>
                <w:lang w:eastAsia="zh-CN"/>
              </w:rPr>
              <w:t>：</w:t>
            </w:r>
          </w:p>
          <w:p w14:paraId="152BB92F">
            <w:pPr>
              <w:adjustRightInd w:val="0"/>
              <w:snapToGrid w:val="0"/>
              <w:rPr>
                <w:rFonts w:hint="eastAsia" w:asciiTheme="minorEastAsia" w:hAnsiTheme="minorEastAsia"/>
                <w:sz w:val="21"/>
                <w:szCs w:val="21"/>
              </w:rPr>
            </w:pPr>
            <w:r>
              <w:rPr>
                <w:rFonts w:hint="eastAsia" w:asciiTheme="minorEastAsia" w:hAnsiTheme="minorEastAsia"/>
                <w:sz w:val="21"/>
                <w:szCs w:val="21"/>
              </w:rPr>
              <w:t>1.提供合同关键页（关键信息包括但不仅限于合同的项目名称、服务内容、合同签订日期、甲乙双方签字盖章页）且提供的材料各项信息不得有任何遮挡；</w:t>
            </w:r>
          </w:p>
          <w:p w14:paraId="2DBB2AB4">
            <w:pPr>
              <w:adjustRightInd w:val="0"/>
              <w:snapToGrid w:val="0"/>
              <w:rPr>
                <w:rFonts w:hint="eastAsia" w:asciiTheme="minorEastAsia" w:hAnsiTheme="minorEastAsia"/>
                <w:sz w:val="21"/>
                <w:szCs w:val="21"/>
              </w:rPr>
            </w:pPr>
            <w:r>
              <w:rPr>
                <w:rFonts w:hint="eastAsia" w:asciiTheme="minorEastAsia" w:hAnsiTheme="minorEastAsia"/>
                <w:sz w:val="21"/>
                <w:szCs w:val="21"/>
              </w:rPr>
              <w:t>2.通过合同关键信息无法判断是否得分的，还需提供能证明得分的其它证明资料，如项目报告或合同甲方出具的证明文件；</w:t>
            </w:r>
          </w:p>
          <w:p w14:paraId="0769790D">
            <w:pPr>
              <w:adjustRightInd w:val="0"/>
              <w:snapToGrid w:val="0"/>
              <w:spacing w:line="240" w:lineRule="auto"/>
              <w:rPr>
                <w:rFonts w:ascii="宋体" w:hAnsi="宋体"/>
                <w:bCs/>
                <w:szCs w:val="21"/>
                <w:highlight w:val="yellow"/>
              </w:rPr>
            </w:pPr>
            <w:r>
              <w:rPr>
                <w:rFonts w:hint="eastAsia" w:asciiTheme="minorEastAsia" w:hAnsiTheme="minorEastAsia"/>
                <w:sz w:val="21"/>
                <w:szCs w:val="21"/>
              </w:rPr>
              <w:t>3.提供以上证明文件扫描件，如涉及网站截图或照片等证明材料，需提供清晰图片。对于未提供证明文件，未提供查询记录且无其他证明材料的，或者提供不清晰导致评委无法判断的，均作不得分处理。</w:t>
            </w:r>
          </w:p>
        </w:tc>
      </w:tr>
      <w:tr w14:paraId="520B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841" w:type="dxa"/>
            <w:vMerge w:val="continue"/>
            <w:noWrap/>
            <w:vAlign w:val="center"/>
          </w:tcPr>
          <w:p w14:paraId="50F6EEEE">
            <w:pPr>
              <w:spacing w:line="240" w:lineRule="exact"/>
              <w:jc w:val="left"/>
              <w:rPr>
                <w:rStyle w:val="19"/>
                <w:rFonts w:eastAsia="宋体" w:cs="Arial"/>
                <w:sz w:val="21"/>
                <w:szCs w:val="21"/>
              </w:rPr>
            </w:pPr>
          </w:p>
        </w:tc>
        <w:tc>
          <w:tcPr>
            <w:tcW w:w="713" w:type="dxa"/>
            <w:noWrap/>
            <w:vAlign w:val="center"/>
          </w:tcPr>
          <w:p w14:paraId="640306C2">
            <w:pPr>
              <w:spacing w:line="240" w:lineRule="exact"/>
              <w:jc w:val="center"/>
              <w:rPr>
                <w:rFonts w:hint="eastAsia" w:ascii="宋体" w:hAnsi="宋体" w:eastAsiaTheme="minorEastAsia"/>
                <w:szCs w:val="21"/>
                <w:lang w:eastAsia="zh-CN"/>
              </w:rPr>
            </w:pPr>
            <w:r>
              <w:rPr>
                <w:rFonts w:hint="eastAsia" w:ascii="宋体" w:hAnsi="宋体"/>
                <w:szCs w:val="21"/>
                <w:lang w:val="en-US" w:eastAsia="zh-CN"/>
              </w:rPr>
              <w:t>2</w:t>
            </w:r>
          </w:p>
        </w:tc>
        <w:tc>
          <w:tcPr>
            <w:tcW w:w="1406" w:type="dxa"/>
            <w:noWrap/>
            <w:vAlign w:val="center"/>
          </w:tcPr>
          <w:p w14:paraId="377F4891">
            <w:pPr>
              <w:spacing w:line="240" w:lineRule="exact"/>
              <w:jc w:val="center"/>
              <w:rPr>
                <w:rFonts w:ascii="宋体" w:hAnsi="宋体" w:cs="宋体"/>
                <w:kern w:val="0"/>
                <w:szCs w:val="21"/>
              </w:rPr>
            </w:pPr>
            <w:r>
              <w:rPr>
                <w:rFonts w:hint="eastAsia" w:ascii="宋体" w:hAnsi="宋体" w:cs="宋体"/>
                <w:kern w:val="0"/>
                <w:szCs w:val="21"/>
              </w:rPr>
              <w:t>供应商自主知识产权产品（创新、设计）情况</w:t>
            </w:r>
          </w:p>
        </w:tc>
        <w:tc>
          <w:tcPr>
            <w:tcW w:w="879" w:type="dxa"/>
            <w:noWrap/>
            <w:vAlign w:val="center"/>
          </w:tcPr>
          <w:p w14:paraId="64EDD844">
            <w:pPr>
              <w:spacing w:line="240" w:lineRule="exact"/>
              <w:jc w:val="center"/>
              <w:rPr>
                <w:rFonts w:hint="eastAsia" w:ascii="宋体" w:hAnsi="宋体" w:eastAsiaTheme="minorEastAsia"/>
                <w:szCs w:val="21"/>
                <w:lang w:eastAsia="zh-CN"/>
              </w:rPr>
            </w:pPr>
            <w:r>
              <w:rPr>
                <w:rFonts w:hint="eastAsia" w:ascii="宋体" w:hAnsi="宋体"/>
                <w:szCs w:val="21"/>
                <w:lang w:val="en-US" w:eastAsia="zh-CN"/>
              </w:rPr>
              <w:t>5</w:t>
            </w:r>
          </w:p>
        </w:tc>
        <w:tc>
          <w:tcPr>
            <w:tcW w:w="1203" w:type="dxa"/>
            <w:noWrap/>
            <w:vAlign w:val="center"/>
          </w:tcPr>
          <w:p w14:paraId="3E6D217F">
            <w:pPr>
              <w:spacing w:line="240" w:lineRule="exact"/>
              <w:jc w:val="center"/>
              <w:rPr>
                <w:rFonts w:ascii="宋体" w:hAnsi="宋体"/>
                <w:szCs w:val="21"/>
              </w:rPr>
            </w:pPr>
            <w:r>
              <w:rPr>
                <w:rFonts w:hint="eastAsia" w:ascii="宋体" w:hAnsi="宋体"/>
                <w:szCs w:val="21"/>
              </w:rPr>
              <w:t>专家打分</w:t>
            </w:r>
          </w:p>
        </w:tc>
        <w:tc>
          <w:tcPr>
            <w:tcW w:w="4588" w:type="dxa"/>
            <w:noWrap/>
            <w:vAlign w:val="center"/>
          </w:tcPr>
          <w:p w14:paraId="4D3CC85F">
            <w:pPr>
              <w:numPr>
                <w:ilvl w:val="-1"/>
                <w:numId w:val="0"/>
              </w:numPr>
              <w:snapToGrid w:val="0"/>
              <w:spacing w:line="240" w:lineRule="auto"/>
              <w:rPr>
                <w:rFonts w:hint="eastAsia" w:ascii="宋体" w:hAnsi="宋体"/>
                <w:bCs/>
                <w:color w:val="auto"/>
                <w:szCs w:val="21"/>
                <w:lang w:val="en-US" w:eastAsia="zh-CN"/>
              </w:rPr>
            </w:pPr>
            <w:r>
              <w:rPr>
                <w:rFonts w:hint="eastAsia" w:ascii="宋体" w:hAnsi="宋体" w:eastAsiaTheme="minorEastAsia" w:cstheme="minorBidi"/>
                <w:bCs/>
                <w:color w:val="auto"/>
                <w:kern w:val="2"/>
                <w:sz w:val="21"/>
                <w:szCs w:val="21"/>
                <w:lang w:val="en-US" w:eastAsia="zh-CN" w:bidi="ar-SA"/>
              </w:rPr>
              <w:t>（一）</w:t>
            </w:r>
            <w:r>
              <w:rPr>
                <w:rFonts w:hint="eastAsia" w:ascii="宋体" w:hAnsi="宋体"/>
                <w:bCs/>
                <w:color w:val="auto"/>
                <w:szCs w:val="21"/>
                <w:lang w:val="en-US" w:eastAsia="zh-CN"/>
              </w:rPr>
              <w:t>评审内容：</w:t>
            </w:r>
          </w:p>
          <w:p w14:paraId="1F3AD540">
            <w:pPr>
              <w:snapToGrid w:val="0"/>
              <w:spacing w:line="240" w:lineRule="auto"/>
              <w:rPr>
                <w:rFonts w:ascii="宋体" w:hAnsi="宋体"/>
                <w:bCs/>
                <w:color w:val="auto"/>
                <w:szCs w:val="21"/>
              </w:rPr>
            </w:pPr>
            <w:r>
              <w:rPr>
                <w:rFonts w:hint="eastAsia" w:ascii="宋体" w:hAnsi="宋体"/>
                <w:bCs/>
                <w:color w:val="auto"/>
                <w:szCs w:val="21"/>
              </w:rPr>
              <w:t>具有涉工程管理类型或工程咨询类型方面有效的发明专利或涉工程管理类型或工程咨询类型方面有效的计算机软件著作权登记证书的，得100%分。本项最高得</w:t>
            </w:r>
            <w:r>
              <w:rPr>
                <w:rFonts w:hint="eastAsia" w:ascii="宋体" w:hAnsi="宋体"/>
                <w:bCs/>
                <w:color w:val="auto"/>
                <w:szCs w:val="21"/>
                <w:lang w:val="en-US" w:eastAsia="zh-CN"/>
              </w:rPr>
              <w:t>5</w:t>
            </w:r>
            <w:r>
              <w:rPr>
                <w:rFonts w:hint="eastAsia" w:ascii="宋体" w:hAnsi="宋体"/>
                <w:bCs/>
                <w:color w:val="auto"/>
                <w:szCs w:val="21"/>
              </w:rPr>
              <w:t>分。</w:t>
            </w:r>
          </w:p>
          <w:p w14:paraId="7235305B">
            <w:pPr>
              <w:adjustRightInd/>
              <w:snapToGrid w:val="0"/>
              <w:rPr>
                <w:rFonts w:hint="eastAsia" w:asciiTheme="minorEastAsia" w:hAnsiTheme="minorEastAsia" w:eastAsiaTheme="minorEastAsia"/>
                <w:color w:val="auto"/>
                <w:sz w:val="21"/>
                <w:szCs w:val="21"/>
                <w:lang w:eastAsia="zh-CN"/>
              </w:rPr>
            </w:pPr>
            <w:r>
              <w:rPr>
                <w:rFonts w:hint="eastAsia" w:asciiTheme="minorEastAsia" w:hAnsiTheme="minorEastAsia"/>
                <w:color w:val="auto"/>
                <w:sz w:val="21"/>
                <w:szCs w:val="21"/>
              </w:rPr>
              <w:t>（二）评分依据</w:t>
            </w:r>
            <w:r>
              <w:rPr>
                <w:rFonts w:hint="eastAsia" w:asciiTheme="minorEastAsia" w:hAnsiTheme="minorEastAsia"/>
                <w:color w:val="auto"/>
                <w:sz w:val="21"/>
                <w:szCs w:val="21"/>
                <w:lang w:eastAsia="zh-CN"/>
              </w:rPr>
              <w:t>：</w:t>
            </w:r>
          </w:p>
          <w:p w14:paraId="64492245">
            <w:pPr>
              <w:snapToGrid w:val="0"/>
              <w:spacing w:line="240" w:lineRule="auto"/>
              <w:rPr>
                <w:rFonts w:ascii="宋体" w:hAnsi="宋体"/>
                <w:bCs/>
                <w:color w:val="auto"/>
                <w:szCs w:val="21"/>
              </w:rPr>
            </w:pPr>
            <w:r>
              <w:rPr>
                <w:rFonts w:hint="eastAsia" w:ascii="宋体" w:hAnsi="宋体" w:eastAsia="宋体" w:cs="宋体"/>
                <w:color w:val="auto"/>
                <w:szCs w:val="21"/>
                <w:highlight w:val="none"/>
              </w:rPr>
              <w:t>提供相关</w:t>
            </w:r>
            <w:r>
              <w:rPr>
                <w:rFonts w:hint="eastAsia" w:ascii="宋体" w:hAnsi="宋体"/>
                <w:bCs/>
                <w:color w:val="auto"/>
                <w:szCs w:val="21"/>
              </w:rPr>
              <w:t>软件著作权登记证书</w:t>
            </w:r>
            <w:r>
              <w:rPr>
                <w:rFonts w:hint="eastAsia" w:ascii="宋体" w:hAnsi="宋体" w:eastAsia="宋体" w:cs="宋体"/>
                <w:color w:val="auto"/>
                <w:szCs w:val="21"/>
                <w:highlight w:val="none"/>
              </w:rPr>
              <w:t>扫描证明资料，并提供网站查询截图，作为得分依据。未提供证书扫描件或未提供网站查询截图的，以及评分中出现无证明资料、资料模糊不清或专家无法凭所提供资料判断真实性的情况，一律作不得分处理</w:t>
            </w:r>
            <w:r>
              <w:rPr>
                <w:rFonts w:hint="eastAsia" w:ascii="宋体" w:hAnsi="宋体" w:eastAsia="宋体" w:cs="宋体"/>
                <w:color w:val="auto"/>
                <w:sz w:val="21"/>
                <w:szCs w:val="21"/>
                <w:highlight w:val="none"/>
                <w:lang w:eastAsia="zh-CN"/>
              </w:rPr>
              <w:t>。</w:t>
            </w:r>
          </w:p>
        </w:tc>
      </w:tr>
      <w:tr w14:paraId="0B1C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dxa"/>
            <w:noWrap/>
            <w:vAlign w:val="center"/>
          </w:tcPr>
          <w:p w14:paraId="6F3CCA50">
            <w:pPr>
              <w:spacing w:line="240" w:lineRule="exact"/>
              <w:jc w:val="center"/>
              <w:rPr>
                <w:rStyle w:val="19"/>
                <w:rFonts w:eastAsia="宋体"/>
                <w:sz w:val="21"/>
                <w:szCs w:val="21"/>
              </w:rPr>
            </w:pPr>
            <w:r>
              <w:rPr>
                <w:rStyle w:val="19"/>
                <w:rFonts w:hint="eastAsia" w:eastAsia="宋体" w:cs="Arial"/>
                <w:sz w:val="21"/>
                <w:szCs w:val="21"/>
              </w:rPr>
              <w:t>4</w:t>
            </w:r>
          </w:p>
        </w:tc>
        <w:tc>
          <w:tcPr>
            <w:tcW w:w="4201" w:type="dxa"/>
            <w:gridSpan w:val="4"/>
            <w:noWrap/>
            <w:vAlign w:val="center"/>
          </w:tcPr>
          <w:p w14:paraId="1EF1DFD6">
            <w:pPr>
              <w:spacing w:line="240" w:lineRule="exact"/>
              <w:jc w:val="center"/>
              <w:rPr>
                <w:rStyle w:val="19"/>
                <w:rFonts w:eastAsia="宋体" w:cs="Arial"/>
                <w:sz w:val="21"/>
                <w:szCs w:val="21"/>
              </w:rPr>
            </w:pPr>
            <w:r>
              <w:rPr>
                <w:rStyle w:val="19"/>
                <w:rFonts w:hint="eastAsia" w:eastAsia="宋体" w:cs="Arial"/>
                <w:sz w:val="21"/>
                <w:szCs w:val="21"/>
              </w:rPr>
              <w:t>其他部分</w:t>
            </w:r>
          </w:p>
        </w:tc>
        <w:tc>
          <w:tcPr>
            <w:tcW w:w="4588" w:type="dxa"/>
            <w:noWrap/>
            <w:vAlign w:val="center"/>
          </w:tcPr>
          <w:p w14:paraId="7B753FCB">
            <w:pPr>
              <w:spacing w:line="240" w:lineRule="exact"/>
              <w:jc w:val="center"/>
              <w:rPr>
                <w:rStyle w:val="19"/>
                <w:rFonts w:hint="default" w:eastAsia="宋体" w:cs="Arial"/>
                <w:sz w:val="21"/>
                <w:szCs w:val="21"/>
                <w:lang w:val="en-US" w:eastAsia="zh-CN"/>
              </w:rPr>
            </w:pPr>
            <w:r>
              <w:rPr>
                <w:rStyle w:val="19"/>
                <w:rFonts w:hint="eastAsia" w:eastAsia="宋体" w:cs="Arial"/>
                <w:sz w:val="21"/>
                <w:szCs w:val="21"/>
                <w:lang w:val="en-US" w:eastAsia="zh-CN"/>
              </w:rPr>
              <w:t>5</w:t>
            </w:r>
          </w:p>
        </w:tc>
      </w:tr>
      <w:tr w14:paraId="4A85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41" w:type="dxa"/>
            <w:vMerge w:val="restart"/>
            <w:noWrap/>
            <w:vAlign w:val="center"/>
          </w:tcPr>
          <w:p w14:paraId="5D0C7B84">
            <w:pPr>
              <w:spacing w:line="240" w:lineRule="exact"/>
              <w:jc w:val="left"/>
              <w:rPr>
                <w:rFonts w:ascii="宋体" w:hAnsi="宋体" w:cs="Arial"/>
                <w:bCs/>
                <w:szCs w:val="21"/>
              </w:rPr>
            </w:pPr>
          </w:p>
        </w:tc>
        <w:tc>
          <w:tcPr>
            <w:tcW w:w="713" w:type="dxa"/>
            <w:noWrap/>
            <w:vAlign w:val="center"/>
          </w:tcPr>
          <w:p w14:paraId="13ACCE68">
            <w:pPr>
              <w:spacing w:line="240" w:lineRule="exact"/>
              <w:jc w:val="center"/>
              <w:rPr>
                <w:rStyle w:val="19"/>
                <w:rFonts w:eastAsia="宋体"/>
                <w:sz w:val="21"/>
                <w:szCs w:val="21"/>
              </w:rPr>
            </w:pPr>
            <w:r>
              <w:rPr>
                <w:rStyle w:val="19"/>
                <w:rFonts w:hint="eastAsia" w:eastAsia="宋体"/>
                <w:sz w:val="21"/>
                <w:szCs w:val="21"/>
              </w:rPr>
              <w:t>序号</w:t>
            </w:r>
          </w:p>
        </w:tc>
        <w:tc>
          <w:tcPr>
            <w:tcW w:w="1406" w:type="dxa"/>
            <w:noWrap/>
            <w:vAlign w:val="center"/>
          </w:tcPr>
          <w:p w14:paraId="22EBF9F5">
            <w:pPr>
              <w:spacing w:line="240" w:lineRule="exact"/>
              <w:jc w:val="center"/>
              <w:rPr>
                <w:rStyle w:val="19"/>
                <w:rFonts w:eastAsia="宋体"/>
                <w:sz w:val="21"/>
                <w:szCs w:val="21"/>
              </w:rPr>
            </w:pPr>
            <w:r>
              <w:rPr>
                <w:rStyle w:val="19"/>
                <w:rFonts w:hint="eastAsia" w:eastAsia="宋体"/>
                <w:sz w:val="21"/>
                <w:szCs w:val="21"/>
              </w:rPr>
              <w:t>评分因素</w:t>
            </w:r>
          </w:p>
        </w:tc>
        <w:tc>
          <w:tcPr>
            <w:tcW w:w="879" w:type="dxa"/>
            <w:noWrap/>
            <w:vAlign w:val="center"/>
          </w:tcPr>
          <w:p w14:paraId="6A8303E3">
            <w:pPr>
              <w:spacing w:line="240" w:lineRule="exact"/>
              <w:jc w:val="center"/>
              <w:rPr>
                <w:rStyle w:val="19"/>
                <w:rFonts w:eastAsia="宋体"/>
                <w:sz w:val="21"/>
                <w:szCs w:val="21"/>
              </w:rPr>
            </w:pPr>
            <w:r>
              <w:rPr>
                <w:rStyle w:val="19"/>
                <w:rFonts w:hint="eastAsia" w:eastAsia="宋体"/>
                <w:sz w:val="21"/>
                <w:szCs w:val="21"/>
              </w:rPr>
              <w:t>权重</w:t>
            </w:r>
          </w:p>
        </w:tc>
        <w:tc>
          <w:tcPr>
            <w:tcW w:w="1203" w:type="dxa"/>
            <w:noWrap/>
            <w:vAlign w:val="center"/>
          </w:tcPr>
          <w:p w14:paraId="5E6BA74F">
            <w:pPr>
              <w:spacing w:line="240" w:lineRule="exact"/>
              <w:jc w:val="center"/>
              <w:rPr>
                <w:rStyle w:val="19"/>
                <w:rFonts w:eastAsia="宋体"/>
                <w:sz w:val="21"/>
                <w:szCs w:val="21"/>
              </w:rPr>
            </w:pPr>
            <w:r>
              <w:rPr>
                <w:rStyle w:val="19"/>
                <w:rFonts w:hint="eastAsia" w:eastAsia="宋体"/>
                <w:sz w:val="21"/>
                <w:szCs w:val="21"/>
              </w:rPr>
              <w:t>评分方式</w:t>
            </w:r>
          </w:p>
        </w:tc>
        <w:tc>
          <w:tcPr>
            <w:tcW w:w="4588" w:type="dxa"/>
            <w:noWrap/>
            <w:vAlign w:val="center"/>
          </w:tcPr>
          <w:p w14:paraId="2DA42AF7">
            <w:pPr>
              <w:spacing w:line="240" w:lineRule="exact"/>
              <w:jc w:val="center"/>
              <w:rPr>
                <w:rStyle w:val="19"/>
                <w:rFonts w:eastAsia="宋体"/>
                <w:sz w:val="21"/>
                <w:szCs w:val="21"/>
              </w:rPr>
            </w:pPr>
            <w:r>
              <w:rPr>
                <w:rStyle w:val="19"/>
                <w:rFonts w:hint="eastAsia" w:eastAsia="宋体"/>
                <w:sz w:val="21"/>
                <w:szCs w:val="21"/>
              </w:rPr>
              <w:t>评分准则</w:t>
            </w:r>
          </w:p>
        </w:tc>
      </w:tr>
      <w:tr w14:paraId="6E23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841" w:type="dxa"/>
            <w:vMerge w:val="continue"/>
            <w:noWrap/>
            <w:vAlign w:val="center"/>
          </w:tcPr>
          <w:p w14:paraId="47BFD42C">
            <w:pPr>
              <w:spacing w:line="240" w:lineRule="exact"/>
              <w:jc w:val="left"/>
              <w:rPr>
                <w:rFonts w:ascii="宋体" w:hAnsi="宋体" w:cs="Arial"/>
                <w:bCs/>
                <w:szCs w:val="21"/>
              </w:rPr>
            </w:pPr>
          </w:p>
        </w:tc>
        <w:tc>
          <w:tcPr>
            <w:tcW w:w="713" w:type="dxa"/>
            <w:noWrap/>
            <w:vAlign w:val="center"/>
          </w:tcPr>
          <w:p w14:paraId="1C17A6A0">
            <w:pPr>
              <w:spacing w:line="240" w:lineRule="exact"/>
              <w:jc w:val="center"/>
              <w:rPr>
                <w:rFonts w:hint="eastAsia" w:ascii="宋体" w:hAnsi="宋体" w:eastAsiaTheme="minorEastAsia"/>
                <w:szCs w:val="21"/>
                <w:lang w:eastAsia="zh-CN"/>
              </w:rPr>
            </w:pPr>
            <w:r>
              <w:rPr>
                <w:rFonts w:hint="eastAsia" w:ascii="宋体" w:hAnsi="宋体"/>
                <w:szCs w:val="21"/>
                <w:lang w:val="en-US" w:eastAsia="zh-CN"/>
              </w:rPr>
              <w:t>1</w:t>
            </w:r>
          </w:p>
        </w:tc>
        <w:tc>
          <w:tcPr>
            <w:tcW w:w="1406" w:type="dxa"/>
            <w:noWrap/>
            <w:vAlign w:val="center"/>
          </w:tcPr>
          <w:p w14:paraId="4F437F5E">
            <w:pPr>
              <w:spacing w:line="240" w:lineRule="exact"/>
              <w:jc w:val="center"/>
              <w:rPr>
                <w:rFonts w:ascii="宋体" w:hAnsi="宋体"/>
                <w:bCs/>
                <w:szCs w:val="21"/>
              </w:rPr>
            </w:pPr>
            <w:r>
              <w:rPr>
                <w:rFonts w:hint="eastAsia" w:ascii="宋体" w:hAnsi="宋体"/>
                <w:bCs/>
                <w:szCs w:val="21"/>
              </w:rPr>
              <w:t>诚信分</w:t>
            </w:r>
          </w:p>
        </w:tc>
        <w:tc>
          <w:tcPr>
            <w:tcW w:w="879" w:type="dxa"/>
            <w:noWrap/>
            <w:vAlign w:val="center"/>
          </w:tcPr>
          <w:p w14:paraId="649DE6EE">
            <w:pPr>
              <w:spacing w:line="240" w:lineRule="exact"/>
              <w:jc w:val="center"/>
              <w:rPr>
                <w:rFonts w:hint="default" w:ascii="宋体" w:hAnsi="宋体" w:eastAsiaTheme="minorEastAsia"/>
                <w:bCs/>
                <w:szCs w:val="21"/>
                <w:lang w:val="en-US" w:eastAsia="zh-CN"/>
              </w:rPr>
            </w:pPr>
            <w:r>
              <w:rPr>
                <w:rFonts w:hint="eastAsia" w:ascii="宋体" w:hAnsi="宋体"/>
                <w:bCs/>
                <w:szCs w:val="21"/>
                <w:lang w:val="en-US" w:eastAsia="zh-CN"/>
              </w:rPr>
              <w:t>5</w:t>
            </w:r>
          </w:p>
        </w:tc>
        <w:tc>
          <w:tcPr>
            <w:tcW w:w="1203" w:type="dxa"/>
            <w:noWrap/>
            <w:vAlign w:val="center"/>
          </w:tcPr>
          <w:p w14:paraId="243B9839">
            <w:pPr>
              <w:spacing w:line="240" w:lineRule="exact"/>
              <w:jc w:val="center"/>
              <w:rPr>
                <w:rFonts w:ascii="宋体" w:hAnsi="宋体"/>
                <w:bCs/>
                <w:szCs w:val="21"/>
              </w:rPr>
            </w:pPr>
            <w:r>
              <w:rPr>
                <w:rFonts w:hint="eastAsia" w:ascii="宋体" w:hAnsi="宋体"/>
                <w:bCs/>
                <w:szCs w:val="21"/>
              </w:rPr>
              <w:t>专家打分</w:t>
            </w:r>
          </w:p>
        </w:tc>
        <w:tc>
          <w:tcPr>
            <w:tcW w:w="4588" w:type="dxa"/>
            <w:noWrap/>
            <w:vAlign w:val="center"/>
          </w:tcPr>
          <w:p w14:paraId="714C8EB5">
            <w:pPr>
              <w:widowControl w:val="0"/>
              <w:snapToGrid w:val="0"/>
              <w:jc w:val="both"/>
              <w:rPr>
                <w:rFonts w:hint="eastAsia" w:cs="宋体" w:asciiTheme="minorEastAsia" w:hAnsiTheme="minorEastAsia"/>
                <w:kern w:val="2"/>
                <w:sz w:val="21"/>
                <w:szCs w:val="21"/>
              </w:rPr>
            </w:pPr>
            <w:r>
              <w:rPr>
                <w:rFonts w:hint="eastAsia" w:cs="宋体" w:asciiTheme="minorEastAsia" w:hAnsiTheme="minorEastAsia"/>
                <w:kern w:val="2"/>
                <w:sz w:val="21"/>
                <w:szCs w:val="21"/>
              </w:rPr>
              <w:t>投标人存在</w:t>
            </w:r>
            <w:r>
              <w:rPr>
                <w:rFonts w:hint="eastAsia" w:cs="宋体" w:asciiTheme="minorEastAsia" w:hAnsiTheme="minorEastAsia"/>
                <w:b/>
                <w:bCs/>
                <w:kern w:val="2"/>
                <w:sz w:val="21"/>
                <w:szCs w:val="21"/>
              </w:rPr>
              <w:t>《深圳市财政局政府采购供应商信用信息管理办法》</w:t>
            </w:r>
            <w:r>
              <w:rPr>
                <w:rFonts w:hint="eastAsia" w:cs="宋体" w:asciiTheme="minorEastAsia" w:hAnsiTheme="minorEastAsia"/>
                <w:kern w:val="2"/>
                <w:sz w:val="21"/>
                <w:szCs w:val="21"/>
              </w:rPr>
              <w:t>（深财规〔2023〕3号）列明的</w:t>
            </w:r>
            <w:r>
              <w:rPr>
                <w:rFonts w:hint="eastAsia" w:cs="宋体" w:asciiTheme="minorEastAsia" w:hAnsiTheme="minorEastAsia"/>
                <w:b/>
                <w:bCs/>
                <w:kern w:val="2"/>
                <w:sz w:val="21"/>
                <w:szCs w:val="21"/>
              </w:rPr>
              <w:t>一般行政处罚信息</w:t>
            </w:r>
            <w:r>
              <w:rPr>
                <w:rFonts w:hint="eastAsia" w:cs="宋体" w:asciiTheme="minorEastAsia" w:hAnsiTheme="minorEastAsia"/>
                <w:kern w:val="2"/>
                <w:sz w:val="21"/>
                <w:szCs w:val="21"/>
              </w:rPr>
              <w:t>、</w:t>
            </w:r>
            <w:r>
              <w:rPr>
                <w:rFonts w:hint="eastAsia" w:cs="宋体" w:asciiTheme="minorEastAsia" w:hAnsiTheme="minorEastAsia"/>
                <w:b/>
                <w:bCs/>
                <w:kern w:val="2"/>
                <w:sz w:val="21"/>
                <w:szCs w:val="21"/>
              </w:rPr>
              <w:t>一般违法失信行为记录信息</w:t>
            </w:r>
            <w:r>
              <w:rPr>
                <w:rFonts w:hint="eastAsia" w:cs="宋体" w:asciiTheme="minorEastAsia" w:hAnsiTheme="minorEastAsia"/>
                <w:kern w:val="2"/>
                <w:sz w:val="21"/>
                <w:szCs w:val="21"/>
              </w:rPr>
              <w:t>的，本项不得分，不存在上述情形的本项得100分。投标人需提供诚信查询结果</w:t>
            </w:r>
            <w:r>
              <w:rPr>
                <w:rFonts w:hint="eastAsia" w:cs="宋体" w:asciiTheme="minorEastAsia" w:hAnsiTheme="minorEastAsia"/>
                <w:kern w:val="2"/>
                <w:sz w:val="21"/>
                <w:szCs w:val="21"/>
                <w:lang w:val="en-US" w:eastAsia="zh-CN"/>
              </w:rPr>
              <w:t>截图</w:t>
            </w:r>
            <w:r>
              <w:rPr>
                <w:rFonts w:hint="eastAsia" w:cs="宋体" w:asciiTheme="minorEastAsia" w:hAnsiTheme="minorEastAsia"/>
                <w:kern w:val="2"/>
                <w:sz w:val="21"/>
                <w:szCs w:val="21"/>
              </w:rPr>
              <w:t>。</w:t>
            </w:r>
          </w:p>
          <w:p w14:paraId="10F4DDF2">
            <w:pPr>
              <w:spacing w:line="240" w:lineRule="exact"/>
              <w:jc w:val="left"/>
              <w:rPr>
                <w:rFonts w:ascii="宋体" w:hAnsi="宋体"/>
                <w:bCs/>
                <w:szCs w:val="21"/>
              </w:rPr>
            </w:pPr>
            <w:r>
              <w:rPr>
                <w:rFonts w:hint="eastAsia" w:cs="宋体" w:asciiTheme="minorEastAsia" w:hAnsiTheme="minorEastAsia"/>
                <w:kern w:val="2"/>
                <w:sz w:val="21"/>
                <w:szCs w:val="21"/>
              </w:rPr>
              <w:t>查询渠道：通过“信用中国”（www.creditchina.gov.cn，下载信用信息报告）、“中国政府采购网”（www.ccgp.gov.cn）以及“深圳市政府采购监管网”（http://zfcg.sz.gov.cn）查询。</w:t>
            </w:r>
          </w:p>
        </w:tc>
      </w:tr>
    </w:tbl>
    <w:p w14:paraId="3D5ED5EE">
      <w:pPr>
        <w:pStyle w:val="6"/>
        <w:ind w:left="0"/>
        <w:rPr>
          <w:sz w:val="21"/>
          <w:szCs w:val="21"/>
        </w:rPr>
      </w:pPr>
      <w:r>
        <w:rPr>
          <w:rFonts w:hint="eastAsia"/>
          <w:sz w:val="21"/>
          <w:szCs w:val="21"/>
        </w:rPr>
        <w:t xml:space="preserve">注：综合评分法，是指投标文件满足招标文件全部实质性要求，且按照评审因素的量化指标评审得分最高的投标人为中标候选人的评标方法。 </w:t>
      </w:r>
    </w:p>
    <w:p w14:paraId="13E5DCDC">
      <w:pPr>
        <w:pStyle w:val="6"/>
        <w:ind w:left="0"/>
        <w:rPr>
          <w:sz w:val="21"/>
          <w:szCs w:val="21"/>
        </w:rPr>
      </w:pPr>
      <w:r>
        <w:rPr>
          <w:rFonts w:hint="eastAsia"/>
          <w:sz w:val="21"/>
          <w:szCs w:val="21"/>
        </w:rPr>
        <w:t>价格分计算方法：</w:t>
      </w:r>
    </w:p>
    <w:p w14:paraId="620D7E90">
      <w:pPr>
        <w:pStyle w:val="6"/>
        <w:ind w:left="0"/>
        <w:rPr>
          <w:sz w:val="21"/>
          <w:szCs w:val="21"/>
        </w:rPr>
      </w:pPr>
      <w:r>
        <w:rPr>
          <w:rFonts w:hint="eastAsia"/>
          <w:sz w:val="21"/>
          <w:szCs w:val="21"/>
        </w:rPr>
        <w:t xml:space="preserve">采用低价优先法计算，即满足招标文件要求且投标价格最低的投标报价为评标基准价，其价格分为满分。其他投标人的价格分统一按照下列公式计算： </w:t>
      </w:r>
    </w:p>
    <w:p w14:paraId="23783DC1">
      <w:pPr>
        <w:pStyle w:val="6"/>
        <w:ind w:left="0"/>
        <w:rPr>
          <w:sz w:val="21"/>
          <w:szCs w:val="21"/>
        </w:rPr>
      </w:pPr>
      <w:r>
        <w:rPr>
          <w:rFonts w:hint="eastAsia"/>
          <w:sz w:val="21"/>
          <w:szCs w:val="21"/>
        </w:rPr>
        <w:t xml:space="preserve">投标报价得分=(评标基准价／投标报价)×100 </w:t>
      </w:r>
    </w:p>
    <w:p w14:paraId="26F89F0C">
      <w:pPr>
        <w:pStyle w:val="6"/>
        <w:ind w:left="0"/>
        <w:rPr>
          <w:sz w:val="21"/>
          <w:szCs w:val="21"/>
        </w:rPr>
      </w:pPr>
      <w:r>
        <w:rPr>
          <w:rFonts w:hint="eastAsia"/>
          <w:sz w:val="21"/>
          <w:szCs w:val="21"/>
        </w:rPr>
        <w:t xml:space="preserve">评标总得分＝F1×A1＋F2×A2＋……＋Fn×An </w:t>
      </w:r>
    </w:p>
    <w:p w14:paraId="3758087C">
      <w:pPr>
        <w:pStyle w:val="6"/>
        <w:ind w:left="0"/>
        <w:rPr>
          <w:sz w:val="21"/>
          <w:szCs w:val="21"/>
        </w:rPr>
      </w:pPr>
      <w:r>
        <w:rPr>
          <w:rFonts w:hint="eastAsia"/>
          <w:sz w:val="21"/>
          <w:szCs w:val="21"/>
        </w:rPr>
        <w:t xml:space="preserve">F1、F2……Fn分别为各项评审因素的得分； </w:t>
      </w:r>
    </w:p>
    <w:p w14:paraId="10F23EB8">
      <w:pPr>
        <w:pStyle w:val="6"/>
        <w:ind w:left="0"/>
        <w:rPr>
          <w:sz w:val="21"/>
          <w:szCs w:val="21"/>
        </w:rPr>
      </w:pPr>
      <w:r>
        <w:rPr>
          <w:rFonts w:hint="eastAsia"/>
          <w:sz w:val="21"/>
          <w:szCs w:val="21"/>
        </w:rPr>
        <w:t xml:space="preserve">A1、A2、……An 分别为各项评审因素所占的权重(A1＋A2＋……＋An＝1)。 </w:t>
      </w:r>
    </w:p>
    <w:p w14:paraId="00FAF665">
      <w:pPr>
        <w:pStyle w:val="6"/>
        <w:ind w:left="0"/>
        <w:rPr>
          <w:sz w:val="21"/>
          <w:szCs w:val="21"/>
        </w:rPr>
      </w:pPr>
      <w:r>
        <w:rPr>
          <w:rFonts w:hint="eastAsia"/>
          <w:sz w:val="21"/>
          <w:szCs w:val="21"/>
        </w:rPr>
        <w:t xml:space="preserve">评标过程中，不得去掉报价中的最高报价和最低报价。 </w:t>
      </w:r>
    </w:p>
    <w:p w14:paraId="364288D1">
      <w:pPr>
        <w:widowControl/>
        <w:spacing w:line="560" w:lineRule="exact"/>
        <w:rPr>
          <w:rFonts w:ascii="仿宋_GB2312" w:hAnsi="仿宋_GB2312" w:eastAsia="仿宋_GB2312" w:cs="仿宋_GB2312"/>
          <w:kern w:val="0"/>
          <w:sz w:val="32"/>
          <w:szCs w:val="32"/>
          <w:shd w:val="clear" w:color="auto" w:fill="FFFFFF"/>
        </w:rPr>
        <w:sectPr>
          <w:footerReference r:id="rId3" w:type="default"/>
          <w:pgSz w:w="11906" w:h="16838"/>
          <w:pgMar w:top="1888" w:right="1361" w:bottom="1888" w:left="1587" w:header="851" w:footer="992" w:gutter="0"/>
          <w:cols w:space="425" w:num="1"/>
          <w:docGrid w:type="lines" w:linePitch="312" w:charSpace="0"/>
        </w:sectPr>
      </w:pPr>
    </w:p>
    <w:p w14:paraId="7ECD1CE9">
      <w:pPr>
        <w:widowControl/>
        <w:spacing w:line="560" w:lineRule="exact"/>
        <w:rPr>
          <w:b/>
          <w:bCs/>
        </w:rPr>
      </w:pPr>
      <w:r>
        <w:rPr>
          <w:rFonts w:hint="eastAsia" w:ascii="仿宋_GB2312" w:hAnsi="仿宋_GB2312" w:eastAsia="仿宋_GB2312" w:cs="仿宋_GB2312"/>
          <w:b/>
          <w:bCs/>
          <w:kern w:val="0"/>
          <w:sz w:val="32"/>
          <w:szCs w:val="32"/>
          <w:shd w:val="clear" w:color="auto" w:fill="FFFFFF"/>
        </w:rPr>
        <w:t>附件2投标文件格式</w:t>
      </w:r>
    </w:p>
    <w:p w14:paraId="1C38C2CB"/>
    <w:p w14:paraId="61FD6235">
      <w:pPr>
        <w:pStyle w:val="7"/>
        <w:spacing w:line="360" w:lineRule="auto"/>
        <w:jc w:val="center"/>
        <w:rPr>
          <w:rFonts w:eastAsia="宋体"/>
          <w:b/>
          <w:sz w:val="72"/>
          <w:szCs w:val="72"/>
          <w:u w:val="single"/>
        </w:rPr>
      </w:pPr>
      <w:r>
        <w:rPr>
          <w:rFonts w:hint="eastAsia"/>
          <w:b/>
          <w:sz w:val="72"/>
          <w:szCs w:val="72"/>
          <w:u w:val="single"/>
        </w:rPr>
        <w:t>（项目名称）</w:t>
      </w:r>
    </w:p>
    <w:p w14:paraId="114F7C1C">
      <w:pPr>
        <w:pStyle w:val="7"/>
        <w:spacing w:line="360" w:lineRule="auto"/>
        <w:jc w:val="center"/>
        <w:rPr>
          <w:b/>
          <w:sz w:val="28"/>
        </w:rPr>
      </w:pPr>
    </w:p>
    <w:p w14:paraId="0EE9FE13">
      <w:pPr>
        <w:pStyle w:val="7"/>
        <w:spacing w:line="360" w:lineRule="auto"/>
        <w:jc w:val="center"/>
        <w:rPr>
          <w:b/>
          <w:sz w:val="28"/>
        </w:rPr>
      </w:pPr>
    </w:p>
    <w:p w14:paraId="72F344BA">
      <w:pPr>
        <w:pStyle w:val="7"/>
        <w:spacing w:line="360" w:lineRule="auto"/>
        <w:jc w:val="center"/>
        <w:rPr>
          <w:b/>
          <w:sz w:val="28"/>
        </w:rPr>
      </w:pPr>
    </w:p>
    <w:p w14:paraId="2F653884">
      <w:pPr>
        <w:jc w:val="center"/>
        <w:rPr>
          <w:rFonts w:ascii="黑体" w:hAnsi="黑体" w:eastAsia="黑体" w:cs="黑体"/>
          <w:b/>
          <w:bCs/>
          <w:sz w:val="52"/>
          <w:szCs w:val="52"/>
        </w:rPr>
      </w:pPr>
      <w:r>
        <w:rPr>
          <w:rFonts w:hint="eastAsia" w:ascii="黑体" w:hAnsi="黑体" w:eastAsia="黑体" w:cs="黑体"/>
          <w:b/>
          <w:bCs/>
          <w:sz w:val="52"/>
          <w:szCs w:val="52"/>
        </w:rPr>
        <w:t>投标文件</w:t>
      </w:r>
    </w:p>
    <w:p w14:paraId="7B5B9531">
      <w:pPr>
        <w:pStyle w:val="7"/>
        <w:spacing w:line="360" w:lineRule="auto"/>
        <w:jc w:val="center"/>
        <w:rPr>
          <w:rFonts w:ascii="Arial" w:hAnsi="Arial" w:eastAsia="黑体" w:cs="Arial"/>
          <w:sz w:val="84"/>
          <w:szCs w:val="84"/>
        </w:rPr>
      </w:pPr>
    </w:p>
    <w:p w14:paraId="6CD8C90A">
      <w:pPr>
        <w:pStyle w:val="7"/>
        <w:spacing w:line="360" w:lineRule="auto"/>
        <w:jc w:val="center"/>
        <w:rPr>
          <w:rFonts w:ascii="Arial" w:hAnsi="Arial" w:eastAsia="黑体" w:cs="Arial"/>
          <w:sz w:val="84"/>
          <w:szCs w:val="84"/>
        </w:rPr>
      </w:pPr>
    </w:p>
    <w:p w14:paraId="2FF1A862"/>
    <w:p w14:paraId="51FA5639"/>
    <w:tbl>
      <w:tblPr>
        <w:tblStyle w:val="15"/>
        <w:tblW w:w="4366" w:type="pct"/>
        <w:jc w:val="center"/>
        <w:tblLayout w:type="autofit"/>
        <w:tblCellMar>
          <w:top w:w="0" w:type="dxa"/>
          <w:left w:w="108" w:type="dxa"/>
          <w:bottom w:w="0" w:type="dxa"/>
          <w:right w:w="108" w:type="dxa"/>
        </w:tblCellMar>
      </w:tblPr>
      <w:tblGrid>
        <w:gridCol w:w="4645"/>
        <w:gridCol w:w="3366"/>
      </w:tblGrid>
      <w:tr w14:paraId="2E39174C">
        <w:tblPrEx>
          <w:tblCellMar>
            <w:top w:w="0" w:type="dxa"/>
            <w:left w:w="108" w:type="dxa"/>
            <w:bottom w:w="0" w:type="dxa"/>
            <w:right w:w="108" w:type="dxa"/>
          </w:tblCellMar>
        </w:tblPrEx>
        <w:trPr>
          <w:trHeight w:val="680" w:hRule="atLeast"/>
          <w:jc w:val="center"/>
        </w:trPr>
        <w:tc>
          <w:tcPr>
            <w:tcW w:w="1726" w:type="pct"/>
            <w:noWrap/>
            <w:vAlign w:val="center"/>
          </w:tcPr>
          <w:p w14:paraId="74DC683B">
            <w:pPr>
              <w:autoSpaceDE w:val="0"/>
              <w:autoSpaceDN w:val="0"/>
              <w:adjustRightInd w:val="0"/>
              <w:snapToGrid w:val="0"/>
              <w:jc w:val="distribute"/>
              <w:rPr>
                <w:rFonts w:ascii="仿宋" w:hAnsi="仿宋" w:eastAsia="仿宋" w:cs="仿宋"/>
                <w:b/>
                <w:sz w:val="32"/>
                <w:szCs w:val="32"/>
              </w:rPr>
            </w:pPr>
            <w:r>
              <w:rPr>
                <w:rFonts w:hint="eastAsia" w:ascii="仿宋" w:hAnsi="仿宋" w:eastAsia="仿宋" w:cs="仿宋"/>
                <w:b/>
                <w:sz w:val="32"/>
                <w:szCs w:val="32"/>
              </w:rPr>
              <w:t>项目名称：</w:t>
            </w:r>
          </w:p>
        </w:tc>
        <w:tc>
          <w:tcPr>
            <w:tcW w:w="3273" w:type="pct"/>
            <w:noWrap/>
            <w:vAlign w:val="center"/>
          </w:tcPr>
          <w:p w14:paraId="399EB579">
            <w:pPr>
              <w:autoSpaceDE w:val="0"/>
              <w:autoSpaceDN w:val="0"/>
              <w:adjustRightInd w:val="0"/>
              <w:snapToGrid w:val="0"/>
              <w:rPr>
                <w:rFonts w:ascii="仿宋" w:hAnsi="仿宋" w:eastAsia="仿宋" w:cs="仿宋"/>
                <w:b/>
                <w:sz w:val="32"/>
                <w:szCs w:val="32"/>
                <w:u w:val="single"/>
              </w:rPr>
            </w:pPr>
          </w:p>
        </w:tc>
      </w:tr>
      <w:tr w14:paraId="03A8CCA3">
        <w:tblPrEx>
          <w:tblCellMar>
            <w:top w:w="0" w:type="dxa"/>
            <w:left w:w="108" w:type="dxa"/>
            <w:bottom w:w="0" w:type="dxa"/>
            <w:right w:w="108" w:type="dxa"/>
          </w:tblCellMar>
        </w:tblPrEx>
        <w:trPr>
          <w:trHeight w:val="680" w:hRule="atLeast"/>
          <w:jc w:val="center"/>
        </w:trPr>
        <w:tc>
          <w:tcPr>
            <w:tcW w:w="1726" w:type="pct"/>
            <w:noWrap/>
            <w:vAlign w:val="center"/>
          </w:tcPr>
          <w:p w14:paraId="307A2377">
            <w:pPr>
              <w:autoSpaceDE w:val="0"/>
              <w:autoSpaceDN w:val="0"/>
              <w:adjustRightInd w:val="0"/>
              <w:snapToGrid w:val="0"/>
              <w:jc w:val="distribute"/>
              <w:rPr>
                <w:rFonts w:ascii="仿宋" w:hAnsi="仿宋" w:eastAsia="仿宋" w:cs="仿宋"/>
                <w:b/>
                <w:sz w:val="32"/>
                <w:szCs w:val="32"/>
              </w:rPr>
            </w:pPr>
            <w:r>
              <w:rPr>
                <w:rFonts w:hint="eastAsia" w:ascii="仿宋" w:hAnsi="仿宋" w:eastAsia="仿宋" w:cs="仿宋"/>
                <w:b/>
                <w:sz w:val="32"/>
                <w:szCs w:val="32"/>
              </w:rPr>
              <w:t>项目编号：</w:t>
            </w:r>
          </w:p>
        </w:tc>
        <w:tc>
          <w:tcPr>
            <w:tcW w:w="3273" w:type="pct"/>
            <w:noWrap/>
            <w:vAlign w:val="center"/>
          </w:tcPr>
          <w:p w14:paraId="00158F58">
            <w:pPr>
              <w:autoSpaceDE w:val="0"/>
              <w:autoSpaceDN w:val="0"/>
              <w:adjustRightInd w:val="0"/>
              <w:snapToGrid w:val="0"/>
              <w:rPr>
                <w:rFonts w:ascii="仿宋" w:hAnsi="仿宋" w:eastAsia="仿宋" w:cs="仿宋"/>
                <w:b/>
                <w:sz w:val="32"/>
                <w:szCs w:val="32"/>
                <w:u w:val="single"/>
              </w:rPr>
            </w:pPr>
          </w:p>
        </w:tc>
      </w:tr>
      <w:tr w14:paraId="5FAB9E28">
        <w:tblPrEx>
          <w:tblCellMar>
            <w:top w:w="0" w:type="dxa"/>
            <w:left w:w="108" w:type="dxa"/>
            <w:bottom w:w="0" w:type="dxa"/>
            <w:right w:w="108" w:type="dxa"/>
          </w:tblCellMar>
        </w:tblPrEx>
        <w:trPr>
          <w:trHeight w:val="680" w:hRule="atLeast"/>
          <w:jc w:val="center"/>
        </w:trPr>
        <w:tc>
          <w:tcPr>
            <w:tcW w:w="1726" w:type="pct"/>
            <w:noWrap/>
            <w:vAlign w:val="center"/>
          </w:tcPr>
          <w:p w14:paraId="026FCF4C">
            <w:pPr>
              <w:autoSpaceDE w:val="0"/>
              <w:autoSpaceDN w:val="0"/>
              <w:adjustRightInd w:val="0"/>
              <w:snapToGrid w:val="0"/>
              <w:jc w:val="distribute"/>
              <w:rPr>
                <w:rFonts w:ascii="仿宋" w:hAnsi="仿宋" w:eastAsia="仿宋" w:cs="仿宋"/>
                <w:b/>
                <w:sz w:val="32"/>
                <w:szCs w:val="32"/>
              </w:rPr>
            </w:pPr>
            <w:r>
              <w:rPr>
                <w:rFonts w:hint="eastAsia" w:ascii="仿宋" w:hAnsi="仿宋" w:eastAsia="仿宋" w:cs="仿宋"/>
                <w:b/>
                <w:sz w:val="32"/>
                <w:szCs w:val="32"/>
              </w:rPr>
              <w:t>供应商：</w:t>
            </w:r>
          </w:p>
        </w:tc>
        <w:tc>
          <w:tcPr>
            <w:tcW w:w="3273" w:type="pct"/>
            <w:noWrap/>
            <w:vAlign w:val="center"/>
          </w:tcPr>
          <w:p w14:paraId="26D436D2">
            <w:pPr>
              <w:autoSpaceDE w:val="0"/>
              <w:autoSpaceDN w:val="0"/>
              <w:adjustRightInd w:val="0"/>
              <w:snapToGrid w:val="0"/>
              <w:rPr>
                <w:rFonts w:ascii="仿宋" w:hAnsi="仿宋" w:eastAsia="仿宋" w:cs="仿宋"/>
                <w:b/>
                <w:sz w:val="32"/>
                <w:szCs w:val="32"/>
                <w:u w:val="single"/>
              </w:rPr>
            </w:pPr>
          </w:p>
        </w:tc>
      </w:tr>
      <w:tr w14:paraId="47B604D0">
        <w:tblPrEx>
          <w:tblCellMar>
            <w:top w:w="0" w:type="dxa"/>
            <w:left w:w="108" w:type="dxa"/>
            <w:bottom w:w="0" w:type="dxa"/>
            <w:right w:w="108" w:type="dxa"/>
          </w:tblCellMar>
        </w:tblPrEx>
        <w:trPr>
          <w:trHeight w:val="680" w:hRule="atLeast"/>
          <w:jc w:val="center"/>
        </w:trPr>
        <w:tc>
          <w:tcPr>
            <w:tcW w:w="1726" w:type="pct"/>
            <w:noWrap/>
            <w:vAlign w:val="center"/>
          </w:tcPr>
          <w:p w14:paraId="08D85F38">
            <w:pPr>
              <w:autoSpaceDE w:val="0"/>
              <w:autoSpaceDN w:val="0"/>
              <w:adjustRightInd w:val="0"/>
              <w:snapToGrid w:val="0"/>
              <w:ind w:right="252" w:rightChars="120"/>
              <w:jc w:val="distribute"/>
              <w:rPr>
                <w:rFonts w:ascii="仿宋" w:hAnsi="仿宋" w:eastAsia="仿宋" w:cs="仿宋"/>
                <w:b/>
                <w:sz w:val="32"/>
                <w:szCs w:val="32"/>
              </w:rPr>
            </w:pPr>
            <w:r>
              <w:rPr>
                <w:rFonts w:hint="eastAsia" w:ascii="仿宋" w:hAnsi="仿宋" w:eastAsia="仿宋" w:cs="仿宋"/>
                <w:b/>
                <w:sz w:val="32"/>
                <w:szCs w:val="32"/>
              </w:rPr>
              <w:t>法定代表人或其委托代理人：</w:t>
            </w:r>
          </w:p>
        </w:tc>
        <w:tc>
          <w:tcPr>
            <w:tcW w:w="3273" w:type="pct"/>
            <w:noWrap/>
            <w:vAlign w:val="center"/>
          </w:tcPr>
          <w:p w14:paraId="43BAD7A9">
            <w:pPr>
              <w:autoSpaceDE w:val="0"/>
              <w:autoSpaceDN w:val="0"/>
              <w:adjustRightInd w:val="0"/>
              <w:snapToGrid w:val="0"/>
              <w:rPr>
                <w:rFonts w:ascii="仿宋" w:hAnsi="仿宋" w:eastAsia="仿宋" w:cs="仿宋"/>
                <w:b/>
                <w:sz w:val="32"/>
                <w:szCs w:val="32"/>
                <w:u w:val="single"/>
              </w:rPr>
            </w:pPr>
          </w:p>
        </w:tc>
      </w:tr>
      <w:tr w14:paraId="42D4EDD2">
        <w:tblPrEx>
          <w:tblCellMar>
            <w:top w:w="0" w:type="dxa"/>
            <w:left w:w="108" w:type="dxa"/>
            <w:bottom w:w="0" w:type="dxa"/>
            <w:right w:w="108" w:type="dxa"/>
          </w:tblCellMar>
        </w:tblPrEx>
        <w:trPr>
          <w:trHeight w:val="680" w:hRule="atLeast"/>
          <w:jc w:val="center"/>
        </w:trPr>
        <w:tc>
          <w:tcPr>
            <w:tcW w:w="1726" w:type="pct"/>
            <w:noWrap/>
            <w:vAlign w:val="center"/>
          </w:tcPr>
          <w:p w14:paraId="63423CFE">
            <w:pPr>
              <w:autoSpaceDE w:val="0"/>
              <w:autoSpaceDN w:val="0"/>
              <w:adjustRightInd w:val="0"/>
              <w:snapToGrid w:val="0"/>
              <w:jc w:val="distribute"/>
              <w:rPr>
                <w:rFonts w:ascii="仿宋" w:hAnsi="仿宋" w:eastAsia="仿宋" w:cs="仿宋"/>
                <w:b/>
                <w:sz w:val="32"/>
                <w:szCs w:val="32"/>
              </w:rPr>
            </w:pPr>
            <w:r>
              <w:rPr>
                <w:rFonts w:hint="eastAsia" w:ascii="仿宋" w:hAnsi="仿宋" w:eastAsia="仿宋" w:cs="仿宋"/>
                <w:b/>
                <w:sz w:val="32"/>
                <w:szCs w:val="32"/>
              </w:rPr>
              <w:t>日期：</w:t>
            </w:r>
          </w:p>
        </w:tc>
        <w:tc>
          <w:tcPr>
            <w:tcW w:w="3273" w:type="pct"/>
            <w:noWrap/>
            <w:vAlign w:val="center"/>
          </w:tcPr>
          <w:p w14:paraId="189A23C2">
            <w:pPr>
              <w:autoSpaceDE w:val="0"/>
              <w:autoSpaceDN w:val="0"/>
              <w:adjustRightInd w:val="0"/>
              <w:snapToGrid w:val="0"/>
              <w:ind w:firstLine="964" w:firstLineChars="300"/>
              <w:rPr>
                <w:rFonts w:ascii="仿宋" w:hAnsi="仿宋" w:eastAsia="仿宋" w:cs="仿宋"/>
                <w:b/>
                <w:sz w:val="32"/>
                <w:szCs w:val="32"/>
                <w:u w:val="single"/>
              </w:rPr>
            </w:pPr>
            <w:r>
              <w:rPr>
                <w:rFonts w:hint="eastAsia" w:ascii="仿宋" w:hAnsi="仿宋" w:eastAsia="仿宋" w:cs="仿宋"/>
                <w:b/>
                <w:sz w:val="32"/>
                <w:szCs w:val="32"/>
              </w:rPr>
              <w:t>年月日</w:t>
            </w:r>
          </w:p>
        </w:tc>
      </w:tr>
    </w:tbl>
    <w:p w14:paraId="566F05AD">
      <w:r>
        <w:br w:type="page"/>
      </w:r>
    </w:p>
    <w:p w14:paraId="4CB5EE85">
      <w:pPr>
        <w:autoSpaceDE w:val="0"/>
        <w:autoSpaceDN w:val="0"/>
        <w:adjustRightInd w:val="0"/>
        <w:snapToGrid w:val="0"/>
        <w:jc w:val="center"/>
        <w:rPr>
          <w:rFonts w:ascii="仿宋" w:hAnsi="仿宋" w:eastAsia="仿宋" w:cs="仿宋"/>
          <w:b/>
          <w:sz w:val="32"/>
          <w:szCs w:val="32"/>
        </w:rPr>
      </w:pPr>
      <w:r>
        <w:rPr>
          <w:rFonts w:hint="eastAsia" w:ascii="仿宋" w:hAnsi="仿宋" w:eastAsia="仿宋" w:cs="仿宋"/>
          <w:b/>
          <w:sz w:val="32"/>
          <w:szCs w:val="32"/>
        </w:rPr>
        <w:t>目录</w:t>
      </w:r>
    </w:p>
    <w:p w14:paraId="46FE1E00">
      <w:pPr>
        <w:jc w:val="left"/>
        <w:rPr>
          <w:rFonts w:ascii="仿宋" w:hAnsi="仿宋" w:eastAsia="仿宋" w:cs="仿宋"/>
        </w:rPr>
      </w:pPr>
    </w:p>
    <w:p w14:paraId="1F0EFF10">
      <w:pPr>
        <w:ind w:firstLine="560" w:firstLineChars="200"/>
        <w:rPr>
          <w:rFonts w:ascii="仿宋" w:hAnsi="仿宋" w:eastAsia="仿宋" w:cs="仿宋"/>
          <w:sz w:val="28"/>
          <w:szCs w:val="28"/>
        </w:rPr>
      </w:pPr>
      <w:r>
        <w:rPr>
          <w:rFonts w:hint="eastAsia" w:ascii="仿宋" w:hAnsi="仿宋" w:eastAsia="仿宋" w:cs="仿宋"/>
          <w:sz w:val="28"/>
          <w:szCs w:val="28"/>
        </w:rPr>
        <w:t>一、政府采购投标及履约承诺函</w:t>
      </w:r>
    </w:p>
    <w:p w14:paraId="7BC42BE4">
      <w:pPr>
        <w:ind w:firstLine="560" w:firstLineChars="200"/>
        <w:rPr>
          <w:rFonts w:ascii="仿宋" w:hAnsi="仿宋" w:eastAsia="仿宋" w:cs="仿宋"/>
          <w:sz w:val="28"/>
          <w:szCs w:val="28"/>
        </w:rPr>
      </w:pPr>
      <w:r>
        <w:rPr>
          <w:rFonts w:hint="eastAsia" w:ascii="仿宋" w:hAnsi="仿宋" w:eastAsia="仿宋" w:cs="仿宋"/>
          <w:sz w:val="28"/>
          <w:szCs w:val="28"/>
        </w:rPr>
        <w:t>二、供应商情况介绍及资格要求</w:t>
      </w:r>
    </w:p>
    <w:p w14:paraId="7977ACCF">
      <w:pPr>
        <w:ind w:firstLine="560" w:firstLineChars="200"/>
        <w:rPr>
          <w:rFonts w:ascii="仿宋" w:hAnsi="仿宋" w:eastAsia="仿宋" w:cs="仿宋"/>
          <w:sz w:val="28"/>
          <w:szCs w:val="28"/>
        </w:rPr>
      </w:pPr>
      <w:r>
        <w:rPr>
          <w:rFonts w:hint="eastAsia" w:ascii="仿宋" w:hAnsi="仿宋" w:eastAsia="仿宋" w:cs="仿宋"/>
          <w:sz w:val="28"/>
          <w:szCs w:val="28"/>
        </w:rPr>
        <w:t>三、供应商同类项目业绩情况</w:t>
      </w:r>
    </w:p>
    <w:p w14:paraId="2D69925A">
      <w:pPr>
        <w:ind w:firstLine="560" w:firstLineChars="200"/>
        <w:rPr>
          <w:rFonts w:ascii="仿宋" w:hAnsi="仿宋" w:eastAsia="仿宋" w:cs="仿宋"/>
          <w:sz w:val="28"/>
          <w:szCs w:val="28"/>
        </w:rPr>
      </w:pPr>
      <w:r>
        <w:rPr>
          <w:rFonts w:hint="eastAsia" w:ascii="仿宋" w:hAnsi="仿宋" w:eastAsia="仿宋" w:cs="仿宋"/>
          <w:sz w:val="28"/>
          <w:szCs w:val="28"/>
        </w:rPr>
        <w:t>四、供应商自主知识产权产品（创新、设计）情况</w:t>
      </w:r>
    </w:p>
    <w:p w14:paraId="730BCBEA">
      <w:pPr>
        <w:ind w:firstLine="560" w:firstLineChars="200"/>
        <w:rPr>
          <w:rFonts w:ascii="仿宋" w:hAnsi="仿宋" w:eastAsia="仿宋" w:cs="仿宋"/>
          <w:sz w:val="28"/>
          <w:szCs w:val="28"/>
        </w:rPr>
      </w:pPr>
      <w:r>
        <w:rPr>
          <w:rFonts w:hint="eastAsia" w:ascii="仿宋" w:hAnsi="仿宋" w:eastAsia="仿宋" w:cs="仿宋"/>
          <w:sz w:val="28"/>
          <w:szCs w:val="28"/>
        </w:rPr>
        <w:t>五、法定代表人（负责人）资格证明书</w:t>
      </w:r>
    </w:p>
    <w:p w14:paraId="54EAAED4">
      <w:pPr>
        <w:ind w:firstLine="560" w:firstLineChars="200"/>
        <w:rPr>
          <w:rFonts w:ascii="仿宋" w:hAnsi="仿宋" w:eastAsia="仿宋" w:cs="仿宋"/>
          <w:sz w:val="28"/>
          <w:szCs w:val="28"/>
        </w:rPr>
      </w:pPr>
      <w:r>
        <w:rPr>
          <w:rFonts w:hint="eastAsia" w:ascii="仿宋" w:hAnsi="仿宋" w:eastAsia="仿宋" w:cs="仿宋"/>
          <w:sz w:val="28"/>
          <w:szCs w:val="28"/>
          <w:lang w:eastAsia="zh-CN"/>
        </w:rPr>
        <w:t>六</w:t>
      </w:r>
      <w:r>
        <w:rPr>
          <w:rFonts w:hint="eastAsia" w:ascii="仿宋" w:hAnsi="仿宋" w:eastAsia="仿宋" w:cs="仿宋"/>
          <w:sz w:val="28"/>
          <w:szCs w:val="28"/>
        </w:rPr>
        <w:t>、投标文件签署授权委托书</w:t>
      </w:r>
    </w:p>
    <w:p w14:paraId="5C72CCCA">
      <w:pPr>
        <w:ind w:firstLine="560" w:firstLineChars="200"/>
        <w:rPr>
          <w:rFonts w:ascii="仿宋" w:hAnsi="仿宋" w:eastAsia="仿宋" w:cs="仿宋"/>
          <w:sz w:val="28"/>
          <w:szCs w:val="28"/>
        </w:rPr>
      </w:pPr>
      <w:r>
        <w:rPr>
          <w:rFonts w:hint="eastAsia" w:ascii="仿宋" w:hAnsi="仿宋" w:eastAsia="仿宋" w:cs="仿宋"/>
          <w:sz w:val="28"/>
          <w:szCs w:val="28"/>
          <w:lang w:eastAsia="zh-CN"/>
        </w:rPr>
        <w:t>七</w:t>
      </w:r>
      <w:r>
        <w:rPr>
          <w:rFonts w:hint="eastAsia" w:ascii="仿宋" w:hAnsi="仿宋" w:eastAsia="仿宋" w:cs="仿宋"/>
          <w:sz w:val="28"/>
          <w:szCs w:val="28"/>
        </w:rPr>
        <w:t>、详细分项报价</w:t>
      </w:r>
    </w:p>
    <w:p w14:paraId="307D4CDF">
      <w:pPr>
        <w:ind w:firstLine="560" w:firstLineChars="200"/>
        <w:rPr>
          <w:rFonts w:ascii="仿宋" w:hAnsi="仿宋" w:eastAsia="仿宋" w:cs="仿宋"/>
          <w:sz w:val="28"/>
          <w:szCs w:val="28"/>
        </w:rPr>
      </w:pPr>
      <w:r>
        <w:rPr>
          <w:rFonts w:hint="eastAsia" w:ascii="仿宋" w:hAnsi="仿宋" w:eastAsia="仿宋" w:cs="仿宋"/>
          <w:sz w:val="28"/>
          <w:szCs w:val="28"/>
          <w:lang w:eastAsia="zh-CN"/>
        </w:rPr>
        <w:t>八</w:t>
      </w:r>
      <w:r>
        <w:rPr>
          <w:rFonts w:hint="eastAsia" w:ascii="仿宋" w:hAnsi="仿宋" w:eastAsia="仿宋" w:cs="仿宋"/>
          <w:sz w:val="28"/>
          <w:szCs w:val="28"/>
        </w:rPr>
        <w:t>、《供应商基本情况表》</w:t>
      </w:r>
    </w:p>
    <w:p w14:paraId="1B632AEC">
      <w:pPr>
        <w:ind w:firstLine="560" w:firstLineChars="200"/>
        <w:rPr>
          <w:rFonts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、项目服务方案（格式自拟）</w:t>
      </w:r>
    </w:p>
    <w:p w14:paraId="08C9ACF4">
      <w:pPr>
        <w:ind w:firstLine="560" w:firstLineChars="200"/>
        <w:rPr>
          <w:rFonts w:ascii="仿宋" w:hAnsi="仿宋" w:eastAsia="仿宋" w:cs="仿宋"/>
          <w:sz w:val="28"/>
          <w:szCs w:val="28"/>
        </w:rPr>
      </w:pPr>
      <w:r>
        <w:rPr>
          <w:rFonts w:hint="eastAsia" w:ascii="仿宋" w:hAnsi="仿宋" w:eastAsia="仿宋" w:cs="仿宋"/>
          <w:sz w:val="28"/>
          <w:szCs w:val="28"/>
        </w:rPr>
        <w:t>十、拟安排的项目负责人情况（仅限一人）</w:t>
      </w:r>
    </w:p>
    <w:p w14:paraId="202DC7CD">
      <w:pPr>
        <w:ind w:firstLine="560" w:firstLineChars="200"/>
        <w:rPr>
          <w:rFonts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一</w:t>
      </w:r>
      <w:r>
        <w:rPr>
          <w:rFonts w:hint="eastAsia" w:ascii="仿宋" w:hAnsi="仿宋" w:eastAsia="仿宋" w:cs="仿宋"/>
          <w:sz w:val="28"/>
          <w:szCs w:val="28"/>
        </w:rPr>
        <w:t>、拟安排的项目常驻技术人员情况（项目负责人除外）</w:t>
      </w:r>
    </w:p>
    <w:p w14:paraId="51D97D70">
      <w:pPr>
        <w:ind w:firstLine="560" w:firstLineChars="200"/>
        <w:rPr>
          <w:rFonts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二</w:t>
      </w:r>
      <w:r>
        <w:rPr>
          <w:rFonts w:hint="eastAsia" w:ascii="仿宋" w:hAnsi="仿宋" w:eastAsia="仿宋" w:cs="仿宋"/>
          <w:sz w:val="28"/>
          <w:szCs w:val="28"/>
        </w:rPr>
        <w:t>、诚信体系证明材料（在“信用中国”、“深圳市政府采购监督管理网”网页的信用证明记录）</w:t>
      </w:r>
    </w:p>
    <w:p w14:paraId="55BAA6CC">
      <w:pPr>
        <w:ind w:firstLine="560" w:firstLineChars="200"/>
        <w:rPr>
          <w:rFonts w:ascii="仿宋" w:hAnsi="仿宋" w:eastAsia="仿宋" w:cs="仿宋"/>
          <w:sz w:val="28"/>
          <w:szCs w:val="28"/>
        </w:rPr>
        <w:sectPr>
          <w:pgSz w:w="11906" w:h="16838"/>
          <w:pgMar w:top="1888" w:right="1361" w:bottom="1888" w:left="1587" w:header="851" w:footer="992" w:gutter="0"/>
          <w:cols w:space="425" w:num="1"/>
          <w:docGrid w:type="lines" w:linePitch="312" w:charSpace="0"/>
        </w:sectPr>
      </w:pPr>
      <w:r>
        <w:rPr>
          <w:rFonts w:hint="eastAsia" w:ascii="仿宋" w:hAnsi="仿宋" w:eastAsia="仿宋" w:cs="仿宋"/>
          <w:sz w:val="28"/>
          <w:szCs w:val="28"/>
        </w:rPr>
        <w:t>十</w:t>
      </w:r>
      <w:r>
        <w:rPr>
          <w:rFonts w:hint="eastAsia" w:ascii="仿宋" w:hAnsi="仿宋" w:eastAsia="仿宋" w:cs="仿宋"/>
          <w:sz w:val="28"/>
          <w:szCs w:val="28"/>
          <w:lang w:eastAsia="zh-CN"/>
        </w:rPr>
        <w:t>三</w:t>
      </w:r>
      <w:r>
        <w:rPr>
          <w:rFonts w:hint="eastAsia" w:ascii="仿宋" w:hAnsi="仿宋" w:eastAsia="仿宋" w:cs="仿宋"/>
          <w:sz w:val="28"/>
          <w:szCs w:val="28"/>
        </w:rPr>
        <w:t>、其它采购文件要求的内容及投标人认为需要补充的内容（格式自拟）</w:t>
      </w:r>
    </w:p>
    <w:p w14:paraId="08FCE5C9">
      <w:pPr>
        <w:jc w:val="center"/>
        <w:rPr>
          <w:rFonts w:ascii="仿宋" w:hAnsi="仿宋" w:eastAsia="仿宋" w:cs="仿宋"/>
          <w:b/>
          <w:bCs/>
          <w:sz w:val="28"/>
          <w:szCs w:val="28"/>
        </w:rPr>
      </w:pPr>
      <w:r>
        <w:rPr>
          <w:rFonts w:hint="eastAsia" w:ascii="仿宋" w:hAnsi="仿宋" w:eastAsia="仿宋" w:cs="仿宋"/>
          <w:b/>
          <w:bCs/>
          <w:sz w:val="28"/>
          <w:szCs w:val="28"/>
        </w:rPr>
        <w:t>一、政府采购投标及履约承诺函</w:t>
      </w:r>
    </w:p>
    <w:p w14:paraId="61493C05">
      <w:pPr>
        <w:ind w:firstLine="560" w:firstLineChars="200"/>
        <w:rPr>
          <w:rFonts w:ascii="仿宋" w:hAnsi="仿宋" w:eastAsia="仿宋" w:cs="仿宋"/>
          <w:sz w:val="28"/>
          <w:szCs w:val="28"/>
        </w:rPr>
      </w:pPr>
    </w:p>
    <w:p w14:paraId="0FBD233A">
      <w:pPr>
        <w:spacing w:line="400" w:lineRule="exact"/>
        <w:rPr>
          <w:rFonts w:ascii="宋体" w:hAnsi="宋体" w:cs="宋体"/>
          <w:szCs w:val="21"/>
        </w:rPr>
      </w:pPr>
      <w:r>
        <w:rPr>
          <w:rFonts w:hint="eastAsia" w:ascii="宋体" w:hAnsi="宋体"/>
          <w:b/>
          <w:bCs/>
          <w:sz w:val="24"/>
        </w:rPr>
        <w:t>采购人</w:t>
      </w:r>
      <w:r>
        <w:rPr>
          <w:rFonts w:hint="eastAsia" w:ascii="宋体" w:hAnsi="宋体"/>
          <w:b/>
          <w:sz w:val="24"/>
        </w:rPr>
        <w:t>：</w:t>
      </w:r>
    </w:p>
    <w:p w14:paraId="1916C568">
      <w:pPr>
        <w:spacing w:line="288" w:lineRule="auto"/>
        <w:ind w:firstLine="420" w:firstLineChars="200"/>
        <w:rPr>
          <w:rFonts w:ascii="宋体" w:hAnsi="宋体" w:cs="宋体"/>
          <w:szCs w:val="21"/>
        </w:rPr>
      </w:pPr>
      <w:r>
        <w:rPr>
          <w:rFonts w:hint="eastAsia" w:ascii="宋体" w:hAnsi="宋体" w:cs="宋体"/>
          <w:szCs w:val="21"/>
        </w:rPr>
        <w:t>我单位参与</w:t>
      </w:r>
      <w:r>
        <w:rPr>
          <w:rFonts w:hint="eastAsia" w:ascii="宋体" w:hAnsi="宋体" w:cs="宋体"/>
          <w:szCs w:val="21"/>
          <w:u w:val="single"/>
        </w:rPr>
        <w:t xml:space="preserve">  （采购人）  </w:t>
      </w:r>
      <w:r>
        <w:rPr>
          <w:rFonts w:hint="eastAsia" w:ascii="宋体" w:hAnsi="宋体" w:cs="宋体"/>
          <w:szCs w:val="21"/>
        </w:rPr>
        <w:t>的</w:t>
      </w:r>
      <w:r>
        <w:rPr>
          <w:rFonts w:hint="eastAsia" w:ascii="宋体" w:hAnsi="宋体" w:cs="宋体"/>
          <w:szCs w:val="21"/>
          <w:u w:val="single"/>
        </w:rPr>
        <w:t xml:space="preserve">     （项目名称）      </w:t>
      </w:r>
      <w:r>
        <w:rPr>
          <w:rFonts w:hint="eastAsia" w:ascii="宋体" w:hAnsi="宋体" w:cs="宋体"/>
          <w:szCs w:val="21"/>
        </w:rPr>
        <w:t>项目政府采购活动，深知本项目对贵单位的重要性和紧迫性，亦了解贵单位对廉政建设的相关要求，因此我单位承诺如下：</w:t>
      </w:r>
    </w:p>
    <w:p w14:paraId="07F2E944">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我单位本招标项目所提供的货物或服务未侵犯知识产权。</w:t>
      </w:r>
    </w:p>
    <w:p w14:paraId="3FAC6A4B">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4CF743EF">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及法定代表人参与政府采购项目投标近三年内（投标人成立不足三年的可从成立之日起算）在经营活动中没有《中华人民共和国政府采购法实施条例》第十九条规定的重大违法记录。参与本项目投标前三年内，</w:t>
      </w:r>
      <w:r>
        <w:rPr>
          <w:rFonts w:hint="eastAsia" w:ascii="宋体" w:hAnsi="宋体" w:cs="宋体"/>
          <w:kern w:val="0"/>
          <w:szCs w:val="21"/>
        </w:rPr>
        <w:t>无行贿犯罪记录</w:t>
      </w:r>
      <w:r>
        <w:rPr>
          <w:rFonts w:hint="eastAsia" w:ascii="宋体" w:hAnsi="宋体" w:cs="宋体"/>
          <w:szCs w:val="21"/>
        </w:rPr>
        <w:t>。</w:t>
      </w:r>
    </w:p>
    <w:p w14:paraId="73A5160E">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我单位参与本项目政府采购活动时不存在被有关部门禁止参与政府采购活动且在有效期内的情况。</w:t>
      </w:r>
    </w:p>
    <w:p w14:paraId="2D41F323">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我单位具备《中华人民共和国政府采购法》第二十二条第一款规定的六项条件。</w:t>
      </w:r>
    </w:p>
    <w:p w14:paraId="77EB68A0">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我单位未被列入失信被执行人、重大税收违法案件当事人名单、政府采购严重违法失信行为记录名单。</w:t>
      </w:r>
    </w:p>
    <w:p w14:paraId="6E0B6A72">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72DDBE04">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4211E92D">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1E1238FE">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政府采购监督管理部门作出的行政处罚。</w:t>
      </w:r>
    </w:p>
    <w:p w14:paraId="64EA4013">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我单位承诺不非法转包、分包。</w:t>
      </w:r>
    </w:p>
    <w:p w14:paraId="3DF13F69">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我单位承诺未参与本项目的采购需求、技术指标、商务指标等内容的设定，不存在对其他投标单位不公平的行为。</w:t>
      </w:r>
    </w:p>
    <w:p w14:paraId="0B75943D">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我单位承诺不对采购人进行贿赂，进行有偿报答。</w:t>
      </w:r>
    </w:p>
    <w:p w14:paraId="66D18B3E">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我单位承诺不对采购人进行任何形式的利益输送。</w:t>
      </w:r>
    </w:p>
    <w:p w14:paraId="2021B2E8">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我单位承诺不对采购人进行宴请和娱乐等消费活动。</w:t>
      </w:r>
    </w:p>
    <w:p w14:paraId="49C65029">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我单位承诺不对采购人进行赠送各种礼品、现金、有价证券、中介费、好处费等行为。</w:t>
      </w:r>
    </w:p>
    <w:p w14:paraId="45D41A2D">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本公司在招标投标活动中无串通投标、弄虚作假不良行为记录被暂停投标资格期间或涉嫌串通投标、弄虚作假并正在接受主管部门调查的情况。</w:t>
      </w:r>
    </w:p>
    <w:p w14:paraId="1709C95F">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我单位承诺未为本项目提供整体设计、规范编制或者项目管理、监理、检测等服务。</w:t>
      </w:r>
    </w:p>
    <w:p w14:paraId="349725CD">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我单位已知悉并同意中标（成交）结果信息公示（公开）的内容。</w:t>
      </w:r>
    </w:p>
    <w:p w14:paraId="37014460">
      <w:pPr>
        <w:numPr>
          <w:ilvl w:val="0"/>
          <w:numId w:val="2"/>
        </w:numPr>
        <w:spacing w:line="288" w:lineRule="auto"/>
        <w:ind w:left="0" w:firstLine="420" w:firstLineChars="200"/>
        <w:rPr>
          <w:rFonts w:ascii="宋体" w:hAnsi="宋体" w:cs="宋体"/>
          <w:szCs w:val="21"/>
        </w:rPr>
      </w:pPr>
      <w:r>
        <w:rPr>
          <w:rFonts w:hint="eastAsia" w:ascii="宋体" w:hAnsi="宋体" w:cs="宋体"/>
          <w:szCs w:val="21"/>
        </w:rPr>
        <w:t>我单位承诺“本单位（公司）不存在《深圳市财政局政府采购供应商信用信息管理办法》（深财规〔2023〕3号）列明的严重违法失信行为。</w:t>
      </w:r>
    </w:p>
    <w:p w14:paraId="45A67061">
      <w:pPr>
        <w:spacing w:line="288" w:lineRule="auto"/>
        <w:ind w:firstLine="420" w:firstLineChars="200"/>
        <w:rPr>
          <w:rFonts w:ascii="宋体" w:hAnsi="宋体" w:cs="宋体"/>
          <w:szCs w:val="21"/>
        </w:rPr>
      </w:pPr>
      <w:r>
        <w:rPr>
          <w:rFonts w:hint="eastAsia" w:ascii="宋体" w:hAnsi="宋体" w:cs="宋体"/>
          <w:szCs w:val="21"/>
        </w:rPr>
        <w:t>以上承诺，如有违反，愿依照国家相关法律处理，并承担由此给采购人带来的损失。</w:t>
      </w:r>
    </w:p>
    <w:p w14:paraId="4473DE2F">
      <w:pPr>
        <w:pStyle w:val="6"/>
        <w:tabs>
          <w:tab w:val="left" w:pos="562"/>
          <w:tab w:val="left" w:pos="3372"/>
          <w:tab w:val="left" w:pos="3653"/>
        </w:tabs>
      </w:pPr>
    </w:p>
    <w:p w14:paraId="5B985C25">
      <w:pPr>
        <w:spacing w:line="264" w:lineRule="auto"/>
        <w:ind w:firstLine="422" w:firstLineChars="200"/>
        <w:jc w:val="center"/>
        <w:rPr>
          <w:rFonts w:ascii="宋体" w:hAnsi="宋体" w:cs="宋体"/>
          <w:b/>
          <w:bCs/>
          <w:szCs w:val="21"/>
        </w:rPr>
      </w:pPr>
      <w:r>
        <w:rPr>
          <w:rFonts w:hint="eastAsia" w:ascii="宋体" w:hAnsi="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b/>
          <w:bCs/>
          <w:szCs w:val="21"/>
        </w:rPr>
        <w:t>承诺单位（公司）：</w:t>
      </w:r>
    </w:p>
    <w:p w14:paraId="314D0E64">
      <w:pPr>
        <w:pStyle w:val="7"/>
        <w:tabs>
          <w:tab w:val="left" w:pos="5580"/>
        </w:tabs>
        <w:spacing w:line="264" w:lineRule="auto"/>
        <w:jc w:val="center"/>
        <w:rPr>
          <w:rFonts w:ascii="Arial" w:hAnsi="Arial" w:cs="Arial"/>
          <w:b/>
          <w:bCs/>
          <w:szCs w:val="21"/>
        </w:rPr>
      </w:pPr>
      <w:r>
        <w:rPr>
          <w:rFonts w:hint="eastAsia" w:hAnsi="宋体" w:cs="宋体"/>
          <w:b/>
          <w:bCs/>
          <w:szCs w:val="21"/>
          <w:lang w:val="en-US" w:eastAsia="zh-CN"/>
        </w:rPr>
        <w:t xml:space="preserve">                                             </w:t>
      </w:r>
      <w:r>
        <w:rPr>
          <w:rFonts w:hint="eastAsia" w:hAnsi="宋体" w:cs="宋体"/>
          <w:b/>
          <w:bCs/>
          <w:szCs w:val="21"/>
        </w:rPr>
        <w:t xml:space="preserve">年   月   日 </w:t>
      </w:r>
    </w:p>
    <w:p w14:paraId="6430B05E">
      <w:pPr>
        <w:rPr>
          <w:rFonts w:ascii="仿宋" w:hAnsi="仿宋" w:eastAsia="仿宋" w:cs="仿宋"/>
          <w:b/>
          <w:bCs/>
          <w:sz w:val="28"/>
          <w:szCs w:val="28"/>
        </w:rPr>
        <w:sectPr>
          <w:pgSz w:w="11906" w:h="16838"/>
          <w:pgMar w:top="1888" w:right="1361" w:bottom="1888" w:left="1587" w:header="851" w:footer="992" w:gutter="0"/>
          <w:cols w:space="425" w:num="1"/>
          <w:docGrid w:type="lines" w:linePitch="312" w:charSpace="0"/>
        </w:sectPr>
      </w:pPr>
    </w:p>
    <w:p w14:paraId="53BC5D44">
      <w:pPr>
        <w:jc w:val="center"/>
        <w:rPr>
          <w:rFonts w:ascii="仿宋" w:hAnsi="仿宋" w:eastAsia="仿宋" w:cs="仿宋"/>
          <w:b/>
          <w:bCs/>
          <w:sz w:val="28"/>
          <w:szCs w:val="28"/>
        </w:rPr>
      </w:pPr>
      <w:r>
        <w:rPr>
          <w:rFonts w:hint="eastAsia" w:ascii="仿宋" w:hAnsi="仿宋" w:eastAsia="仿宋" w:cs="仿宋"/>
          <w:b/>
          <w:bCs/>
          <w:sz w:val="28"/>
          <w:szCs w:val="28"/>
        </w:rPr>
        <w:t>二、供应商情况介绍及资格要求</w:t>
      </w:r>
    </w:p>
    <w:p w14:paraId="086A9666">
      <w:pPr>
        <w:jc w:val="center"/>
        <w:rPr>
          <w:rFonts w:ascii="仿宋" w:hAnsi="仿宋" w:eastAsia="仿宋" w:cs="仿宋"/>
          <w:b/>
          <w:bCs/>
          <w:sz w:val="28"/>
          <w:szCs w:val="28"/>
        </w:rPr>
      </w:pPr>
      <w:r>
        <w:rPr>
          <w:rFonts w:hint="eastAsia" w:ascii="仿宋" w:hAnsi="仿宋" w:eastAsia="仿宋" w:cs="仿宋"/>
          <w:b/>
          <w:bCs/>
          <w:sz w:val="28"/>
          <w:szCs w:val="28"/>
        </w:rPr>
        <w:t>三、供应商同类项目业绩情况</w:t>
      </w:r>
    </w:p>
    <w:p w14:paraId="70692AEC">
      <w:pPr>
        <w:ind w:firstLine="0" w:firstLineChars="0"/>
        <w:jc w:val="center"/>
        <w:rPr>
          <w:rFonts w:ascii="仿宋" w:hAnsi="仿宋" w:eastAsia="仿宋" w:cs="仿宋"/>
          <w:sz w:val="28"/>
          <w:szCs w:val="28"/>
        </w:rPr>
      </w:pPr>
      <w:r>
        <w:rPr>
          <w:rFonts w:hint="eastAsia" w:ascii="仿宋" w:hAnsi="仿宋" w:eastAsia="仿宋" w:cs="仿宋"/>
          <w:b/>
          <w:bCs/>
          <w:sz w:val="28"/>
          <w:szCs w:val="28"/>
        </w:rPr>
        <w:t>四、供应商自主知识产权产品（创新、设计）情况</w:t>
      </w:r>
    </w:p>
    <w:p w14:paraId="393180E0">
      <w:pPr>
        <w:jc w:val="center"/>
        <w:rPr>
          <w:rFonts w:ascii="仿宋" w:hAnsi="仿宋" w:eastAsia="仿宋" w:cs="仿宋"/>
          <w:b/>
          <w:bCs/>
          <w:sz w:val="28"/>
          <w:szCs w:val="28"/>
        </w:rPr>
        <w:sectPr>
          <w:pgSz w:w="11906" w:h="16838"/>
          <w:pgMar w:top="1888" w:right="1361" w:bottom="1888" w:left="1587" w:header="851" w:footer="992" w:gutter="0"/>
          <w:cols w:space="425" w:num="1"/>
          <w:docGrid w:type="lines" w:linePitch="312" w:charSpace="0"/>
        </w:sectPr>
      </w:pPr>
    </w:p>
    <w:p w14:paraId="4F95E93F">
      <w:pPr>
        <w:jc w:val="center"/>
        <w:rPr>
          <w:rFonts w:ascii="仿宋" w:hAnsi="仿宋" w:eastAsia="仿宋" w:cs="仿宋"/>
          <w:b/>
          <w:bCs/>
          <w:sz w:val="28"/>
          <w:szCs w:val="28"/>
        </w:rPr>
      </w:pPr>
      <w:r>
        <w:rPr>
          <w:rFonts w:hint="eastAsia" w:ascii="仿宋" w:hAnsi="仿宋" w:eastAsia="仿宋" w:cs="仿宋"/>
          <w:b/>
          <w:bCs/>
          <w:sz w:val="28"/>
          <w:szCs w:val="28"/>
        </w:rPr>
        <w:t>五、法定代表人（负责人）资格证明书</w:t>
      </w:r>
    </w:p>
    <w:p w14:paraId="2B5A3B2F">
      <w:pPr>
        <w:ind w:firstLine="560" w:firstLineChars="200"/>
        <w:rPr>
          <w:rFonts w:ascii="仿宋" w:hAnsi="仿宋" w:eastAsia="仿宋" w:cs="仿宋"/>
          <w:sz w:val="28"/>
          <w:szCs w:val="28"/>
        </w:rPr>
      </w:pPr>
    </w:p>
    <w:p w14:paraId="5E3234A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（姓名），现任我单位职务，为法定代表人（负责人），身份证件号为：，联系电话：。</w:t>
      </w:r>
    </w:p>
    <w:p w14:paraId="0C16E67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特此证明。</w:t>
      </w:r>
    </w:p>
    <w:tbl>
      <w:tblPr>
        <w:tblStyle w:val="15"/>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1DC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4264" w:type="dxa"/>
          </w:tcPr>
          <w:p w14:paraId="5E9BE878">
            <w:pPr>
              <w:jc w:val="center"/>
              <w:rPr>
                <w:rFonts w:ascii="仿宋" w:hAnsi="仿宋" w:eastAsia="仿宋" w:cs="仿宋"/>
                <w:bCs/>
                <w:sz w:val="24"/>
              </w:rPr>
            </w:pPr>
            <w:r>
              <w:rPr>
                <w:rFonts w:hint="eastAsia" w:ascii="仿宋" w:hAnsi="仿宋" w:eastAsia="仿宋" w:cs="仿宋"/>
                <w:bCs/>
                <w:sz w:val="24"/>
              </w:rPr>
              <w:t>身份证件扫描件正面</w:t>
            </w:r>
          </w:p>
          <w:p w14:paraId="77A4066E"/>
          <w:p w14:paraId="57E63366">
            <w:pPr>
              <w:pStyle w:val="11"/>
              <w:jc w:val="center"/>
              <w:rPr>
                <w:rFonts w:ascii="仿宋" w:hAnsi="仿宋" w:eastAsia="仿宋" w:cs="仿宋"/>
                <w:bCs/>
              </w:rPr>
            </w:pPr>
          </w:p>
        </w:tc>
        <w:tc>
          <w:tcPr>
            <w:tcW w:w="4265" w:type="dxa"/>
          </w:tcPr>
          <w:p w14:paraId="270B7C55">
            <w:pPr>
              <w:jc w:val="center"/>
              <w:rPr>
                <w:rFonts w:ascii="仿宋" w:hAnsi="仿宋" w:eastAsia="仿宋" w:cs="仿宋"/>
                <w:bCs/>
                <w:sz w:val="24"/>
              </w:rPr>
            </w:pPr>
            <w:r>
              <w:rPr>
                <w:rFonts w:hint="eastAsia" w:ascii="仿宋" w:hAnsi="仿宋" w:eastAsia="仿宋" w:cs="仿宋"/>
                <w:bCs/>
                <w:sz w:val="24"/>
              </w:rPr>
              <w:t>身份证件扫描件反面</w:t>
            </w:r>
          </w:p>
          <w:p w14:paraId="01C587DE">
            <w:pPr>
              <w:pStyle w:val="6"/>
              <w:ind w:left="0"/>
              <w:jc w:val="center"/>
              <w:rPr>
                <w:rFonts w:ascii="仿宋" w:hAnsi="仿宋" w:eastAsia="仿宋" w:cs="仿宋"/>
              </w:rPr>
            </w:pPr>
          </w:p>
          <w:p w14:paraId="501037EE">
            <w:pPr>
              <w:pStyle w:val="11"/>
              <w:jc w:val="center"/>
              <w:rPr>
                <w:rFonts w:ascii="仿宋" w:hAnsi="仿宋" w:eastAsia="仿宋" w:cs="仿宋"/>
                <w:bCs/>
              </w:rPr>
            </w:pPr>
          </w:p>
        </w:tc>
      </w:tr>
    </w:tbl>
    <w:p w14:paraId="74F99E39">
      <w:pPr>
        <w:rPr>
          <w:rFonts w:ascii="仿宋" w:hAnsi="仿宋" w:eastAsia="仿宋" w:cs="仿宋"/>
          <w:sz w:val="24"/>
          <w:szCs w:val="24"/>
        </w:rPr>
      </w:pPr>
    </w:p>
    <w:p w14:paraId="32451ADA">
      <w:pPr>
        <w:tabs>
          <w:tab w:val="left" w:pos="3780"/>
        </w:tabs>
        <w:spacing w:line="360" w:lineRule="auto"/>
        <w:ind w:firstLine="3158" w:firstLineChars="1316"/>
        <w:rPr>
          <w:rFonts w:ascii="仿宋" w:hAnsi="仿宋" w:eastAsia="仿宋" w:cs="仿宋"/>
          <w:sz w:val="24"/>
          <w:szCs w:val="24"/>
        </w:rPr>
      </w:pPr>
      <w:r>
        <w:rPr>
          <w:rFonts w:hint="eastAsia" w:ascii="仿宋" w:hAnsi="仿宋" w:eastAsia="仿宋" w:cs="仿宋"/>
          <w:sz w:val="24"/>
          <w:szCs w:val="24"/>
        </w:rPr>
        <w:t>投标人名称（盖章）：</w:t>
      </w:r>
    </w:p>
    <w:p w14:paraId="78BC306F">
      <w:pPr>
        <w:tabs>
          <w:tab w:val="left" w:pos="3780"/>
        </w:tabs>
        <w:spacing w:line="360" w:lineRule="auto"/>
        <w:ind w:firstLine="3158" w:firstLineChars="1316"/>
        <w:rPr>
          <w:rFonts w:ascii="仿宋" w:hAnsi="仿宋" w:eastAsia="仿宋" w:cs="仿宋"/>
          <w:sz w:val="24"/>
          <w:szCs w:val="24"/>
        </w:rPr>
      </w:pPr>
      <w:r>
        <w:rPr>
          <w:rFonts w:hint="eastAsia" w:ascii="仿宋" w:hAnsi="仿宋" w:eastAsia="仿宋" w:cs="仿宋"/>
          <w:sz w:val="24"/>
          <w:szCs w:val="24"/>
        </w:rPr>
        <w:t>法定代表人（签字或盖章）：</w:t>
      </w:r>
    </w:p>
    <w:p w14:paraId="70127CF0">
      <w:pPr>
        <w:jc w:val="left"/>
        <w:rPr>
          <w:rFonts w:ascii="仿宋" w:hAnsi="仿宋" w:eastAsia="仿宋" w:cs="仿宋"/>
          <w:b/>
          <w:bCs/>
          <w:sz w:val="28"/>
          <w:szCs w:val="28"/>
        </w:rPr>
        <w:sectPr>
          <w:pgSz w:w="11906" w:h="16838"/>
          <w:pgMar w:top="1888" w:right="1361" w:bottom="1888" w:left="1587" w:header="851" w:footer="992" w:gutter="0"/>
          <w:cols w:space="425" w:num="1"/>
          <w:docGrid w:type="lines" w:linePitch="312" w:charSpace="0"/>
        </w:sectPr>
      </w:pPr>
      <w:r>
        <w:rPr>
          <w:rFonts w:hint="eastAsia" w:ascii="仿宋" w:hAnsi="仿宋" w:eastAsia="仿宋" w:cs="仿宋"/>
          <w:b/>
          <w:bCs/>
          <w:sz w:val="24"/>
        </w:rPr>
        <w:t>附：法定代表人前三个月中任意一个月的社保缴纳证明</w:t>
      </w:r>
    </w:p>
    <w:p w14:paraId="0D094991">
      <w:pPr>
        <w:jc w:val="center"/>
        <w:rPr>
          <w:rFonts w:ascii="仿宋" w:hAnsi="仿宋" w:eastAsia="仿宋" w:cs="仿宋"/>
          <w:b/>
          <w:bCs/>
          <w:sz w:val="28"/>
          <w:szCs w:val="28"/>
        </w:rPr>
      </w:pPr>
      <w:r>
        <w:rPr>
          <w:rFonts w:hint="eastAsia" w:ascii="仿宋" w:hAnsi="仿宋" w:eastAsia="仿宋" w:cs="仿宋"/>
          <w:b/>
          <w:bCs/>
          <w:sz w:val="28"/>
          <w:szCs w:val="28"/>
          <w:lang w:eastAsia="zh-CN"/>
        </w:rPr>
        <w:t>六</w:t>
      </w:r>
      <w:r>
        <w:rPr>
          <w:rFonts w:hint="eastAsia" w:ascii="仿宋" w:hAnsi="仿宋" w:eastAsia="仿宋" w:cs="仿宋"/>
          <w:b/>
          <w:bCs/>
          <w:sz w:val="28"/>
          <w:szCs w:val="28"/>
        </w:rPr>
        <w:t>、投标文件签署授权委托书</w:t>
      </w:r>
    </w:p>
    <w:p w14:paraId="6B6F0B73">
      <w:pPr>
        <w:ind w:firstLine="560" w:firstLineChars="200"/>
        <w:rPr>
          <w:rFonts w:ascii="仿宋" w:hAnsi="仿宋" w:eastAsia="仿宋" w:cs="仿宋"/>
          <w:sz w:val="28"/>
          <w:szCs w:val="28"/>
        </w:rPr>
      </w:pPr>
    </w:p>
    <w:p w14:paraId="1F8AED68">
      <w:pPr>
        <w:pStyle w:val="7"/>
        <w:tabs>
          <w:tab w:val="left" w:pos="558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本授权委托书声明：我（姓名）系（投标人名称）的法定代表人（负责人），现授权委托（姓名）为我的授权代表人，代表我所签署的本项目已递交的投标文件内容，我均予以承认。</w:t>
      </w:r>
    </w:p>
    <w:p w14:paraId="42F3348B">
      <w:pPr>
        <w:pStyle w:val="7"/>
        <w:tabs>
          <w:tab w:val="left" w:pos="558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授权代表人无转委托权，特此委托。</w:t>
      </w:r>
      <w:r>
        <w:rPr>
          <w:rFonts w:hint="eastAsia" w:ascii="仿宋" w:hAnsi="仿宋" w:eastAsia="仿宋" w:cs="仿宋"/>
          <w:sz w:val="24"/>
          <w:szCs w:val="24"/>
        </w:rPr>
        <w:cr/>
      </w:r>
    </w:p>
    <w:p w14:paraId="25D7284C">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授权代表人：；</w:t>
      </w:r>
    </w:p>
    <w:p w14:paraId="510BE6E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身份证件号：，职务：；</w:t>
      </w:r>
    </w:p>
    <w:p w14:paraId="3DF4D50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联系电话：，手机：，电子邮箱：；</w:t>
      </w:r>
    </w:p>
    <w:p w14:paraId="110C114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授权委托日期：年月 日</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738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4264" w:type="dxa"/>
          </w:tcPr>
          <w:p w14:paraId="668DCBCB">
            <w:pPr>
              <w:jc w:val="center"/>
              <w:rPr>
                <w:rFonts w:ascii="仿宋" w:hAnsi="仿宋" w:eastAsia="仿宋" w:cs="仿宋"/>
                <w:bCs/>
                <w:sz w:val="24"/>
              </w:rPr>
            </w:pPr>
            <w:r>
              <w:rPr>
                <w:rFonts w:hint="eastAsia" w:ascii="仿宋" w:hAnsi="仿宋" w:eastAsia="仿宋" w:cs="仿宋"/>
                <w:bCs/>
                <w:sz w:val="24"/>
              </w:rPr>
              <w:t>身份证件扫描件正面</w:t>
            </w:r>
          </w:p>
          <w:p w14:paraId="685C59A8"/>
          <w:p w14:paraId="4C3E7016"/>
          <w:p w14:paraId="0BB0E188">
            <w:pPr>
              <w:pStyle w:val="11"/>
              <w:jc w:val="center"/>
              <w:rPr>
                <w:rFonts w:ascii="仿宋" w:hAnsi="仿宋" w:eastAsia="仿宋" w:cs="仿宋"/>
                <w:bCs/>
              </w:rPr>
            </w:pPr>
          </w:p>
        </w:tc>
        <w:tc>
          <w:tcPr>
            <w:tcW w:w="4265" w:type="dxa"/>
          </w:tcPr>
          <w:p w14:paraId="29DE5480">
            <w:pPr>
              <w:jc w:val="center"/>
              <w:rPr>
                <w:rFonts w:ascii="仿宋" w:hAnsi="仿宋" w:eastAsia="仿宋" w:cs="仿宋"/>
                <w:bCs/>
                <w:sz w:val="24"/>
              </w:rPr>
            </w:pPr>
            <w:r>
              <w:rPr>
                <w:rFonts w:hint="eastAsia" w:ascii="仿宋" w:hAnsi="仿宋" w:eastAsia="仿宋" w:cs="仿宋"/>
                <w:bCs/>
                <w:sz w:val="24"/>
              </w:rPr>
              <w:t>身份证件扫描件反面</w:t>
            </w:r>
          </w:p>
          <w:p w14:paraId="0F4A71F2">
            <w:pPr>
              <w:pStyle w:val="6"/>
              <w:ind w:left="0"/>
              <w:jc w:val="center"/>
              <w:rPr>
                <w:rFonts w:ascii="仿宋" w:hAnsi="仿宋" w:eastAsia="仿宋" w:cs="仿宋"/>
              </w:rPr>
            </w:pPr>
          </w:p>
          <w:p w14:paraId="0E6BB9C9">
            <w:pPr>
              <w:pStyle w:val="11"/>
              <w:jc w:val="center"/>
              <w:rPr>
                <w:rFonts w:ascii="仿宋" w:hAnsi="仿宋" w:eastAsia="仿宋" w:cs="仿宋"/>
                <w:bCs/>
              </w:rPr>
            </w:pPr>
          </w:p>
        </w:tc>
      </w:tr>
    </w:tbl>
    <w:p w14:paraId="668C7172">
      <w:pPr>
        <w:pStyle w:val="7"/>
        <w:tabs>
          <w:tab w:val="left" w:pos="5580"/>
        </w:tabs>
        <w:spacing w:line="360" w:lineRule="auto"/>
        <w:ind w:firstLine="480" w:firstLineChars="200"/>
        <w:rPr>
          <w:rFonts w:ascii="仿宋" w:hAnsi="仿宋" w:eastAsia="仿宋" w:cs="仿宋"/>
          <w:sz w:val="24"/>
          <w:szCs w:val="24"/>
        </w:rPr>
      </w:pPr>
    </w:p>
    <w:p w14:paraId="7F74CB01">
      <w:pPr>
        <w:tabs>
          <w:tab w:val="left" w:pos="3780"/>
        </w:tabs>
        <w:spacing w:line="360" w:lineRule="auto"/>
        <w:ind w:firstLine="3158" w:firstLineChars="1316"/>
        <w:rPr>
          <w:rFonts w:ascii="仿宋" w:hAnsi="仿宋" w:eastAsia="仿宋" w:cs="仿宋"/>
          <w:sz w:val="24"/>
          <w:szCs w:val="24"/>
        </w:rPr>
      </w:pPr>
      <w:r>
        <w:rPr>
          <w:rFonts w:hint="eastAsia" w:ascii="仿宋" w:hAnsi="仿宋" w:eastAsia="仿宋" w:cs="仿宋"/>
          <w:sz w:val="24"/>
          <w:szCs w:val="24"/>
        </w:rPr>
        <w:t>投标人名称（盖章）：</w:t>
      </w:r>
    </w:p>
    <w:p w14:paraId="024464F6">
      <w:pPr>
        <w:tabs>
          <w:tab w:val="left" w:pos="3780"/>
        </w:tabs>
        <w:spacing w:line="360" w:lineRule="auto"/>
        <w:ind w:firstLine="3158" w:firstLineChars="1316"/>
        <w:rPr>
          <w:rFonts w:ascii="仿宋" w:hAnsi="仿宋" w:eastAsia="仿宋" w:cs="仿宋"/>
          <w:sz w:val="24"/>
          <w:szCs w:val="24"/>
        </w:rPr>
      </w:pPr>
      <w:r>
        <w:rPr>
          <w:rFonts w:hint="eastAsia" w:ascii="仿宋" w:hAnsi="仿宋" w:eastAsia="仿宋" w:cs="仿宋"/>
          <w:sz w:val="24"/>
          <w:szCs w:val="24"/>
        </w:rPr>
        <w:t>法定代表人（签字或盖章）：</w:t>
      </w:r>
    </w:p>
    <w:p w14:paraId="023D5718">
      <w:pPr>
        <w:rPr>
          <w:rFonts w:ascii="仿宋" w:hAnsi="仿宋" w:eastAsia="仿宋" w:cs="仿宋"/>
          <w:b/>
          <w:bCs/>
          <w:sz w:val="24"/>
        </w:rPr>
      </w:pPr>
      <w:r>
        <w:rPr>
          <w:rFonts w:hint="eastAsia" w:ascii="仿宋" w:hAnsi="仿宋" w:eastAsia="仿宋" w:cs="仿宋"/>
          <w:b/>
          <w:bCs/>
          <w:sz w:val="24"/>
        </w:rPr>
        <w:t>附：授权代表人前三个月中任意一个月的社保缴纳证明。</w:t>
      </w:r>
    </w:p>
    <w:p w14:paraId="79DC85E6">
      <w:pPr>
        <w:jc w:val="center"/>
        <w:rPr>
          <w:rFonts w:ascii="仿宋" w:hAnsi="仿宋" w:eastAsia="仿宋" w:cs="仿宋"/>
          <w:b/>
          <w:bCs/>
          <w:sz w:val="28"/>
          <w:szCs w:val="28"/>
        </w:rPr>
        <w:sectPr>
          <w:pgSz w:w="11906" w:h="16838"/>
          <w:pgMar w:top="1888" w:right="1361" w:bottom="1888" w:left="1587" w:header="851" w:footer="992" w:gutter="0"/>
          <w:cols w:space="425" w:num="1"/>
          <w:docGrid w:type="lines" w:linePitch="312" w:charSpace="0"/>
        </w:sectPr>
      </w:pPr>
    </w:p>
    <w:p w14:paraId="067EF4B4">
      <w:pPr>
        <w:jc w:val="center"/>
        <w:rPr>
          <w:rFonts w:hint="eastAsia" w:ascii="小标宋" w:hAnsi="小标宋" w:eastAsia="小标宋" w:cs="小标宋"/>
          <w:sz w:val="44"/>
          <w:szCs w:val="44"/>
          <w:lang w:val="en-US" w:eastAsia="zh-CN"/>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、详细分项报价</w:t>
      </w:r>
    </w:p>
    <w:p w14:paraId="2FD696C3">
      <w:pPr>
        <w:pStyle w:val="18"/>
        <w:ind w:left="0" w:leftChars="0" w:firstLine="0" w:firstLineChars="0"/>
        <w:rPr>
          <w:rFonts w:hint="eastAsia"/>
        </w:rPr>
      </w:pPr>
    </w:p>
    <w:tbl>
      <w:tblPr>
        <w:tblStyle w:val="15"/>
        <w:tblpPr w:leftFromText="180" w:rightFromText="180" w:vertAnchor="text" w:horzAnchor="page" w:tblpX="2011" w:tblpY="297"/>
        <w:tblOverlap w:val="never"/>
        <w:tblW w:w="4675" w:type="pct"/>
        <w:jc w:val="center"/>
        <w:tblLayout w:type="fixed"/>
        <w:tblCellMar>
          <w:top w:w="0" w:type="dxa"/>
          <w:left w:w="108" w:type="dxa"/>
          <w:bottom w:w="0" w:type="dxa"/>
          <w:right w:w="108" w:type="dxa"/>
        </w:tblCellMar>
      </w:tblPr>
      <w:tblGrid>
        <w:gridCol w:w="989"/>
        <w:gridCol w:w="2051"/>
        <w:gridCol w:w="4208"/>
        <w:gridCol w:w="1330"/>
      </w:tblGrid>
      <w:tr w14:paraId="6E01ECB7">
        <w:tblPrEx>
          <w:tblCellMar>
            <w:top w:w="0" w:type="dxa"/>
            <w:left w:w="108" w:type="dxa"/>
            <w:bottom w:w="0" w:type="dxa"/>
            <w:right w:w="108" w:type="dxa"/>
          </w:tblCellMar>
        </w:tblPrEx>
        <w:trPr>
          <w:trHeight w:val="697" w:hRule="atLeast"/>
          <w:jc w:val="center"/>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4A810D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46F209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类型</w:t>
            </w:r>
          </w:p>
        </w:tc>
        <w:tc>
          <w:tcPr>
            <w:tcW w:w="4208" w:type="dxa"/>
            <w:tcBorders>
              <w:top w:val="single" w:color="000000" w:sz="4" w:space="0"/>
              <w:left w:val="single" w:color="000000" w:sz="4" w:space="0"/>
              <w:bottom w:val="single" w:color="000000" w:sz="4" w:space="0"/>
              <w:right w:val="single" w:color="000000" w:sz="4" w:space="0"/>
            </w:tcBorders>
            <w:noWrap w:val="0"/>
            <w:vAlign w:val="center"/>
          </w:tcPr>
          <w:p w14:paraId="22EED9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6329D9DA">
            <w:pPr>
              <w:keepNext w:val="0"/>
              <w:keepLines w:val="0"/>
              <w:widowControl/>
              <w:suppressLineNumbers w:val="0"/>
              <w:jc w:val="center"/>
              <w:textAlignment w:val="center"/>
              <w:rPr>
                <w:rFonts w:hint="eastAsia"/>
              </w:rPr>
            </w:pPr>
            <w:r>
              <w:rPr>
                <w:rFonts w:hint="eastAsia" w:ascii="宋体" w:hAnsi="宋体" w:eastAsia="宋体" w:cs="宋体"/>
                <w:b/>
                <w:bCs/>
                <w:i w:val="0"/>
                <w:iCs w:val="0"/>
                <w:color w:val="000000"/>
                <w:kern w:val="0"/>
                <w:sz w:val="22"/>
                <w:szCs w:val="22"/>
                <w:u w:val="none"/>
                <w:lang w:val="en-US" w:eastAsia="zh-CN" w:bidi="ar"/>
              </w:rPr>
              <w:t>费用（元）</w:t>
            </w:r>
          </w:p>
        </w:tc>
      </w:tr>
      <w:tr w14:paraId="3ECA23F6">
        <w:tblPrEx>
          <w:tblCellMar>
            <w:top w:w="0" w:type="dxa"/>
            <w:left w:w="108" w:type="dxa"/>
            <w:bottom w:w="0" w:type="dxa"/>
            <w:right w:w="108" w:type="dxa"/>
          </w:tblCellMar>
        </w:tblPrEx>
        <w:trPr>
          <w:trHeight w:val="652" w:hRule="atLeast"/>
          <w:jc w:val="center"/>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20A57A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71EBF2B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业务培训</w:t>
            </w:r>
          </w:p>
        </w:tc>
        <w:tc>
          <w:tcPr>
            <w:tcW w:w="4208" w:type="dxa"/>
            <w:tcBorders>
              <w:top w:val="single" w:color="000000" w:sz="4" w:space="0"/>
              <w:left w:val="single" w:color="000000" w:sz="4" w:space="0"/>
              <w:bottom w:val="single" w:color="000000" w:sz="4" w:space="0"/>
              <w:right w:val="single" w:color="000000" w:sz="4" w:space="0"/>
            </w:tcBorders>
            <w:noWrap w:val="0"/>
            <w:vAlign w:val="center"/>
          </w:tcPr>
          <w:p w14:paraId="2F788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“两制”平台业务培训，每年不少于2场</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33B77555">
            <w:pPr>
              <w:keepNext w:val="0"/>
              <w:keepLines w:val="0"/>
              <w:widowControl/>
              <w:suppressLineNumbers w:val="0"/>
              <w:jc w:val="center"/>
              <w:textAlignment w:val="center"/>
              <w:rPr>
                <w:rFonts w:hint="default" w:ascii="宋体" w:hAnsi="宋体" w:eastAsia="宋体" w:cs="宋体"/>
                <w:b/>
                <w:bCs/>
                <w:i w:val="0"/>
                <w:iCs w:val="0"/>
                <w:color w:val="333333"/>
                <w:sz w:val="20"/>
                <w:szCs w:val="20"/>
                <w:u w:val="none"/>
                <w:lang w:val="en-US"/>
              </w:rPr>
            </w:pPr>
          </w:p>
        </w:tc>
      </w:tr>
      <w:tr w14:paraId="098C9779">
        <w:tblPrEx>
          <w:tblCellMar>
            <w:top w:w="0" w:type="dxa"/>
            <w:left w:w="108" w:type="dxa"/>
            <w:bottom w:w="0" w:type="dxa"/>
            <w:right w:w="108" w:type="dxa"/>
          </w:tblCellMar>
        </w:tblPrEx>
        <w:trPr>
          <w:trHeight w:val="652" w:hRule="atLeast"/>
          <w:jc w:val="center"/>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0FE27A3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2454D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实地宣贯指导</w:t>
            </w:r>
          </w:p>
        </w:tc>
        <w:tc>
          <w:tcPr>
            <w:tcW w:w="4208" w:type="dxa"/>
            <w:tcBorders>
              <w:top w:val="single" w:color="000000" w:sz="4" w:space="0"/>
              <w:left w:val="single" w:color="000000" w:sz="4" w:space="0"/>
              <w:bottom w:val="single" w:color="000000" w:sz="4" w:space="0"/>
              <w:right w:val="single" w:color="000000" w:sz="4" w:space="0"/>
            </w:tcBorders>
            <w:noWrap w:val="0"/>
            <w:vAlign w:val="center"/>
          </w:tcPr>
          <w:p w14:paraId="3E31CAC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每个项目每年不少于一次，全年预估累计10次，以当年项目实际情况为准</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13F3B4D5">
            <w:pPr>
              <w:keepNext w:val="0"/>
              <w:keepLines w:val="0"/>
              <w:widowControl/>
              <w:suppressLineNumbers w:val="0"/>
              <w:jc w:val="center"/>
              <w:textAlignment w:val="center"/>
              <w:rPr>
                <w:rFonts w:hint="default" w:ascii="宋体" w:hAnsi="宋体" w:eastAsia="宋体" w:cs="宋体"/>
                <w:b/>
                <w:bCs/>
                <w:i w:val="0"/>
                <w:iCs w:val="0"/>
                <w:color w:val="333333"/>
                <w:sz w:val="20"/>
                <w:szCs w:val="20"/>
                <w:u w:val="none"/>
                <w:lang w:val="en-US"/>
              </w:rPr>
            </w:pPr>
          </w:p>
        </w:tc>
      </w:tr>
      <w:tr w14:paraId="731A11C0">
        <w:tblPrEx>
          <w:tblCellMar>
            <w:top w:w="0" w:type="dxa"/>
            <w:left w:w="108" w:type="dxa"/>
            <w:bottom w:w="0" w:type="dxa"/>
            <w:right w:w="108" w:type="dxa"/>
          </w:tblCellMar>
        </w:tblPrEx>
        <w:trPr>
          <w:trHeight w:val="652" w:hRule="atLeast"/>
          <w:jc w:val="center"/>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4355BB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25EC0C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督导检查</w:t>
            </w:r>
          </w:p>
        </w:tc>
        <w:tc>
          <w:tcPr>
            <w:tcW w:w="4208" w:type="dxa"/>
            <w:tcBorders>
              <w:top w:val="single" w:color="000000" w:sz="4" w:space="0"/>
              <w:left w:val="single" w:color="000000" w:sz="4" w:space="0"/>
              <w:bottom w:val="single" w:color="000000" w:sz="4" w:space="0"/>
              <w:right w:val="single" w:color="000000" w:sz="4" w:space="0"/>
            </w:tcBorders>
            <w:noWrap w:val="0"/>
            <w:vAlign w:val="center"/>
          </w:tcPr>
          <w:p w14:paraId="39D014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每个项目每月不少于一次，全年预估累计120次，以当年项目实际情况为准</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4A65A601">
            <w:pPr>
              <w:keepNext w:val="0"/>
              <w:keepLines w:val="0"/>
              <w:widowControl/>
              <w:suppressLineNumbers w:val="0"/>
              <w:jc w:val="center"/>
              <w:textAlignment w:val="center"/>
              <w:rPr>
                <w:rFonts w:hint="default" w:ascii="宋体" w:hAnsi="宋体" w:eastAsia="宋体" w:cs="宋体"/>
                <w:b/>
                <w:bCs/>
                <w:i w:val="0"/>
                <w:iCs w:val="0"/>
                <w:color w:val="333333"/>
                <w:sz w:val="20"/>
                <w:szCs w:val="20"/>
                <w:u w:val="none"/>
                <w:lang w:val="en-US"/>
              </w:rPr>
            </w:pPr>
          </w:p>
        </w:tc>
      </w:tr>
      <w:tr w14:paraId="6F0C82DD">
        <w:tblPrEx>
          <w:tblCellMar>
            <w:top w:w="0" w:type="dxa"/>
            <w:left w:w="108" w:type="dxa"/>
            <w:bottom w:w="0" w:type="dxa"/>
            <w:right w:w="108" w:type="dxa"/>
          </w:tblCellMar>
        </w:tblPrEx>
        <w:trPr>
          <w:trHeight w:val="652" w:hRule="atLeast"/>
          <w:jc w:val="center"/>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18E8899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4686F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各平台运维管理</w:t>
            </w:r>
          </w:p>
        </w:tc>
        <w:tc>
          <w:tcPr>
            <w:tcW w:w="4208" w:type="dxa"/>
            <w:tcBorders>
              <w:top w:val="single" w:color="000000" w:sz="4" w:space="0"/>
              <w:left w:val="single" w:color="000000" w:sz="4" w:space="0"/>
              <w:bottom w:val="single" w:color="000000" w:sz="4" w:space="0"/>
              <w:right w:val="single" w:color="000000" w:sz="4" w:space="0"/>
            </w:tcBorders>
            <w:noWrap w:val="0"/>
            <w:vAlign w:val="center"/>
          </w:tcPr>
          <w:p w14:paraId="07D977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协助各信访平台案件办理等</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0584E121">
            <w:pPr>
              <w:keepNext w:val="0"/>
              <w:keepLines w:val="0"/>
              <w:widowControl/>
              <w:suppressLineNumbers w:val="0"/>
              <w:jc w:val="center"/>
              <w:textAlignment w:val="center"/>
              <w:rPr>
                <w:rFonts w:hint="default" w:ascii="宋体" w:hAnsi="宋体" w:eastAsia="宋体" w:cs="宋体"/>
                <w:b/>
                <w:bCs/>
                <w:i w:val="0"/>
                <w:iCs w:val="0"/>
                <w:color w:val="333333"/>
                <w:sz w:val="20"/>
                <w:szCs w:val="20"/>
                <w:u w:val="none"/>
                <w:lang w:val="en-US"/>
              </w:rPr>
            </w:pPr>
          </w:p>
        </w:tc>
      </w:tr>
      <w:tr w14:paraId="4555E0E5">
        <w:tblPrEx>
          <w:tblCellMar>
            <w:top w:w="0" w:type="dxa"/>
            <w:left w:w="108" w:type="dxa"/>
            <w:bottom w:w="0" w:type="dxa"/>
            <w:right w:w="108" w:type="dxa"/>
          </w:tblCellMar>
        </w:tblPrEx>
        <w:trPr>
          <w:trHeight w:val="652" w:hRule="atLeast"/>
          <w:jc w:val="center"/>
        </w:trPr>
        <w:tc>
          <w:tcPr>
            <w:tcW w:w="7248" w:type="dxa"/>
            <w:gridSpan w:val="3"/>
            <w:tcBorders>
              <w:top w:val="single" w:color="000000" w:sz="4" w:space="0"/>
              <w:left w:val="single" w:color="000000" w:sz="4" w:space="0"/>
              <w:bottom w:val="single" w:color="000000" w:sz="4" w:space="0"/>
              <w:right w:val="single" w:color="000000" w:sz="4" w:space="0"/>
            </w:tcBorders>
            <w:noWrap w:val="0"/>
            <w:vAlign w:val="center"/>
          </w:tcPr>
          <w:p w14:paraId="4726EC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总计</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623F872">
            <w:pPr>
              <w:keepNext w:val="0"/>
              <w:keepLines w:val="0"/>
              <w:widowControl/>
              <w:suppressLineNumbers w:val="0"/>
              <w:jc w:val="center"/>
              <w:textAlignment w:val="center"/>
              <w:rPr>
                <w:rFonts w:hint="default" w:ascii="宋体" w:hAnsi="宋体" w:eastAsia="宋体" w:cs="宋体"/>
                <w:b/>
                <w:bCs/>
                <w:i w:val="0"/>
                <w:iCs w:val="0"/>
                <w:color w:val="333333"/>
                <w:sz w:val="20"/>
                <w:szCs w:val="20"/>
                <w:u w:val="none"/>
                <w:lang w:val="en-US"/>
              </w:rPr>
            </w:pPr>
          </w:p>
        </w:tc>
      </w:tr>
    </w:tbl>
    <w:p w14:paraId="106AF005">
      <w:pPr>
        <w:jc w:val="both"/>
        <w:rPr>
          <w:rFonts w:hint="eastAsia" w:ascii="仿宋" w:hAnsi="仿宋" w:eastAsia="仿宋" w:cs="仿宋"/>
          <w:b/>
          <w:bCs/>
          <w:sz w:val="28"/>
          <w:szCs w:val="28"/>
          <w:lang w:eastAsia="zh-CN"/>
        </w:rPr>
      </w:pPr>
    </w:p>
    <w:p w14:paraId="163FFCDC">
      <w:pPr>
        <w:jc w:val="center"/>
        <w:rPr>
          <w:rFonts w:hint="eastAsia" w:ascii="仿宋" w:hAnsi="仿宋" w:eastAsia="仿宋" w:cs="仿宋"/>
          <w:b/>
          <w:bCs/>
          <w:sz w:val="28"/>
          <w:szCs w:val="28"/>
          <w:lang w:eastAsia="zh-CN"/>
        </w:rPr>
      </w:pPr>
    </w:p>
    <w:p w14:paraId="50842561">
      <w:pPr>
        <w:autoSpaceDE w:val="0"/>
        <w:autoSpaceDN w:val="0"/>
        <w:adjustRightInd w:val="0"/>
        <w:snapToGrid w:val="0"/>
        <w:spacing w:line="360" w:lineRule="auto"/>
        <w:jc w:val="left"/>
        <w:rPr>
          <w:rFonts w:hint="eastAsia" w:ascii="仿宋" w:hAnsi="仿宋" w:eastAsia="仿宋" w:cs="仿宋"/>
          <w:sz w:val="24"/>
          <w:szCs w:val="24"/>
        </w:rPr>
      </w:pPr>
    </w:p>
    <w:p w14:paraId="18C5FBF0">
      <w:pPr>
        <w:autoSpaceDE w:val="0"/>
        <w:autoSpaceDN w:val="0"/>
        <w:adjustRightInd w:val="0"/>
        <w:snapToGrid w:val="0"/>
        <w:spacing w:line="360" w:lineRule="auto"/>
        <w:jc w:val="left"/>
        <w:rPr>
          <w:rFonts w:hint="eastAsia" w:ascii="仿宋" w:hAnsi="仿宋" w:eastAsia="仿宋" w:cs="仿宋"/>
          <w:sz w:val="24"/>
          <w:szCs w:val="24"/>
        </w:rPr>
      </w:pPr>
    </w:p>
    <w:p w14:paraId="5CDFCFC9">
      <w:pPr>
        <w:autoSpaceDE w:val="0"/>
        <w:autoSpaceDN w:val="0"/>
        <w:adjustRightInd w:val="0"/>
        <w:snapToGrid w:val="0"/>
        <w:spacing w:line="360" w:lineRule="auto"/>
        <w:jc w:val="left"/>
        <w:rPr>
          <w:rFonts w:hint="eastAsia" w:ascii="仿宋" w:hAnsi="仿宋" w:eastAsia="仿宋" w:cs="仿宋"/>
          <w:sz w:val="24"/>
          <w:szCs w:val="24"/>
        </w:rPr>
      </w:pPr>
    </w:p>
    <w:p w14:paraId="7054C911">
      <w:pPr>
        <w:autoSpaceDE w:val="0"/>
        <w:autoSpaceDN w:val="0"/>
        <w:adjustRightInd w:val="0"/>
        <w:snapToGrid w:val="0"/>
        <w:spacing w:line="360" w:lineRule="auto"/>
        <w:jc w:val="left"/>
        <w:rPr>
          <w:rFonts w:hint="eastAsia" w:ascii="仿宋" w:hAnsi="仿宋" w:eastAsia="仿宋" w:cs="仿宋"/>
          <w:sz w:val="24"/>
          <w:szCs w:val="24"/>
        </w:rPr>
      </w:pPr>
    </w:p>
    <w:p w14:paraId="67AE1B45">
      <w:pPr>
        <w:autoSpaceDE w:val="0"/>
        <w:autoSpaceDN w:val="0"/>
        <w:adjustRightInd w:val="0"/>
        <w:snapToGrid w:val="0"/>
        <w:spacing w:line="360" w:lineRule="auto"/>
        <w:jc w:val="left"/>
        <w:rPr>
          <w:rFonts w:ascii="仿宋" w:hAnsi="仿宋" w:eastAsia="仿宋" w:cs="仿宋"/>
          <w:sz w:val="24"/>
          <w:szCs w:val="24"/>
          <w:u w:val="single"/>
        </w:rPr>
      </w:pPr>
      <w:r>
        <w:rPr>
          <w:rFonts w:hint="eastAsia" w:ascii="仿宋" w:hAnsi="仿宋" w:eastAsia="仿宋" w:cs="仿宋"/>
          <w:sz w:val="24"/>
          <w:szCs w:val="24"/>
        </w:rPr>
        <w:t>投标人名称（盖章）：</w:t>
      </w:r>
    </w:p>
    <w:p w14:paraId="77741CD3">
      <w:pPr>
        <w:autoSpaceDE w:val="0"/>
        <w:autoSpaceDN w:val="0"/>
        <w:adjustRightInd w:val="0"/>
        <w:snapToGrid w:val="0"/>
        <w:spacing w:line="360" w:lineRule="auto"/>
        <w:jc w:val="left"/>
        <w:rPr>
          <w:rFonts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color w:val="000000" w:themeColor="text1"/>
          <w:sz w:val="24"/>
          <w:szCs w:val="24"/>
          <w14:textFill>
            <w14:solidFill>
              <w14:schemeClr w14:val="tx1"/>
            </w14:solidFill>
          </w14:textFill>
        </w:rPr>
        <w:t>或其</w:t>
      </w:r>
      <w:r>
        <w:rPr>
          <w:rFonts w:hint="eastAsia" w:ascii="仿宋" w:hAnsi="仿宋" w:eastAsia="仿宋" w:cs="仿宋"/>
          <w:sz w:val="24"/>
          <w:szCs w:val="24"/>
        </w:rPr>
        <w:t>授权代表人（签字或盖章）：</w:t>
      </w:r>
    </w:p>
    <w:p w14:paraId="2081EE8A">
      <w:pPr>
        <w:autoSpaceDE w:val="0"/>
        <w:autoSpaceDN w:val="0"/>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2DA780D6">
      <w:pPr>
        <w:jc w:val="center"/>
        <w:rPr>
          <w:rFonts w:ascii="仿宋" w:hAnsi="仿宋" w:eastAsia="仿宋" w:cs="仿宋"/>
          <w:b/>
          <w:bCs/>
          <w:sz w:val="28"/>
          <w:szCs w:val="28"/>
        </w:rPr>
        <w:sectPr>
          <w:pgSz w:w="11906" w:h="16838"/>
          <w:pgMar w:top="1888" w:right="1361" w:bottom="1888" w:left="1587" w:header="851" w:footer="992" w:gutter="0"/>
          <w:cols w:space="425" w:num="1"/>
          <w:docGrid w:type="lines" w:linePitch="312" w:charSpace="0"/>
        </w:sectPr>
      </w:pPr>
    </w:p>
    <w:p w14:paraId="1E76E1B6">
      <w:pPr>
        <w:jc w:val="center"/>
        <w:rPr>
          <w:rFonts w:ascii="仿宋" w:hAnsi="仿宋" w:eastAsia="仿宋" w:cs="仿宋"/>
          <w:b/>
          <w:bCs/>
          <w:sz w:val="28"/>
          <w:szCs w:val="28"/>
        </w:rPr>
      </w:pPr>
      <w:r>
        <w:rPr>
          <w:rFonts w:hint="eastAsia" w:ascii="仿宋" w:hAnsi="仿宋" w:eastAsia="仿宋" w:cs="仿宋"/>
          <w:b/>
          <w:bCs/>
          <w:sz w:val="28"/>
          <w:szCs w:val="28"/>
          <w:lang w:eastAsia="zh-CN"/>
        </w:rPr>
        <w:t>八</w:t>
      </w:r>
      <w:r>
        <w:rPr>
          <w:rFonts w:hint="eastAsia" w:ascii="仿宋" w:hAnsi="仿宋" w:eastAsia="仿宋" w:cs="仿宋"/>
          <w:b/>
          <w:bCs/>
          <w:sz w:val="28"/>
          <w:szCs w:val="28"/>
        </w:rPr>
        <w:t>、《供应商基本情况表》</w:t>
      </w:r>
    </w:p>
    <w:p w14:paraId="5D448223">
      <w:pPr>
        <w:snapToGrid w:val="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供应商基本情况表</w:t>
      </w:r>
    </w:p>
    <w:p w14:paraId="1EDD1817">
      <w:pPr>
        <w:rPr>
          <w:rFonts w:ascii="仿宋" w:hAnsi="仿宋" w:eastAsia="仿宋" w:cs="仿宋"/>
          <w:sz w:val="24"/>
          <w:szCs w:val="24"/>
        </w:rPr>
      </w:pPr>
      <w:r>
        <w:rPr>
          <w:rFonts w:hint="eastAsia" w:ascii="仿宋" w:hAnsi="仿宋" w:eastAsia="仿宋" w:cs="仿宋"/>
          <w:sz w:val="24"/>
          <w:szCs w:val="24"/>
        </w:rPr>
        <w:t>填表单位：（加盖单位公章）</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填表日期：    年   月   日</w:t>
      </w:r>
    </w:p>
    <w:tbl>
      <w:tblPr>
        <w:tblStyle w:val="16"/>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72"/>
        <w:gridCol w:w="1594"/>
        <w:gridCol w:w="941"/>
        <w:gridCol w:w="785"/>
        <w:gridCol w:w="1192"/>
        <w:gridCol w:w="1489"/>
        <w:gridCol w:w="1475"/>
      </w:tblGrid>
      <w:tr w14:paraId="1C1C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2" w:type="dxa"/>
            <w:gridSpan w:val="2"/>
            <w:noWrap/>
            <w:vAlign w:val="center"/>
          </w:tcPr>
          <w:p w14:paraId="6B57A2BC">
            <w:pPr>
              <w:jc w:val="center"/>
              <w:rPr>
                <w:rFonts w:ascii="仿宋" w:hAnsi="仿宋" w:eastAsia="仿宋" w:cs="仿宋"/>
                <w:sz w:val="24"/>
                <w:szCs w:val="24"/>
              </w:rPr>
            </w:pPr>
            <w:r>
              <w:rPr>
                <w:rFonts w:hint="eastAsia" w:ascii="仿宋" w:hAnsi="仿宋" w:eastAsia="仿宋" w:cs="仿宋"/>
                <w:sz w:val="24"/>
                <w:szCs w:val="24"/>
              </w:rPr>
              <w:t>采购人</w:t>
            </w:r>
          </w:p>
        </w:tc>
        <w:tc>
          <w:tcPr>
            <w:tcW w:w="2535" w:type="dxa"/>
            <w:gridSpan w:val="2"/>
            <w:noWrap/>
            <w:vAlign w:val="center"/>
          </w:tcPr>
          <w:p w14:paraId="70BFF516">
            <w:pPr>
              <w:jc w:val="center"/>
              <w:rPr>
                <w:rFonts w:ascii="仿宋" w:hAnsi="仿宋" w:eastAsia="仿宋" w:cs="仿宋"/>
                <w:sz w:val="24"/>
                <w:szCs w:val="24"/>
              </w:rPr>
            </w:pPr>
          </w:p>
        </w:tc>
        <w:tc>
          <w:tcPr>
            <w:tcW w:w="1977" w:type="dxa"/>
            <w:gridSpan w:val="2"/>
            <w:noWrap/>
            <w:vAlign w:val="center"/>
          </w:tcPr>
          <w:p w14:paraId="247DE70C">
            <w:pPr>
              <w:jc w:val="center"/>
              <w:rPr>
                <w:rFonts w:ascii="仿宋" w:hAnsi="仿宋" w:eastAsia="仿宋" w:cs="仿宋"/>
                <w:sz w:val="24"/>
                <w:szCs w:val="24"/>
              </w:rPr>
            </w:pPr>
            <w:r>
              <w:rPr>
                <w:rFonts w:hint="eastAsia" w:ascii="仿宋" w:hAnsi="仿宋" w:eastAsia="仿宋" w:cs="仿宋"/>
                <w:sz w:val="24"/>
                <w:szCs w:val="24"/>
              </w:rPr>
              <w:t>项目名称</w:t>
            </w:r>
          </w:p>
        </w:tc>
        <w:tc>
          <w:tcPr>
            <w:tcW w:w="2964" w:type="dxa"/>
            <w:gridSpan w:val="2"/>
            <w:noWrap/>
            <w:vAlign w:val="center"/>
          </w:tcPr>
          <w:p w14:paraId="6132BB00">
            <w:pPr>
              <w:jc w:val="center"/>
              <w:rPr>
                <w:rFonts w:ascii="仿宋" w:hAnsi="仿宋" w:eastAsia="仿宋" w:cs="仿宋"/>
                <w:sz w:val="24"/>
                <w:szCs w:val="24"/>
              </w:rPr>
            </w:pPr>
          </w:p>
        </w:tc>
      </w:tr>
      <w:tr w14:paraId="3C3E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2" w:type="dxa"/>
            <w:gridSpan w:val="2"/>
            <w:noWrap/>
            <w:vAlign w:val="center"/>
          </w:tcPr>
          <w:p w14:paraId="310B415E">
            <w:pPr>
              <w:snapToGrid w:val="0"/>
              <w:jc w:val="center"/>
              <w:rPr>
                <w:rFonts w:ascii="仿宋" w:hAnsi="仿宋" w:eastAsia="仿宋" w:cs="仿宋"/>
                <w:sz w:val="24"/>
                <w:szCs w:val="24"/>
              </w:rPr>
            </w:pPr>
            <w:r>
              <w:rPr>
                <w:rFonts w:hint="eastAsia" w:ascii="仿宋" w:hAnsi="仿宋" w:eastAsia="仿宋" w:cs="仿宋"/>
                <w:sz w:val="24"/>
                <w:szCs w:val="24"/>
              </w:rPr>
              <w:t>投标（响应）供应商</w:t>
            </w:r>
          </w:p>
        </w:tc>
        <w:tc>
          <w:tcPr>
            <w:tcW w:w="2535" w:type="dxa"/>
            <w:gridSpan w:val="2"/>
            <w:noWrap/>
            <w:vAlign w:val="center"/>
          </w:tcPr>
          <w:p w14:paraId="2750E796">
            <w:pPr>
              <w:jc w:val="center"/>
              <w:rPr>
                <w:rFonts w:ascii="仿宋" w:hAnsi="仿宋" w:eastAsia="仿宋" w:cs="仿宋"/>
                <w:sz w:val="24"/>
                <w:szCs w:val="24"/>
              </w:rPr>
            </w:pPr>
          </w:p>
        </w:tc>
        <w:tc>
          <w:tcPr>
            <w:tcW w:w="1977" w:type="dxa"/>
            <w:gridSpan w:val="2"/>
            <w:noWrap/>
            <w:vAlign w:val="center"/>
          </w:tcPr>
          <w:p w14:paraId="71271D6A">
            <w:pPr>
              <w:snapToGrid w:val="0"/>
              <w:jc w:val="center"/>
              <w:rPr>
                <w:rFonts w:ascii="仿宋" w:hAnsi="仿宋" w:eastAsia="仿宋" w:cs="仿宋"/>
                <w:sz w:val="24"/>
                <w:szCs w:val="24"/>
              </w:rPr>
            </w:pPr>
            <w:r>
              <w:rPr>
                <w:rFonts w:hint="eastAsia" w:ascii="仿宋" w:hAnsi="仿宋" w:eastAsia="仿宋" w:cs="仿宋"/>
                <w:sz w:val="24"/>
                <w:szCs w:val="24"/>
              </w:rPr>
              <w:t>供应商统一社会信用代码</w:t>
            </w:r>
          </w:p>
        </w:tc>
        <w:tc>
          <w:tcPr>
            <w:tcW w:w="2964" w:type="dxa"/>
            <w:gridSpan w:val="2"/>
            <w:noWrap/>
            <w:vAlign w:val="center"/>
          </w:tcPr>
          <w:p w14:paraId="6D1BA570">
            <w:pPr>
              <w:jc w:val="center"/>
              <w:rPr>
                <w:rFonts w:ascii="仿宋" w:hAnsi="仿宋" w:eastAsia="仿宋" w:cs="仿宋"/>
                <w:sz w:val="24"/>
                <w:szCs w:val="24"/>
              </w:rPr>
            </w:pPr>
          </w:p>
        </w:tc>
      </w:tr>
      <w:tr w14:paraId="107F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ign w:val="center"/>
          </w:tcPr>
          <w:p w14:paraId="7C8C6313">
            <w:pPr>
              <w:jc w:val="center"/>
              <w:rPr>
                <w:rFonts w:ascii="仿宋" w:hAnsi="仿宋" w:eastAsia="仿宋" w:cs="仿宋"/>
                <w:sz w:val="24"/>
                <w:szCs w:val="24"/>
              </w:rPr>
            </w:pPr>
            <w:r>
              <w:rPr>
                <w:rFonts w:hint="eastAsia" w:ascii="仿宋" w:hAnsi="仿宋" w:eastAsia="仿宋" w:cs="仿宋"/>
                <w:b/>
                <w:bCs/>
                <w:sz w:val="24"/>
                <w:szCs w:val="24"/>
              </w:rPr>
              <w:t>投标（响应）供应商相关人员情况</w:t>
            </w:r>
          </w:p>
        </w:tc>
      </w:tr>
      <w:tr w14:paraId="6275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noWrap/>
            <w:vAlign w:val="center"/>
          </w:tcPr>
          <w:p w14:paraId="5A9284EC">
            <w:pPr>
              <w:snapToGrid w:val="0"/>
              <w:jc w:val="center"/>
              <w:rPr>
                <w:rFonts w:ascii="仿宋" w:hAnsi="仿宋" w:eastAsia="仿宋" w:cs="仿宋"/>
                <w:sz w:val="24"/>
                <w:szCs w:val="24"/>
              </w:rPr>
            </w:pPr>
            <w:r>
              <w:rPr>
                <w:rFonts w:hint="eastAsia" w:ascii="仿宋" w:hAnsi="仿宋" w:eastAsia="仿宋" w:cs="仿宋"/>
                <w:sz w:val="24"/>
                <w:szCs w:val="24"/>
              </w:rPr>
              <w:t>序号</w:t>
            </w:r>
          </w:p>
        </w:tc>
        <w:tc>
          <w:tcPr>
            <w:tcW w:w="2266" w:type="dxa"/>
            <w:gridSpan w:val="2"/>
            <w:tcBorders>
              <w:bottom w:val="single" w:color="auto" w:sz="4" w:space="0"/>
            </w:tcBorders>
            <w:noWrap/>
            <w:vAlign w:val="center"/>
          </w:tcPr>
          <w:p w14:paraId="146BEE64">
            <w:pPr>
              <w:jc w:val="center"/>
              <w:rPr>
                <w:rFonts w:ascii="仿宋" w:hAnsi="仿宋" w:eastAsia="仿宋" w:cs="仿宋"/>
                <w:sz w:val="24"/>
                <w:szCs w:val="24"/>
              </w:rPr>
            </w:pPr>
            <w:r>
              <w:rPr>
                <w:rFonts w:hint="eastAsia" w:ascii="仿宋" w:hAnsi="仿宋" w:eastAsia="仿宋" w:cs="仿宋"/>
                <w:sz w:val="24"/>
                <w:szCs w:val="24"/>
              </w:rPr>
              <w:t>职务</w:t>
            </w:r>
          </w:p>
        </w:tc>
        <w:tc>
          <w:tcPr>
            <w:tcW w:w="941" w:type="dxa"/>
            <w:tcBorders>
              <w:bottom w:val="single" w:color="auto" w:sz="4" w:space="0"/>
            </w:tcBorders>
            <w:noWrap/>
            <w:vAlign w:val="center"/>
          </w:tcPr>
          <w:p w14:paraId="2BDEBB17">
            <w:pPr>
              <w:jc w:val="center"/>
              <w:rPr>
                <w:rFonts w:ascii="仿宋" w:hAnsi="仿宋" w:eastAsia="仿宋" w:cs="仿宋"/>
                <w:sz w:val="24"/>
                <w:szCs w:val="24"/>
              </w:rPr>
            </w:pPr>
            <w:r>
              <w:rPr>
                <w:rFonts w:hint="eastAsia" w:ascii="仿宋" w:hAnsi="仿宋" w:eastAsia="仿宋" w:cs="仿宋"/>
                <w:sz w:val="24"/>
                <w:szCs w:val="24"/>
              </w:rPr>
              <w:t>姓名</w:t>
            </w:r>
          </w:p>
        </w:tc>
        <w:tc>
          <w:tcPr>
            <w:tcW w:w="1977" w:type="dxa"/>
            <w:gridSpan w:val="2"/>
            <w:tcBorders>
              <w:bottom w:val="single" w:color="auto" w:sz="4" w:space="0"/>
            </w:tcBorders>
            <w:noWrap/>
            <w:vAlign w:val="center"/>
          </w:tcPr>
          <w:p w14:paraId="6910494A">
            <w:pPr>
              <w:jc w:val="center"/>
              <w:rPr>
                <w:rFonts w:ascii="仿宋" w:hAnsi="仿宋" w:eastAsia="仿宋" w:cs="仿宋"/>
                <w:sz w:val="24"/>
                <w:szCs w:val="24"/>
              </w:rPr>
            </w:pPr>
            <w:r>
              <w:rPr>
                <w:rFonts w:hint="eastAsia" w:ascii="仿宋" w:hAnsi="仿宋" w:eastAsia="仿宋" w:cs="仿宋"/>
                <w:sz w:val="24"/>
                <w:szCs w:val="24"/>
              </w:rPr>
              <w:t>身份证号码</w:t>
            </w:r>
          </w:p>
        </w:tc>
        <w:tc>
          <w:tcPr>
            <w:tcW w:w="1489" w:type="dxa"/>
            <w:tcBorders>
              <w:bottom w:val="single" w:color="auto" w:sz="4" w:space="0"/>
            </w:tcBorders>
            <w:noWrap/>
            <w:vAlign w:val="center"/>
          </w:tcPr>
          <w:p w14:paraId="7030872D">
            <w:pPr>
              <w:snapToGrid w:val="0"/>
              <w:jc w:val="center"/>
              <w:rPr>
                <w:rFonts w:ascii="仿宋" w:hAnsi="仿宋" w:eastAsia="仿宋" w:cs="仿宋"/>
                <w:sz w:val="24"/>
                <w:szCs w:val="24"/>
              </w:rPr>
            </w:pPr>
            <w:r>
              <w:rPr>
                <w:rFonts w:hint="eastAsia" w:ascii="仿宋" w:hAnsi="仿宋" w:eastAsia="仿宋" w:cs="仿宋"/>
                <w:sz w:val="24"/>
                <w:szCs w:val="24"/>
              </w:rPr>
              <w:t>劳动合同</w:t>
            </w:r>
          </w:p>
          <w:p w14:paraId="59890FCD">
            <w:pPr>
              <w:snapToGrid w:val="0"/>
              <w:jc w:val="center"/>
              <w:rPr>
                <w:rFonts w:ascii="仿宋" w:hAnsi="仿宋" w:eastAsia="仿宋" w:cs="仿宋"/>
                <w:sz w:val="24"/>
                <w:szCs w:val="24"/>
              </w:rPr>
            </w:pPr>
            <w:r>
              <w:rPr>
                <w:rFonts w:hint="eastAsia" w:ascii="仿宋" w:hAnsi="仿宋" w:eastAsia="仿宋" w:cs="仿宋"/>
                <w:sz w:val="24"/>
                <w:szCs w:val="24"/>
              </w:rPr>
              <w:t>关系单位</w:t>
            </w:r>
          </w:p>
        </w:tc>
        <w:tc>
          <w:tcPr>
            <w:tcW w:w="1475" w:type="dxa"/>
            <w:tcBorders>
              <w:bottom w:val="single" w:color="auto" w:sz="4" w:space="0"/>
            </w:tcBorders>
            <w:noWrap/>
            <w:vAlign w:val="center"/>
          </w:tcPr>
          <w:p w14:paraId="75615FA0">
            <w:pPr>
              <w:snapToGrid w:val="0"/>
              <w:jc w:val="center"/>
              <w:rPr>
                <w:rFonts w:ascii="仿宋" w:hAnsi="仿宋" w:eastAsia="仿宋" w:cs="仿宋"/>
                <w:sz w:val="24"/>
                <w:szCs w:val="24"/>
              </w:rPr>
            </w:pPr>
            <w:r>
              <w:rPr>
                <w:rFonts w:hint="eastAsia" w:ascii="仿宋" w:hAnsi="仿宋" w:eastAsia="仿宋" w:cs="仿宋"/>
                <w:sz w:val="24"/>
                <w:szCs w:val="24"/>
              </w:rPr>
              <w:t>缴纳社会</w:t>
            </w:r>
          </w:p>
          <w:p w14:paraId="051C1D94">
            <w:pPr>
              <w:snapToGrid w:val="0"/>
              <w:jc w:val="center"/>
              <w:rPr>
                <w:rFonts w:ascii="仿宋" w:hAnsi="仿宋" w:eastAsia="仿宋" w:cs="仿宋"/>
                <w:sz w:val="24"/>
                <w:szCs w:val="24"/>
              </w:rPr>
            </w:pPr>
            <w:r>
              <w:rPr>
                <w:rFonts w:hint="eastAsia" w:ascii="仿宋" w:hAnsi="仿宋" w:eastAsia="仿宋" w:cs="仿宋"/>
                <w:sz w:val="24"/>
                <w:szCs w:val="24"/>
              </w:rPr>
              <w:t>保险单位</w:t>
            </w:r>
          </w:p>
        </w:tc>
      </w:tr>
      <w:tr w14:paraId="7E30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noWrap/>
            <w:vAlign w:val="center"/>
          </w:tcPr>
          <w:p w14:paraId="666AB2C6">
            <w:pPr>
              <w:jc w:val="center"/>
              <w:rPr>
                <w:rFonts w:ascii="仿宋" w:hAnsi="仿宋" w:eastAsia="仿宋" w:cs="仿宋"/>
                <w:sz w:val="24"/>
                <w:szCs w:val="24"/>
              </w:rPr>
            </w:pPr>
            <w:r>
              <w:rPr>
                <w:rFonts w:hint="eastAsia" w:ascii="仿宋" w:hAnsi="仿宋" w:eastAsia="仿宋" w:cs="仿宋"/>
                <w:sz w:val="24"/>
                <w:szCs w:val="24"/>
              </w:rPr>
              <w:t>1</w:t>
            </w:r>
          </w:p>
        </w:tc>
        <w:tc>
          <w:tcPr>
            <w:tcW w:w="2266" w:type="dxa"/>
            <w:gridSpan w:val="2"/>
            <w:tcBorders>
              <w:top w:val="single" w:color="auto" w:sz="4" w:space="0"/>
              <w:left w:val="single" w:color="auto" w:sz="4" w:space="0"/>
              <w:bottom w:val="single" w:color="auto" w:sz="4" w:space="0"/>
              <w:right w:val="single" w:color="auto" w:sz="4" w:space="0"/>
            </w:tcBorders>
            <w:noWrap/>
            <w:vAlign w:val="center"/>
          </w:tcPr>
          <w:p w14:paraId="79EFA9CC">
            <w:pPr>
              <w:spacing w:line="460" w:lineRule="exact"/>
              <w:jc w:val="center"/>
              <w:rPr>
                <w:rFonts w:ascii="仿宋" w:hAnsi="仿宋" w:eastAsia="仿宋" w:cs="仿宋"/>
                <w:sz w:val="22"/>
              </w:rPr>
            </w:pPr>
            <w:r>
              <w:rPr>
                <w:rFonts w:hint="eastAsia" w:ascii="仿宋" w:hAnsi="仿宋" w:eastAsia="仿宋" w:cs="仿宋"/>
                <w:sz w:val="22"/>
              </w:rPr>
              <w:t>法定代表人/单位负责人/主要经营负责人</w:t>
            </w:r>
          </w:p>
        </w:tc>
        <w:tc>
          <w:tcPr>
            <w:tcW w:w="941" w:type="dxa"/>
            <w:tcBorders>
              <w:top w:val="single" w:color="auto" w:sz="4" w:space="0"/>
              <w:left w:val="single" w:color="auto" w:sz="4" w:space="0"/>
              <w:bottom w:val="single" w:color="auto" w:sz="4" w:space="0"/>
              <w:right w:val="single" w:color="auto" w:sz="4" w:space="0"/>
            </w:tcBorders>
            <w:noWrap/>
            <w:vAlign w:val="center"/>
          </w:tcPr>
          <w:p w14:paraId="0D774DBC">
            <w:pPr>
              <w:jc w:val="center"/>
              <w:rPr>
                <w:rFonts w:ascii="仿宋" w:hAnsi="仿宋" w:eastAsia="仿宋" w:cs="仿宋"/>
                <w:sz w:val="24"/>
                <w:szCs w:val="24"/>
              </w:rPr>
            </w:pPr>
          </w:p>
        </w:tc>
        <w:tc>
          <w:tcPr>
            <w:tcW w:w="1977" w:type="dxa"/>
            <w:gridSpan w:val="2"/>
            <w:tcBorders>
              <w:top w:val="single" w:color="auto" w:sz="4" w:space="0"/>
              <w:left w:val="single" w:color="auto" w:sz="4" w:space="0"/>
              <w:bottom w:val="single" w:color="auto" w:sz="4" w:space="0"/>
              <w:right w:val="single" w:color="auto" w:sz="4" w:space="0"/>
            </w:tcBorders>
            <w:noWrap/>
            <w:vAlign w:val="center"/>
          </w:tcPr>
          <w:p w14:paraId="47C4E775">
            <w:pPr>
              <w:jc w:val="center"/>
              <w:rPr>
                <w:rFonts w:ascii="仿宋" w:hAnsi="仿宋" w:eastAsia="仿宋" w:cs="仿宋"/>
                <w:sz w:val="24"/>
                <w:szCs w:val="24"/>
              </w:rPr>
            </w:pPr>
          </w:p>
        </w:tc>
        <w:tc>
          <w:tcPr>
            <w:tcW w:w="1489" w:type="dxa"/>
            <w:tcBorders>
              <w:top w:val="single" w:color="auto" w:sz="4" w:space="0"/>
              <w:left w:val="single" w:color="auto" w:sz="4" w:space="0"/>
              <w:bottom w:val="single" w:color="auto" w:sz="4" w:space="0"/>
              <w:right w:val="single" w:color="auto" w:sz="4" w:space="0"/>
            </w:tcBorders>
            <w:noWrap/>
            <w:vAlign w:val="center"/>
          </w:tcPr>
          <w:p w14:paraId="150F5F34">
            <w:pPr>
              <w:jc w:val="center"/>
              <w:rPr>
                <w:rFonts w:ascii="仿宋" w:hAnsi="仿宋" w:eastAsia="仿宋" w:cs="仿宋"/>
                <w:sz w:val="24"/>
                <w:szCs w:val="24"/>
              </w:rPr>
            </w:pPr>
          </w:p>
        </w:tc>
        <w:tc>
          <w:tcPr>
            <w:tcW w:w="1475" w:type="dxa"/>
            <w:tcBorders>
              <w:top w:val="single" w:color="auto" w:sz="4" w:space="0"/>
              <w:left w:val="single" w:color="auto" w:sz="4" w:space="0"/>
              <w:bottom w:val="single" w:color="auto" w:sz="4" w:space="0"/>
              <w:right w:val="single" w:color="auto" w:sz="4" w:space="0"/>
            </w:tcBorders>
            <w:noWrap/>
            <w:vAlign w:val="center"/>
          </w:tcPr>
          <w:p w14:paraId="63F62D5D">
            <w:pPr>
              <w:jc w:val="center"/>
              <w:rPr>
                <w:rFonts w:ascii="仿宋" w:hAnsi="仿宋" w:eastAsia="仿宋" w:cs="仿宋"/>
                <w:sz w:val="24"/>
                <w:szCs w:val="24"/>
              </w:rPr>
            </w:pPr>
          </w:p>
        </w:tc>
      </w:tr>
      <w:tr w14:paraId="0D81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ign w:val="center"/>
          </w:tcPr>
          <w:p w14:paraId="3D8A6B6D">
            <w:pPr>
              <w:jc w:val="center"/>
              <w:rPr>
                <w:rFonts w:ascii="仿宋" w:hAnsi="仿宋" w:eastAsia="仿宋" w:cs="仿宋"/>
                <w:sz w:val="24"/>
                <w:szCs w:val="24"/>
              </w:rPr>
            </w:pPr>
            <w:r>
              <w:rPr>
                <w:rFonts w:hint="eastAsia" w:ascii="仿宋" w:hAnsi="仿宋" w:eastAsia="仿宋" w:cs="仿宋"/>
                <w:sz w:val="24"/>
                <w:szCs w:val="24"/>
              </w:rPr>
              <w:t>2</w:t>
            </w:r>
          </w:p>
        </w:tc>
        <w:tc>
          <w:tcPr>
            <w:tcW w:w="2266" w:type="dxa"/>
            <w:gridSpan w:val="2"/>
            <w:tcBorders>
              <w:top w:val="single" w:color="auto" w:sz="4" w:space="0"/>
              <w:left w:val="single" w:color="auto" w:sz="4" w:space="0"/>
              <w:bottom w:val="single" w:color="auto" w:sz="4" w:space="0"/>
              <w:right w:val="single" w:color="auto" w:sz="4" w:space="0"/>
            </w:tcBorders>
            <w:noWrap/>
            <w:vAlign w:val="center"/>
          </w:tcPr>
          <w:p w14:paraId="3A734E2D">
            <w:pPr>
              <w:jc w:val="center"/>
              <w:rPr>
                <w:rFonts w:ascii="仿宋" w:hAnsi="仿宋" w:eastAsia="仿宋" w:cs="仿宋"/>
                <w:sz w:val="22"/>
              </w:rPr>
            </w:pPr>
            <w:r>
              <w:rPr>
                <w:rFonts w:hint="eastAsia" w:ascii="仿宋" w:hAnsi="仿宋" w:eastAsia="仿宋" w:cs="仿宋"/>
                <w:sz w:val="22"/>
              </w:rPr>
              <w:t>项目投标授权代表人</w:t>
            </w:r>
          </w:p>
        </w:tc>
        <w:tc>
          <w:tcPr>
            <w:tcW w:w="941" w:type="dxa"/>
            <w:tcBorders>
              <w:top w:val="single" w:color="auto" w:sz="4" w:space="0"/>
              <w:left w:val="single" w:color="auto" w:sz="4" w:space="0"/>
              <w:bottom w:val="single" w:color="auto" w:sz="4" w:space="0"/>
              <w:right w:val="single" w:color="auto" w:sz="4" w:space="0"/>
            </w:tcBorders>
            <w:noWrap/>
            <w:vAlign w:val="center"/>
          </w:tcPr>
          <w:p w14:paraId="04370882">
            <w:pPr>
              <w:jc w:val="center"/>
              <w:rPr>
                <w:rFonts w:ascii="仿宋" w:hAnsi="仿宋" w:eastAsia="仿宋" w:cs="仿宋"/>
                <w:sz w:val="24"/>
                <w:szCs w:val="24"/>
              </w:rPr>
            </w:pPr>
          </w:p>
        </w:tc>
        <w:tc>
          <w:tcPr>
            <w:tcW w:w="1977" w:type="dxa"/>
            <w:gridSpan w:val="2"/>
            <w:tcBorders>
              <w:top w:val="single" w:color="auto" w:sz="4" w:space="0"/>
              <w:left w:val="single" w:color="auto" w:sz="4" w:space="0"/>
              <w:bottom w:val="single" w:color="auto" w:sz="4" w:space="0"/>
              <w:right w:val="single" w:color="auto" w:sz="4" w:space="0"/>
            </w:tcBorders>
            <w:noWrap/>
            <w:vAlign w:val="center"/>
          </w:tcPr>
          <w:p w14:paraId="1C97D232">
            <w:pPr>
              <w:jc w:val="center"/>
              <w:rPr>
                <w:rFonts w:ascii="仿宋" w:hAnsi="仿宋" w:eastAsia="仿宋" w:cs="仿宋"/>
                <w:sz w:val="24"/>
                <w:szCs w:val="24"/>
              </w:rPr>
            </w:pPr>
          </w:p>
        </w:tc>
        <w:tc>
          <w:tcPr>
            <w:tcW w:w="1489" w:type="dxa"/>
            <w:tcBorders>
              <w:top w:val="single" w:color="auto" w:sz="4" w:space="0"/>
              <w:left w:val="single" w:color="auto" w:sz="4" w:space="0"/>
              <w:bottom w:val="single" w:color="auto" w:sz="4" w:space="0"/>
              <w:right w:val="single" w:color="auto" w:sz="4" w:space="0"/>
            </w:tcBorders>
            <w:noWrap/>
            <w:vAlign w:val="center"/>
          </w:tcPr>
          <w:p w14:paraId="7D2F5DBB">
            <w:pPr>
              <w:jc w:val="center"/>
              <w:rPr>
                <w:rFonts w:ascii="仿宋" w:hAnsi="仿宋" w:eastAsia="仿宋" w:cs="仿宋"/>
                <w:sz w:val="24"/>
                <w:szCs w:val="24"/>
              </w:rPr>
            </w:pPr>
          </w:p>
        </w:tc>
        <w:tc>
          <w:tcPr>
            <w:tcW w:w="1475" w:type="dxa"/>
            <w:tcBorders>
              <w:top w:val="single" w:color="auto" w:sz="4" w:space="0"/>
              <w:left w:val="single" w:color="auto" w:sz="4" w:space="0"/>
              <w:bottom w:val="single" w:color="auto" w:sz="4" w:space="0"/>
              <w:right w:val="single" w:color="auto" w:sz="4" w:space="0"/>
            </w:tcBorders>
            <w:noWrap/>
            <w:vAlign w:val="center"/>
          </w:tcPr>
          <w:p w14:paraId="047C4885">
            <w:pPr>
              <w:jc w:val="center"/>
              <w:rPr>
                <w:rFonts w:ascii="仿宋" w:hAnsi="仿宋" w:eastAsia="仿宋" w:cs="仿宋"/>
                <w:sz w:val="24"/>
                <w:szCs w:val="24"/>
              </w:rPr>
            </w:pPr>
          </w:p>
        </w:tc>
      </w:tr>
      <w:tr w14:paraId="6610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noWrap/>
            <w:vAlign w:val="center"/>
          </w:tcPr>
          <w:p w14:paraId="0A83AC20">
            <w:pPr>
              <w:jc w:val="center"/>
              <w:rPr>
                <w:rFonts w:ascii="仿宋" w:hAnsi="仿宋" w:eastAsia="仿宋" w:cs="仿宋"/>
                <w:sz w:val="24"/>
                <w:szCs w:val="24"/>
              </w:rPr>
            </w:pPr>
            <w:r>
              <w:rPr>
                <w:rFonts w:hint="eastAsia" w:ascii="仿宋" w:hAnsi="仿宋" w:eastAsia="仿宋" w:cs="仿宋"/>
                <w:sz w:val="24"/>
                <w:szCs w:val="24"/>
              </w:rPr>
              <w:t>3</w:t>
            </w:r>
          </w:p>
        </w:tc>
        <w:tc>
          <w:tcPr>
            <w:tcW w:w="2266" w:type="dxa"/>
            <w:gridSpan w:val="2"/>
            <w:tcBorders>
              <w:top w:val="single" w:color="auto" w:sz="4" w:space="0"/>
            </w:tcBorders>
            <w:noWrap/>
            <w:vAlign w:val="center"/>
          </w:tcPr>
          <w:p w14:paraId="3778213C">
            <w:pPr>
              <w:jc w:val="center"/>
              <w:rPr>
                <w:rFonts w:ascii="仿宋" w:hAnsi="仿宋" w:eastAsia="仿宋" w:cs="仿宋"/>
                <w:sz w:val="22"/>
              </w:rPr>
            </w:pPr>
            <w:r>
              <w:rPr>
                <w:rFonts w:hint="eastAsia" w:ascii="仿宋" w:hAnsi="仿宋" w:eastAsia="仿宋" w:cs="仿宋"/>
                <w:sz w:val="22"/>
              </w:rPr>
              <w:t>项目负责人</w:t>
            </w:r>
          </w:p>
        </w:tc>
        <w:tc>
          <w:tcPr>
            <w:tcW w:w="941" w:type="dxa"/>
            <w:tcBorders>
              <w:top w:val="single" w:color="auto" w:sz="4" w:space="0"/>
            </w:tcBorders>
            <w:noWrap/>
            <w:vAlign w:val="center"/>
          </w:tcPr>
          <w:p w14:paraId="5694E119">
            <w:pPr>
              <w:jc w:val="center"/>
              <w:rPr>
                <w:rFonts w:ascii="仿宋" w:hAnsi="仿宋" w:eastAsia="仿宋" w:cs="仿宋"/>
                <w:sz w:val="24"/>
                <w:szCs w:val="24"/>
              </w:rPr>
            </w:pPr>
          </w:p>
        </w:tc>
        <w:tc>
          <w:tcPr>
            <w:tcW w:w="1977" w:type="dxa"/>
            <w:gridSpan w:val="2"/>
            <w:tcBorders>
              <w:top w:val="single" w:color="auto" w:sz="4" w:space="0"/>
            </w:tcBorders>
            <w:noWrap/>
            <w:vAlign w:val="center"/>
          </w:tcPr>
          <w:p w14:paraId="7437ABF1">
            <w:pPr>
              <w:jc w:val="center"/>
              <w:rPr>
                <w:rFonts w:ascii="仿宋" w:hAnsi="仿宋" w:eastAsia="仿宋" w:cs="仿宋"/>
                <w:sz w:val="24"/>
                <w:szCs w:val="24"/>
              </w:rPr>
            </w:pPr>
          </w:p>
        </w:tc>
        <w:tc>
          <w:tcPr>
            <w:tcW w:w="1489" w:type="dxa"/>
            <w:tcBorders>
              <w:top w:val="single" w:color="auto" w:sz="4" w:space="0"/>
            </w:tcBorders>
            <w:noWrap/>
            <w:vAlign w:val="center"/>
          </w:tcPr>
          <w:p w14:paraId="2924A87B">
            <w:pPr>
              <w:jc w:val="center"/>
              <w:rPr>
                <w:rFonts w:ascii="仿宋" w:hAnsi="仿宋" w:eastAsia="仿宋" w:cs="仿宋"/>
                <w:sz w:val="24"/>
                <w:szCs w:val="24"/>
              </w:rPr>
            </w:pPr>
          </w:p>
        </w:tc>
        <w:tc>
          <w:tcPr>
            <w:tcW w:w="1475" w:type="dxa"/>
            <w:tcBorders>
              <w:top w:val="single" w:color="auto" w:sz="4" w:space="0"/>
            </w:tcBorders>
            <w:noWrap/>
            <w:vAlign w:val="center"/>
          </w:tcPr>
          <w:p w14:paraId="0CF2B3D3">
            <w:pPr>
              <w:jc w:val="center"/>
              <w:rPr>
                <w:rFonts w:ascii="仿宋" w:hAnsi="仿宋" w:eastAsia="仿宋" w:cs="仿宋"/>
                <w:sz w:val="24"/>
                <w:szCs w:val="24"/>
              </w:rPr>
            </w:pPr>
          </w:p>
        </w:tc>
      </w:tr>
      <w:tr w14:paraId="256C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ign w:val="center"/>
          </w:tcPr>
          <w:p w14:paraId="5BF1A039">
            <w:pPr>
              <w:jc w:val="center"/>
              <w:rPr>
                <w:rFonts w:ascii="仿宋" w:hAnsi="仿宋" w:eastAsia="仿宋" w:cs="仿宋"/>
                <w:sz w:val="24"/>
                <w:szCs w:val="24"/>
              </w:rPr>
            </w:pPr>
            <w:r>
              <w:rPr>
                <w:rFonts w:hint="eastAsia" w:ascii="仿宋" w:hAnsi="仿宋" w:eastAsia="仿宋" w:cs="仿宋"/>
                <w:sz w:val="24"/>
                <w:szCs w:val="24"/>
              </w:rPr>
              <w:t>4</w:t>
            </w:r>
          </w:p>
        </w:tc>
        <w:tc>
          <w:tcPr>
            <w:tcW w:w="2266" w:type="dxa"/>
            <w:gridSpan w:val="2"/>
            <w:noWrap/>
            <w:vAlign w:val="center"/>
          </w:tcPr>
          <w:p w14:paraId="30A817E4">
            <w:pPr>
              <w:jc w:val="center"/>
              <w:rPr>
                <w:rFonts w:ascii="仿宋" w:hAnsi="仿宋" w:eastAsia="仿宋" w:cs="仿宋"/>
                <w:sz w:val="22"/>
              </w:rPr>
            </w:pPr>
            <w:r>
              <w:rPr>
                <w:rFonts w:hint="eastAsia" w:ascii="仿宋" w:hAnsi="仿宋" w:eastAsia="仿宋" w:cs="仿宋"/>
                <w:sz w:val="22"/>
              </w:rPr>
              <w:t>主要技术人员</w:t>
            </w:r>
          </w:p>
        </w:tc>
        <w:tc>
          <w:tcPr>
            <w:tcW w:w="941" w:type="dxa"/>
            <w:noWrap/>
            <w:vAlign w:val="center"/>
          </w:tcPr>
          <w:p w14:paraId="18171313">
            <w:pPr>
              <w:jc w:val="center"/>
              <w:rPr>
                <w:rFonts w:ascii="仿宋" w:hAnsi="仿宋" w:eastAsia="仿宋" w:cs="仿宋"/>
                <w:sz w:val="24"/>
                <w:szCs w:val="24"/>
              </w:rPr>
            </w:pPr>
          </w:p>
        </w:tc>
        <w:tc>
          <w:tcPr>
            <w:tcW w:w="1977" w:type="dxa"/>
            <w:gridSpan w:val="2"/>
            <w:noWrap/>
            <w:vAlign w:val="center"/>
          </w:tcPr>
          <w:p w14:paraId="7660FDBC">
            <w:pPr>
              <w:jc w:val="center"/>
              <w:rPr>
                <w:rFonts w:ascii="仿宋" w:hAnsi="仿宋" w:eastAsia="仿宋" w:cs="仿宋"/>
                <w:sz w:val="24"/>
                <w:szCs w:val="24"/>
              </w:rPr>
            </w:pPr>
          </w:p>
        </w:tc>
        <w:tc>
          <w:tcPr>
            <w:tcW w:w="1489" w:type="dxa"/>
            <w:noWrap/>
            <w:vAlign w:val="center"/>
          </w:tcPr>
          <w:p w14:paraId="01392233">
            <w:pPr>
              <w:jc w:val="center"/>
              <w:rPr>
                <w:rFonts w:ascii="仿宋" w:hAnsi="仿宋" w:eastAsia="仿宋" w:cs="仿宋"/>
                <w:sz w:val="24"/>
                <w:szCs w:val="24"/>
              </w:rPr>
            </w:pPr>
          </w:p>
        </w:tc>
        <w:tc>
          <w:tcPr>
            <w:tcW w:w="1475" w:type="dxa"/>
            <w:noWrap/>
            <w:vAlign w:val="center"/>
          </w:tcPr>
          <w:p w14:paraId="2A2F076C">
            <w:pPr>
              <w:jc w:val="center"/>
              <w:rPr>
                <w:rFonts w:ascii="仿宋" w:hAnsi="仿宋" w:eastAsia="仿宋" w:cs="仿宋"/>
                <w:sz w:val="24"/>
                <w:szCs w:val="24"/>
              </w:rPr>
            </w:pPr>
          </w:p>
        </w:tc>
      </w:tr>
      <w:tr w14:paraId="1D8A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ign w:val="center"/>
          </w:tcPr>
          <w:p w14:paraId="49DF33CC">
            <w:pPr>
              <w:jc w:val="center"/>
              <w:rPr>
                <w:rFonts w:ascii="仿宋" w:hAnsi="仿宋" w:eastAsia="仿宋" w:cs="仿宋"/>
                <w:sz w:val="24"/>
                <w:szCs w:val="24"/>
              </w:rPr>
            </w:pPr>
            <w:r>
              <w:rPr>
                <w:rFonts w:hint="eastAsia" w:ascii="仿宋" w:hAnsi="仿宋" w:eastAsia="仿宋" w:cs="仿宋"/>
                <w:sz w:val="24"/>
                <w:szCs w:val="24"/>
              </w:rPr>
              <w:t>5</w:t>
            </w:r>
          </w:p>
        </w:tc>
        <w:tc>
          <w:tcPr>
            <w:tcW w:w="2266" w:type="dxa"/>
            <w:gridSpan w:val="2"/>
            <w:noWrap/>
            <w:vAlign w:val="center"/>
          </w:tcPr>
          <w:p w14:paraId="3FC82BD7">
            <w:pPr>
              <w:snapToGrid w:val="0"/>
              <w:jc w:val="center"/>
              <w:rPr>
                <w:rFonts w:ascii="仿宋" w:hAnsi="仿宋" w:eastAsia="仿宋" w:cs="仿宋"/>
                <w:sz w:val="22"/>
              </w:rPr>
            </w:pPr>
            <w:r>
              <w:rPr>
                <w:rFonts w:hint="eastAsia" w:ascii="仿宋" w:hAnsi="仿宋" w:eastAsia="仿宋" w:cs="仿宋"/>
                <w:sz w:val="22"/>
              </w:rPr>
              <w:t>投标文件编制人员</w:t>
            </w:r>
          </w:p>
        </w:tc>
        <w:tc>
          <w:tcPr>
            <w:tcW w:w="941" w:type="dxa"/>
            <w:noWrap/>
            <w:vAlign w:val="center"/>
          </w:tcPr>
          <w:p w14:paraId="326303A7">
            <w:pPr>
              <w:jc w:val="center"/>
              <w:rPr>
                <w:rFonts w:ascii="仿宋" w:hAnsi="仿宋" w:eastAsia="仿宋" w:cs="仿宋"/>
                <w:sz w:val="24"/>
                <w:szCs w:val="24"/>
              </w:rPr>
            </w:pPr>
          </w:p>
        </w:tc>
        <w:tc>
          <w:tcPr>
            <w:tcW w:w="1977" w:type="dxa"/>
            <w:gridSpan w:val="2"/>
            <w:noWrap/>
            <w:vAlign w:val="center"/>
          </w:tcPr>
          <w:p w14:paraId="39942C0D">
            <w:pPr>
              <w:jc w:val="center"/>
              <w:rPr>
                <w:rFonts w:ascii="仿宋" w:hAnsi="仿宋" w:eastAsia="仿宋" w:cs="仿宋"/>
                <w:sz w:val="24"/>
                <w:szCs w:val="24"/>
              </w:rPr>
            </w:pPr>
          </w:p>
        </w:tc>
        <w:tc>
          <w:tcPr>
            <w:tcW w:w="1489" w:type="dxa"/>
            <w:noWrap/>
            <w:vAlign w:val="center"/>
          </w:tcPr>
          <w:p w14:paraId="61A0ECB2">
            <w:pPr>
              <w:jc w:val="center"/>
              <w:rPr>
                <w:rFonts w:ascii="仿宋" w:hAnsi="仿宋" w:eastAsia="仿宋" w:cs="仿宋"/>
                <w:sz w:val="24"/>
                <w:szCs w:val="24"/>
              </w:rPr>
            </w:pPr>
          </w:p>
        </w:tc>
        <w:tc>
          <w:tcPr>
            <w:tcW w:w="1475" w:type="dxa"/>
            <w:noWrap/>
            <w:vAlign w:val="center"/>
          </w:tcPr>
          <w:p w14:paraId="696F41F8">
            <w:pPr>
              <w:jc w:val="center"/>
              <w:rPr>
                <w:rFonts w:ascii="仿宋" w:hAnsi="仿宋" w:eastAsia="仿宋" w:cs="仿宋"/>
                <w:sz w:val="24"/>
                <w:szCs w:val="24"/>
              </w:rPr>
            </w:pPr>
          </w:p>
        </w:tc>
      </w:tr>
      <w:tr w14:paraId="70B1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ign w:val="center"/>
          </w:tcPr>
          <w:p w14:paraId="7A653683">
            <w:pPr>
              <w:jc w:val="left"/>
              <w:rPr>
                <w:rFonts w:ascii="仿宋" w:hAnsi="仿宋" w:eastAsia="仿宋" w:cs="仿宋"/>
                <w:sz w:val="24"/>
                <w:szCs w:val="24"/>
              </w:rPr>
            </w:pPr>
            <w:r>
              <w:rPr>
                <w:rFonts w:hint="eastAsia" w:ascii="仿宋" w:hAnsi="仿宋" w:eastAsia="仿宋" w:cs="仿宋"/>
                <w:b/>
                <w:bCs/>
                <w:sz w:val="24"/>
                <w:szCs w:val="24"/>
              </w:rPr>
              <w:t>说明：同一职务有多人担任（如主要技术人员），应分行填写。</w:t>
            </w:r>
          </w:p>
        </w:tc>
      </w:tr>
      <w:tr w14:paraId="531D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ign w:val="center"/>
          </w:tcPr>
          <w:p w14:paraId="73447D5D">
            <w:pPr>
              <w:jc w:val="center"/>
              <w:rPr>
                <w:rFonts w:ascii="仿宋" w:hAnsi="仿宋" w:eastAsia="仿宋" w:cs="仿宋"/>
                <w:b/>
                <w:bCs/>
                <w:sz w:val="24"/>
                <w:szCs w:val="24"/>
              </w:rPr>
            </w:pPr>
            <w:r>
              <w:rPr>
                <w:rFonts w:hint="eastAsia" w:ascii="仿宋" w:hAnsi="仿宋" w:eastAsia="仿宋" w:cs="仿宋"/>
                <w:b/>
                <w:bCs/>
                <w:sz w:val="24"/>
                <w:szCs w:val="24"/>
              </w:rPr>
              <w:t>投标（响应）供应商关联关系情况</w:t>
            </w:r>
          </w:p>
        </w:tc>
      </w:tr>
      <w:tr w14:paraId="7F91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noWrap/>
            <w:vAlign w:val="center"/>
          </w:tcPr>
          <w:p w14:paraId="4782E3D8">
            <w:pPr>
              <w:jc w:val="center"/>
              <w:rPr>
                <w:rFonts w:ascii="仿宋" w:hAnsi="仿宋" w:eastAsia="仿宋" w:cs="仿宋"/>
                <w:sz w:val="24"/>
                <w:szCs w:val="24"/>
              </w:rPr>
            </w:pPr>
            <w:r>
              <w:rPr>
                <w:rFonts w:hint="eastAsia" w:ascii="仿宋" w:hAnsi="仿宋" w:eastAsia="仿宋" w:cs="仿宋"/>
                <w:sz w:val="24"/>
                <w:szCs w:val="24"/>
              </w:rPr>
              <w:t>序号</w:t>
            </w:r>
          </w:p>
        </w:tc>
        <w:tc>
          <w:tcPr>
            <w:tcW w:w="2266" w:type="dxa"/>
            <w:gridSpan w:val="2"/>
            <w:tcBorders>
              <w:bottom w:val="single" w:color="auto" w:sz="4" w:space="0"/>
            </w:tcBorders>
            <w:noWrap/>
            <w:vAlign w:val="center"/>
          </w:tcPr>
          <w:p w14:paraId="2833022A">
            <w:pPr>
              <w:jc w:val="center"/>
              <w:rPr>
                <w:rFonts w:ascii="仿宋" w:hAnsi="仿宋" w:eastAsia="仿宋" w:cs="仿宋"/>
                <w:sz w:val="24"/>
                <w:szCs w:val="24"/>
              </w:rPr>
            </w:pPr>
            <w:r>
              <w:rPr>
                <w:rFonts w:hint="eastAsia" w:ascii="仿宋" w:hAnsi="仿宋" w:eastAsia="仿宋" w:cs="仿宋"/>
                <w:sz w:val="24"/>
                <w:szCs w:val="24"/>
              </w:rPr>
              <w:t>关联关系类型</w:t>
            </w:r>
          </w:p>
        </w:tc>
        <w:tc>
          <w:tcPr>
            <w:tcW w:w="1726" w:type="dxa"/>
            <w:gridSpan w:val="2"/>
            <w:tcBorders>
              <w:bottom w:val="single" w:color="auto" w:sz="4" w:space="0"/>
            </w:tcBorders>
            <w:noWrap/>
            <w:vAlign w:val="center"/>
          </w:tcPr>
          <w:p w14:paraId="194D08F9">
            <w:pPr>
              <w:jc w:val="center"/>
              <w:rPr>
                <w:rFonts w:ascii="仿宋" w:hAnsi="仿宋" w:eastAsia="仿宋" w:cs="仿宋"/>
                <w:sz w:val="24"/>
                <w:szCs w:val="24"/>
              </w:rPr>
            </w:pPr>
            <w:r>
              <w:rPr>
                <w:rFonts w:hint="eastAsia" w:ascii="仿宋" w:hAnsi="仿宋" w:eastAsia="仿宋" w:cs="仿宋"/>
                <w:sz w:val="24"/>
                <w:szCs w:val="24"/>
              </w:rPr>
              <w:t>关联主体名称</w:t>
            </w:r>
          </w:p>
        </w:tc>
        <w:tc>
          <w:tcPr>
            <w:tcW w:w="4156" w:type="dxa"/>
            <w:gridSpan w:val="3"/>
            <w:tcBorders>
              <w:bottom w:val="single" w:color="auto" w:sz="4" w:space="0"/>
            </w:tcBorders>
            <w:noWrap/>
            <w:vAlign w:val="center"/>
          </w:tcPr>
          <w:p w14:paraId="388B2D1D">
            <w:pPr>
              <w:jc w:val="center"/>
              <w:rPr>
                <w:rFonts w:ascii="仿宋" w:hAnsi="仿宋" w:eastAsia="仿宋" w:cs="仿宋"/>
                <w:sz w:val="24"/>
                <w:szCs w:val="24"/>
              </w:rPr>
            </w:pPr>
            <w:r>
              <w:rPr>
                <w:rFonts w:hint="eastAsia" w:ascii="仿宋" w:hAnsi="仿宋" w:eastAsia="仿宋" w:cs="仿宋"/>
                <w:sz w:val="24"/>
                <w:szCs w:val="24"/>
              </w:rPr>
              <w:t>备注</w:t>
            </w:r>
          </w:p>
        </w:tc>
      </w:tr>
      <w:tr w14:paraId="1236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noWrap/>
            <w:vAlign w:val="center"/>
          </w:tcPr>
          <w:p w14:paraId="724CAD6F">
            <w:pPr>
              <w:jc w:val="center"/>
              <w:rPr>
                <w:rFonts w:ascii="仿宋" w:hAnsi="仿宋" w:eastAsia="仿宋" w:cs="仿宋"/>
                <w:sz w:val="24"/>
                <w:szCs w:val="24"/>
              </w:rPr>
            </w:pPr>
            <w:r>
              <w:rPr>
                <w:rFonts w:hint="eastAsia" w:ascii="仿宋" w:hAnsi="仿宋" w:eastAsia="仿宋" w:cs="仿宋"/>
                <w:sz w:val="24"/>
                <w:szCs w:val="24"/>
              </w:rPr>
              <w:t>1</w:t>
            </w:r>
          </w:p>
        </w:tc>
        <w:tc>
          <w:tcPr>
            <w:tcW w:w="2266" w:type="dxa"/>
            <w:gridSpan w:val="2"/>
            <w:tcBorders>
              <w:top w:val="single" w:color="auto" w:sz="4" w:space="0"/>
              <w:left w:val="single" w:color="auto" w:sz="4" w:space="0"/>
              <w:bottom w:val="single" w:color="auto" w:sz="4" w:space="0"/>
              <w:right w:val="single" w:color="auto" w:sz="4" w:space="0"/>
            </w:tcBorders>
            <w:noWrap/>
            <w:vAlign w:val="center"/>
          </w:tcPr>
          <w:p w14:paraId="6BE4F866">
            <w:pPr>
              <w:jc w:val="center"/>
              <w:rPr>
                <w:rFonts w:ascii="仿宋" w:hAnsi="仿宋" w:eastAsia="仿宋" w:cs="仿宋"/>
                <w:sz w:val="24"/>
                <w:szCs w:val="24"/>
              </w:rPr>
            </w:pPr>
            <w:r>
              <w:rPr>
                <w:rFonts w:hint="eastAsia" w:ascii="仿宋" w:hAnsi="仿宋" w:eastAsia="仿宋" w:cs="仿宋"/>
                <w:sz w:val="24"/>
                <w:szCs w:val="24"/>
              </w:rPr>
              <w:t>控股股东</w:t>
            </w:r>
          </w:p>
        </w:tc>
        <w:tc>
          <w:tcPr>
            <w:tcW w:w="1726" w:type="dxa"/>
            <w:gridSpan w:val="2"/>
            <w:tcBorders>
              <w:top w:val="single" w:color="auto" w:sz="4" w:space="0"/>
              <w:left w:val="single" w:color="auto" w:sz="4" w:space="0"/>
              <w:bottom w:val="single" w:color="auto" w:sz="4" w:space="0"/>
              <w:right w:val="single" w:color="auto" w:sz="4" w:space="0"/>
            </w:tcBorders>
            <w:noWrap/>
            <w:vAlign w:val="center"/>
          </w:tcPr>
          <w:p w14:paraId="03E8A49F">
            <w:pPr>
              <w:jc w:val="center"/>
              <w:rPr>
                <w:rFonts w:ascii="仿宋" w:hAnsi="仿宋" w:eastAsia="仿宋" w:cs="仿宋"/>
                <w:sz w:val="24"/>
                <w:szCs w:val="24"/>
              </w:rPr>
            </w:pPr>
          </w:p>
        </w:tc>
        <w:tc>
          <w:tcPr>
            <w:tcW w:w="4156" w:type="dxa"/>
            <w:gridSpan w:val="3"/>
            <w:tcBorders>
              <w:top w:val="single" w:color="auto" w:sz="4" w:space="0"/>
              <w:left w:val="single" w:color="auto" w:sz="4" w:space="0"/>
              <w:bottom w:val="single" w:color="auto" w:sz="4" w:space="0"/>
              <w:right w:val="single" w:color="auto" w:sz="4" w:space="0"/>
            </w:tcBorders>
            <w:noWrap/>
            <w:vAlign w:val="center"/>
          </w:tcPr>
          <w:p w14:paraId="388095B0">
            <w:pPr>
              <w:snapToGrid w:val="0"/>
              <w:jc w:val="left"/>
              <w:rPr>
                <w:rFonts w:ascii="仿宋" w:hAnsi="仿宋" w:eastAsia="仿宋" w:cs="仿宋"/>
                <w:sz w:val="24"/>
                <w:szCs w:val="24"/>
              </w:rPr>
            </w:pPr>
            <w:r>
              <w:rPr>
                <w:rFonts w:hint="eastAsia" w:ascii="仿宋" w:hAnsi="仿宋" w:eastAsia="仿宋" w:cs="仿宋"/>
                <w:sz w:val="20"/>
                <w:szCs w:val="20"/>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14:paraId="6F48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noWrap/>
            <w:vAlign w:val="center"/>
          </w:tcPr>
          <w:p w14:paraId="4C40FE65">
            <w:pPr>
              <w:jc w:val="center"/>
              <w:rPr>
                <w:rFonts w:ascii="仿宋" w:hAnsi="仿宋" w:eastAsia="仿宋" w:cs="仿宋"/>
                <w:sz w:val="24"/>
                <w:szCs w:val="24"/>
              </w:rPr>
            </w:pPr>
            <w:r>
              <w:rPr>
                <w:rFonts w:hint="eastAsia" w:ascii="仿宋" w:hAnsi="仿宋" w:eastAsia="仿宋" w:cs="仿宋"/>
                <w:sz w:val="24"/>
                <w:szCs w:val="24"/>
              </w:rPr>
              <w:t>2</w:t>
            </w:r>
          </w:p>
        </w:tc>
        <w:tc>
          <w:tcPr>
            <w:tcW w:w="2266" w:type="dxa"/>
            <w:gridSpan w:val="2"/>
            <w:tcBorders>
              <w:top w:val="single" w:color="auto" w:sz="4" w:space="0"/>
              <w:left w:val="single" w:color="auto" w:sz="4" w:space="0"/>
              <w:bottom w:val="single" w:color="auto" w:sz="4" w:space="0"/>
              <w:right w:val="single" w:color="auto" w:sz="4" w:space="0"/>
            </w:tcBorders>
            <w:noWrap/>
            <w:vAlign w:val="center"/>
          </w:tcPr>
          <w:p w14:paraId="7502FB0C">
            <w:pPr>
              <w:jc w:val="center"/>
              <w:rPr>
                <w:rFonts w:ascii="仿宋" w:hAnsi="仿宋" w:eastAsia="仿宋" w:cs="仿宋"/>
                <w:sz w:val="24"/>
                <w:szCs w:val="24"/>
              </w:rPr>
            </w:pPr>
            <w:r>
              <w:rPr>
                <w:rFonts w:hint="eastAsia" w:ascii="仿宋" w:hAnsi="仿宋" w:eastAsia="仿宋" w:cs="仿宋"/>
                <w:sz w:val="24"/>
                <w:szCs w:val="24"/>
              </w:rPr>
              <w:t>管理关系</w:t>
            </w:r>
          </w:p>
        </w:tc>
        <w:tc>
          <w:tcPr>
            <w:tcW w:w="1726" w:type="dxa"/>
            <w:gridSpan w:val="2"/>
            <w:tcBorders>
              <w:top w:val="single" w:color="auto" w:sz="4" w:space="0"/>
              <w:left w:val="single" w:color="auto" w:sz="4" w:space="0"/>
              <w:bottom w:val="single" w:color="auto" w:sz="4" w:space="0"/>
              <w:right w:val="single" w:color="auto" w:sz="4" w:space="0"/>
            </w:tcBorders>
            <w:noWrap/>
            <w:vAlign w:val="center"/>
          </w:tcPr>
          <w:p w14:paraId="312AF213">
            <w:pPr>
              <w:jc w:val="center"/>
              <w:rPr>
                <w:rFonts w:ascii="仿宋" w:hAnsi="仿宋" w:eastAsia="仿宋" w:cs="仿宋"/>
                <w:sz w:val="24"/>
                <w:szCs w:val="24"/>
              </w:rPr>
            </w:pPr>
          </w:p>
        </w:tc>
        <w:tc>
          <w:tcPr>
            <w:tcW w:w="4156" w:type="dxa"/>
            <w:gridSpan w:val="3"/>
            <w:tcBorders>
              <w:top w:val="single" w:color="auto" w:sz="4" w:space="0"/>
              <w:left w:val="single" w:color="auto" w:sz="4" w:space="0"/>
              <w:bottom w:val="single" w:color="auto" w:sz="4" w:space="0"/>
              <w:right w:val="single" w:color="auto" w:sz="4" w:space="0"/>
            </w:tcBorders>
            <w:noWrap/>
            <w:vAlign w:val="center"/>
          </w:tcPr>
          <w:p w14:paraId="0854AE5A">
            <w:pPr>
              <w:snapToGrid w:val="0"/>
              <w:jc w:val="left"/>
              <w:rPr>
                <w:rFonts w:ascii="仿宋" w:hAnsi="仿宋" w:eastAsia="仿宋" w:cs="仿宋"/>
                <w:sz w:val="24"/>
                <w:szCs w:val="24"/>
              </w:rPr>
            </w:pPr>
            <w:r>
              <w:rPr>
                <w:rFonts w:hint="eastAsia" w:ascii="仿宋" w:hAnsi="仿宋" w:eastAsia="仿宋" w:cs="仿宋"/>
                <w:sz w:val="20"/>
                <w:szCs w:val="20"/>
              </w:rPr>
              <w:t>指对投标（响应）供应商不具有出资持股关系，但对其存在管理关系的主体。</w:t>
            </w:r>
          </w:p>
        </w:tc>
      </w:tr>
      <w:tr w14:paraId="0209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noWrap/>
            <w:vAlign w:val="center"/>
          </w:tcPr>
          <w:p w14:paraId="4DBA35EB">
            <w:pPr>
              <w:snapToGrid w:val="0"/>
              <w:jc w:val="left"/>
              <w:rPr>
                <w:rFonts w:ascii="仿宋" w:hAnsi="仿宋" w:eastAsia="仿宋" w:cs="仿宋"/>
                <w:sz w:val="24"/>
                <w:szCs w:val="24"/>
              </w:rPr>
            </w:pPr>
            <w:r>
              <w:rPr>
                <w:rFonts w:hint="eastAsia" w:ascii="仿宋" w:hAnsi="仿宋" w:eastAsia="仿宋" w:cs="仿宋"/>
                <w:b/>
                <w:bCs/>
                <w:sz w:val="24"/>
                <w:szCs w:val="24"/>
              </w:rPr>
              <w:t>说明：同一关联关系类型有多个主体的，应分行填写。</w:t>
            </w:r>
          </w:p>
        </w:tc>
      </w:tr>
    </w:tbl>
    <w:p w14:paraId="214CBDED">
      <w:pPr>
        <w:spacing w:line="240" w:lineRule="exact"/>
        <w:jc w:val="left"/>
        <w:rPr>
          <w:rFonts w:ascii="仿宋_GB2312" w:hAnsi="仿宋_GB2312" w:eastAsia="仿宋_GB2312" w:cs="仿宋_GB2312"/>
          <w:b/>
          <w:bCs/>
          <w:sz w:val="24"/>
          <w:szCs w:val="24"/>
          <w:lang w:val="zh-CN"/>
        </w:rPr>
        <w:sectPr>
          <w:pgSz w:w="11906" w:h="16838"/>
          <w:pgMar w:top="1190" w:right="1474" w:bottom="1190" w:left="1474" w:header="850" w:footer="1587" w:gutter="0"/>
          <w:cols w:space="720" w:num="1"/>
          <w:docGrid w:type="lines" w:linePitch="318" w:charSpace="0"/>
        </w:sectPr>
      </w:pPr>
    </w:p>
    <w:p w14:paraId="1AE06B48">
      <w:pPr>
        <w:jc w:val="center"/>
        <w:rPr>
          <w:rFonts w:ascii="仿宋" w:hAnsi="仿宋" w:eastAsia="仿宋" w:cs="仿宋"/>
          <w:b/>
          <w:bCs/>
          <w:sz w:val="28"/>
          <w:szCs w:val="28"/>
        </w:rPr>
      </w:pPr>
      <w:r>
        <w:rPr>
          <w:rFonts w:hint="eastAsia" w:ascii="仿宋" w:hAnsi="仿宋" w:eastAsia="仿宋" w:cs="仿宋"/>
          <w:b/>
          <w:bCs/>
          <w:sz w:val="28"/>
          <w:szCs w:val="28"/>
          <w:lang w:eastAsia="zh-CN"/>
        </w:rPr>
        <w:t>九</w:t>
      </w:r>
      <w:r>
        <w:rPr>
          <w:rFonts w:hint="eastAsia" w:ascii="仿宋" w:hAnsi="仿宋" w:eastAsia="仿宋" w:cs="仿宋"/>
          <w:b/>
          <w:bCs/>
          <w:sz w:val="28"/>
          <w:szCs w:val="28"/>
        </w:rPr>
        <w:t>、项目服务方案（格式自拟）</w:t>
      </w:r>
    </w:p>
    <w:p w14:paraId="5844F6A9">
      <w:pPr>
        <w:jc w:val="center"/>
        <w:rPr>
          <w:rFonts w:ascii="仿宋" w:hAnsi="仿宋" w:eastAsia="仿宋" w:cs="仿宋"/>
          <w:b/>
          <w:bCs/>
          <w:sz w:val="28"/>
          <w:szCs w:val="28"/>
        </w:rPr>
      </w:pPr>
      <w:r>
        <w:rPr>
          <w:rFonts w:hint="eastAsia" w:ascii="仿宋" w:hAnsi="仿宋" w:eastAsia="仿宋" w:cs="仿宋"/>
          <w:b/>
          <w:bCs/>
          <w:sz w:val="28"/>
          <w:szCs w:val="28"/>
        </w:rPr>
        <w:t>十、拟安排的项目负责人情况（仅限一人）</w:t>
      </w:r>
    </w:p>
    <w:p w14:paraId="6508102C">
      <w:pPr>
        <w:jc w:val="center"/>
        <w:rPr>
          <w:rFonts w:ascii="仿宋" w:hAnsi="仿宋" w:eastAsia="仿宋" w:cs="仿宋"/>
          <w:b/>
          <w:bCs/>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eastAsia="zh-CN"/>
        </w:rPr>
        <w:t>一</w:t>
      </w:r>
      <w:r>
        <w:rPr>
          <w:rFonts w:hint="eastAsia" w:ascii="仿宋" w:hAnsi="仿宋" w:eastAsia="仿宋" w:cs="仿宋"/>
          <w:b/>
          <w:bCs/>
          <w:sz w:val="28"/>
          <w:szCs w:val="28"/>
        </w:rPr>
        <w:t>、拟安排的项目常驻技术人员情况（项目负责人除外）</w:t>
      </w:r>
    </w:p>
    <w:p w14:paraId="09106069">
      <w:pPr>
        <w:jc w:val="center"/>
        <w:rPr>
          <w:rFonts w:ascii="仿宋" w:hAnsi="仿宋" w:eastAsia="仿宋" w:cs="仿宋"/>
          <w:b/>
          <w:bCs/>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eastAsia="zh-CN"/>
        </w:rPr>
        <w:t>二</w:t>
      </w:r>
      <w:r>
        <w:rPr>
          <w:rFonts w:hint="eastAsia" w:ascii="仿宋" w:hAnsi="仿宋" w:eastAsia="仿宋" w:cs="仿宋"/>
          <w:b/>
          <w:bCs/>
          <w:sz w:val="28"/>
          <w:szCs w:val="28"/>
        </w:rPr>
        <w:t>、诚信体系证明材料（在“信用中国”、“深圳市政府采购监督管理网”网页的信用证明记录）</w:t>
      </w:r>
    </w:p>
    <w:p w14:paraId="4094DA83">
      <w:pPr>
        <w:jc w:val="center"/>
        <w:rPr>
          <w:rFonts w:ascii="仿宋" w:hAnsi="仿宋" w:eastAsia="仿宋" w:cs="仿宋"/>
          <w:sz w:val="24"/>
          <w:szCs w:val="24"/>
        </w:rPr>
      </w:pPr>
      <w:r>
        <w:rPr>
          <w:rFonts w:hint="eastAsia" w:ascii="仿宋" w:hAnsi="仿宋" w:eastAsia="仿宋" w:cs="仿宋"/>
          <w:b/>
          <w:bCs/>
          <w:sz w:val="28"/>
          <w:szCs w:val="28"/>
        </w:rPr>
        <w:t>十</w:t>
      </w:r>
      <w:r>
        <w:rPr>
          <w:rFonts w:hint="eastAsia" w:ascii="仿宋" w:hAnsi="仿宋" w:eastAsia="仿宋" w:cs="仿宋"/>
          <w:b/>
          <w:bCs/>
          <w:sz w:val="28"/>
          <w:szCs w:val="28"/>
          <w:lang w:eastAsia="zh-CN"/>
        </w:rPr>
        <w:t>三</w:t>
      </w:r>
      <w:bookmarkStart w:id="0" w:name="_GoBack"/>
      <w:bookmarkEnd w:id="0"/>
      <w:r>
        <w:rPr>
          <w:rFonts w:hint="eastAsia" w:ascii="仿宋" w:hAnsi="仿宋" w:eastAsia="仿宋" w:cs="仿宋"/>
          <w:b/>
          <w:bCs/>
          <w:sz w:val="28"/>
          <w:szCs w:val="28"/>
        </w:rPr>
        <w:t>、其它采购文件要求的内容及投标人认为需要补充的内容（格式自拟）</w:t>
      </w:r>
    </w:p>
    <w:p w14:paraId="2CA9B9CC">
      <w:pPr>
        <w:spacing w:line="360" w:lineRule="auto"/>
        <w:ind w:firstLine="480" w:firstLineChars="200"/>
        <w:jc w:val="left"/>
        <w:rPr>
          <w:rFonts w:ascii="仿宋" w:hAnsi="仿宋" w:eastAsia="仿宋" w:cs="仿宋"/>
          <w:sz w:val="24"/>
          <w:szCs w:val="24"/>
        </w:rPr>
      </w:pPr>
    </w:p>
    <w:sectPr>
      <w:pgSz w:w="11906" w:h="16838"/>
      <w:pgMar w:top="1888" w:right="1361" w:bottom="188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308059-454E-4960-AE5B-9D08EDC7233B}"/>
  </w:font>
  <w:font w:name="黑体">
    <w:panose1 w:val="02010609060101010101"/>
    <w:charset w:val="86"/>
    <w:family w:val="auto"/>
    <w:pitch w:val="default"/>
    <w:sig w:usb0="800002BF" w:usb1="38CF7CFA" w:usb2="00000016" w:usb3="00000000" w:csb0="00040001" w:csb1="00000000"/>
    <w:embedRegular r:id="rId2" w:fontKey="{2BDD2B32-93C8-45EC-B563-E9F2D9389B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embedRegular r:id="rId3" w:fontKey="{6ACC4FAD-A05D-42D4-AC9F-6F38D40F5882}"/>
  </w:font>
  <w:font w:name="仿宋_GB2312">
    <w:altName w:val="仿宋"/>
    <w:panose1 w:val="02010609030101010101"/>
    <w:charset w:val="86"/>
    <w:family w:val="modern"/>
    <w:pitch w:val="default"/>
    <w:sig w:usb0="00000000" w:usb1="00000000" w:usb2="00000000" w:usb3="00000000" w:csb0="00040000" w:csb1="00000000"/>
    <w:embedRegular r:id="rId4" w:fontKey="{86FFA64D-F47F-49C4-82B7-F83E5161F28C}"/>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embedRegular r:id="rId5" w:fontKey="{01FAF171-F98F-4D20-85B9-8C7864FA5BEA}"/>
  </w:font>
  <w:font w:name="CESI仿宋-GB2312">
    <w:altName w:val="仿宋"/>
    <w:panose1 w:val="02000500000000000000"/>
    <w:charset w:val="86"/>
    <w:family w:val="auto"/>
    <w:pitch w:val="default"/>
    <w:sig w:usb0="00000000" w:usb1="00000000" w:usb2="00000010" w:usb3="00000000" w:csb0="0004000F" w:csb1="00000000"/>
    <w:embedRegular r:id="rId6" w:fontKey="{438115C3-04EF-4A15-9FFD-4B60662507DB}"/>
  </w:font>
  <w:font w:name="方正小标宋简体">
    <w:panose1 w:val="02000000000000000000"/>
    <w:charset w:val="86"/>
    <w:family w:val="auto"/>
    <w:pitch w:val="default"/>
    <w:sig w:usb0="00000001" w:usb1="08000000" w:usb2="00000000" w:usb3="00000000" w:csb0="00040000" w:csb1="00000000"/>
    <w:embedRegular r:id="rId7" w:fontKey="{29C09F29-0C2F-4B57-9B09-3A92324BF92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530392"/>
    </w:sdtPr>
    <w:sdtContent>
      <w:p w14:paraId="4BFCAE8E">
        <w:pPr>
          <w:pStyle w:val="9"/>
          <w:jc w:val="center"/>
        </w:pPr>
        <w:r>
          <w:fldChar w:fldCharType="begin"/>
        </w:r>
        <w:r>
          <w:instrText xml:space="preserve">PAGE   \* MERGEFORMAT</w:instrText>
        </w:r>
        <w:r>
          <w:fldChar w:fldCharType="separate"/>
        </w:r>
        <w:r>
          <w:rPr>
            <w:lang w:val="zh-CN"/>
          </w:rPr>
          <w:t>19</w:t>
        </w:r>
        <w:r>
          <w:rPr>
            <w:lang w:val="zh-CN"/>
          </w:rPr>
          <w:fldChar w:fldCharType="end"/>
        </w:r>
      </w:p>
    </w:sdtContent>
  </w:sdt>
  <w:p w14:paraId="60E46CAA">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B8EEE"/>
    <w:multiLevelType w:val="singleLevel"/>
    <w:tmpl w:val="BB1B8EEE"/>
    <w:lvl w:ilvl="0" w:tentative="0">
      <w:start w:val="1"/>
      <w:numFmt w:val="decimal"/>
      <w:lvlText w:val="%1."/>
      <w:lvlJc w:val="left"/>
      <w:pPr>
        <w:ind w:left="425" w:hanging="425"/>
      </w:pPr>
      <w:rPr>
        <w:rFonts w:hint="default"/>
      </w:rPr>
    </w:lvl>
  </w:abstractNum>
  <w:abstractNum w:abstractNumId="1">
    <w:nsid w:val="6E6F60E5"/>
    <w:multiLevelType w:val="multilevel"/>
    <w:tmpl w:val="6E6F60E5"/>
    <w:lvl w:ilvl="0" w:tentative="0">
      <w:start w:val="1"/>
      <w:numFmt w:val="decimal"/>
      <w:pStyle w:val="20"/>
      <w:lvlText w:val="%1."/>
      <w:lvlJc w:val="left"/>
      <w:pPr>
        <w:ind w:left="420" w:hanging="420"/>
      </w:pPr>
      <w:rPr>
        <w:rFonts w:hint="default"/>
        <w:sz w:val="44"/>
        <w:szCs w:val="44"/>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6238" w:hanging="425"/>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suff w:val="space"/>
      <w:lvlText w:val="%1.%2.%3.%4"/>
      <w:lvlJc w:val="left"/>
      <w:pPr>
        <w:ind w:left="425" w:hanging="425"/>
      </w:pPr>
      <w:rPr>
        <w:rFonts w:hint="eastAsia"/>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1418" w:hanging="425"/>
      </w:pPr>
      <w:rPr>
        <w:rFonts w:hint="default" w:ascii="Times New Roman" w:hAnsi="Times New Roman"/>
        <w:sz w:val="24"/>
        <w:szCs w:val="24"/>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4557"/>
        </w:tabs>
        <w:ind w:left="4557"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D1"/>
    <w:rsid w:val="001D1297"/>
    <w:rsid w:val="00313053"/>
    <w:rsid w:val="00455B6C"/>
    <w:rsid w:val="00721DD1"/>
    <w:rsid w:val="00821652"/>
    <w:rsid w:val="008D0999"/>
    <w:rsid w:val="009771A0"/>
    <w:rsid w:val="009E13C0"/>
    <w:rsid w:val="00B60195"/>
    <w:rsid w:val="00EE5B9C"/>
    <w:rsid w:val="01652D9C"/>
    <w:rsid w:val="03330CEA"/>
    <w:rsid w:val="035F2367"/>
    <w:rsid w:val="04283702"/>
    <w:rsid w:val="043D54AA"/>
    <w:rsid w:val="049C546C"/>
    <w:rsid w:val="05213117"/>
    <w:rsid w:val="06F353FD"/>
    <w:rsid w:val="0754675F"/>
    <w:rsid w:val="08EC3869"/>
    <w:rsid w:val="09920479"/>
    <w:rsid w:val="0AA50DCD"/>
    <w:rsid w:val="0B093D05"/>
    <w:rsid w:val="0BD0037E"/>
    <w:rsid w:val="10560A13"/>
    <w:rsid w:val="10D716DC"/>
    <w:rsid w:val="169528FE"/>
    <w:rsid w:val="174B2FAF"/>
    <w:rsid w:val="17B2620C"/>
    <w:rsid w:val="1A2C5B49"/>
    <w:rsid w:val="1A9C791D"/>
    <w:rsid w:val="1B63583A"/>
    <w:rsid w:val="1C1C2FAB"/>
    <w:rsid w:val="1C7F2570"/>
    <w:rsid w:val="1D037E77"/>
    <w:rsid w:val="1D2521A2"/>
    <w:rsid w:val="1EBF5888"/>
    <w:rsid w:val="1FE10A78"/>
    <w:rsid w:val="20E922CD"/>
    <w:rsid w:val="224C2DE2"/>
    <w:rsid w:val="22D05D90"/>
    <w:rsid w:val="23775858"/>
    <w:rsid w:val="23F674D7"/>
    <w:rsid w:val="242216EB"/>
    <w:rsid w:val="24612777"/>
    <w:rsid w:val="24893518"/>
    <w:rsid w:val="24D724D5"/>
    <w:rsid w:val="27640338"/>
    <w:rsid w:val="27BE172B"/>
    <w:rsid w:val="27F76F67"/>
    <w:rsid w:val="2AD757E4"/>
    <w:rsid w:val="2B3C59B5"/>
    <w:rsid w:val="2CDF01EB"/>
    <w:rsid w:val="2D106426"/>
    <w:rsid w:val="2D4F7152"/>
    <w:rsid w:val="3096561A"/>
    <w:rsid w:val="31B02D80"/>
    <w:rsid w:val="3285309C"/>
    <w:rsid w:val="32EA2F2E"/>
    <w:rsid w:val="32EF48D1"/>
    <w:rsid w:val="339F0930"/>
    <w:rsid w:val="342901A7"/>
    <w:rsid w:val="345C20FB"/>
    <w:rsid w:val="358341C3"/>
    <w:rsid w:val="365F74DC"/>
    <w:rsid w:val="36C52BD5"/>
    <w:rsid w:val="36E828A4"/>
    <w:rsid w:val="372D41D7"/>
    <w:rsid w:val="37EF0EDF"/>
    <w:rsid w:val="38177886"/>
    <w:rsid w:val="39875C71"/>
    <w:rsid w:val="3AD17742"/>
    <w:rsid w:val="3AEDCB96"/>
    <w:rsid w:val="3C8D7564"/>
    <w:rsid w:val="3D3B56F0"/>
    <w:rsid w:val="3E6F38A3"/>
    <w:rsid w:val="3EAA435F"/>
    <w:rsid w:val="3EDC217A"/>
    <w:rsid w:val="3F5465F5"/>
    <w:rsid w:val="3FA07A8C"/>
    <w:rsid w:val="3FB672B0"/>
    <w:rsid w:val="40CD4BAF"/>
    <w:rsid w:val="41131672"/>
    <w:rsid w:val="418142B7"/>
    <w:rsid w:val="43AF28F9"/>
    <w:rsid w:val="45D90A36"/>
    <w:rsid w:val="46C54A5A"/>
    <w:rsid w:val="478C0744"/>
    <w:rsid w:val="478C50BE"/>
    <w:rsid w:val="49745C95"/>
    <w:rsid w:val="4AB24CC7"/>
    <w:rsid w:val="4B1E0FC4"/>
    <w:rsid w:val="4DCD11E2"/>
    <w:rsid w:val="4E4168DE"/>
    <w:rsid w:val="4E5618F2"/>
    <w:rsid w:val="4EDF237F"/>
    <w:rsid w:val="50365C5C"/>
    <w:rsid w:val="508B63A7"/>
    <w:rsid w:val="52FB5021"/>
    <w:rsid w:val="534A08D8"/>
    <w:rsid w:val="53B702A3"/>
    <w:rsid w:val="553E1158"/>
    <w:rsid w:val="55C027DF"/>
    <w:rsid w:val="56985C18"/>
    <w:rsid w:val="59F21C00"/>
    <w:rsid w:val="5AC25647"/>
    <w:rsid w:val="5B727DE5"/>
    <w:rsid w:val="5B8B1348"/>
    <w:rsid w:val="5D0850C7"/>
    <w:rsid w:val="5D814602"/>
    <w:rsid w:val="5DA53211"/>
    <w:rsid w:val="5E8718B3"/>
    <w:rsid w:val="5FCE03FB"/>
    <w:rsid w:val="604F1A38"/>
    <w:rsid w:val="609B59DA"/>
    <w:rsid w:val="61257B49"/>
    <w:rsid w:val="613F5D6A"/>
    <w:rsid w:val="63177965"/>
    <w:rsid w:val="63BB24ED"/>
    <w:rsid w:val="64377E5D"/>
    <w:rsid w:val="64872E45"/>
    <w:rsid w:val="64DBA214"/>
    <w:rsid w:val="65524C85"/>
    <w:rsid w:val="68A1024E"/>
    <w:rsid w:val="69492530"/>
    <w:rsid w:val="6BD1786D"/>
    <w:rsid w:val="6DF9EBCD"/>
    <w:rsid w:val="6EB00CB6"/>
    <w:rsid w:val="6F7E4883"/>
    <w:rsid w:val="6F97449F"/>
    <w:rsid w:val="7052115E"/>
    <w:rsid w:val="70FF0192"/>
    <w:rsid w:val="711C10F5"/>
    <w:rsid w:val="7160509D"/>
    <w:rsid w:val="729F16E9"/>
    <w:rsid w:val="72FE4D47"/>
    <w:rsid w:val="73AF381F"/>
    <w:rsid w:val="73ECA3D0"/>
    <w:rsid w:val="75986535"/>
    <w:rsid w:val="7613220E"/>
    <w:rsid w:val="78300CA6"/>
    <w:rsid w:val="79147BBC"/>
    <w:rsid w:val="79AD4C2A"/>
    <w:rsid w:val="7AC473E0"/>
    <w:rsid w:val="7AC83418"/>
    <w:rsid w:val="7B6812D9"/>
    <w:rsid w:val="7BF77169"/>
    <w:rsid w:val="AFB73EFD"/>
    <w:rsid w:val="B0AF2658"/>
    <w:rsid w:val="BFFB42C2"/>
    <w:rsid w:val="CE7EDC8F"/>
    <w:rsid w:val="CFEDC36D"/>
    <w:rsid w:val="D76F10A2"/>
    <w:rsid w:val="D77A9A11"/>
    <w:rsid w:val="DDFFFBA8"/>
    <w:rsid w:val="EDBB79A5"/>
    <w:rsid w:val="F66C71B6"/>
    <w:rsid w:val="F959E254"/>
    <w:rsid w:val="FCEA016A"/>
    <w:rsid w:val="FDD1D9C6"/>
    <w:rsid w:val="FE6E7DEF"/>
    <w:rsid w:val="FEFF8A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3"/>
    <w:basedOn w:val="1"/>
    <w:next w:val="1"/>
    <w:qFormat/>
    <w:uiPriority w:val="0"/>
    <w:pPr>
      <w:keepNext/>
      <w:keepLines/>
      <w:spacing w:before="260" w:after="260"/>
      <w:jc w:val="left"/>
      <w:outlineLvl w:val="2"/>
    </w:pPr>
    <w:rPr>
      <w:rFonts w:ascii="Calibri" w:hAnsi="Calibri" w:eastAsia="宋体" w:cs="Times New Roman"/>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spacing w:line="560" w:lineRule="exact"/>
      <w:ind w:firstLine="420" w:firstLineChars="200"/>
    </w:pPr>
  </w:style>
  <w:style w:type="paragraph" w:styleId="5">
    <w:name w:val="annotation text"/>
    <w:basedOn w:val="1"/>
    <w:qFormat/>
    <w:uiPriority w:val="0"/>
    <w:pPr>
      <w:jc w:val="left"/>
    </w:pPr>
  </w:style>
  <w:style w:type="paragraph" w:styleId="6">
    <w:name w:val="Body Text"/>
    <w:basedOn w:val="1"/>
    <w:next w:val="1"/>
    <w:qFormat/>
    <w:uiPriority w:val="1"/>
    <w:pPr>
      <w:ind w:left="117"/>
    </w:pPr>
    <w:rPr>
      <w:rFonts w:ascii="宋体"/>
      <w:sz w:val="28"/>
      <w:szCs w:val="28"/>
    </w:rPr>
  </w:style>
  <w:style w:type="paragraph" w:styleId="7">
    <w:name w:val="Plain Text"/>
    <w:basedOn w:val="1"/>
    <w:qFormat/>
    <w:uiPriority w:val="99"/>
    <w:rPr>
      <w:rFonts w:ascii="宋体" w:hAnsi="Courier New"/>
      <w:kern w:val="0"/>
      <w:sz w:val="20"/>
      <w:szCs w:val="20"/>
    </w:rPr>
  </w:style>
  <w:style w:type="paragraph" w:styleId="8">
    <w:name w:val="Balloon Text"/>
    <w:basedOn w:val="1"/>
    <w:link w:val="22"/>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line="360" w:lineRule="auto"/>
    </w:pPr>
    <w:rPr>
      <w:sz w:val="24"/>
    </w:rPr>
  </w:style>
  <w:style w:type="paragraph" w:styleId="12">
    <w:name w:val="Normal (Web)"/>
    <w:basedOn w:val="1"/>
    <w:qFormat/>
    <w:uiPriority w:val="99"/>
    <w:pPr>
      <w:spacing w:before="100" w:beforeAutospacing="1" w:after="100" w:afterAutospacing="1"/>
      <w:jc w:val="left"/>
    </w:pPr>
    <w:rPr>
      <w:kern w:val="0"/>
      <w:sz w:val="24"/>
    </w:rPr>
  </w:style>
  <w:style w:type="paragraph" w:styleId="1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4">
    <w:name w:val="Body Text First Indent"/>
    <w:basedOn w:val="6"/>
    <w:qFormat/>
    <w:uiPriority w:val="0"/>
    <w:pPr>
      <w:ind w:firstLine="420" w:firstLineChars="1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_Style 1"/>
    <w:basedOn w:val="1"/>
    <w:qFormat/>
    <w:uiPriority w:val="99"/>
    <w:pPr>
      <w:ind w:firstLine="420" w:firstLineChars="200"/>
    </w:pPr>
  </w:style>
  <w:style w:type="character" w:customStyle="1" w:styleId="19">
    <w:name w:val="标题 1 Char"/>
    <w:link w:val="20"/>
    <w:qFormat/>
    <w:uiPriority w:val="0"/>
    <w:rPr>
      <w:rFonts w:ascii="宋体" w:hAnsi="宋体" w:eastAsia="黑体"/>
      <w:b/>
      <w:bCs/>
      <w:kern w:val="44"/>
      <w:sz w:val="28"/>
      <w:szCs w:val="44"/>
    </w:rPr>
  </w:style>
  <w:style w:type="paragraph" w:customStyle="1" w:styleId="20">
    <w:name w:val="标题 1_0"/>
    <w:basedOn w:val="21"/>
    <w:next w:val="21"/>
    <w:link w:val="19"/>
    <w:qFormat/>
    <w:uiPriority w:val="9"/>
    <w:pPr>
      <w:keepNext/>
      <w:keepLines/>
      <w:pageBreakBefore/>
      <w:numPr>
        <w:ilvl w:val="0"/>
        <w:numId w:val="1"/>
      </w:numPr>
      <w:spacing w:beforeLines="100" w:afterLines="200"/>
      <w:ind w:firstLine="0"/>
      <w:outlineLvl w:val="0"/>
    </w:pPr>
    <w:rPr>
      <w:rFonts w:ascii="宋体" w:hAnsi="宋体" w:eastAsia="黑体"/>
      <w:b/>
      <w:bCs/>
      <w:kern w:val="44"/>
      <w:sz w:val="28"/>
      <w:szCs w:val="44"/>
    </w:rPr>
  </w:style>
  <w:style w:type="paragraph" w:customStyle="1" w:styleId="21">
    <w:name w:val="正文_0"/>
    <w:qFormat/>
    <w:uiPriority w:val="0"/>
    <w:rPr>
      <w:rFonts w:ascii="Calibri" w:hAnsi="Calibri" w:eastAsia="宋体" w:cs="Times New Roman"/>
      <w:sz w:val="21"/>
      <w:szCs w:val="22"/>
      <w:lang w:val="en-US" w:eastAsia="zh-CN" w:bidi="ar-SA"/>
    </w:rPr>
  </w:style>
  <w:style w:type="character" w:customStyle="1" w:styleId="22">
    <w:name w:val="批注框文本 Char"/>
    <w:basedOn w:val="17"/>
    <w:link w:val="8"/>
    <w:qFormat/>
    <w:uiPriority w:val="0"/>
    <w:rPr>
      <w:kern w:val="2"/>
      <w:sz w:val="18"/>
      <w:szCs w:val="18"/>
    </w:rPr>
  </w:style>
  <w:style w:type="character" w:customStyle="1" w:styleId="23">
    <w:name w:val="页眉 Char"/>
    <w:basedOn w:val="17"/>
    <w:link w:val="10"/>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5440</Words>
  <Characters>5659</Characters>
  <Lines>67</Lines>
  <Paragraphs>18</Paragraphs>
  <TotalTime>1</TotalTime>
  <ScaleCrop>false</ScaleCrop>
  <LinksUpToDate>false</LinksUpToDate>
  <CharactersWithSpaces>5680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2025-06-08T01:13:00Z</dcterms:created>
  <dc:creator>Administrator</dc:creator>
  <cp:lastModifiedBy>小Z</cp:lastModifiedBy>
  <dcterms:modified xsi:type="dcterms:W3CDTF">2025-11-26T03:07:43Z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eyJoZGlkIjoiMGQ3YWQyY2E2ZTg1NDFiMGQ1ODVjNzdkOGNhZGM1N2YiLCJ1c2VySWQiOiIzNDM4MTY4MjcifQ==</vt:lpwstr>
  </property>
  <property fmtid="{D5CDD505-2E9C-101B-9397-08002B2CF9AE}" pid="4" name="ICV">
    <vt:lpwstr>565B5EC45C8B4D5F8EE36633F507B356_13</vt:lpwstr>
  </property>
</Properties>
</file>