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282828"/>
          <w:spacing w:val="0"/>
          <w:kern w:val="0"/>
          <w:sz w:val="44"/>
          <w:szCs w:val="44"/>
          <w:shd w:val="clear" w:color="auto" w:fill="FFFFFF"/>
          <w:lang w:val="en-US" w:eastAsia="zh-CN" w:bidi="ar"/>
        </w:rPr>
      </w:pPr>
      <w:bookmarkStart w:id="0" w:name="_GoBack"/>
      <w:bookmarkEnd w:id="0"/>
      <w:r>
        <w:rPr>
          <w:rFonts w:hint="eastAsia" w:ascii="方正小标宋简体" w:hAnsi="方正小标宋简体" w:eastAsia="方正小标宋简体" w:cs="方正小标宋简体"/>
          <w:i w:val="0"/>
          <w:iCs w:val="0"/>
          <w:caps w:val="0"/>
          <w:color w:val="282828"/>
          <w:spacing w:val="0"/>
          <w:kern w:val="0"/>
          <w:sz w:val="44"/>
          <w:szCs w:val="44"/>
          <w:shd w:val="clear" w:color="auto" w:fill="FFFFFF"/>
          <w:lang w:val="en-US" w:eastAsia="zh-CN" w:bidi="ar"/>
        </w:rPr>
        <w:t>宝安区2025年度代理记账行业监督检查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282828"/>
          <w:spacing w:val="0"/>
          <w:kern w:val="0"/>
          <w:sz w:val="44"/>
          <w:szCs w:val="44"/>
          <w:shd w:val="clear" w:color="auto" w:fill="FFFFFF"/>
          <w:lang w:val="en-US" w:eastAsia="zh-CN" w:bidi="ar"/>
        </w:rPr>
        <w:t>协检项目采购公告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880" w:firstLineChars="200"/>
        <w:jc w:val="center"/>
        <w:textAlignment w:val="auto"/>
        <w:rPr>
          <w:rStyle w:val="9"/>
          <w:rFonts w:hint="eastAsia" w:ascii="方正黑体_GBK" w:hAnsi="方正黑体_GBK" w:eastAsia="方正黑体_GBK" w:cs="方正黑体_GBK"/>
          <w:b w:val="0"/>
          <w:bCs/>
          <w:i w:val="0"/>
          <w:iCs w:val="0"/>
          <w:caps w:val="0"/>
          <w:color w:val="000000"/>
          <w:spacing w:val="0"/>
          <w:sz w:val="44"/>
          <w:szCs w:val="44"/>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i w:val="0"/>
          <w:iCs w:val="0"/>
          <w:caps w:val="0"/>
          <w:color w:val="000000"/>
          <w:spacing w:val="0"/>
          <w:sz w:val="32"/>
          <w:szCs w:val="32"/>
        </w:rPr>
      </w:pPr>
      <w:r>
        <w:rPr>
          <w:rStyle w:val="9"/>
          <w:rFonts w:hint="eastAsia" w:ascii="方正黑体_GBK" w:hAnsi="方正黑体_GBK" w:eastAsia="方正黑体_GBK" w:cs="方正黑体_GBK"/>
          <w:b w:val="0"/>
          <w:bCs/>
          <w:i w:val="0"/>
          <w:iCs w:val="0"/>
          <w:caps w:val="0"/>
          <w:color w:val="000000"/>
          <w:spacing w:val="0"/>
          <w:sz w:val="32"/>
          <w:szCs w:val="32"/>
          <w:shd w:val="clear" w:color="auto" w:fill="FFFFFF"/>
        </w:rPr>
        <w:t>一、项目名称：</w:t>
      </w:r>
      <w:r>
        <w:rPr>
          <w:rFonts w:hint="default" w:ascii="仿宋_GB2312" w:hAnsi="Times New Roman" w:eastAsia="仿宋_GB2312" w:cs="Times New Roman"/>
          <w:bCs w:val="0"/>
          <w:color w:val="auto"/>
          <w:kern w:val="2"/>
          <w:sz w:val="32"/>
          <w:szCs w:val="32"/>
        </w:rPr>
        <w:t>宝安区202</w:t>
      </w:r>
      <w:r>
        <w:rPr>
          <w:rFonts w:hint="default" w:ascii="仿宋_GB2312" w:eastAsia="仿宋_GB2312" w:cs="Times New Roman"/>
          <w:bCs w:val="0"/>
          <w:color w:val="auto"/>
          <w:kern w:val="2"/>
          <w:sz w:val="32"/>
          <w:szCs w:val="32"/>
        </w:rPr>
        <w:t>5</w:t>
      </w:r>
      <w:r>
        <w:rPr>
          <w:rFonts w:hint="default" w:ascii="仿宋_GB2312" w:hAnsi="Times New Roman" w:eastAsia="仿宋_GB2312" w:cs="Times New Roman"/>
          <w:bCs w:val="0"/>
          <w:color w:val="auto"/>
          <w:kern w:val="2"/>
          <w:sz w:val="32"/>
          <w:szCs w:val="32"/>
        </w:rPr>
        <w:t>年度代理记账行业监督检查协检项目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eastAsia" w:ascii="方正黑体_GBK" w:hAnsi="方正黑体_GBK" w:eastAsia="方正黑体_GBK" w:cs="方正黑体_GBK"/>
          <w:b w:val="0"/>
          <w:bCs/>
          <w:i w:val="0"/>
          <w:iCs w:val="0"/>
          <w:caps w:val="0"/>
          <w:color w:val="000000"/>
          <w:spacing w:val="0"/>
          <w:sz w:val="32"/>
          <w:szCs w:val="32"/>
          <w:shd w:val="clear" w:color="auto" w:fill="FFFFFF"/>
        </w:rPr>
        <w:t>二、项目预算：</w:t>
      </w:r>
      <w:r>
        <w:rPr>
          <w:rFonts w:hint="default" w:ascii="仿宋_GB2312" w:hAnsi="仿宋_GB2312" w:eastAsia="仿宋_GB2312" w:cs="仿宋_GB2312"/>
          <w:b w:val="0"/>
          <w:bCs w:val="0"/>
          <w:sz w:val="32"/>
          <w:szCs w:val="32"/>
          <w:u w:val="none"/>
          <w:lang w:eastAsia="zh-CN"/>
        </w:rPr>
        <w:t>34</w:t>
      </w:r>
      <w:r>
        <w:rPr>
          <w:rFonts w:hint="eastAsia" w:ascii="仿宋_GB2312" w:hAnsi="仿宋_GB2312" w:eastAsia="仿宋_GB2312" w:cs="仿宋_GB2312"/>
          <w:b w:val="0"/>
          <w:bCs w:val="0"/>
          <w:sz w:val="32"/>
          <w:szCs w:val="32"/>
          <w:u w:val="none"/>
          <w:lang w:eastAsia="zh-CN"/>
        </w:rPr>
        <w:t>.</w:t>
      </w:r>
      <w:r>
        <w:rPr>
          <w:rFonts w:hint="default" w:ascii="仿宋_GB2312" w:hAnsi="仿宋_GB2312" w:eastAsia="仿宋_GB2312" w:cs="仿宋_GB2312"/>
          <w:b w:val="0"/>
          <w:bCs w:val="0"/>
          <w:sz w:val="32"/>
          <w:szCs w:val="32"/>
          <w:u w:val="none"/>
          <w:lang w:eastAsia="zh-CN"/>
        </w:rPr>
        <w:t>95</w:t>
      </w:r>
      <w:r>
        <w:rPr>
          <w:rFonts w:hint="eastAsia" w:ascii="仿宋_GB2312" w:hAnsi="仿宋_GB2312" w:eastAsia="仿宋_GB2312" w:cs="仿宋_GB2312"/>
          <w:b w:val="0"/>
          <w:bCs w:val="0"/>
          <w:sz w:val="32"/>
          <w:szCs w:val="32"/>
          <w:u w:val="none"/>
          <w:lang w:eastAsia="zh-CN"/>
        </w:rPr>
        <w:t>万元</w:t>
      </w:r>
      <w:r>
        <w:rPr>
          <w:rFonts w:hint="default" w:ascii="仿宋_GB2312" w:hAnsi="仿宋_GB2312" w:eastAsia="仿宋_GB2312" w:cs="仿宋_GB2312"/>
          <w:b w:val="0"/>
          <w:bCs w:val="0"/>
          <w:sz w:val="32"/>
          <w:szCs w:val="32"/>
          <w:u w:val="none"/>
          <w:lang w:eastAsia="zh-CN"/>
        </w:rPr>
        <w:t>（全包服务价）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b w:val="0"/>
          <w:bCs/>
          <w:i w:val="0"/>
          <w:iCs w:val="0"/>
          <w:caps w:val="0"/>
          <w:color w:val="000000"/>
          <w:spacing w:val="0"/>
          <w:sz w:val="44"/>
          <w:szCs w:val="44"/>
        </w:rPr>
      </w:pPr>
      <w:r>
        <w:rPr>
          <w:rStyle w:val="9"/>
          <w:rFonts w:hint="eastAsia" w:ascii="方正黑体_GBK" w:hAnsi="方正黑体_GBK" w:eastAsia="方正黑体_GBK" w:cs="方正黑体_GBK"/>
          <w:b w:val="0"/>
          <w:bCs/>
          <w:i w:val="0"/>
          <w:iCs w:val="0"/>
          <w:caps w:val="0"/>
          <w:color w:val="000000"/>
          <w:spacing w:val="0"/>
          <w:sz w:val="32"/>
          <w:szCs w:val="32"/>
          <w:shd w:val="clear" w:color="auto" w:fill="FFFFFF"/>
        </w:rPr>
        <w:t>三、投标人资格条件及要求</w:t>
      </w:r>
    </w:p>
    <w:p>
      <w:pPr>
        <w:keepNext w:val="0"/>
        <w:keepLines w:val="0"/>
        <w:pageBreakBefore w:val="0"/>
        <w:kinsoku/>
        <w:wordWrap/>
        <w:overflowPunct/>
        <w:topLinePunct w:val="0"/>
        <w:autoSpaceDE/>
        <w:autoSpaceDN/>
        <w:bidi w:val="0"/>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rPr>
        <w:t>1.</w:t>
      </w:r>
      <w:r>
        <w:rPr>
          <w:rFonts w:hint="default" w:ascii="仿宋_GB2312" w:hAnsi="仿宋_GB2312" w:eastAsia="仿宋_GB2312" w:cs="仿宋_GB2312"/>
          <w:bCs/>
          <w:kern w:val="0"/>
          <w:sz w:val="32"/>
          <w:szCs w:val="32"/>
          <w:lang w:eastAsia="zh-CN"/>
        </w:rPr>
        <w:t>必须是</w:t>
      </w:r>
      <w:r>
        <w:rPr>
          <w:rFonts w:hint="eastAsia" w:ascii="仿宋_GB2312" w:hAnsi="仿宋_GB2312" w:eastAsia="仿宋_GB2312" w:cs="仿宋_GB2312"/>
          <w:sz w:val="32"/>
          <w:szCs w:val="32"/>
        </w:rPr>
        <w:t>具有独立法人资格或具有独立承担民事责任能力的其它组织（提供营业执照或事业单位法人证等证明</w:t>
      </w:r>
      <w:r>
        <w:rPr>
          <w:rFonts w:hint="default" w:ascii="仿宋_GB2312" w:hAnsi="仿宋_GB2312" w:eastAsia="仿宋_GB2312" w:cs="仿宋_GB2312"/>
          <w:sz w:val="32"/>
          <w:szCs w:val="32"/>
        </w:rPr>
        <w:t>材料</w:t>
      </w:r>
      <w:r>
        <w:rPr>
          <w:rFonts w:hint="eastAsia" w:ascii="仿宋_GB2312" w:hAnsi="仿宋_GB2312" w:eastAsia="仿宋_GB2312" w:cs="仿宋_GB2312"/>
          <w:sz w:val="32"/>
          <w:szCs w:val="32"/>
        </w:rPr>
        <w:t>扫描件，原件备查）。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rPr>
          <w:rFonts w:hint="default"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val="en-US" w:eastAsia="zh-CN"/>
        </w:rPr>
        <w:t>2.</w:t>
      </w:r>
      <w:r>
        <w:rPr>
          <w:rFonts w:hint="default" w:ascii="仿宋_GB2312" w:hAnsi="仿宋_GB2312" w:eastAsia="仿宋_GB2312" w:cs="仿宋_GB2312"/>
          <w:bCs/>
          <w:kern w:val="0"/>
          <w:sz w:val="32"/>
          <w:szCs w:val="32"/>
          <w:lang w:eastAsia="zh-CN"/>
        </w:rPr>
        <w:t>须具备由财政部门颁发的有效的《会计师事务所执业证书》（须提供证书复印件加盖投标人公章，原件备查）。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baseline"/>
        <w:rPr>
          <w:rFonts w:hint="default"/>
          <w:lang w:eastAsia="zh-CN"/>
        </w:rPr>
      </w:pPr>
      <w:r>
        <w:rPr>
          <w:rFonts w:hint="default" w:ascii="仿宋_GB2312" w:hAnsi="仿宋_GB2312" w:eastAsia="仿宋_GB2312" w:cs="仿宋_GB2312"/>
          <w:bCs/>
          <w:kern w:val="0"/>
          <w:sz w:val="32"/>
          <w:szCs w:val="32"/>
          <w:lang w:eastAsia="zh-CN"/>
        </w:rPr>
        <w:t>3.本项目不接受联合体投标，不允许分包、转包。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参与本项目投标前三年内，在经营活动中没有重大违法记录（由供应商在《政府采购投标及履约承诺函》中作出声明）</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5.参与</w:t>
      </w:r>
      <w:r>
        <w:rPr>
          <w:rFonts w:hint="eastAsia" w:ascii="仿宋_GB2312" w:hAnsi="仿宋_GB2312" w:eastAsia="仿宋_GB2312" w:cs="仿宋_GB2312"/>
          <w:sz w:val="32"/>
          <w:szCs w:val="32"/>
          <w:lang w:eastAsia="zh-CN"/>
        </w:rPr>
        <w:t>本</w:t>
      </w:r>
      <w:r>
        <w:rPr>
          <w:rFonts w:hint="default" w:ascii="仿宋_GB2312" w:hAnsi="仿宋_GB2312" w:eastAsia="仿宋_GB2312" w:cs="仿宋_GB2312"/>
          <w:sz w:val="32"/>
          <w:szCs w:val="32"/>
        </w:rPr>
        <w:t>项目政府采购活动时不存在被有关部门禁止参与政府采购活动且在有效期内的情况</w:t>
      </w:r>
      <w:r>
        <w:rPr>
          <w:rFonts w:hint="eastAsia" w:ascii="仿宋_GB2312" w:hAnsi="仿宋_GB2312" w:eastAsia="仿宋_GB2312" w:cs="仿宋_GB2312"/>
          <w:sz w:val="32"/>
          <w:szCs w:val="32"/>
        </w:rPr>
        <w:t>（由供应商在《政府采购投标及履约承诺函》中作出声明）</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6.具备《中华人民共和国政府采购法》第二十二条第一款的条件</w:t>
      </w:r>
      <w:r>
        <w:rPr>
          <w:rFonts w:hint="eastAsia" w:ascii="仿宋_GB2312" w:hAnsi="仿宋_GB2312" w:eastAsia="仿宋_GB2312" w:cs="仿宋_GB2312"/>
          <w:sz w:val="32"/>
          <w:szCs w:val="32"/>
        </w:rPr>
        <w:t>（由供应商在《政府采购投标及履约承诺函》中作出声明）</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rPr>
          <w:rFonts w:hint="default" w:ascii="仿宋_GB2312" w:hAnsi="仿宋_GB2312" w:eastAsia="仿宋_GB2312" w:cs="仿宋_GB2312"/>
          <w:sz w:val="32"/>
          <w:szCs w:val="32"/>
        </w:rPr>
      </w:pPr>
      <w:r>
        <w:rPr>
          <w:rFonts w:hint="default" w:ascii="仿宋_GB2312" w:hAnsi="仿宋_GB2312" w:eastAsia="仿宋_GB2312" w:cs="仿宋_GB2312"/>
          <w:bCs/>
          <w:kern w:val="0"/>
          <w:sz w:val="32"/>
          <w:szCs w:val="32"/>
          <w:lang w:eastAsia="zh-CN"/>
        </w:rPr>
        <w:t>7</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sz w:val="32"/>
          <w:szCs w:val="32"/>
        </w:rPr>
        <w:t>未被列入失信被执行人、重大税收违法案件当事人名单、政府采购严重违法失信行为记录名单（由供应商在《政府采购投标及履约承诺函》中作出声明）</w:t>
      </w:r>
      <w:r>
        <w:rPr>
          <w:rFonts w:hint="default"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baseline"/>
        <w:rPr>
          <w:rFonts w:hint="default" w:ascii="仿宋_GB2312" w:hAnsi="仿宋_GB2312" w:eastAsia="仿宋_GB2312" w:cs="仿宋_GB2312"/>
          <w:bCs/>
          <w:kern w:val="0"/>
          <w:sz w:val="32"/>
          <w:szCs w:val="32"/>
          <w:lang w:val="en-US" w:eastAsia="zh-CN" w:bidi="ar-SA"/>
        </w:rPr>
      </w:pPr>
      <w:r>
        <w:rPr>
          <w:rFonts w:hint="default" w:ascii="仿宋_GB2312" w:hAnsi="仿宋_GB2312" w:eastAsia="仿宋_GB2312" w:cs="仿宋_GB2312"/>
          <w:bCs/>
          <w:kern w:val="0"/>
          <w:sz w:val="32"/>
          <w:szCs w:val="32"/>
          <w:lang w:val="en-US" w:eastAsia="zh-CN" w:bidi="ar-SA"/>
        </w:rPr>
        <w:t>8.不存在《深圳市财政局政府采购供应商信用信息管理办法》（深财规〔2023〕3号）列明的严重违法失信行为（由供应商在《自行采购投标（响应）及履约承诺函》中作出声明）</w:t>
      </w:r>
      <w:r>
        <w:rPr>
          <w:rFonts w:hint="eastAsia" w:ascii="仿宋_GB2312" w:hAnsi="仿宋_GB2312" w:eastAsia="仿宋_GB2312" w:cs="仿宋_GB2312"/>
          <w:bCs/>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baseline"/>
        <w:rPr>
          <w:rFonts w:hint="default" w:ascii="仿宋_GB2312" w:hAnsi="仿宋_GB2312" w:eastAsia="仿宋_GB2312" w:cs="仿宋_GB2312"/>
          <w:bCs/>
          <w:kern w:val="0"/>
          <w:sz w:val="32"/>
          <w:szCs w:val="32"/>
          <w:lang w:val="en-US" w:eastAsia="zh-CN" w:bidi="ar-SA"/>
        </w:rPr>
      </w:pPr>
      <w:r>
        <w:rPr>
          <w:rFonts w:hint="default" w:ascii="仿宋_GB2312" w:hAnsi="仿宋_GB2312" w:eastAsia="仿宋_GB2312" w:cs="仿宋_GB2312"/>
          <w:bCs/>
          <w:kern w:val="0"/>
          <w:sz w:val="32"/>
          <w:szCs w:val="32"/>
          <w:lang w:val="en-US" w:eastAsia="zh-CN" w:bidi="ar-SA"/>
        </w:rPr>
        <w:t>9.单位负责人为同一人或者存在直接控股、管理关系的不同供应商，不得参加同一合同项下的政府采购（自行采购）活动；为采购项目提供整体设计、规范编制或者项目管理、监理、检测等服务的供应商，不得再参加该采购项目的其他采购活动（由供应商在《自行采购投标（响应）及履约承诺函》中作出声明）</w:t>
      </w:r>
      <w:r>
        <w:rPr>
          <w:rFonts w:hint="eastAsia" w:ascii="仿宋_GB2312" w:hAnsi="仿宋_GB2312" w:eastAsia="仿宋_GB2312" w:cs="仿宋_GB2312"/>
          <w:bCs/>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baseline"/>
        <w:rPr>
          <w:rFonts w:hint="default" w:ascii="仿宋_GB2312" w:hAnsi="仿宋_GB2312" w:eastAsia="仿宋_GB2312" w:cs="仿宋_GB2312"/>
          <w:bCs/>
          <w:kern w:val="0"/>
          <w:sz w:val="32"/>
          <w:szCs w:val="32"/>
          <w:lang w:val="en-US" w:eastAsia="zh-CN" w:bidi="ar-SA"/>
        </w:rPr>
      </w:pPr>
      <w:r>
        <w:rPr>
          <w:rFonts w:hint="default" w:ascii="仿宋_GB2312" w:hAnsi="仿宋_GB2312" w:eastAsia="仿宋_GB2312" w:cs="仿宋_GB2312"/>
          <w:bCs/>
          <w:kern w:val="0"/>
          <w:sz w:val="32"/>
          <w:szCs w:val="32"/>
          <w:lang w:val="en-US" w:eastAsia="zh-CN" w:bidi="ar-SA"/>
        </w:rPr>
        <w:t>10.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hint="eastAsia" w:ascii="仿宋_GB2312" w:hAnsi="仿宋_GB2312" w:eastAsia="仿宋_GB2312" w:cs="仿宋_GB2312"/>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Cs/>
          <w:color w:val="4F81BD"/>
          <w:kern w:val="0"/>
          <w:sz w:val="32"/>
          <w:szCs w:val="32"/>
          <w:highlight w:val="none"/>
          <w:lang w:val="en-US" w:eastAsia="zh-CN"/>
        </w:rPr>
      </w:pPr>
      <w:r>
        <w:rPr>
          <w:rFonts w:hint="default" w:ascii="仿宋_GB2312" w:hAnsi="仿宋_GB2312" w:eastAsia="仿宋_GB2312" w:cs="仿宋_GB2312"/>
          <w:sz w:val="32"/>
          <w:szCs w:val="32"/>
          <w:highlight w:val="none"/>
        </w:rPr>
        <w:t>注：采购人将</w:t>
      </w:r>
      <w:r>
        <w:rPr>
          <w:rFonts w:hint="eastAsia" w:ascii="仿宋_GB2312" w:hAnsi="仿宋_GB2312" w:eastAsia="仿宋_GB2312" w:cs="仿宋_GB2312"/>
          <w:sz w:val="32"/>
          <w:szCs w:val="32"/>
          <w:highlight w:val="none"/>
        </w:rPr>
        <w:t>通过“信用中国”</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中国政府采购网</w:t>
      </w:r>
      <w:r>
        <w:rPr>
          <w:rFonts w:hint="default" w:ascii="仿宋_GB2312" w:hAnsi="仿宋_GB2312" w:eastAsia="仿宋_GB2312" w:cs="仿宋_GB2312"/>
          <w:sz w:val="32"/>
          <w:szCs w:val="32"/>
          <w:highlight w:val="none"/>
        </w:rPr>
        <w:t>”、“深圳信用网”“深圳市政府采购监管网”</w:t>
      </w:r>
      <w:r>
        <w:rPr>
          <w:rFonts w:hint="eastAsia" w:ascii="仿宋_GB2312" w:hAnsi="仿宋_GB2312" w:eastAsia="仿宋_GB2312" w:cs="仿宋_GB2312"/>
          <w:sz w:val="32"/>
          <w:szCs w:val="32"/>
          <w:highlight w:val="none"/>
        </w:rPr>
        <w:t>查询信用记录，</w:t>
      </w:r>
      <w:r>
        <w:rPr>
          <w:rFonts w:hint="default" w:ascii="仿宋_GB2312" w:hAnsi="仿宋_GB2312" w:eastAsia="仿宋_GB2312" w:cs="仿宋_GB2312"/>
          <w:sz w:val="32"/>
          <w:szCs w:val="32"/>
          <w:highlight w:val="none"/>
        </w:rPr>
        <w:t>并作为项目档案材料一并保存</w:t>
      </w:r>
      <w:r>
        <w:rPr>
          <w:rFonts w:hint="eastAsia" w:ascii="仿宋_GB2312" w:hAnsi="仿宋_GB2312" w:eastAsia="仿宋_GB2312" w:cs="仿宋_GB2312"/>
          <w:sz w:val="32"/>
          <w:szCs w:val="32"/>
          <w:highlight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Style w:val="9"/>
          <w:rFonts w:hint="default" w:ascii="仿宋_GB2312" w:hAnsi="仿宋_GB2312" w:eastAsia="仿宋_GB2312" w:cs="仿宋_GB2312"/>
          <w:b/>
          <w:bCs w:val="0"/>
          <w:i w:val="0"/>
          <w:iCs w:val="0"/>
          <w:caps w:val="0"/>
          <w:color w:val="000000"/>
          <w:spacing w:val="0"/>
          <w:sz w:val="32"/>
          <w:szCs w:val="32"/>
          <w:shd w:val="clear" w:color="auto" w:fill="FFFFFF"/>
        </w:rPr>
      </w:pPr>
      <w:r>
        <w:rPr>
          <w:rStyle w:val="9"/>
          <w:rFonts w:hint="default" w:ascii="仿宋_GB2312" w:hAnsi="仿宋_GB2312" w:eastAsia="仿宋_GB2312" w:cs="仿宋_GB2312"/>
          <w:b/>
          <w:bCs w:val="0"/>
          <w:i w:val="0"/>
          <w:iCs w:val="0"/>
          <w:caps w:val="0"/>
          <w:color w:val="000000"/>
          <w:spacing w:val="0"/>
          <w:sz w:val="32"/>
          <w:szCs w:val="32"/>
          <w:shd w:val="clear" w:color="auto" w:fill="FFFFFF"/>
        </w:rPr>
        <w:t>四、投标时间及要求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1.递交响应文件开始时间:202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5</w:t>
      </w:r>
      <w:r>
        <w:rPr>
          <w:rStyle w:val="9"/>
          <w:rFonts w:hint="default" w:ascii="仿宋_GB2312" w:hAnsi="仿宋_GB2312" w:eastAsia="仿宋_GB2312" w:cs="仿宋_GB2312"/>
          <w:b w:val="0"/>
          <w:bCs/>
          <w:i w:val="0"/>
          <w:iCs w:val="0"/>
          <w:caps w:val="0"/>
          <w:color w:val="000000"/>
          <w:spacing w:val="0"/>
          <w:sz w:val="32"/>
          <w:szCs w:val="32"/>
          <w:shd w:val="clear" w:color="auto" w:fill="FFFFFF"/>
        </w:rPr>
        <w:t>年</w:t>
      </w:r>
      <w:r>
        <w:rPr>
          <w:rStyle w:val="9"/>
          <w:rFonts w:hint="default" w:ascii="仿宋_GB2312" w:hAnsi="仿宋_GB2312" w:eastAsia="仿宋_GB2312" w:cs="仿宋_GB2312"/>
          <w:b w:val="0"/>
          <w:bCs/>
          <w:i w:val="0"/>
          <w:iCs w:val="0"/>
          <w:caps w:val="0"/>
          <w:color w:val="000000"/>
          <w:spacing w:val="0"/>
          <w:sz w:val="32"/>
          <w:szCs w:val="32"/>
          <w:shd w:val="clear" w:color="auto" w:fill="FFFFFF"/>
          <w:lang w:eastAsia="zh-CN"/>
        </w:rPr>
        <w:t>9</w:t>
      </w:r>
      <w:r>
        <w:rPr>
          <w:rStyle w:val="9"/>
          <w:rFonts w:hint="default" w:ascii="仿宋_GB2312" w:hAnsi="仿宋_GB2312" w:eastAsia="仿宋_GB2312" w:cs="仿宋_GB2312"/>
          <w:b w:val="0"/>
          <w:bCs/>
          <w:i w:val="0"/>
          <w:iCs w:val="0"/>
          <w:caps w:val="0"/>
          <w:color w:val="000000"/>
          <w:spacing w:val="0"/>
          <w:sz w:val="32"/>
          <w:szCs w:val="32"/>
          <w:shd w:val="clear" w:color="auto" w:fill="FFFFFF"/>
        </w:rPr>
        <w:t>月</w:t>
      </w:r>
      <w:r>
        <w:rPr>
          <w:rStyle w:val="9"/>
          <w:rFonts w:hint="default" w:ascii="仿宋_GB2312" w:hAnsi="仿宋_GB2312" w:eastAsia="仿宋_GB2312" w:cs="仿宋_GB2312"/>
          <w:b w:val="0"/>
          <w:bCs/>
          <w:i w:val="0"/>
          <w:iCs w:val="0"/>
          <w:caps w:val="0"/>
          <w:color w:val="000000"/>
          <w:spacing w:val="0"/>
          <w:sz w:val="32"/>
          <w:szCs w:val="32"/>
          <w:shd w:val="clear" w:color="auto" w:fill="FFFFFF"/>
          <w:lang w:eastAsia="zh-CN"/>
        </w:rPr>
        <w:t>3</w:t>
      </w:r>
      <w:r>
        <w:rPr>
          <w:rStyle w:val="9"/>
          <w:rFonts w:hint="default" w:ascii="仿宋_GB2312" w:hAnsi="仿宋_GB2312" w:eastAsia="仿宋_GB2312" w:cs="仿宋_GB2312"/>
          <w:b w:val="0"/>
          <w:bCs/>
          <w:i w:val="0"/>
          <w:iCs w:val="0"/>
          <w:caps w:val="0"/>
          <w:color w:val="000000"/>
          <w:spacing w:val="0"/>
          <w:sz w:val="32"/>
          <w:szCs w:val="32"/>
          <w:shd w:val="clear" w:color="auto" w:fill="FFFFFF"/>
        </w:rPr>
        <w:t>日9时00分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2.递交响应文件截止时间:202</w:t>
      </w:r>
      <w:r>
        <w:rPr>
          <w:rStyle w:val="9"/>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5</w:t>
      </w:r>
      <w:r>
        <w:rPr>
          <w:rStyle w:val="9"/>
          <w:rFonts w:hint="default" w:ascii="仿宋_GB2312" w:hAnsi="仿宋_GB2312" w:eastAsia="仿宋_GB2312" w:cs="仿宋_GB2312"/>
          <w:b w:val="0"/>
          <w:bCs/>
          <w:i w:val="0"/>
          <w:iCs w:val="0"/>
          <w:caps w:val="0"/>
          <w:color w:val="000000"/>
          <w:spacing w:val="0"/>
          <w:sz w:val="32"/>
          <w:szCs w:val="32"/>
          <w:shd w:val="clear" w:color="auto" w:fill="FFFFFF"/>
        </w:rPr>
        <w:t>年9月</w:t>
      </w:r>
      <w:r>
        <w:rPr>
          <w:rStyle w:val="9"/>
          <w:rFonts w:hint="default" w:ascii="仿宋_GB2312" w:hAnsi="仿宋_GB2312" w:eastAsia="仿宋_GB2312" w:cs="仿宋_GB2312"/>
          <w:b w:val="0"/>
          <w:bCs/>
          <w:i w:val="0"/>
          <w:iCs w:val="0"/>
          <w:caps w:val="0"/>
          <w:color w:val="000000"/>
          <w:spacing w:val="0"/>
          <w:sz w:val="32"/>
          <w:szCs w:val="32"/>
          <w:shd w:val="clear" w:color="auto" w:fill="FFFFFF"/>
          <w:lang w:eastAsia="zh-CN"/>
        </w:rPr>
        <w:t>5</w:t>
      </w:r>
      <w:r>
        <w:rPr>
          <w:rStyle w:val="9"/>
          <w:rFonts w:hint="default" w:ascii="仿宋_GB2312" w:hAnsi="仿宋_GB2312" w:eastAsia="仿宋_GB2312" w:cs="仿宋_GB2312"/>
          <w:b w:val="0"/>
          <w:bCs/>
          <w:i w:val="0"/>
          <w:iCs w:val="0"/>
          <w:caps w:val="0"/>
          <w:color w:val="000000"/>
          <w:spacing w:val="0"/>
          <w:sz w:val="32"/>
          <w:szCs w:val="32"/>
          <w:shd w:val="clear" w:color="auto" w:fill="FFFFFF"/>
        </w:rPr>
        <w:t>日18时00分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3.递交响应文件方式及要求：根据投标文件模板（附件3），分别按以下两种方式一次性完整提交材料：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（1）投标文件纸质件：一式5份，用文件袋密封加盖公章，并在文件袋封面上注明投标人名称、联系人及电话，送至宝安区湖滨东路31号宝安区财政局。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（2）电子邮件报送：将投标文件加盖公章后扫描，以压缩打包方式发送，并在邮件正文写明投标人名称、联系人及电话，报送至邮箱baczjkjk@baoan.gov.cn。</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（3）投标人必须同时将纸质件与电子版投标文件在截止时间前送达至指定地点与邮箱，未按时将纸质件与电子版送达的将做投标无效处理。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4.逾期递交的响应文件恕不接受。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5.本采购文件所涉及的时间一律为北京时间。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2238" w:leftChars="304" w:right="0" w:hanging="1600" w:hangingChars="5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　　附件：1.采购需求方案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　     　 2.评分标准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　　      3.投标文件格式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 xml:space="preserve">          4.供应商基本情况表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9"/>
          <w:rFonts w:hint="default" w:ascii="仿宋_GB2312" w:hAnsi="仿宋_GB2312" w:eastAsia="仿宋_GB2312" w:cs="仿宋_GB2312"/>
          <w:b w:val="0"/>
          <w:bCs/>
          <w:i w:val="0"/>
          <w:iCs w:val="0"/>
          <w:caps w:val="0"/>
          <w:color w:val="000000"/>
          <w:spacing w:val="0"/>
          <w:sz w:val="32"/>
          <w:szCs w:val="32"/>
          <w:shd w:val="clear" w:color="auto" w:fill="FFFFFF"/>
        </w:rPr>
      </w:pPr>
      <w:r>
        <w:rPr>
          <w:rStyle w:val="9"/>
          <w:rFonts w:hint="default" w:ascii="仿宋_GB2312" w:hAnsi="仿宋_GB2312" w:eastAsia="仿宋_GB2312" w:cs="仿宋_GB2312"/>
          <w:b w:val="0"/>
          <w:bCs/>
          <w:i w:val="0"/>
          <w:iCs w:val="0"/>
          <w:caps w:val="0"/>
          <w:color w:val="000000"/>
          <w:spacing w:val="0"/>
          <w:sz w:val="32"/>
          <w:szCs w:val="32"/>
          <w:shd w:val="clear" w:color="auto" w:fill="FFFFFF"/>
        </w:rPr>
        <w:t>　　（联系方式：陈工，15815588070）</w:t>
      </w:r>
    </w:p>
    <w:p>
      <w:pPr>
        <w:keepNext w:val="0"/>
        <w:keepLines w:val="0"/>
        <w:pageBreakBefore w:val="0"/>
        <w:kinsoku/>
        <w:wordWrap/>
        <w:overflowPunct/>
        <w:topLinePunct w:val="0"/>
        <w:autoSpaceDE/>
        <w:autoSpaceDN/>
        <w:bidi w:val="0"/>
        <w:adjustRightInd/>
        <w:snapToGrid/>
        <w:spacing w:line="560" w:lineRule="exact"/>
        <w:ind w:left="0" w:firstLine="420" w:firstLineChars="200"/>
        <w:textAlignment w:val="auto"/>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582F1"/>
    <w:rsid w:val="75C7E077"/>
    <w:rsid w:val="DA8928E4"/>
    <w:rsid w:val="FBF69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340" w:after="330" w:line="360" w:lineRule="auto"/>
      <w:jc w:val="center"/>
      <w:outlineLvl w:val="0"/>
    </w:pPr>
    <w:rPr>
      <w:rFonts w:ascii="宋体" w:hAnsi="宋体" w:eastAsia="黑体"/>
      <w:kern w:val="44"/>
      <w:sz w:val="36"/>
      <w:szCs w:val="36"/>
    </w:rPr>
  </w:style>
  <w:style w:type="character" w:default="1" w:styleId="8">
    <w:name w:val="Default Paragraph Font"/>
    <w:semiHidden/>
    <w:qForma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NormalIndent"/>
    <w:basedOn w:val="1"/>
    <w:next w:val="3"/>
    <w:qFormat/>
    <w:uiPriority w:val="0"/>
    <w:pPr>
      <w:spacing w:after="200" w:line="600" w:lineRule="exact"/>
      <w:ind w:firstLine="420"/>
      <w:jc w:val="both"/>
      <w:textAlignment w:val="baseline"/>
    </w:pPr>
    <w:rPr>
      <w:rFonts w:ascii="Times New Roman" w:hAnsi="Times New Roman" w:eastAsia="CESI仿宋-GB2312"/>
      <w:kern w:val="2"/>
      <w:sz w:val="32"/>
      <w:szCs w:val="20"/>
      <w:lang w:val="en-US" w:eastAsia="zh-CN" w:bidi="ar-SA"/>
    </w:rPr>
  </w:style>
  <w:style w:type="paragraph" w:customStyle="1" w:styleId="3">
    <w:name w:val="BodyText"/>
    <w:basedOn w:val="1"/>
    <w:next w:val="4"/>
    <w:qFormat/>
    <w:uiPriority w:val="0"/>
    <w:pPr>
      <w:jc w:val="left"/>
      <w:textAlignment w:val="baseline"/>
    </w:pPr>
    <w:rPr>
      <w:rFonts w:ascii="宋体" w:hAnsi="宋体" w:eastAsia="宋体"/>
      <w:kern w:val="0"/>
      <w:sz w:val="32"/>
      <w:szCs w:val="32"/>
      <w:lang w:val="en-US" w:eastAsia="en-US" w:bidi="ar-SA"/>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2025-08-23T17:16:08Z</dcterms:created>
  <dc:creator>zengruining</dc:creator>
  <cp:lastModifiedBy>叶妍芳</cp:lastModifiedBy>
  <dcterms:modified xsi:type="dcterms:W3CDTF">2025-09-03T15:51:57Z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68A42CE049118049B437A868690B563F</vt:lpwstr>
  </property>
</Properties>
</file>