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4365" w14:textId="77777777" w:rsidR="00114454" w:rsidRPr="005969A1" w:rsidRDefault="00114454" w:rsidP="00114454">
      <w:pPr>
        <w:pStyle w:val="a0"/>
        <w:ind w:firstLineChars="0" w:firstLine="0"/>
        <w:rPr>
          <w:rFonts w:ascii="宋体" w:hAnsi="宋体" w:cs="宋体"/>
          <w:b/>
          <w:bCs/>
          <w:kern w:val="0"/>
          <w:sz w:val="32"/>
          <w:szCs w:val="32"/>
        </w:rPr>
      </w:pPr>
      <w:r w:rsidRPr="005969A1">
        <w:rPr>
          <w:rFonts w:ascii="宋体" w:hAnsi="宋体" w:cs="宋体" w:hint="eastAsia"/>
          <w:b/>
          <w:bCs/>
          <w:kern w:val="0"/>
          <w:sz w:val="32"/>
          <w:szCs w:val="32"/>
        </w:rPr>
        <w:t>宝龙生物</w:t>
      </w:r>
      <w:proofErr w:type="gramStart"/>
      <w:r w:rsidRPr="005969A1">
        <w:rPr>
          <w:rFonts w:ascii="宋体" w:hAnsi="宋体" w:cs="宋体" w:hint="eastAsia"/>
          <w:b/>
          <w:bCs/>
          <w:kern w:val="0"/>
          <w:sz w:val="32"/>
          <w:szCs w:val="32"/>
        </w:rPr>
        <w:t>药创新</w:t>
      </w:r>
      <w:proofErr w:type="gramEnd"/>
      <w:r w:rsidRPr="005969A1">
        <w:rPr>
          <w:rFonts w:ascii="宋体" w:hAnsi="宋体" w:cs="宋体" w:hint="eastAsia"/>
          <w:b/>
          <w:bCs/>
          <w:kern w:val="0"/>
          <w:sz w:val="32"/>
          <w:szCs w:val="32"/>
        </w:rPr>
        <w:t>发展先导区项目（宝龙生物医药创新生态</w:t>
      </w:r>
    </w:p>
    <w:p w14:paraId="3C4C654A" w14:textId="77777777" w:rsidR="00982915" w:rsidRPr="005969A1" w:rsidRDefault="00114454" w:rsidP="00114454">
      <w:pPr>
        <w:pStyle w:val="a0"/>
        <w:ind w:firstLineChars="0" w:firstLine="0"/>
        <w:jc w:val="center"/>
        <w:rPr>
          <w:b/>
          <w:bCs/>
          <w:sz w:val="22"/>
          <w:szCs w:val="21"/>
        </w:rPr>
      </w:pPr>
      <w:r w:rsidRPr="005969A1">
        <w:rPr>
          <w:rFonts w:ascii="宋体" w:hAnsi="宋体" w:cs="宋体" w:hint="eastAsia"/>
          <w:b/>
          <w:bCs/>
          <w:kern w:val="0"/>
          <w:sz w:val="32"/>
          <w:szCs w:val="32"/>
        </w:rPr>
        <w:t>产业园10-07地块）绿色建筑验收咨询服务</w:t>
      </w:r>
      <w:r w:rsidR="006E3022" w:rsidRPr="005969A1">
        <w:rPr>
          <w:rFonts w:ascii="宋体" w:hAnsi="宋体" w:cs="宋体" w:hint="eastAsia"/>
          <w:b/>
          <w:bCs/>
          <w:kern w:val="0"/>
          <w:sz w:val="32"/>
          <w:szCs w:val="32"/>
        </w:rPr>
        <w:t>询价函</w:t>
      </w:r>
    </w:p>
    <w:p w14:paraId="59D69B6D" w14:textId="77777777" w:rsidR="00982915" w:rsidRPr="005969A1" w:rsidRDefault="006E3022">
      <w:pPr>
        <w:adjustRightInd w:val="0"/>
        <w:snapToGrid w:val="0"/>
        <w:spacing w:line="360" w:lineRule="auto"/>
        <w:jc w:val="left"/>
        <w:rPr>
          <w:rFonts w:ascii="宋体" w:hAnsi="宋体" w:cs="仿宋_GB2312"/>
          <w:b/>
          <w:sz w:val="28"/>
          <w:szCs w:val="28"/>
        </w:rPr>
      </w:pPr>
      <w:r w:rsidRPr="005969A1">
        <w:rPr>
          <w:rFonts w:ascii="宋体" w:hAnsi="宋体" w:cs="仿宋_GB2312" w:hint="eastAsia"/>
          <w:b/>
          <w:sz w:val="28"/>
          <w:szCs w:val="28"/>
        </w:rPr>
        <w:t>致各潜在投标人：</w:t>
      </w:r>
    </w:p>
    <w:p w14:paraId="191592BF" w14:textId="77777777" w:rsidR="00982915" w:rsidRPr="005969A1" w:rsidRDefault="006E3022">
      <w:pPr>
        <w:pStyle w:val="a0"/>
        <w:ind w:firstLine="560"/>
        <w:rPr>
          <w:rFonts w:ascii="宋体" w:hAnsi="宋体" w:cs="宋体"/>
          <w:kern w:val="0"/>
          <w:sz w:val="28"/>
          <w:szCs w:val="28"/>
        </w:rPr>
      </w:pPr>
      <w:r w:rsidRPr="005969A1">
        <w:rPr>
          <w:rFonts w:ascii="宋体" w:hAnsi="宋体" w:cs="宋体" w:hint="eastAsia"/>
          <w:kern w:val="0"/>
          <w:sz w:val="28"/>
          <w:szCs w:val="28"/>
        </w:rPr>
        <w:t>根据《深圳市建设工程竣工联合（现场）验收管理办法》第八条建设工程在申请竣工联合（现场）验收前，建设单位应当按照有关法律法规、技术规范或标准及基本建设程序规定组织勘察、设计、施工、监理等单位进行竣工验收（含水务工</w:t>
      </w:r>
      <w:proofErr w:type="gramStart"/>
      <w:r w:rsidRPr="005969A1">
        <w:rPr>
          <w:rFonts w:ascii="宋体" w:hAnsi="宋体" w:cs="宋体" w:hint="eastAsia"/>
          <w:kern w:val="0"/>
          <w:sz w:val="28"/>
          <w:szCs w:val="28"/>
        </w:rPr>
        <w:t>程合同</w:t>
      </w:r>
      <w:proofErr w:type="gramEnd"/>
      <w:r w:rsidRPr="005969A1">
        <w:rPr>
          <w:rFonts w:ascii="宋体" w:hAnsi="宋体" w:cs="宋体" w:hint="eastAsia"/>
          <w:kern w:val="0"/>
          <w:sz w:val="28"/>
          <w:szCs w:val="28"/>
        </w:rPr>
        <w:t>完工验收，下同），由建设单位组织的竣工验收包含人防、水保、环评、档案、防雷、节水、排水、海绵城市、通信及其他需要与建设项目同时交付使用的相关配套设施等验收事项。</w:t>
      </w:r>
    </w:p>
    <w:p w14:paraId="6BAB5D4F" w14:textId="77777777" w:rsidR="00982915" w:rsidRPr="005969A1" w:rsidRDefault="006E3022">
      <w:pPr>
        <w:ind w:firstLineChars="200" w:firstLine="560"/>
        <w:rPr>
          <w:rFonts w:ascii="宋体" w:hAnsi="宋体" w:cs="宋体"/>
          <w:kern w:val="0"/>
          <w:sz w:val="28"/>
          <w:szCs w:val="28"/>
        </w:rPr>
      </w:pPr>
      <w:r w:rsidRPr="005969A1">
        <w:rPr>
          <w:rFonts w:ascii="宋体" w:hAnsi="宋体" w:cs="宋体" w:hint="eastAsia"/>
          <w:kern w:val="0"/>
          <w:sz w:val="28"/>
          <w:szCs w:val="28"/>
        </w:rPr>
        <w:t>根据深圳市住建局2024年3月1日起实行的《深圳市住房和建设局关于加强绿色建筑专项验收前第三方符合性评估管理工作的通知》，</w:t>
      </w:r>
      <w:r w:rsidRPr="005969A1">
        <w:rPr>
          <w:rFonts w:ascii="宋体" w:hAnsi="宋体" w:cs="宋体" w:hint="eastAsia"/>
          <w:b/>
          <w:bCs/>
          <w:kern w:val="0"/>
          <w:sz w:val="28"/>
          <w:szCs w:val="28"/>
        </w:rPr>
        <w:t>建设单位应委托开展绿色建筑第三方符合性评估，</w:t>
      </w:r>
      <w:r w:rsidRPr="005969A1">
        <w:rPr>
          <w:rFonts w:ascii="宋体" w:hAnsi="宋体" w:cs="宋体" w:hint="eastAsia"/>
          <w:kern w:val="0"/>
          <w:sz w:val="28"/>
          <w:szCs w:val="28"/>
        </w:rPr>
        <w:t>绿色建筑第三方符合性评估程序及技术要求，按照《深圳市绿色建筑专项验收前符合性评估技术指引（试行）》（以下简称《指引》）执行。</w:t>
      </w:r>
    </w:p>
    <w:p w14:paraId="28279B2F" w14:textId="77777777" w:rsidR="00982915" w:rsidRPr="005969A1" w:rsidRDefault="006E3022">
      <w:pPr>
        <w:pStyle w:val="a0"/>
        <w:numPr>
          <w:ilvl w:val="0"/>
          <w:numId w:val="1"/>
        </w:numPr>
        <w:ind w:firstLine="640"/>
        <w:rPr>
          <w:sz w:val="32"/>
          <w:szCs w:val="28"/>
        </w:rPr>
      </w:pPr>
      <w:r w:rsidRPr="005969A1">
        <w:rPr>
          <w:rFonts w:hint="eastAsia"/>
          <w:sz w:val="32"/>
          <w:szCs w:val="28"/>
        </w:rPr>
        <w:t>工作内容</w:t>
      </w:r>
    </w:p>
    <w:p w14:paraId="12791ABE" w14:textId="77777777" w:rsidR="00982915" w:rsidRPr="005969A1" w:rsidRDefault="006E3022">
      <w:pPr>
        <w:spacing w:line="360" w:lineRule="auto"/>
        <w:ind w:firstLineChars="300" w:firstLine="630"/>
        <w:rPr>
          <w:rFonts w:ascii="宋体" w:hAnsi="宋体" w:cs="宋体"/>
          <w:kern w:val="0"/>
          <w:sz w:val="28"/>
          <w:szCs w:val="28"/>
        </w:rPr>
      </w:pPr>
      <w:r w:rsidRPr="005969A1">
        <w:rPr>
          <w:rFonts w:hint="eastAsia"/>
        </w:rPr>
        <w:t xml:space="preserve"> </w:t>
      </w:r>
      <w:r w:rsidRPr="005969A1">
        <w:rPr>
          <w:rFonts w:ascii="宋体" w:hAnsi="宋体" w:cs="宋体" w:hint="eastAsia"/>
          <w:kern w:val="0"/>
          <w:sz w:val="28"/>
          <w:szCs w:val="28"/>
        </w:rPr>
        <w:t>1、绿色建筑验收咨询：对项目提供绿色建筑验收技术咨询服务，协助招标人开展绿色建筑验收工作，依据绿色建筑相关规范，委派专业人员对现场进行预验收；审核项目设计、施工、检测等文件资料，并查验项目施工现场，就文件资料与现场存在的问题提出整改意见，指导设计单位、施工单位完善项目的绿色建筑设计资料和施工分项工程，协助项目组织绿色建筑专项验收，协助甲方取得节能验收合格意</w:t>
      </w:r>
      <w:r w:rsidRPr="005969A1">
        <w:rPr>
          <w:rFonts w:ascii="宋体" w:hAnsi="宋体" w:cs="宋体" w:hint="eastAsia"/>
          <w:kern w:val="0"/>
          <w:sz w:val="28"/>
          <w:szCs w:val="28"/>
        </w:rPr>
        <w:lastRenderedPageBreak/>
        <w:t>见书，确保项目满足绿色建筑验收要求，不影响竣工备案。</w:t>
      </w:r>
    </w:p>
    <w:p w14:paraId="4B039522" w14:textId="77777777" w:rsidR="00982915" w:rsidRPr="005969A1" w:rsidRDefault="006E3022">
      <w:pPr>
        <w:pStyle w:val="a0"/>
        <w:ind w:firstLineChars="300" w:firstLine="840"/>
        <w:rPr>
          <w:rFonts w:ascii="宋体" w:hAnsi="宋体" w:cs="宋体"/>
          <w:kern w:val="0"/>
          <w:sz w:val="28"/>
          <w:szCs w:val="28"/>
        </w:rPr>
      </w:pPr>
      <w:r w:rsidRPr="005969A1">
        <w:rPr>
          <w:rFonts w:ascii="宋体" w:hAnsi="宋体" w:cs="宋体" w:hint="eastAsia"/>
          <w:kern w:val="0"/>
          <w:sz w:val="28"/>
          <w:szCs w:val="28"/>
        </w:rPr>
        <w:t xml:space="preserve">2、绿色建筑等级符合性评估：根据深圳市绿色建筑法规及主管部门对绿色建筑验收的要求，完成对本项目绿色建筑等级符合性评估。 </w:t>
      </w:r>
    </w:p>
    <w:p w14:paraId="637D1656" w14:textId="77777777" w:rsidR="00982915" w:rsidRPr="005969A1" w:rsidRDefault="006E3022">
      <w:pPr>
        <w:spacing w:line="360" w:lineRule="auto"/>
        <w:jc w:val="center"/>
        <w:rPr>
          <w:szCs w:val="21"/>
        </w:rPr>
      </w:pPr>
      <w:r w:rsidRPr="005969A1">
        <w:rPr>
          <w:rFonts w:hint="eastAsia"/>
          <w:szCs w:val="21"/>
        </w:rPr>
        <w:t>表</w:t>
      </w:r>
      <w:r w:rsidRPr="005969A1">
        <w:rPr>
          <w:rFonts w:hint="eastAsia"/>
          <w:szCs w:val="21"/>
        </w:rPr>
        <w:t>3-1</w:t>
      </w:r>
      <w:r w:rsidR="00114454" w:rsidRPr="005969A1">
        <w:rPr>
          <w:rFonts w:hint="eastAsia"/>
          <w:szCs w:val="21"/>
        </w:rPr>
        <w:t>宝龙生物</w:t>
      </w:r>
      <w:proofErr w:type="gramStart"/>
      <w:r w:rsidR="00114454" w:rsidRPr="005969A1">
        <w:rPr>
          <w:rFonts w:hint="eastAsia"/>
          <w:szCs w:val="21"/>
        </w:rPr>
        <w:t>药创新</w:t>
      </w:r>
      <w:proofErr w:type="gramEnd"/>
      <w:r w:rsidR="00114454" w:rsidRPr="005969A1">
        <w:rPr>
          <w:rFonts w:hint="eastAsia"/>
          <w:szCs w:val="21"/>
        </w:rPr>
        <w:t>发展先导区项目（宝龙生物医药创新生态产业园</w:t>
      </w:r>
      <w:r w:rsidR="00114454" w:rsidRPr="005969A1">
        <w:rPr>
          <w:rFonts w:hint="eastAsia"/>
          <w:szCs w:val="21"/>
        </w:rPr>
        <w:t>10-07</w:t>
      </w:r>
      <w:r w:rsidR="00114454" w:rsidRPr="005969A1">
        <w:rPr>
          <w:rFonts w:hint="eastAsia"/>
          <w:szCs w:val="21"/>
        </w:rPr>
        <w:t>地块）</w:t>
      </w:r>
      <w:proofErr w:type="gramStart"/>
      <w:r w:rsidRPr="005969A1">
        <w:rPr>
          <w:rFonts w:hint="eastAsia"/>
          <w:szCs w:val="21"/>
        </w:rPr>
        <w:t>绿建验收</w:t>
      </w:r>
      <w:proofErr w:type="gramEnd"/>
      <w:r w:rsidRPr="005969A1">
        <w:rPr>
          <w:rFonts w:hint="eastAsia"/>
          <w:szCs w:val="21"/>
        </w:rPr>
        <w:t>咨询服务内容</w:t>
      </w:r>
    </w:p>
    <w:tbl>
      <w:tblPr>
        <w:tblW w:w="87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1"/>
        <w:gridCol w:w="1842"/>
        <w:gridCol w:w="3686"/>
        <w:gridCol w:w="2126"/>
      </w:tblGrid>
      <w:tr w:rsidR="00982915" w:rsidRPr="005969A1" w14:paraId="2F53AF71" w14:textId="77777777">
        <w:trPr>
          <w:trHeight w:val="1004"/>
          <w:tblHeader/>
          <w:jc w:val="center"/>
        </w:trPr>
        <w:tc>
          <w:tcPr>
            <w:tcW w:w="1101" w:type="dxa"/>
            <w:tcBorders>
              <w:tl2br w:val="nil"/>
              <w:tr2bl w:val="nil"/>
            </w:tcBorders>
            <w:shd w:val="clear" w:color="auto" w:fill="A6A6A6" w:themeFill="background1" w:themeFillShade="A6"/>
            <w:vAlign w:val="center"/>
          </w:tcPr>
          <w:p w14:paraId="50CECB0A" w14:textId="77777777" w:rsidR="00982915" w:rsidRPr="005969A1" w:rsidRDefault="006E3022">
            <w:pPr>
              <w:jc w:val="center"/>
              <w:rPr>
                <w:b/>
                <w:szCs w:val="21"/>
              </w:rPr>
            </w:pPr>
            <w:r w:rsidRPr="005969A1">
              <w:rPr>
                <w:rFonts w:hint="eastAsia"/>
                <w:b/>
                <w:szCs w:val="21"/>
              </w:rPr>
              <w:t>工作阶段</w:t>
            </w:r>
          </w:p>
        </w:tc>
        <w:tc>
          <w:tcPr>
            <w:tcW w:w="1842" w:type="dxa"/>
            <w:tcBorders>
              <w:tl2br w:val="nil"/>
              <w:tr2bl w:val="nil"/>
            </w:tcBorders>
            <w:shd w:val="clear" w:color="auto" w:fill="A6A6A6" w:themeFill="background1" w:themeFillShade="A6"/>
            <w:vAlign w:val="center"/>
          </w:tcPr>
          <w:p w14:paraId="28502AC2" w14:textId="77777777" w:rsidR="00982915" w:rsidRPr="005969A1" w:rsidRDefault="006E3022">
            <w:pPr>
              <w:jc w:val="center"/>
              <w:rPr>
                <w:b/>
                <w:szCs w:val="21"/>
              </w:rPr>
            </w:pPr>
            <w:r w:rsidRPr="005969A1">
              <w:rPr>
                <w:rFonts w:hint="eastAsia"/>
                <w:b/>
                <w:szCs w:val="21"/>
              </w:rPr>
              <w:t>工作内容</w:t>
            </w:r>
          </w:p>
        </w:tc>
        <w:tc>
          <w:tcPr>
            <w:tcW w:w="3686" w:type="dxa"/>
            <w:tcBorders>
              <w:tl2br w:val="nil"/>
              <w:tr2bl w:val="nil"/>
            </w:tcBorders>
            <w:shd w:val="clear" w:color="auto" w:fill="A6A6A6" w:themeFill="background1" w:themeFillShade="A6"/>
            <w:vAlign w:val="center"/>
          </w:tcPr>
          <w:p w14:paraId="26850C13" w14:textId="77777777" w:rsidR="00982915" w:rsidRPr="005969A1" w:rsidRDefault="006E3022">
            <w:pPr>
              <w:jc w:val="center"/>
              <w:rPr>
                <w:b/>
                <w:szCs w:val="21"/>
              </w:rPr>
            </w:pPr>
            <w:r w:rsidRPr="005969A1">
              <w:rPr>
                <w:rFonts w:hint="eastAsia"/>
                <w:b/>
                <w:szCs w:val="21"/>
              </w:rPr>
              <w:t>细化内容及深度要求</w:t>
            </w:r>
          </w:p>
        </w:tc>
        <w:tc>
          <w:tcPr>
            <w:tcW w:w="2126" w:type="dxa"/>
            <w:tcBorders>
              <w:tl2br w:val="nil"/>
              <w:tr2bl w:val="nil"/>
            </w:tcBorders>
            <w:shd w:val="clear" w:color="auto" w:fill="A6A6A6" w:themeFill="background1" w:themeFillShade="A6"/>
            <w:vAlign w:val="center"/>
          </w:tcPr>
          <w:p w14:paraId="592D0633" w14:textId="77777777" w:rsidR="00982915" w:rsidRPr="005969A1" w:rsidRDefault="006E3022">
            <w:pPr>
              <w:jc w:val="center"/>
              <w:rPr>
                <w:b/>
                <w:szCs w:val="21"/>
              </w:rPr>
            </w:pPr>
            <w:r w:rsidRPr="005969A1">
              <w:rPr>
                <w:rFonts w:hint="eastAsia"/>
                <w:b/>
                <w:szCs w:val="21"/>
              </w:rPr>
              <w:t>提交的工作成果</w:t>
            </w:r>
          </w:p>
        </w:tc>
      </w:tr>
      <w:tr w:rsidR="00982915" w:rsidRPr="005969A1" w14:paraId="01BC789E" w14:textId="77777777">
        <w:trPr>
          <w:trHeight w:val="1671"/>
          <w:jc w:val="center"/>
        </w:trPr>
        <w:tc>
          <w:tcPr>
            <w:tcW w:w="1101" w:type="dxa"/>
            <w:tcBorders>
              <w:tl2br w:val="nil"/>
              <w:tr2bl w:val="nil"/>
            </w:tcBorders>
            <w:vAlign w:val="center"/>
          </w:tcPr>
          <w:p w14:paraId="387E3E85" w14:textId="77777777" w:rsidR="00982915" w:rsidRPr="005969A1" w:rsidRDefault="006E3022">
            <w:pPr>
              <w:rPr>
                <w:szCs w:val="21"/>
              </w:rPr>
            </w:pPr>
            <w:r w:rsidRPr="005969A1">
              <w:rPr>
                <w:rFonts w:hint="eastAsia"/>
                <w:szCs w:val="21"/>
              </w:rPr>
              <w:t>启动阶段</w:t>
            </w:r>
          </w:p>
        </w:tc>
        <w:tc>
          <w:tcPr>
            <w:tcW w:w="1842" w:type="dxa"/>
            <w:tcBorders>
              <w:tl2br w:val="nil"/>
              <w:tr2bl w:val="nil"/>
            </w:tcBorders>
            <w:vAlign w:val="center"/>
          </w:tcPr>
          <w:p w14:paraId="5E313E32" w14:textId="77777777" w:rsidR="00982915" w:rsidRPr="005969A1" w:rsidRDefault="006E3022">
            <w:pPr>
              <w:rPr>
                <w:szCs w:val="21"/>
              </w:rPr>
            </w:pPr>
            <w:r w:rsidRPr="005969A1">
              <w:rPr>
                <w:rFonts w:hint="eastAsia"/>
                <w:szCs w:val="21"/>
              </w:rPr>
              <w:t>核查施工图、踏勘现场，并召开验收启动协调会</w:t>
            </w:r>
          </w:p>
        </w:tc>
        <w:tc>
          <w:tcPr>
            <w:tcW w:w="3686" w:type="dxa"/>
            <w:tcBorders>
              <w:tl2br w:val="nil"/>
              <w:tr2bl w:val="nil"/>
            </w:tcBorders>
            <w:vAlign w:val="center"/>
          </w:tcPr>
          <w:p w14:paraId="222BE1C0" w14:textId="77777777" w:rsidR="00982915" w:rsidRPr="005969A1" w:rsidRDefault="006E3022">
            <w:pPr>
              <w:rPr>
                <w:szCs w:val="21"/>
              </w:rPr>
            </w:pPr>
            <w:r w:rsidRPr="005969A1">
              <w:rPr>
                <w:rFonts w:hint="eastAsia"/>
                <w:kern w:val="0"/>
                <w:szCs w:val="21"/>
              </w:rPr>
              <w:t>1</w:t>
            </w:r>
            <w:r w:rsidRPr="005969A1">
              <w:rPr>
                <w:rFonts w:hint="eastAsia"/>
                <w:kern w:val="0"/>
                <w:szCs w:val="21"/>
              </w:rPr>
              <w:t>、建立建全项目人员配置、保障机制；</w:t>
            </w:r>
          </w:p>
          <w:p w14:paraId="08805793" w14:textId="77777777" w:rsidR="00982915" w:rsidRPr="005969A1" w:rsidRDefault="006E3022">
            <w:pPr>
              <w:rPr>
                <w:szCs w:val="21"/>
              </w:rPr>
            </w:pPr>
            <w:r w:rsidRPr="005969A1">
              <w:rPr>
                <w:rFonts w:hint="eastAsia"/>
                <w:kern w:val="0"/>
                <w:szCs w:val="21"/>
              </w:rPr>
              <w:t>2</w:t>
            </w:r>
            <w:r w:rsidRPr="005969A1">
              <w:rPr>
                <w:rFonts w:hint="eastAsia"/>
                <w:kern w:val="0"/>
                <w:szCs w:val="21"/>
              </w:rPr>
              <w:t>、核查项目节能与绿色建筑施工图设计文件；</w:t>
            </w:r>
          </w:p>
          <w:p w14:paraId="3EAC4731" w14:textId="77777777" w:rsidR="00982915" w:rsidRPr="005969A1" w:rsidRDefault="006E3022">
            <w:pPr>
              <w:rPr>
                <w:szCs w:val="21"/>
              </w:rPr>
            </w:pPr>
            <w:r w:rsidRPr="005969A1">
              <w:rPr>
                <w:rFonts w:hint="eastAsia"/>
                <w:szCs w:val="21"/>
              </w:rPr>
              <w:t>3</w:t>
            </w:r>
            <w:r w:rsidRPr="005969A1">
              <w:rPr>
                <w:rFonts w:hint="eastAsia"/>
                <w:szCs w:val="21"/>
              </w:rPr>
              <w:t>、</w:t>
            </w:r>
            <w:r w:rsidRPr="005969A1">
              <w:rPr>
                <w:rFonts w:hint="eastAsia"/>
                <w:kern w:val="0"/>
                <w:szCs w:val="21"/>
              </w:rPr>
              <w:t>根据施工图踏勘现场施工情况并记录问题；</w:t>
            </w:r>
          </w:p>
          <w:p w14:paraId="723403C1" w14:textId="77777777" w:rsidR="00982915" w:rsidRPr="005969A1" w:rsidRDefault="006E3022">
            <w:pPr>
              <w:rPr>
                <w:szCs w:val="21"/>
              </w:rPr>
            </w:pPr>
            <w:r w:rsidRPr="005969A1">
              <w:rPr>
                <w:rFonts w:hint="eastAsia"/>
                <w:szCs w:val="21"/>
              </w:rPr>
              <w:t>4</w:t>
            </w:r>
            <w:r w:rsidRPr="005969A1">
              <w:rPr>
                <w:rFonts w:hint="eastAsia"/>
                <w:szCs w:val="21"/>
              </w:rPr>
              <w:t>、编制节能</w:t>
            </w:r>
            <w:proofErr w:type="gramStart"/>
            <w:r w:rsidRPr="005969A1">
              <w:rPr>
                <w:rFonts w:hint="eastAsia"/>
                <w:szCs w:val="21"/>
              </w:rPr>
              <w:t>与绿建验收</w:t>
            </w:r>
            <w:proofErr w:type="gramEnd"/>
            <w:r w:rsidRPr="005969A1">
              <w:rPr>
                <w:rFonts w:hint="eastAsia"/>
                <w:szCs w:val="21"/>
              </w:rPr>
              <w:t>各单位需提交的资料清单；</w:t>
            </w:r>
          </w:p>
          <w:p w14:paraId="508104F7" w14:textId="77777777" w:rsidR="00982915" w:rsidRPr="005969A1" w:rsidRDefault="006E3022">
            <w:pPr>
              <w:rPr>
                <w:kern w:val="0"/>
                <w:szCs w:val="21"/>
              </w:rPr>
            </w:pPr>
            <w:r w:rsidRPr="005969A1">
              <w:rPr>
                <w:rFonts w:hint="eastAsia"/>
                <w:szCs w:val="21"/>
              </w:rPr>
              <w:t>5</w:t>
            </w:r>
            <w:r w:rsidRPr="005969A1">
              <w:rPr>
                <w:rFonts w:hint="eastAsia"/>
                <w:szCs w:val="21"/>
              </w:rPr>
              <w:t>、</w:t>
            </w:r>
            <w:r w:rsidRPr="005969A1">
              <w:rPr>
                <w:rFonts w:hint="eastAsia"/>
                <w:kern w:val="0"/>
                <w:szCs w:val="21"/>
              </w:rPr>
              <w:t>召开验收启动协调会，向总包、监理、各分包单位进行交底；</w:t>
            </w:r>
          </w:p>
          <w:p w14:paraId="00A84955" w14:textId="77777777" w:rsidR="00982915" w:rsidRPr="005969A1" w:rsidRDefault="006E3022">
            <w:pPr>
              <w:rPr>
                <w:szCs w:val="21"/>
              </w:rPr>
            </w:pPr>
            <w:r w:rsidRPr="005969A1">
              <w:rPr>
                <w:rFonts w:hint="eastAsia"/>
                <w:kern w:val="0"/>
                <w:szCs w:val="21"/>
              </w:rPr>
              <w:t>6</w:t>
            </w:r>
            <w:r w:rsidRPr="005969A1">
              <w:rPr>
                <w:rFonts w:hint="eastAsia"/>
                <w:kern w:val="0"/>
                <w:szCs w:val="21"/>
              </w:rPr>
              <w:t>、落实各单位对接人。</w:t>
            </w:r>
          </w:p>
        </w:tc>
        <w:tc>
          <w:tcPr>
            <w:tcW w:w="2126" w:type="dxa"/>
            <w:tcBorders>
              <w:tl2br w:val="nil"/>
              <w:tr2bl w:val="nil"/>
            </w:tcBorders>
            <w:vAlign w:val="center"/>
          </w:tcPr>
          <w:p w14:paraId="5311EDF0" w14:textId="77777777" w:rsidR="00982915" w:rsidRPr="005969A1" w:rsidRDefault="006E3022">
            <w:pPr>
              <w:rPr>
                <w:szCs w:val="21"/>
              </w:rPr>
            </w:pPr>
            <w:r w:rsidRPr="005969A1">
              <w:rPr>
                <w:rFonts w:hint="eastAsia"/>
                <w:szCs w:val="21"/>
              </w:rPr>
              <w:t>1</w:t>
            </w:r>
            <w:r w:rsidRPr="005969A1">
              <w:rPr>
                <w:rFonts w:hint="eastAsia"/>
                <w:szCs w:val="21"/>
              </w:rPr>
              <w:t>、验收启动协调会</w:t>
            </w:r>
          </w:p>
          <w:p w14:paraId="71E1E288" w14:textId="77777777" w:rsidR="00982915" w:rsidRPr="005969A1" w:rsidRDefault="006E3022">
            <w:pPr>
              <w:rPr>
                <w:szCs w:val="21"/>
              </w:rPr>
            </w:pPr>
            <w:r w:rsidRPr="005969A1">
              <w:rPr>
                <w:rFonts w:hint="eastAsia"/>
                <w:szCs w:val="21"/>
              </w:rPr>
              <w:t>2</w:t>
            </w:r>
            <w:r w:rsidRPr="005969A1">
              <w:rPr>
                <w:rFonts w:hint="eastAsia"/>
                <w:szCs w:val="21"/>
              </w:rPr>
              <w:t>、节能</w:t>
            </w:r>
            <w:proofErr w:type="gramStart"/>
            <w:r w:rsidRPr="005969A1">
              <w:rPr>
                <w:rFonts w:hint="eastAsia"/>
                <w:szCs w:val="21"/>
              </w:rPr>
              <w:t>与绿建验收</w:t>
            </w:r>
            <w:proofErr w:type="gramEnd"/>
            <w:r w:rsidRPr="005969A1">
              <w:rPr>
                <w:rFonts w:hint="eastAsia"/>
                <w:szCs w:val="21"/>
              </w:rPr>
              <w:t>各单位需提交的资料清单</w:t>
            </w:r>
          </w:p>
        </w:tc>
      </w:tr>
      <w:tr w:rsidR="00982915" w:rsidRPr="005969A1" w14:paraId="260F76CB" w14:textId="77777777">
        <w:trPr>
          <w:trHeight w:val="1667"/>
          <w:jc w:val="center"/>
        </w:trPr>
        <w:tc>
          <w:tcPr>
            <w:tcW w:w="1101" w:type="dxa"/>
            <w:tcBorders>
              <w:tl2br w:val="nil"/>
              <w:tr2bl w:val="nil"/>
            </w:tcBorders>
            <w:vAlign w:val="center"/>
          </w:tcPr>
          <w:p w14:paraId="366BE698" w14:textId="77777777" w:rsidR="00982915" w:rsidRPr="005969A1" w:rsidRDefault="006E3022">
            <w:pPr>
              <w:rPr>
                <w:szCs w:val="21"/>
              </w:rPr>
            </w:pPr>
            <w:r w:rsidRPr="005969A1">
              <w:rPr>
                <w:rFonts w:hint="eastAsia"/>
                <w:szCs w:val="21"/>
              </w:rPr>
              <w:t>资料收集阶段</w:t>
            </w:r>
          </w:p>
        </w:tc>
        <w:tc>
          <w:tcPr>
            <w:tcW w:w="1842" w:type="dxa"/>
            <w:tcBorders>
              <w:tl2br w:val="nil"/>
              <w:tr2bl w:val="nil"/>
            </w:tcBorders>
            <w:vAlign w:val="center"/>
          </w:tcPr>
          <w:p w14:paraId="647A1A9A" w14:textId="77777777" w:rsidR="00982915" w:rsidRPr="005969A1" w:rsidRDefault="006E3022">
            <w:pPr>
              <w:rPr>
                <w:szCs w:val="21"/>
              </w:rPr>
            </w:pPr>
            <w:r w:rsidRPr="005969A1">
              <w:rPr>
                <w:rFonts w:hint="eastAsia"/>
                <w:szCs w:val="21"/>
              </w:rPr>
              <w:t>收集节能</w:t>
            </w:r>
            <w:proofErr w:type="gramStart"/>
            <w:r w:rsidRPr="005969A1">
              <w:rPr>
                <w:rFonts w:hint="eastAsia"/>
                <w:szCs w:val="21"/>
              </w:rPr>
              <w:t>与绿建验收</w:t>
            </w:r>
            <w:proofErr w:type="gramEnd"/>
            <w:r w:rsidRPr="005969A1">
              <w:rPr>
                <w:rFonts w:hint="eastAsia"/>
                <w:szCs w:val="21"/>
              </w:rPr>
              <w:t>所需的资料</w:t>
            </w:r>
          </w:p>
        </w:tc>
        <w:tc>
          <w:tcPr>
            <w:tcW w:w="3686" w:type="dxa"/>
            <w:tcBorders>
              <w:tl2br w:val="nil"/>
              <w:tr2bl w:val="nil"/>
            </w:tcBorders>
            <w:vAlign w:val="center"/>
          </w:tcPr>
          <w:p w14:paraId="3B5B7E6E" w14:textId="77777777" w:rsidR="00982915" w:rsidRPr="005969A1" w:rsidRDefault="006E3022">
            <w:pPr>
              <w:rPr>
                <w:szCs w:val="21"/>
              </w:rPr>
            </w:pPr>
            <w:r w:rsidRPr="005969A1">
              <w:rPr>
                <w:rFonts w:hint="eastAsia"/>
                <w:szCs w:val="21"/>
              </w:rPr>
              <w:t>1</w:t>
            </w:r>
            <w:r w:rsidRPr="005969A1">
              <w:rPr>
                <w:rFonts w:hint="eastAsia"/>
                <w:szCs w:val="21"/>
              </w:rPr>
              <w:t>、根据资料清单及交底内容向各单位收集验收资料。</w:t>
            </w:r>
          </w:p>
          <w:p w14:paraId="400E1ECC" w14:textId="77777777" w:rsidR="00982915" w:rsidRPr="005969A1" w:rsidRDefault="006E3022">
            <w:pPr>
              <w:rPr>
                <w:szCs w:val="21"/>
              </w:rPr>
            </w:pPr>
            <w:r w:rsidRPr="005969A1">
              <w:rPr>
                <w:rFonts w:hint="eastAsia"/>
                <w:szCs w:val="21"/>
              </w:rPr>
              <w:t>2</w:t>
            </w:r>
            <w:r w:rsidRPr="005969A1">
              <w:rPr>
                <w:rFonts w:hint="eastAsia"/>
                <w:szCs w:val="21"/>
              </w:rPr>
              <w:t>、对收集资料进行审核并提出整改意见。</w:t>
            </w:r>
          </w:p>
          <w:p w14:paraId="78C053F8" w14:textId="77777777" w:rsidR="00982915" w:rsidRPr="005969A1" w:rsidRDefault="006E3022">
            <w:pPr>
              <w:rPr>
                <w:szCs w:val="21"/>
              </w:rPr>
            </w:pPr>
            <w:r w:rsidRPr="005969A1">
              <w:rPr>
                <w:rFonts w:hint="eastAsia"/>
                <w:szCs w:val="21"/>
              </w:rPr>
              <w:t>3</w:t>
            </w:r>
            <w:r w:rsidRPr="005969A1">
              <w:rPr>
                <w:rFonts w:hint="eastAsia"/>
                <w:szCs w:val="21"/>
              </w:rPr>
              <w:t>、协助各单位补充完善所缺资料。</w:t>
            </w:r>
          </w:p>
        </w:tc>
        <w:tc>
          <w:tcPr>
            <w:tcW w:w="2126" w:type="dxa"/>
            <w:tcBorders>
              <w:tl2br w:val="nil"/>
              <w:tr2bl w:val="nil"/>
            </w:tcBorders>
            <w:vAlign w:val="center"/>
          </w:tcPr>
          <w:p w14:paraId="05624576" w14:textId="77777777" w:rsidR="00982915" w:rsidRPr="005969A1" w:rsidRDefault="006E3022">
            <w:pPr>
              <w:rPr>
                <w:szCs w:val="21"/>
              </w:rPr>
            </w:pPr>
            <w:proofErr w:type="gramStart"/>
            <w:r w:rsidRPr="005969A1">
              <w:rPr>
                <w:rFonts w:hint="eastAsia"/>
                <w:szCs w:val="21"/>
              </w:rPr>
              <w:t>节能绿建验收</w:t>
            </w:r>
            <w:proofErr w:type="gramEnd"/>
            <w:r w:rsidRPr="005969A1">
              <w:rPr>
                <w:rFonts w:hint="eastAsia"/>
                <w:szCs w:val="21"/>
              </w:rPr>
              <w:t>资料审查整改意见</w:t>
            </w:r>
          </w:p>
        </w:tc>
      </w:tr>
      <w:tr w:rsidR="00982915" w:rsidRPr="005969A1" w14:paraId="7AF0938F" w14:textId="77777777">
        <w:trPr>
          <w:trHeight w:val="1667"/>
          <w:jc w:val="center"/>
        </w:trPr>
        <w:tc>
          <w:tcPr>
            <w:tcW w:w="1101" w:type="dxa"/>
            <w:tcBorders>
              <w:tl2br w:val="nil"/>
              <w:tr2bl w:val="nil"/>
            </w:tcBorders>
            <w:vAlign w:val="center"/>
          </w:tcPr>
          <w:p w14:paraId="3A4D02B1" w14:textId="77777777" w:rsidR="00982915" w:rsidRPr="005969A1" w:rsidRDefault="006E3022">
            <w:pPr>
              <w:rPr>
                <w:szCs w:val="21"/>
              </w:rPr>
            </w:pPr>
            <w:r w:rsidRPr="005969A1">
              <w:rPr>
                <w:rFonts w:hint="eastAsia"/>
                <w:szCs w:val="21"/>
              </w:rPr>
              <w:t>现场预验收</w:t>
            </w:r>
          </w:p>
        </w:tc>
        <w:tc>
          <w:tcPr>
            <w:tcW w:w="1842" w:type="dxa"/>
            <w:tcBorders>
              <w:tl2br w:val="nil"/>
              <w:tr2bl w:val="nil"/>
            </w:tcBorders>
            <w:vAlign w:val="center"/>
          </w:tcPr>
          <w:p w14:paraId="376D1BF0" w14:textId="77777777" w:rsidR="00982915" w:rsidRPr="005969A1" w:rsidRDefault="006E3022">
            <w:pPr>
              <w:pStyle w:val="a9"/>
              <w:ind w:firstLineChars="0" w:firstLine="0"/>
              <w:rPr>
                <w:szCs w:val="21"/>
              </w:rPr>
            </w:pPr>
            <w:r w:rsidRPr="005969A1">
              <w:rPr>
                <w:rFonts w:hint="eastAsia"/>
                <w:szCs w:val="21"/>
              </w:rPr>
              <w:t>根据验收资料的内容及主管部门的要求对现场进行预验收</w:t>
            </w:r>
          </w:p>
        </w:tc>
        <w:tc>
          <w:tcPr>
            <w:tcW w:w="3686" w:type="dxa"/>
            <w:tcBorders>
              <w:tl2br w:val="nil"/>
              <w:tr2bl w:val="nil"/>
            </w:tcBorders>
            <w:vAlign w:val="center"/>
          </w:tcPr>
          <w:p w14:paraId="6FD5A5A5" w14:textId="77777777" w:rsidR="00982915" w:rsidRPr="005969A1" w:rsidRDefault="006E3022">
            <w:pPr>
              <w:pStyle w:val="a9"/>
              <w:ind w:firstLineChars="0" w:firstLine="0"/>
              <w:rPr>
                <w:szCs w:val="21"/>
              </w:rPr>
            </w:pPr>
            <w:r w:rsidRPr="005969A1">
              <w:rPr>
                <w:rFonts w:hint="eastAsia"/>
                <w:szCs w:val="21"/>
              </w:rPr>
              <w:t>1</w:t>
            </w:r>
            <w:r w:rsidRPr="005969A1">
              <w:rPr>
                <w:rFonts w:hint="eastAsia"/>
                <w:szCs w:val="21"/>
              </w:rPr>
              <w:t>、根据验收资料反映出的情况对施工现场的落实情况进行检验。</w:t>
            </w:r>
          </w:p>
          <w:p w14:paraId="72409483" w14:textId="77777777" w:rsidR="00982915" w:rsidRPr="005969A1" w:rsidRDefault="006E3022">
            <w:pPr>
              <w:pStyle w:val="a9"/>
              <w:ind w:firstLineChars="0" w:firstLine="0"/>
              <w:rPr>
                <w:szCs w:val="21"/>
              </w:rPr>
            </w:pPr>
            <w:r w:rsidRPr="005969A1">
              <w:rPr>
                <w:rFonts w:hint="eastAsia"/>
                <w:szCs w:val="21"/>
              </w:rPr>
              <w:t>2</w:t>
            </w:r>
            <w:r w:rsidRPr="005969A1">
              <w:rPr>
                <w:rFonts w:hint="eastAsia"/>
                <w:szCs w:val="21"/>
              </w:rPr>
              <w:t>、记录现场问题，提出整改方案，并反馈甲方。</w:t>
            </w:r>
          </w:p>
          <w:p w14:paraId="328E633F" w14:textId="77777777" w:rsidR="00982915" w:rsidRPr="005969A1" w:rsidRDefault="006E3022">
            <w:pPr>
              <w:pStyle w:val="a9"/>
              <w:ind w:firstLineChars="0" w:firstLine="0"/>
              <w:rPr>
                <w:szCs w:val="21"/>
              </w:rPr>
            </w:pPr>
            <w:r w:rsidRPr="005969A1">
              <w:rPr>
                <w:rFonts w:hint="eastAsia"/>
                <w:szCs w:val="21"/>
              </w:rPr>
              <w:t>3</w:t>
            </w:r>
            <w:r w:rsidRPr="005969A1">
              <w:rPr>
                <w:rFonts w:hint="eastAsia"/>
                <w:szCs w:val="21"/>
              </w:rPr>
              <w:t>、根据现场与施工图的符合情况对模型计算文件进行复核调整。</w:t>
            </w:r>
          </w:p>
          <w:p w14:paraId="1B8232E4" w14:textId="77777777" w:rsidR="00982915" w:rsidRPr="005969A1" w:rsidRDefault="006E3022">
            <w:pPr>
              <w:pStyle w:val="a9"/>
              <w:ind w:firstLineChars="0" w:firstLine="0"/>
              <w:rPr>
                <w:szCs w:val="21"/>
              </w:rPr>
            </w:pPr>
            <w:r w:rsidRPr="005969A1">
              <w:rPr>
                <w:rFonts w:hint="eastAsia"/>
                <w:szCs w:val="21"/>
              </w:rPr>
              <w:t>4</w:t>
            </w:r>
            <w:r w:rsidRPr="005969A1">
              <w:rPr>
                <w:rFonts w:hint="eastAsia"/>
                <w:szCs w:val="21"/>
              </w:rPr>
              <w:t>、对整改情况进行核查检验。</w:t>
            </w:r>
          </w:p>
        </w:tc>
        <w:tc>
          <w:tcPr>
            <w:tcW w:w="2126" w:type="dxa"/>
            <w:tcBorders>
              <w:tl2br w:val="nil"/>
              <w:tr2bl w:val="nil"/>
            </w:tcBorders>
            <w:vAlign w:val="center"/>
          </w:tcPr>
          <w:p w14:paraId="6CE727D9" w14:textId="77777777" w:rsidR="00982915" w:rsidRPr="005969A1" w:rsidRDefault="006E3022">
            <w:pPr>
              <w:rPr>
                <w:szCs w:val="21"/>
              </w:rPr>
            </w:pPr>
            <w:r w:rsidRPr="005969A1">
              <w:rPr>
                <w:rFonts w:hint="eastAsia"/>
                <w:szCs w:val="21"/>
              </w:rPr>
              <w:t>预验收情况记录及整改建议方案</w:t>
            </w:r>
          </w:p>
        </w:tc>
      </w:tr>
      <w:tr w:rsidR="00982915" w:rsidRPr="005969A1" w14:paraId="7C8EB8E8" w14:textId="77777777">
        <w:trPr>
          <w:trHeight w:val="1663"/>
          <w:jc w:val="center"/>
        </w:trPr>
        <w:tc>
          <w:tcPr>
            <w:tcW w:w="1101" w:type="dxa"/>
            <w:tcBorders>
              <w:tl2br w:val="nil"/>
              <w:tr2bl w:val="nil"/>
            </w:tcBorders>
            <w:vAlign w:val="center"/>
          </w:tcPr>
          <w:p w14:paraId="7A59CC28" w14:textId="77777777" w:rsidR="00982915" w:rsidRPr="005969A1" w:rsidRDefault="006E3022">
            <w:pPr>
              <w:rPr>
                <w:szCs w:val="21"/>
              </w:rPr>
            </w:pPr>
            <w:r w:rsidRPr="005969A1">
              <w:rPr>
                <w:rFonts w:hint="eastAsia"/>
                <w:szCs w:val="21"/>
              </w:rPr>
              <w:t>主管部门节能</w:t>
            </w:r>
            <w:proofErr w:type="gramStart"/>
            <w:r w:rsidRPr="005969A1">
              <w:rPr>
                <w:rFonts w:hint="eastAsia"/>
                <w:szCs w:val="21"/>
              </w:rPr>
              <w:t>绿建资料</w:t>
            </w:r>
            <w:proofErr w:type="gramEnd"/>
            <w:r w:rsidRPr="005969A1">
              <w:rPr>
                <w:rFonts w:hint="eastAsia"/>
                <w:szCs w:val="21"/>
              </w:rPr>
              <w:t>抽查</w:t>
            </w:r>
          </w:p>
        </w:tc>
        <w:tc>
          <w:tcPr>
            <w:tcW w:w="1842" w:type="dxa"/>
            <w:tcBorders>
              <w:tl2br w:val="nil"/>
              <w:tr2bl w:val="nil"/>
            </w:tcBorders>
            <w:vAlign w:val="center"/>
          </w:tcPr>
          <w:p w14:paraId="61FA1A6F" w14:textId="77777777" w:rsidR="00982915" w:rsidRPr="005969A1" w:rsidRDefault="006E3022">
            <w:pPr>
              <w:pStyle w:val="a9"/>
              <w:ind w:firstLineChars="0" w:firstLine="0"/>
              <w:rPr>
                <w:szCs w:val="21"/>
              </w:rPr>
            </w:pPr>
            <w:r w:rsidRPr="005969A1">
              <w:rPr>
                <w:rFonts w:hint="eastAsia"/>
                <w:szCs w:val="21"/>
              </w:rPr>
              <w:t>配合甲方完成主管部门资料审查工作</w:t>
            </w:r>
          </w:p>
        </w:tc>
        <w:tc>
          <w:tcPr>
            <w:tcW w:w="3686" w:type="dxa"/>
            <w:tcBorders>
              <w:tl2br w:val="nil"/>
              <w:tr2bl w:val="nil"/>
            </w:tcBorders>
            <w:vAlign w:val="center"/>
          </w:tcPr>
          <w:p w14:paraId="52D4F08F" w14:textId="77777777" w:rsidR="00982915" w:rsidRPr="005969A1" w:rsidRDefault="006E3022">
            <w:pPr>
              <w:numPr>
                <w:ilvl w:val="0"/>
                <w:numId w:val="2"/>
              </w:numPr>
            </w:pPr>
            <w:r w:rsidRPr="005969A1">
              <w:rPr>
                <w:rFonts w:hint="eastAsia"/>
              </w:rPr>
              <w:t>配合甲方完成主管部门验收资料抽查工作，</w:t>
            </w:r>
          </w:p>
          <w:p w14:paraId="4E1D8ECA" w14:textId="77777777" w:rsidR="00982915" w:rsidRPr="005969A1" w:rsidRDefault="006E3022">
            <w:pPr>
              <w:numPr>
                <w:ilvl w:val="0"/>
                <w:numId w:val="2"/>
              </w:numPr>
            </w:pPr>
            <w:r w:rsidRPr="005969A1">
              <w:rPr>
                <w:rFonts w:hint="eastAsia"/>
              </w:rPr>
              <w:t>对主管部门提出的资料问题给出解决方案。</w:t>
            </w:r>
          </w:p>
        </w:tc>
        <w:tc>
          <w:tcPr>
            <w:tcW w:w="2126" w:type="dxa"/>
            <w:tcBorders>
              <w:tl2br w:val="nil"/>
              <w:tr2bl w:val="nil"/>
            </w:tcBorders>
            <w:vAlign w:val="center"/>
          </w:tcPr>
          <w:p w14:paraId="5EFBCA5A" w14:textId="77777777" w:rsidR="00982915" w:rsidRPr="005969A1" w:rsidRDefault="006E3022">
            <w:pPr>
              <w:rPr>
                <w:szCs w:val="21"/>
              </w:rPr>
            </w:pPr>
            <w:r w:rsidRPr="005969A1">
              <w:rPr>
                <w:rFonts w:hint="eastAsia"/>
                <w:szCs w:val="21"/>
              </w:rPr>
              <w:t>对主管部门提出的意见给出解决方案</w:t>
            </w:r>
          </w:p>
        </w:tc>
      </w:tr>
      <w:tr w:rsidR="00982915" w:rsidRPr="005969A1" w14:paraId="206B1D94" w14:textId="77777777">
        <w:trPr>
          <w:trHeight w:val="1355"/>
          <w:jc w:val="center"/>
        </w:trPr>
        <w:tc>
          <w:tcPr>
            <w:tcW w:w="1101" w:type="dxa"/>
            <w:tcBorders>
              <w:tl2br w:val="nil"/>
              <w:tr2bl w:val="nil"/>
            </w:tcBorders>
            <w:vAlign w:val="center"/>
          </w:tcPr>
          <w:p w14:paraId="0A5890CC" w14:textId="77777777" w:rsidR="00982915" w:rsidRPr="005969A1" w:rsidRDefault="006E3022">
            <w:pPr>
              <w:rPr>
                <w:szCs w:val="21"/>
              </w:rPr>
            </w:pPr>
            <w:proofErr w:type="gramStart"/>
            <w:r w:rsidRPr="005969A1">
              <w:rPr>
                <w:rFonts w:hint="eastAsia"/>
                <w:szCs w:val="21"/>
              </w:rPr>
              <w:lastRenderedPageBreak/>
              <w:t>绿建等级</w:t>
            </w:r>
            <w:proofErr w:type="gramEnd"/>
            <w:r w:rsidRPr="005969A1">
              <w:rPr>
                <w:rFonts w:hint="eastAsia"/>
                <w:szCs w:val="21"/>
              </w:rPr>
              <w:t>评估报告</w:t>
            </w:r>
          </w:p>
        </w:tc>
        <w:tc>
          <w:tcPr>
            <w:tcW w:w="1842" w:type="dxa"/>
            <w:tcBorders>
              <w:tl2br w:val="nil"/>
              <w:tr2bl w:val="nil"/>
            </w:tcBorders>
            <w:vAlign w:val="center"/>
          </w:tcPr>
          <w:p w14:paraId="02B7A6F9" w14:textId="77777777" w:rsidR="00982915" w:rsidRPr="005969A1" w:rsidRDefault="006E3022">
            <w:pPr>
              <w:pStyle w:val="a9"/>
              <w:ind w:firstLineChars="0" w:firstLine="0"/>
              <w:rPr>
                <w:szCs w:val="21"/>
              </w:rPr>
            </w:pPr>
            <w:r w:rsidRPr="005969A1">
              <w:rPr>
                <w:rFonts w:hint="eastAsia"/>
                <w:szCs w:val="21"/>
              </w:rPr>
              <w:t>收集绿色建筑等级评估报告所需的全部申报材料</w:t>
            </w:r>
          </w:p>
        </w:tc>
        <w:tc>
          <w:tcPr>
            <w:tcW w:w="3686" w:type="dxa"/>
            <w:tcBorders>
              <w:tl2br w:val="nil"/>
              <w:tr2bl w:val="nil"/>
            </w:tcBorders>
            <w:vAlign w:val="center"/>
          </w:tcPr>
          <w:p w14:paraId="5A8D4F29" w14:textId="77777777" w:rsidR="00982915" w:rsidRPr="005969A1" w:rsidRDefault="006E3022">
            <w:r w:rsidRPr="005969A1">
              <w:rPr>
                <w:rFonts w:hint="eastAsia"/>
                <w:szCs w:val="21"/>
              </w:rPr>
              <w:t>1</w:t>
            </w:r>
            <w:r w:rsidRPr="005969A1">
              <w:rPr>
                <w:rFonts w:hint="eastAsia"/>
                <w:szCs w:val="21"/>
              </w:rPr>
              <w:t>、针对第三方评估机构提出的资料问题及现场措施问题给出解决方案</w:t>
            </w:r>
          </w:p>
        </w:tc>
        <w:tc>
          <w:tcPr>
            <w:tcW w:w="2126" w:type="dxa"/>
            <w:tcBorders>
              <w:tl2br w:val="nil"/>
              <w:tr2bl w:val="nil"/>
            </w:tcBorders>
            <w:vAlign w:val="center"/>
          </w:tcPr>
          <w:p w14:paraId="7A22B448" w14:textId="77777777" w:rsidR="00982915" w:rsidRPr="005969A1" w:rsidRDefault="006E3022">
            <w:pPr>
              <w:jc w:val="center"/>
              <w:rPr>
                <w:szCs w:val="21"/>
              </w:rPr>
            </w:pPr>
            <w:r w:rsidRPr="005969A1">
              <w:rPr>
                <w:rFonts w:hint="eastAsia"/>
                <w:szCs w:val="21"/>
              </w:rPr>
              <w:t>拿到第三</w:t>
            </w:r>
            <w:proofErr w:type="gramStart"/>
            <w:r w:rsidRPr="005969A1">
              <w:rPr>
                <w:rFonts w:hint="eastAsia"/>
                <w:szCs w:val="21"/>
              </w:rPr>
              <w:t>方绿建等级</w:t>
            </w:r>
            <w:proofErr w:type="gramEnd"/>
            <w:r w:rsidRPr="005969A1">
              <w:rPr>
                <w:rFonts w:hint="eastAsia"/>
                <w:szCs w:val="21"/>
              </w:rPr>
              <w:t>评估报告</w:t>
            </w:r>
          </w:p>
        </w:tc>
      </w:tr>
      <w:tr w:rsidR="00982915" w:rsidRPr="005969A1" w14:paraId="67FF6F89" w14:textId="77777777">
        <w:trPr>
          <w:trHeight w:val="1812"/>
          <w:jc w:val="center"/>
        </w:trPr>
        <w:tc>
          <w:tcPr>
            <w:tcW w:w="1101" w:type="dxa"/>
            <w:tcBorders>
              <w:tl2br w:val="nil"/>
              <w:tr2bl w:val="nil"/>
            </w:tcBorders>
            <w:vAlign w:val="center"/>
          </w:tcPr>
          <w:p w14:paraId="485A6E23" w14:textId="77777777" w:rsidR="00982915" w:rsidRPr="005969A1" w:rsidRDefault="006E3022">
            <w:pPr>
              <w:rPr>
                <w:szCs w:val="21"/>
              </w:rPr>
            </w:pPr>
            <w:r w:rsidRPr="005969A1">
              <w:rPr>
                <w:rFonts w:hint="eastAsia"/>
                <w:szCs w:val="21"/>
              </w:rPr>
              <w:t>现场验收</w:t>
            </w:r>
          </w:p>
        </w:tc>
        <w:tc>
          <w:tcPr>
            <w:tcW w:w="1842" w:type="dxa"/>
            <w:tcBorders>
              <w:tl2br w:val="nil"/>
              <w:tr2bl w:val="nil"/>
            </w:tcBorders>
            <w:vAlign w:val="center"/>
          </w:tcPr>
          <w:p w14:paraId="50401778" w14:textId="77777777" w:rsidR="00982915" w:rsidRPr="005969A1" w:rsidRDefault="006E3022">
            <w:pPr>
              <w:pStyle w:val="a9"/>
              <w:ind w:firstLineChars="0" w:firstLine="0"/>
              <w:rPr>
                <w:szCs w:val="21"/>
              </w:rPr>
            </w:pPr>
            <w:r w:rsidRPr="005969A1">
              <w:rPr>
                <w:rFonts w:hint="eastAsia"/>
                <w:szCs w:val="21"/>
              </w:rPr>
              <w:t>主管部门进行现场联合验收</w:t>
            </w:r>
          </w:p>
        </w:tc>
        <w:tc>
          <w:tcPr>
            <w:tcW w:w="3686" w:type="dxa"/>
            <w:tcBorders>
              <w:tl2br w:val="nil"/>
              <w:tr2bl w:val="nil"/>
            </w:tcBorders>
            <w:vAlign w:val="center"/>
          </w:tcPr>
          <w:p w14:paraId="45D13FDE" w14:textId="77777777" w:rsidR="00982915" w:rsidRPr="005969A1" w:rsidRDefault="006E3022">
            <w:pPr>
              <w:rPr>
                <w:szCs w:val="21"/>
              </w:rPr>
            </w:pPr>
            <w:r w:rsidRPr="005969A1">
              <w:rPr>
                <w:rFonts w:hint="eastAsia"/>
                <w:szCs w:val="21"/>
              </w:rPr>
              <w:t>1</w:t>
            </w:r>
            <w:r w:rsidRPr="005969A1">
              <w:rPr>
                <w:rFonts w:hint="eastAsia"/>
                <w:szCs w:val="21"/>
              </w:rPr>
              <w:t>、委派技术人员全程协助现场验收；</w:t>
            </w:r>
          </w:p>
          <w:p w14:paraId="078C095C" w14:textId="77777777" w:rsidR="00982915" w:rsidRPr="005969A1" w:rsidRDefault="006E3022">
            <w:pPr>
              <w:rPr>
                <w:szCs w:val="21"/>
              </w:rPr>
            </w:pPr>
            <w:r w:rsidRPr="005969A1">
              <w:rPr>
                <w:rFonts w:hint="eastAsia"/>
              </w:rPr>
              <w:t>2</w:t>
            </w:r>
            <w:r w:rsidRPr="005969A1">
              <w:rPr>
                <w:rFonts w:hint="eastAsia"/>
              </w:rPr>
              <w:t>、收集主管部门关于节能</w:t>
            </w:r>
            <w:proofErr w:type="gramStart"/>
            <w:r w:rsidRPr="005969A1">
              <w:rPr>
                <w:rFonts w:hint="eastAsia"/>
              </w:rPr>
              <w:t>及绿建验收</w:t>
            </w:r>
            <w:proofErr w:type="gramEnd"/>
            <w:r w:rsidRPr="005969A1">
              <w:rPr>
                <w:rFonts w:hint="eastAsia"/>
              </w:rPr>
              <w:t>意见。</w:t>
            </w:r>
          </w:p>
        </w:tc>
        <w:tc>
          <w:tcPr>
            <w:tcW w:w="2126" w:type="dxa"/>
            <w:tcBorders>
              <w:tl2br w:val="nil"/>
              <w:tr2bl w:val="nil"/>
            </w:tcBorders>
            <w:vAlign w:val="center"/>
          </w:tcPr>
          <w:p w14:paraId="224FBC81" w14:textId="77777777" w:rsidR="00982915" w:rsidRPr="005969A1" w:rsidRDefault="006E3022">
            <w:pPr>
              <w:jc w:val="center"/>
              <w:rPr>
                <w:szCs w:val="21"/>
              </w:rPr>
            </w:pPr>
            <w:r w:rsidRPr="005969A1">
              <w:rPr>
                <w:rFonts w:hint="eastAsia"/>
                <w:szCs w:val="21"/>
              </w:rPr>
              <w:t>对主管部门提出的意见给出解决方案</w:t>
            </w:r>
          </w:p>
        </w:tc>
      </w:tr>
    </w:tbl>
    <w:p w14:paraId="4D66D055" w14:textId="77777777" w:rsidR="00982915" w:rsidRPr="005969A1" w:rsidRDefault="00982915">
      <w:pPr>
        <w:pStyle w:val="a0"/>
        <w:ind w:firstLineChars="300" w:firstLine="840"/>
        <w:rPr>
          <w:rFonts w:ascii="宋体" w:hAnsi="宋体" w:cs="宋体"/>
          <w:kern w:val="0"/>
          <w:sz w:val="28"/>
          <w:szCs w:val="28"/>
        </w:rPr>
      </w:pPr>
    </w:p>
    <w:p w14:paraId="7C53267D" w14:textId="77777777" w:rsidR="00982915" w:rsidRPr="005969A1" w:rsidRDefault="00982915"/>
    <w:p w14:paraId="1CF892E8" w14:textId="77777777" w:rsidR="00982915" w:rsidRPr="005969A1" w:rsidRDefault="006E3022">
      <w:pPr>
        <w:spacing w:line="360" w:lineRule="auto"/>
        <w:jc w:val="left"/>
        <w:rPr>
          <w:rFonts w:ascii="宋体" w:hAnsi="宋体"/>
          <w:color w:val="000000" w:themeColor="text1"/>
          <w:sz w:val="28"/>
          <w:szCs w:val="28"/>
        </w:rPr>
      </w:pPr>
      <w:r w:rsidRPr="005969A1">
        <w:rPr>
          <w:rFonts w:ascii="宋体" w:hAnsi="宋体" w:hint="eastAsia"/>
          <w:sz w:val="28"/>
          <w:szCs w:val="28"/>
        </w:rPr>
        <w:t xml:space="preserve">  </w:t>
      </w:r>
      <w:r w:rsidRPr="005969A1">
        <w:rPr>
          <w:rFonts w:ascii="宋体" w:hAnsi="宋体" w:hint="eastAsia"/>
          <w:color w:val="000000" w:themeColor="text1"/>
          <w:sz w:val="28"/>
          <w:szCs w:val="28"/>
        </w:rPr>
        <w:t xml:space="preserve">  现进行招标前的询价，请有意向的潜在投标人在2025年4月11日17：00前，针对《</w:t>
      </w:r>
      <w:r w:rsidR="00114454" w:rsidRPr="005969A1">
        <w:rPr>
          <w:rFonts w:ascii="宋体" w:hAnsi="宋体" w:cs="宋体" w:hint="eastAsia"/>
          <w:color w:val="000000" w:themeColor="text1"/>
          <w:kern w:val="0"/>
          <w:sz w:val="28"/>
          <w:szCs w:val="28"/>
        </w:rPr>
        <w:t>宝龙生物药创新发展先导区项目（宝龙生物医药创新生态产业园10-07地块）</w:t>
      </w:r>
      <w:r w:rsidRPr="005969A1">
        <w:rPr>
          <w:rFonts w:ascii="宋体" w:hAnsi="宋体" w:cs="宋体" w:hint="eastAsia"/>
          <w:color w:val="000000" w:themeColor="text1"/>
          <w:kern w:val="0"/>
          <w:sz w:val="28"/>
          <w:szCs w:val="28"/>
        </w:rPr>
        <w:t>绿色建筑验收咨询服务</w:t>
      </w:r>
      <w:r w:rsidRPr="005969A1">
        <w:rPr>
          <w:rFonts w:ascii="宋体" w:hAnsi="宋体" w:hint="eastAsia"/>
          <w:color w:val="000000" w:themeColor="text1"/>
          <w:sz w:val="28"/>
          <w:szCs w:val="28"/>
        </w:rPr>
        <w:t>》填写《询价回函》并盖章，扫描件发送至：yangqiaofei@sztc.com，本项目联系人：杨工；联系电话 17688966647（</w:t>
      </w:r>
      <w:proofErr w:type="gramStart"/>
      <w:r w:rsidRPr="005969A1">
        <w:rPr>
          <w:rFonts w:ascii="宋体" w:hAnsi="宋体" w:hint="eastAsia"/>
          <w:color w:val="000000" w:themeColor="text1"/>
          <w:sz w:val="28"/>
          <w:szCs w:val="28"/>
        </w:rPr>
        <w:t>微信同</w:t>
      </w:r>
      <w:proofErr w:type="gramEnd"/>
      <w:r w:rsidRPr="005969A1">
        <w:rPr>
          <w:rFonts w:ascii="宋体" w:hAnsi="宋体" w:hint="eastAsia"/>
          <w:color w:val="000000" w:themeColor="text1"/>
          <w:sz w:val="28"/>
          <w:szCs w:val="28"/>
        </w:rPr>
        <w:t>号）。</w:t>
      </w:r>
    </w:p>
    <w:p w14:paraId="07288DC0" w14:textId="77777777" w:rsidR="00982915" w:rsidRPr="005969A1" w:rsidRDefault="006E3022">
      <w:pPr>
        <w:spacing w:line="360" w:lineRule="auto"/>
        <w:ind w:firstLineChars="200" w:firstLine="560"/>
        <w:jc w:val="left"/>
        <w:rPr>
          <w:rFonts w:ascii="宋体" w:hAnsi="宋体"/>
          <w:color w:val="000000" w:themeColor="text1"/>
          <w:sz w:val="28"/>
          <w:szCs w:val="28"/>
        </w:rPr>
      </w:pPr>
      <w:r w:rsidRPr="005969A1">
        <w:rPr>
          <w:rFonts w:ascii="宋体" w:hAnsi="宋体" w:hint="eastAsia"/>
          <w:color w:val="000000" w:themeColor="text1"/>
          <w:sz w:val="28"/>
          <w:szCs w:val="28"/>
        </w:rPr>
        <w:t>特别说明：潜在投标人本次报价不作为本项目的投标报价，投标人的投标报价以投标人递交的正式投标文件为准。</w:t>
      </w:r>
    </w:p>
    <w:p w14:paraId="39D2AC75" w14:textId="77777777" w:rsidR="00982915" w:rsidRPr="005969A1" w:rsidRDefault="006E3022">
      <w:pPr>
        <w:spacing w:line="360" w:lineRule="auto"/>
        <w:jc w:val="right"/>
        <w:rPr>
          <w:rFonts w:ascii="宋体" w:hAnsi="宋体"/>
          <w:color w:val="000000" w:themeColor="text1"/>
          <w:sz w:val="28"/>
          <w:szCs w:val="28"/>
        </w:rPr>
      </w:pPr>
      <w:r w:rsidRPr="005969A1">
        <w:rPr>
          <w:rFonts w:ascii="宋体" w:hAnsi="宋体" w:hint="eastAsia"/>
          <w:color w:val="000000" w:themeColor="text1"/>
          <w:sz w:val="28"/>
          <w:szCs w:val="28"/>
        </w:rPr>
        <w:t>深圳湾宝龙生物创新投资发展有限公司</w:t>
      </w:r>
    </w:p>
    <w:p w14:paraId="622ED6B3" w14:textId="77777777" w:rsidR="00982915" w:rsidRDefault="006E3022">
      <w:pPr>
        <w:ind w:firstLineChars="2000" w:firstLine="5600"/>
        <w:rPr>
          <w:rFonts w:ascii="宋体" w:hAnsi="宋体"/>
          <w:sz w:val="28"/>
          <w:szCs w:val="28"/>
        </w:rPr>
      </w:pPr>
      <w:r w:rsidRPr="005969A1">
        <w:rPr>
          <w:rFonts w:ascii="宋体" w:hAnsi="宋体" w:hint="eastAsia"/>
          <w:color w:val="000000" w:themeColor="text1"/>
          <w:sz w:val="28"/>
          <w:szCs w:val="28"/>
        </w:rPr>
        <w:t>2025年4月7日</w:t>
      </w:r>
      <w:r>
        <w:rPr>
          <w:rFonts w:ascii="宋体" w:hAnsi="宋体" w:hint="eastAsia"/>
          <w:sz w:val="28"/>
          <w:szCs w:val="28"/>
        </w:rPr>
        <w:br w:type="page"/>
      </w:r>
    </w:p>
    <w:p w14:paraId="39EF74D5" w14:textId="77777777" w:rsidR="00982915" w:rsidRDefault="006E3022">
      <w:pPr>
        <w:jc w:val="left"/>
        <w:rPr>
          <w:rFonts w:ascii="宋体" w:hAnsi="宋体"/>
          <w:b/>
          <w:sz w:val="28"/>
          <w:szCs w:val="28"/>
        </w:rPr>
      </w:pPr>
      <w:r>
        <w:rPr>
          <w:rFonts w:ascii="宋体" w:hAnsi="宋体" w:hint="eastAsia"/>
          <w:b/>
          <w:sz w:val="28"/>
          <w:szCs w:val="28"/>
        </w:rPr>
        <w:lastRenderedPageBreak/>
        <w:t>附件1：</w:t>
      </w:r>
    </w:p>
    <w:p w14:paraId="3261E71F" w14:textId="77777777" w:rsidR="00982915" w:rsidRDefault="00114454">
      <w:pPr>
        <w:spacing w:line="360" w:lineRule="auto"/>
        <w:ind w:left="420"/>
        <w:jc w:val="center"/>
        <w:rPr>
          <w:rFonts w:ascii="宋体" w:hAnsi="宋体" w:cs="宋体"/>
          <w:kern w:val="0"/>
          <w:sz w:val="28"/>
          <w:szCs w:val="28"/>
        </w:rPr>
      </w:pPr>
      <w:r w:rsidRPr="00114454">
        <w:rPr>
          <w:rFonts w:ascii="宋体" w:hAnsi="宋体" w:cs="宋体" w:hint="eastAsia"/>
          <w:kern w:val="0"/>
          <w:sz w:val="28"/>
          <w:szCs w:val="28"/>
        </w:rPr>
        <w:t>宝龙生物</w:t>
      </w:r>
      <w:proofErr w:type="gramStart"/>
      <w:r w:rsidRPr="00114454">
        <w:rPr>
          <w:rFonts w:ascii="宋体" w:hAnsi="宋体" w:cs="宋体" w:hint="eastAsia"/>
          <w:kern w:val="0"/>
          <w:sz w:val="28"/>
          <w:szCs w:val="28"/>
        </w:rPr>
        <w:t>药创新</w:t>
      </w:r>
      <w:proofErr w:type="gramEnd"/>
      <w:r w:rsidRPr="00114454">
        <w:rPr>
          <w:rFonts w:ascii="宋体" w:hAnsi="宋体" w:cs="宋体" w:hint="eastAsia"/>
          <w:kern w:val="0"/>
          <w:sz w:val="28"/>
          <w:szCs w:val="28"/>
        </w:rPr>
        <w:t>发展先导区项目（宝龙生物医药创新生态产业园10-07地块）绿色建筑验收咨询服务</w:t>
      </w:r>
    </w:p>
    <w:p w14:paraId="70EC5EA2" w14:textId="77777777" w:rsidR="00982915" w:rsidRDefault="006E3022">
      <w:pPr>
        <w:spacing w:line="360" w:lineRule="auto"/>
        <w:ind w:left="420"/>
        <w:jc w:val="center"/>
        <w:rPr>
          <w:rFonts w:ascii="宋体" w:hAnsi="宋体"/>
          <w:b/>
          <w:sz w:val="32"/>
          <w:szCs w:val="32"/>
        </w:rPr>
      </w:pPr>
      <w:r>
        <w:rPr>
          <w:rFonts w:ascii="宋体" w:hAnsi="宋体" w:cs="仿宋_GB2312" w:hint="eastAsia"/>
          <w:b/>
          <w:kern w:val="0"/>
          <w:sz w:val="32"/>
          <w:szCs w:val="32"/>
        </w:rPr>
        <w:t>服务</w:t>
      </w:r>
      <w:r>
        <w:rPr>
          <w:rFonts w:ascii="宋体" w:hAnsi="宋体" w:hint="eastAsia"/>
          <w:b/>
          <w:sz w:val="32"/>
          <w:szCs w:val="32"/>
        </w:rPr>
        <w:t>询价回函</w:t>
      </w:r>
    </w:p>
    <w:p w14:paraId="36F76CE8" w14:textId="77777777" w:rsidR="00982915" w:rsidRDefault="006E3022">
      <w:pPr>
        <w:numPr>
          <w:ilvl w:val="0"/>
          <w:numId w:val="3"/>
        </w:numPr>
        <w:spacing w:line="360" w:lineRule="auto"/>
        <w:rPr>
          <w:rFonts w:ascii="宋体" w:hAnsi="宋体"/>
          <w:b/>
          <w:sz w:val="24"/>
        </w:rPr>
      </w:pPr>
      <w:r>
        <w:rPr>
          <w:rFonts w:ascii="宋体" w:hAnsi="宋体" w:hint="eastAsia"/>
          <w:sz w:val="24"/>
        </w:rPr>
        <w:t>单位名称：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b/>
          <w:sz w:val="24"/>
        </w:rPr>
        <w:t>（加盖公章）</w:t>
      </w:r>
    </w:p>
    <w:p w14:paraId="4D19C417" w14:textId="77777777" w:rsidR="00982915" w:rsidRDefault="006E3022">
      <w:pPr>
        <w:numPr>
          <w:ilvl w:val="0"/>
          <w:numId w:val="3"/>
        </w:numPr>
        <w:spacing w:line="360" w:lineRule="auto"/>
        <w:rPr>
          <w:rFonts w:ascii="宋体" w:hAnsi="宋体"/>
          <w:sz w:val="24"/>
          <w:u w:val="single"/>
        </w:rPr>
      </w:pPr>
      <w:r>
        <w:rPr>
          <w:rFonts w:ascii="宋体" w:hAnsi="宋体" w:hint="eastAsia"/>
          <w:sz w:val="24"/>
        </w:rPr>
        <w:t>单位资质：</w:t>
      </w:r>
      <w:r>
        <w:rPr>
          <w:rFonts w:ascii="宋体" w:hAnsi="宋体" w:hint="eastAsia"/>
          <w:sz w:val="24"/>
          <w:u w:val="single"/>
        </w:rPr>
        <w:t xml:space="preserve">                                                       </w:t>
      </w:r>
    </w:p>
    <w:p w14:paraId="70848EF4" w14:textId="77777777" w:rsidR="00982915" w:rsidRDefault="006E3022">
      <w:pPr>
        <w:numPr>
          <w:ilvl w:val="0"/>
          <w:numId w:val="3"/>
        </w:numPr>
        <w:spacing w:line="360" w:lineRule="auto"/>
        <w:rPr>
          <w:rFonts w:ascii="宋体" w:hAnsi="宋体"/>
          <w:sz w:val="24"/>
          <w:u w:val="single"/>
        </w:rPr>
      </w:pPr>
      <w:r>
        <w:rPr>
          <w:rFonts w:ascii="宋体" w:hAnsi="宋体" w:hint="eastAsia"/>
          <w:sz w:val="24"/>
        </w:rPr>
        <w:t>单位联系人：</w:t>
      </w:r>
      <w:r>
        <w:rPr>
          <w:rFonts w:ascii="宋体" w:hAnsi="宋体" w:hint="eastAsia"/>
          <w:sz w:val="24"/>
          <w:u w:val="single"/>
        </w:rPr>
        <w:t xml:space="preserve">                                                     </w:t>
      </w:r>
    </w:p>
    <w:p w14:paraId="286D165C" w14:textId="77777777" w:rsidR="00982915" w:rsidRDefault="006E3022">
      <w:pPr>
        <w:numPr>
          <w:ilvl w:val="0"/>
          <w:numId w:val="3"/>
        </w:numPr>
        <w:spacing w:line="360" w:lineRule="auto"/>
        <w:rPr>
          <w:rFonts w:ascii="宋体" w:hAnsi="宋体"/>
          <w:sz w:val="24"/>
          <w:u w:val="single"/>
        </w:rPr>
      </w:pPr>
      <w:r>
        <w:rPr>
          <w:rFonts w:ascii="宋体" w:hAnsi="宋体" w:hint="eastAsia"/>
          <w:sz w:val="24"/>
        </w:rPr>
        <w:t>联系电话、传真及电子邮箱：</w:t>
      </w:r>
      <w:r>
        <w:rPr>
          <w:rFonts w:ascii="宋体" w:hAnsi="宋体" w:hint="eastAsia"/>
          <w:sz w:val="24"/>
          <w:u w:val="single"/>
        </w:rPr>
        <w:t xml:space="preserve">                                           </w:t>
      </w:r>
    </w:p>
    <w:p w14:paraId="7BFF9AAA" w14:textId="77777777" w:rsidR="00982915" w:rsidRDefault="006E3022">
      <w:pPr>
        <w:numPr>
          <w:ilvl w:val="0"/>
          <w:numId w:val="3"/>
        </w:numPr>
        <w:spacing w:line="360" w:lineRule="auto"/>
        <w:rPr>
          <w:rFonts w:ascii="宋体" w:hAnsi="宋体"/>
          <w:sz w:val="24"/>
        </w:rPr>
      </w:pPr>
      <w:r>
        <w:rPr>
          <w:rFonts w:ascii="宋体" w:hAnsi="宋体" w:hint="eastAsia"/>
          <w:sz w:val="24"/>
        </w:rPr>
        <w:t>是否愿意参加本项目的公开招标活动：</w:t>
      </w:r>
      <w:r>
        <w:rPr>
          <w:rFonts w:ascii="宋体" w:hAnsi="宋体" w:hint="eastAsia"/>
          <w:sz w:val="24"/>
          <w:u w:val="single"/>
        </w:rPr>
        <w:t xml:space="preserve">                                   </w:t>
      </w:r>
    </w:p>
    <w:p w14:paraId="17DD6465" w14:textId="77777777" w:rsidR="00982915" w:rsidRDefault="006E3022">
      <w:pPr>
        <w:numPr>
          <w:ilvl w:val="0"/>
          <w:numId w:val="3"/>
        </w:numPr>
        <w:spacing w:line="360" w:lineRule="auto"/>
        <w:rPr>
          <w:rFonts w:ascii="宋体" w:hAnsi="宋体"/>
          <w:sz w:val="24"/>
        </w:rPr>
      </w:pPr>
      <w:r>
        <w:rPr>
          <w:rFonts w:ascii="宋体" w:hAnsi="宋体" w:hint="eastAsia"/>
          <w:sz w:val="24"/>
        </w:rPr>
        <w:t>报价表：</w:t>
      </w:r>
    </w:p>
    <w:tbl>
      <w:tblPr>
        <w:tblStyle w:val="a8"/>
        <w:tblW w:w="8455" w:type="dxa"/>
        <w:tblLayout w:type="fixed"/>
        <w:tblLook w:val="04A0" w:firstRow="1" w:lastRow="0" w:firstColumn="1" w:lastColumn="0" w:noHBand="0" w:noVBand="1"/>
      </w:tblPr>
      <w:tblGrid>
        <w:gridCol w:w="910"/>
        <w:gridCol w:w="6218"/>
        <w:gridCol w:w="1327"/>
      </w:tblGrid>
      <w:tr w:rsidR="00982915" w14:paraId="256D14AC" w14:textId="77777777">
        <w:trPr>
          <w:trHeight w:hRule="exact" w:val="567"/>
        </w:trPr>
        <w:tc>
          <w:tcPr>
            <w:tcW w:w="910" w:type="dxa"/>
          </w:tcPr>
          <w:p w14:paraId="23613B41" w14:textId="77777777" w:rsidR="00982915" w:rsidRDefault="006E3022">
            <w:pPr>
              <w:jc w:val="center"/>
              <w:rPr>
                <w:rFonts w:ascii="宋体" w:hAnsi="宋体"/>
                <w:sz w:val="24"/>
              </w:rPr>
            </w:pPr>
            <w:r>
              <w:rPr>
                <w:rFonts w:ascii="宋体" w:hAnsi="宋体" w:hint="eastAsia"/>
                <w:sz w:val="24"/>
              </w:rPr>
              <w:t>地块</w:t>
            </w:r>
          </w:p>
        </w:tc>
        <w:tc>
          <w:tcPr>
            <w:tcW w:w="6218" w:type="dxa"/>
          </w:tcPr>
          <w:p w14:paraId="642AE7CE" w14:textId="77777777" w:rsidR="00982915" w:rsidRDefault="006E3022">
            <w:pPr>
              <w:jc w:val="center"/>
              <w:rPr>
                <w:rFonts w:ascii="宋体" w:hAnsi="宋体"/>
                <w:sz w:val="24"/>
              </w:rPr>
            </w:pPr>
            <w:r>
              <w:rPr>
                <w:rFonts w:ascii="宋体" w:hAnsi="宋体" w:hint="eastAsia"/>
                <w:sz w:val="24"/>
              </w:rPr>
              <w:t>总建筑面（m</w:t>
            </w:r>
            <w:r>
              <w:rPr>
                <w:rFonts w:ascii="宋体" w:hAnsi="宋体"/>
                <w:sz w:val="24"/>
              </w:rPr>
              <w:t>2</w:t>
            </w:r>
            <w:r>
              <w:rPr>
                <w:rFonts w:ascii="宋体" w:hAnsi="宋体" w:hint="eastAsia"/>
                <w:sz w:val="24"/>
              </w:rPr>
              <w:t>）</w:t>
            </w:r>
          </w:p>
        </w:tc>
        <w:tc>
          <w:tcPr>
            <w:tcW w:w="1327" w:type="dxa"/>
          </w:tcPr>
          <w:p w14:paraId="5D0BB6B5" w14:textId="77777777" w:rsidR="00982915" w:rsidRDefault="006E3022">
            <w:pPr>
              <w:jc w:val="center"/>
              <w:rPr>
                <w:rFonts w:ascii="宋体" w:hAnsi="宋体"/>
                <w:sz w:val="24"/>
              </w:rPr>
            </w:pPr>
            <w:r>
              <w:rPr>
                <w:rFonts w:ascii="宋体" w:hAnsi="宋体" w:hint="eastAsia"/>
                <w:sz w:val="24"/>
              </w:rPr>
              <w:t>报价（万元）</w:t>
            </w:r>
          </w:p>
        </w:tc>
      </w:tr>
      <w:tr w:rsidR="00982915" w14:paraId="18749011" w14:textId="77777777">
        <w:trPr>
          <w:trHeight w:hRule="exact" w:val="2487"/>
        </w:trPr>
        <w:tc>
          <w:tcPr>
            <w:tcW w:w="910" w:type="dxa"/>
          </w:tcPr>
          <w:p w14:paraId="64BED8EF" w14:textId="77777777" w:rsidR="00982915" w:rsidRDefault="00982915">
            <w:pPr>
              <w:jc w:val="center"/>
              <w:rPr>
                <w:rFonts w:ascii="宋体" w:hAnsi="宋体"/>
                <w:sz w:val="24"/>
              </w:rPr>
            </w:pPr>
          </w:p>
          <w:p w14:paraId="0895297C" w14:textId="77777777" w:rsidR="00982915" w:rsidRDefault="00982915">
            <w:pPr>
              <w:jc w:val="center"/>
              <w:rPr>
                <w:rFonts w:ascii="宋体" w:hAnsi="宋体"/>
                <w:sz w:val="24"/>
              </w:rPr>
            </w:pPr>
          </w:p>
          <w:p w14:paraId="5D6539A9" w14:textId="77777777" w:rsidR="00982915" w:rsidRDefault="006E3022">
            <w:pPr>
              <w:jc w:val="center"/>
              <w:rPr>
                <w:rFonts w:ascii="宋体" w:hAnsi="宋体"/>
                <w:sz w:val="24"/>
              </w:rPr>
            </w:pPr>
            <w:r>
              <w:rPr>
                <w:rFonts w:ascii="宋体" w:hAnsi="宋体" w:hint="eastAsia"/>
                <w:sz w:val="24"/>
              </w:rPr>
              <w:t>10-07地块</w:t>
            </w:r>
          </w:p>
        </w:tc>
        <w:tc>
          <w:tcPr>
            <w:tcW w:w="6218" w:type="dxa"/>
            <w:vAlign w:val="center"/>
          </w:tcPr>
          <w:p w14:paraId="0F61EA67" w14:textId="77777777" w:rsidR="00982915" w:rsidRDefault="006E3022">
            <w:pPr>
              <w:pStyle w:val="a0"/>
              <w:ind w:firstLine="420"/>
            </w:pPr>
            <w:r>
              <w:rPr>
                <w:noProof/>
              </w:rPr>
              <w:drawing>
                <wp:inline distT="0" distB="0" distL="114300" distR="114300" wp14:anchorId="6C4B648B" wp14:editId="235D15E5">
                  <wp:extent cx="3612515" cy="1375410"/>
                  <wp:effectExtent l="0" t="0" r="146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612515" cy="1375410"/>
                          </a:xfrm>
                          <a:prstGeom prst="rect">
                            <a:avLst/>
                          </a:prstGeom>
                          <a:noFill/>
                          <a:ln>
                            <a:noFill/>
                          </a:ln>
                        </pic:spPr>
                      </pic:pic>
                    </a:graphicData>
                  </a:graphic>
                </wp:inline>
              </w:drawing>
            </w:r>
          </w:p>
        </w:tc>
        <w:tc>
          <w:tcPr>
            <w:tcW w:w="1327" w:type="dxa"/>
          </w:tcPr>
          <w:p w14:paraId="3A6A3B5F" w14:textId="77777777" w:rsidR="00982915" w:rsidRDefault="00982915">
            <w:pPr>
              <w:jc w:val="center"/>
              <w:rPr>
                <w:rFonts w:ascii="宋体" w:hAnsi="宋体"/>
                <w:sz w:val="24"/>
              </w:rPr>
            </w:pPr>
          </w:p>
        </w:tc>
      </w:tr>
      <w:tr w:rsidR="00982915" w14:paraId="693FD8E7" w14:textId="77777777">
        <w:trPr>
          <w:trHeight w:hRule="exact" w:val="973"/>
        </w:trPr>
        <w:tc>
          <w:tcPr>
            <w:tcW w:w="8455" w:type="dxa"/>
            <w:gridSpan w:val="3"/>
          </w:tcPr>
          <w:p w14:paraId="4AC7ACE0" w14:textId="77777777" w:rsidR="00982915" w:rsidRDefault="006E3022">
            <w:pPr>
              <w:jc w:val="left"/>
              <w:rPr>
                <w:rFonts w:ascii="宋体" w:hAnsi="宋体"/>
                <w:sz w:val="24"/>
              </w:rPr>
            </w:pPr>
            <w:r>
              <w:rPr>
                <w:rFonts w:ascii="宋体" w:hAnsi="宋体" w:hint="eastAsia"/>
                <w:sz w:val="24"/>
              </w:rPr>
              <w:t xml:space="preserve">   上述用地均为M1普通工业用地，除公配外，各栋楼均为丙类厂房。10-07地块计划于2025年底竣工。</w:t>
            </w:r>
          </w:p>
        </w:tc>
      </w:tr>
    </w:tbl>
    <w:p w14:paraId="5170F35A" w14:textId="77777777" w:rsidR="00982915" w:rsidRDefault="00982915">
      <w:pPr>
        <w:pStyle w:val="a0"/>
        <w:ind w:firstLine="560"/>
        <w:rPr>
          <w:rFonts w:ascii="宋体" w:hAnsi="宋体"/>
          <w:sz w:val="28"/>
          <w:szCs w:val="28"/>
        </w:rPr>
      </w:pPr>
    </w:p>
    <w:p w14:paraId="7534B0F0" w14:textId="77777777" w:rsidR="00982915" w:rsidRDefault="006E3022">
      <w:pPr>
        <w:spacing w:line="360" w:lineRule="auto"/>
        <w:rPr>
          <w:rFonts w:ascii="宋体" w:hAnsi="宋体"/>
          <w:sz w:val="28"/>
          <w:szCs w:val="28"/>
        </w:rPr>
      </w:pPr>
      <w:r>
        <w:rPr>
          <w:rFonts w:ascii="宋体" w:hAnsi="宋体" w:hint="eastAsia"/>
          <w:sz w:val="28"/>
          <w:szCs w:val="28"/>
        </w:rPr>
        <w:t>特别说明：1、</w:t>
      </w:r>
      <w:r w:rsidR="00114454" w:rsidRPr="00114454">
        <w:rPr>
          <w:rFonts w:ascii="宋体" w:hAnsi="宋体" w:hint="eastAsia"/>
          <w:sz w:val="28"/>
          <w:szCs w:val="28"/>
        </w:rPr>
        <w:t>宝龙生物</w:t>
      </w:r>
      <w:proofErr w:type="gramStart"/>
      <w:r w:rsidR="00114454" w:rsidRPr="00114454">
        <w:rPr>
          <w:rFonts w:ascii="宋体" w:hAnsi="宋体" w:hint="eastAsia"/>
          <w:sz w:val="28"/>
          <w:szCs w:val="28"/>
        </w:rPr>
        <w:t>药创新</w:t>
      </w:r>
      <w:proofErr w:type="gramEnd"/>
      <w:r w:rsidR="00114454" w:rsidRPr="00114454">
        <w:rPr>
          <w:rFonts w:ascii="宋体" w:hAnsi="宋体" w:hint="eastAsia"/>
          <w:sz w:val="28"/>
          <w:szCs w:val="28"/>
        </w:rPr>
        <w:t>发展先导区项目（宝龙生物医药创新生态产业园10-07地块）绿色建筑验收咨询服务</w:t>
      </w:r>
      <w:r>
        <w:rPr>
          <w:rFonts w:ascii="宋体" w:hAnsi="宋体" w:hint="eastAsia"/>
          <w:sz w:val="28"/>
          <w:szCs w:val="28"/>
        </w:rPr>
        <w:t>（</w:t>
      </w:r>
      <w:proofErr w:type="gramStart"/>
      <w:r>
        <w:rPr>
          <w:rFonts w:ascii="宋体" w:hAnsi="宋体" w:hint="eastAsia"/>
          <w:sz w:val="28"/>
          <w:szCs w:val="28"/>
        </w:rPr>
        <w:t>含报告</w:t>
      </w:r>
      <w:proofErr w:type="gramEnd"/>
      <w:r>
        <w:rPr>
          <w:rFonts w:ascii="宋体" w:hAnsi="宋体" w:hint="eastAsia"/>
          <w:sz w:val="28"/>
          <w:szCs w:val="28"/>
        </w:rPr>
        <w:t>编制、专家评审、沟通协调等），不再单独计取任何费用。</w:t>
      </w:r>
    </w:p>
    <w:p w14:paraId="0174E0F3" w14:textId="77777777" w:rsidR="00982915" w:rsidRDefault="006E3022">
      <w:pPr>
        <w:pStyle w:val="a0"/>
        <w:ind w:firstLine="560"/>
        <w:rPr>
          <w:rFonts w:ascii="宋体" w:hAnsi="宋体"/>
          <w:sz w:val="28"/>
          <w:szCs w:val="28"/>
        </w:rPr>
      </w:pPr>
      <w:r>
        <w:rPr>
          <w:rFonts w:ascii="宋体" w:hAnsi="宋体" w:hint="eastAsia"/>
          <w:sz w:val="28"/>
          <w:szCs w:val="28"/>
        </w:rPr>
        <w:t>2、本次报价包括但不限于调研费、编制人工费、相关部门办理手续发生的费用、组织专家评审费、协调费、交通工具及使用费、成果评审费用、其他伴随服务、税金、利润、政策性文件规定及合同包</w:t>
      </w:r>
      <w:r>
        <w:rPr>
          <w:rFonts w:ascii="宋体" w:hAnsi="宋体" w:hint="eastAsia"/>
          <w:sz w:val="28"/>
          <w:szCs w:val="28"/>
        </w:rPr>
        <w:lastRenderedPageBreak/>
        <w:t>含的所有风险、责任等各项应有费用。</w:t>
      </w:r>
    </w:p>
    <w:p w14:paraId="7BE68432" w14:textId="77777777" w:rsidR="00982915" w:rsidRDefault="006E3022">
      <w:pPr>
        <w:spacing w:line="360" w:lineRule="auto"/>
        <w:ind w:firstLineChars="200" w:firstLine="560"/>
      </w:pPr>
      <w:r>
        <w:rPr>
          <w:rFonts w:ascii="宋体" w:hAnsi="宋体" w:hint="eastAsia"/>
          <w:sz w:val="28"/>
          <w:szCs w:val="28"/>
        </w:rPr>
        <w:t>3、本次报价不作为本项目的投标报价，投标人的投标报价以投标人递交的正式投标文件为准。</w:t>
      </w:r>
    </w:p>
    <w:p w14:paraId="556A5BAA" w14:textId="77777777" w:rsidR="00982915" w:rsidRDefault="00982915"/>
    <w:sectPr w:rsidR="009829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26C94" w14:textId="77777777" w:rsidR="004E78CA" w:rsidRDefault="004E78CA" w:rsidP="00114454">
      <w:r>
        <w:separator/>
      </w:r>
    </w:p>
  </w:endnote>
  <w:endnote w:type="continuationSeparator" w:id="0">
    <w:p w14:paraId="0A548896" w14:textId="77777777" w:rsidR="004E78CA" w:rsidRDefault="004E78CA" w:rsidP="0011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2FA8E" w14:textId="77777777" w:rsidR="004E78CA" w:rsidRDefault="004E78CA" w:rsidP="00114454">
      <w:r>
        <w:separator/>
      </w:r>
    </w:p>
  </w:footnote>
  <w:footnote w:type="continuationSeparator" w:id="0">
    <w:p w14:paraId="5B846918" w14:textId="77777777" w:rsidR="004E78CA" w:rsidRDefault="004E78CA" w:rsidP="00114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561E"/>
    <w:multiLevelType w:val="multilevel"/>
    <w:tmpl w:val="1293561E"/>
    <w:lvl w:ilvl="0">
      <w:start w:val="1"/>
      <w:numFmt w:val="decimal"/>
      <w:lvlText w:val="%1、"/>
      <w:lvlJc w:val="left"/>
      <w:pPr>
        <w:ind w:left="420" w:hanging="420"/>
      </w:pPr>
      <w:rPr>
        <w:rFonts w:hint="eastAsia"/>
        <w:spacing w:val="-20"/>
        <w:kern w:val="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46B9BE8"/>
    <w:multiLevelType w:val="singleLevel"/>
    <w:tmpl w:val="246B9BE8"/>
    <w:lvl w:ilvl="0">
      <w:start w:val="1"/>
      <w:numFmt w:val="decimal"/>
      <w:suff w:val="nothing"/>
      <w:lvlText w:val="%1、"/>
      <w:lvlJc w:val="left"/>
    </w:lvl>
  </w:abstractNum>
  <w:abstractNum w:abstractNumId="2" w15:restartNumberingAfterBreak="0">
    <w:nsid w:val="478918AE"/>
    <w:multiLevelType w:val="singleLevel"/>
    <w:tmpl w:val="478918AE"/>
    <w:lvl w:ilvl="0">
      <w:start w:val="1"/>
      <w:numFmt w:val="chineseCounting"/>
      <w:suff w:val="nothing"/>
      <w:lvlText w:val="%1、"/>
      <w:lvlJc w:val="left"/>
      <w:rPr>
        <w:rFonts w:hint="eastAsia"/>
      </w:rPr>
    </w:lvl>
  </w:abstractNum>
  <w:num w:numId="1" w16cid:durableId="751925051">
    <w:abstractNumId w:val="2"/>
  </w:num>
  <w:num w:numId="2" w16cid:durableId="202518505">
    <w:abstractNumId w:val="1"/>
  </w:num>
  <w:num w:numId="3" w16cid:durableId="84444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MxNjg3Mjc5ZTJjNTU4MDQ4YzBiYTBmNWFiN2VlY2IifQ=="/>
  </w:docVars>
  <w:rsids>
    <w:rsidRoot w:val="00982915"/>
    <w:rsid w:val="00114454"/>
    <w:rsid w:val="004E78CA"/>
    <w:rsid w:val="005969A1"/>
    <w:rsid w:val="005E288C"/>
    <w:rsid w:val="006E3022"/>
    <w:rsid w:val="00982915"/>
    <w:rsid w:val="025263E9"/>
    <w:rsid w:val="0C8F1FE8"/>
    <w:rsid w:val="14787805"/>
    <w:rsid w:val="14922675"/>
    <w:rsid w:val="1F04376D"/>
    <w:rsid w:val="1F1A0BAE"/>
    <w:rsid w:val="2CD83710"/>
    <w:rsid w:val="35D53FF3"/>
    <w:rsid w:val="3AB8281C"/>
    <w:rsid w:val="455D146C"/>
    <w:rsid w:val="477B3783"/>
    <w:rsid w:val="480B0165"/>
    <w:rsid w:val="4BB33C56"/>
    <w:rsid w:val="4EFD446B"/>
    <w:rsid w:val="51CE6F3D"/>
    <w:rsid w:val="53B4545D"/>
    <w:rsid w:val="5841472D"/>
    <w:rsid w:val="5B022F52"/>
    <w:rsid w:val="68352BB8"/>
    <w:rsid w:val="6E700B4D"/>
    <w:rsid w:val="6F65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CB373"/>
  <w15:docId w15:val="{EE99976E-AA8B-499F-A85E-512311A5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ind w:firstLineChars="200" w:firstLine="200"/>
    </w:pPr>
    <w:rPr>
      <w:szCs w:val="20"/>
    </w:rPr>
  </w:style>
  <w:style w:type="paragraph" w:styleId="a4">
    <w:name w:val="footer"/>
    <w:basedOn w:val="a"/>
    <w:uiPriority w:val="99"/>
    <w:qFormat/>
    <w:pPr>
      <w:tabs>
        <w:tab w:val="center" w:pos="4153"/>
        <w:tab w:val="right" w:pos="8306"/>
      </w:tabs>
      <w:snapToGrid w:val="0"/>
      <w:jc w:val="left"/>
    </w:pPr>
    <w:rPr>
      <w:rFonts w:ascii="Calibri" w:hAnsi="Calibri"/>
      <w:spacing w:val="20"/>
      <w:kern w:val="0"/>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rFonts w:ascii="Calibri" w:hAnsi="Calibri"/>
      <w:spacing w:val="20"/>
      <w:kern w:val="0"/>
      <w:sz w:val="18"/>
      <w:szCs w:val="18"/>
    </w:rPr>
  </w:style>
  <w:style w:type="paragraph" w:styleId="a6">
    <w:name w:val="Subtitle"/>
    <w:basedOn w:val="a"/>
    <w:next w:val="a"/>
    <w:qFormat/>
    <w:pPr>
      <w:spacing w:before="240" w:after="60" w:line="312" w:lineRule="auto"/>
      <w:jc w:val="center"/>
      <w:outlineLvl w:val="1"/>
    </w:pPr>
    <w:rPr>
      <w:b/>
      <w:bCs/>
      <w:kern w:val="28"/>
      <w:sz w:val="32"/>
      <w:szCs w:val="32"/>
    </w:rPr>
  </w:style>
  <w:style w:type="paragraph" w:styleId="a7">
    <w:name w:val="Title"/>
    <w:basedOn w:val="a"/>
    <w:next w:val="a"/>
    <w:qFormat/>
    <w:pPr>
      <w:spacing w:before="240" w:after="60"/>
      <w:jc w:val="center"/>
      <w:textAlignment w:val="baseline"/>
    </w:pPr>
    <w:rPr>
      <w:rFonts w:ascii="Cambria" w:hAnsi="Cambria"/>
      <w:b/>
      <w:bCs/>
      <w:sz w:val="32"/>
      <w:szCs w:val="32"/>
    </w:rPr>
  </w:style>
  <w:style w:type="table" w:styleId="a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Joe Young</cp:lastModifiedBy>
  <cp:revision>3</cp:revision>
  <dcterms:created xsi:type="dcterms:W3CDTF">2024-10-21T02:59:00Z</dcterms:created>
  <dcterms:modified xsi:type="dcterms:W3CDTF">2025-04-07T09:15:00Z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909968DF795643C7B97625E2FB0DC5BD_12</vt:lpwstr>
  </property>
  <property fmtid="{D5CDD505-2E9C-101B-9397-08002B2CF9AE}" pid="4" name="KSOTemplateDocerSaveRecord">
    <vt:lpwstr>eyJoZGlkIjoiNDMxNjg3Mjc5ZTJjNTU4MDQ4YzBiYTBmNWFiN2VlY2IiLCJ1c2VySWQiOiIzNDIwOTk3MDQifQ==</vt:lpwstr>
  </property>
</Properties>
</file>