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6EC57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黑体" w:hAnsi="黑体" w:eastAsia="黑体" w:cs="黑体"/>
          <w:sz w:val="44"/>
          <w:szCs w:val="44"/>
        </w:rPr>
      </w:pPr>
      <w:r>
        <w:rPr>
          <w:rFonts w:hint="eastAsia" w:ascii="方正小标宋简体" w:hAnsi="方正小标宋简体" w:eastAsia="方正小标宋简体" w:cs="方正小标宋简体"/>
          <w:sz w:val="44"/>
          <w:szCs w:val="44"/>
          <w:lang w:val="en-US" w:eastAsia="zh-CN"/>
        </w:rPr>
        <w:t>深农集团公司宣传品定制</w:t>
      </w:r>
      <w:r>
        <w:rPr>
          <w:rFonts w:hint="eastAsia" w:ascii="方正小标宋简体" w:hAnsi="方正小标宋简体" w:eastAsia="方正小标宋简体" w:cs="方正小标宋简体"/>
          <w:sz w:val="44"/>
          <w:szCs w:val="44"/>
        </w:rPr>
        <w:t>的</w:t>
      </w:r>
      <w:r>
        <w:rPr>
          <w:rFonts w:hint="eastAsia" w:ascii="方正小标宋简体" w:hAnsi="方正小标宋简体" w:eastAsia="方正小标宋简体" w:cs="方正小标宋简体"/>
          <w:sz w:val="44"/>
          <w:szCs w:val="44"/>
          <w:lang w:val="en-US" w:eastAsia="zh-CN"/>
        </w:rPr>
        <w:t>邀请</w:t>
      </w:r>
      <w:r>
        <w:rPr>
          <w:rFonts w:hint="eastAsia" w:ascii="方正小标宋简体" w:hAnsi="方正小标宋简体" w:eastAsia="方正小标宋简体" w:cs="方正小标宋简体"/>
          <w:sz w:val="44"/>
          <w:szCs w:val="44"/>
        </w:rPr>
        <w:t>函</w:t>
      </w:r>
    </w:p>
    <w:p w14:paraId="59A774BE">
      <w:pPr>
        <w:keepNext w:val="0"/>
        <w:keepLines w:val="0"/>
        <w:pageBreakBefore w:val="0"/>
        <w:widowControl w:val="0"/>
        <w:tabs>
          <w:tab w:val="left" w:pos="360"/>
        </w:tabs>
        <w:kinsoku/>
        <w:wordWrap/>
        <w:overflowPunct/>
        <w:topLinePunct w:val="0"/>
        <w:autoSpaceDE/>
        <w:autoSpaceDN/>
        <w:bidi w:val="0"/>
        <w:adjustRightInd w:val="0"/>
        <w:snapToGrid/>
        <w:spacing w:line="560" w:lineRule="exact"/>
        <w:ind w:firstLine="640" w:firstLineChars="200"/>
        <w:textAlignment w:val="baseline"/>
        <w:outlineLvl w:val="2"/>
        <w:rPr>
          <w:rFonts w:hint="eastAsia" w:ascii="仿宋_GB2312" w:hAnsi="仿宋_GB2312" w:eastAsia="仿宋_GB2312" w:cs="仿宋_GB2312"/>
          <w:sz w:val="32"/>
          <w:szCs w:val="32"/>
        </w:rPr>
      </w:pPr>
    </w:p>
    <w:p w14:paraId="47C5568E">
      <w:pPr>
        <w:keepNext w:val="0"/>
        <w:keepLines w:val="0"/>
        <w:pageBreakBefore w:val="0"/>
        <w:widowControl w:val="0"/>
        <w:tabs>
          <w:tab w:val="left" w:pos="360"/>
        </w:tabs>
        <w:kinsoku/>
        <w:wordWrap/>
        <w:overflowPunct/>
        <w:topLinePunct w:val="0"/>
        <w:autoSpaceDE/>
        <w:autoSpaceDN/>
        <w:bidi w:val="0"/>
        <w:adjustRightInd w:val="0"/>
        <w:snapToGrid/>
        <w:spacing w:line="560" w:lineRule="exact"/>
        <w:ind w:firstLine="640" w:firstLineChars="200"/>
        <w:textAlignment w:val="baseline"/>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40"/>
          <w:lang w:val="en-US" w:eastAsia="zh-CN"/>
        </w:rPr>
        <w:t>深农集团拟于</w:t>
      </w:r>
      <w:r>
        <w:rPr>
          <w:rFonts w:hint="eastAsia" w:ascii="仿宋_GB2312" w:hAnsi="仿宋" w:eastAsia="仿宋_GB2312" w:cs="仿宋"/>
          <w:sz w:val="32"/>
          <w:szCs w:val="32"/>
          <w:lang w:val="en-US" w:eastAsia="zh-CN"/>
        </w:rPr>
        <w:t>提升企业文化建设，配合宣传深农自有单品，办公室拟结合进出口公司深农甄选咖啡产品，配套</w:t>
      </w:r>
      <w:r>
        <w:rPr>
          <w:rFonts w:hint="eastAsia" w:ascii="仿宋_GB2312" w:eastAsia="仿宋_GB2312"/>
          <w:sz w:val="32"/>
          <w:lang w:val="en-US" w:eastAsia="zh-CN"/>
        </w:rPr>
        <w:t>定制IP马克杯</w:t>
      </w:r>
      <w:r>
        <w:rPr>
          <w:rFonts w:hint="eastAsia" w:ascii="仿宋_GB2312" w:hAnsi="仿宋" w:eastAsia="仿宋_GB2312" w:cs="仿宋"/>
          <w:sz w:val="32"/>
          <w:szCs w:val="32"/>
        </w:rPr>
        <w:t>、包装盒</w:t>
      </w:r>
      <w:r>
        <w:rPr>
          <w:rFonts w:hint="eastAsia" w:ascii="仿宋_GB2312" w:hAnsi="仿宋_GB2312" w:eastAsia="仿宋_GB2312" w:cs="仿宋_GB2312"/>
          <w:sz w:val="32"/>
          <w:szCs w:val="40"/>
          <w:lang w:val="en-US" w:eastAsia="zh-CN"/>
        </w:rPr>
        <w:t>，需委托具备物料设计定制服务能力的专业团队提供相关服务。</w:t>
      </w:r>
      <w:r>
        <w:rPr>
          <w:rFonts w:hint="eastAsia" w:ascii="仿宋_GB2312" w:hAnsi="仿宋_GB2312" w:eastAsia="仿宋_GB2312" w:cs="仿宋_GB2312"/>
          <w:sz w:val="32"/>
          <w:szCs w:val="32"/>
          <w:lang w:val="en-US" w:eastAsia="zh-CN"/>
        </w:rPr>
        <w:t>现通过邀请询价方式，选定服务供应商。</w:t>
      </w:r>
      <w:r>
        <w:rPr>
          <w:rFonts w:hint="eastAsia" w:ascii="仿宋_GB2312" w:hAnsi="仿宋_GB2312" w:eastAsia="仿宋_GB2312" w:cs="仿宋_GB2312"/>
          <w:sz w:val="32"/>
          <w:szCs w:val="32"/>
        </w:rPr>
        <w:t>凡参与报价的单位皆被视为认可</w:t>
      </w:r>
      <w:r>
        <w:rPr>
          <w:rFonts w:hint="eastAsia" w:ascii="仿宋_GB2312" w:hAnsi="仿宋_GB2312" w:eastAsia="仿宋_GB2312" w:cs="仿宋_GB2312"/>
          <w:sz w:val="32"/>
          <w:szCs w:val="32"/>
          <w:lang w:val="en-US" w:eastAsia="zh-CN"/>
        </w:rPr>
        <w:t>邀请</w:t>
      </w:r>
      <w:r>
        <w:rPr>
          <w:rFonts w:hint="eastAsia" w:ascii="仿宋_GB2312" w:hAnsi="仿宋_GB2312" w:eastAsia="仿宋_GB2312" w:cs="仿宋_GB2312"/>
          <w:sz w:val="32"/>
          <w:szCs w:val="32"/>
        </w:rPr>
        <w:t>函中出现的所有条款，并被视为报价人已把</w:t>
      </w:r>
      <w:r>
        <w:rPr>
          <w:rFonts w:hint="eastAsia" w:ascii="仿宋_GB2312" w:hAnsi="仿宋_GB2312" w:eastAsia="仿宋_GB2312" w:cs="仿宋_GB2312"/>
          <w:sz w:val="32"/>
          <w:szCs w:val="32"/>
          <w:lang w:val="en-US" w:eastAsia="zh-CN"/>
        </w:rPr>
        <w:t>邀请函</w:t>
      </w:r>
      <w:r>
        <w:rPr>
          <w:rFonts w:hint="eastAsia" w:ascii="仿宋_GB2312" w:hAnsi="仿宋_GB2312" w:eastAsia="仿宋_GB2312" w:cs="仿宋_GB2312"/>
          <w:sz w:val="32"/>
          <w:szCs w:val="32"/>
        </w:rPr>
        <w:t>中出现的所有条款综合考虑在自己的投标报价中。相关事宜函告如下：</w:t>
      </w:r>
    </w:p>
    <w:p w14:paraId="71E0A08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采购内容</w:t>
      </w:r>
      <w:r>
        <w:rPr>
          <w:rFonts w:hint="eastAsia" w:ascii="黑体" w:hAnsi="黑体" w:eastAsia="黑体" w:cs="黑体"/>
          <w:sz w:val="32"/>
          <w:szCs w:val="32"/>
        </w:rPr>
        <w:t>：</w:t>
      </w:r>
    </w:p>
    <w:p w14:paraId="3CE27AFF">
      <w:pPr>
        <w:pStyle w:val="2"/>
        <w:spacing w:line="560" w:lineRule="exac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采购范围：</w:t>
      </w:r>
      <w:r>
        <w:rPr>
          <w:rFonts w:hint="eastAsia" w:ascii="仿宋_GB2312" w:hAnsi="仿宋" w:eastAsia="仿宋_GB2312" w:cs="仿宋"/>
          <w:sz w:val="32"/>
          <w:szCs w:val="32"/>
          <w:lang w:val="en-US" w:eastAsia="zh-CN"/>
        </w:rPr>
        <w:t>配套</w:t>
      </w:r>
      <w:r>
        <w:rPr>
          <w:rFonts w:hint="eastAsia" w:ascii="仿宋_GB2312" w:eastAsia="仿宋_GB2312"/>
          <w:sz w:val="32"/>
          <w:lang w:val="en-US" w:eastAsia="zh-CN"/>
        </w:rPr>
        <w:t>定制IP马克杯</w:t>
      </w:r>
      <w:r>
        <w:rPr>
          <w:rFonts w:hint="eastAsia" w:ascii="仿宋_GB2312" w:hAnsi="仿宋" w:eastAsia="仿宋_GB2312" w:cs="仿宋"/>
          <w:sz w:val="32"/>
          <w:szCs w:val="32"/>
        </w:rPr>
        <w:t>、包装盒</w:t>
      </w:r>
      <w:r>
        <w:rPr>
          <w:rFonts w:hint="eastAsia" w:ascii="仿宋_GB2312" w:hAnsi="仿宋_GB2312" w:eastAsia="仿宋_GB2312" w:cs="仿宋_GB2312"/>
          <w:sz w:val="32"/>
          <w:szCs w:val="32"/>
        </w:rPr>
        <w:t>物料设计制作</w:t>
      </w:r>
      <w:r>
        <w:rPr>
          <w:rFonts w:hint="eastAsia" w:ascii="仿宋_GB2312" w:hAnsi="仿宋_GB2312" w:eastAsia="仿宋_GB2312" w:cs="仿宋_GB2312"/>
          <w:sz w:val="32"/>
          <w:szCs w:val="32"/>
          <w:lang w:eastAsia="zh-CN"/>
        </w:rPr>
        <w:t>。</w:t>
      </w:r>
    </w:p>
    <w:p w14:paraId="49AEE749">
      <w:pPr>
        <w:pStyle w:val="2"/>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标的要求：温变马克杯、包装盒设计定制，含打样费用，定制数量为500套，项目费用需含税及运输费用。</w:t>
      </w:r>
    </w:p>
    <w:p w14:paraId="56151FD6">
      <w:pPr>
        <w:pStyle w:val="2"/>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产品技术要求：</w:t>
      </w:r>
    </w:p>
    <w:p w14:paraId="37836DC5">
      <w:pPr>
        <w:pStyle w:val="2"/>
        <w:spacing w:line="560" w:lineRule="exact"/>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val="en-US" w:eastAsia="zh-CN"/>
        </w:rPr>
        <w:t>温变</w:t>
      </w:r>
      <w:r>
        <w:rPr>
          <w:rFonts w:hint="default" w:ascii="仿宋_GB2312" w:hAnsi="仿宋_GB2312" w:eastAsia="仿宋_GB2312" w:cs="仿宋_GB2312"/>
          <w:sz w:val="32"/>
          <w:szCs w:val="32"/>
          <w:lang w:val="en-US" w:eastAsia="zh-CN"/>
        </w:rPr>
        <w:t>马克杯</w:t>
      </w:r>
    </w:p>
    <w:p w14:paraId="489C890C">
      <w:pPr>
        <w:pStyle w:val="2"/>
        <w:spacing w:line="560" w:lineRule="exact"/>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 杯体规格材质：陶瓷马克杯，哑光黑色釉面，杯型为直筒带把手款，常规容量 3</w:t>
      </w:r>
      <w:r>
        <w:rPr>
          <w:rFonts w:hint="eastAsia" w:ascii="仿宋_GB2312" w:hAnsi="仿宋_GB2312" w:eastAsia="仿宋_GB2312" w:cs="仿宋_GB2312"/>
          <w:sz w:val="32"/>
          <w:szCs w:val="32"/>
          <w:lang w:val="en-US" w:eastAsia="zh-CN"/>
        </w:rPr>
        <w:t>0</w:t>
      </w:r>
      <w:r>
        <w:rPr>
          <w:rFonts w:hint="default" w:ascii="仿宋_GB2312" w:hAnsi="仿宋_GB2312" w:eastAsia="仿宋_GB2312" w:cs="仿宋_GB2312"/>
          <w:sz w:val="32"/>
          <w:szCs w:val="32"/>
          <w:lang w:val="en-US" w:eastAsia="zh-CN"/>
        </w:rPr>
        <w:t>0-4</w:t>
      </w: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lang w:val="en-US" w:eastAsia="zh-CN"/>
        </w:rPr>
        <w:t>0ml，杯壁均匀无缺釉、针孔、崩边。</w:t>
      </w:r>
    </w:p>
    <w:p w14:paraId="0896A2C6">
      <w:pPr>
        <w:pStyle w:val="2"/>
        <w:spacing w:line="560" w:lineRule="exact"/>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 图案</w:t>
      </w:r>
      <w:r>
        <w:rPr>
          <w:rFonts w:hint="eastAsia" w:ascii="仿宋_GB2312" w:hAnsi="仿宋_GB2312" w:eastAsia="仿宋_GB2312" w:cs="仿宋_GB2312"/>
          <w:sz w:val="32"/>
          <w:szCs w:val="32"/>
          <w:lang w:val="en-US" w:eastAsia="zh-CN"/>
        </w:rPr>
        <w:t>设计及</w:t>
      </w:r>
      <w:r>
        <w:rPr>
          <w:rFonts w:hint="default" w:ascii="仿宋_GB2312" w:hAnsi="仿宋_GB2312" w:eastAsia="仿宋_GB2312" w:cs="仿宋_GB2312"/>
          <w:sz w:val="32"/>
          <w:szCs w:val="32"/>
          <w:lang w:val="en-US" w:eastAsia="zh-CN"/>
        </w:rPr>
        <w:t>工艺</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图案</w:t>
      </w:r>
      <w:r>
        <w:rPr>
          <w:rFonts w:hint="eastAsia" w:ascii="仿宋_GB2312" w:hAnsi="仿宋_GB2312" w:eastAsia="仿宋_GB2312" w:cs="仿宋_GB2312"/>
          <w:sz w:val="32"/>
          <w:szCs w:val="32"/>
          <w:lang w:val="en-US" w:eastAsia="zh-CN"/>
        </w:rPr>
        <w:t>结合深农IP进行设计，要求设计精美，可温变（加入热水后图案显现），</w:t>
      </w:r>
      <w:r>
        <w:rPr>
          <w:rFonts w:hint="default" w:ascii="仿宋_GB2312" w:hAnsi="仿宋_GB2312" w:eastAsia="仿宋_GB2312" w:cs="仿宋_GB2312"/>
          <w:sz w:val="32"/>
          <w:szCs w:val="32"/>
          <w:lang w:val="en-US" w:eastAsia="zh-CN"/>
        </w:rPr>
        <w:t>附着力强，耐日常水洗，不掉色、不刮花；满足食品接触安全标准，釉面/印刷颜料符合国家食品接触陶瓷制品相关规范，</w:t>
      </w:r>
      <w:r>
        <w:rPr>
          <w:rFonts w:hint="eastAsia" w:ascii="仿宋_GB2312" w:hAnsi="仿宋_GB2312" w:eastAsia="仿宋_GB2312" w:cs="仿宋_GB2312"/>
          <w:sz w:val="32"/>
          <w:szCs w:val="32"/>
          <w:lang w:val="en-US" w:eastAsia="zh-CN"/>
        </w:rPr>
        <w:t>设计稿经打样</w:t>
      </w:r>
      <w:r>
        <w:rPr>
          <w:rFonts w:hint="default" w:ascii="仿宋_GB2312" w:hAnsi="仿宋_GB2312" w:eastAsia="仿宋_GB2312" w:cs="仿宋_GB2312"/>
          <w:sz w:val="32"/>
          <w:szCs w:val="32"/>
          <w:lang w:val="en-US" w:eastAsia="zh-CN"/>
        </w:rPr>
        <w:t>甲方确认后方可生产。</w:t>
      </w:r>
    </w:p>
    <w:p w14:paraId="60C94A2B">
      <w:pPr>
        <w:pStyle w:val="2"/>
        <w:spacing w:line="560" w:lineRule="exact"/>
        <w:rPr>
          <w:rFonts w:hint="default" w:ascii="仿宋_GB2312" w:hAnsi="仿宋_GB2312" w:eastAsia="仿宋_GB2312" w:cs="仿宋_GB2312"/>
          <w:sz w:val="32"/>
          <w:szCs w:val="32"/>
          <w:lang w:val="en-US" w:eastAsia="zh-CN"/>
        </w:rPr>
      </w:pPr>
    </w:p>
    <w:p w14:paraId="24D952A8">
      <w:pPr>
        <w:pStyle w:val="2"/>
        <w:spacing w:line="560" w:lineRule="exact"/>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（二）配套礼盒包装</w:t>
      </w:r>
    </w:p>
    <w:p w14:paraId="449C9A0F">
      <w:pPr>
        <w:pStyle w:val="2"/>
        <w:spacing w:line="560" w:lineRule="exact"/>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 礼盒尺寸：310*205*115mm；盒面用纸</w:t>
      </w:r>
      <w:r>
        <w:rPr>
          <w:rFonts w:hint="eastAsia" w:ascii="仿宋_GB2312" w:hAnsi="仿宋_GB2312" w:eastAsia="仿宋_GB2312" w:cs="仿宋_GB2312"/>
          <w:sz w:val="32"/>
          <w:szCs w:val="32"/>
          <w:lang w:val="en-US" w:eastAsia="zh-CN"/>
        </w:rPr>
        <w:t>为</w:t>
      </w:r>
      <w:r>
        <w:rPr>
          <w:rFonts w:hint="default" w:ascii="仿宋_GB2312" w:hAnsi="仿宋_GB2312" w:eastAsia="仿宋_GB2312" w:cs="仿宋_GB2312"/>
          <w:sz w:val="32"/>
          <w:szCs w:val="32"/>
          <w:lang w:val="en-US" w:eastAsia="zh-CN"/>
        </w:rPr>
        <w:t>银色特种纸，</w:t>
      </w:r>
      <w:r>
        <w:rPr>
          <w:rFonts w:hint="eastAsia" w:ascii="仿宋_GB2312" w:hAnsi="仿宋_GB2312" w:eastAsia="仿宋_GB2312" w:cs="仿宋_GB2312"/>
          <w:sz w:val="32"/>
          <w:szCs w:val="32"/>
          <w:lang w:val="en-US" w:eastAsia="zh-CN"/>
        </w:rPr>
        <w:t>配合</w:t>
      </w:r>
      <w:r>
        <w:rPr>
          <w:rFonts w:hint="default" w:ascii="仿宋_GB2312" w:hAnsi="仿宋_GB2312" w:eastAsia="仿宋_GB2312" w:cs="仿宋_GB2312"/>
          <w:sz w:val="32"/>
          <w:szCs w:val="32"/>
          <w:lang w:val="en-US" w:eastAsia="zh-CN"/>
        </w:rPr>
        <w:t>logo</w:t>
      </w:r>
      <w:r>
        <w:rPr>
          <w:rFonts w:hint="eastAsia" w:ascii="仿宋_GB2312" w:hAnsi="仿宋_GB2312" w:eastAsia="仿宋_GB2312" w:cs="仿宋_GB2312"/>
          <w:sz w:val="32"/>
          <w:szCs w:val="32"/>
          <w:lang w:val="en-US" w:eastAsia="zh-CN"/>
        </w:rPr>
        <w:t>设计，logo可采用</w:t>
      </w:r>
      <w:r>
        <w:rPr>
          <w:rFonts w:hint="default" w:ascii="仿宋_GB2312" w:hAnsi="仿宋_GB2312" w:eastAsia="仿宋_GB2312" w:cs="仿宋_GB2312"/>
          <w:sz w:val="32"/>
          <w:szCs w:val="32"/>
          <w:lang w:val="en-US" w:eastAsia="zh-CN"/>
        </w:rPr>
        <w:t xml:space="preserve">烫绿金工艺，烫金清晰、无糊版、漏烫、掉金。  </w:t>
      </w:r>
    </w:p>
    <w:p w14:paraId="3C4F90A0">
      <w:pPr>
        <w:pStyle w:val="2"/>
        <w:spacing w:line="560" w:lineRule="exact"/>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 工艺要求</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特种纸表面平整，无划痕、折痕、脏点；烫绿金光泽均匀，边缘锐利。</w:t>
      </w:r>
    </w:p>
    <w:p w14:paraId="774203BB">
      <w:pPr>
        <w:pStyle w:val="2"/>
        <w:spacing w:line="560" w:lineRule="exact"/>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3.文字与标识：按甲方定稿文件放置logo，</w:t>
      </w:r>
      <w:r>
        <w:rPr>
          <w:rFonts w:hint="eastAsia" w:ascii="仿宋_GB2312" w:hAnsi="仿宋_GB2312" w:eastAsia="仿宋_GB2312" w:cs="仿宋_GB2312"/>
          <w:sz w:val="32"/>
          <w:szCs w:val="32"/>
          <w:lang w:val="en-US" w:eastAsia="zh-CN"/>
        </w:rPr>
        <w:t>设计稿经打样</w:t>
      </w:r>
      <w:r>
        <w:rPr>
          <w:rFonts w:hint="default" w:ascii="仿宋_GB2312" w:hAnsi="仿宋_GB2312" w:eastAsia="仿宋_GB2312" w:cs="仿宋_GB2312"/>
          <w:sz w:val="32"/>
          <w:szCs w:val="32"/>
          <w:lang w:val="en-US" w:eastAsia="zh-CN"/>
        </w:rPr>
        <w:t>甲方确认后方可生产。</w:t>
      </w:r>
    </w:p>
    <w:p w14:paraId="4E9E9A3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采购控制价</w:t>
      </w:r>
      <w:r>
        <w:rPr>
          <w:rFonts w:hint="eastAsia" w:ascii="黑体" w:hAnsi="黑体" w:eastAsia="黑体" w:cs="黑体"/>
          <w:sz w:val="32"/>
          <w:szCs w:val="32"/>
        </w:rPr>
        <w:t>：</w:t>
      </w:r>
    </w:p>
    <w:p w14:paraId="0CA07431">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本次询价采购控制价为48,000元，投标报价超过采购控制价视作无效报价。</w:t>
      </w:r>
    </w:p>
    <w:p w14:paraId="339CBE5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资质要求</w:t>
      </w:r>
      <w:r>
        <w:rPr>
          <w:rFonts w:hint="eastAsia" w:ascii="黑体" w:hAnsi="黑体" w:eastAsia="黑体" w:cs="黑体"/>
          <w:sz w:val="32"/>
          <w:szCs w:val="32"/>
        </w:rPr>
        <w:t>：</w:t>
      </w:r>
    </w:p>
    <w:p w14:paraId="5E3D7EE7">
      <w:pPr>
        <w:pStyle w:val="2"/>
        <w:numPr>
          <w:ilvl w:val="0"/>
          <w:numId w:val="2"/>
        </w:numPr>
        <w:spacing w:line="560" w:lineRule="exact"/>
        <w:rPr>
          <w:rFonts w:hint="eastAsia" w:ascii="仿宋_GB2312" w:hAnsi="仿宋_GB2312" w:eastAsia="仿宋_GB2312" w:cs="仿宋_GB2312"/>
          <w:i w:val="0"/>
          <w:iCs w:val="0"/>
          <w:caps w:val="0"/>
          <w:spacing w:val="0"/>
          <w:sz w:val="32"/>
          <w:szCs w:val="32"/>
          <w:shd w:val="clear"/>
          <w:lang w:val="en-US" w:eastAsia="zh-CN"/>
        </w:rPr>
      </w:pPr>
      <w:r>
        <w:rPr>
          <w:rFonts w:hint="eastAsia" w:ascii="仿宋_GB2312" w:hAnsi="仿宋_GB2312" w:eastAsia="仿宋_GB2312" w:cs="仿宋_GB2312"/>
          <w:i w:val="0"/>
          <w:iCs w:val="0"/>
          <w:caps w:val="0"/>
          <w:spacing w:val="0"/>
          <w:sz w:val="32"/>
          <w:szCs w:val="32"/>
          <w:shd w:val="clear"/>
          <w:lang w:val="en-US" w:eastAsia="zh-CN"/>
        </w:rPr>
        <w:t>投标人应为依法设立、能够独立承担民事责任的法人、其他组织，或者具有完全民事行为能力的自然人；</w:t>
      </w:r>
    </w:p>
    <w:p w14:paraId="29BCAC3E">
      <w:pPr>
        <w:pStyle w:val="2"/>
        <w:spacing w:line="560" w:lineRule="exact"/>
        <w:rPr>
          <w:rFonts w:hint="eastAsia" w:ascii="仿宋_GB2312" w:hAnsi="仿宋_GB2312" w:eastAsia="仿宋_GB2312" w:cs="仿宋_GB2312"/>
          <w:i w:val="0"/>
          <w:iCs w:val="0"/>
          <w:caps w:val="0"/>
          <w:spacing w:val="0"/>
          <w:sz w:val="32"/>
          <w:szCs w:val="32"/>
          <w:shd w:val="clear"/>
          <w:lang w:val="en-US" w:eastAsia="zh-CN"/>
        </w:rPr>
      </w:pPr>
      <w:r>
        <w:rPr>
          <w:rFonts w:hint="eastAsia" w:ascii="仿宋_GB2312" w:hAnsi="仿宋_GB2312" w:eastAsia="仿宋_GB2312" w:cs="仿宋_GB2312"/>
          <w:i w:val="0"/>
          <w:iCs w:val="0"/>
          <w:caps w:val="0"/>
          <w:spacing w:val="0"/>
          <w:sz w:val="32"/>
          <w:szCs w:val="32"/>
          <w:shd w:val="clear"/>
          <w:lang w:val="en-US" w:eastAsia="zh-CN"/>
        </w:rPr>
        <w:t>2.须为受邀单位。</w:t>
      </w:r>
    </w:p>
    <w:p w14:paraId="370C9871">
      <w:pPr>
        <w:pStyle w:val="6"/>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0" w:firstLineChars="200"/>
        <w:textAlignment w:val="baseline"/>
        <w:outlineLvl w:val="2"/>
        <w:rPr>
          <w:rFonts w:hint="default" w:ascii="仿宋_GB2312" w:hAnsi="仿宋_GB2312" w:eastAsia="仿宋_GB2312" w:cs="仿宋_GB2312"/>
          <w:sz w:val="32"/>
          <w:szCs w:val="32"/>
          <w:lang w:val="en-US" w:eastAsia="zh-CN"/>
        </w:rPr>
      </w:pPr>
      <w:r>
        <w:rPr>
          <w:rFonts w:hint="eastAsia" w:ascii="黑体" w:hAnsi="黑体" w:eastAsia="黑体" w:cs="宋体"/>
          <w:sz w:val="32"/>
          <w:szCs w:val="32"/>
          <w:lang w:val="en-US" w:eastAsia="zh-CN"/>
        </w:rPr>
        <w:t>四、服务期限</w:t>
      </w:r>
    </w:p>
    <w:p w14:paraId="79476F3B">
      <w:pPr>
        <w:pStyle w:val="6"/>
        <w:keepNext w:val="0"/>
        <w:keepLines w:val="0"/>
        <w:pageBreakBefore w:val="0"/>
        <w:widowControl w:val="0"/>
        <w:numPr>
          <w:ilvl w:val="0"/>
          <w:numId w:val="0"/>
        </w:numPr>
        <w:tabs>
          <w:tab w:val="left" w:pos="360"/>
        </w:tabs>
        <w:kinsoku/>
        <w:wordWrap/>
        <w:overflowPunct/>
        <w:topLinePunct w:val="0"/>
        <w:autoSpaceDE/>
        <w:autoSpaceDN/>
        <w:bidi w:val="0"/>
        <w:adjustRightInd w:val="0"/>
        <w:snapToGrid/>
        <w:spacing w:line="560" w:lineRule="exact"/>
        <w:ind w:firstLine="640" w:firstLineChars="200"/>
        <w:textAlignment w:val="baseline"/>
        <w:outlineLvl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服务期限为60天（签订合同后60天内需完成）。</w:t>
      </w:r>
    </w:p>
    <w:p w14:paraId="35742703">
      <w:pPr>
        <w:pStyle w:val="6"/>
        <w:keepNext w:val="0"/>
        <w:keepLines w:val="0"/>
        <w:pageBreakBefore w:val="0"/>
        <w:widowControl w:val="0"/>
        <w:numPr>
          <w:ilvl w:val="0"/>
          <w:numId w:val="0"/>
        </w:numPr>
        <w:tabs>
          <w:tab w:val="left" w:pos="360"/>
        </w:tabs>
        <w:kinsoku/>
        <w:wordWrap/>
        <w:overflowPunct/>
        <w:topLinePunct w:val="0"/>
        <w:autoSpaceDE/>
        <w:autoSpaceDN/>
        <w:bidi w:val="0"/>
        <w:adjustRightInd w:val="0"/>
        <w:snapToGrid/>
        <w:spacing w:line="560" w:lineRule="exact"/>
        <w:ind w:firstLine="640" w:firstLineChars="200"/>
        <w:textAlignment w:val="baseline"/>
        <w:outlineLvl w:val="2"/>
        <w:rPr>
          <w:rFonts w:hint="default" w:ascii="仿宋_GB2312" w:hAnsi="仿宋_GB2312" w:eastAsia="仿宋_GB2312" w:cs="仿宋_GB2312"/>
          <w:sz w:val="32"/>
          <w:szCs w:val="32"/>
          <w:lang w:val="en-US" w:eastAsia="zh-CN"/>
        </w:rPr>
      </w:pPr>
      <w:r>
        <w:rPr>
          <w:rFonts w:hint="eastAsia" w:ascii="黑体" w:hAnsi="黑体" w:eastAsia="黑体" w:cs="宋体"/>
          <w:sz w:val="32"/>
          <w:szCs w:val="32"/>
          <w:lang w:val="en-US" w:eastAsia="zh-CN"/>
        </w:rPr>
        <w:t>五、报价方式</w:t>
      </w:r>
    </w:p>
    <w:p w14:paraId="044356D0">
      <w:pPr>
        <w:pStyle w:val="2"/>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baseline"/>
        <w:outlineLvl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本项目为总价报价，</w:t>
      </w:r>
      <w:r>
        <w:rPr>
          <w:rFonts w:hint="eastAsia" w:ascii="仿宋" w:hAnsi="仿宋" w:eastAsia="仿宋" w:cs="仿宋"/>
          <w:sz w:val="32"/>
          <w:szCs w:val="32"/>
        </w:rPr>
        <w:t>受邀单位应在接到本询价函</w:t>
      </w:r>
      <w:r>
        <w:rPr>
          <w:rFonts w:hint="eastAsia" w:ascii="仿宋" w:hAnsi="仿宋" w:eastAsia="仿宋" w:cs="仿宋"/>
          <w:sz w:val="32"/>
          <w:szCs w:val="32"/>
          <w:lang w:val="en-US" w:eastAsia="zh-CN"/>
        </w:rPr>
        <w:t>5</w:t>
      </w:r>
      <w:r>
        <w:rPr>
          <w:rFonts w:hint="eastAsia" w:ascii="仿宋" w:hAnsi="仿宋" w:eastAsia="仿宋" w:cs="仿宋"/>
          <w:sz w:val="32"/>
          <w:szCs w:val="32"/>
        </w:rPr>
        <w:t>天内进行报价，报价截止时间</w:t>
      </w:r>
      <w:r>
        <w:rPr>
          <w:rFonts w:hint="eastAsia" w:ascii="仿宋" w:hAnsi="仿宋" w:eastAsia="仿宋" w:cs="仿宋"/>
          <w:sz w:val="32"/>
          <w:szCs w:val="32"/>
          <w:lang w:val="en-US" w:eastAsia="zh-CN"/>
        </w:rPr>
        <w:t>以阳光采购平台公示时间为准。</w:t>
      </w:r>
    </w:p>
    <w:p w14:paraId="6E918E45">
      <w:pPr>
        <w:pStyle w:val="6"/>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0" w:firstLineChars="200"/>
        <w:textAlignment w:val="baseline"/>
        <w:outlineLvl w:val="2"/>
        <w:rPr>
          <w:rFonts w:hint="default" w:ascii="仿宋_GB2312" w:hAnsi="仿宋_GB2312" w:eastAsia="仿宋_GB2312" w:cs="仿宋_GB2312"/>
          <w:sz w:val="32"/>
          <w:szCs w:val="32"/>
          <w:lang w:val="en-US" w:eastAsia="zh-CN"/>
        </w:rPr>
      </w:pPr>
      <w:r>
        <w:rPr>
          <w:rFonts w:hint="eastAsia" w:ascii="黑体" w:hAnsi="黑体" w:eastAsia="黑体" w:cs="宋体"/>
          <w:sz w:val="32"/>
          <w:szCs w:val="32"/>
          <w:lang w:val="en-US" w:eastAsia="zh-CN"/>
        </w:rPr>
        <w:t>六、响应文件要求</w:t>
      </w:r>
    </w:p>
    <w:p w14:paraId="293473C6">
      <w:pPr>
        <w:pStyle w:val="6"/>
        <w:keepNext w:val="0"/>
        <w:keepLines w:val="0"/>
        <w:pageBreakBefore w:val="0"/>
        <w:widowControl w:val="0"/>
        <w:numPr>
          <w:ilvl w:val="0"/>
          <w:numId w:val="0"/>
        </w:numPr>
        <w:tabs>
          <w:tab w:val="left" w:pos="360"/>
        </w:tabs>
        <w:kinsoku/>
        <w:wordWrap/>
        <w:overflowPunct/>
        <w:topLinePunct w:val="0"/>
        <w:autoSpaceDE/>
        <w:autoSpaceDN/>
        <w:bidi w:val="0"/>
        <w:adjustRightInd w:val="0"/>
        <w:snapToGrid/>
        <w:spacing w:line="560" w:lineRule="exact"/>
        <w:ind w:firstLine="640" w:firstLineChars="200"/>
        <w:textAlignment w:val="baseline"/>
        <w:outlineLvl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1.需提供合法、有效的营业执照(复印件);</w:t>
      </w:r>
    </w:p>
    <w:p w14:paraId="11FFF5FD">
      <w:pPr>
        <w:pStyle w:val="6"/>
        <w:keepNext w:val="0"/>
        <w:keepLines w:val="0"/>
        <w:pageBreakBefore w:val="0"/>
        <w:widowControl w:val="0"/>
        <w:numPr>
          <w:ilvl w:val="0"/>
          <w:numId w:val="0"/>
        </w:numPr>
        <w:tabs>
          <w:tab w:val="left" w:pos="360"/>
        </w:tabs>
        <w:kinsoku/>
        <w:wordWrap/>
        <w:overflowPunct/>
        <w:topLinePunct w:val="0"/>
        <w:autoSpaceDE/>
        <w:autoSpaceDN/>
        <w:bidi w:val="0"/>
        <w:adjustRightInd w:val="0"/>
        <w:snapToGrid/>
        <w:spacing w:line="560" w:lineRule="exact"/>
        <w:ind w:firstLine="640" w:firstLineChars="200"/>
        <w:textAlignment w:val="baseline"/>
        <w:outlineLvl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2.需提供服务报价单（详见附件1）;</w:t>
      </w:r>
    </w:p>
    <w:p w14:paraId="2BB6DE0B">
      <w:pPr>
        <w:pStyle w:val="6"/>
        <w:keepNext w:val="0"/>
        <w:keepLines w:val="0"/>
        <w:pageBreakBefore w:val="0"/>
        <w:widowControl w:val="0"/>
        <w:numPr>
          <w:ilvl w:val="0"/>
          <w:numId w:val="0"/>
        </w:numPr>
        <w:tabs>
          <w:tab w:val="left" w:pos="360"/>
        </w:tabs>
        <w:kinsoku/>
        <w:wordWrap/>
        <w:overflowPunct/>
        <w:topLinePunct w:val="0"/>
        <w:autoSpaceDE/>
        <w:autoSpaceDN/>
        <w:bidi w:val="0"/>
        <w:adjustRightInd w:val="0"/>
        <w:snapToGrid/>
        <w:spacing w:line="560" w:lineRule="exact"/>
        <w:ind w:firstLine="640" w:firstLineChars="200"/>
        <w:textAlignment w:val="baseline"/>
        <w:outlineLvl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3.需提供供应商基本情况材料，并提供《供应商基本情况</w:t>
      </w:r>
    </w:p>
    <w:p w14:paraId="09C1462C">
      <w:pPr>
        <w:pStyle w:val="6"/>
        <w:keepNext w:val="0"/>
        <w:keepLines w:val="0"/>
        <w:pageBreakBefore w:val="0"/>
        <w:widowControl w:val="0"/>
        <w:numPr>
          <w:ilvl w:val="0"/>
          <w:numId w:val="0"/>
        </w:numPr>
        <w:tabs>
          <w:tab w:val="left" w:pos="360"/>
        </w:tabs>
        <w:kinsoku/>
        <w:wordWrap/>
        <w:overflowPunct/>
        <w:topLinePunct w:val="0"/>
        <w:autoSpaceDE/>
        <w:autoSpaceDN/>
        <w:bidi w:val="0"/>
        <w:adjustRightInd w:val="0"/>
        <w:snapToGrid/>
        <w:spacing w:line="560" w:lineRule="exact"/>
        <w:ind w:firstLine="640" w:firstLineChars="200"/>
        <w:textAlignment w:val="baseline"/>
        <w:outlineLvl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表》（详见附件2）;</w:t>
      </w:r>
    </w:p>
    <w:p w14:paraId="1FE5DC19">
      <w:pPr>
        <w:pStyle w:val="6"/>
        <w:keepNext w:val="0"/>
        <w:keepLines w:val="0"/>
        <w:pageBreakBefore w:val="0"/>
        <w:widowControl w:val="0"/>
        <w:numPr>
          <w:ilvl w:val="0"/>
          <w:numId w:val="0"/>
        </w:numPr>
        <w:tabs>
          <w:tab w:val="left" w:pos="360"/>
        </w:tabs>
        <w:kinsoku/>
        <w:wordWrap/>
        <w:overflowPunct/>
        <w:topLinePunct w:val="0"/>
        <w:autoSpaceDE/>
        <w:autoSpaceDN/>
        <w:bidi w:val="0"/>
        <w:adjustRightInd w:val="0"/>
        <w:snapToGrid/>
        <w:spacing w:line="560" w:lineRule="exact"/>
        <w:ind w:firstLine="640" w:firstLineChars="200"/>
        <w:textAlignment w:val="baseline"/>
        <w:outlineLvl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4.响应材料一式2份，所有材料需加盖公章(未加盖公章材料视为无效材料)</w:t>
      </w:r>
    </w:p>
    <w:p w14:paraId="4F712701">
      <w:pPr>
        <w:pStyle w:val="6"/>
        <w:keepNext w:val="0"/>
        <w:keepLines w:val="0"/>
        <w:pageBreakBefore w:val="0"/>
        <w:widowControl w:val="0"/>
        <w:numPr>
          <w:ilvl w:val="0"/>
          <w:numId w:val="0"/>
        </w:numPr>
        <w:tabs>
          <w:tab w:val="left" w:pos="360"/>
        </w:tabs>
        <w:kinsoku/>
        <w:wordWrap/>
        <w:overflowPunct/>
        <w:topLinePunct w:val="0"/>
        <w:autoSpaceDE/>
        <w:autoSpaceDN/>
        <w:bidi w:val="0"/>
        <w:adjustRightInd w:val="0"/>
        <w:snapToGrid/>
        <w:spacing w:line="560" w:lineRule="exact"/>
        <w:ind w:firstLine="640" w:firstLineChars="200"/>
        <w:textAlignment w:val="baseline"/>
        <w:outlineLvl w:val="2"/>
        <w:rPr>
          <w:rFonts w:hint="default" w:ascii="仿宋_GB2312" w:hAnsi="仿宋_GB2312" w:eastAsia="仿宋_GB2312" w:cs="仿宋_GB2312"/>
          <w:sz w:val="32"/>
          <w:szCs w:val="32"/>
          <w:lang w:val="en-US" w:eastAsia="zh-CN"/>
        </w:rPr>
      </w:pPr>
      <w:r>
        <w:rPr>
          <w:rFonts w:hint="eastAsia" w:ascii="黑体" w:hAnsi="黑体" w:eastAsia="黑体" w:cs="宋体"/>
          <w:sz w:val="32"/>
          <w:szCs w:val="32"/>
          <w:lang w:val="en-US" w:eastAsia="zh-CN"/>
        </w:rPr>
        <w:t>七、成交原则</w:t>
      </w:r>
    </w:p>
    <w:p w14:paraId="777C0958">
      <w:pPr>
        <w:pStyle w:val="2"/>
        <w:spacing w:line="560" w:lineRule="exact"/>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本项目受邀报价单位不少于三家，采用经评审的最低价法确定成交候选人，即采用一次性报价方式，根据符合采购要求且报价（不含税价）最低的原则确定中选供应商。</w:t>
      </w:r>
    </w:p>
    <w:p w14:paraId="6C0BA11C">
      <w:pPr>
        <w:pStyle w:val="2"/>
        <w:numPr>
          <w:ilvl w:val="0"/>
          <w:numId w:val="3"/>
        </w:numPr>
        <w:spacing w:line="560" w:lineRule="exact"/>
        <w:rPr>
          <w:rFonts w:hint="eastAsia" w:ascii="黑体" w:hAnsi="黑体" w:eastAsia="黑体" w:cs="宋体"/>
          <w:sz w:val="32"/>
          <w:szCs w:val="32"/>
          <w:lang w:val="en-US" w:eastAsia="zh-CN"/>
        </w:rPr>
      </w:pPr>
      <w:r>
        <w:rPr>
          <w:rFonts w:hint="eastAsia" w:ascii="黑体" w:hAnsi="黑体" w:eastAsia="黑体" w:cs="宋体"/>
          <w:sz w:val="32"/>
          <w:szCs w:val="32"/>
          <w:lang w:val="en-US" w:eastAsia="zh-CN"/>
        </w:rPr>
        <w:t>结算与支付</w:t>
      </w:r>
    </w:p>
    <w:p w14:paraId="48E440CF">
      <w:pPr>
        <w:pStyle w:val="2"/>
        <w:spacing w:line="560" w:lineRule="exact"/>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根据中标单位与我司确认无误后的服务费金额开具合格的增值税专用发票，发票递交我司后按付款流程支付费用。</w:t>
      </w:r>
    </w:p>
    <w:p w14:paraId="2F29B3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val="en-US" w:eastAsia="zh-CN"/>
        </w:rPr>
        <w:t>九</w:t>
      </w:r>
      <w:r>
        <w:rPr>
          <w:rFonts w:hint="eastAsia" w:ascii="黑体" w:hAnsi="黑体" w:eastAsia="黑体" w:cs="黑体"/>
          <w:sz w:val="32"/>
          <w:szCs w:val="32"/>
        </w:rPr>
        <w:t>、联系方式：</w:t>
      </w:r>
    </w:p>
    <w:p w14:paraId="62CAC5A0">
      <w:pPr>
        <w:keepNext w:val="0"/>
        <w:keepLines w:val="0"/>
        <w:pageBreakBefore w:val="0"/>
        <w:widowControl w:val="0"/>
        <w:tabs>
          <w:tab w:val="left" w:pos="360"/>
        </w:tabs>
        <w:kinsoku/>
        <w:wordWrap/>
        <w:overflowPunct/>
        <w:topLinePunct w:val="0"/>
        <w:autoSpaceDE/>
        <w:autoSpaceDN/>
        <w:bidi w:val="0"/>
        <w:adjustRightInd w:val="0"/>
        <w:snapToGrid/>
        <w:spacing w:line="560" w:lineRule="exact"/>
        <w:ind w:firstLine="640" w:firstLineChars="200"/>
        <w:textAlignment w:val="baseline"/>
        <w:outlineLvl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（一）采购人：深圳市农产品集团股份有限公司</w:t>
      </w:r>
    </w:p>
    <w:p w14:paraId="12732E11">
      <w:pPr>
        <w:keepNext w:val="0"/>
        <w:keepLines w:val="0"/>
        <w:pageBreakBefore w:val="0"/>
        <w:widowControl w:val="0"/>
        <w:tabs>
          <w:tab w:val="left" w:pos="360"/>
        </w:tabs>
        <w:kinsoku/>
        <w:wordWrap/>
        <w:overflowPunct/>
        <w:topLinePunct w:val="0"/>
        <w:autoSpaceDE/>
        <w:autoSpaceDN/>
        <w:bidi w:val="0"/>
        <w:adjustRightInd w:val="0"/>
        <w:snapToGrid/>
        <w:spacing w:line="560" w:lineRule="exact"/>
        <w:ind w:firstLine="640" w:firstLineChars="200"/>
        <w:textAlignment w:val="baseline"/>
        <w:outlineLvl w:val="2"/>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（二）联系人：林绮霞</w:t>
      </w:r>
    </w:p>
    <w:p w14:paraId="3A0985DF">
      <w:pPr>
        <w:keepNext w:val="0"/>
        <w:keepLines w:val="0"/>
        <w:pageBreakBefore w:val="0"/>
        <w:widowControl w:val="0"/>
        <w:tabs>
          <w:tab w:val="left" w:pos="360"/>
        </w:tabs>
        <w:kinsoku/>
        <w:wordWrap/>
        <w:overflowPunct/>
        <w:topLinePunct w:val="0"/>
        <w:autoSpaceDE/>
        <w:autoSpaceDN/>
        <w:bidi w:val="0"/>
        <w:adjustRightInd w:val="0"/>
        <w:snapToGrid/>
        <w:spacing w:line="560" w:lineRule="exact"/>
        <w:ind w:firstLine="640" w:firstLineChars="200"/>
        <w:textAlignment w:val="baseline"/>
        <w:outlineLvl w:val="2"/>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（三）联系电话：0755-82589122</w:t>
      </w:r>
    </w:p>
    <w:p w14:paraId="335414A1">
      <w:pPr>
        <w:pStyle w:val="2"/>
        <w:spacing w:line="560" w:lineRule="exact"/>
        <w:ind w:left="0" w:leftChars="0" w:firstLine="0" w:firstLineChars="0"/>
        <w:rPr>
          <w:rFonts w:hint="eastAsia" w:eastAsia="宋体"/>
          <w:lang w:eastAsia="zh-CN"/>
        </w:rPr>
      </w:pPr>
    </w:p>
    <w:p w14:paraId="1D90F8B9">
      <w:pPr>
        <w:pStyle w:val="2"/>
        <w:spacing w:line="560" w:lineRule="exact"/>
        <w:ind w:firstLine="42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附件1：项目</w:t>
      </w:r>
      <w:r>
        <w:rPr>
          <w:rFonts w:hint="eastAsia" w:ascii="仿宋" w:hAnsi="仿宋" w:eastAsia="仿宋" w:cs="仿宋"/>
          <w:sz w:val="32"/>
          <w:szCs w:val="32"/>
          <w:lang w:val="en-US" w:eastAsia="zh-CN"/>
        </w:rPr>
        <w:t>报价单</w:t>
      </w:r>
    </w:p>
    <w:p w14:paraId="64E2D317">
      <w:pPr>
        <w:pStyle w:val="2"/>
        <w:spacing w:line="560" w:lineRule="exact"/>
        <w:ind w:firstLine="420"/>
        <w:rPr>
          <w:rFonts w:hint="eastAsia" w:eastAsia="宋体"/>
          <w:lang w:val="en-US" w:eastAsia="zh-CN"/>
        </w:rPr>
      </w:pPr>
      <w:r>
        <w:rPr>
          <w:rFonts w:hint="eastAsia" w:ascii="仿宋_GB2312" w:hAnsi="宋体" w:eastAsia="仿宋_GB2312"/>
          <w:sz w:val="32"/>
          <w:szCs w:val="32"/>
          <w:lang w:val="en-US" w:eastAsia="zh-CN"/>
        </w:rPr>
        <w:t>附件2：供应商基本情况表</w:t>
      </w:r>
    </w:p>
    <w:p w14:paraId="49B0362F">
      <w:pPr>
        <w:pStyle w:val="2"/>
        <w:spacing w:line="560" w:lineRule="exact"/>
        <w:ind w:left="0" w:leftChars="0" w:firstLine="0" w:firstLineChars="0"/>
      </w:pPr>
    </w:p>
    <w:p w14:paraId="24B30527">
      <w:pPr>
        <w:pStyle w:val="2"/>
        <w:spacing w:line="560" w:lineRule="exact"/>
        <w:ind w:left="0" w:leftChars="0" w:firstLine="0" w:firstLineChars="0"/>
      </w:pPr>
    </w:p>
    <w:p w14:paraId="606A6107">
      <w:pPr>
        <w:spacing w:line="560" w:lineRule="exact"/>
        <w:jc w:val="center"/>
        <w:rPr>
          <w:rFonts w:hint="eastAsia" w:ascii="仿宋_GB2312" w:hAnsi="仿宋_GB2312" w:eastAsia="仿宋_GB2312" w:cs="仿宋_GB2312"/>
          <w:sz w:val="32"/>
          <w:szCs w:val="32"/>
        </w:rPr>
      </w:pPr>
      <w:r>
        <w:rPr>
          <w:rFonts w:ascii="仿宋" w:hAnsi="仿宋" w:eastAsia="仿宋" w:cs="仿宋"/>
          <w:sz w:val="32"/>
          <w:szCs w:val="32"/>
        </w:rPr>
        <w:t xml:space="preserve">                 </w:t>
      </w:r>
      <w:r>
        <w:rPr>
          <w:rFonts w:hint="eastAsia" w:ascii="仿宋_GB2312" w:hAnsi="仿宋_GB2312" w:eastAsia="仿宋_GB2312" w:cs="仿宋_GB2312"/>
          <w:sz w:val="32"/>
          <w:szCs w:val="32"/>
          <w:lang w:val="en-US" w:eastAsia="zh-CN"/>
        </w:rPr>
        <w:t>深圳市农产品集团股份有限公司</w:t>
      </w:r>
    </w:p>
    <w:p w14:paraId="4F7E2E25">
      <w:pPr>
        <w:wordWrap w:val="0"/>
        <w:spacing w:line="560" w:lineRule="exact"/>
        <w:ind w:right="1280"/>
        <w:jc w:val="right"/>
        <w:rPr>
          <w:rFonts w:hint="eastAsia" w:ascii="仿宋" w:hAnsi="仿宋" w:eastAsia="仿宋" w:cs="仿宋"/>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日</w:t>
      </w:r>
      <w:r>
        <w:rPr>
          <w:rFonts w:hint="eastAsia" w:ascii="仿宋" w:hAnsi="仿宋" w:eastAsia="仿宋" w:cs="仿宋"/>
          <w:sz w:val="32"/>
          <w:szCs w:val="32"/>
        </w:rPr>
        <w:t xml:space="preserve">   </w:t>
      </w:r>
    </w:p>
    <w:p w14:paraId="28084945">
      <w:pPr>
        <w:wordWrap/>
        <w:ind w:right="0"/>
        <w:jc w:val="left"/>
      </w:pPr>
    </w:p>
    <w:p w14:paraId="4A1A082D">
      <w:pPr>
        <w:pStyle w:val="2"/>
      </w:pPr>
    </w:p>
    <w:p w14:paraId="4533050C">
      <w:pPr>
        <w:pStyle w:val="2"/>
      </w:pPr>
    </w:p>
    <w:p w14:paraId="608A07E2">
      <w:pPr>
        <w:pStyle w:val="2"/>
      </w:pPr>
    </w:p>
    <w:p w14:paraId="61241949">
      <w:pPr>
        <w:spacing w:line="420" w:lineRule="exact"/>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附件1</w:t>
      </w:r>
    </w:p>
    <w:p w14:paraId="71282568">
      <w:pPr>
        <w:pStyle w:val="2"/>
        <w:ind w:left="0" w:leftChars="0" w:firstLine="0" w:firstLineChars="0"/>
        <w:jc w:val="center"/>
        <w:rPr>
          <w:rFonts w:hint="eastAsia" w:eastAsia="宋体"/>
          <w:lang w:val="en-US" w:eastAsia="zh-CN"/>
        </w:rPr>
      </w:pPr>
      <w:r>
        <w:rPr>
          <w:rFonts w:hint="eastAsia" w:ascii="方正小标宋_GBK" w:hAnsi="方正小标宋_GBK" w:eastAsia="方正小标宋_GBK" w:cs="方正小标宋_GBK"/>
          <w:sz w:val="44"/>
          <w:szCs w:val="44"/>
          <w:lang w:val="en-US" w:eastAsia="zh-CN"/>
        </w:rPr>
        <w:t>项目报价单</w:t>
      </w:r>
    </w:p>
    <w:tbl>
      <w:tblPr>
        <w:tblStyle w:val="11"/>
        <w:tblpPr w:leftFromText="180" w:rightFromText="180" w:vertAnchor="text" w:horzAnchor="page" w:tblpX="1584" w:tblpY="290"/>
        <w:tblOverlap w:val="never"/>
        <w:tblW w:w="87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
        <w:gridCol w:w="2624"/>
        <w:gridCol w:w="1672"/>
        <w:gridCol w:w="1972"/>
        <w:gridCol w:w="1682"/>
      </w:tblGrid>
      <w:tr w14:paraId="163D0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center"/>
          </w:tcPr>
          <w:p w14:paraId="218D2950">
            <w:pPr>
              <w:pStyle w:val="2"/>
              <w:ind w:left="0" w:leftChars="0" w:firstLine="0" w:firstLineChars="0"/>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序号</w:t>
            </w:r>
          </w:p>
        </w:tc>
        <w:tc>
          <w:tcPr>
            <w:tcW w:w="2624" w:type="dxa"/>
            <w:vAlign w:val="center"/>
          </w:tcPr>
          <w:p w14:paraId="06D4F529">
            <w:pPr>
              <w:pStyle w:val="2"/>
              <w:ind w:left="0" w:leftChars="0" w:firstLine="0" w:firstLineChars="0"/>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服务项目</w:t>
            </w:r>
          </w:p>
        </w:tc>
        <w:tc>
          <w:tcPr>
            <w:tcW w:w="1672" w:type="dxa"/>
            <w:vAlign w:val="center"/>
          </w:tcPr>
          <w:p w14:paraId="65954D68">
            <w:pPr>
              <w:pStyle w:val="2"/>
              <w:ind w:left="0" w:leftChars="0" w:firstLine="0" w:firstLineChars="0"/>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税率</w:t>
            </w:r>
          </w:p>
        </w:tc>
        <w:tc>
          <w:tcPr>
            <w:tcW w:w="1972" w:type="dxa"/>
            <w:vAlign w:val="center"/>
          </w:tcPr>
          <w:p w14:paraId="1AE5CADD">
            <w:pPr>
              <w:pStyle w:val="2"/>
              <w:ind w:left="0" w:leftChars="0" w:firstLine="0" w:firstLineChars="0"/>
              <w:jc w:val="center"/>
              <w:rPr>
                <w:rFonts w:hint="default"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不</w:t>
            </w:r>
            <w:bookmarkStart w:id="0" w:name="_GoBack"/>
            <w:bookmarkEnd w:id="0"/>
            <w:r>
              <w:rPr>
                <w:rFonts w:hint="eastAsia" w:ascii="仿宋_GB2312" w:hAnsi="仿宋_GB2312" w:eastAsia="仿宋_GB2312" w:cs="仿宋_GB2312"/>
                <w:kern w:val="2"/>
                <w:sz w:val="28"/>
                <w:szCs w:val="28"/>
                <w:vertAlign w:val="baseline"/>
                <w:lang w:val="en-US" w:eastAsia="zh-CN" w:bidi="ar-SA"/>
              </w:rPr>
              <w:t>含税价格</w:t>
            </w:r>
          </w:p>
        </w:tc>
        <w:tc>
          <w:tcPr>
            <w:tcW w:w="1682" w:type="dxa"/>
            <w:vAlign w:val="center"/>
          </w:tcPr>
          <w:p w14:paraId="6F94366B">
            <w:pPr>
              <w:pStyle w:val="2"/>
              <w:ind w:left="0" w:leftChars="0" w:firstLine="0" w:firstLineChars="0"/>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含税价格</w:t>
            </w:r>
          </w:p>
        </w:tc>
      </w:tr>
      <w:tr w14:paraId="77D61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6" w:hRule="atLeast"/>
        </w:trPr>
        <w:tc>
          <w:tcPr>
            <w:tcW w:w="777" w:type="dxa"/>
            <w:vAlign w:val="center"/>
          </w:tcPr>
          <w:p w14:paraId="53BCCA50">
            <w:pPr>
              <w:pStyle w:val="2"/>
              <w:ind w:left="0" w:leftChars="0" w:firstLine="0" w:firstLineChars="0"/>
              <w:jc w:val="center"/>
              <w:rPr>
                <w:rFonts w:hint="default"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1</w:t>
            </w:r>
          </w:p>
        </w:tc>
        <w:tc>
          <w:tcPr>
            <w:tcW w:w="2624" w:type="dxa"/>
            <w:vAlign w:val="center"/>
          </w:tcPr>
          <w:p w14:paraId="253703D3">
            <w:pPr>
              <w:pStyle w:val="2"/>
              <w:ind w:left="0" w:leftChars="0" w:firstLine="240" w:firstLineChars="100"/>
              <w:jc w:val="both"/>
              <w:rPr>
                <w:rFonts w:hint="default" w:ascii="仿宋_GB2312" w:hAnsi="仿宋_GB2312" w:eastAsia="仿宋_GB2312" w:cs="仿宋_GB2312"/>
                <w:kern w:val="2"/>
                <w:sz w:val="24"/>
                <w:szCs w:val="24"/>
                <w:vertAlign w:val="baseline"/>
                <w:lang w:val="en-US" w:eastAsia="zh-CN" w:bidi="ar-SA"/>
              </w:rPr>
            </w:pPr>
            <w:r>
              <w:rPr>
                <w:rFonts w:hint="default" w:ascii="仿宋_GB2312" w:hAnsi="仿宋_GB2312" w:eastAsia="仿宋_GB2312" w:cs="仿宋_GB2312"/>
                <w:kern w:val="2"/>
                <w:sz w:val="24"/>
                <w:szCs w:val="24"/>
                <w:vertAlign w:val="baseline"/>
                <w:lang w:val="en-US" w:eastAsia="zh-CN" w:bidi="ar-SA"/>
              </w:rPr>
              <w:t>配套定制IP马克杯、包装盒物料设计制作</w:t>
            </w:r>
          </w:p>
        </w:tc>
        <w:tc>
          <w:tcPr>
            <w:tcW w:w="1672" w:type="dxa"/>
            <w:vAlign w:val="center"/>
          </w:tcPr>
          <w:p w14:paraId="1449015A">
            <w:pPr>
              <w:pStyle w:val="2"/>
              <w:ind w:left="0" w:leftChars="0" w:firstLine="0" w:firstLineChars="0"/>
              <w:jc w:val="left"/>
              <w:rPr>
                <w:rFonts w:hint="default" w:ascii="仿宋_GB2312" w:hAnsi="仿宋_GB2312" w:eastAsia="仿宋_GB2312" w:cs="仿宋_GB2312"/>
                <w:kern w:val="2"/>
                <w:sz w:val="24"/>
                <w:szCs w:val="24"/>
                <w:vertAlign w:val="baseline"/>
                <w:lang w:val="en-US" w:eastAsia="zh-CN" w:bidi="ar-SA"/>
              </w:rPr>
            </w:pPr>
          </w:p>
        </w:tc>
        <w:tc>
          <w:tcPr>
            <w:tcW w:w="1972" w:type="dxa"/>
            <w:vAlign w:val="center"/>
          </w:tcPr>
          <w:p w14:paraId="7AB046F3">
            <w:pPr>
              <w:pStyle w:val="2"/>
              <w:ind w:left="0" w:leftChars="0" w:firstLine="0" w:firstLineChars="0"/>
              <w:jc w:val="center"/>
              <w:rPr>
                <w:rFonts w:hint="default" w:ascii="仿宋_GB2312" w:hAnsi="仿宋_GB2312" w:eastAsia="仿宋_GB2312" w:cs="仿宋_GB2312"/>
                <w:kern w:val="2"/>
                <w:sz w:val="20"/>
                <w:szCs w:val="20"/>
                <w:vertAlign w:val="baseline"/>
                <w:lang w:val="en-US" w:eastAsia="zh-CN" w:bidi="ar-SA"/>
              </w:rPr>
            </w:pPr>
          </w:p>
        </w:tc>
        <w:tc>
          <w:tcPr>
            <w:tcW w:w="1682" w:type="dxa"/>
            <w:vAlign w:val="center"/>
          </w:tcPr>
          <w:p w14:paraId="2A3DE10E">
            <w:pPr>
              <w:pStyle w:val="2"/>
              <w:jc w:val="center"/>
              <w:rPr>
                <w:rFonts w:hint="eastAsia" w:ascii="仿宋_GB2312" w:hAnsi="仿宋_GB2312" w:eastAsia="仿宋_GB2312" w:cs="仿宋_GB2312"/>
                <w:kern w:val="2"/>
                <w:sz w:val="20"/>
                <w:szCs w:val="20"/>
                <w:vertAlign w:val="baseline"/>
                <w:lang w:val="en-US" w:eastAsia="zh-CN" w:bidi="ar-SA"/>
              </w:rPr>
            </w:pPr>
          </w:p>
        </w:tc>
      </w:tr>
    </w:tbl>
    <w:p w14:paraId="72A4B2EA">
      <w:pPr>
        <w:pStyle w:val="2"/>
        <w:jc w:val="left"/>
      </w:pPr>
    </w:p>
    <w:p w14:paraId="634E8D88">
      <w:pPr>
        <w:pStyle w:val="2"/>
        <w:ind w:left="0" w:leftChars="0" w:firstLine="0" w:firstLineChars="0"/>
      </w:pPr>
    </w:p>
    <w:p w14:paraId="437F62C7">
      <w:pPr>
        <w:pStyle w:val="2"/>
        <w:ind w:left="0" w:leftChars="0" w:firstLine="0" w:firstLineChars="0"/>
        <w:jc w:val="left"/>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报价单位名称（加盖公章）：</w:t>
      </w:r>
      <w:r>
        <w:rPr>
          <w:rFonts w:hint="eastAsia" w:ascii="仿宋_GB2312" w:hAnsi="仿宋_GB2312" w:eastAsia="仿宋_GB2312" w:cs="仿宋_GB2312"/>
          <w:kern w:val="2"/>
          <w:sz w:val="28"/>
          <w:szCs w:val="28"/>
          <w:u w:val="single"/>
          <w:vertAlign w:val="baseline"/>
          <w:lang w:val="en-US" w:eastAsia="zh-CN" w:bidi="ar-SA"/>
        </w:rPr>
        <w:t xml:space="preserve">                      </w:t>
      </w:r>
    </w:p>
    <w:p w14:paraId="51BD60AA">
      <w:pPr>
        <w:pStyle w:val="2"/>
        <w:ind w:left="0" w:leftChars="0" w:firstLine="0" w:firstLineChars="0"/>
        <w:jc w:val="left"/>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法定代表人或授权代表（签字或盖章）：</w:t>
      </w:r>
      <w:r>
        <w:rPr>
          <w:rFonts w:hint="eastAsia" w:ascii="仿宋_GB2312" w:hAnsi="仿宋_GB2312" w:eastAsia="仿宋_GB2312" w:cs="仿宋_GB2312"/>
          <w:kern w:val="2"/>
          <w:sz w:val="28"/>
          <w:szCs w:val="28"/>
          <w:u w:val="single"/>
          <w:vertAlign w:val="baseline"/>
          <w:lang w:val="en-US" w:eastAsia="zh-CN" w:bidi="ar-SA"/>
        </w:rPr>
        <w:t xml:space="preserve">            </w:t>
      </w:r>
    </w:p>
    <w:p w14:paraId="1E4348EE">
      <w:pPr>
        <w:pStyle w:val="2"/>
        <w:ind w:left="0" w:leftChars="0" w:firstLine="0" w:firstLineChars="0"/>
        <w:jc w:val="left"/>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日期： 2026年</w:t>
      </w:r>
      <w:r>
        <w:rPr>
          <w:rFonts w:hint="eastAsia" w:ascii="仿宋_GB2312" w:hAnsi="仿宋_GB2312" w:eastAsia="仿宋_GB2312" w:cs="仿宋_GB2312"/>
          <w:kern w:val="2"/>
          <w:sz w:val="28"/>
          <w:szCs w:val="28"/>
          <w:u w:val="single"/>
          <w:vertAlign w:val="baseline"/>
          <w:lang w:val="en-US" w:eastAsia="zh-CN" w:bidi="ar-SA"/>
        </w:rPr>
        <w:t xml:space="preserve">    </w:t>
      </w:r>
      <w:r>
        <w:rPr>
          <w:rFonts w:hint="eastAsia" w:ascii="仿宋_GB2312" w:hAnsi="仿宋_GB2312" w:eastAsia="仿宋_GB2312" w:cs="仿宋_GB2312"/>
          <w:kern w:val="2"/>
          <w:sz w:val="28"/>
          <w:szCs w:val="28"/>
          <w:vertAlign w:val="baseline"/>
          <w:lang w:val="en-US" w:eastAsia="zh-CN" w:bidi="ar-SA"/>
        </w:rPr>
        <w:t>月</w:t>
      </w:r>
      <w:r>
        <w:rPr>
          <w:rFonts w:hint="eastAsia" w:ascii="仿宋_GB2312" w:hAnsi="仿宋_GB2312" w:eastAsia="仿宋_GB2312" w:cs="仿宋_GB2312"/>
          <w:kern w:val="2"/>
          <w:sz w:val="28"/>
          <w:szCs w:val="28"/>
          <w:u w:val="single"/>
          <w:vertAlign w:val="baseline"/>
          <w:lang w:val="en-US" w:eastAsia="zh-CN" w:bidi="ar-SA"/>
        </w:rPr>
        <w:t xml:space="preserve">    </w:t>
      </w:r>
      <w:r>
        <w:rPr>
          <w:rFonts w:hint="eastAsia" w:ascii="仿宋_GB2312" w:hAnsi="仿宋_GB2312" w:eastAsia="仿宋_GB2312" w:cs="仿宋_GB2312"/>
          <w:kern w:val="2"/>
          <w:sz w:val="28"/>
          <w:szCs w:val="28"/>
          <w:vertAlign w:val="baseline"/>
          <w:lang w:val="en-US" w:eastAsia="zh-CN" w:bidi="ar-SA"/>
        </w:rPr>
        <w:t>日</w:t>
      </w:r>
    </w:p>
    <w:p w14:paraId="480DEDFB">
      <w:pPr>
        <w:pStyle w:val="2"/>
        <w:ind w:left="0" w:leftChars="0" w:firstLine="0" w:firstLineChars="0"/>
        <w:jc w:val="left"/>
        <w:rPr>
          <w:rFonts w:hint="eastAsia" w:ascii="仿宋_GB2312" w:hAnsi="仿宋_GB2312" w:eastAsia="仿宋_GB2312" w:cs="仿宋_GB2312"/>
          <w:kern w:val="2"/>
          <w:sz w:val="28"/>
          <w:szCs w:val="28"/>
          <w:vertAlign w:val="baseline"/>
          <w:lang w:val="en-US" w:eastAsia="zh-CN" w:bidi="ar-SA"/>
        </w:rPr>
      </w:pPr>
    </w:p>
    <w:p w14:paraId="6475E4D2">
      <w:pPr>
        <w:pStyle w:val="2"/>
        <w:ind w:left="0" w:leftChars="0" w:firstLine="0" w:firstLineChars="0"/>
        <w:jc w:val="left"/>
        <w:rPr>
          <w:rFonts w:hint="eastAsia" w:ascii="仿宋_GB2312" w:hAnsi="仿宋_GB2312" w:eastAsia="仿宋_GB2312" w:cs="仿宋_GB2312"/>
          <w:kern w:val="2"/>
          <w:sz w:val="28"/>
          <w:szCs w:val="28"/>
          <w:vertAlign w:val="baseline"/>
          <w:lang w:val="en-US" w:eastAsia="zh-CN" w:bidi="ar-SA"/>
        </w:rPr>
      </w:pPr>
    </w:p>
    <w:p w14:paraId="470F7FBC">
      <w:pPr>
        <w:pStyle w:val="2"/>
        <w:ind w:left="0" w:leftChars="0" w:firstLine="0" w:firstLineChars="0"/>
        <w:jc w:val="left"/>
        <w:rPr>
          <w:rFonts w:hint="eastAsia" w:ascii="仿宋_GB2312" w:hAnsi="仿宋_GB2312" w:eastAsia="仿宋_GB2312" w:cs="仿宋_GB2312"/>
          <w:kern w:val="2"/>
          <w:sz w:val="28"/>
          <w:szCs w:val="28"/>
          <w:vertAlign w:val="baseline"/>
          <w:lang w:val="en-US" w:eastAsia="zh-CN" w:bidi="ar-SA"/>
        </w:rPr>
      </w:pPr>
    </w:p>
    <w:p w14:paraId="5C9E4EC5">
      <w:pPr>
        <w:pStyle w:val="2"/>
        <w:ind w:left="0" w:leftChars="0" w:firstLine="0" w:firstLineChars="0"/>
        <w:jc w:val="left"/>
        <w:rPr>
          <w:rFonts w:hint="eastAsia" w:ascii="仿宋_GB2312" w:hAnsi="仿宋_GB2312" w:eastAsia="仿宋_GB2312" w:cs="仿宋_GB2312"/>
          <w:kern w:val="2"/>
          <w:sz w:val="28"/>
          <w:szCs w:val="28"/>
          <w:vertAlign w:val="baseline"/>
          <w:lang w:val="en-US" w:eastAsia="zh-CN" w:bidi="ar-SA"/>
        </w:rPr>
      </w:pPr>
    </w:p>
    <w:p w14:paraId="2295C0F4">
      <w:pPr>
        <w:pStyle w:val="2"/>
        <w:ind w:left="0" w:leftChars="0" w:firstLine="0" w:firstLineChars="0"/>
        <w:jc w:val="left"/>
        <w:rPr>
          <w:rFonts w:hint="eastAsia" w:ascii="仿宋_GB2312" w:hAnsi="仿宋_GB2312" w:eastAsia="仿宋_GB2312" w:cs="仿宋_GB2312"/>
          <w:kern w:val="2"/>
          <w:sz w:val="28"/>
          <w:szCs w:val="28"/>
          <w:vertAlign w:val="baseline"/>
          <w:lang w:val="en-US" w:eastAsia="zh-CN" w:bidi="ar-SA"/>
        </w:rPr>
      </w:pPr>
    </w:p>
    <w:p w14:paraId="4897E5F3">
      <w:pPr>
        <w:pStyle w:val="2"/>
        <w:ind w:left="0" w:leftChars="0" w:firstLine="0" w:firstLineChars="0"/>
        <w:jc w:val="left"/>
        <w:rPr>
          <w:rFonts w:hint="eastAsia" w:ascii="仿宋_GB2312" w:hAnsi="仿宋_GB2312" w:eastAsia="仿宋_GB2312" w:cs="仿宋_GB2312"/>
          <w:kern w:val="2"/>
          <w:sz w:val="28"/>
          <w:szCs w:val="28"/>
          <w:vertAlign w:val="baseline"/>
          <w:lang w:val="en-US" w:eastAsia="zh-CN" w:bidi="ar-SA"/>
        </w:rPr>
      </w:pPr>
    </w:p>
    <w:p w14:paraId="7AC27A8A">
      <w:pPr>
        <w:pStyle w:val="2"/>
        <w:ind w:left="0" w:leftChars="0" w:firstLine="0" w:firstLineChars="0"/>
        <w:jc w:val="left"/>
        <w:rPr>
          <w:rFonts w:hint="eastAsia" w:ascii="仿宋_GB2312" w:hAnsi="仿宋_GB2312" w:eastAsia="仿宋_GB2312" w:cs="仿宋_GB2312"/>
          <w:kern w:val="2"/>
          <w:sz w:val="28"/>
          <w:szCs w:val="28"/>
          <w:vertAlign w:val="baseline"/>
          <w:lang w:val="en-US" w:eastAsia="zh-CN" w:bidi="ar-SA"/>
        </w:rPr>
      </w:pPr>
    </w:p>
    <w:p w14:paraId="061C713E">
      <w:pPr>
        <w:pStyle w:val="2"/>
        <w:ind w:left="0" w:leftChars="0" w:firstLine="0" w:firstLineChars="0"/>
        <w:jc w:val="left"/>
        <w:rPr>
          <w:rFonts w:hint="eastAsia" w:ascii="仿宋_GB2312" w:hAnsi="仿宋_GB2312" w:eastAsia="仿宋_GB2312" w:cs="仿宋_GB2312"/>
          <w:kern w:val="2"/>
          <w:sz w:val="28"/>
          <w:szCs w:val="28"/>
          <w:vertAlign w:val="baseline"/>
          <w:lang w:val="en-US" w:eastAsia="zh-CN" w:bidi="ar-SA"/>
        </w:rPr>
      </w:pPr>
    </w:p>
    <w:p w14:paraId="03A181CD">
      <w:pPr>
        <w:pStyle w:val="2"/>
        <w:ind w:left="0" w:leftChars="0" w:firstLine="0" w:firstLineChars="0"/>
        <w:jc w:val="left"/>
        <w:rPr>
          <w:rFonts w:hint="eastAsia" w:ascii="仿宋_GB2312" w:hAnsi="仿宋_GB2312" w:eastAsia="仿宋_GB2312" w:cs="仿宋_GB2312"/>
          <w:kern w:val="2"/>
          <w:sz w:val="28"/>
          <w:szCs w:val="28"/>
          <w:vertAlign w:val="baseline"/>
          <w:lang w:val="en-US" w:eastAsia="zh-CN" w:bidi="ar-SA"/>
        </w:rPr>
      </w:pPr>
    </w:p>
    <w:p w14:paraId="32A9B051">
      <w:pPr>
        <w:spacing w:line="420" w:lineRule="exact"/>
        <w:jc w:val="left"/>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附件2</w:t>
      </w:r>
    </w:p>
    <w:p w14:paraId="66ECB71F">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供应商基本情况表</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144"/>
        <w:gridCol w:w="720"/>
        <w:gridCol w:w="1177"/>
        <w:gridCol w:w="227"/>
        <w:gridCol w:w="924"/>
        <w:gridCol w:w="84"/>
        <w:gridCol w:w="1116"/>
        <w:gridCol w:w="516"/>
        <w:gridCol w:w="264"/>
        <w:gridCol w:w="1200"/>
        <w:gridCol w:w="1351"/>
      </w:tblGrid>
      <w:tr w14:paraId="3BC8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3" w:type="dxa"/>
            <w:gridSpan w:val="3"/>
            <w:vAlign w:val="center"/>
          </w:tcPr>
          <w:p w14:paraId="3C1AE031">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项目名称</w:t>
            </w:r>
          </w:p>
        </w:tc>
        <w:tc>
          <w:tcPr>
            <w:tcW w:w="6859" w:type="dxa"/>
            <w:gridSpan w:val="9"/>
            <w:vAlign w:val="center"/>
          </w:tcPr>
          <w:p w14:paraId="5CA10BB9">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14:paraId="55EEC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3" w:type="dxa"/>
            <w:gridSpan w:val="3"/>
            <w:vAlign w:val="center"/>
          </w:tcPr>
          <w:p w14:paraId="03A7EC8A">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投标（响应）供应商</w:t>
            </w:r>
          </w:p>
        </w:tc>
        <w:tc>
          <w:tcPr>
            <w:tcW w:w="2328" w:type="dxa"/>
            <w:gridSpan w:val="3"/>
            <w:vAlign w:val="center"/>
          </w:tcPr>
          <w:p w14:paraId="23B84C86">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980" w:type="dxa"/>
            <w:gridSpan w:val="4"/>
            <w:vAlign w:val="center"/>
          </w:tcPr>
          <w:p w14:paraId="3FCAAA2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供应商统一社会信用代码</w:t>
            </w:r>
          </w:p>
        </w:tc>
        <w:tc>
          <w:tcPr>
            <w:tcW w:w="2551" w:type="dxa"/>
            <w:gridSpan w:val="2"/>
            <w:vAlign w:val="center"/>
          </w:tcPr>
          <w:p w14:paraId="68D2B149">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14:paraId="4F42F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vAlign w:val="center"/>
          </w:tcPr>
          <w:p w14:paraId="54F0AE55">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投标（响应）供应商相关人员情况</w:t>
            </w:r>
          </w:p>
        </w:tc>
      </w:tr>
      <w:tr w14:paraId="6A745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5CC27918">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序号</w:t>
            </w:r>
          </w:p>
        </w:tc>
        <w:tc>
          <w:tcPr>
            <w:tcW w:w="2268" w:type="dxa"/>
            <w:gridSpan w:val="4"/>
            <w:vAlign w:val="center"/>
          </w:tcPr>
          <w:p w14:paraId="7FDCAF8A">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职务</w:t>
            </w:r>
          </w:p>
        </w:tc>
        <w:tc>
          <w:tcPr>
            <w:tcW w:w="1008" w:type="dxa"/>
            <w:gridSpan w:val="2"/>
            <w:vAlign w:val="center"/>
          </w:tcPr>
          <w:p w14:paraId="2B64FC34">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姓名</w:t>
            </w:r>
          </w:p>
        </w:tc>
        <w:tc>
          <w:tcPr>
            <w:tcW w:w="1632" w:type="dxa"/>
            <w:gridSpan w:val="2"/>
            <w:vAlign w:val="center"/>
          </w:tcPr>
          <w:p w14:paraId="31B1BC4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身份证号码</w:t>
            </w:r>
          </w:p>
        </w:tc>
        <w:tc>
          <w:tcPr>
            <w:tcW w:w="1464" w:type="dxa"/>
            <w:gridSpan w:val="2"/>
            <w:vAlign w:val="center"/>
          </w:tcPr>
          <w:p w14:paraId="56A511EF">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劳动合同关系单位</w:t>
            </w:r>
          </w:p>
        </w:tc>
        <w:tc>
          <w:tcPr>
            <w:tcW w:w="1351" w:type="dxa"/>
            <w:vAlign w:val="center"/>
          </w:tcPr>
          <w:p w14:paraId="0643A410">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缴纳社会保险单位</w:t>
            </w:r>
          </w:p>
        </w:tc>
      </w:tr>
      <w:tr w14:paraId="38E0A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0387D86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2268" w:type="dxa"/>
            <w:gridSpan w:val="4"/>
            <w:vAlign w:val="center"/>
          </w:tcPr>
          <w:p w14:paraId="39414A23">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法定代表人/单位负责人/主要经营负责人</w:t>
            </w:r>
          </w:p>
        </w:tc>
        <w:tc>
          <w:tcPr>
            <w:tcW w:w="1008" w:type="dxa"/>
            <w:gridSpan w:val="2"/>
            <w:vAlign w:val="center"/>
          </w:tcPr>
          <w:p w14:paraId="40034E5B">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14:paraId="308042E4">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14:paraId="13D95527">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351" w:type="dxa"/>
            <w:vAlign w:val="center"/>
          </w:tcPr>
          <w:p w14:paraId="7A4A7A06">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14:paraId="32F0F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22D39B37">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2268" w:type="dxa"/>
            <w:gridSpan w:val="4"/>
            <w:vAlign w:val="center"/>
          </w:tcPr>
          <w:p w14:paraId="34C61237">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项目投标授权代表人</w:t>
            </w:r>
          </w:p>
        </w:tc>
        <w:tc>
          <w:tcPr>
            <w:tcW w:w="1008" w:type="dxa"/>
            <w:gridSpan w:val="2"/>
            <w:vAlign w:val="center"/>
          </w:tcPr>
          <w:p w14:paraId="4644B0A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14:paraId="29D83DD4">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14:paraId="7F32C16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351" w:type="dxa"/>
            <w:vAlign w:val="center"/>
          </w:tcPr>
          <w:p w14:paraId="38DB562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14:paraId="5119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59BB1BFB">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w:t>
            </w:r>
          </w:p>
        </w:tc>
        <w:tc>
          <w:tcPr>
            <w:tcW w:w="2268" w:type="dxa"/>
            <w:gridSpan w:val="4"/>
            <w:vAlign w:val="center"/>
          </w:tcPr>
          <w:p w14:paraId="68B3688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项目负责人</w:t>
            </w:r>
          </w:p>
        </w:tc>
        <w:tc>
          <w:tcPr>
            <w:tcW w:w="1008" w:type="dxa"/>
            <w:gridSpan w:val="2"/>
            <w:vAlign w:val="center"/>
          </w:tcPr>
          <w:p w14:paraId="4AB48B56">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14:paraId="7860940A">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14:paraId="53D9261B">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351" w:type="dxa"/>
            <w:vAlign w:val="center"/>
          </w:tcPr>
          <w:p w14:paraId="05609D72">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14:paraId="5A0FD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25AF84EE">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w:t>
            </w:r>
          </w:p>
        </w:tc>
        <w:tc>
          <w:tcPr>
            <w:tcW w:w="2268" w:type="dxa"/>
            <w:gridSpan w:val="4"/>
            <w:vAlign w:val="center"/>
          </w:tcPr>
          <w:p w14:paraId="2F5EA3AF">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主要技术人员</w:t>
            </w:r>
          </w:p>
        </w:tc>
        <w:tc>
          <w:tcPr>
            <w:tcW w:w="1008" w:type="dxa"/>
            <w:gridSpan w:val="2"/>
            <w:vAlign w:val="center"/>
          </w:tcPr>
          <w:p w14:paraId="49F478EA">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14:paraId="7B38ACDB">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14:paraId="3A08BED8">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351" w:type="dxa"/>
            <w:vAlign w:val="center"/>
          </w:tcPr>
          <w:p w14:paraId="5A1D841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14:paraId="15556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26C17FB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w:t>
            </w:r>
          </w:p>
        </w:tc>
        <w:tc>
          <w:tcPr>
            <w:tcW w:w="2268" w:type="dxa"/>
            <w:gridSpan w:val="4"/>
            <w:vAlign w:val="center"/>
          </w:tcPr>
          <w:p w14:paraId="70B0F957">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投标文件编制人员</w:t>
            </w:r>
          </w:p>
        </w:tc>
        <w:tc>
          <w:tcPr>
            <w:tcW w:w="1008" w:type="dxa"/>
            <w:gridSpan w:val="2"/>
            <w:vAlign w:val="center"/>
          </w:tcPr>
          <w:p w14:paraId="56C1438E">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14:paraId="75D4B05A">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14:paraId="53817346">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1351" w:type="dxa"/>
            <w:vAlign w:val="center"/>
          </w:tcPr>
          <w:p w14:paraId="2C35DD00">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r>
      <w:tr w14:paraId="028D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tcPr>
          <w:p w14:paraId="489A76E8">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说明：同一职务有多人担任（如主要技术人员），应分行填写。</w:t>
            </w:r>
          </w:p>
        </w:tc>
      </w:tr>
      <w:tr w14:paraId="7E5E1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vAlign w:val="center"/>
          </w:tcPr>
          <w:p w14:paraId="029E46A7">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投标（响应）供应商关联关系情况</w:t>
            </w:r>
          </w:p>
        </w:tc>
      </w:tr>
      <w:tr w14:paraId="3EA23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14:paraId="25FCF2B9">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序号</w:t>
            </w:r>
          </w:p>
        </w:tc>
        <w:tc>
          <w:tcPr>
            <w:tcW w:w="1897" w:type="dxa"/>
            <w:gridSpan w:val="2"/>
            <w:vAlign w:val="center"/>
          </w:tcPr>
          <w:p w14:paraId="770D5382">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关联关系类型</w:t>
            </w:r>
          </w:p>
        </w:tc>
        <w:tc>
          <w:tcPr>
            <w:tcW w:w="2351" w:type="dxa"/>
            <w:gridSpan w:val="4"/>
            <w:vAlign w:val="center"/>
          </w:tcPr>
          <w:p w14:paraId="1B05448B">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关联主体名称</w:t>
            </w:r>
          </w:p>
        </w:tc>
        <w:tc>
          <w:tcPr>
            <w:tcW w:w="3331" w:type="dxa"/>
            <w:gridSpan w:val="4"/>
            <w:vAlign w:val="center"/>
          </w:tcPr>
          <w:p w14:paraId="1E852D6E">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备注</w:t>
            </w:r>
          </w:p>
        </w:tc>
      </w:tr>
      <w:tr w14:paraId="0A30C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14:paraId="6501E929">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1897" w:type="dxa"/>
            <w:gridSpan w:val="2"/>
            <w:vAlign w:val="center"/>
          </w:tcPr>
          <w:p w14:paraId="5D459219">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控股股东</w:t>
            </w:r>
          </w:p>
        </w:tc>
        <w:tc>
          <w:tcPr>
            <w:tcW w:w="2351" w:type="dxa"/>
            <w:gridSpan w:val="4"/>
            <w:vAlign w:val="center"/>
          </w:tcPr>
          <w:p w14:paraId="0740D656">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3331" w:type="dxa"/>
            <w:gridSpan w:val="4"/>
            <w:vAlign w:val="center"/>
          </w:tcPr>
          <w:p w14:paraId="7BBA7416">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1"/>
                <w:szCs w:val="21"/>
                <w:vertAlign w:val="baseline"/>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22926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14:paraId="575A9860">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1897" w:type="dxa"/>
            <w:gridSpan w:val="2"/>
            <w:vAlign w:val="center"/>
          </w:tcPr>
          <w:p w14:paraId="6D09880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管理关系</w:t>
            </w:r>
          </w:p>
        </w:tc>
        <w:tc>
          <w:tcPr>
            <w:tcW w:w="2351" w:type="dxa"/>
            <w:gridSpan w:val="4"/>
            <w:vAlign w:val="center"/>
          </w:tcPr>
          <w:p w14:paraId="3BBDAE64">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p>
        </w:tc>
        <w:tc>
          <w:tcPr>
            <w:tcW w:w="3331" w:type="dxa"/>
            <w:gridSpan w:val="4"/>
            <w:vAlign w:val="center"/>
          </w:tcPr>
          <w:p w14:paraId="21E4B5EB">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1"/>
                <w:szCs w:val="21"/>
                <w:vertAlign w:val="baseline"/>
              </w:rPr>
              <w:t>指对投标（响应）供应商不具有出资持股关系，但对其存在管理关系的主体。</w:t>
            </w:r>
          </w:p>
        </w:tc>
      </w:tr>
      <w:tr w14:paraId="3858B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tcPr>
          <w:p w14:paraId="0D88E3F7">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说明：同一关联关系类型有多个主体的，应分行填写。</w:t>
            </w:r>
          </w:p>
        </w:tc>
      </w:tr>
    </w:tbl>
    <w:p w14:paraId="33D60424">
      <w:pPr>
        <w:rPr>
          <w:rFonts w:hint="eastAsia" w:ascii="仿宋_GB2312" w:hAnsi="仿宋_GB2312" w:eastAsia="仿宋_GB2312" w:cs="仿宋_GB2312"/>
          <w:b/>
          <w:bCs/>
          <w:sz w:val="32"/>
          <w:szCs w:val="32"/>
          <w:vertAlign w:val="baseline"/>
        </w:rPr>
      </w:pPr>
      <w:r>
        <w:rPr>
          <w:rFonts w:hint="eastAsia" w:ascii="仿宋_GB2312" w:hAnsi="仿宋_GB2312" w:eastAsia="仿宋_GB2312" w:cs="仿宋_GB2312"/>
          <w:b/>
          <w:bCs/>
          <w:sz w:val="32"/>
          <w:szCs w:val="32"/>
          <w:vertAlign w:val="baseline"/>
          <w:lang w:val="en-US" w:eastAsia="zh-CN"/>
        </w:rPr>
        <w:t>注：</w:t>
      </w:r>
      <w:r>
        <w:rPr>
          <w:rFonts w:hint="eastAsia" w:ascii="仿宋_GB2312" w:hAnsi="仿宋_GB2312" w:eastAsia="仿宋_GB2312" w:cs="仿宋_GB2312"/>
          <w:sz w:val="32"/>
          <w:szCs w:val="32"/>
          <w:vertAlign w:val="baseline"/>
        </w:rPr>
        <w:t>项目投标授权代表人</w:t>
      </w:r>
      <w:r>
        <w:rPr>
          <w:rFonts w:hint="eastAsia" w:ascii="仿宋_GB2312" w:hAnsi="仿宋_GB2312" w:eastAsia="仿宋_GB2312" w:cs="仿宋_GB2312"/>
          <w:sz w:val="32"/>
          <w:szCs w:val="32"/>
          <w:vertAlign w:val="baseline"/>
          <w:lang w:eastAsia="zh-CN"/>
        </w:rPr>
        <w:t>、</w:t>
      </w:r>
      <w:r>
        <w:rPr>
          <w:rFonts w:hint="eastAsia" w:ascii="仿宋_GB2312" w:hAnsi="仿宋_GB2312" w:eastAsia="仿宋_GB2312" w:cs="仿宋_GB2312"/>
          <w:sz w:val="32"/>
          <w:szCs w:val="32"/>
          <w:vertAlign w:val="baseline"/>
        </w:rPr>
        <w:t>项目负责人</w:t>
      </w:r>
      <w:r>
        <w:rPr>
          <w:rFonts w:hint="eastAsia" w:ascii="仿宋_GB2312" w:hAnsi="仿宋_GB2312" w:eastAsia="仿宋_GB2312" w:cs="仿宋_GB2312"/>
          <w:sz w:val="32"/>
          <w:szCs w:val="32"/>
          <w:vertAlign w:val="baseline"/>
          <w:lang w:eastAsia="zh-CN"/>
        </w:rPr>
        <w:t>、</w:t>
      </w:r>
      <w:r>
        <w:rPr>
          <w:rFonts w:hint="eastAsia" w:ascii="仿宋_GB2312" w:hAnsi="仿宋_GB2312" w:eastAsia="仿宋_GB2312" w:cs="仿宋_GB2312"/>
          <w:sz w:val="32"/>
          <w:szCs w:val="32"/>
          <w:vertAlign w:val="baseline"/>
        </w:rPr>
        <w:t>主要技术人员</w:t>
      </w:r>
      <w:r>
        <w:rPr>
          <w:rFonts w:hint="eastAsia" w:ascii="仿宋_GB2312" w:hAnsi="仿宋_GB2312" w:eastAsia="仿宋_GB2312" w:cs="仿宋_GB2312"/>
          <w:b w:val="0"/>
          <w:bCs w:val="0"/>
          <w:sz w:val="32"/>
          <w:szCs w:val="32"/>
          <w:vertAlign w:val="baseline"/>
          <w:lang w:val="en-US" w:eastAsia="zh-CN"/>
        </w:rPr>
        <w:t>需另附近3个月（连续且自投标截止之日倒推3个月）的社保缴纳记录证明。社保缴纳单位应为投标人单位，特殊情况（如退休返聘、外籍员工等）需提供相关证明材料。社保缴纳记录应为投标人注册所在地社会保障部门出具的社保缴纳记录证明文件，并包含养老保险和医疗保险等主要险种。</w:t>
      </w:r>
    </w:p>
    <w:p w14:paraId="097961F6">
      <w:pPr>
        <w:rPr>
          <w:rFonts w:hint="eastAsia" w:ascii="仿宋_GB2312" w:hAnsi="仿宋_GB2312" w:eastAsia="仿宋_GB2312" w:cs="仿宋_GB2312"/>
          <w:b/>
          <w:bCs/>
          <w:sz w:val="32"/>
          <w:szCs w:val="32"/>
          <w:vertAlign w:val="baseline"/>
          <w:lang w:val="en-US" w:eastAsia="zh-CN"/>
        </w:rPr>
      </w:pPr>
      <w:r>
        <w:rPr>
          <w:rFonts w:hint="eastAsia" w:ascii="仿宋_GB2312" w:hAnsi="仿宋_GB2312" w:eastAsia="仿宋_GB2312" w:cs="仿宋_GB2312"/>
          <w:b/>
          <w:bCs/>
          <w:sz w:val="32"/>
          <w:szCs w:val="32"/>
          <w:vertAlign w:val="baseline"/>
        </w:rPr>
        <w:t>投标（响应）供应商</w:t>
      </w:r>
      <w:r>
        <w:rPr>
          <w:rFonts w:hint="eastAsia" w:ascii="仿宋_GB2312" w:hAnsi="仿宋_GB2312" w:eastAsia="仿宋_GB2312" w:cs="仿宋_GB2312"/>
          <w:b/>
          <w:bCs/>
          <w:sz w:val="32"/>
          <w:szCs w:val="32"/>
          <w:vertAlign w:val="baseline"/>
          <w:lang w:val="en-US" w:eastAsia="zh-CN"/>
        </w:rPr>
        <w:t>声明：</w:t>
      </w:r>
    </w:p>
    <w:p w14:paraId="22D10FE1">
      <w:pPr>
        <w:numPr>
          <w:ilvl w:val="0"/>
          <w:numId w:val="0"/>
        </w:numPr>
        <w:rPr>
          <w:rFonts w:hint="eastAsia" w:ascii="仿宋_GB2312" w:hAnsi="仿宋_GB2312" w:eastAsia="仿宋_GB2312" w:cs="仿宋_GB2312"/>
          <w:i w:val="0"/>
          <w:iCs w:val="0"/>
          <w:caps w:val="0"/>
          <w:color w:val="404040"/>
          <w:spacing w:val="0"/>
          <w:sz w:val="32"/>
          <w:szCs w:val="32"/>
          <w:shd w:val="clear" w:fill="FFFFFF"/>
          <w:lang w:val="en-US" w:eastAsia="zh-CN"/>
        </w:rPr>
      </w:pPr>
      <w:r>
        <w:rPr>
          <w:rFonts w:hint="eastAsia" w:ascii="仿宋_GB2312" w:hAnsi="仿宋_GB2312" w:eastAsia="仿宋_GB2312" w:cs="仿宋_GB2312"/>
          <w:i w:val="0"/>
          <w:iCs w:val="0"/>
          <w:caps w:val="0"/>
          <w:color w:val="404040"/>
          <w:spacing w:val="0"/>
          <w:sz w:val="32"/>
          <w:szCs w:val="32"/>
          <w:shd w:val="clear" w:fill="FFFFFF"/>
          <w:lang w:val="en-US" w:eastAsia="zh-CN"/>
        </w:rPr>
        <w:t>1.投标（响应）供应商填写内容与事实不符的，招标人有权取消其投标资格、否决投标或解除合同，并依法追究其法律责任。</w:t>
      </w:r>
    </w:p>
    <w:p w14:paraId="60478321">
      <w:pPr>
        <w:numPr>
          <w:ilvl w:val="0"/>
          <w:numId w:val="0"/>
        </w:numPr>
        <w:rPr>
          <w:rFonts w:hint="eastAsia" w:ascii="仿宋_GB2312" w:hAnsi="仿宋_GB2312" w:eastAsia="仿宋_GB2312" w:cs="仿宋_GB2312"/>
          <w:i w:val="0"/>
          <w:iCs w:val="0"/>
          <w:caps w:val="0"/>
          <w:color w:val="404040"/>
          <w:spacing w:val="0"/>
          <w:sz w:val="32"/>
          <w:szCs w:val="32"/>
          <w:shd w:val="clear" w:fill="FFFFFF"/>
          <w:lang w:eastAsia="zh-CN"/>
        </w:rPr>
      </w:pPr>
      <w:r>
        <w:rPr>
          <w:rFonts w:hint="eastAsia" w:ascii="仿宋_GB2312" w:hAnsi="仿宋_GB2312" w:eastAsia="仿宋_GB2312" w:cs="仿宋_GB2312"/>
          <w:i w:val="0"/>
          <w:iCs w:val="0"/>
          <w:caps w:val="0"/>
          <w:color w:val="404040"/>
          <w:spacing w:val="0"/>
          <w:sz w:val="32"/>
          <w:szCs w:val="32"/>
          <w:shd w:val="clear" w:fill="FFFFFF"/>
          <w:lang w:val="en-US" w:eastAsia="zh-CN"/>
        </w:rPr>
        <w:t>2.投标（响应）供应商存</w:t>
      </w:r>
      <w:r>
        <w:rPr>
          <w:rFonts w:hint="eastAsia" w:ascii="仿宋_GB2312" w:hAnsi="仿宋_GB2312" w:eastAsia="仿宋_GB2312" w:cs="仿宋_GB2312"/>
          <w:color w:val="404040"/>
          <w:sz w:val="32"/>
          <w:szCs w:val="32"/>
          <w:shd w:val="clear" w:fill="FFFFFF"/>
          <w:lang w:val="en-US" w:eastAsia="zh-CN"/>
        </w:rPr>
        <w:t>在</w:t>
      </w:r>
      <w:r>
        <w:rPr>
          <w:rFonts w:hint="eastAsia" w:ascii="仿宋_GB2312" w:hAnsi="仿宋_GB2312" w:eastAsia="仿宋_GB2312" w:cs="仿宋_GB2312"/>
          <w:i w:val="0"/>
          <w:iCs w:val="0"/>
          <w:caps w:val="0"/>
          <w:color w:val="404040"/>
          <w:spacing w:val="0"/>
          <w:sz w:val="32"/>
          <w:szCs w:val="32"/>
          <w:shd w:val="clear" w:fill="FFFFFF"/>
          <w:lang w:val="en-US" w:eastAsia="zh-CN"/>
        </w:rPr>
        <w:t>围标串标行为</w:t>
      </w:r>
      <w:r>
        <w:rPr>
          <w:rFonts w:hint="eastAsia" w:ascii="仿宋_GB2312" w:hAnsi="仿宋_GB2312" w:eastAsia="仿宋_GB2312" w:cs="仿宋_GB2312"/>
          <w:color w:val="404040"/>
          <w:sz w:val="32"/>
          <w:szCs w:val="32"/>
          <w:shd w:val="clear" w:fill="FFFFFF"/>
          <w:lang w:val="en-US" w:eastAsia="zh-CN"/>
        </w:rPr>
        <w:t>的，</w:t>
      </w:r>
      <w:r>
        <w:rPr>
          <w:rFonts w:hint="eastAsia" w:ascii="仿宋_GB2312" w:hAnsi="仿宋_GB2312" w:eastAsia="仿宋_GB2312" w:cs="仿宋_GB2312"/>
          <w:i w:val="0"/>
          <w:iCs w:val="0"/>
          <w:caps w:val="0"/>
          <w:color w:val="404040"/>
          <w:spacing w:val="0"/>
          <w:sz w:val="32"/>
          <w:szCs w:val="32"/>
          <w:shd w:val="clear" w:fill="FFFFFF"/>
        </w:rPr>
        <w:t>将</w:t>
      </w:r>
      <w:r>
        <w:rPr>
          <w:rFonts w:hint="eastAsia" w:ascii="仿宋_GB2312" w:hAnsi="仿宋_GB2312" w:eastAsia="仿宋_GB2312" w:cs="仿宋_GB2312"/>
          <w:i w:val="0"/>
          <w:iCs w:val="0"/>
          <w:caps w:val="0"/>
          <w:color w:val="404040"/>
          <w:spacing w:val="0"/>
          <w:sz w:val="32"/>
          <w:szCs w:val="32"/>
          <w:shd w:val="clear" w:fill="FFFFFF"/>
          <w:lang w:val="en-US" w:eastAsia="zh-CN"/>
        </w:rPr>
        <w:t>被</w:t>
      </w:r>
      <w:r>
        <w:rPr>
          <w:rFonts w:hint="eastAsia" w:ascii="仿宋_GB2312" w:hAnsi="仿宋_GB2312" w:eastAsia="仿宋_GB2312" w:cs="仿宋_GB2312"/>
          <w:i w:val="0"/>
          <w:iCs w:val="0"/>
          <w:caps w:val="0"/>
          <w:color w:val="404040"/>
          <w:spacing w:val="0"/>
          <w:sz w:val="32"/>
          <w:szCs w:val="32"/>
          <w:shd w:val="clear" w:fill="FFFFFF"/>
        </w:rPr>
        <w:t>列入</w:t>
      </w:r>
      <w:r>
        <w:rPr>
          <w:rFonts w:hint="eastAsia" w:ascii="仿宋_GB2312" w:hAnsi="仿宋_GB2312" w:eastAsia="仿宋_GB2312" w:cs="仿宋_GB2312"/>
          <w:i w:val="0"/>
          <w:iCs w:val="0"/>
          <w:caps w:val="0"/>
          <w:color w:val="404040"/>
          <w:spacing w:val="0"/>
          <w:sz w:val="32"/>
          <w:szCs w:val="32"/>
          <w:shd w:val="clear" w:fill="FFFFFF"/>
          <w:lang w:val="en-US" w:eastAsia="zh-CN"/>
        </w:rPr>
        <w:t>招标人</w:t>
      </w:r>
      <w:r>
        <w:rPr>
          <w:rFonts w:hint="eastAsia" w:ascii="仿宋_GB2312" w:hAnsi="仿宋_GB2312" w:eastAsia="仿宋_GB2312" w:cs="仿宋_GB2312"/>
          <w:i w:val="0"/>
          <w:iCs w:val="0"/>
          <w:caps w:val="0"/>
          <w:color w:val="404040"/>
          <w:spacing w:val="0"/>
          <w:sz w:val="32"/>
          <w:szCs w:val="32"/>
          <w:shd w:val="clear" w:fill="FFFFFF"/>
        </w:rPr>
        <w:t>采购失信名单</w:t>
      </w:r>
      <w:r>
        <w:rPr>
          <w:rFonts w:hint="eastAsia" w:ascii="仿宋_GB2312" w:hAnsi="仿宋_GB2312" w:eastAsia="仿宋_GB2312" w:cs="仿宋_GB2312"/>
          <w:i w:val="0"/>
          <w:iCs w:val="0"/>
          <w:caps w:val="0"/>
          <w:color w:val="404040"/>
          <w:spacing w:val="0"/>
          <w:sz w:val="32"/>
          <w:szCs w:val="32"/>
          <w:shd w:val="clear" w:fill="FFFFFF"/>
          <w:lang w:eastAsia="zh-CN"/>
        </w:rPr>
        <w:t>。</w:t>
      </w:r>
    </w:p>
    <w:p w14:paraId="77A18E55">
      <w:pPr>
        <w:numPr>
          <w:ilvl w:val="0"/>
          <w:numId w:val="0"/>
        </w:numPr>
        <w:rPr>
          <w:rFonts w:hint="eastAsia" w:ascii="仿宋_GB2312" w:hAnsi="仿宋_GB2312" w:eastAsia="仿宋_GB2312" w:cs="仿宋_GB2312"/>
          <w:i w:val="0"/>
          <w:iCs w:val="0"/>
          <w:caps w:val="0"/>
          <w:color w:val="404040"/>
          <w:spacing w:val="0"/>
          <w:sz w:val="32"/>
          <w:szCs w:val="32"/>
          <w:shd w:val="clear" w:fill="FFFFFF"/>
          <w:lang w:val="en-US" w:eastAsia="zh-CN"/>
        </w:rPr>
      </w:pPr>
      <w:r>
        <w:rPr>
          <w:rFonts w:hint="eastAsia" w:ascii="仿宋_GB2312" w:hAnsi="仿宋_GB2312" w:eastAsia="仿宋_GB2312" w:cs="仿宋_GB2312"/>
          <w:i w:val="0"/>
          <w:iCs w:val="0"/>
          <w:caps w:val="0"/>
          <w:color w:val="404040"/>
          <w:spacing w:val="0"/>
          <w:sz w:val="32"/>
          <w:szCs w:val="32"/>
          <w:shd w:val="clear" w:fill="FFFFFF"/>
          <w:lang w:val="en-US" w:eastAsia="zh-CN"/>
        </w:rPr>
        <w:t>3.本情况表自签署之日起生效，适用于本次招采活动及后续合同履行阶段。</w:t>
      </w:r>
    </w:p>
    <w:p w14:paraId="1E255314">
      <w:pPr>
        <w:numPr>
          <w:ilvl w:val="0"/>
          <w:numId w:val="0"/>
        </w:numPr>
        <w:rPr>
          <w:rFonts w:hint="eastAsia" w:ascii="仿宋_GB2312" w:hAnsi="仿宋_GB2312" w:eastAsia="仿宋_GB2312" w:cs="仿宋_GB2312"/>
          <w:i w:val="0"/>
          <w:iCs w:val="0"/>
          <w:caps w:val="0"/>
          <w:color w:val="404040"/>
          <w:spacing w:val="0"/>
          <w:sz w:val="32"/>
          <w:szCs w:val="32"/>
          <w:shd w:val="clear" w:fill="FFFFFF"/>
          <w:lang w:val="en-US" w:eastAsia="zh-CN"/>
        </w:rPr>
      </w:pPr>
    </w:p>
    <w:p w14:paraId="22F66E1D">
      <w:pPr>
        <w:numPr>
          <w:ilvl w:val="0"/>
          <w:numId w:val="0"/>
        </w:numPr>
        <w:rPr>
          <w:rFonts w:hint="eastAsia" w:ascii="仿宋_GB2312" w:hAnsi="仿宋_GB2312" w:eastAsia="仿宋_GB2312" w:cs="仿宋_GB2312"/>
          <w:i w:val="0"/>
          <w:iCs w:val="0"/>
          <w:caps w:val="0"/>
          <w:color w:val="404040"/>
          <w:spacing w:val="0"/>
          <w:sz w:val="32"/>
          <w:szCs w:val="32"/>
          <w:shd w:val="clear" w:fill="FFFFFF"/>
          <w:lang w:val="en-US" w:eastAsia="zh-CN"/>
        </w:rPr>
      </w:pPr>
    </w:p>
    <w:p w14:paraId="317D2A7D">
      <w:pPr>
        <w:ind w:left="5760" w:hanging="5760" w:hangingChars="1800"/>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404040"/>
          <w:spacing w:val="0"/>
          <w:sz w:val="32"/>
          <w:szCs w:val="32"/>
          <w:shd w:val="clear" w:fill="FFFFFF"/>
          <w:lang w:val="en-US" w:eastAsia="zh-CN"/>
        </w:rPr>
        <w:t xml:space="preserve">                           </w:t>
      </w:r>
      <w:r>
        <w:rPr>
          <w:rFonts w:hint="eastAsia" w:ascii="仿宋_GB2312" w:hAnsi="仿宋_GB2312" w:eastAsia="仿宋_GB2312" w:cs="仿宋_GB2312"/>
          <w:sz w:val="32"/>
          <w:szCs w:val="32"/>
        </w:rPr>
        <w:t>填表单位：（加盖单位公章）</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14:paraId="58B648B0">
      <w:pPr>
        <w:pStyle w:val="2"/>
        <w:rPr>
          <w:rFonts w:hint="eastAsia"/>
          <w:lang w:val="en-US" w:eastAsia="zh-CN"/>
        </w:rPr>
      </w:pPr>
    </w:p>
    <w:p w14:paraId="2E2C077D">
      <w:pPr>
        <w:pStyle w:val="2"/>
      </w:pPr>
    </w:p>
    <w:sectPr>
      <w:footerReference r:id="rId5" w:type="first"/>
      <w:headerReference r:id="rId3" w:type="default"/>
      <w:footerReference r:id="rId4" w:type="default"/>
      <w:pgSz w:w="11906" w:h="16838"/>
      <w:pgMar w:top="2098" w:right="1474" w:bottom="1701" w:left="158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0FE99">
    <w:pPr>
      <w:pStyle w:val="8"/>
      <w:jc w:val="right"/>
      <w:rPr>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CA955F">
                          <w:pPr>
                            <w:pStyle w:val="8"/>
                            <w:rPr>
                              <w:rFonts w:ascii="宋体" w:hAnsi="宋体" w:cs="宋体"/>
                              <w:sz w:val="32"/>
                              <w:szCs w:val="32"/>
                            </w:rPr>
                          </w:pPr>
                          <w:r>
                            <w:rPr>
                              <w:rFonts w:hint="eastAsia" w:ascii="宋体" w:hAnsi="宋体" w:cs="宋体"/>
                              <w:sz w:val="32"/>
                              <w:szCs w:val="32"/>
                            </w:rPr>
                            <w:fldChar w:fldCharType="begin"/>
                          </w:r>
                          <w:r>
                            <w:rPr>
                              <w:rFonts w:hint="eastAsia" w:ascii="宋体" w:hAnsi="宋体" w:cs="宋体"/>
                              <w:sz w:val="32"/>
                              <w:szCs w:val="32"/>
                            </w:rPr>
                            <w:instrText xml:space="preserve"> PAGE  \* MERGEFORMAT </w:instrText>
                          </w:r>
                          <w:r>
                            <w:rPr>
                              <w:rFonts w:hint="eastAsia" w:ascii="宋体" w:hAnsi="宋体" w:cs="宋体"/>
                              <w:sz w:val="32"/>
                              <w:szCs w:val="32"/>
                            </w:rPr>
                            <w:fldChar w:fldCharType="separate"/>
                          </w:r>
                          <w:r>
                            <w:rPr>
                              <w:rFonts w:ascii="宋体" w:hAnsi="宋体" w:cs="宋体"/>
                              <w:sz w:val="32"/>
                              <w:szCs w:val="32"/>
                            </w:rPr>
                            <w:t>- 3 -</w:t>
                          </w:r>
                          <w:r>
                            <w:rPr>
                              <w:rFonts w:hint="eastAsia" w:ascii="宋体" w:hAnsi="宋体" w:cs="宋体"/>
                              <w:sz w:val="32"/>
                              <w:szCs w:val="32"/>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ACA955F">
                    <w:pPr>
                      <w:pStyle w:val="8"/>
                      <w:rPr>
                        <w:rFonts w:ascii="宋体" w:hAnsi="宋体" w:cs="宋体"/>
                        <w:sz w:val="32"/>
                        <w:szCs w:val="32"/>
                      </w:rPr>
                    </w:pPr>
                    <w:r>
                      <w:rPr>
                        <w:rFonts w:hint="eastAsia" w:ascii="宋体" w:hAnsi="宋体" w:cs="宋体"/>
                        <w:sz w:val="32"/>
                        <w:szCs w:val="32"/>
                      </w:rPr>
                      <w:fldChar w:fldCharType="begin"/>
                    </w:r>
                    <w:r>
                      <w:rPr>
                        <w:rFonts w:hint="eastAsia" w:ascii="宋体" w:hAnsi="宋体" w:cs="宋体"/>
                        <w:sz w:val="32"/>
                        <w:szCs w:val="32"/>
                      </w:rPr>
                      <w:instrText xml:space="preserve"> PAGE  \* MERGEFORMAT </w:instrText>
                    </w:r>
                    <w:r>
                      <w:rPr>
                        <w:rFonts w:hint="eastAsia" w:ascii="宋体" w:hAnsi="宋体" w:cs="宋体"/>
                        <w:sz w:val="32"/>
                        <w:szCs w:val="32"/>
                      </w:rPr>
                      <w:fldChar w:fldCharType="separate"/>
                    </w:r>
                    <w:r>
                      <w:rPr>
                        <w:rFonts w:ascii="宋体" w:hAnsi="宋体" w:cs="宋体"/>
                        <w:sz w:val="32"/>
                        <w:szCs w:val="32"/>
                      </w:rPr>
                      <w:t>- 3 -</w:t>
                    </w:r>
                    <w:r>
                      <w:rPr>
                        <w:rFonts w:hint="eastAsia" w:ascii="宋体" w:hAnsi="宋体" w:cs="宋体"/>
                        <w:sz w:val="32"/>
                        <w:szCs w:val="32"/>
                      </w:rPr>
                      <w:fldChar w:fldCharType="end"/>
                    </w:r>
                  </w:p>
                </w:txbxContent>
              </v:textbox>
            </v:shap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873AF0">
                          <w:pPr>
                            <w:pStyle w:val="8"/>
                            <w:jc w:val="right"/>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14:paraId="0C873AF0">
                    <w:pPr>
                      <w:pStyle w:val="8"/>
                      <w:jc w:val="right"/>
                    </w:pPr>
                  </w:p>
                </w:txbxContent>
              </v:textbox>
            </v:shape>
          </w:pict>
        </mc:Fallback>
      </mc:AlternateContent>
    </w:r>
  </w:p>
  <w:p w14:paraId="6DFA73EA">
    <w:pPr>
      <w:pStyle w:val="8"/>
      <w:tabs>
        <w:tab w:val="clear" w:pos="4153"/>
        <w:tab w:val="clear" w:pos="8306"/>
      </w:tabs>
      <w:ind w:right="360"/>
      <w:jc w:val="center"/>
      <w:rPr>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A76D8">
    <w:pPr>
      <w:pStyle w:val="8"/>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366872">
                          <w:pPr>
                            <w:snapToGrid w:val="0"/>
                            <w:rPr>
                              <w:sz w:val="24"/>
                            </w:rPr>
                          </w:pPr>
                          <w:r>
                            <w:rPr>
                              <w:rFonts w:hint="eastAsia"/>
                              <w:sz w:val="24"/>
                            </w:rPr>
                            <w:t>-1-</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D366872">
                    <w:pPr>
                      <w:snapToGrid w:val="0"/>
                      <w:rPr>
                        <w:sz w:val="24"/>
                      </w:rPr>
                    </w:pPr>
                    <w:r>
                      <w:rPr>
                        <w:rFonts w:hint="eastAsia"/>
                        <w:sz w:val="24"/>
                      </w:rPr>
                      <w:t>-1-</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F1768">
    <w:pPr>
      <w:pStyle w:val="9"/>
      <w:jc w:val="both"/>
    </w:pPr>
  </w:p>
  <w:p w14:paraId="1E2CABB7">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005222"/>
    <w:multiLevelType w:val="singleLevel"/>
    <w:tmpl w:val="8D005222"/>
    <w:lvl w:ilvl="0" w:tentative="0">
      <w:start w:val="1"/>
      <w:numFmt w:val="chineseCounting"/>
      <w:suff w:val="nothing"/>
      <w:lvlText w:val="%1、"/>
      <w:lvlJc w:val="left"/>
      <w:rPr>
        <w:rFonts w:hint="eastAsia"/>
      </w:rPr>
    </w:lvl>
  </w:abstractNum>
  <w:abstractNum w:abstractNumId="1">
    <w:nsid w:val="CC2656F7"/>
    <w:multiLevelType w:val="singleLevel"/>
    <w:tmpl w:val="CC2656F7"/>
    <w:lvl w:ilvl="0" w:tentative="0">
      <w:start w:val="1"/>
      <w:numFmt w:val="decimal"/>
      <w:lvlText w:val="%1."/>
      <w:lvlJc w:val="left"/>
      <w:pPr>
        <w:tabs>
          <w:tab w:val="left" w:pos="312"/>
        </w:tabs>
      </w:pPr>
    </w:lvl>
  </w:abstractNum>
  <w:abstractNum w:abstractNumId="2">
    <w:nsid w:val="171CF79A"/>
    <w:multiLevelType w:val="singleLevel"/>
    <w:tmpl w:val="171CF79A"/>
    <w:lvl w:ilvl="0" w:tentative="0">
      <w:start w:val="8"/>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c1Y2FlZGRjZGNjMWQ3ZDlhZGE0MWMxZWZjYTAzZmYifQ=="/>
  </w:docVars>
  <w:rsids>
    <w:rsidRoot w:val="00A0323F"/>
    <w:rsid w:val="00046609"/>
    <w:rsid w:val="00047C77"/>
    <w:rsid w:val="00082BCF"/>
    <w:rsid w:val="000B38F7"/>
    <w:rsid w:val="000B4446"/>
    <w:rsid w:val="00186AF9"/>
    <w:rsid w:val="0026084E"/>
    <w:rsid w:val="002A719A"/>
    <w:rsid w:val="002E2221"/>
    <w:rsid w:val="00373CB0"/>
    <w:rsid w:val="0038510D"/>
    <w:rsid w:val="003B26E4"/>
    <w:rsid w:val="003C10FE"/>
    <w:rsid w:val="00433FFE"/>
    <w:rsid w:val="005240FD"/>
    <w:rsid w:val="005429F3"/>
    <w:rsid w:val="00586C19"/>
    <w:rsid w:val="006728A6"/>
    <w:rsid w:val="00692F83"/>
    <w:rsid w:val="00885F49"/>
    <w:rsid w:val="008A5ED9"/>
    <w:rsid w:val="008D0F37"/>
    <w:rsid w:val="00A0323F"/>
    <w:rsid w:val="00A2305B"/>
    <w:rsid w:val="00A25FB6"/>
    <w:rsid w:val="00A826E5"/>
    <w:rsid w:val="00B02935"/>
    <w:rsid w:val="00B05B4B"/>
    <w:rsid w:val="00B50A7D"/>
    <w:rsid w:val="00B82E8B"/>
    <w:rsid w:val="00BD6AF3"/>
    <w:rsid w:val="00C973CA"/>
    <w:rsid w:val="00CF5276"/>
    <w:rsid w:val="00E74032"/>
    <w:rsid w:val="00E85089"/>
    <w:rsid w:val="00EB22C8"/>
    <w:rsid w:val="00ED08FB"/>
    <w:rsid w:val="00F1669E"/>
    <w:rsid w:val="025901E7"/>
    <w:rsid w:val="03C423CF"/>
    <w:rsid w:val="04465B44"/>
    <w:rsid w:val="04E86B91"/>
    <w:rsid w:val="04FF173F"/>
    <w:rsid w:val="055A7F44"/>
    <w:rsid w:val="05DA763D"/>
    <w:rsid w:val="06B93F93"/>
    <w:rsid w:val="07794378"/>
    <w:rsid w:val="081C5D9B"/>
    <w:rsid w:val="085964B9"/>
    <w:rsid w:val="0A1977EC"/>
    <w:rsid w:val="0A690779"/>
    <w:rsid w:val="0DDC5FD4"/>
    <w:rsid w:val="0EB47B9D"/>
    <w:rsid w:val="0ECB6B19"/>
    <w:rsid w:val="0F8735CA"/>
    <w:rsid w:val="11D54AE9"/>
    <w:rsid w:val="13BD3D41"/>
    <w:rsid w:val="14055F2A"/>
    <w:rsid w:val="15400F1F"/>
    <w:rsid w:val="17293D79"/>
    <w:rsid w:val="1BA32316"/>
    <w:rsid w:val="1BB46A44"/>
    <w:rsid w:val="1C784BE4"/>
    <w:rsid w:val="1EEF03E4"/>
    <w:rsid w:val="1F27086E"/>
    <w:rsid w:val="202C1558"/>
    <w:rsid w:val="226513C9"/>
    <w:rsid w:val="23CD645D"/>
    <w:rsid w:val="248B06CB"/>
    <w:rsid w:val="24A9123F"/>
    <w:rsid w:val="27AA5AD0"/>
    <w:rsid w:val="28C93C6D"/>
    <w:rsid w:val="29115A02"/>
    <w:rsid w:val="297A3E18"/>
    <w:rsid w:val="298B2FF7"/>
    <w:rsid w:val="2AF96942"/>
    <w:rsid w:val="2CAE1BBE"/>
    <w:rsid w:val="2D040E66"/>
    <w:rsid w:val="2E027B5F"/>
    <w:rsid w:val="2E281895"/>
    <w:rsid w:val="31E367AE"/>
    <w:rsid w:val="32160E68"/>
    <w:rsid w:val="3392363E"/>
    <w:rsid w:val="33F42DE4"/>
    <w:rsid w:val="34086058"/>
    <w:rsid w:val="341509FE"/>
    <w:rsid w:val="35A27CA9"/>
    <w:rsid w:val="365D668D"/>
    <w:rsid w:val="3A361B71"/>
    <w:rsid w:val="3B361851"/>
    <w:rsid w:val="3BD6108A"/>
    <w:rsid w:val="3CAC7699"/>
    <w:rsid w:val="3EAA2E95"/>
    <w:rsid w:val="3F506F33"/>
    <w:rsid w:val="3F545B3A"/>
    <w:rsid w:val="40F41E3E"/>
    <w:rsid w:val="42197DCF"/>
    <w:rsid w:val="428471F1"/>
    <w:rsid w:val="42922F6C"/>
    <w:rsid w:val="43976753"/>
    <w:rsid w:val="444A28F6"/>
    <w:rsid w:val="447A36CA"/>
    <w:rsid w:val="44CC65BC"/>
    <w:rsid w:val="45554E75"/>
    <w:rsid w:val="46C27E2B"/>
    <w:rsid w:val="494D48CF"/>
    <w:rsid w:val="497D175C"/>
    <w:rsid w:val="49DC508B"/>
    <w:rsid w:val="4AB00D9A"/>
    <w:rsid w:val="4B1A7075"/>
    <w:rsid w:val="4C36016E"/>
    <w:rsid w:val="4C9D338A"/>
    <w:rsid w:val="4D3F2693"/>
    <w:rsid w:val="4E78392C"/>
    <w:rsid w:val="51CE390B"/>
    <w:rsid w:val="5235306E"/>
    <w:rsid w:val="52756110"/>
    <w:rsid w:val="53BF72F1"/>
    <w:rsid w:val="542D7105"/>
    <w:rsid w:val="54336CC9"/>
    <w:rsid w:val="54497077"/>
    <w:rsid w:val="565B7596"/>
    <w:rsid w:val="566A2385"/>
    <w:rsid w:val="57CB6E97"/>
    <w:rsid w:val="58693E8C"/>
    <w:rsid w:val="58EE055A"/>
    <w:rsid w:val="59036412"/>
    <w:rsid w:val="59AD185B"/>
    <w:rsid w:val="5CA46CB5"/>
    <w:rsid w:val="5E2F1075"/>
    <w:rsid w:val="5E72057F"/>
    <w:rsid w:val="5EDA32DB"/>
    <w:rsid w:val="5F724675"/>
    <w:rsid w:val="5FAA6274"/>
    <w:rsid w:val="6019726F"/>
    <w:rsid w:val="60D809DC"/>
    <w:rsid w:val="615D70C1"/>
    <w:rsid w:val="6280541F"/>
    <w:rsid w:val="6455294F"/>
    <w:rsid w:val="645E03E9"/>
    <w:rsid w:val="647F52EC"/>
    <w:rsid w:val="66230D57"/>
    <w:rsid w:val="667A4C22"/>
    <w:rsid w:val="68BF1E69"/>
    <w:rsid w:val="69A43B52"/>
    <w:rsid w:val="6C2211F6"/>
    <w:rsid w:val="6C57134F"/>
    <w:rsid w:val="6C7F5B1A"/>
    <w:rsid w:val="6E411720"/>
    <w:rsid w:val="6F5350E8"/>
    <w:rsid w:val="6F5843FE"/>
    <w:rsid w:val="708304A5"/>
    <w:rsid w:val="70B37543"/>
    <w:rsid w:val="74716D26"/>
    <w:rsid w:val="748154B2"/>
    <w:rsid w:val="75C30A56"/>
    <w:rsid w:val="765D2A1A"/>
    <w:rsid w:val="766205ED"/>
    <w:rsid w:val="76B63350"/>
    <w:rsid w:val="77C627DE"/>
    <w:rsid w:val="77F44EA3"/>
    <w:rsid w:val="794A5DDF"/>
    <w:rsid w:val="7AF135F1"/>
    <w:rsid w:val="7B6A44CF"/>
    <w:rsid w:val="7BA94C8B"/>
    <w:rsid w:val="7BFB2A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200" w:firstLineChars="200"/>
    </w:pPr>
  </w:style>
  <w:style w:type="paragraph" w:styleId="4">
    <w:name w:val="annotation text"/>
    <w:basedOn w:val="1"/>
    <w:qFormat/>
    <w:uiPriority w:val="0"/>
    <w:pPr>
      <w:jc w:val="left"/>
    </w:pPr>
  </w:style>
  <w:style w:type="paragraph" w:styleId="5">
    <w:name w:val="Body Text"/>
    <w:basedOn w:val="1"/>
    <w:next w:val="6"/>
    <w:qFormat/>
    <w:uiPriority w:val="99"/>
    <w:pPr>
      <w:spacing w:after="120"/>
    </w:pPr>
  </w:style>
  <w:style w:type="paragraph" w:customStyle="1" w:styleId="6">
    <w:name w:val="_Style 3"/>
    <w:basedOn w:val="1"/>
    <w:qFormat/>
    <w:uiPriority w:val="34"/>
    <w:pPr>
      <w:ind w:firstLine="420"/>
    </w:pPr>
    <w:rPr>
      <w:rFonts w:ascii="Calibri" w:hAnsi="Calibri"/>
    </w:rPr>
  </w:style>
  <w:style w:type="paragraph" w:styleId="7">
    <w:name w:val="Balloon Text"/>
    <w:basedOn w:val="1"/>
    <w:link w:val="16"/>
    <w:qFormat/>
    <w:uiPriority w:val="0"/>
    <w:rPr>
      <w:sz w:val="18"/>
      <w:szCs w:val="18"/>
    </w:r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header"/>
    <w:basedOn w:val="1"/>
    <w:qFormat/>
    <w:uiPriority w:val="99"/>
    <w:pPr>
      <w:tabs>
        <w:tab w:val="center" w:pos="4153"/>
        <w:tab w:val="right" w:pos="8306"/>
      </w:tabs>
      <w:snapToGrid w:val="0"/>
      <w:jc w:val="center"/>
    </w:pPr>
    <w:rPr>
      <w:sz w:val="18"/>
      <w:szCs w:val="18"/>
    </w:rPr>
  </w:style>
  <w:style w:type="table" w:styleId="11">
    <w:name w:val="Table Grid"/>
    <w:basedOn w:val="10"/>
    <w:qFormat/>
    <w:uiPriority w:val="3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rPr>
  </w:style>
  <w:style w:type="character" w:styleId="14">
    <w:name w:val="Emphasis"/>
    <w:basedOn w:val="12"/>
    <w:qFormat/>
    <w:uiPriority w:val="0"/>
    <w:rPr>
      <w:i/>
    </w:rPr>
  </w:style>
  <w:style w:type="paragraph" w:customStyle="1" w:styleId="15">
    <w:name w:val="正文2"/>
    <w:basedOn w:val="1"/>
    <w:next w:val="1"/>
    <w:qFormat/>
    <w:uiPriority w:val="0"/>
    <w:pPr>
      <w:spacing w:line="400" w:lineRule="exact"/>
    </w:pPr>
    <w:rPr>
      <w:rFonts w:eastAsia="等线"/>
    </w:rPr>
  </w:style>
  <w:style w:type="character" w:customStyle="1" w:styleId="16">
    <w:name w:val="批注框文本 Char"/>
    <w:basedOn w:val="12"/>
    <w:link w:val="7"/>
    <w:qFormat/>
    <w:uiPriority w:val="0"/>
    <w:rPr>
      <w:kern w:val="2"/>
      <w:sz w:val="18"/>
      <w:szCs w:val="18"/>
    </w:rPr>
  </w:style>
  <w:style w:type="paragraph" w:customStyle="1" w:styleId="17">
    <w:name w:val="缺省文本"/>
    <w:basedOn w:val="1"/>
    <w:qFormat/>
    <w:uiPriority w:val="0"/>
    <w:pPr>
      <w:autoSpaceDE w:val="0"/>
      <w:autoSpaceDN w:val="0"/>
      <w:adjustRightInd w:val="0"/>
      <w:jc w:val="left"/>
    </w:pPr>
    <w:rPr>
      <w:kern w:val="0"/>
      <w:sz w:val="24"/>
      <w:szCs w:val="20"/>
    </w:rPr>
  </w:style>
  <w:style w:type="paragraph" w:customStyle="1" w:styleId="18">
    <w:name w:val="Body text|1"/>
    <w:basedOn w:val="1"/>
    <w:qFormat/>
    <w:uiPriority w:val="0"/>
    <w:pPr>
      <w:spacing w:after="120" w:line="288" w:lineRule="auto"/>
    </w:pPr>
    <w:rPr>
      <w:rFonts w:ascii="宋体" w:hAnsi="宋体" w:cs="宋体"/>
      <w:sz w:val="22"/>
      <w:szCs w:val="22"/>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7E1160-83C3-4B06-AF1C-767001B860CE}">
  <ds:schemaRefs/>
</ds:datastoreItem>
</file>

<file path=docProps/app.xml><?xml version="1.0" encoding="utf-8"?>
<Properties xmlns="http://schemas.openxmlformats.org/officeDocument/2006/extended-properties" xmlns:vt="http://schemas.openxmlformats.org/officeDocument/2006/docPropsVTypes">
  <Template>Normal.dotm</Template>
  <Pages>6</Pages>
  <Words>1842</Words>
  <Characters>1921</Characters>
  <Lines>15</Lines>
  <Paragraphs>4</Paragraphs>
  <TotalTime>1</TotalTime>
  <ScaleCrop>false</ScaleCrop>
  <LinksUpToDate>false</LinksUpToDate>
  <CharactersWithSpaces>2030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2023-03-22T06:47:00Z</dcterms:created>
  <dc:creator>Administrator</dc:creator>
  <cp:lastModifiedBy>曹佳慧</cp:lastModifiedBy>
  <cp:lastPrinted>2026-08-26T07:23:00Z</cp:lastPrinted>
  <dcterms:modified xsi:type="dcterms:W3CDTF">2026-09-29T06:18:31Z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B337BC1600BF4D7B94CEDDF03CAEE788_13</vt:lpwstr>
  </property>
  <property fmtid="{D5CDD505-2E9C-101B-9397-08002B2CF9AE}" pid="4" name="KSOTemplateDocerSaveRecord">
    <vt:lpwstr>eyJoZGlkIjoiZTc0ZWYzMmE1ZTQ4ZjFkZTQ4NTUzY2E1ZDE0MTIzNGIiLCJ1c2VySWQiOiIxMTg2MTM2MCJ9</vt:lpwstr>
  </property>
</Properties>
</file>