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70" w:type="dxa"/>
        <w:jc w:val="center"/>
        <w:tblLayout w:type="fixed"/>
        <w:tblCellMar>
          <w:top w:w="0" w:type="dxa"/>
          <w:left w:w="0" w:type="dxa"/>
          <w:bottom w:w="0" w:type="dxa"/>
          <w:right w:w="0" w:type="dxa"/>
        </w:tblCellMar>
      </w:tblPr>
      <w:tblGrid>
        <w:gridCol w:w="590"/>
        <w:gridCol w:w="4728"/>
        <w:gridCol w:w="4352"/>
      </w:tblGrid>
      <w:tr>
        <w:tblPrEx>
          <w:tblCellMar>
            <w:top w:w="0" w:type="dxa"/>
            <w:left w:w="0" w:type="dxa"/>
            <w:bottom w:w="0" w:type="dxa"/>
            <w:right w:w="0" w:type="dxa"/>
          </w:tblCellMar>
        </w:tblPrEx>
        <w:trPr>
          <w:trHeight w:val="84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b/>
                <w:bCs/>
                <w:color w:val="000000"/>
                <w:kern w:val="2"/>
                <w:sz w:val="40"/>
                <w:szCs w:val="40"/>
              </w:rPr>
            </w:pPr>
            <w:r>
              <w:rPr>
                <w:rFonts w:hint="eastAsia"/>
                <w:b/>
                <w:bCs/>
                <w:color w:val="000000"/>
                <w:kern w:val="2"/>
                <w:sz w:val="40"/>
                <w:szCs w:val="40"/>
              </w:rPr>
              <w:t>大鹏新区科技</w:t>
            </w:r>
            <w:r>
              <w:rPr>
                <w:rFonts w:hint="eastAsia"/>
                <w:b/>
                <w:bCs/>
                <w:color w:val="000000"/>
                <w:kern w:val="2"/>
                <w:sz w:val="40"/>
                <w:szCs w:val="40"/>
                <w:lang w:eastAsia="zh-CN"/>
              </w:rPr>
              <w:t>和工业信息化</w:t>
            </w:r>
            <w:r>
              <w:rPr>
                <w:rFonts w:hint="eastAsia"/>
                <w:b/>
                <w:bCs/>
                <w:color w:val="000000"/>
                <w:kern w:val="2"/>
                <w:sz w:val="40"/>
                <w:szCs w:val="40"/>
              </w:rPr>
              <w:t>局自行采购结果公告</w:t>
            </w:r>
          </w:p>
        </w:tc>
      </w:tr>
      <w:tr>
        <w:tblPrEx>
          <w:tblCellMar>
            <w:top w:w="0" w:type="dxa"/>
            <w:left w:w="0" w:type="dxa"/>
            <w:bottom w:w="0" w:type="dxa"/>
            <w:right w:w="0" w:type="dxa"/>
          </w:tblCellMar>
        </w:tblPrEx>
        <w:trPr>
          <w:trHeight w:val="48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line="560" w:lineRule="exact"/>
              <w:ind w:left="1760" w:right="0" w:hanging="1760" w:hangingChars="550"/>
              <w:jc w:val="center"/>
              <w:rPr>
                <w:rFonts w:hint="default"/>
                <w:color w:val="000000"/>
                <w:kern w:val="2"/>
                <w:sz w:val="32"/>
                <w:szCs w:val="32"/>
              </w:rPr>
            </w:pPr>
            <w:r>
              <w:rPr>
                <w:rFonts w:hint="eastAsia"/>
                <w:color w:val="000000"/>
                <w:kern w:val="2"/>
                <w:sz w:val="32"/>
                <w:szCs w:val="32"/>
              </w:rPr>
              <w:t>（项目名称：</w:t>
            </w:r>
            <w:r>
              <w:rPr>
                <w:rFonts w:hint="default"/>
                <w:color w:val="000000"/>
                <w:kern w:val="2"/>
                <w:sz w:val="32"/>
                <w:szCs w:val="32"/>
              </w:rPr>
              <w:t>对乐土精准医疗和沃森精准医疗及其下属公司开展</w:t>
            </w:r>
          </w:p>
          <w:p>
            <w:pPr>
              <w:keepNext w:val="0"/>
              <w:keepLines w:val="0"/>
              <w:widowControl/>
              <w:suppressLineNumbers w:val="0"/>
              <w:spacing w:before="0" w:beforeAutospacing="0" w:after="0" w:afterAutospacing="0" w:line="560" w:lineRule="exact"/>
              <w:ind w:left="1760" w:right="0" w:hanging="1760" w:hangingChars="550"/>
              <w:jc w:val="center"/>
              <w:rPr>
                <w:rFonts w:hint="default"/>
                <w:color w:val="000000"/>
                <w:kern w:val="2"/>
                <w:sz w:val="32"/>
                <w:szCs w:val="32"/>
              </w:rPr>
            </w:pPr>
            <w:r>
              <w:rPr>
                <w:rFonts w:hint="eastAsia"/>
                <w:color w:val="000000"/>
                <w:kern w:val="2"/>
                <w:sz w:val="32"/>
                <w:szCs w:val="32"/>
                <w:lang w:eastAsia="zh-CN"/>
              </w:rPr>
              <w:t>财务</w:t>
            </w:r>
            <w:r>
              <w:rPr>
                <w:rFonts w:hint="default"/>
                <w:color w:val="000000"/>
                <w:kern w:val="2"/>
                <w:sz w:val="32"/>
                <w:szCs w:val="32"/>
              </w:rPr>
              <w:t>尽职调查项目</w:t>
            </w:r>
            <w:r>
              <w:rPr>
                <w:rFonts w:hint="eastAsia"/>
                <w:color w:val="000000"/>
                <w:kern w:val="2"/>
                <w:sz w:val="32"/>
                <w:szCs w:val="32"/>
              </w:rPr>
              <w:t>）</w:t>
            </w:r>
          </w:p>
        </w:tc>
      </w:tr>
      <w:tr>
        <w:tblPrEx>
          <w:tblCellMar>
            <w:top w:w="0" w:type="dxa"/>
            <w:left w:w="0" w:type="dxa"/>
            <w:bottom w:w="0" w:type="dxa"/>
            <w:right w:w="0" w:type="dxa"/>
          </w:tblCellMar>
        </w:tblPrEx>
        <w:trPr>
          <w:trHeight w:val="1275"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我局自行采购对乐土精准医疗和沃森精准医疗及其下属公司开展</w:t>
            </w:r>
            <w:r>
              <w:rPr>
                <w:rFonts w:hint="eastAsia"/>
                <w:color w:val="000000"/>
                <w:kern w:val="2"/>
                <w:sz w:val="28"/>
                <w:szCs w:val="28"/>
                <w:lang w:eastAsia="zh-CN"/>
              </w:rPr>
              <w:t>财务</w:t>
            </w:r>
            <w:r>
              <w:rPr>
                <w:rFonts w:hint="eastAsia"/>
                <w:color w:val="000000"/>
                <w:kern w:val="2"/>
                <w:sz w:val="28"/>
                <w:szCs w:val="28"/>
              </w:rPr>
              <w:t>尽职调查项目于202</w:t>
            </w:r>
            <w:r>
              <w:rPr>
                <w:rFonts w:hint="eastAsia"/>
                <w:color w:val="000000"/>
                <w:kern w:val="2"/>
                <w:sz w:val="28"/>
                <w:szCs w:val="28"/>
                <w:lang w:val="en-US" w:eastAsia="zh-CN"/>
              </w:rPr>
              <w:t>5</w:t>
            </w:r>
            <w:r>
              <w:rPr>
                <w:rFonts w:hint="eastAsia"/>
                <w:color w:val="000000"/>
                <w:kern w:val="2"/>
                <w:sz w:val="28"/>
                <w:szCs w:val="28"/>
              </w:rPr>
              <w:t>年</w:t>
            </w:r>
            <w:r>
              <w:rPr>
                <w:rFonts w:hint="eastAsia"/>
                <w:color w:val="000000"/>
                <w:kern w:val="2"/>
                <w:sz w:val="28"/>
                <w:szCs w:val="28"/>
                <w:lang w:val="en-US" w:eastAsia="zh-CN"/>
              </w:rPr>
              <w:t>9</w:t>
            </w:r>
            <w:r>
              <w:rPr>
                <w:rFonts w:hint="eastAsia"/>
                <w:color w:val="000000"/>
                <w:kern w:val="2"/>
                <w:sz w:val="28"/>
                <w:szCs w:val="28"/>
              </w:rPr>
              <w:t>月</w:t>
            </w:r>
            <w:r>
              <w:rPr>
                <w:rFonts w:hint="default"/>
                <w:color w:val="000000"/>
                <w:kern w:val="2"/>
                <w:sz w:val="28"/>
                <w:szCs w:val="28"/>
                <w:lang w:val="en-US" w:eastAsia="zh-CN"/>
              </w:rPr>
              <w:t>25</w:t>
            </w:r>
            <w:r>
              <w:rPr>
                <w:rFonts w:hint="eastAsia"/>
                <w:color w:val="000000"/>
                <w:kern w:val="2"/>
                <w:sz w:val="28"/>
                <w:szCs w:val="28"/>
              </w:rPr>
              <w:t>日完成采购工作，根据《深圳经济特区政府采购条例》、《深圳经济特区政府采购条例实施细则》等有关规定，现将项目供应商征集筛选以及采购结果公告如下：</w:t>
            </w:r>
          </w:p>
        </w:tc>
      </w:tr>
      <w:tr>
        <w:tblPrEx>
          <w:tblCellMar>
            <w:top w:w="0" w:type="dxa"/>
            <w:left w:w="0" w:type="dxa"/>
            <w:bottom w:w="0" w:type="dxa"/>
            <w:right w:w="0" w:type="dxa"/>
          </w:tblCellMar>
        </w:tblPrEx>
        <w:trPr>
          <w:trHeight w:val="1020"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w:t>
            </w:r>
            <w:r>
              <w:rPr>
                <w:rFonts w:hint="eastAsia"/>
                <w:color w:val="000000"/>
                <w:kern w:val="2"/>
                <w:sz w:val="28"/>
                <w:szCs w:val="28"/>
                <w:lang w:val="en-US" w:eastAsia="zh-CN"/>
              </w:rPr>
              <w:t xml:space="preserve"> </w:t>
            </w:r>
            <w:r>
              <w:rPr>
                <w:rFonts w:hint="eastAsia"/>
                <w:color w:val="000000"/>
                <w:kern w:val="2"/>
                <w:sz w:val="28"/>
                <w:szCs w:val="28"/>
              </w:rPr>
              <w:t>鉴于报价合理的理由，我单位拟定以下单位为项目候选供应商，候选供应商及其报价情况如下：</w:t>
            </w:r>
          </w:p>
        </w:tc>
      </w:tr>
      <w:tr>
        <w:tblPrEx>
          <w:tblCellMar>
            <w:top w:w="0" w:type="dxa"/>
            <w:left w:w="0" w:type="dxa"/>
            <w:bottom w:w="0" w:type="dxa"/>
            <w:right w:w="0" w:type="dxa"/>
          </w:tblCellMar>
        </w:tblPrEx>
        <w:trPr>
          <w:trHeight w:val="1035" w:hRule="atLeast"/>
          <w:jc w:val="center"/>
        </w:trPr>
        <w:tc>
          <w:tcPr>
            <w:tcW w:w="9670" w:type="dxa"/>
            <w:gridSpan w:val="3"/>
            <w:shd w:val="clear" w:color="auto" w:fill="auto"/>
            <w:tcMar>
              <w:top w:w="14" w:type="dxa"/>
              <w:left w:w="14" w:type="dxa"/>
              <w:bottom w:w="0" w:type="dxa"/>
              <w:right w:w="14" w:type="dxa"/>
            </w:tcMar>
            <w:vAlign w:val="center"/>
          </w:tcPr>
          <w:tbl>
            <w:tblPr>
              <w:tblStyle w:val="5"/>
              <w:tblW w:w="9620" w:type="dxa"/>
              <w:tblInd w:w="0" w:type="dxa"/>
              <w:tblLayout w:type="fixed"/>
              <w:tblCellMar>
                <w:top w:w="0" w:type="dxa"/>
                <w:left w:w="108" w:type="dxa"/>
                <w:bottom w:w="0" w:type="dxa"/>
                <w:right w:w="108" w:type="dxa"/>
              </w:tblCellMar>
            </w:tblPr>
            <w:tblGrid>
              <w:gridCol w:w="1500"/>
              <w:gridCol w:w="4000"/>
              <w:gridCol w:w="4120"/>
            </w:tblGrid>
            <w:tr>
              <w:tblPrEx>
                <w:tblCellMar>
                  <w:top w:w="0" w:type="dxa"/>
                  <w:left w:w="108" w:type="dxa"/>
                  <w:bottom w:w="0" w:type="dxa"/>
                  <w:right w:w="108" w:type="dxa"/>
                </w:tblCellMar>
              </w:tblPrEx>
              <w:trPr>
                <w:trHeight w:val="389"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default"/>
                      <w:color w:val="000000"/>
                      <w:kern w:val="2"/>
                      <w:sz w:val="28"/>
                      <w:szCs w:val="28"/>
                    </w:rPr>
                  </w:pPr>
                  <w:r>
                    <w:rPr>
                      <w:rFonts w:hint="eastAsia"/>
                      <w:color w:val="000000"/>
                      <w:kern w:val="2"/>
                      <w:sz w:val="28"/>
                      <w:szCs w:val="28"/>
                    </w:rPr>
                    <w:t>序号</w:t>
                  </w:r>
                </w:p>
              </w:tc>
              <w:tc>
                <w:tcPr>
                  <w:tcW w:w="4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default"/>
                      <w:color w:val="000000"/>
                      <w:kern w:val="2"/>
                      <w:sz w:val="28"/>
                      <w:szCs w:val="28"/>
                    </w:rPr>
                  </w:pPr>
                  <w:r>
                    <w:rPr>
                      <w:rFonts w:hint="eastAsia"/>
                      <w:color w:val="000000"/>
                      <w:kern w:val="2"/>
                      <w:sz w:val="28"/>
                      <w:szCs w:val="28"/>
                    </w:rPr>
                    <w:t>供应商名称</w:t>
                  </w:r>
                </w:p>
              </w:tc>
              <w:tc>
                <w:tcPr>
                  <w:tcW w:w="41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default"/>
                      <w:color w:val="000000"/>
                      <w:kern w:val="2"/>
                      <w:sz w:val="28"/>
                      <w:szCs w:val="28"/>
                    </w:rPr>
                  </w:pPr>
                  <w:r>
                    <w:rPr>
                      <w:rFonts w:hint="eastAsia"/>
                      <w:color w:val="000000"/>
                      <w:kern w:val="2"/>
                      <w:sz w:val="28"/>
                      <w:szCs w:val="28"/>
                    </w:rPr>
                    <w:t>报价（万元）</w:t>
                  </w:r>
                </w:p>
              </w:tc>
            </w:tr>
            <w:tr>
              <w:tblPrEx>
                <w:tblCellMar>
                  <w:top w:w="0" w:type="dxa"/>
                  <w:left w:w="108" w:type="dxa"/>
                  <w:bottom w:w="0" w:type="dxa"/>
                  <w:right w:w="108" w:type="dxa"/>
                </w:tblCellMar>
              </w:tblPrEx>
              <w:trPr>
                <w:trHeight w:val="632" w:hRule="atLeast"/>
              </w:trPr>
              <w:tc>
                <w:tcPr>
                  <w:tcW w:w="1500"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default"/>
                      <w:color w:val="000000"/>
                      <w:kern w:val="2"/>
                      <w:sz w:val="28"/>
                      <w:szCs w:val="28"/>
                    </w:rPr>
                  </w:pPr>
                  <w:r>
                    <w:rPr>
                      <w:rFonts w:hint="eastAsia"/>
                      <w:color w:val="000000"/>
                      <w:kern w:val="2"/>
                      <w:sz w:val="28"/>
                      <w:szCs w:val="28"/>
                    </w:rPr>
                    <w:t>1</w:t>
                  </w:r>
                </w:p>
              </w:tc>
              <w:tc>
                <w:tcPr>
                  <w:tcW w:w="4000" w:type="dxa"/>
                  <w:tcBorders>
                    <w:top w:val="nil"/>
                    <w:left w:val="nil"/>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eastAsia" w:ascii="宋体" w:hAnsi="宋体" w:eastAsia="宋体" w:cs="宋体"/>
                      <w:color w:val="000000"/>
                      <w:kern w:val="2"/>
                      <w:sz w:val="28"/>
                      <w:szCs w:val="28"/>
                      <w:lang w:eastAsia="zh-CN"/>
                    </w:rPr>
                  </w:pPr>
                  <w:r>
                    <w:rPr>
                      <w:rFonts w:hint="eastAsia" w:ascii="宋体" w:hAnsi="宋体" w:eastAsia="宋体" w:cs="宋体"/>
                      <w:color w:val="000000"/>
                      <w:kern w:val="2"/>
                      <w:sz w:val="28"/>
                      <w:szCs w:val="28"/>
                      <w:lang w:eastAsia="zh-CN"/>
                    </w:rPr>
                    <w:t>深圳中法会计师事务所</w:t>
                  </w:r>
                </w:p>
                <w:p>
                  <w:pPr>
                    <w:keepNext w:val="0"/>
                    <w:keepLines w:val="0"/>
                    <w:widowControl/>
                    <w:suppressLineNumbers w:val="0"/>
                    <w:spacing w:before="0" w:beforeAutospacing="0" w:after="0" w:afterAutospacing="0"/>
                    <w:ind w:left="0" w:right="0" w:firstLine="555"/>
                    <w:jc w:val="center"/>
                    <w:rPr>
                      <w:rFonts w:hint="default"/>
                      <w:color w:val="000000"/>
                      <w:kern w:val="2"/>
                    </w:rPr>
                  </w:pPr>
                  <w:r>
                    <w:rPr>
                      <w:rFonts w:hint="eastAsia" w:ascii="宋体" w:hAnsi="宋体" w:eastAsia="宋体" w:cs="宋体"/>
                      <w:color w:val="000000"/>
                      <w:kern w:val="2"/>
                      <w:sz w:val="28"/>
                      <w:szCs w:val="28"/>
                      <w:lang w:eastAsia="zh-CN"/>
                    </w:rPr>
                    <w:t>（普通合伙）</w:t>
                  </w:r>
                </w:p>
              </w:tc>
              <w:tc>
                <w:tcPr>
                  <w:tcW w:w="4120" w:type="dxa"/>
                  <w:tcBorders>
                    <w:top w:val="nil"/>
                    <w:left w:val="nil"/>
                    <w:bottom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eastAsia" w:eastAsia="宋体"/>
                      <w:color w:val="000000"/>
                      <w:kern w:val="2"/>
                      <w:sz w:val="28"/>
                      <w:szCs w:val="28"/>
                      <w:lang w:val="en-US" w:eastAsia="zh-CN"/>
                    </w:rPr>
                  </w:pPr>
                  <w:r>
                    <w:rPr>
                      <w:rFonts w:hint="default"/>
                      <w:color w:val="000000"/>
                      <w:kern w:val="2"/>
                      <w:sz w:val="28"/>
                      <w:szCs w:val="28"/>
                      <w:lang w:val="en-US"/>
                    </w:rPr>
                    <w:t>1</w:t>
                  </w:r>
                  <w:r>
                    <w:rPr>
                      <w:rFonts w:hint="eastAsia"/>
                      <w:color w:val="000000"/>
                      <w:kern w:val="2"/>
                      <w:sz w:val="28"/>
                      <w:szCs w:val="28"/>
                      <w:lang w:val="en-US" w:eastAsia="zh-CN"/>
                    </w:rPr>
                    <w:t>6</w:t>
                  </w:r>
                </w:p>
              </w:tc>
            </w:tr>
            <w:tr>
              <w:tblPrEx>
                <w:tblCellMar>
                  <w:top w:w="0" w:type="dxa"/>
                  <w:left w:w="108" w:type="dxa"/>
                  <w:bottom w:w="0" w:type="dxa"/>
                  <w:right w:w="108" w:type="dxa"/>
                </w:tblCellMar>
              </w:tblPrEx>
              <w:trPr>
                <w:trHeight w:val="327" w:hRule="atLeast"/>
              </w:trPr>
              <w:tc>
                <w:tcPr>
                  <w:tcW w:w="15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eastAsia"/>
                      <w:color w:val="000000"/>
                      <w:kern w:val="2"/>
                      <w:sz w:val="28"/>
                      <w:szCs w:val="28"/>
                    </w:rPr>
                  </w:pPr>
                </w:p>
              </w:tc>
              <w:tc>
                <w:tcPr>
                  <w:tcW w:w="40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eastAsia" w:ascii="仿宋_GB2312" w:hAnsi="Calibri" w:eastAsia="仿宋_GB2312" w:cs="Times New Roman"/>
                      <w:color w:val="000000"/>
                      <w:kern w:val="2"/>
                      <w:sz w:val="32"/>
                      <w:szCs w:val="32"/>
                      <w:lang w:val="en-US" w:eastAsia="zh-CN" w:bidi="ar"/>
                    </w:rPr>
                  </w:pPr>
                </w:p>
              </w:tc>
              <w:tc>
                <w:tcPr>
                  <w:tcW w:w="41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555"/>
                    <w:jc w:val="center"/>
                    <w:rPr>
                      <w:rFonts w:hint="eastAsia"/>
                      <w:color w:val="000000"/>
                      <w:kern w:val="2"/>
                      <w:sz w:val="28"/>
                      <w:szCs w:val="28"/>
                    </w:rPr>
                  </w:pPr>
                </w:p>
              </w:tc>
            </w:tr>
          </w:tbl>
          <w:p>
            <w:pPr>
              <w:keepNext w:val="0"/>
              <w:keepLines w:val="0"/>
              <w:widowControl/>
              <w:suppressLineNumbers w:val="0"/>
              <w:spacing w:before="0" w:beforeAutospacing="0" w:after="0" w:afterAutospacing="0"/>
              <w:ind w:left="0" w:right="0" w:firstLine="555"/>
              <w:jc w:val="both"/>
              <w:rPr>
                <w:rFonts w:hint="default"/>
                <w:color w:val="000000"/>
                <w:kern w:val="2"/>
                <w:sz w:val="28"/>
                <w:szCs w:val="28"/>
              </w:rPr>
            </w:pPr>
            <w:r>
              <w:rPr>
                <w:rFonts w:hint="eastAsia"/>
                <w:color w:val="000000"/>
                <w:kern w:val="2"/>
                <w:sz w:val="28"/>
                <w:szCs w:val="28"/>
              </w:rPr>
              <w:t>经我局</w:t>
            </w:r>
            <w:r>
              <w:rPr>
                <w:rFonts w:hint="eastAsia"/>
                <w:color w:val="000000"/>
                <w:kern w:val="2"/>
                <w:sz w:val="28"/>
                <w:szCs w:val="28"/>
                <w:lang w:eastAsia="zh-CN"/>
              </w:rPr>
              <w:t>第</w:t>
            </w:r>
            <w:r>
              <w:rPr>
                <w:rFonts w:hint="eastAsia"/>
                <w:color w:val="000000"/>
                <w:kern w:val="2"/>
                <w:sz w:val="28"/>
                <w:szCs w:val="28"/>
                <w:lang w:val="en-US" w:eastAsia="zh-CN"/>
              </w:rPr>
              <w:t>1</w:t>
            </w:r>
            <w:r>
              <w:rPr>
                <w:rFonts w:hint="default"/>
                <w:color w:val="000000"/>
                <w:kern w:val="2"/>
                <w:sz w:val="28"/>
                <w:szCs w:val="28"/>
                <w:lang w:val="en-US" w:eastAsia="zh-CN"/>
              </w:rPr>
              <w:t>1</w:t>
            </w:r>
            <w:r>
              <w:rPr>
                <w:rFonts w:hint="eastAsia"/>
                <w:color w:val="000000"/>
                <w:kern w:val="2"/>
                <w:sz w:val="28"/>
                <w:szCs w:val="28"/>
                <w:lang w:val="en-US" w:eastAsia="zh-CN"/>
              </w:rPr>
              <w:t>次</w:t>
            </w:r>
            <w:r>
              <w:rPr>
                <w:rFonts w:hint="eastAsia"/>
                <w:color w:val="000000"/>
                <w:kern w:val="2"/>
                <w:sz w:val="28"/>
                <w:szCs w:val="28"/>
              </w:rPr>
              <w:t>局长办公会议审议后通过，深圳中法会计师事务所（普通合伙）</w:t>
            </w:r>
            <w:r>
              <w:rPr>
                <w:rFonts w:hint="default"/>
                <w:color w:val="000000"/>
                <w:kern w:val="2"/>
                <w:sz w:val="28"/>
                <w:szCs w:val="28"/>
              </w:rPr>
              <w:t>在</w:t>
            </w:r>
            <w:r>
              <w:rPr>
                <w:rFonts w:hint="eastAsia"/>
                <w:color w:val="000000"/>
                <w:kern w:val="2"/>
                <w:sz w:val="28"/>
                <w:szCs w:val="28"/>
                <w:lang w:val="en-US" w:eastAsia="zh-CN"/>
              </w:rPr>
              <w:t>政府委托的同类服务经验更丰富</w:t>
            </w:r>
            <w:r>
              <w:rPr>
                <w:rFonts w:hint="default"/>
                <w:color w:val="000000"/>
                <w:kern w:val="2"/>
                <w:sz w:val="28"/>
                <w:szCs w:val="28"/>
              </w:rPr>
              <w:t>等理由，确定以下采购结果：</w:t>
            </w:r>
          </w:p>
        </w:tc>
      </w:tr>
      <w:tr>
        <w:tblPrEx>
          <w:tblCellMar>
            <w:top w:w="0" w:type="dxa"/>
            <w:left w:w="0" w:type="dxa"/>
            <w:bottom w:w="0" w:type="dxa"/>
            <w:right w:w="0" w:type="dxa"/>
          </w:tblCellMar>
        </w:tblPrEx>
        <w:trPr>
          <w:trHeight w:val="48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序号</w:t>
            </w:r>
          </w:p>
        </w:tc>
        <w:tc>
          <w:tcPr>
            <w:tcW w:w="4728" w:type="dxa"/>
            <w:tcBorders>
              <w:top w:val="single" w:color="auto" w:sz="4" w:space="0"/>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确定的供应商名称</w:t>
            </w:r>
          </w:p>
        </w:tc>
        <w:tc>
          <w:tcPr>
            <w:tcW w:w="4352" w:type="dxa"/>
            <w:tcBorders>
              <w:top w:val="single" w:color="auto" w:sz="4" w:space="0"/>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成交（万元）</w:t>
            </w:r>
          </w:p>
        </w:tc>
      </w:tr>
      <w:tr>
        <w:tblPrEx>
          <w:tblCellMar>
            <w:top w:w="0" w:type="dxa"/>
            <w:left w:w="0" w:type="dxa"/>
            <w:bottom w:w="0" w:type="dxa"/>
            <w:right w:w="0" w:type="dxa"/>
          </w:tblCellMar>
        </w:tblPrEx>
        <w:trPr>
          <w:trHeight w:val="570" w:hRule="atLeast"/>
          <w:jc w:val="center"/>
        </w:trPr>
        <w:tc>
          <w:tcPr>
            <w:tcW w:w="590" w:type="dxa"/>
            <w:tcBorders>
              <w:top w:val="nil"/>
              <w:left w:val="single" w:color="auto" w:sz="4" w:space="0"/>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sz w:val="28"/>
                <w:szCs w:val="28"/>
              </w:rPr>
            </w:pPr>
            <w:r>
              <w:rPr>
                <w:rFonts w:hint="eastAsia"/>
                <w:color w:val="000000"/>
                <w:kern w:val="2"/>
                <w:sz w:val="28"/>
                <w:szCs w:val="28"/>
              </w:rPr>
              <w:t>1</w:t>
            </w:r>
          </w:p>
        </w:tc>
        <w:tc>
          <w:tcPr>
            <w:tcW w:w="4728"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color w:val="000000"/>
                <w:kern w:val="2"/>
              </w:rPr>
            </w:pPr>
            <w:r>
              <w:rPr>
                <w:rFonts w:hint="eastAsia" w:ascii="宋体" w:hAnsi="宋体" w:eastAsia="宋体" w:cs="宋体"/>
                <w:color w:val="000000"/>
                <w:kern w:val="2"/>
                <w:sz w:val="28"/>
                <w:szCs w:val="28"/>
                <w:lang w:eastAsia="zh-CN"/>
              </w:rPr>
              <w:t>深圳中法会计师事务所（普通合伙）</w:t>
            </w:r>
          </w:p>
        </w:tc>
        <w:tc>
          <w:tcPr>
            <w:tcW w:w="4352" w:type="dxa"/>
            <w:tcBorders>
              <w:top w:val="nil"/>
              <w:left w:val="nil"/>
              <w:bottom w:val="single" w:color="auto" w:sz="4" w:space="0"/>
              <w:right w:val="single" w:color="auto" w:sz="4" w:space="0"/>
            </w:tcBorders>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center"/>
              <w:rPr>
                <w:rFonts w:hint="default" w:eastAsia="宋体"/>
                <w:color w:val="000000"/>
                <w:kern w:val="2"/>
                <w:sz w:val="28"/>
                <w:szCs w:val="28"/>
                <w:lang w:val="en-US" w:eastAsia="zh-CN"/>
              </w:rPr>
            </w:pPr>
            <w:r>
              <w:rPr>
                <w:rFonts w:hint="eastAsia"/>
                <w:color w:val="000000"/>
                <w:kern w:val="2"/>
                <w:sz w:val="28"/>
                <w:szCs w:val="28"/>
                <w:lang w:val="en-US" w:eastAsia="zh-CN"/>
              </w:rPr>
              <w:t>16</w:t>
            </w:r>
          </w:p>
        </w:tc>
      </w:tr>
      <w:tr>
        <w:tblPrEx>
          <w:tblCellMar>
            <w:top w:w="0" w:type="dxa"/>
            <w:left w:w="0" w:type="dxa"/>
            <w:bottom w:w="0" w:type="dxa"/>
            <w:right w:w="0" w:type="dxa"/>
          </w:tblCellMar>
        </w:tblPrEx>
        <w:trPr>
          <w:trHeight w:val="840" w:hRule="atLeast"/>
          <w:jc w:val="center"/>
        </w:trPr>
        <w:tc>
          <w:tcPr>
            <w:tcW w:w="9670" w:type="dxa"/>
            <w:gridSpan w:val="3"/>
            <w:tcBorders>
              <w:top w:val="single" w:color="auto" w:sz="4" w:space="0"/>
              <w:left w:val="nil"/>
              <w:bottom w:val="nil"/>
              <w:right w:val="nil"/>
            </w:tcBorders>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firstLine="0" w:firstLineChars="0"/>
              <w:jc w:val="both"/>
              <w:rPr>
                <w:rFonts w:hint="default"/>
                <w:color w:val="000000"/>
                <w:kern w:val="2"/>
                <w:sz w:val="28"/>
                <w:szCs w:val="28"/>
              </w:rPr>
            </w:pPr>
            <w:r>
              <w:rPr>
                <w:rFonts w:hint="eastAsia"/>
                <w:color w:val="000000"/>
                <w:kern w:val="2"/>
                <w:sz w:val="28"/>
                <w:szCs w:val="28"/>
              </w:rPr>
              <w:t xml:space="preserve">    承接供应商</w:t>
            </w:r>
            <w:r>
              <w:rPr>
                <w:rFonts w:hint="eastAsia" w:ascii="宋体" w:hAnsi="宋体" w:eastAsia="宋体" w:cs="宋体"/>
                <w:color w:val="000000"/>
                <w:kern w:val="2"/>
                <w:sz w:val="28"/>
                <w:szCs w:val="28"/>
                <w:lang w:eastAsia="zh-CN"/>
              </w:rPr>
              <w:t>深圳中法会计师事务所（普通合伙）</w:t>
            </w:r>
            <w:r>
              <w:rPr>
                <w:rFonts w:hint="eastAsia"/>
                <w:color w:val="000000"/>
                <w:kern w:val="2"/>
                <w:sz w:val="28"/>
                <w:szCs w:val="28"/>
              </w:rPr>
              <w:t>针对本采购项目的</w:t>
            </w:r>
            <w:r>
              <w:rPr>
                <w:rFonts w:hint="default"/>
                <w:color w:val="000000"/>
                <w:kern w:val="2"/>
                <w:sz w:val="28"/>
                <w:szCs w:val="28"/>
              </w:rPr>
              <w:t>服务内容和承诺</w:t>
            </w:r>
            <w:r>
              <w:rPr>
                <w:rFonts w:hint="eastAsia"/>
                <w:color w:val="000000"/>
                <w:kern w:val="2"/>
                <w:sz w:val="28"/>
                <w:szCs w:val="28"/>
              </w:rPr>
              <w:t>为：</w:t>
            </w:r>
            <w:r>
              <w:rPr>
                <w:rFonts w:hint="default"/>
                <w:color w:val="000000"/>
                <w:kern w:val="2"/>
                <w:sz w:val="28"/>
                <w:szCs w:val="28"/>
              </w:rPr>
              <w:t>通过对项目公司基本情况、经营情况、业务及技术情况进行全面尽职调查，包括项目公司资产权属情况、历年来财务经营状况、研发投入情况和核心技术成熟程度以及市场前景分析等，从财务审计、研究咨询、行业技术专家等专业角度客观地评估和预判项目公司目前以及未来的经营能力、技术生产能力和针对审核结果和预判趋势提出进一步建议方案，同时揭示风险，为政府的下一步决策提供参考与风险预警。</w:t>
            </w:r>
          </w:p>
          <w:p>
            <w:pPr>
              <w:keepNext w:val="0"/>
              <w:keepLines w:val="0"/>
              <w:widowControl/>
              <w:suppressLineNumbers w:val="0"/>
              <w:spacing w:before="0" w:beforeAutospacing="0" w:after="0" w:afterAutospacing="0"/>
              <w:ind w:left="0" w:right="0" w:firstLine="548" w:firstLineChars="196"/>
              <w:jc w:val="both"/>
              <w:rPr>
                <w:rFonts w:hint="default"/>
                <w:color w:val="000000"/>
                <w:kern w:val="2"/>
                <w:sz w:val="28"/>
                <w:szCs w:val="28"/>
              </w:rPr>
            </w:pPr>
          </w:p>
          <w:p>
            <w:pPr>
              <w:keepNext w:val="0"/>
              <w:keepLines w:val="0"/>
              <w:widowControl/>
              <w:suppressLineNumbers w:val="0"/>
              <w:spacing w:before="0" w:beforeAutospacing="0" w:after="0" w:afterAutospacing="0"/>
              <w:ind w:left="0" w:right="0" w:firstLine="560" w:firstLineChars="200"/>
              <w:jc w:val="both"/>
              <w:rPr>
                <w:rFonts w:hint="default"/>
                <w:color w:val="000000"/>
                <w:kern w:val="2"/>
                <w:sz w:val="28"/>
                <w:szCs w:val="28"/>
              </w:rPr>
            </w:pPr>
            <w:r>
              <w:rPr>
                <w:rFonts w:hint="eastAsia"/>
                <w:color w:val="000000"/>
                <w:kern w:val="2"/>
                <w:sz w:val="28"/>
                <w:szCs w:val="28"/>
              </w:rPr>
              <w:t>为体现“公开、公平、公正”的原则，对以上结果进行公告5个工作日。</w:t>
            </w:r>
          </w:p>
        </w:tc>
      </w:tr>
      <w:tr>
        <w:tblPrEx>
          <w:tblCellMar>
            <w:top w:w="0" w:type="dxa"/>
            <w:left w:w="0" w:type="dxa"/>
            <w:bottom w:w="0" w:type="dxa"/>
            <w:right w:w="0" w:type="dxa"/>
          </w:tblCellMar>
        </w:tblPrEx>
        <w:trPr>
          <w:trHeight w:val="1275"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有关单位和有关个人可以在公示期内向我单位和大鹏新区发展和财政局提出意见。我单位投诉电话：</w:t>
            </w:r>
            <w:r>
              <w:rPr>
                <w:rFonts w:hint="eastAsia"/>
                <w:color w:val="000000"/>
                <w:kern w:val="2"/>
                <w:sz w:val="28"/>
                <w:szCs w:val="28"/>
                <w:lang w:val="en-US" w:eastAsia="zh-CN"/>
              </w:rPr>
              <w:t>0755-</w:t>
            </w:r>
            <w:r>
              <w:rPr>
                <w:rFonts w:hint="default"/>
                <w:color w:val="000000"/>
                <w:kern w:val="2"/>
                <w:sz w:val="28"/>
                <w:szCs w:val="28"/>
                <w:lang w:val="en-US"/>
              </w:rPr>
              <w:t>88159426</w:t>
            </w:r>
            <w:r>
              <w:rPr>
                <w:rFonts w:hint="eastAsia"/>
                <w:color w:val="000000"/>
                <w:kern w:val="2"/>
                <w:sz w:val="28"/>
                <w:szCs w:val="28"/>
              </w:rPr>
              <w:t>；大鹏新区发展和财政局投诉电话：</w:t>
            </w:r>
            <w:r>
              <w:rPr>
                <w:rFonts w:hint="eastAsia"/>
                <w:color w:val="000000"/>
                <w:kern w:val="2"/>
                <w:sz w:val="28"/>
                <w:szCs w:val="28"/>
                <w:lang w:val="en-US" w:eastAsia="zh-CN"/>
              </w:rPr>
              <w:t>0755-88159236</w:t>
            </w:r>
            <w:r>
              <w:rPr>
                <w:rFonts w:hint="eastAsia"/>
                <w:color w:val="000000"/>
                <w:kern w:val="2"/>
                <w:sz w:val="28"/>
                <w:szCs w:val="28"/>
              </w:rPr>
              <w:t>。</w:t>
            </w:r>
          </w:p>
        </w:tc>
      </w:tr>
      <w:tr>
        <w:tblPrEx>
          <w:tblCellMar>
            <w:top w:w="0" w:type="dxa"/>
            <w:left w:w="0" w:type="dxa"/>
            <w:bottom w:w="0" w:type="dxa"/>
            <w:right w:w="0" w:type="dxa"/>
          </w:tblCellMar>
        </w:tblPrEx>
        <w:trPr>
          <w:trHeight w:val="628" w:hRule="atLeast"/>
          <w:jc w:val="center"/>
        </w:trPr>
        <w:tc>
          <w:tcPr>
            <w:tcW w:w="9670" w:type="dxa"/>
            <w:gridSpan w:val="3"/>
            <w:shd w:val="clear" w:color="auto" w:fill="auto"/>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p>
        </w:tc>
      </w:tr>
      <w:tr>
        <w:tblPrEx>
          <w:tblCellMar>
            <w:top w:w="0" w:type="dxa"/>
            <w:left w:w="0" w:type="dxa"/>
            <w:bottom w:w="0" w:type="dxa"/>
            <w:right w:w="0" w:type="dxa"/>
          </w:tblCellMar>
        </w:tblPrEx>
        <w:trPr>
          <w:trHeight w:val="570" w:hRule="atLeast"/>
          <w:jc w:val="center"/>
        </w:trPr>
        <w:tc>
          <w:tcPr>
            <w:tcW w:w="5318" w:type="dxa"/>
            <w:gridSpan w:val="2"/>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 xml:space="preserve">                                    </w:t>
            </w:r>
            <w:r>
              <w:rPr>
                <w:rFonts w:hint="eastAsia"/>
                <w:vanish/>
                <w:color w:val="000000"/>
                <w:kern w:val="2"/>
                <w:sz w:val="28"/>
                <w:szCs w:val="28"/>
              </w:rPr>
              <w:t xml:space="preserve">     </w:t>
            </w:r>
          </w:p>
        </w:tc>
        <w:tc>
          <w:tcPr>
            <w:tcW w:w="4352" w:type="dxa"/>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0"/>
              <w:jc w:val="both"/>
              <w:rPr>
                <w:rFonts w:hint="default"/>
                <w:color w:val="000000"/>
                <w:kern w:val="2"/>
                <w:sz w:val="28"/>
                <w:szCs w:val="28"/>
              </w:rPr>
            </w:pPr>
            <w:r>
              <w:rPr>
                <w:rFonts w:hint="eastAsia"/>
                <w:color w:val="000000"/>
                <w:kern w:val="2"/>
                <w:sz w:val="28"/>
                <w:szCs w:val="28"/>
              </w:rPr>
              <w:t>深圳市大鹏新区科技</w:t>
            </w:r>
            <w:r>
              <w:rPr>
                <w:rFonts w:hint="eastAsia"/>
                <w:color w:val="000000"/>
                <w:kern w:val="2"/>
                <w:sz w:val="28"/>
                <w:szCs w:val="28"/>
                <w:lang w:eastAsia="zh-CN"/>
              </w:rPr>
              <w:t>和工业信息化</w:t>
            </w:r>
            <w:r>
              <w:rPr>
                <w:rFonts w:hint="eastAsia"/>
                <w:color w:val="000000"/>
                <w:kern w:val="2"/>
                <w:sz w:val="28"/>
                <w:szCs w:val="28"/>
              </w:rPr>
              <w:t>局</w:t>
            </w:r>
          </w:p>
        </w:tc>
      </w:tr>
      <w:tr>
        <w:tblPrEx>
          <w:tblCellMar>
            <w:top w:w="0" w:type="dxa"/>
            <w:left w:w="0" w:type="dxa"/>
            <w:bottom w:w="0" w:type="dxa"/>
            <w:right w:w="0" w:type="dxa"/>
          </w:tblCellMar>
        </w:tblPrEx>
        <w:trPr>
          <w:trHeight w:val="420" w:hRule="atLeast"/>
          <w:jc w:val="center"/>
        </w:trPr>
        <w:tc>
          <w:tcPr>
            <w:tcW w:w="9670" w:type="dxa"/>
            <w:gridSpan w:val="3"/>
            <w:shd w:val="clear" w:color="auto" w:fill="auto"/>
            <w:noWrap/>
            <w:tcMar>
              <w:top w:w="14" w:type="dxa"/>
              <w:left w:w="14" w:type="dxa"/>
              <w:bottom w:w="0" w:type="dxa"/>
              <w:right w:w="14" w:type="dxa"/>
            </w:tcMar>
            <w:vAlign w:val="center"/>
          </w:tcPr>
          <w:p>
            <w:pPr>
              <w:keepNext w:val="0"/>
              <w:keepLines w:val="0"/>
              <w:widowControl/>
              <w:suppressLineNumbers w:val="0"/>
              <w:spacing w:before="0" w:beforeAutospacing="0" w:after="0" w:afterAutospacing="0"/>
              <w:ind w:left="0" w:right="560" w:firstLine="6440" w:firstLineChars="2300"/>
              <w:jc w:val="both"/>
              <w:rPr>
                <w:rFonts w:hint="default" w:eastAsia="宋体"/>
                <w:color w:val="000000"/>
                <w:kern w:val="2"/>
                <w:sz w:val="28"/>
                <w:szCs w:val="28"/>
                <w:lang w:val="en-US" w:eastAsia="zh-CN"/>
              </w:rPr>
            </w:pPr>
            <w:r>
              <w:rPr>
                <w:rFonts w:hint="eastAsia"/>
                <w:color w:val="000000"/>
                <w:kern w:val="2"/>
                <w:sz w:val="28"/>
                <w:szCs w:val="28"/>
              </w:rPr>
              <w:t>202</w:t>
            </w:r>
            <w:r>
              <w:rPr>
                <w:rFonts w:hint="eastAsia"/>
                <w:color w:val="000000"/>
                <w:kern w:val="2"/>
                <w:sz w:val="28"/>
                <w:szCs w:val="28"/>
                <w:lang w:val="en-US" w:eastAsia="zh-CN"/>
              </w:rPr>
              <w:t>5</w:t>
            </w:r>
            <w:r>
              <w:rPr>
                <w:rFonts w:hint="eastAsia"/>
                <w:color w:val="000000"/>
                <w:kern w:val="2"/>
                <w:sz w:val="28"/>
                <w:szCs w:val="28"/>
              </w:rPr>
              <w:t>/</w:t>
            </w:r>
            <w:r>
              <w:rPr>
                <w:rFonts w:hint="eastAsia"/>
                <w:color w:val="000000"/>
                <w:kern w:val="2"/>
                <w:sz w:val="28"/>
                <w:szCs w:val="28"/>
                <w:lang w:val="en-US" w:eastAsia="zh-CN"/>
              </w:rPr>
              <w:t>9</w:t>
            </w:r>
            <w:r>
              <w:rPr>
                <w:rFonts w:hint="eastAsia"/>
                <w:color w:val="000000"/>
                <w:kern w:val="2"/>
                <w:sz w:val="28"/>
                <w:szCs w:val="28"/>
              </w:rPr>
              <w:t>/</w:t>
            </w:r>
            <w:r>
              <w:rPr>
                <w:rFonts w:hint="eastAsia"/>
                <w:color w:val="000000"/>
                <w:kern w:val="2"/>
                <w:sz w:val="28"/>
                <w:szCs w:val="28"/>
                <w:lang w:val="en-US" w:eastAsia="zh-CN"/>
              </w:rPr>
              <w:t>28</w:t>
            </w:r>
            <w:bookmarkStart w:id="0" w:name="_GoBack"/>
            <w:bookmarkEnd w:id="0"/>
          </w:p>
        </w:tc>
      </w:tr>
    </w:tbl>
    <w:p>
      <w:pPr>
        <w:jc w:val="both"/>
        <w:rPr>
          <w:lang w:val="en-US" w:eastAsia="zh-CN"/>
        </w:rPr>
      </w:pPr>
    </w:p>
    <w:sectPr>
      <w:pgSz w:w="11906" w:h="16838"/>
      <w:pgMar w:top="720" w:right="720" w:bottom="720" w:left="72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trackRevisions w:val="1"/>
  <w:documentProtection w:enforcement="0"/>
  <w:defaultTabStop w:val="420"/>
  <w:drawingGridHorizontalSpacing w:val="1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F"/>
    <w:rsid w:val="00031E41"/>
    <w:rsid w:val="00044206"/>
    <w:rsid w:val="0009305A"/>
    <w:rsid w:val="00115A6D"/>
    <w:rsid w:val="00227B3F"/>
    <w:rsid w:val="00335A05"/>
    <w:rsid w:val="00390936"/>
    <w:rsid w:val="004604BF"/>
    <w:rsid w:val="0052015C"/>
    <w:rsid w:val="005F556B"/>
    <w:rsid w:val="00605C54"/>
    <w:rsid w:val="00672907"/>
    <w:rsid w:val="00717B5D"/>
    <w:rsid w:val="0073013F"/>
    <w:rsid w:val="008E5EEC"/>
    <w:rsid w:val="00A770CB"/>
    <w:rsid w:val="00B06220"/>
    <w:rsid w:val="00BD1F5F"/>
    <w:rsid w:val="00C519E0"/>
    <w:rsid w:val="00C752FF"/>
    <w:rsid w:val="00C930A3"/>
    <w:rsid w:val="00D26EDA"/>
    <w:rsid w:val="00EB3FC1"/>
    <w:rsid w:val="00EF3E3F"/>
    <w:rsid w:val="00F00FD6"/>
    <w:rsid w:val="00F44A8A"/>
    <w:rsid w:val="00FB46B3"/>
    <w:rsid w:val="1EBE0205"/>
    <w:rsid w:val="2CFD7F1A"/>
    <w:rsid w:val="37BC50DB"/>
    <w:rsid w:val="3FFB319A"/>
    <w:rsid w:val="4659604B"/>
    <w:rsid w:val="4CC94481"/>
    <w:rsid w:val="4F44378E"/>
    <w:rsid w:val="5BBDF1D8"/>
    <w:rsid w:val="6E067225"/>
    <w:rsid w:val="73F73FCC"/>
    <w:rsid w:val="79FDDC26"/>
    <w:rsid w:val="7E55346F"/>
    <w:rsid w:val="7ED64985"/>
    <w:rsid w:val="7FBF76A1"/>
    <w:rsid w:val="7FBF8DDC"/>
    <w:rsid w:val="A1BFA9B1"/>
    <w:rsid w:val="AFFE7BE4"/>
    <w:rsid w:val="D0FEE547"/>
    <w:rsid w:val="D77EB04C"/>
    <w:rsid w:val="DCFF3056"/>
    <w:rsid w:val="DDFF7DFC"/>
    <w:rsid w:val="EB6B1A16"/>
    <w:rsid w:val="F75F6ACD"/>
    <w:rsid w:val="FCFF54D7"/>
    <w:rsid w:val="FFF3F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footer"/>
    <w:basedOn w:val="1"/>
    <w:link w:val="20"/>
    <w:semiHidden/>
    <w:unhideWhenUsed/>
    <w:qFormat/>
    <w:uiPriority w:val="99"/>
    <w:pPr>
      <w:tabs>
        <w:tab w:val="center" w:pos="4153"/>
        <w:tab w:val="right" w:pos="8306"/>
      </w:tabs>
      <w:snapToGrid w:val="0"/>
    </w:pPr>
    <w:rPr>
      <w:sz w:val="18"/>
      <w:szCs w:val="18"/>
    </w:rPr>
  </w:style>
  <w:style w:type="paragraph" w:styleId="4">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nt531057"/>
    <w:basedOn w:val="1"/>
    <w:qFormat/>
    <w:uiPriority w:val="0"/>
    <w:pPr>
      <w:spacing w:before="100" w:beforeAutospacing="1" w:after="100" w:afterAutospacing="1"/>
    </w:pPr>
    <w:rPr>
      <w:sz w:val="18"/>
      <w:szCs w:val="18"/>
    </w:rPr>
  </w:style>
  <w:style w:type="paragraph" w:customStyle="1" w:styleId="8">
    <w:name w:val="xl1531057"/>
    <w:basedOn w:val="1"/>
    <w:qFormat/>
    <w:uiPriority w:val="0"/>
    <w:pPr>
      <w:spacing w:before="100" w:beforeAutospacing="1" w:after="100" w:afterAutospacing="1"/>
      <w:textAlignment w:val="center"/>
    </w:pPr>
    <w:rPr>
      <w:color w:val="000000"/>
      <w:sz w:val="22"/>
      <w:szCs w:val="22"/>
    </w:rPr>
  </w:style>
  <w:style w:type="paragraph" w:customStyle="1" w:styleId="9">
    <w:name w:val="xl6331057"/>
    <w:basedOn w:val="1"/>
    <w:qFormat/>
    <w:uiPriority w:val="0"/>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sz w:val="28"/>
      <w:szCs w:val="28"/>
    </w:rPr>
  </w:style>
  <w:style w:type="paragraph" w:customStyle="1" w:styleId="10">
    <w:name w:val="xl6431057"/>
    <w:basedOn w:val="1"/>
    <w:qFormat/>
    <w:uiPriority w:val="0"/>
    <w:pPr>
      <w:spacing w:before="100" w:beforeAutospacing="1" w:after="100" w:afterAutospacing="1"/>
      <w:textAlignment w:val="center"/>
    </w:pPr>
    <w:rPr>
      <w:color w:val="000000"/>
      <w:sz w:val="28"/>
      <w:szCs w:val="28"/>
    </w:rPr>
  </w:style>
  <w:style w:type="paragraph" w:customStyle="1" w:styleId="11">
    <w:name w:val="xl6531057"/>
    <w:basedOn w:val="1"/>
    <w:qFormat/>
    <w:uiPriority w:val="0"/>
    <w:pPr>
      <w:spacing w:before="100" w:beforeAutospacing="1" w:after="100" w:afterAutospacing="1"/>
      <w:jc w:val="center"/>
      <w:textAlignment w:val="center"/>
    </w:pPr>
    <w:rPr>
      <w:color w:val="000000"/>
      <w:sz w:val="28"/>
      <w:szCs w:val="28"/>
    </w:rPr>
  </w:style>
  <w:style w:type="paragraph" w:customStyle="1" w:styleId="12">
    <w:name w:val="xl6631057"/>
    <w:basedOn w:val="1"/>
    <w:qFormat/>
    <w:uiPriority w:val="0"/>
    <w:pPr>
      <w:spacing w:before="100" w:beforeAutospacing="1" w:after="100" w:afterAutospacing="1"/>
      <w:jc w:val="center"/>
      <w:textAlignment w:val="center"/>
    </w:pPr>
    <w:rPr>
      <w:color w:val="000000"/>
      <w:sz w:val="28"/>
      <w:szCs w:val="28"/>
    </w:rPr>
  </w:style>
  <w:style w:type="paragraph" w:customStyle="1" w:styleId="13">
    <w:name w:val="xl6731057"/>
    <w:basedOn w:val="1"/>
    <w:qFormat/>
    <w:uiPriority w:val="0"/>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rPr>
  </w:style>
  <w:style w:type="paragraph" w:customStyle="1" w:styleId="14">
    <w:name w:val="xl6831057"/>
    <w:basedOn w:val="1"/>
    <w:qFormat/>
    <w:uiPriority w:val="0"/>
    <w:pPr>
      <w:spacing w:before="100" w:beforeAutospacing="1" w:after="100" w:afterAutospacing="1"/>
      <w:jc w:val="center"/>
      <w:textAlignment w:val="center"/>
    </w:pPr>
    <w:rPr>
      <w:color w:val="000000"/>
      <w:sz w:val="28"/>
      <w:szCs w:val="28"/>
    </w:rPr>
  </w:style>
  <w:style w:type="paragraph" w:customStyle="1" w:styleId="15">
    <w:name w:val="xl6931057"/>
    <w:basedOn w:val="1"/>
    <w:qFormat/>
    <w:uiPriority w:val="0"/>
    <w:pPr>
      <w:spacing w:before="100" w:beforeAutospacing="1" w:after="100" w:afterAutospacing="1"/>
      <w:textAlignment w:val="center"/>
    </w:pPr>
    <w:rPr>
      <w:color w:val="000000"/>
      <w:sz w:val="28"/>
      <w:szCs w:val="28"/>
    </w:rPr>
  </w:style>
  <w:style w:type="paragraph" w:customStyle="1" w:styleId="16">
    <w:name w:val="xl7031057"/>
    <w:basedOn w:val="1"/>
    <w:qFormat/>
    <w:uiPriority w:val="0"/>
    <w:pPr>
      <w:spacing w:before="100" w:beforeAutospacing="1" w:after="100" w:afterAutospacing="1"/>
      <w:jc w:val="center"/>
      <w:textAlignment w:val="center"/>
    </w:pPr>
    <w:rPr>
      <w:b/>
      <w:bCs/>
      <w:color w:val="000000"/>
      <w:sz w:val="40"/>
      <w:szCs w:val="40"/>
    </w:rPr>
  </w:style>
  <w:style w:type="paragraph" w:customStyle="1" w:styleId="17">
    <w:name w:val="xl7131057"/>
    <w:basedOn w:val="1"/>
    <w:qFormat/>
    <w:uiPriority w:val="0"/>
    <w:pPr>
      <w:pBdr>
        <w:top w:val="single" w:color="auto" w:sz="4" w:space="1"/>
      </w:pBdr>
      <w:spacing w:before="100" w:beforeAutospacing="1" w:after="100" w:afterAutospacing="1"/>
      <w:textAlignment w:val="center"/>
    </w:pPr>
    <w:rPr>
      <w:color w:val="000000"/>
      <w:sz w:val="28"/>
      <w:szCs w:val="28"/>
    </w:rPr>
  </w:style>
  <w:style w:type="paragraph" w:customStyle="1" w:styleId="18">
    <w:name w:val="xl7231057"/>
    <w:basedOn w:val="1"/>
    <w:qFormat/>
    <w:uiPriority w:val="0"/>
    <w:pPr>
      <w:spacing w:before="100" w:beforeAutospacing="1" w:after="100" w:afterAutospacing="1"/>
      <w:jc w:val="center"/>
      <w:textAlignment w:val="center"/>
    </w:pPr>
    <w:rPr>
      <w:color w:val="000000"/>
      <w:sz w:val="32"/>
      <w:szCs w:val="32"/>
    </w:rPr>
  </w:style>
  <w:style w:type="character" w:customStyle="1" w:styleId="19">
    <w:name w:val="页眉 Char"/>
    <w:basedOn w:val="6"/>
    <w:link w:val="4"/>
    <w:semiHidden/>
    <w:qFormat/>
    <w:uiPriority w:val="99"/>
    <w:rPr>
      <w:rFonts w:ascii="宋体" w:hAnsi="宋体" w:eastAsia="宋体" w:cs="宋体"/>
      <w:sz w:val="18"/>
      <w:szCs w:val="18"/>
    </w:rPr>
  </w:style>
  <w:style w:type="character" w:customStyle="1" w:styleId="20">
    <w:name w:val="页脚 Char"/>
    <w:basedOn w:val="6"/>
    <w:link w:val="3"/>
    <w:semiHidden/>
    <w:qFormat/>
    <w:uiPriority w:val="99"/>
    <w:rPr>
      <w:rFonts w:ascii="宋体" w:hAnsi="宋体" w:eastAsia="宋体" w:cs="宋体"/>
      <w:sz w:val="18"/>
      <w:szCs w:val="18"/>
    </w:rPr>
  </w:style>
  <w:style w:type="character" w:customStyle="1" w:styleId="21">
    <w:name w:val="dhx_toolbar_btn2"/>
    <w:basedOn w:val="6"/>
    <w:qFormat/>
    <w:uiPriority w:val="0"/>
    <w:rPr>
      <w:color w:val="808080"/>
      <w:bdr w:val="single" w:color="ADCBED" w:sz="6"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84</Words>
  <Characters>485</Characters>
  <Lines>4</Lines>
  <Paragraphs>1</Paragraphs>
  <TotalTime>2</TotalTime>
  <ScaleCrop>false</ScaleCrop>
  <LinksUpToDate>false</LinksUpToDate>
  <CharactersWithSpaces>568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2019-05-06T08:24:00Z</dcterms:created>
  <dc:creator>黄利平</dc:creator>
  <cp:lastModifiedBy>蔡芷欣</cp:lastModifiedBy>
  <cp:lastPrinted>2020-05-12T06:54:00Z</cp:lastPrinted>
  <dcterms:modified xsi:type="dcterms:W3CDTF">2025-09-28T09:47:05Z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ADB28959A64D274582FCD46880341447</vt:lpwstr>
  </property>
</Properties>
</file>