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2FE96">
      <w:pPr>
        <w:pStyle w:val="3"/>
        <w:keepNext/>
        <w:keepLines/>
        <w:pageBreakBefore w:val="0"/>
        <w:widowControl/>
        <w:kinsoku/>
        <w:wordWrap/>
        <w:overflowPunct/>
        <w:topLinePunct w:val="0"/>
        <w:autoSpaceDE/>
        <w:autoSpaceDN/>
        <w:bidi w:val="0"/>
        <w:adjustRightInd/>
        <w:snapToGrid/>
        <w:spacing w:before="0" w:after="0" w:line="240" w:lineRule="auto"/>
        <w:jc w:val="center"/>
        <w:textAlignment w:val="auto"/>
        <w:rPr>
          <w:rFonts w:hint="eastAsia" w:ascii="方正小标宋_GBK" w:hAnsi="方正小标宋_GBK" w:eastAsia="方正小标宋_GBK" w:cs="方正小标宋_GBK"/>
          <w:b w:val="0"/>
          <w:kern w:val="0"/>
          <w:sz w:val="44"/>
          <w:szCs w:val="44"/>
          <w:lang w:val="en-US" w:eastAsia="zh-CN" w:bidi="ar-SA"/>
        </w:rPr>
      </w:pPr>
      <w:r>
        <w:rPr>
          <w:rFonts w:hint="eastAsia" w:ascii="方正小标宋_GBK" w:hAnsi="方正小标宋_GBK" w:eastAsia="方正小标宋_GBK" w:cs="方正小标宋_GBK"/>
          <w:b w:val="0"/>
          <w:kern w:val="0"/>
          <w:sz w:val="44"/>
          <w:szCs w:val="44"/>
          <w:lang w:val="en-US" w:eastAsia="zh-CN" w:bidi="ar-SA"/>
        </w:rPr>
        <w:t xml:space="preserve"> 东莞市深粮粮油食品工贸有限公司</w:t>
      </w:r>
    </w:p>
    <w:p w14:paraId="3CF4F6BC">
      <w:pPr>
        <w:pStyle w:val="20"/>
        <w:jc w:val="center"/>
        <w:rPr>
          <w:rFonts w:hint="eastAsia" w:ascii="方正小标宋_GBK" w:hAnsi="方正小标宋_GBK" w:eastAsia="方正小标宋_GBK" w:cs="方正小标宋_GBK"/>
          <w:b w:val="0"/>
          <w:kern w:val="0"/>
          <w:sz w:val="44"/>
          <w:szCs w:val="44"/>
          <w:lang w:val="en-US" w:eastAsia="zh-CN" w:bidi="ar-SA"/>
        </w:rPr>
      </w:pPr>
      <w:r>
        <w:rPr>
          <w:rFonts w:hint="eastAsia" w:ascii="方正小标宋_GBK" w:hAnsi="方正小标宋_GBK" w:eastAsia="方正小标宋_GBK" w:cs="方正小标宋_GBK"/>
          <w:b w:val="0"/>
          <w:kern w:val="0"/>
          <w:sz w:val="44"/>
          <w:szCs w:val="44"/>
          <w:lang w:val="en-US" w:eastAsia="zh-CN" w:bidi="ar-SA"/>
        </w:rPr>
        <w:t>第三方检测服务供应商库建设项目采购公告</w:t>
      </w:r>
    </w:p>
    <w:p w14:paraId="3CC6FF13">
      <w:pPr>
        <w:spacing w:line="360" w:lineRule="auto"/>
        <w:ind w:right="-51"/>
        <w:rPr>
          <w:rFonts w:ascii="宋体" w:hAnsi="宋体"/>
          <w:sz w:val="24"/>
          <w:szCs w:val="24"/>
        </w:rPr>
      </w:pPr>
    </w:p>
    <w:p w14:paraId="74ECD72C">
      <w:pPr>
        <w:pStyle w:val="17"/>
        <w:bidi w:val="0"/>
        <w:rPr>
          <w:rFonts w:hint="eastAsia"/>
          <w:lang w:val="en-US" w:eastAsia="zh-CN"/>
        </w:rPr>
      </w:pPr>
      <w:r>
        <w:rPr>
          <w:rFonts w:hint="eastAsia"/>
          <w:lang w:val="en-US" w:eastAsia="zh-CN"/>
        </w:rPr>
        <w:t>招标条件</w:t>
      </w:r>
    </w:p>
    <w:p w14:paraId="3089596A">
      <w:pPr>
        <w:pStyle w:val="6"/>
        <w:bidi w:val="0"/>
        <w:rPr>
          <w:rFonts w:hint="eastAsia"/>
          <w:lang w:val="en-US" w:eastAsia="zh-CN"/>
        </w:rPr>
      </w:pPr>
      <w:r>
        <w:rPr>
          <w:rFonts w:hint="eastAsia"/>
          <w:lang w:val="en-US" w:eastAsia="zh-CN"/>
        </w:rPr>
        <w:t>本招标项目“东莞市深粮粮油食品工贸有限公司第三方检测服务供应商库建设项目”已由公司总经理批准实施，项目资金来自企业自筹，出资比例为100%，招标人为东莞市深粮粮油食品工贸有限公司。项目已具备招标条件，现申请将该项目在深圳阳光采购平台用竞争性谈判方式挂网招标。</w:t>
      </w:r>
    </w:p>
    <w:p w14:paraId="042A803E">
      <w:pPr>
        <w:pStyle w:val="17"/>
        <w:bidi w:val="0"/>
        <w:rPr>
          <w:rFonts w:hint="eastAsia"/>
          <w:lang w:val="en-US" w:eastAsia="zh-CN"/>
        </w:rPr>
      </w:pPr>
      <w:r>
        <w:rPr>
          <w:rFonts w:hint="eastAsia"/>
          <w:lang w:val="en-US" w:eastAsia="zh-CN"/>
        </w:rPr>
        <w:t>项目概况</w:t>
      </w:r>
    </w:p>
    <w:p w14:paraId="38E4DB8E">
      <w:pPr>
        <w:pStyle w:val="18"/>
        <w:numPr>
          <w:ilvl w:val="0"/>
          <w:numId w:val="0"/>
        </w:numPr>
        <w:bidi w:val="0"/>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1.项目名称</w:t>
      </w:r>
    </w:p>
    <w:p w14:paraId="56FFE559">
      <w:pPr>
        <w:pStyle w:val="6"/>
        <w:bidi w:val="0"/>
        <w:rPr>
          <w:rFonts w:hint="eastAsia"/>
          <w:lang w:val="en-US" w:eastAsia="zh-CN"/>
        </w:rPr>
      </w:pPr>
      <w:r>
        <w:rPr>
          <w:rFonts w:hint="eastAsia"/>
          <w:lang w:val="en-US" w:eastAsia="zh-CN"/>
        </w:rPr>
        <w:t>东莞市深粮粮油食品工贸有限公司第三方检测服务供应商库建设项目</w:t>
      </w:r>
    </w:p>
    <w:p w14:paraId="4CF47C64">
      <w:pPr>
        <w:pStyle w:val="18"/>
        <w:numPr>
          <w:ilvl w:val="0"/>
          <w:numId w:val="0"/>
        </w:numPr>
        <w:bidi w:val="0"/>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2.项目地点</w:t>
      </w:r>
    </w:p>
    <w:p w14:paraId="0B4ABD63">
      <w:pPr>
        <w:pStyle w:val="6"/>
        <w:bidi w:val="0"/>
        <w:rPr>
          <w:rFonts w:hint="eastAsia"/>
          <w:lang w:val="en-US" w:eastAsia="zh-CN"/>
        </w:rPr>
      </w:pPr>
      <w:r>
        <w:rPr>
          <w:rFonts w:hint="eastAsia"/>
          <w:lang w:val="en-US" w:eastAsia="zh-CN"/>
        </w:rPr>
        <w:t>东莞市麻涌镇漳澎村新港南路东莞市深粮粮油食品工贸有限公司</w:t>
      </w:r>
    </w:p>
    <w:p w14:paraId="2AA955B0">
      <w:pPr>
        <w:pStyle w:val="18"/>
        <w:numPr>
          <w:ilvl w:val="0"/>
          <w:numId w:val="0"/>
        </w:numPr>
        <w:bidi w:val="0"/>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3.项目预算</w:t>
      </w:r>
    </w:p>
    <w:p w14:paraId="434B66CE">
      <w:pPr>
        <w:pStyle w:val="6"/>
        <w:numPr>
          <w:ilvl w:val="0"/>
          <w:numId w:val="0"/>
        </w:numPr>
        <w:bidi w:val="0"/>
        <w:ind w:firstLine="640" w:firstLineChars="200"/>
        <w:rPr>
          <w:rFonts w:hint="default"/>
          <w:lang w:val="en-US" w:eastAsia="zh-CN"/>
        </w:rPr>
      </w:pPr>
      <w:r>
        <w:rPr>
          <w:rFonts w:hint="eastAsia"/>
          <w:lang w:val="en-US" w:eastAsia="zh-CN"/>
        </w:rPr>
        <w:t>本项目年度预算总金额：人民币100,000.00元（壹拾万元整），此金额为暂定金额，最终以实际检测价格结算。招标人不承诺在入围有效期内授予入围供应商实际采购总金额。</w:t>
      </w:r>
    </w:p>
    <w:p w14:paraId="194A618D">
      <w:pPr>
        <w:pStyle w:val="18"/>
        <w:numPr>
          <w:ilvl w:val="0"/>
          <w:numId w:val="0"/>
        </w:numPr>
        <w:bidi w:val="0"/>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4.服务期限</w:t>
      </w:r>
    </w:p>
    <w:p w14:paraId="78426A0C">
      <w:pPr>
        <w:pStyle w:val="6"/>
        <w:bidi w:val="0"/>
        <w:rPr>
          <w:rFonts w:hint="eastAsia"/>
          <w:lang w:val="en-US" w:eastAsia="zh-CN"/>
        </w:rPr>
      </w:pPr>
      <w:r>
        <w:rPr>
          <w:rFonts w:hint="eastAsia"/>
          <w:lang w:val="en-US" w:eastAsia="zh-CN"/>
        </w:rPr>
        <w:t>自框架协议签订之日起1年。</w:t>
      </w:r>
    </w:p>
    <w:p w14:paraId="433027B2">
      <w:pPr>
        <w:pStyle w:val="6"/>
        <w:bidi w:val="0"/>
        <w:rPr>
          <w:rFonts w:hint="eastAsia"/>
          <w:lang w:val="en-US" w:eastAsia="zh-CN"/>
        </w:rPr>
      </w:pPr>
      <w:r>
        <w:rPr>
          <w:rFonts w:hint="eastAsia"/>
          <w:lang w:val="en-US" w:eastAsia="zh-CN"/>
        </w:rPr>
        <w:t>协议有效期届满前60日，招标人对中标单位进行履约评价，若评价结果为优秀，且双方协商一致，可对服务合同进行续期。续期总时长不超过24个月，项目总计时长不超过36个月，续期合同实质性内容不得改变。</w:t>
      </w:r>
    </w:p>
    <w:p w14:paraId="76B8DDF6">
      <w:pPr>
        <w:pStyle w:val="18"/>
        <w:numPr>
          <w:ilvl w:val="0"/>
          <w:numId w:val="0"/>
        </w:numPr>
        <w:bidi w:val="0"/>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5.招标范围</w:t>
      </w:r>
    </w:p>
    <w:p w14:paraId="33B845F6">
      <w:pPr>
        <w:pStyle w:val="6"/>
        <w:bidi w:val="0"/>
        <w:rPr>
          <w:rFonts w:hint="eastAsia"/>
          <w:lang w:val="en-US" w:eastAsia="zh-CN"/>
        </w:rPr>
      </w:pPr>
      <w:r>
        <w:rPr>
          <w:rFonts w:hint="eastAsia"/>
          <w:lang w:val="en-US" w:eastAsia="zh-CN"/>
        </w:rPr>
        <w:t>（1）入库数量：本次招标择优选择3家合格第三方检测机构入库</w:t>
      </w:r>
    </w:p>
    <w:p w14:paraId="45FF3694">
      <w:pPr>
        <w:pStyle w:val="6"/>
        <w:bidi w:val="0"/>
        <w:rPr>
          <w:rFonts w:hint="eastAsia"/>
          <w:b/>
          <w:bCs/>
          <w:lang w:val="en-US" w:eastAsia="zh-CN"/>
        </w:rPr>
      </w:pPr>
      <w:r>
        <w:rPr>
          <w:rFonts w:hint="eastAsia"/>
          <w:lang w:val="en-US" w:eastAsia="zh-CN"/>
        </w:rPr>
        <w:t>（2）检测服务内容：</w:t>
      </w:r>
      <w:r>
        <w:rPr>
          <w:rFonts w:hint="eastAsia"/>
          <w:b/>
          <w:bCs/>
          <w:lang w:val="en-US" w:eastAsia="zh-CN"/>
        </w:rPr>
        <w:t>原粮检测（小麦）、面粉及副产品常规指标检测、食品安全指标检测（重金属、农药残留、真菌毒素、微生物、食品添加剂等）、包材标签信息检测、生产用水检测等。</w:t>
      </w:r>
    </w:p>
    <w:p w14:paraId="4F5FDA78">
      <w:pPr>
        <w:pStyle w:val="6"/>
        <w:bidi w:val="0"/>
        <w:rPr>
          <w:rFonts w:hint="default"/>
          <w:b w:val="0"/>
          <w:bCs w:val="0"/>
          <w:lang w:val="en-US" w:eastAsia="zh-CN"/>
        </w:rPr>
      </w:pPr>
      <w:r>
        <w:rPr>
          <w:rFonts w:hint="eastAsia" w:ascii="楷体_GB2312" w:hAnsi="楷体_GB2312" w:eastAsia="楷体_GB2312" w:cs="楷体_GB2312"/>
          <w:b w:val="0"/>
          <w:bCs w:val="0"/>
          <w:lang w:val="en-US" w:eastAsia="zh-CN"/>
        </w:rPr>
        <w:t>备注：常规检测项目清单请查阅</w:t>
      </w:r>
      <w:r>
        <w:rPr>
          <w:rFonts w:hint="eastAsia" w:ascii="楷体_GB2312" w:hAnsi="楷体_GB2312" w:eastAsia="楷体_GB2312" w:cs="楷体_GB2312"/>
          <w:b w:val="0"/>
          <w:bCs w:val="0"/>
          <w:color w:val="auto"/>
          <w:lang w:val="en-US" w:eastAsia="zh-CN"/>
        </w:rPr>
        <w:t>附件1</w:t>
      </w:r>
      <w:r>
        <w:rPr>
          <w:rFonts w:hint="eastAsia" w:ascii="楷体_GB2312" w:hAnsi="楷体_GB2312" w:eastAsia="楷体_GB2312" w:cs="楷体_GB2312"/>
          <w:b w:val="0"/>
          <w:bCs w:val="0"/>
          <w:lang w:val="en-US" w:eastAsia="zh-CN"/>
        </w:rPr>
        <w:t>。</w:t>
      </w:r>
    </w:p>
    <w:p w14:paraId="1BCA80D3">
      <w:pPr>
        <w:pStyle w:val="18"/>
        <w:numPr>
          <w:ilvl w:val="0"/>
          <w:numId w:val="0"/>
        </w:numPr>
        <w:bidi w:val="0"/>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6.合作模式</w:t>
      </w:r>
    </w:p>
    <w:p w14:paraId="27519FBF">
      <w:pPr>
        <w:pStyle w:val="6"/>
        <w:bidi w:val="0"/>
        <w:rPr>
          <w:rFonts w:hint="eastAsia"/>
          <w:lang w:val="en-US" w:eastAsia="zh-CN"/>
        </w:rPr>
      </w:pPr>
      <w:r>
        <w:rPr>
          <w:rFonts w:hint="eastAsia"/>
          <w:lang w:val="en-US" w:eastAsia="zh-CN"/>
        </w:rPr>
        <w:t>本项目为供应商库招标，通过竞争性谈判的方式评选3家第三方检测机构签订年度框架协议。具体检测任务根据实际需求，采用“二次竞价、低价优先”的派单原则：</w:t>
      </w:r>
    </w:p>
    <w:p w14:paraId="064A8572">
      <w:pPr>
        <w:pStyle w:val="6"/>
        <w:bidi w:val="0"/>
        <w:rPr>
          <w:rFonts w:hint="eastAsia"/>
          <w:lang w:val="en-US" w:eastAsia="zh-CN"/>
        </w:rPr>
      </w:pPr>
      <w:r>
        <w:rPr>
          <w:rFonts w:hint="eastAsia"/>
          <w:lang w:val="en-US" w:eastAsia="zh-CN"/>
        </w:rPr>
        <w:t>（1）招标人发布具体检测需求，入库供应商进行二次报价；</w:t>
      </w:r>
    </w:p>
    <w:p w14:paraId="6FA7AB4B">
      <w:pPr>
        <w:pStyle w:val="6"/>
        <w:bidi w:val="0"/>
        <w:rPr>
          <w:rFonts w:hint="eastAsia"/>
          <w:lang w:val="en-US" w:eastAsia="zh-CN"/>
        </w:rPr>
      </w:pPr>
      <w:r>
        <w:rPr>
          <w:rFonts w:hint="eastAsia"/>
          <w:lang w:val="en-US" w:eastAsia="zh-CN"/>
        </w:rPr>
        <w:t>（2）最低价供应商为单次服务承接方；</w:t>
      </w:r>
    </w:p>
    <w:p w14:paraId="4681BC00">
      <w:pPr>
        <w:pStyle w:val="6"/>
        <w:bidi w:val="0"/>
        <w:rPr>
          <w:rFonts w:hint="eastAsia"/>
          <w:lang w:val="en-US" w:eastAsia="zh-CN"/>
        </w:rPr>
      </w:pPr>
      <w:r>
        <w:rPr>
          <w:rFonts w:hint="eastAsia"/>
          <w:lang w:val="en-US" w:eastAsia="zh-CN"/>
        </w:rPr>
        <w:t>（3）报价相同时，优先选择服务质量优、响应速度快的供应商。</w:t>
      </w:r>
    </w:p>
    <w:p w14:paraId="7EB32D98">
      <w:pPr>
        <w:pStyle w:val="17"/>
        <w:bidi w:val="0"/>
        <w:rPr>
          <w:rFonts w:hint="default"/>
          <w:lang w:val="en-US" w:eastAsia="zh-CN"/>
        </w:rPr>
      </w:pPr>
      <w:r>
        <w:rPr>
          <w:rFonts w:hint="eastAsia"/>
          <w:lang w:val="en-US" w:eastAsia="zh-CN"/>
        </w:rPr>
        <w:t>投标人资格要求</w:t>
      </w:r>
    </w:p>
    <w:p w14:paraId="08CF04D3">
      <w:pPr>
        <w:pStyle w:val="6"/>
        <w:numPr>
          <w:ilvl w:val="0"/>
          <w:numId w:val="0"/>
        </w:numPr>
        <w:bidi w:val="0"/>
        <w:ind w:firstLine="640" w:firstLineChars="200"/>
        <w:rPr>
          <w:rFonts w:hint="eastAsia"/>
          <w:highlight w:val="none"/>
          <w:lang w:val="en-US" w:eastAsia="zh-CN"/>
        </w:rPr>
      </w:pPr>
      <w:r>
        <w:rPr>
          <w:rFonts w:hint="eastAsia"/>
          <w:highlight w:val="none"/>
          <w:lang w:val="en-US" w:eastAsia="zh-CN"/>
        </w:rPr>
        <w:t>（1）报价人必须为中华人民共和国境内（不含港、澳、台地区）注册的独立法人（提供加盖公章的营业执照）</w:t>
      </w:r>
    </w:p>
    <w:p w14:paraId="016AF9BB">
      <w:pPr>
        <w:pStyle w:val="6"/>
        <w:bidi w:val="0"/>
        <w:rPr>
          <w:rFonts w:hint="eastAsia"/>
          <w:highlight w:val="none"/>
          <w:lang w:val="en-US" w:eastAsia="zh-CN"/>
        </w:rPr>
      </w:pPr>
      <w:r>
        <w:rPr>
          <w:rFonts w:hint="eastAsia"/>
          <w:highlight w:val="none"/>
          <w:lang w:val="en-US" w:eastAsia="zh-CN"/>
        </w:rPr>
        <w:t>（2）报价单位应具有面粉、副产品及生产用水检测相关工作资质和业绩，并具有3年以上检测经验。</w:t>
      </w:r>
    </w:p>
    <w:p w14:paraId="2A7AB98B">
      <w:pPr>
        <w:pStyle w:val="6"/>
        <w:bidi w:val="0"/>
        <w:rPr>
          <w:rFonts w:hint="eastAsia"/>
          <w:highlight w:val="none"/>
          <w:lang w:val="en-US" w:eastAsia="zh-CN"/>
        </w:rPr>
      </w:pPr>
      <w:r>
        <w:rPr>
          <w:rFonts w:hint="eastAsia"/>
          <w:highlight w:val="none"/>
          <w:lang w:val="en-US" w:eastAsia="zh-CN"/>
        </w:rPr>
        <w:t>（3）报价人近3年内（从报价文件递交截止之日起倒算）没有骗取中标和严重违约、提供的服务没有重大风险问题（提供承诺函，加盖公章，格式自拟）。</w:t>
      </w:r>
    </w:p>
    <w:p w14:paraId="575B6129">
      <w:pPr>
        <w:pStyle w:val="17"/>
        <w:bidi w:val="0"/>
        <w:rPr>
          <w:rFonts w:hint="eastAsia"/>
          <w:lang w:val="en-US" w:eastAsia="zh-CN"/>
        </w:rPr>
      </w:pPr>
      <w:r>
        <w:rPr>
          <w:rFonts w:hint="eastAsia"/>
          <w:lang w:val="en-US" w:eastAsia="zh-CN"/>
        </w:rPr>
        <w:t>回标说明</w:t>
      </w:r>
    </w:p>
    <w:p w14:paraId="5B4B1B25">
      <w:pPr>
        <w:pStyle w:val="18"/>
        <w:numPr>
          <w:ilvl w:val="0"/>
          <w:numId w:val="0"/>
        </w:numPr>
        <w:bidi w:val="0"/>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1.投标文件</w:t>
      </w:r>
    </w:p>
    <w:p w14:paraId="0FBFEC18">
      <w:pPr>
        <w:pStyle w:val="6"/>
        <w:bidi w:val="0"/>
        <w:rPr>
          <w:rFonts w:hint="eastAsia"/>
          <w:lang w:val="en-US" w:eastAsia="zh-CN"/>
        </w:rPr>
      </w:pPr>
      <w:r>
        <w:rPr>
          <w:rFonts w:hint="eastAsia"/>
          <w:lang w:val="en-US" w:eastAsia="zh-CN"/>
        </w:rPr>
        <w:t>（1）盖有公章的营业执照复印件、法人身份证复印件、被授权人身份证复印；</w:t>
      </w:r>
    </w:p>
    <w:p w14:paraId="3AA57A9C">
      <w:pPr>
        <w:pStyle w:val="6"/>
        <w:bidi w:val="0"/>
        <w:rPr>
          <w:rFonts w:hint="eastAsia"/>
          <w:lang w:val="en-US" w:eastAsia="zh-CN"/>
        </w:rPr>
      </w:pPr>
      <w:r>
        <w:rPr>
          <w:rFonts w:hint="eastAsia"/>
          <w:lang w:val="en-US" w:eastAsia="zh-CN"/>
        </w:rPr>
        <w:t>（2）投标函（附件2.1）；</w:t>
      </w:r>
    </w:p>
    <w:p w14:paraId="2C0D8DB5">
      <w:pPr>
        <w:pStyle w:val="6"/>
        <w:bidi w:val="0"/>
        <w:rPr>
          <w:rFonts w:hint="eastAsia"/>
          <w:lang w:val="en-US" w:eastAsia="zh-CN"/>
        </w:rPr>
      </w:pPr>
      <w:r>
        <w:rPr>
          <w:rFonts w:hint="eastAsia"/>
          <w:lang w:val="en-US" w:eastAsia="zh-CN"/>
        </w:rPr>
        <w:t>（3）报价人法人代表授权委托书（附件 2.2）；</w:t>
      </w:r>
    </w:p>
    <w:p w14:paraId="287E642B">
      <w:pPr>
        <w:pStyle w:val="6"/>
        <w:bidi w:val="0"/>
        <w:rPr>
          <w:rFonts w:hint="eastAsia"/>
          <w:lang w:val="en-US" w:eastAsia="zh-CN"/>
        </w:rPr>
      </w:pPr>
      <w:r>
        <w:rPr>
          <w:rFonts w:hint="eastAsia"/>
          <w:lang w:val="en-US" w:eastAsia="zh-CN"/>
        </w:rPr>
        <w:t>（4）承诺与声明（附件3）；</w:t>
      </w:r>
    </w:p>
    <w:p w14:paraId="1417EF9B">
      <w:pPr>
        <w:pStyle w:val="6"/>
        <w:bidi w:val="0"/>
        <w:rPr>
          <w:rFonts w:hint="eastAsia"/>
          <w:lang w:val="en-US" w:eastAsia="zh-CN"/>
        </w:rPr>
      </w:pPr>
      <w:r>
        <w:rPr>
          <w:rFonts w:hint="eastAsia"/>
          <w:lang w:val="en-US" w:eastAsia="zh-CN"/>
        </w:rPr>
        <w:t>（5）廉洁承诺书（附件4）；</w:t>
      </w:r>
    </w:p>
    <w:p w14:paraId="75057758">
      <w:pPr>
        <w:pStyle w:val="6"/>
        <w:bidi w:val="0"/>
        <w:rPr>
          <w:rFonts w:hint="eastAsia"/>
          <w:lang w:val="en-US" w:eastAsia="zh-CN"/>
        </w:rPr>
      </w:pPr>
      <w:r>
        <w:rPr>
          <w:rFonts w:hint="eastAsia"/>
          <w:lang w:val="en-US" w:eastAsia="zh-CN"/>
        </w:rPr>
        <w:t>（6）近年相关业绩证明文件；</w:t>
      </w:r>
    </w:p>
    <w:p w14:paraId="2DD09CC8">
      <w:pPr>
        <w:pStyle w:val="6"/>
        <w:bidi w:val="0"/>
        <w:rPr>
          <w:rFonts w:hint="eastAsia"/>
          <w:lang w:val="en-US" w:eastAsia="zh-CN"/>
        </w:rPr>
      </w:pPr>
      <w:r>
        <w:rPr>
          <w:rFonts w:hint="eastAsia"/>
          <w:lang w:val="en-US" w:eastAsia="zh-CN"/>
        </w:rPr>
        <w:t>（7）服务响应承诺函；</w:t>
      </w:r>
    </w:p>
    <w:p w14:paraId="08865E50">
      <w:pPr>
        <w:pStyle w:val="6"/>
        <w:bidi w:val="0"/>
        <w:rPr>
          <w:rFonts w:hint="eastAsia"/>
          <w:lang w:val="en-US" w:eastAsia="zh-CN"/>
        </w:rPr>
      </w:pPr>
      <w:r>
        <w:rPr>
          <w:rFonts w:hint="eastAsia"/>
          <w:lang w:val="en-US" w:eastAsia="zh-CN"/>
        </w:rPr>
        <w:t>（8）供应商基本情况表（必须提供的资料，见附件5，含社保证明等）。</w:t>
      </w:r>
    </w:p>
    <w:p w14:paraId="6F6D72C1">
      <w:pPr>
        <w:pStyle w:val="18"/>
        <w:numPr>
          <w:ilvl w:val="0"/>
          <w:numId w:val="0"/>
        </w:numPr>
        <w:bidi w:val="0"/>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2.注意事项</w:t>
      </w:r>
    </w:p>
    <w:p w14:paraId="45A7B5B9">
      <w:pPr>
        <w:pStyle w:val="6"/>
        <w:bidi w:val="0"/>
        <w:rPr>
          <w:rFonts w:hint="eastAsia"/>
          <w:lang w:val="en-US" w:eastAsia="zh-CN"/>
        </w:rPr>
      </w:pPr>
      <w:r>
        <w:rPr>
          <w:rFonts w:hint="eastAsia"/>
          <w:lang w:val="en-US" w:eastAsia="zh-CN"/>
        </w:rPr>
        <w:t>（1）以上报价人提交的所有文件需加盖单位公章；</w:t>
      </w:r>
    </w:p>
    <w:p w14:paraId="5608386E">
      <w:pPr>
        <w:pStyle w:val="6"/>
        <w:bidi w:val="0"/>
        <w:rPr>
          <w:rFonts w:hint="eastAsia"/>
          <w:lang w:val="en-US" w:eastAsia="zh-CN"/>
        </w:rPr>
      </w:pPr>
      <w:r>
        <w:rPr>
          <w:rFonts w:hint="eastAsia"/>
          <w:lang w:val="en-US" w:eastAsia="zh-CN"/>
        </w:rPr>
        <w:t>（2）投标文件采用文件袋密封，文件袋上粘贴密封条并加盖投标单位公章。</w:t>
      </w:r>
    </w:p>
    <w:p w14:paraId="7D49F503">
      <w:pPr>
        <w:pStyle w:val="17"/>
        <w:bidi w:val="0"/>
        <w:rPr>
          <w:rFonts w:hint="eastAsia"/>
          <w:lang w:val="en-US" w:eastAsia="zh-CN"/>
        </w:rPr>
      </w:pPr>
      <w:r>
        <w:rPr>
          <w:rFonts w:hint="eastAsia"/>
          <w:lang w:val="en-US" w:eastAsia="zh-CN"/>
        </w:rPr>
        <w:t>投标文件的递交</w:t>
      </w:r>
    </w:p>
    <w:p w14:paraId="274F4B74">
      <w:pPr>
        <w:pStyle w:val="18"/>
        <w:numPr>
          <w:ilvl w:val="0"/>
          <w:numId w:val="0"/>
        </w:numPr>
        <w:bidi w:val="0"/>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1.递交截止时间</w:t>
      </w:r>
    </w:p>
    <w:p w14:paraId="0A952545">
      <w:pPr>
        <w:pStyle w:val="6"/>
        <w:bidi w:val="0"/>
        <w:rPr>
          <w:rFonts w:hint="default"/>
          <w:lang w:val="en-US" w:eastAsia="zh-CN"/>
        </w:rPr>
      </w:pPr>
      <w:r>
        <w:rPr>
          <w:rFonts w:hint="eastAsia"/>
          <w:lang w:val="en-US" w:eastAsia="zh-CN"/>
        </w:rPr>
        <w:t>2026年7月  日17时30分</w:t>
      </w:r>
    </w:p>
    <w:p w14:paraId="2A24733B">
      <w:pPr>
        <w:pStyle w:val="18"/>
        <w:numPr>
          <w:ilvl w:val="0"/>
          <w:numId w:val="0"/>
        </w:numPr>
        <w:bidi w:val="0"/>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2.递交方式</w:t>
      </w:r>
    </w:p>
    <w:p w14:paraId="37CA09F2">
      <w:pPr>
        <w:pStyle w:val="6"/>
        <w:bidi w:val="0"/>
        <w:rPr>
          <w:rFonts w:hint="eastAsia"/>
          <w:lang w:val="en-US" w:eastAsia="zh-CN"/>
        </w:rPr>
      </w:pPr>
      <w:r>
        <w:rPr>
          <w:rFonts w:hint="eastAsia"/>
          <w:lang w:val="en-US" w:eastAsia="zh-CN"/>
        </w:rPr>
        <w:t>现场递交或邮寄（以签收时间为准）</w:t>
      </w:r>
    </w:p>
    <w:p w14:paraId="31F06D92">
      <w:pPr>
        <w:pStyle w:val="18"/>
        <w:numPr>
          <w:ilvl w:val="0"/>
          <w:numId w:val="0"/>
        </w:numPr>
        <w:bidi w:val="0"/>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3.递交地址</w:t>
      </w:r>
    </w:p>
    <w:p w14:paraId="13E3AA5A">
      <w:pPr>
        <w:pStyle w:val="6"/>
        <w:bidi w:val="0"/>
        <w:rPr>
          <w:rFonts w:hint="eastAsia"/>
          <w:lang w:val="en-US" w:eastAsia="zh-CN"/>
        </w:rPr>
      </w:pPr>
      <w:r>
        <w:rPr>
          <w:rFonts w:hint="eastAsia"/>
          <w:lang w:val="en-US" w:eastAsia="zh-CN"/>
        </w:rPr>
        <w:t>东莞市麻涌镇漳澎村新港南路东莞市深粮粮油食品工贸有限公司</w:t>
      </w:r>
    </w:p>
    <w:p w14:paraId="3E7D21FB">
      <w:pPr>
        <w:pStyle w:val="18"/>
        <w:numPr>
          <w:ilvl w:val="0"/>
          <w:numId w:val="0"/>
        </w:numPr>
        <w:bidi w:val="0"/>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4.逾期处理</w:t>
      </w:r>
    </w:p>
    <w:p w14:paraId="578CEC6A">
      <w:pPr>
        <w:pStyle w:val="6"/>
        <w:bidi w:val="0"/>
        <w:rPr>
          <w:rFonts w:hint="eastAsia"/>
          <w:lang w:val="en-US" w:eastAsia="zh-CN"/>
        </w:rPr>
      </w:pPr>
      <w:r>
        <w:rPr>
          <w:rFonts w:hint="eastAsia"/>
          <w:lang w:val="en-US" w:eastAsia="zh-CN"/>
        </w:rPr>
        <w:t>逾期送达的、未送达指定地点的或者不按照招标文件要求密封的投标文件，招标人将予以拒收。</w:t>
      </w:r>
    </w:p>
    <w:p w14:paraId="1D02C795">
      <w:pPr>
        <w:pStyle w:val="17"/>
        <w:bidi w:val="0"/>
        <w:rPr>
          <w:rFonts w:hint="eastAsia"/>
          <w:lang w:val="en-US" w:eastAsia="zh-CN"/>
        </w:rPr>
      </w:pPr>
      <w:r>
        <w:rPr>
          <w:rFonts w:hint="eastAsia"/>
          <w:lang w:val="en-US" w:eastAsia="zh-CN"/>
        </w:rPr>
        <w:t>谈判与定标</w:t>
      </w:r>
    </w:p>
    <w:p w14:paraId="14CC790C">
      <w:pPr>
        <w:pStyle w:val="18"/>
        <w:numPr>
          <w:ilvl w:val="0"/>
          <w:numId w:val="0"/>
        </w:numPr>
        <w:bidi w:val="0"/>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1.谈判时间</w:t>
      </w:r>
    </w:p>
    <w:p w14:paraId="0F98D236">
      <w:pPr>
        <w:pStyle w:val="6"/>
        <w:bidi w:val="0"/>
        <w:rPr>
          <w:rFonts w:hint="default"/>
          <w:lang w:val="en-US" w:eastAsia="zh-CN"/>
        </w:rPr>
      </w:pPr>
      <w:r>
        <w:rPr>
          <w:rFonts w:hint="eastAsia"/>
          <w:lang w:val="en-US" w:eastAsia="zh-CN"/>
        </w:rPr>
        <w:t>2026年7月   日</w:t>
      </w:r>
    </w:p>
    <w:p w14:paraId="4D94E9EF">
      <w:pPr>
        <w:pStyle w:val="18"/>
        <w:numPr>
          <w:ilvl w:val="0"/>
          <w:numId w:val="0"/>
        </w:numPr>
        <w:bidi w:val="0"/>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2.谈判地点</w:t>
      </w:r>
    </w:p>
    <w:p w14:paraId="4BC9F56D">
      <w:pPr>
        <w:pStyle w:val="6"/>
        <w:bidi w:val="0"/>
        <w:rPr>
          <w:rFonts w:hint="eastAsia"/>
          <w:lang w:val="en-US" w:eastAsia="zh-CN"/>
        </w:rPr>
      </w:pPr>
      <w:r>
        <w:rPr>
          <w:rFonts w:hint="eastAsia"/>
          <w:lang w:val="en-US" w:eastAsia="zh-CN"/>
        </w:rPr>
        <w:t>东莞市深粮粮油食品工贸有限公司办公楼三楼会议室</w:t>
      </w:r>
    </w:p>
    <w:p w14:paraId="7846CA51">
      <w:pPr>
        <w:pStyle w:val="18"/>
        <w:numPr>
          <w:ilvl w:val="0"/>
          <w:numId w:val="0"/>
        </w:numPr>
        <w:bidi w:val="0"/>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3.资格审查</w:t>
      </w:r>
    </w:p>
    <w:p w14:paraId="3864A8C4">
      <w:pPr>
        <w:pStyle w:val="6"/>
        <w:bidi w:val="0"/>
        <w:rPr>
          <w:rFonts w:hint="eastAsia"/>
          <w:lang w:val="en-US" w:eastAsia="zh-CN"/>
        </w:rPr>
      </w:pPr>
      <w:r>
        <w:rPr>
          <w:rFonts w:hint="eastAsia"/>
          <w:lang w:val="en-US" w:eastAsia="zh-CN"/>
        </w:rPr>
        <w:t>本项目采用资格后审方式。</w:t>
      </w:r>
    </w:p>
    <w:p w14:paraId="232FB662">
      <w:pPr>
        <w:pStyle w:val="18"/>
        <w:numPr>
          <w:ilvl w:val="0"/>
          <w:numId w:val="0"/>
        </w:numPr>
        <w:bidi w:val="0"/>
        <w:ind w:firstLine="640" w:firstLineChars="200"/>
        <w:rPr>
          <w:rFonts w:hint="default" w:ascii="楷体_GB2312" w:hAnsi="楷体_GB2312" w:eastAsia="楷体_GB2312" w:cs="楷体_GB2312"/>
          <w:lang w:val="en-US" w:eastAsia="zh-CN"/>
        </w:rPr>
      </w:pPr>
      <w:r>
        <w:rPr>
          <w:rFonts w:hint="eastAsia" w:ascii="楷体_GB2312" w:hAnsi="楷体_GB2312" w:eastAsia="楷体_GB2312" w:cs="楷体_GB2312"/>
          <w:lang w:val="en-US" w:eastAsia="zh-CN"/>
        </w:rPr>
        <w:t>4.定标方式</w:t>
      </w:r>
    </w:p>
    <w:p w14:paraId="7F6335BC">
      <w:pPr>
        <w:pStyle w:val="6"/>
        <w:bidi w:val="0"/>
        <w:ind w:left="0" w:leftChars="0" w:firstLine="640" w:firstLineChars="200"/>
        <w:rPr>
          <w:rFonts w:hint="eastAsia"/>
          <w:lang w:val="en-US" w:eastAsia="zh-CN"/>
        </w:rPr>
      </w:pPr>
      <w:r>
        <w:rPr>
          <w:rFonts w:hint="eastAsia"/>
          <w:lang w:val="en-US" w:eastAsia="zh-CN"/>
        </w:rPr>
        <w:t>票决法。</w:t>
      </w:r>
    </w:p>
    <w:p w14:paraId="24B15114">
      <w:pPr>
        <w:pStyle w:val="17"/>
        <w:bidi w:val="0"/>
        <w:rPr>
          <w:rFonts w:hint="eastAsia"/>
          <w:lang w:val="en-US" w:eastAsia="zh-CN"/>
        </w:rPr>
      </w:pPr>
      <w:r>
        <w:rPr>
          <w:rFonts w:hint="eastAsia"/>
          <w:lang w:val="en-US" w:eastAsia="zh-CN"/>
        </w:rPr>
        <w:t>付款方式</w:t>
      </w:r>
    </w:p>
    <w:p w14:paraId="39687D99">
      <w:pPr>
        <w:pStyle w:val="6"/>
        <w:bidi w:val="0"/>
        <w:rPr>
          <w:rFonts w:hint="eastAsia"/>
          <w:lang w:val="en-US" w:eastAsia="zh-CN"/>
        </w:rPr>
      </w:pPr>
      <w:r>
        <w:rPr>
          <w:rFonts w:hint="eastAsia"/>
          <w:lang w:val="en-US" w:eastAsia="zh-CN"/>
        </w:rPr>
        <w:t>先服务后付款。检测服务完成并出具合格检测报告后10个工作日内，供应商出具合法有效的等额增值税专用发票，招标人收到发票后30个工作日内支付100%款项。</w:t>
      </w:r>
    </w:p>
    <w:p w14:paraId="23718725">
      <w:pPr>
        <w:pStyle w:val="17"/>
        <w:bidi w:val="0"/>
        <w:rPr>
          <w:rFonts w:hint="default"/>
          <w:lang w:val="en-US" w:eastAsia="zh-CN"/>
        </w:rPr>
      </w:pPr>
      <w:r>
        <w:rPr>
          <w:rFonts w:hint="eastAsia"/>
          <w:lang w:val="en-US" w:eastAsia="zh-CN"/>
        </w:rPr>
        <w:t>废标情形</w:t>
      </w:r>
    </w:p>
    <w:p w14:paraId="0EC66A65">
      <w:pPr>
        <w:pStyle w:val="6"/>
        <w:bidi w:val="0"/>
      </w:pPr>
      <w:r>
        <w:rPr>
          <w:rFonts w:hint="default"/>
          <w:lang w:val="en-US" w:eastAsia="zh-CN"/>
        </w:rPr>
        <w:t>有下列情形之一的，按废标处理：</w:t>
      </w:r>
    </w:p>
    <w:p w14:paraId="0F176767">
      <w:pPr>
        <w:pStyle w:val="6"/>
        <w:bidi w:val="0"/>
        <w:rPr>
          <w:rFonts w:hint="default"/>
        </w:rPr>
      </w:pPr>
      <w:r>
        <w:rPr>
          <w:rFonts w:hint="eastAsia"/>
          <w:lang w:val="en-US" w:eastAsia="zh-CN"/>
        </w:rPr>
        <w:t>（1）</w:t>
      </w:r>
      <w:r>
        <w:rPr>
          <w:rFonts w:hint="default"/>
        </w:rPr>
        <w:t>供应商资格条件不符合国家有关规定和谈判文件要求的；</w:t>
      </w:r>
    </w:p>
    <w:p w14:paraId="191A969A">
      <w:pPr>
        <w:pStyle w:val="6"/>
        <w:bidi w:val="0"/>
        <w:rPr>
          <w:rFonts w:hint="default"/>
        </w:rPr>
      </w:pPr>
      <w:r>
        <w:rPr>
          <w:rFonts w:hint="eastAsia"/>
          <w:lang w:val="en-US" w:eastAsia="zh-CN"/>
        </w:rPr>
        <w:t>（2）</w:t>
      </w:r>
      <w:r>
        <w:rPr>
          <w:rFonts w:hint="default"/>
        </w:rPr>
        <w:t>响应文件内容不全、关键信息缺失或填写错误，可能影响项目实施的；</w:t>
      </w:r>
    </w:p>
    <w:p w14:paraId="2D22EB57">
      <w:pPr>
        <w:pStyle w:val="6"/>
        <w:bidi w:val="0"/>
        <w:rPr>
          <w:rFonts w:hint="default"/>
        </w:rPr>
      </w:pPr>
      <w:r>
        <w:rPr>
          <w:rFonts w:hint="eastAsia"/>
          <w:lang w:val="en-US" w:eastAsia="zh-CN"/>
        </w:rPr>
        <w:t>（3）</w:t>
      </w:r>
      <w:r>
        <w:rPr>
          <w:rFonts w:hint="default"/>
        </w:rPr>
        <w:t>单位负责人为同一人或者存在控股、管理关系的不同单位，同时参加本项目谈判的；</w:t>
      </w:r>
    </w:p>
    <w:p w14:paraId="6918DC16">
      <w:pPr>
        <w:pStyle w:val="6"/>
        <w:bidi w:val="0"/>
        <w:rPr>
          <w:rFonts w:hint="default"/>
        </w:rPr>
      </w:pPr>
      <w:r>
        <w:rPr>
          <w:rFonts w:hint="eastAsia"/>
          <w:lang w:val="en-US" w:eastAsia="zh-CN"/>
        </w:rPr>
        <w:t>（4）</w:t>
      </w:r>
      <w:r>
        <w:rPr>
          <w:rFonts w:hint="default"/>
        </w:rPr>
        <w:t>存在围标、串标或报价明显损害采购人利益情形的；</w:t>
      </w:r>
    </w:p>
    <w:p w14:paraId="7197BF39">
      <w:pPr>
        <w:pStyle w:val="6"/>
        <w:bidi w:val="0"/>
        <w:rPr>
          <w:rFonts w:hint="default"/>
          <w:lang w:val="en-US" w:eastAsia="zh-CN"/>
        </w:rPr>
      </w:pPr>
      <w:r>
        <w:rPr>
          <w:rFonts w:hint="eastAsia"/>
          <w:lang w:val="en-US" w:eastAsia="zh-CN"/>
        </w:rPr>
        <w:t>（5）</w:t>
      </w:r>
      <w:r>
        <w:rPr>
          <w:rFonts w:hint="default"/>
        </w:rPr>
        <w:t>符合法律法规或谈判文件规定的其他废标情形的。</w:t>
      </w:r>
    </w:p>
    <w:p w14:paraId="3DA923B8">
      <w:pPr>
        <w:pStyle w:val="17"/>
        <w:bidi w:val="0"/>
        <w:rPr>
          <w:rFonts w:hint="eastAsia"/>
          <w:lang w:val="en-US" w:eastAsia="zh-CN"/>
        </w:rPr>
      </w:pPr>
      <w:r>
        <w:rPr>
          <w:rFonts w:hint="eastAsia"/>
          <w:lang w:val="en-US" w:eastAsia="zh-CN"/>
        </w:rPr>
        <w:t>发布公告媒介</w:t>
      </w:r>
    </w:p>
    <w:p w14:paraId="1C41CA69">
      <w:pPr>
        <w:pStyle w:val="6"/>
        <w:bidi w:val="0"/>
        <w:rPr>
          <w:rFonts w:hint="eastAsia"/>
          <w:lang w:val="en-US" w:eastAsia="zh-CN"/>
        </w:rPr>
      </w:pPr>
      <w:r>
        <w:rPr>
          <w:rFonts w:hint="eastAsia"/>
          <w:lang w:val="en-US" w:eastAsia="zh-CN"/>
        </w:rPr>
        <w:t>本次招标公告在深圳阳光采购平台发布。</w:t>
      </w:r>
    </w:p>
    <w:p w14:paraId="31BA9047">
      <w:pPr>
        <w:pStyle w:val="17"/>
        <w:bidi w:val="0"/>
        <w:ind w:left="1006" w:leftChars="0" w:hanging="286" w:firstLineChars="0"/>
        <w:rPr>
          <w:rFonts w:hint="eastAsia"/>
          <w:lang w:val="en-US" w:eastAsia="zh-CN"/>
        </w:rPr>
      </w:pPr>
      <w:r>
        <w:rPr>
          <w:rFonts w:hint="eastAsia"/>
          <w:lang w:val="en-US" w:eastAsia="zh-CN"/>
        </w:rPr>
        <w:t>合同续签</w:t>
      </w:r>
    </w:p>
    <w:p w14:paraId="0CF26C7F">
      <w:pPr>
        <w:pStyle w:val="17"/>
        <w:numPr>
          <w:numId w:val="0"/>
        </w:numPr>
        <w:bidi w:val="0"/>
        <w:ind w:left="720" w:leftChars="0"/>
        <w:rPr>
          <w:rFonts w:hint="default" w:ascii="FangSong_GB2312" w:hAnsi="FangSong_GB2312" w:eastAsia="FangSong_GB2312" w:cs="Times New Roman"/>
          <w:bCs w:val="0"/>
          <w:kern w:val="2"/>
          <w:sz w:val="32"/>
          <w:szCs w:val="21"/>
          <w:lang w:val="en-US" w:eastAsia="zh-CN" w:bidi="ar-SA"/>
        </w:rPr>
      </w:pPr>
      <w:r>
        <w:rPr>
          <w:rFonts w:hint="default" w:ascii="FangSong_GB2312" w:hAnsi="FangSong_GB2312" w:eastAsia="FangSong_GB2312" w:cs="Times New Roman"/>
          <w:bCs w:val="0"/>
          <w:kern w:val="2"/>
          <w:sz w:val="32"/>
          <w:szCs w:val="21"/>
          <w:lang w:val="en-US" w:eastAsia="zh-CN" w:bidi="ar-SA"/>
        </w:rPr>
        <w:t>1</w:t>
      </w:r>
      <w:r>
        <w:rPr>
          <w:rFonts w:hint="eastAsia" w:ascii="FangSong_GB2312" w:hAnsi="FangSong_GB2312" w:eastAsia="FangSong_GB2312" w:cs="Times New Roman"/>
          <w:bCs w:val="0"/>
          <w:kern w:val="2"/>
          <w:sz w:val="32"/>
          <w:szCs w:val="21"/>
          <w:lang w:val="en-US" w:eastAsia="zh-CN" w:bidi="ar-SA"/>
        </w:rPr>
        <w:t>.</w:t>
      </w:r>
      <w:r>
        <w:rPr>
          <w:rFonts w:hint="default" w:ascii="FangSong_GB2312" w:hAnsi="FangSong_GB2312" w:eastAsia="FangSong_GB2312" w:cs="Times New Roman"/>
          <w:bCs w:val="0"/>
          <w:kern w:val="2"/>
          <w:sz w:val="32"/>
          <w:szCs w:val="21"/>
          <w:lang w:val="en-US" w:eastAsia="zh-CN" w:bidi="ar-SA"/>
        </w:rPr>
        <w:t>续期的条件：中</w:t>
      </w:r>
      <w:bookmarkStart w:id="0" w:name="_GoBack"/>
      <w:r>
        <w:rPr>
          <w:rFonts w:hint="default" w:ascii="FangSong_GB2312" w:hAnsi="FangSong_GB2312" w:eastAsia="FangSong_GB2312" w:cs="Times New Roman"/>
          <w:bCs w:val="0"/>
          <w:kern w:val="2"/>
          <w:sz w:val="32"/>
          <w:szCs w:val="21"/>
          <w:lang w:val="en-US" w:eastAsia="zh-CN" w:bidi="ar-SA"/>
        </w:rPr>
        <w:t>标后签订的合同有效期届满前60日，招标人对中标单位提供的服务进行履约评价。若履约评价结果为优秀，且双方协商一致，可对服务合同进行续期。</w:t>
      </w:r>
    </w:p>
    <w:p w14:paraId="287662B5">
      <w:pPr>
        <w:pStyle w:val="17"/>
        <w:numPr>
          <w:numId w:val="0"/>
        </w:numPr>
        <w:bidi w:val="0"/>
        <w:ind w:left="720" w:leftChars="0"/>
        <w:rPr>
          <w:rFonts w:hint="default" w:ascii="FangSong_GB2312" w:hAnsi="FangSong_GB2312" w:eastAsia="FangSong_GB2312" w:cs="Times New Roman"/>
          <w:bCs w:val="0"/>
          <w:kern w:val="2"/>
          <w:sz w:val="32"/>
          <w:szCs w:val="21"/>
          <w:lang w:val="en-US" w:eastAsia="zh-CN" w:bidi="ar-SA"/>
        </w:rPr>
      </w:pPr>
      <w:r>
        <w:rPr>
          <w:rFonts w:hint="default" w:ascii="FangSong_GB2312" w:hAnsi="FangSong_GB2312" w:eastAsia="FangSong_GB2312" w:cs="Times New Roman"/>
          <w:bCs w:val="0"/>
          <w:kern w:val="2"/>
          <w:sz w:val="32"/>
          <w:szCs w:val="21"/>
          <w:lang w:val="en-US" w:eastAsia="zh-CN" w:bidi="ar-SA"/>
        </w:rPr>
        <w:t>2</w:t>
      </w:r>
      <w:r>
        <w:rPr>
          <w:rFonts w:hint="eastAsia" w:ascii="FangSong_GB2312" w:hAnsi="FangSong_GB2312" w:eastAsia="FangSong_GB2312" w:cs="Times New Roman"/>
          <w:bCs w:val="0"/>
          <w:kern w:val="2"/>
          <w:sz w:val="32"/>
          <w:szCs w:val="21"/>
          <w:lang w:val="en-US" w:eastAsia="zh-CN" w:bidi="ar-SA"/>
        </w:rPr>
        <w:t>.</w:t>
      </w:r>
      <w:r>
        <w:rPr>
          <w:rFonts w:hint="default" w:ascii="FangSong_GB2312" w:hAnsi="FangSong_GB2312" w:eastAsia="FangSong_GB2312" w:cs="Times New Roman"/>
          <w:bCs w:val="0"/>
          <w:kern w:val="2"/>
          <w:sz w:val="32"/>
          <w:szCs w:val="21"/>
          <w:lang w:val="en-US" w:eastAsia="zh-CN" w:bidi="ar-SA"/>
        </w:rPr>
        <w:t>续期时长：续期总时长不超过不超过二十四个月，项目总计时长不超过三十六个月，续期合同实质性内容不得改变。</w:t>
      </w:r>
    </w:p>
    <w:bookmarkEnd w:id="0"/>
    <w:p w14:paraId="28BD2EE7">
      <w:pPr>
        <w:pStyle w:val="17"/>
        <w:numPr>
          <w:numId w:val="0"/>
        </w:numPr>
        <w:bidi w:val="0"/>
        <w:ind w:left="720" w:leftChars="0"/>
        <w:rPr>
          <w:rFonts w:hint="default"/>
          <w:lang w:val="en-US" w:eastAsia="zh-CN"/>
        </w:rPr>
      </w:pPr>
    </w:p>
    <w:p w14:paraId="5E6FD352">
      <w:pPr>
        <w:pStyle w:val="17"/>
        <w:bidi w:val="0"/>
        <w:rPr>
          <w:rFonts w:hint="default"/>
          <w:lang w:val="en-US" w:eastAsia="zh-CN"/>
        </w:rPr>
      </w:pPr>
      <w:r>
        <w:rPr>
          <w:rFonts w:hint="eastAsia"/>
          <w:lang w:val="en-US" w:eastAsia="zh-CN"/>
        </w:rPr>
        <w:t>联系方式</w:t>
      </w:r>
    </w:p>
    <w:p w14:paraId="02416F0B">
      <w:pPr>
        <w:pStyle w:val="6"/>
        <w:bidi w:val="0"/>
        <w:rPr>
          <w:rFonts w:hint="default"/>
          <w:lang w:val="en-US" w:eastAsia="zh-CN"/>
        </w:rPr>
      </w:pPr>
      <w:r>
        <w:rPr>
          <w:rFonts w:hint="default"/>
          <w:lang w:val="en-US" w:eastAsia="zh-CN"/>
        </w:rPr>
        <w:t>联 系 人：</w:t>
      </w:r>
      <w:r>
        <w:rPr>
          <w:rFonts w:hint="eastAsia"/>
          <w:lang w:val="en-US" w:eastAsia="zh-CN"/>
        </w:rPr>
        <w:t>何美（综合管理与供应链部），高玲（研发品控部）</w:t>
      </w:r>
    </w:p>
    <w:p w14:paraId="7493612E">
      <w:pPr>
        <w:pStyle w:val="6"/>
        <w:bidi w:val="0"/>
        <w:rPr>
          <w:rFonts w:hint="default"/>
          <w:lang w:val="en-US" w:eastAsia="zh-CN"/>
        </w:rPr>
      </w:pPr>
      <w:r>
        <w:rPr>
          <w:rFonts w:hint="default"/>
          <w:lang w:val="en-US" w:eastAsia="zh-CN"/>
        </w:rPr>
        <w:t>联系电话：</w:t>
      </w:r>
      <w:r>
        <w:rPr>
          <w:rFonts w:hint="eastAsia"/>
          <w:lang w:val="en-US" w:eastAsia="zh-CN"/>
        </w:rPr>
        <w:t>18385745587、15926042058</w:t>
      </w:r>
    </w:p>
    <w:p w14:paraId="47CF618B">
      <w:pPr>
        <w:pStyle w:val="6"/>
        <w:bidi w:val="0"/>
        <w:rPr>
          <w:rFonts w:hint="eastAsia"/>
        </w:rPr>
      </w:pPr>
      <w:r>
        <w:rPr>
          <w:rFonts w:hint="default"/>
          <w:lang w:val="en-US" w:eastAsia="zh-CN"/>
        </w:rPr>
        <w:t>电子邮箱：</w:t>
      </w:r>
      <w:r>
        <w:rPr>
          <w:rFonts w:hint="eastAsia"/>
          <w:lang w:val="en-US" w:eastAsia="zh-CN"/>
        </w:rPr>
        <w:t>3075825900</w:t>
      </w:r>
      <w:r>
        <w:rPr>
          <w:rStyle w:val="16"/>
          <w:rFonts w:hint="default"/>
          <w:lang w:val="en-US" w:eastAsia="zh-CN"/>
        </w:rPr>
        <w:t>@qq.com</w:t>
      </w:r>
      <w:r>
        <w:rPr>
          <w:rStyle w:val="16"/>
          <w:rFonts w:hint="eastAsia"/>
          <w:lang w:val="en-US" w:eastAsia="zh-CN"/>
        </w:rPr>
        <w:t>、</w:t>
      </w:r>
      <w:r>
        <w:rPr>
          <w:rFonts w:hint="eastAsia"/>
          <w:lang w:val="en-US" w:eastAsia="zh-CN"/>
        </w:rPr>
        <w:fldChar w:fldCharType="begin"/>
      </w:r>
      <w:r>
        <w:rPr>
          <w:rFonts w:hint="eastAsia"/>
          <w:lang w:val="en-US" w:eastAsia="zh-CN"/>
        </w:rPr>
        <w:instrText xml:space="preserve"> HYPERLINK "mailto:353489788@qq.com" </w:instrText>
      </w:r>
      <w:r>
        <w:rPr>
          <w:rFonts w:hint="eastAsia"/>
          <w:lang w:val="en-US" w:eastAsia="zh-CN"/>
        </w:rPr>
        <w:fldChar w:fldCharType="separate"/>
      </w:r>
      <w:r>
        <w:rPr>
          <w:rStyle w:val="16"/>
          <w:rFonts w:hint="eastAsia"/>
          <w:lang w:val="en-US" w:eastAsia="zh-CN"/>
        </w:rPr>
        <w:t>353489788</w:t>
      </w:r>
      <w:r>
        <w:rPr>
          <w:rStyle w:val="16"/>
          <w:rFonts w:hint="default"/>
          <w:lang w:val="en-US" w:eastAsia="zh-CN"/>
        </w:rPr>
        <w:t>@qq.com</w:t>
      </w:r>
      <w:r>
        <w:rPr>
          <w:rFonts w:hint="eastAsia"/>
          <w:lang w:val="en-US" w:eastAsia="zh-CN"/>
        </w:rPr>
        <w:fldChar w:fldCharType="end"/>
      </w:r>
    </w:p>
    <w:p w14:paraId="708EB425">
      <w:pPr>
        <w:pStyle w:val="6"/>
        <w:wordWrap w:val="0"/>
        <w:bidi w:val="0"/>
        <w:jc w:val="right"/>
        <w:rPr>
          <w:rFonts w:hint="default"/>
          <w:lang w:val="en-US" w:eastAsia="zh-CN"/>
        </w:rPr>
      </w:pPr>
      <w:r>
        <w:rPr>
          <w:rFonts w:hint="eastAsia"/>
        </w:rPr>
        <w:t>东莞市深粮粮油食品工贸有限</w:t>
      </w:r>
      <w:r>
        <w:rPr>
          <w:rFonts w:hint="eastAsia"/>
          <w:lang w:val="en-US" w:eastAsia="zh-CN"/>
        </w:rPr>
        <w:t xml:space="preserve">公司       </w:t>
      </w:r>
    </w:p>
    <w:p w14:paraId="3113BC7B">
      <w:pPr>
        <w:pStyle w:val="6"/>
        <w:wordWrap w:val="0"/>
        <w:bidi w:val="0"/>
        <w:jc w:val="right"/>
        <w:rPr>
          <w:rFonts w:hint="default" w:eastAsia="FangSong_GB2312"/>
          <w:lang w:val="en-US" w:eastAsia="zh-CN"/>
        </w:rPr>
      </w:pPr>
      <w:r>
        <w:rPr>
          <w:rFonts w:hint="eastAsia"/>
        </w:rPr>
        <w:t>202</w:t>
      </w:r>
      <w:r>
        <w:rPr>
          <w:rFonts w:hint="default"/>
          <w:lang w:val="en-US" w:eastAsia="zh-CN"/>
        </w:rPr>
        <w:t>6</w:t>
      </w:r>
      <w:r>
        <w:rPr>
          <w:rFonts w:hint="eastAsia"/>
        </w:rPr>
        <w:t>年</w:t>
      </w:r>
      <w:r>
        <w:rPr>
          <w:rFonts w:hint="eastAsia"/>
          <w:lang w:val="en-US" w:eastAsia="zh-CN"/>
        </w:rPr>
        <w:t>06</w:t>
      </w:r>
      <w:r>
        <w:rPr>
          <w:rFonts w:hint="eastAsia"/>
        </w:rPr>
        <w:t>月</w:t>
      </w:r>
      <w:r>
        <w:rPr>
          <w:rFonts w:hint="default"/>
          <w:lang w:val="en-US" w:eastAsia="zh-CN"/>
        </w:rPr>
        <w:t>15</w:t>
      </w:r>
      <w:r>
        <w:rPr>
          <w:rFonts w:hint="eastAsia"/>
        </w:rPr>
        <w:t>日</w:t>
      </w:r>
      <w:r>
        <w:rPr>
          <w:rFonts w:hint="eastAsia"/>
          <w:lang w:val="en-US" w:eastAsia="zh-CN"/>
        </w:rPr>
        <w:t xml:space="preserve">              </w:t>
      </w:r>
    </w:p>
    <w:p w14:paraId="06B9381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5586A451">
      <w:pPr>
        <w:rPr>
          <w:rFonts w:hint="eastAsia" w:ascii="黑体" w:hAnsi="黑体" w:eastAsia="黑体" w:cs="黑体"/>
          <w:sz w:val="32"/>
          <w:szCs w:val="32"/>
          <w:lang w:val="en-US" w:eastAsia="zh-CN"/>
        </w:rPr>
      </w:pPr>
    </w:p>
    <w:p w14:paraId="09935510">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东莞市深粮粮油食品工贸有限公司</w:t>
      </w:r>
    </w:p>
    <w:p w14:paraId="04BF9C16">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第三方检测项目清单</w:t>
      </w:r>
    </w:p>
    <w:p w14:paraId="0E24D564">
      <w:pPr>
        <w:numPr>
          <w:ilvl w:val="0"/>
          <w:numId w:val="0"/>
        </w:numPr>
        <w:rPr>
          <w:rFonts w:hint="eastAsia"/>
          <w:sz w:val="32"/>
          <w:szCs w:val="32"/>
        </w:rPr>
      </w:pPr>
    </w:p>
    <w:p w14:paraId="4C50064D">
      <w:pPr>
        <w:numPr>
          <w:ilvl w:val="0"/>
          <w:numId w:val="2"/>
        </w:numPr>
        <w:rPr>
          <w:rFonts w:hint="eastAsia"/>
          <w:sz w:val="32"/>
          <w:szCs w:val="32"/>
        </w:rPr>
      </w:pPr>
      <w:r>
        <w:rPr>
          <w:rFonts w:hint="eastAsia"/>
          <w:sz w:val="32"/>
          <w:szCs w:val="32"/>
        </w:rPr>
        <w:t>项目内容</w:t>
      </w:r>
    </w:p>
    <w:p w14:paraId="18ED6956">
      <w:pPr>
        <w:numPr>
          <w:ilvl w:val="0"/>
          <w:numId w:val="0"/>
        </w:numPr>
        <w:rPr>
          <w:rFonts w:hint="eastAsia"/>
          <w:sz w:val="28"/>
          <w:szCs w:val="28"/>
        </w:rPr>
      </w:pPr>
      <w:r>
        <w:rPr>
          <w:rFonts w:hint="eastAsia"/>
          <w:sz w:val="28"/>
          <w:szCs w:val="28"/>
          <w:lang w:val="en-US" w:eastAsia="zh-CN"/>
        </w:rPr>
        <w:t>1、</w:t>
      </w:r>
      <w:r>
        <w:rPr>
          <w:rFonts w:hint="eastAsia"/>
          <w:sz w:val="28"/>
          <w:szCs w:val="28"/>
        </w:rPr>
        <w:t>面粉</w:t>
      </w:r>
      <w:r>
        <w:rPr>
          <w:rFonts w:hint="eastAsia"/>
          <w:sz w:val="28"/>
          <w:szCs w:val="28"/>
          <w:lang w:val="en-US" w:eastAsia="zh-CN"/>
        </w:rPr>
        <w:t>常规理化</w:t>
      </w:r>
      <w:r>
        <w:rPr>
          <w:rFonts w:hint="eastAsia"/>
          <w:sz w:val="28"/>
          <w:szCs w:val="28"/>
        </w:rPr>
        <w:t>（检测周期：</w:t>
      </w:r>
      <w:r>
        <w:rPr>
          <w:rFonts w:hint="eastAsia"/>
          <w:sz w:val="28"/>
          <w:szCs w:val="28"/>
          <w:lang w:val="en-US" w:eastAsia="zh-CN"/>
        </w:rPr>
        <w:t>2</w:t>
      </w:r>
      <w:r>
        <w:rPr>
          <w:rFonts w:hint="eastAsia"/>
          <w:sz w:val="28"/>
          <w:szCs w:val="28"/>
        </w:rPr>
        <w:t>次/年）</w:t>
      </w:r>
    </w:p>
    <w:tbl>
      <w:tblPr>
        <w:tblStyle w:val="12"/>
        <w:tblW w:w="107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2"/>
        <w:gridCol w:w="1038"/>
        <w:gridCol w:w="6309"/>
        <w:gridCol w:w="1964"/>
      </w:tblGrid>
      <w:tr w14:paraId="652E8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2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类别</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ADF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6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2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检验项目</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A3D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执行标准</w:t>
            </w:r>
          </w:p>
        </w:tc>
      </w:tr>
      <w:tr w14:paraId="5D4E2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8" w:hRule="atLeast"/>
          <w:jc w:val="center"/>
        </w:trPr>
        <w:tc>
          <w:tcPr>
            <w:tcW w:w="1462" w:type="dxa"/>
            <w:vMerge w:val="restart"/>
            <w:tcBorders>
              <w:top w:val="single" w:color="000000" w:sz="4" w:space="0"/>
              <w:left w:val="single" w:color="000000" w:sz="4" w:space="0"/>
              <w:right w:val="single" w:color="000000" w:sz="4" w:space="0"/>
            </w:tcBorders>
            <w:shd w:val="clear" w:color="auto" w:fill="auto"/>
            <w:noWrap/>
            <w:vAlign w:val="center"/>
          </w:tcPr>
          <w:p w14:paraId="2C3CB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小麦粉</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271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6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D57C">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加工精度、灰分、脂肪酸值、水分、含砂量、磁性金属物、色泽、气味、外观形态、湿面筋含量</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5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GB/T 1355</w:t>
            </w:r>
          </w:p>
        </w:tc>
      </w:tr>
      <w:tr w14:paraId="48964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5" w:hRule="atLeast"/>
          <w:jc w:val="center"/>
        </w:trPr>
        <w:tc>
          <w:tcPr>
            <w:tcW w:w="1462" w:type="dxa"/>
            <w:vMerge w:val="continue"/>
            <w:tcBorders>
              <w:left w:val="single" w:color="000000" w:sz="4" w:space="0"/>
              <w:right w:val="single" w:color="000000" w:sz="4" w:space="0"/>
            </w:tcBorders>
            <w:shd w:val="clear" w:color="auto" w:fill="auto"/>
            <w:noWrap/>
            <w:vAlign w:val="center"/>
          </w:tcPr>
          <w:p w14:paraId="476EA8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9F1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6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5E2F">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湿面筋含量、面筋指数、粉质稳定性、最大拉伸阻力、灰分含量、降落数值、脂肪酸值、水分含量、含砂量、磁性金属物含量、色泽、气味、外观形态</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A8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GB/T 8607</w:t>
            </w:r>
          </w:p>
        </w:tc>
      </w:tr>
      <w:tr w14:paraId="10CD2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7" w:hRule="atLeast"/>
          <w:jc w:val="center"/>
        </w:trPr>
        <w:tc>
          <w:tcPr>
            <w:tcW w:w="1462" w:type="dxa"/>
            <w:vMerge w:val="continue"/>
            <w:tcBorders>
              <w:left w:val="single" w:color="000000" w:sz="4" w:space="0"/>
              <w:right w:val="single" w:color="000000" w:sz="4" w:space="0"/>
            </w:tcBorders>
            <w:shd w:val="clear" w:color="auto" w:fill="auto"/>
            <w:noWrap/>
            <w:vAlign w:val="center"/>
          </w:tcPr>
          <w:p w14:paraId="604CFB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E7C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6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05E4">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感官（色泽、气味、口味、状态）、水分、灰分、面筋质、粗细度、含砂量、磁性金属物、脂肪酸值、铅、镉、总砷、总汞、铬、苯并[a]芘、脱氧雪腐镰刀菌烯醇、黄曲霉毒素B1、赭曲霉毒素A、玉米赤霉烯酮、六六六、滴滴涕</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0D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Q/SSM 0003 S</w:t>
            </w:r>
          </w:p>
        </w:tc>
      </w:tr>
      <w:tr w14:paraId="58475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3" w:hRule="atLeast"/>
          <w:jc w:val="center"/>
        </w:trPr>
        <w:tc>
          <w:tcPr>
            <w:tcW w:w="1462" w:type="dxa"/>
            <w:vMerge w:val="continue"/>
            <w:tcBorders>
              <w:left w:val="single" w:color="000000" w:sz="4" w:space="0"/>
              <w:bottom w:val="single" w:color="000000" w:sz="4" w:space="0"/>
              <w:right w:val="single" w:color="000000" w:sz="4" w:space="0"/>
            </w:tcBorders>
            <w:shd w:val="clear" w:color="auto" w:fill="auto"/>
            <w:noWrap/>
            <w:vAlign w:val="center"/>
          </w:tcPr>
          <w:p w14:paraId="2C8C35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A28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6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9F85">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水分、灰分、粗细度、湿面筋、粉质曲线稳定时间、降落数值、含砂量、磁性金属物、气味</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10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LS/T 3202</w:t>
            </w:r>
          </w:p>
          <w:p w14:paraId="77FD41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LS/T 3203</w:t>
            </w:r>
          </w:p>
          <w:p w14:paraId="7CF660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LS/T 3204</w:t>
            </w:r>
          </w:p>
        </w:tc>
      </w:tr>
    </w:tbl>
    <w:p w14:paraId="50CDAECA">
      <w:pPr>
        <w:numPr>
          <w:ilvl w:val="0"/>
          <w:numId w:val="0"/>
        </w:numPr>
        <w:ind w:leftChars="0"/>
        <w:rPr>
          <w:rFonts w:hint="eastAsia"/>
          <w:sz w:val="28"/>
          <w:szCs w:val="28"/>
        </w:rPr>
      </w:pPr>
      <w:r>
        <w:rPr>
          <w:rFonts w:hint="eastAsia"/>
          <w:sz w:val="28"/>
          <w:szCs w:val="28"/>
          <w:lang w:val="en-US" w:eastAsia="zh-CN"/>
        </w:rPr>
        <w:t>2、</w:t>
      </w:r>
      <w:r>
        <w:rPr>
          <w:rFonts w:hint="eastAsia"/>
          <w:sz w:val="28"/>
          <w:szCs w:val="28"/>
        </w:rPr>
        <w:t>次粉、麸皮（检验周期：</w:t>
      </w:r>
      <w:r>
        <w:rPr>
          <w:rFonts w:hint="eastAsia"/>
          <w:sz w:val="28"/>
          <w:szCs w:val="28"/>
          <w:lang w:val="en-US" w:eastAsia="zh-CN"/>
        </w:rPr>
        <w:t>2</w:t>
      </w:r>
      <w:r>
        <w:rPr>
          <w:rFonts w:hint="eastAsia"/>
          <w:sz w:val="28"/>
          <w:szCs w:val="28"/>
        </w:rPr>
        <w:t>次/年）</w:t>
      </w:r>
    </w:p>
    <w:tbl>
      <w:tblPr>
        <w:tblStyle w:val="12"/>
        <w:tblpPr w:leftFromText="180" w:rightFromText="180" w:vertAnchor="text" w:horzAnchor="page" w:tblpXSpec="center" w:tblpY="167"/>
        <w:tblOverlap w:val="never"/>
        <w:tblW w:w="102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1"/>
        <w:gridCol w:w="1078"/>
        <w:gridCol w:w="1132"/>
        <w:gridCol w:w="5557"/>
        <w:gridCol w:w="1710"/>
      </w:tblGrid>
      <w:tr w14:paraId="45D4D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F2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D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类别</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BF5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5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A3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检验项目</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336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执行标准</w:t>
            </w:r>
          </w:p>
        </w:tc>
      </w:tr>
      <w:tr w14:paraId="53CC1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D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9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次粉</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43C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7E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粗纤维、灰分、粗蛋白质、淀粉、水分</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3B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NY/T 211</w:t>
            </w:r>
          </w:p>
        </w:tc>
      </w:tr>
      <w:tr w14:paraId="4B029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5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4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麸皮</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DD4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137B">
            <w:pPr>
              <w:spacing w:line="240" w:lineRule="auto"/>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粗蛋白质、水分、粗纤维、粗灰分</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68C2">
            <w:pPr>
              <w:spacing w:line="240" w:lineRule="auto"/>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NY/T 119</w:t>
            </w:r>
          </w:p>
        </w:tc>
      </w:tr>
    </w:tbl>
    <w:p w14:paraId="69AD535E">
      <w:pPr>
        <w:numPr>
          <w:ilvl w:val="0"/>
          <w:numId w:val="0"/>
        </w:numPr>
        <w:ind w:leftChars="0"/>
        <w:rPr>
          <w:rFonts w:hint="eastAsia"/>
          <w:sz w:val="28"/>
          <w:szCs w:val="28"/>
        </w:rPr>
      </w:pPr>
      <w:r>
        <w:rPr>
          <w:rFonts w:hint="eastAsia"/>
          <w:sz w:val="28"/>
          <w:szCs w:val="28"/>
          <w:lang w:val="en-US" w:eastAsia="zh-CN"/>
        </w:rPr>
        <w:t>3、面粉安全性指标（检验周期：2次/年）</w:t>
      </w:r>
    </w:p>
    <w:tbl>
      <w:tblPr>
        <w:tblStyle w:val="12"/>
        <w:tblpPr w:leftFromText="180" w:rightFromText="180" w:vertAnchor="text" w:horzAnchor="page" w:tblpXSpec="center" w:tblpY="167"/>
        <w:tblOverlap w:val="never"/>
        <w:tblW w:w="10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4"/>
        <w:gridCol w:w="7355"/>
        <w:gridCol w:w="1509"/>
      </w:tblGrid>
      <w:tr w14:paraId="6BE40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jc w:val="center"/>
        </w:trPr>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02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类别</w:t>
            </w:r>
          </w:p>
        </w:tc>
        <w:tc>
          <w:tcPr>
            <w:tcW w:w="7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5F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检验项目</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0471">
            <w:pPr>
              <w:keepNext w:val="0"/>
              <w:keepLines w:val="0"/>
              <w:widowControl/>
              <w:suppressLineNumbers w:val="0"/>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判定依据</w:t>
            </w:r>
          </w:p>
        </w:tc>
      </w:tr>
      <w:tr w14:paraId="1DD7E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214" w:type="dxa"/>
            <w:vMerge w:val="restart"/>
            <w:tcBorders>
              <w:top w:val="single" w:color="000000" w:sz="4" w:space="0"/>
              <w:left w:val="single" w:color="000000" w:sz="4" w:space="0"/>
              <w:right w:val="single" w:color="000000" w:sz="4" w:space="0"/>
            </w:tcBorders>
            <w:shd w:val="clear" w:color="auto" w:fill="auto"/>
            <w:noWrap/>
            <w:vAlign w:val="center"/>
          </w:tcPr>
          <w:p w14:paraId="19EBAA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小麦粉</w:t>
            </w:r>
          </w:p>
        </w:tc>
        <w:tc>
          <w:tcPr>
            <w:tcW w:w="7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2999">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黄曲霉毒素B1、脱氧雪腐镰刀菌烯醇、玉米赤霉烯酮</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3B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GB 2761</w:t>
            </w:r>
          </w:p>
        </w:tc>
      </w:tr>
      <w:tr w14:paraId="62DD9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jc w:val="center"/>
        </w:trPr>
        <w:tc>
          <w:tcPr>
            <w:tcW w:w="1214" w:type="dxa"/>
            <w:vMerge w:val="continue"/>
            <w:tcBorders>
              <w:left w:val="single" w:color="000000" w:sz="4" w:space="0"/>
              <w:right w:val="single" w:color="000000" w:sz="4" w:space="0"/>
            </w:tcBorders>
            <w:shd w:val="clear" w:color="auto" w:fill="auto"/>
            <w:noWrap/>
            <w:vAlign w:val="center"/>
          </w:tcPr>
          <w:p w14:paraId="4ACA2F67">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p>
        </w:tc>
        <w:tc>
          <w:tcPr>
            <w:tcW w:w="7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88EF">
            <w:pPr>
              <w:spacing w:line="240" w:lineRule="auto"/>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铅、镉、总砷、总汞、铬、苯并[a]芘</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2F12">
            <w:pPr>
              <w:spacing w:line="240" w:lineRule="auto"/>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GB 2762</w:t>
            </w:r>
          </w:p>
        </w:tc>
      </w:tr>
      <w:tr w14:paraId="3A8B9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4" w:hRule="atLeast"/>
          <w:jc w:val="center"/>
        </w:trPr>
        <w:tc>
          <w:tcPr>
            <w:tcW w:w="1214" w:type="dxa"/>
            <w:vMerge w:val="continue"/>
            <w:tcBorders>
              <w:left w:val="single" w:color="000000" w:sz="4" w:space="0"/>
              <w:right w:val="single" w:color="000000" w:sz="4" w:space="0"/>
            </w:tcBorders>
            <w:shd w:val="clear" w:color="auto" w:fill="auto"/>
            <w:noWrap/>
            <w:vAlign w:val="center"/>
          </w:tcPr>
          <w:p w14:paraId="2A9D7E96">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4"/>
                <w:szCs w:val="24"/>
                <w:u w:val="none"/>
                <w:lang w:val="en-US" w:eastAsia="zh-CN" w:bidi="ar"/>
              </w:rPr>
            </w:pPr>
          </w:p>
        </w:tc>
        <w:tc>
          <w:tcPr>
            <w:tcW w:w="7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C2E2">
            <w:pPr>
              <w:spacing w:line="360" w:lineRule="auto"/>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矮壮素、百草枯、吡虫啉、草甘膦、敌草快、毒死蜱、甲基嘧啶磷、硫酰氟、氯菊酯、氰戊菊酯和SＧ氰戊菊酯、氰戊菊酯和SＧ氰戊菊酯、生物苄呋菊酯、溴氰菊酯、增效醚、胺苯磺隆、巴毒磷、丙酯杀螨醇、草枯醚、草芽畏、毒虫畏、毒菌酚、二溴磷、氟除草醚、格螨酯、庚烯磷、环螨酯、甲磺隆、甲基毒死蜱、甲氧滴滴涕、乐杀螨、磷化铝、硫丹、氯苯甲醚、氯虫苯甲酰胺、氯磺隆、氯酞酸、氯酞酸甲酯、茅草枯、灭草环、灭螨醌、三氟硝草醚、三氯杀螨醇、杀虫畏、杀扑磷、速灭磷、特乐酚、戊硝酚、烯虫炔酯、烯虫乙酯、消螨酚、溴甲烷、乙酯杀螨醇、抑草蓬、茚草酮、艾氏剂、滴滴涕、狄氏剂、六六六、氯丹、七氯</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C57C">
            <w:pPr>
              <w:spacing w:line="240" w:lineRule="auto"/>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GB 2763</w:t>
            </w:r>
          </w:p>
        </w:tc>
      </w:tr>
      <w:tr w14:paraId="01DC6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jc w:val="center"/>
        </w:trPr>
        <w:tc>
          <w:tcPr>
            <w:tcW w:w="1214" w:type="dxa"/>
            <w:vMerge w:val="continue"/>
            <w:tcBorders>
              <w:left w:val="single" w:color="000000" w:sz="4" w:space="0"/>
              <w:bottom w:val="single" w:color="000000" w:sz="4" w:space="0"/>
              <w:right w:val="single" w:color="000000" w:sz="4" w:space="0"/>
            </w:tcBorders>
            <w:shd w:val="clear" w:color="auto" w:fill="auto"/>
            <w:noWrap/>
            <w:vAlign w:val="center"/>
          </w:tcPr>
          <w:p w14:paraId="27DB9B3B">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4"/>
                <w:szCs w:val="24"/>
                <w:u w:val="none"/>
                <w:lang w:val="en-US" w:eastAsia="zh-CN" w:bidi="ar"/>
              </w:rPr>
            </w:pPr>
          </w:p>
        </w:tc>
        <w:tc>
          <w:tcPr>
            <w:tcW w:w="7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87C7">
            <w:pPr>
              <w:spacing w:line="240" w:lineRule="auto"/>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过氧化苯甲酰、过氧化钙、溴酸盐</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A821">
            <w:pPr>
              <w:spacing w:line="24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卫生部</w:t>
            </w:r>
          </w:p>
        </w:tc>
      </w:tr>
    </w:tbl>
    <w:p w14:paraId="088C3BF7">
      <w:pPr>
        <w:numPr>
          <w:ilvl w:val="0"/>
          <w:numId w:val="0"/>
        </w:numPr>
        <w:ind w:leftChars="0"/>
        <w:rPr>
          <w:rFonts w:hint="default"/>
          <w:sz w:val="28"/>
          <w:szCs w:val="28"/>
          <w:lang w:val="en-US" w:eastAsia="zh-CN"/>
        </w:rPr>
      </w:pPr>
      <w:r>
        <w:rPr>
          <w:rFonts w:hint="eastAsia"/>
          <w:sz w:val="28"/>
          <w:szCs w:val="28"/>
          <w:lang w:val="en-US" w:eastAsia="zh-CN"/>
        </w:rPr>
        <w:t>4、生产用水检测（1次/年）</w:t>
      </w:r>
    </w:p>
    <w:tbl>
      <w:tblPr>
        <w:tblStyle w:val="12"/>
        <w:tblpPr w:leftFromText="180" w:rightFromText="180" w:vertAnchor="text" w:horzAnchor="page" w:tblpXSpec="center" w:tblpY="115"/>
        <w:tblOverlap w:val="never"/>
        <w:tblW w:w="96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27"/>
        <w:gridCol w:w="5937"/>
        <w:gridCol w:w="1955"/>
      </w:tblGrid>
      <w:tr w14:paraId="2D5D0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jc w:val="center"/>
        </w:trPr>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C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类别</w:t>
            </w:r>
          </w:p>
        </w:tc>
        <w:tc>
          <w:tcPr>
            <w:tcW w:w="5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D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检验项目</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2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检测依据和标准</w:t>
            </w:r>
          </w:p>
        </w:tc>
      </w:tr>
      <w:tr w14:paraId="7A8A5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9" w:hRule="atLeast"/>
          <w:jc w:val="center"/>
        </w:trPr>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F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生产用水</w:t>
            </w:r>
          </w:p>
        </w:tc>
        <w:tc>
          <w:tcPr>
            <w:tcW w:w="5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516F">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大肠菌落、大肠埃希氏菌、菌落总数、砷、镉、铬（六价）、铅、汞、氰化物、氟化物、硝酸盐（以N计）、三氯甲烷、一氯二溴甲烷、二氯一溴甲烷、三溴甲烷、三卤甲烷（三氯甲烷、一氯二溴甲烷、二氯一溴甲烷、三溴甲烷总和）</w:t>
            </w:r>
            <w:r>
              <w:rPr>
                <w:rFonts w:hint="eastAsia" w:ascii="宋体" w:hAnsi="宋体" w:eastAsia="宋体" w:cs="宋体"/>
                <w:i w:val="0"/>
                <w:iCs w:val="0"/>
                <w:color w:val="000000"/>
                <w:kern w:val="0"/>
                <w:sz w:val="24"/>
                <w:szCs w:val="24"/>
                <w:u w:val="none"/>
                <w:vertAlign w:val="superscript"/>
                <w:lang w:val="en-US" w:eastAsia="zh-CN" w:bidi="ar"/>
              </w:rPr>
              <w:t>#</w:t>
            </w:r>
            <w:r>
              <w:rPr>
                <w:rFonts w:hint="eastAsia" w:ascii="宋体" w:hAnsi="宋体" w:eastAsia="宋体" w:cs="宋体"/>
                <w:i w:val="0"/>
                <w:iCs w:val="0"/>
                <w:color w:val="000000"/>
                <w:kern w:val="0"/>
                <w:sz w:val="24"/>
                <w:szCs w:val="24"/>
                <w:u w:val="none"/>
                <w:vertAlign w:val="baseline"/>
                <w:lang w:val="en-US" w:eastAsia="zh-CN" w:bidi="ar"/>
              </w:rPr>
              <w:t>、二氯乙酸、三氯乙酸、溴酸盐、亚氯酸盐、氯酸盐、色度、浑浊度、臭和味、肉眼可见物、pH、铝、铁、锰、铜、锌、氯化物、硫酸盐、溶解性总固体、总硬度（以CaCO</w:t>
            </w:r>
            <w:r>
              <w:rPr>
                <w:rFonts w:hint="eastAsia" w:ascii="宋体" w:hAnsi="宋体" w:eastAsia="宋体" w:cs="宋体"/>
                <w:i w:val="0"/>
                <w:iCs w:val="0"/>
                <w:color w:val="000000"/>
                <w:kern w:val="0"/>
                <w:sz w:val="24"/>
                <w:szCs w:val="24"/>
                <w:u w:val="none"/>
                <w:vertAlign w:val="subscript"/>
                <w:lang w:val="en-US" w:eastAsia="zh-CN" w:bidi="ar"/>
              </w:rPr>
              <w:t>3</w:t>
            </w:r>
            <w:r>
              <w:rPr>
                <w:rFonts w:hint="eastAsia" w:ascii="宋体" w:hAnsi="宋体" w:eastAsia="宋体" w:cs="宋体"/>
                <w:i w:val="0"/>
                <w:iCs w:val="0"/>
                <w:color w:val="000000"/>
                <w:kern w:val="0"/>
                <w:sz w:val="24"/>
                <w:szCs w:val="24"/>
                <w:u w:val="none"/>
                <w:vertAlign w:val="baseline"/>
                <w:lang w:val="en-US" w:eastAsia="zh-CN" w:bidi="ar"/>
              </w:rPr>
              <w:t>计）、高锰酸钾指数（以O</w:t>
            </w:r>
            <w:r>
              <w:rPr>
                <w:rFonts w:hint="eastAsia" w:ascii="宋体" w:hAnsi="宋体" w:eastAsia="宋体" w:cs="宋体"/>
                <w:i w:val="0"/>
                <w:iCs w:val="0"/>
                <w:color w:val="000000"/>
                <w:kern w:val="0"/>
                <w:sz w:val="24"/>
                <w:szCs w:val="24"/>
                <w:u w:val="none"/>
                <w:vertAlign w:val="subscript"/>
                <w:lang w:val="en-US" w:eastAsia="zh-CN" w:bidi="ar"/>
              </w:rPr>
              <w:t>2</w:t>
            </w:r>
            <w:r>
              <w:rPr>
                <w:rFonts w:hint="eastAsia" w:ascii="宋体" w:hAnsi="宋体" w:eastAsia="宋体" w:cs="宋体"/>
                <w:i w:val="0"/>
                <w:iCs w:val="0"/>
                <w:color w:val="000000"/>
                <w:kern w:val="0"/>
                <w:sz w:val="24"/>
                <w:szCs w:val="24"/>
                <w:u w:val="none"/>
                <w:vertAlign w:val="baseline"/>
                <w:lang w:val="en-US" w:eastAsia="zh-CN" w:bidi="ar"/>
              </w:rPr>
              <w:t>计）、氨（以N计）、总α放射性</w:t>
            </w:r>
            <w:r>
              <w:rPr>
                <w:rFonts w:hint="eastAsia" w:ascii="宋体" w:hAnsi="宋体" w:eastAsia="宋体" w:cs="宋体"/>
                <w:i w:val="0"/>
                <w:iCs w:val="0"/>
                <w:color w:val="000000"/>
                <w:kern w:val="0"/>
                <w:sz w:val="24"/>
                <w:szCs w:val="24"/>
                <w:u w:val="none"/>
                <w:vertAlign w:val="superscript"/>
                <w:lang w:val="en-US" w:eastAsia="zh-CN" w:bidi="ar"/>
              </w:rPr>
              <w:t>#</w:t>
            </w:r>
            <w:r>
              <w:rPr>
                <w:rFonts w:hint="eastAsia" w:ascii="宋体" w:hAnsi="宋体" w:eastAsia="宋体" w:cs="宋体"/>
                <w:i w:val="0"/>
                <w:iCs w:val="0"/>
                <w:color w:val="000000"/>
                <w:kern w:val="0"/>
                <w:sz w:val="24"/>
                <w:szCs w:val="24"/>
                <w:u w:val="none"/>
                <w:vertAlign w:val="baseline"/>
                <w:lang w:val="en-US" w:eastAsia="zh-CN" w:bidi="ar"/>
              </w:rPr>
              <w:t>、总β放射性</w:t>
            </w:r>
            <w:r>
              <w:rPr>
                <w:rFonts w:hint="eastAsia" w:ascii="宋体" w:hAnsi="宋体" w:eastAsia="宋体" w:cs="宋体"/>
                <w:i w:val="0"/>
                <w:iCs w:val="0"/>
                <w:color w:val="000000"/>
                <w:kern w:val="0"/>
                <w:sz w:val="24"/>
                <w:szCs w:val="24"/>
                <w:u w:val="none"/>
                <w:vertAlign w:val="superscript"/>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3ED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GB 5749-2022</w:t>
            </w:r>
          </w:p>
        </w:tc>
      </w:tr>
    </w:tbl>
    <w:p w14:paraId="5E71FFBE">
      <w:pPr>
        <w:numPr>
          <w:ilvl w:val="0"/>
          <w:numId w:val="0"/>
        </w:numPr>
        <w:ind w:leftChars="0"/>
        <w:rPr>
          <w:rFonts w:hint="default"/>
          <w:sz w:val="22"/>
          <w:szCs w:val="28"/>
          <w:lang w:val="en-US" w:eastAsia="zh-CN"/>
        </w:rPr>
      </w:pPr>
    </w:p>
    <w:p w14:paraId="52F81C31">
      <w:pPr>
        <w:numPr>
          <w:ilvl w:val="0"/>
          <w:numId w:val="2"/>
        </w:numPr>
        <w:rPr>
          <w:rFonts w:hint="eastAsia"/>
          <w:sz w:val="32"/>
          <w:szCs w:val="32"/>
        </w:rPr>
      </w:pPr>
      <w:r>
        <w:rPr>
          <w:rFonts w:hint="eastAsia"/>
          <w:sz w:val="32"/>
          <w:szCs w:val="32"/>
        </w:rPr>
        <w:t>检测要求：根据表中要求进行。</w:t>
      </w:r>
      <w:r>
        <w:rPr>
          <w:rFonts w:hint="eastAsia"/>
          <w:sz w:val="32"/>
          <w:szCs w:val="32"/>
          <w:lang w:val="en-US" w:eastAsia="zh-CN"/>
        </w:rPr>
        <w:t>表内项目为固定检测项目；客户额外要求的其他检测项目、标准更新后调整或新增的检测项目、新产品配套相关检测项目等，均按实际需求安排检测。</w:t>
      </w:r>
    </w:p>
    <w:p w14:paraId="6D1B0824">
      <w:pPr>
        <w:numPr>
          <w:ilvl w:val="0"/>
          <w:numId w:val="0"/>
        </w:numPr>
        <w:rPr>
          <w:rFonts w:hint="eastAsia"/>
          <w:sz w:val="32"/>
          <w:szCs w:val="32"/>
        </w:rPr>
      </w:pPr>
    </w:p>
    <w:p w14:paraId="125CF33C">
      <w:pPr>
        <w:numPr>
          <w:ilvl w:val="0"/>
          <w:numId w:val="2"/>
        </w:numPr>
        <w:rPr>
          <w:rFonts w:hint="eastAsia"/>
          <w:sz w:val="32"/>
          <w:szCs w:val="32"/>
        </w:rPr>
      </w:pPr>
      <w:r>
        <w:rPr>
          <w:rFonts w:hint="eastAsia"/>
          <w:sz w:val="32"/>
          <w:szCs w:val="32"/>
        </w:rPr>
        <w:t>资质要求：具有有效的营业执照、CMA资质认定证书、CNAS认可证书</w:t>
      </w:r>
    </w:p>
    <w:p w14:paraId="2F4862E3">
      <w:pPr>
        <w:numPr>
          <w:ilvl w:val="0"/>
          <w:numId w:val="0"/>
        </w:numPr>
        <w:rPr>
          <w:rFonts w:hint="eastAsia"/>
          <w:sz w:val="32"/>
          <w:szCs w:val="32"/>
        </w:rPr>
      </w:pPr>
    </w:p>
    <w:p w14:paraId="7A6F5DF1">
      <w:pPr>
        <w:numPr>
          <w:ilvl w:val="0"/>
          <w:numId w:val="0"/>
        </w:numPr>
        <w:rPr>
          <w:rFonts w:hint="eastAsia"/>
          <w:sz w:val="32"/>
          <w:szCs w:val="32"/>
        </w:rPr>
      </w:pPr>
    </w:p>
    <w:p w14:paraId="034AE73E">
      <w:pPr>
        <w:numPr>
          <w:ilvl w:val="0"/>
          <w:numId w:val="0"/>
        </w:numPr>
        <w:wordWrap w:val="0"/>
        <w:jc w:val="right"/>
        <w:rPr>
          <w:rFonts w:hint="default"/>
          <w:sz w:val="32"/>
          <w:szCs w:val="32"/>
          <w:lang w:val="en-US" w:eastAsia="zh-CN"/>
        </w:rPr>
      </w:pPr>
      <w:r>
        <w:rPr>
          <w:rFonts w:hint="eastAsia"/>
          <w:sz w:val="32"/>
          <w:szCs w:val="32"/>
          <w:lang w:val="en-US" w:eastAsia="zh-CN"/>
        </w:rPr>
        <w:t xml:space="preserve">东莞市深粮粮油食品工贸有限公司     </w:t>
      </w:r>
    </w:p>
    <w:p w14:paraId="787493DC">
      <w:pPr>
        <w:numPr>
          <w:ilvl w:val="0"/>
          <w:numId w:val="0"/>
        </w:numPr>
        <w:wordWrap w:val="0"/>
        <w:jc w:val="right"/>
        <w:rPr>
          <w:rFonts w:hint="eastAsia" w:ascii="宋体" w:hAnsi="宋体"/>
          <w:b/>
          <w:bCs/>
          <w:kern w:val="0"/>
          <w:sz w:val="24"/>
          <w:szCs w:val="24"/>
        </w:rPr>
      </w:pPr>
      <w:r>
        <w:rPr>
          <w:rFonts w:hint="eastAsia"/>
          <w:sz w:val="32"/>
          <w:szCs w:val="32"/>
          <w:lang w:val="en-US" w:eastAsia="zh-CN"/>
        </w:rPr>
        <w:t xml:space="preserve">    研发品控部               </w:t>
      </w:r>
    </w:p>
    <w:p w14:paraId="10F95AEB">
      <w:pPr>
        <w:rPr>
          <w:rFonts w:hint="eastAsia" w:ascii="宋体" w:hAnsi="宋体"/>
          <w:b/>
          <w:bCs/>
          <w:kern w:val="0"/>
          <w:sz w:val="24"/>
          <w:szCs w:val="24"/>
        </w:rPr>
      </w:pPr>
      <w:r>
        <w:rPr>
          <w:rFonts w:hint="eastAsia" w:ascii="宋体" w:hAnsi="宋体"/>
          <w:b/>
          <w:bCs/>
          <w:kern w:val="0"/>
          <w:sz w:val="24"/>
          <w:szCs w:val="24"/>
        </w:rPr>
        <w:br w:type="page"/>
      </w:r>
    </w:p>
    <w:p w14:paraId="57E3F2B0">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附件2.1</w:t>
      </w:r>
    </w:p>
    <w:p w14:paraId="448C2DEF">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投</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标</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函</w:t>
      </w:r>
    </w:p>
    <w:p w14:paraId="0F445D8F">
      <w:pPr>
        <w:jc w:val="left"/>
        <w:rPr>
          <w:rFonts w:hint="eastAsia" w:ascii="仿宋_GB2312" w:hAnsi="仿宋_GB2312" w:eastAsia="仿宋_GB2312" w:cs="仿宋_GB2312"/>
          <w:sz w:val="32"/>
          <w:szCs w:val="32"/>
        </w:rPr>
      </w:pPr>
    </w:p>
    <w:p w14:paraId="1892389B">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东莞市深粮粮油食品工贸有限公司：</w:t>
      </w:r>
    </w:p>
    <w:p w14:paraId="73183361">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我方已仔细研究了 </w:t>
      </w:r>
      <w:r>
        <w:rPr>
          <w:rFonts w:hint="eastAsia" w:ascii="仿宋_GB2312" w:hAnsi="仿宋_GB2312" w:eastAsia="仿宋_GB2312" w:cs="仿宋_GB2312"/>
          <w:sz w:val="32"/>
          <w:szCs w:val="32"/>
          <w:u w:val="single"/>
        </w:rPr>
        <w:t>东莞市深粮粮油食品工贸有限公司</w:t>
      </w:r>
      <w:r>
        <w:rPr>
          <w:rFonts w:hint="eastAsia" w:ascii="仿宋_GB2312" w:hAnsi="仿宋_GB2312" w:eastAsia="仿宋_GB2312" w:cs="仿宋_GB2312"/>
          <w:sz w:val="32"/>
          <w:szCs w:val="32"/>
          <w:u w:val="single"/>
          <w:lang w:val="en-US" w:eastAsia="zh-CN"/>
        </w:rPr>
        <w:t>第三方检测服务供应商库建设项目采购</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招标函的全部内容，愿意参与投标。投标报价如下：</w:t>
      </w:r>
    </w:p>
    <w:p w14:paraId="557D2AA2">
      <w:pPr>
        <w:ind w:left="638" w:leftChars="266"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本项目统一报价为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100000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元，最终以实际</w:t>
      </w:r>
      <w:r>
        <w:rPr>
          <w:rFonts w:hint="eastAsia" w:ascii="仿宋_GB2312" w:hAnsi="仿宋_GB2312" w:eastAsia="仿宋_GB2312" w:cs="仿宋_GB2312"/>
          <w:sz w:val="32"/>
          <w:szCs w:val="32"/>
          <w:lang w:eastAsia="zh-CN"/>
        </w:rPr>
        <w:t>货物</w:t>
      </w:r>
      <w:r>
        <w:rPr>
          <w:rFonts w:hint="eastAsia" w:ascii="仿宋_GB2312" w:hAnsi="仿宋_GB2312" w:eastAsia="仿宋_GB2312" w:cs="仿宋_GB2312"/>
          <w:sz w:val="32"/>
          <w:szCs w:val="32"/>
        </w:rPr>
        <w:t>结算为准。我方在此声明并同意：</w:t>
      </w:r>
    </w:p>
    <w:p w14:paraId="15E64DD1">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1、我方已详细审查全部招标文件及附件，包括澄清、修改文件（如有的话）以及参考文件。我们完全理解并同意放弃对这方面有不明及误解的权利。我方明白并愿意遵守招标文件的各规定。</w:t>
      </w:r>
    </w:p>
    <w:p w14:paraId="05432456">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2、如果我方中标，我方充分理解并同意招标文件提出的合同签订条件。</w:t>
      </w:r>
    </w:p>
    <w:p w14:paraId="6A40C603">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3、我方在此声明，所递交的投标文件及有关资料内容完整、真实和准确。</w:t>
      </w:r>
    </w:p>
    <w:p w14:paraId="46E8F53F">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4、如果我方资格发生变化而不满足投标人合格条件，贵方有权取消我方中标资格。</w:t>
      </w:r>
    </w:p>
    <w:p w14:paraId="54A4871F">
      <w:pPr>
        <w:ind w:left="480" w:leftChars="200"/>
        <w:jc w:val="left"/>
        <w:rPr>
          <w:rFonts w:hint="eastAsia" w:ascii="仿宋_GB2312" w:hAnsi="仿宋_GB2312" w:eastAsia="仿宋_GB2312" w:cs="仿宋_GB2312"/>
          <w:sz w:val="32"/>
          <w:szCs w:val="32"/>
        </w:rPr>
      </w:pPr>
    </w:p>
    <w:p w14:paraId="5762A4B0">
      <w:pPr>
        <w:jc w:val="right"/>
        <w:rPr>
          <w:rFonts w:hint="eastAsia" w:ascii="仿宋_GB2312" w:hAnsi="仿宋_GB2312" w:eastAsia="仿宋_GB2312" w:cs="仿宋_GB2312"/>
          <w:sz w:val="32"/>
          <w:szCs w:val="32"/>
        </w:rPr>
      </w:pPr>
    </w:p>
    <w:p w14:paraId="62AF8F48">
      <w:pPr>
        <w:jc w:val="right"/>
        <w:rPr>
          <w:rFonts w:hint="eastAsia"/>
          <w:sz w:val="24"/>
        </w:rPr>
      </w:pPr>
      <w:r>
        <w:rPr>
          <w:rFonts w:hint="eastAsia" w:ascii="仿宋_GB2312" w:hAnsi="仿宋_GB2312" w:eastAsia="仿宋_GB2312" w:cs="仿宋_GB2312"/>
          <w:sz w:val="32"/>
          <w:szCs w:val="32"/>
        </w:rPr>
        <w:t>投标人：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（盖章）</w:t>
      </w:r>
    </w:p>
    <w:p w14:paraId="3DF0169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附件2.2</w:t>
      </w:r>
    </w:p>
    <w:p w14:paraId="62F649F2">
      <w:pPr>
        <w:rPr>
          <w:rFonts w:hint="eastAsia" w:ascii="黑体" w:hAnsi="黑体" w:eastAsia="黑体" w:cs="黑体"/>
          <w:sz w:val="32"/>
          <w:szCs w:val="32"/>
          <w:lang w:val="en-US" w:eastAsia="zh-CN"/>
        </w:rPr>
      </w:pPr>
    </w:p>
    <w:p w14:paraId="40C60CB1">
      <w:pPr>
        <w:ind w:firstLine="1760" w:firstLineChars="400"/>
        <w:rPr>
          <w:rFonts w:hint="eastAsia"/>
          <w:sz w:val="44"/>
          <w:szCs w:val="44"/>
        </w:rPr>
      </w:pPr>
      <w:r>
        <w:rPr>
          <w:rFonts w:hint="eastAsia" w:ascii="方正小标宋_GBK" w:hAnsi="方正小标宋_GBK" w:eastAsia="方正小标宋_GBK" w:cs="方正小标宋_GBK"/>
          <w:sz w:val="44"/>
          <w:szCs w:val="44"/>
        </w:rPr>
        <w:t>法定代表人授权委托书</w:t>
      </w:r>
    </w:p>
    <w:p w14:paraId="0D0B4A1C">
      <w:pPr>
        <w:jc w:val="left"/>
        <w:rPr>
          <w:rFonts w:hint="eastAsia" w:ascii="仿宋_GB2312" w:hAnsi="仿宋_GB2312" w:eastAsia="仿宋_GB2312" w:cs="仿宋_GB2312"/>
          <w:sz w:val="32"/>
          <w:szCs w:val="32"/>
        </w:rPr>
      </w:pPr>
    </w:p>
    <w:p w14:paraId="1A524CCE">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东莞市深粮粮油食品工贸有限公司：</w:t>
      </w:r>
    </w:p>
    <w:p w14:paraId="6DE6BABE">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本授权书声明：注册于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（报价人住址）的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（报价人名称）法定代表人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（法定代表人姓名、职务）代表本公司授权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（报价人代表姓名、职务）为本公司的合法代理人，就贵方组织的 </w:t>
      </w:r>
      <w:r>
        <w:rPr>
          <w:rFonts w:hint="eastAsia" w:ascii="仿宋_GB2312" w:hAnsi="仿宋_GB2312" w:eastAsia="仿宋_GB2312" w:cs="仿宋_GB2312"/>
          <w:sz w:val="32"/>
          <w:szCs w:val="32"/>
          <w:u w:val="single"/>
        </w:rPr>
        <w:t>东莞市深粮粮油食品工贸有</w:t>
      </w:r>
      <w:r>
        <w:rPr>
          <w:rFonts w:hint="eastAsia" w:ascii="仿宋_GB2312" w:hAnsi="仿宋_GB2312" w:eastAsia="仿宋_GB2312" w:cs="仿宋_GB2312"/>
          <w:sz w:val="32"/>
          <w:szCs w:val="32"/>
          <w:highlight w:val="none"/>
          <w:u w:val="single"/>
        </w:rPr>
        <w:t>限公司</w:t>
      </w:r>
      <w:r>
        <w:rPr>
          <w:rFonts w:hint="eastAsia" w:ascii="仿宋_GB2312" w:hAnsi="仿宋_GB2312" w:eastAsia="仿宋_GB2312" w:cs="仿宋_GB2312"/>
          <w:sz w:val="32"/>
          <w:szCs w:val="32"/>
          <w:highlight w:val="none"/>
          <w:u w:val="single"/>
          <w:lang w:val="en-US" w:eastAsia="zh-CN"/>
        </w:rPr>
        <w:t>第三方检测服务供应商库建设项目</w:t>
      </w:r>
      <w:r>
        <w:rPr>
          <w:rFonts w:hint="eastAsia" w:ascii="仿宋_GB2312" w:hAnsi="仿宋_GB2312" w:eastAsia="仿宋_GB2312" w:cs="仿宋_GB2312"/>
          <w:sz w:val="32"/>
          <w:szCs w:val="32"/>
        </w:rPr>
        <w:t>的招标事项，以本公司名义处理一切与之有关的事务。本授权书于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日签字生效。</w:t>
      </w:r>
    </w:p>
    <w:p w14:paraId="2397734E">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14:paraId="64DA9739">
      <w:pPr>
        <w:ind w:firstLine="640" w:firstLineChars="200"/>
        <w:jc w:val="left"/>
        <w:rPr>
          <w:rFonts w:hint="eastAsia" w:ascii="仿宋_GB2312" w:hAnsi="仿宋_GB2312" w:eastAsia="仿宋_GB2312" w:cs="仿宋_GB2312"/>
          <w:sz w:val="32"/>
          <w:szCs w:val="32"/>
        </w:rPr>
      </w:pPr>
    </w:p>
    <w:p w14:paraId="1094BABE">
      <w:pPr>
        <w:ind w:firstLine="640" w:firstLineChars="200"/>
        <w:jc w:val="left"/>
        <w:rPr>
          <w:rFonts w:hint="eastAsia" w:ascii="仿宋_GB2312" w:hAnsi="仿宋_GB2312" w:eastAsia="仿宋_GB2312" w:cs="仿宋_GB2312"/>
          <w:sz w:val="32"/>
          <w:szCs w:val="32"/>
        </w:rPr>
      </w:pPr>
    </w:p>
    <w:p w14:paraId="2295696B">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lang w:val="en-US" w:eastAsia="zh-CN"/>
        </w:rPr>
        <w:t xml:space="preserve">           </w:t>
      </w:r>
    </w:p>
    <w:p w14:paraId="65CD6ADC">
      <w:pPr>
        <w:jc w:val="right"/>
        <w:rPr>
          <w:rFonts w:hint="eastAsia" w:ascii="仿宋_GB2312" w:hAnsi="仿宋_GB2312" w:eastAsia="仿宋_GB2312" w:cs="仿宋_GB2312"/>
          <w:sz w:val="32"/>
          <w:szCs w:val="32"/>
        </w:rPr>
      </w:pPr>
    </w:p>
    <w:p w14:paraId="5DD210E0">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lang w:val="en-US" w:eastAsia="zh-CN"/>
        </w:rPr>
        <w:t xml:space="preserve">           </w:t>
      </w:r>
    </w:p>
    <w:p w14:paraId="2D3AA55C">
      <w:pPr>
        <w:ind w:firstLine="640" w:firstLineChars="200"/>
        <w:jc w:val="right"/>
        <w:rPr>
          <w:rFonts w:hint="eastAsia" w:ascii="仿宋_GB2312" w:hAnsi="仿宋_GB2312" w:eastAsia="仿宋_GB2312" w:cs="仿宋_GB2312"/>
          <w:sz w:val="32"/>
          <w:szCs w:val="32"/>
        </w:rPr>
      </w:pPr>
    </w:p>
    <w:p w14:paraId="792C46BE">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     年    月    日</w:t>
      </w:r>
    </w:p>
    <w:p w14:paraId="2E29DBA0">
      <w:pPr>
        <w:rPr>
          <w:rFonts w:hint="default" w:ascii="黑体" w:hAnsi="黑体" w:eastAsia="黑体" w:cs="黑体"/>
          <w:sz w:val="32"/>
          <w:szCs w:val="32"/>
          <w:lang w:val="en-US" w:eastAsia="zh-CN"/>
        </w:rPr>
      </w:pPr>
    </w:p>
    <w:p w14:paraId="59A91BFB">
      <w:pPr>
        <w:rPr>
          <w:rFonts w:hint="default" w:ascii="黑体" w:hAnsi="黑体" w:eastAsia="黑体" w:cs="黑体"/>
          <w:sz w:val="32"/>
          <w:szCs w:val="32"/>
          <w:lang w:val="en-US" w:eastAsia="zh-CN"/>
        </w:rPr>
      </w:pPr>
    </w:p>
    <w:p w14:paraId="0B885E83">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7E133528">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承诺与声明</w:t>
      </w:r>
    </w:p>
    <w:p w14:paraId="162F59E4">
      <w:pPr>
        <w:jc w:val="left"/>
        <w:rPr>
          <w:rFonts w:hint="eastAsia"/>
          <w:sz w:val="28"/>
          <w:szCs w:val="28"/>
        </w:rPr>
      </w:pPr>
    </w:p>
    <w:p w14:paraId="40C329BB">
      <w:pPr>
        <w:jc w:val="left"/>
        <w:rPr>
          <w:rFonts w:hint="eastAsia"/>
          <w:sz w:val="32"/>
          <w:szCs w:val="32"/>
        </w:rPr>
      </w:pPr>
      <w:r>
        <w:rPr>
          <w:rFonts w:hint="eastAsia"/>
          <w:sz w:val="32"/>
          <w:szCs w:val="32"/>
        </w:rPr>
        <w:t>东莞市深粮粮油食品工贸有限公司：</w:t>
      </w:r>
    </w:p>
    <w:p w14:paraId="36BCE67F">
      <w:pPr>
        <w:ind w:firstLine="640" w:firstLineChars="200"/>
        <w:jc w:val="left"/>
        <w:rPr>
          <w:rFonts w:hint="eastAsia"/>
          <w:sz w:val="32"/>
          <w:szCs w:val="32"/>
        </w:rPr>
      </w:pPr>
      <w:r>
        <w:rPr>
          <w:rFonts w:hint="eastAsia"/>
          <w:sz w:val="32"/>
          <w:szCs w:val="32"/>
        </w:rPr>
        <w:t>本公司特承诺声明如下：</w:t>
      </w:r>
    </w:p>
    <w:p w14:paraId="67C664BC">
      <w:pPr>
        <w:ind w:firstLine="640" w:firstLineChars="200"/>
        <w:jc w:val="left"/>
        <w:rPr>
          <w:rFonts w:hint="eastAsia"/>
          <w:sz w:val="32"/>
          <w:szCs w:val="32"/>
        </w:rPr>
      </w:pPr>
      <w:r>
        <w:rPr>
          <w:rFonts w:hint="eastAsia"/>
          <w:sz w:val="32"/>
          <w:szCs w:val="32"/>
        </w:rPr>
        <w:t>一、我司认识到贵公司采购行为为企业采购，非政府采购与招标。</w:t>
      </w:r>
    </w:p>
    <w:p w14:paraId="7C0545A4">
      <w:pPr>
        <w:ind w:firstLine="640" w:firstLineChars="200"/>
        <w:jc w:val="left"/>
        <w:rPr>
          <w:rFonts w:hint="eastAsia"/>
          <w:sz w:val="32"/>
          <w:szCs w:val="32"/>
        </w:rPr>
      </w:pPr>
      <w:r>
        <w:rPr>
          <w:rFonts w:hint="eastAsia"/>
          <w:sz w:val="32"/>
          <w:szCs w:val="32"/>
        </w:rPr>
        <w:t>二、我司已认真阅读招标正文和所有附件，并完全理解文件的内容，愿意承担保密责任。</w:t>
      </w:r>
    </w:p>
    <w:p w14:paraId="62423801">
      <w:pPr>
        <w:ind w:firstLine="640" w:firstLineChars="200"/>
        <w:jc w:val="left"/>
        <w:rPr>
          <w:rFonts w:hint="eastAsia"/>
          <w:sz w:val="32"/>
          <w:szCs w:val="32"/>
        </w:rPr>
      </w:pPr>
      <w:r>
        <w:rPr>
          <w:rFonts w:hint="eastAsia"/>
          <w:sz w:val="32"/>
          <w:szCs w:val="32"/>
        </w:rPr>
        <w:t>三、我司保证所递交的投标文件、资格证明等文件内容的真实性、有效性。我司愿意承担虚构数据及伪造资格证明等有损诚信行为导致的一切不利后果。</w:t>
      </w:r>
    </w:p>
    <w:p w14:paraId="611891DF">
      <w:pPr>
        <w:ind w:firstLine="640" w:firstLineChars="200"/>
        <w:jc w:val="left"/>
        <w:rPr>
          <w:rFonts w:hint="eastAsia"/>
          <w:sz w:val="32"/>
          <w:szCs w:val="32"/>
        </w:rPr>
      </w:pPr>
      <w:r>
        <w:rPr>
          <w:rFonts w:hint="eastAsia"/>
          <w:sz w:val="32"/>
          <w:szCs w:val="32"/>
        </w:rPr>
        <w:t>四、我司承诺中标后按期履行招标服务内容及技术要求。</w:t>
      </w:r>
    </w:p>
    <w:p w14:paraId="3FE7B209">
      <w:pPr>
        <w:ind w:firstLine="640" w:firstLineChars="200"/>
        <w:jc w:val="left"/>
        <w:rPr>
          <w:rFonts w:hint="eastAsia"/>
          <w:sz w:val="32"/>
          <w:szCs w:val="32"/>
        </w:rPr>
      </w:pPr>
      <w:r>
        <w:rPr>
          <w:rFonts w:hint="eastAsia"/>
          <w:sz w:val="32"/>
          <w:szCs w:val="32"/>
        </w:rPr>
        <w:t>五、本次采购涉及函件往来时请使用我公司以下地址及联</w:t>
      </w:r>
    </w:p>
    <w:p w14:paraId="192A451C">
      <w:pPr>
        <w:jc w:val="left"/>
        <w:rPr>
          <w:rFonts w:hint="eastAsia"/>
          <w:sz w:val="32"/>
          <w:szCs w:val="32"/>
        </w:rPr>
      </w:pPr>
      <w:r>
        <w:rPr>
          <w:rFonts w:hint="eastAsia"/>
          <w:sz w:val="32"/>
          <w:szCs w:val="32"/>
        </w:rPr>
        <w:t>系方式：</w:t>
      </w:r>
    </w:p>
    <w:p w14:paraId="407A6A0B">
      <w:pPr>
        <w:ind w:firstLine="640" w:firstLineChars="200"/>
        <w:jc w:val="both"/>
        <w:rPr>
          <w:rFonts w:hint="eastAsia"/>
          <w:sz w:val="32"/>
          <w:szCs w:val="32"/>
        </w:rPr>
      </w:pPr>
      <w:r>
        <w:rPr>
          <w:rFonts w:hint="eastAsia"/>
          <w:sz w:val="32"/>
          <w:szCs w:val="32"/>
        </w:rPr>
        <w:t>公司名称（全称）：</w:t>
      </w:r>
    </w:p>
    <w:p w14:paraId="1B7BC68B">
      <w:pPr>
        <w:ind w:firstLine="640" w:firstLineChars="200"/>
        <w:rPr>
          <w:rFonts w:hint="eastAsia"/>
          <w:sz w:val="32"/>
          <w:szCs w:val="32"/>
        </w:rPr>
      </w:pPr>
      <w:r>
        <w:rPr>
          <w:rFonts w:hint="eastAsia"/>
          <w:sz w:val="32"/>
          <w:szCs w:val="32"/>
        </w:rPr>
        <w:t>地    址：</w:t>
      </w:r>
    </w:p>
    <w:p w14:paraId="20ED3D92">
      <w:pPr>
        <w:ind w:firstLine="640" w:firstLineChars="200"/>
        <w:rPr>
          <w:rFonts w:hint="eastAsia"/>
          <w:sz w:val="32"/>
          <w:szCs w:val="32"/>
        </w:rPr>
      </w:pPr>
      <w:r>
        <w:rPr>
          <w:rFonts w:hint="eastAsia"/>
          <w:sz w:val="32"/>
          <w:szCs w:val="32"/>
        </w:rPr>
        <w:t>联 系 人：          电 话：</w:t>
      </w:r>
    </w:p>
    <w:p w14:paraId="4F724D46">
      <w:pPr>
        <w:jc w:val="right"/>
        <w:rPr>
          <w:rFonts w:hint="eastAsia"/>
          <w:sz w:val="32"/>
          <w:szCs w:val="32"/>
        </w:rPr>
      </w:pPr>
      <w:r>
        <w:rPr>
          <w:rFonts w:hint="eastAsia"/>
          <w:sz w:val="32"/>
          <w:szCs w:val="32"/>
        </w:rPr>
        <w:t xml:space="preserve"> </w:t>
      </w:r>
    </w:p>
    <w:p w14:paraId="46AC8DFC">
      <w:pPr>
        <w:wordWrap w:val="0"/>
        <w:jc w:val="right"/>
        <w:rPr>
          <w:rFonts w:hint="default" w:eastAsia="FangSong_GB2312"/>
          <w:sz w:val="32"/>
          <w:szCs w:val="32"/>
          <w:lang w:val="en-US" w:eastAsia="zh-CN"/>
        </w:rPr>
      </w:pPr>
      <w:r>
        <w:rPr>
          <w:rFonts w:hint="eastAsia"/>
          <w:sz w:val="32"/>
          <w:szCs w:val="32"/>
          <w:lang w:val="en-US" w:eastAsia="zh-CN"/>
        </w:rPr>
        <w:t xml:space="preserve"> </w:t>
      </w:r>
      <w:r>
        <w:rPr>
          <w:rFonts w:hint="eastAsia"/>
          <w:sz w:val="32"/>
          <w:szCs w:val="32"/>
        </w:rPr>
        <w:t xml:space="preserve"> 公司全称（加盖公章）</w:t>
      </w:r>
      <w:r>
        <w:rPr>
          <w:rFonts w:hint="eastAsia"/>
          <w:sz w:val="32"/>
          <w:szCs w:val="32"/>
          <w:lang w:eastAsia="zh-CN"/>
        </w:rPr>
        <w:t>：</w:t>
      </w:r>
      <w:r>
        <w:rPr>
          <w:rFonts w:hint="eastAsia"/>
          <w:sz w:val="32"/>
          <w:szCs w:val="32"/>
          <w:lang w:val="en-US" w:eastAsia="zh-CN"/>
        </w:rPr>
        <w:t xml:space="preserve">          </w:t>
      </w:r>
    </w:p>
    <w:p w14:paraId="652632FA">
      <w:pPr>
        <w:wordWrap w:val="0"/>
        <w:jc w:val="right"/>
        <w:rPr>
          <w:rFonts w:hint="default" w:eastAsia="FangSong_GB2312"/>
          <w:sz w:val="32"/>
          <w:szCs w:val="32"/>
          <w:lang w:val="en-US" w:eastAsia="zh-CN"/>
        </w:rPr>
      </w:pPr>
      <w:r>
        <w:rPr>
          <w:rFonts w:hint="eastAsia"/>
          <w:sz w:val="32"/>
          <w:szCs w:val="32"/>
          <w:lang w:val="en-US" w:eastAsia="zh-CN"/>
        </w:rPr>
        <w:t xml:space="preserve"> </w:t>
      </w:r>
      <w:r>
        <w:rPr>
          <w:rFonts w:hint="eastAsia"/>
          <w:sz w:val="32"/>
          <w:szCs w:val="32"/>
        </w:rPr>
        <w:t>法定代表人或授权代表签字或盖章</w:t>
      </w:r>
      <w:r>
        <w:rPr>
          <w:rFonts w:hint="eastAsia"/>
          <w:sz w:val="32"/>
          <w:szCs w:val="32"/>
          <w:lang w:eastAsia="zh-CN"/>
        </w:rPr>
        <w:t>：</w:t>
      </w:r>
      <w:r>
        <w:rPr>
          <w:rFonts w:hint="eastAsia"/>
          <w:sz w:val="32"/>
          <w:szCs w:val="32"/>
          <w:lang w:val="en-US" w:eastAsia="zh-CN"/>
        </w:rPr>
        <w:t xml:space="preserve">    </w:t>
      </w:r>
    </w:p>
    <w:p w14:paraId="7042EC7C">
      <w:pPr>
        <w:jc w:val="left"/>
        <w:rPr>
          <w:rFonts w:hint="eastAsia" w:ascii="黑体" w:hAnsi="黑体" w:eastAsia="黑体" w:cs="黑体"/>
          <w:sz w:val="32"/>
          <w:szCs w:val="32"/>
          <w:lang w:val="en-US" w:eastAsia="zh-CN"/>
        </w:rPr>
      </w:pPr>
    </w:p>
    <w:p w14:paraId="1CBFA66A">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7E91016F">
      <w:pPr>
        <w:jc w:val="center"/>
        <w:rPr>
          <w:rFonts w:hint="eastAsia"/>
          <w:sz w:val="44"/>
          <w:szCs w:val="44"/>
        </w:rPr>
      </w:pPr>
      <w:r>
        <w:rPr>
          <w:rFonts w:hint="eastAsia" w:ascii="方正小标宋_GBK" w:hAnsi="方正小标宋_GBK" w:eastAsia="方正小标宋_GBK" w:cs="方正小标宋_GBK"/>
          <w:sz w:val="44"/>
          <w:szCs w:val="44"/>
        </w:rPr>
        <w:t>廉洁承诺书</w:t>
      </w:r>
    </w:p>
    <w:p w14:paraId="11C42E08">
      <w:pPr>
        <w:jc w:val="left"/>
        <w:rPr>
          <w:rFonts w:hint="eastAsia"/>
          <w:sz w:val="28"/>
          <w:szCs w:val="28"/>
        </w:rPr>
      </w:pPr>
    </w:p>
    <w:p w14:paraId="4D786C36">
      <w:pPr>
        <w:jc w:val="left"/>
        <w:rPr>
          <w:rFonts w:hint="eastAsia"/>
          <w:sz w:val="32"/>
          <w:szCs w:val="32"/>
        </w:rPr>
      </w:pPr>
      <w:r>
        <w:rPr>
          <w:rFonts w:hint="eastAsia"/>
          <w:sz w:val="32"/>
          <w:szCs w:val="32"/>
        </w:rPr>
        <w:t>致：东莞市深粮粮油食品工贸有限公司（招标人）</w:t>
      </w:r>
    </w:p>
    <w:p w14:paraId="2878785D">
      <w:pPr>
        <w:ind w:firstLine="640" w:firstLineChars="200"/>
        <w:jc w:val="left"/>
        <w:rPr>
          <w:rFonts w:hint="eastAsia"/>
          <w:sz w:val="32"/>
          <w:szCs w:val="32"/>
        </w:rPr>
      </w:pPr>
      <w:r>
        <w:rPr>
          <w:rFonts w:hint="eastAsia"/>
          <w:sz w:val="32"/>
          <w:szCs w:val="32"/>
        </w:rPr>
        <w:t>我单位响应你单位项目招标要求参加项目名称：</w:t>
      </w:r>
      <w:r>
        <w:rPr>
          <w:rFonts w:hint="eastAsia"/>
          <w:sz w:val="32"/>
          <w:szCs w:val="32"/>
          <w:u w:val="single"/>
        </w:rPr>
        <w:t>东莞市深粮粮油食品工贸有限公司</w:t>
      </w:r>
      <w:r>
        <w:rPr>
          <w:rFonts w:hint="eastAsia"/>
          <w:sz w:val="32"/>
          <w:szCs w:val="32"/>
          <w:u w:val="single"/>
          <w:lang w:val="en-US" w:eastAsia="zh-CN"/>
        </w:rPr>
        <w:t>第三方检测服务供应商库建设项目</w:t>
      </w:r>
      <w:r>
        <w:rPr>
          <w:rFonts w:hint="eastAsia"/>
          <w:sz w:val="32"/>
          <w:szCs w:val="32"/>
          <w:u w:val="single"/>
        </w:rPr>
        <w:t xml:space="preserve"> </w:t>
      </w:r>
      <w:r>
        <w:rPr>
          <w:rFonts w:hint="eastAsia"/>
          <w:sz w:val="32"/>
          <w:szCs w:val="32"/>
        </w:rPr>
        <w:t>的投标。在这次投标过程中和中标后，我单位将严格遵守国家法律法规要求，并郑重承诺：</w:t>
      </w:r>
    </w:p>
    <w:p w14:paraId="1C715EA2">
      <w:pPr>
        <w:ind w:firstLine="640" w:firstLineChars="200"/>
        <w:jc w:val="left"/>
        <w:rPr>
          <w:rFonts w:hint="eastAsia"/>
          <w:sz w:val="32"/>
          <w:szCs w:val="32"/>
        </w:rPr>
      </w:pPr>
      <w:r>
        <w:rPr>
          <w:rFonts w:hint="eastAsia"/>
          <w:sz w:val="32"/>
          <w:szCs w:val="32"/>
        </w:rPr>
        <w:t>一、不向项目有关人员及部门赠送礼金礼物、有价证券、回扣以及中介费、介绍费、咨询费等好处费。</w:t>
      </w:r>
    </w:p>
    <w:p w14:paraId="66D578E3">
      <w:pPr>
        <w:ind w:firstLine="640" w:firstLineChars="200"/>
        <w:jc w:val="left"/>
        <w:rPr>
          <w:rFonts w:hint="eastAsia"/>
          <w:sz w:val="32"/>
          <w:szCs w:val="32"/>
        </w:rPr>
      </w:pPr>
      <w:r>
        <w:rPr>
          <w:rFonts w:hint="eastAsia"/>
          <w:sz w:val="32"/>
          <w:szCs w:val="32"/>
        </w:rPr>
        <w:t>二、不为项目有关人员及部门报销应由你单位或个人支付的费用。</w:t>
      </w:r>
    </w:p>
    <w:p w14:paraId="55C28DC1">
      <w:pPr>
        <w:ind w:firstLine="640" w:firstLineChars="200"/>
        <w:jc w:val="left"/>
        <w:rPr>
          <w:rFonts w:hint="eastAsia"/>
          <w:sz w:val="32"/>
          <w:szCs w:val="32"/>
        </w:rPr>
      </w:pPr>
      <w:r>
        <w:rPr>
          <w:rFonts w:hint="eastAsia"/>
          <w:sz w:val="32"/>
          <w:szCs w:val="32"/>
        </w:rPr>
        <w:t>三、不向项目有关人员或部门提供有可能影响公正的宴请、健身、娱乐、旅游等活动。</w:t>
      </w:r>
    </w:p>
    <w:p w14:paraId="561E1950">
      <w:pPr>
        <w:ind w:firstLine="640" w:firstLineChars="200"/>
        <w:jc w:val="left"/>
        <w:rPr>
          <w:rFonts w:hint="eastAsia"/>
          <w:sz w:val="32"/>
          <w:szCs w:val="32"/>
        </w:rPr>
      </w:pPr>
      <w:r>
        <w:rPr>
          <w:rFonts w:hint="eastAsia"/>
          <w:sz w:val="32"/>
          <w:szCs w:val="32"/>
        </w:rPr>
        <w:t>四、不为项目有关人员个人装修住房、婚丧嫁娶、配偶子女工作安排等提供好处。</w:t>
      </w:r>
    </w:p>
    <w:p w14:paraId="43EDAE14">
      <w:pPr>
        <w:ind w:firstLine="640" w:firstLineChars="200"/>
        <w:jc w:val="left"/>
        <w:rPr>
          <w:rFonts w:hint="eastAsia"/>
          <w:color w:val="auto"/>
          <w:sz w:val="32"/>
          <w:szCs w:val="32"/>
        </w:rPr>
      </w:pPr>
      <w:r>
        <w:rPr>
          <w:rFonts w:hint="eastAsia"/>
          <w:sz w:val="32"/>
          <w:szCs w:val="32"/>
        </w:rPr>
        <w:t>五、严格遵守《政府采购法》、《招标投标法》、《中华人民共和国民法典》等法律、法规、政策的规定，诚实守信，合法经营，规范我单位的竞标工作，保证做到合法竞标、正当竞争、廉洁经营，</w:t>
      </w:r>
      <w:r>
        <w:rPr>
          <w:rFonts w:hint="eastAsia"/>
          <w:color w:val="auto"/>
          <w:sz w:val="32"/>
          <w:szCs w:val="32"/>
        </w:rPr>
        <w:t>坚决抵制各种违法违纪行为。</w:t>
      </w:r>
    </w:p>
    <w:p w14:paraId="43561118">
      <w:pPr>
        <w:ind w:firstLine="640" w:firstLineChars="200"/>
        <w:jc w:val="left"/>
        <w:rPr>
          <w:rFonts w:hint="eastAsia"/>
          <w:sz w:val="32"/>
          <w:szCs w:val="32"/>
        </w:rPr>
      </w:pPr>
      <w:r>
        <w:rPr>
          <w:rFonts w:hint="eastAsia"/>
          <w:sz w:val="32"/>
          <w:szCs w:val="32"/>
        </w:rPr>
        <w:t>以上承诺，敬请你单位予以监督。如有违反，你单位有权取消本次合作项目，并将我单位列</w:t>
      </w:r>
      <w:r>
        <w:rPr>
          <w:rFonts w:hint="eastAsia"/>
          <w:sz w:val="32"/>
          <w:szCs w:val="32"/>
          <w:highlight w:val="none"/>
        </w:rPr>
        <w:t>入服务供应</w:t>
      </w:r>
      <w:r>
        <w:rPr>
          <w:rFonts w:hint="eastAsia"/>
          <w:sz w:val="32"/>
          <w:szCs w:val="32"/>
        </w:rPr>
        <w:t>商黑名单，禁止参加你单位组织的所有采购活动。同时我公司及项目参与人员愿意按照相关法律、法规的规定接受处罚。</w:t>
      </w:r>
    </w:p>
    <w:p w14:paraId="4C52308F">
      <w:pPr>
        <w:ind w:firstLine="640" w:firstLineChars="200"/>
        <w:jc w:val="left"/>
        <w:rPr>
          <w:rFonts w:hint="eastAsia"/>
          <w:sz w:val="32"/>
          <w:szCs w:val="32"/>
        </w:rPr>
      </w:pPr>
    </w:p>
    <w:p w14:paraId="38FAC1F9">
      <w:pPr>
        <w:ind w:firstLine="640" w:firstLineChars="200"/>
        <w:jc w:val="left"/>
        <w:rPr>
          <w:rFonts w:hint="eastAsia"/>
          <w:sz w:val="32"/>
          <w:szCs w:val="32"/>
        </w:rPr>
      </w:pPr>
    </w:p>
    <w:p w14:paraId="2963A6D7">
      <w:pPr>
        <w:wordWrap w:val="0"/>
        <w:jc w:val="right"/>
        <w:rPr>
          <w:rFonts w:hint="default" w:eastAsia="FangSong_GB2312"/>
          <w:sz w:val="32"/>
          <w:szCs w:val="32"/>
          <w:lang w:val="en-US" w:eastAsia="zh-CN"/>
        </w:rPr>
      </w:pPr>
      <w:r>
        <w:rPr>
          <w:rFonts w:hint="eastAsia"/>
          <w:sz w:val="32"/>
          <w:szCs w:val="32"/>
        </w:rPr>
        <w:t>投标人名称（公章）：</w:t>
      </w:r>
      <w:r>
        <w:rPr>
          <w:rFonts w:hint="eastAsia"/>
          <w:sz w:val="32"/>
          <w:szCs w:val="32"/>
          <w:lang w:val="en-US" w:eastAsia="zh-CN"/>
        </w:rPr>
        <w:t xml:space="preserve">         </w:t>
      </w:r>
    </w:p>
    <w:p w14:paraId="4949A8AE">
      <w:pPr>
        <w:wordWrap w:val="0"/>
        <w:jc w:val="right"/>
        <w:rPr>
          <w:rFonts w:hint="default" w:eastAsia="FangSong_GB2312"/>
          <w:sz w:val="32"/>
          <w:szCs w:val="32"/>
          <w:lang w:val="en-US" w:eastAsia="zh-CN"/>
        </w:rPr>
      </w:pPr>
      <w:r>
        <w:rPr>
          <w:rFonts w:hint="eastAsia"/>
          <w:sz w:val="32"/>
          <w:szCs w:val="32"/>
        </w:rPr>
        <w:t>法定代表人或其授权代表（签字）：</w:t>
      </w:r>
      <w:r>
        <w:rPr>
          <w:rFonts w:hint="eastAsia"/>
          <w:sz w:val="32"/>
          <w:szCs w:val="32"/>
          <w:lang w:val="en-US" w:eastAsia="zh-CN"/>
        </w:rPr>
        <w:t xml:space="preserve">    </w:t>
      </w:r>
    </w:p>
    <w:p w14:paraId="33DC7113">
      <w:pPr>
        <w:wordWrap w:val="0"/>
        <w:jc w:val="right"/>
        <w:rPr>
          <w:rFonts w:hint="default" w:eastAsia="FangSong_GB2312"/>
          <w:sz w:val="32"/>
          <w:szCs w:val="32"/>
          <w:lang w:val="en-US" w:eastAsia="zh-CN"/>
        </w:rPr>
      </w:pPr>
      <w:r>
        <w:rPr>
          <w:rFonts w:hint="eastAsia"/>
          <w:sz w:val="32"/>
          <w:szCs w:val="32"/>
        </w:rPr>
        <w:t>日     期：</w:t>
      </w:r>
      <w:r>
        <w:rPr>
          <w:rFonts w:hint="eastAsia"/>
          <w:sz w:val="32"/>
          <w:szCs w:val="32"/>
          <w:lang w:val="en-US" w:eastAsia="zh-CN"/>
        </w:rPr>
        <w:t xml:space="preserve">               </w:t>
      </w:r>
    </w:p>
    <w:p w14:paraId="71146BE7">
      <w:pPr>
        <w:rPr>
          <w:rFonts w:hint="eastAsia" w:ascii="黑体" w:hAnsi="黑体" w:eastAsia="黑体" w:cs="黑体"/>
          <w:sz w:val="32"/>
          <w:szCs w:val="32"/>
          <w:lang w:val="en-US" w:eastAsia="zh-CN"/>
        </w:rPr>
      </w:pPr>
    </w:p>
    <w:p w14:paraId="14E8799B">
      <w:pPr>
        <w:jc w:val="right"/>
        <w:rPr>
          <w:rFonts w:hint="eastAsia"/>
          <w:sz w:val="24"/>
        </w:rPr>
      </w:pPr>
    </w:p>
    <w:p w14:paraId="0D1504DD">
      <w:pPr>
        <w:rPr>
          <w:rFonts w:hint="default" w:ascii="方正小标宋_GBK" w:hAnsi="方正小标宋_GBK" w:eastAsia="方正小标宋_GBK" w:cs="方正小标宋_GBK"/>
          <w:sz w:val="44"/>
          <w:szCs w:val="44"/>
          <w:lang w:val="en-US" w:eastAsia="zh-CN"/>
        </w:rPr>
      </w:pPr>
      <w:r>
        <w:rPr>
          <w:rFonts w:hint="default" w:ascii="方正小标宋_GBK" w:hAnsi="方正小标宋_GBK" w:eastAsia="方正小标宋_GBK" w:cs="方正小标宋_GBK"/>
          <w:sz w:val="44"/>
          <w:szCs w:val="44"/>
          <w:lang w:val="en-US" w:eastAsia="zh-CN"/>
        </w:rPr>
        <w:br w:type="page"/>
      </w:r>
    </w:p>
    <w:p w14:paraId="20DE88FD">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14:paraId="6620D0A6">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供应商基本情况表</w:t>
      </w:r>
    </w:p>
    <w:tbl>
      <w:tblPr>
        <w:tblStyle w:val="1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62"/>
        <w:gridCol w:w="802"/>
        <w:gridCol w:w="1312"/>
        <w:gridCol w:w="251"/>
        <w:gridCol w:w="1031"/>
        <w:gridCol w:w="92"/>
        <w:gridCol w:w="1245"/>
        <w:gridCol w:w="573"/>
        <w:gridCol w:w="297"/>
        <w:gridCol w:w="1334"/>
        <w:gridCol w:w="1511"/>
      </w:tblGrid>
      <w:tr w14:paraId="63AC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853" w:type="dxa"/>
            <w:gridSpan w:val="3"/>
            <w:noWrap w:val="0"/>
            <w:vAlign w:val="center"/>
          </w:tcPr>
          <w:p w14:paraId="6893881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项目名称</w:t>
            </w:r>
          </w:p>
        </w:tc>
        <w:tc>
          <w:tcPr>
            <w:tcW w:w="7646" w:type="dxa"/>
            <w:gridSpan w:val="9"/>
            <w:noWrap w:val="0"/>
            <w:vAlign w:val="center"/>
          </w:tcPr>
          <w:p w14:paraId="68CA878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东莞市深粮粮油食品工贸有限公司</w:t>
            </w:r>
          </w:p>
          <w:p w14:paraId="33CEBD0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第三方检测服务供应商库建设项目</w:t>
            </w:r>
          </w:p>
        </w:tc>
      </w:tr>
      <w:tr w14:paraId="3419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853" w:type="dxa"/>
            <w:gridSpan w:val="3"/>
            <w:noWrap w:val="0"/>
            <w:vAlign w:val="center"/>
          </w:tcPr>
          <w:p w14:paraId="4C9419F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投标（响应）供应商</w:t>
            </w:r>
          </w:p>
        </w:tc>
        <w:tc>
          <w:tcPr>
            <w:tcW w:w="2594" w:type="dxa"/>
            <w:gridSpan w:val="3"/>
            <w:noWrap w:val="0"/>
            <w:vAlign w:val="center"/>
          </w:tcPr>
          <w:p w14:paraId="2511770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2207" w:type="dxa"/>
            <w:gridSpan w:val="4"/>
            <w:noWrap w:val="0"/>
            <w:vAlign w:val="center"/>
          </w:tcPr>
          <w:p w14:paraId="43790DB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供应商统一社会信用代码</w:t>
            </w:r>
          </w:p>
        </w:tc>
        <w:tc>
          <w:tcPr>
            <w:tcW w:w="2845" w:type="dxa"/>
            <w:gridSpan w:val="2"/>
            <w:noWrap w:val="0"/>
            <w:vAlign w:val="center"/>
          </w:tcPr>
          <w:p w14:paraId="0FBE13D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14:paraId="7A8C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499" w:type="dxa"/>
            <w:gridSpan w:val="12"/>
            <w:noWrap w:val="0"/>
            <w:vAlign w:val="center"/>
          </w:tcPr>
          <w:p w14:paraId="382172B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sz w:val="28"/>
                <w:szCs w:val="28"/>
                <w:vertAlign w:val="baseline"/>
              </w:rPr>
              <w:t>投标（响应）供应商相关人员情况</w:t>
            </w:r>
          </w:p>
        </w:tc>
      </w:tr>
      <w:tr w14:paraId="2255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89" w:type="dxa"/>
            <w:noWrap w:val="0"/>
            <w:vAlign w:val="center"/>
          </w:tcPr>
          <w:p w14:paraId="6624383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2527" w:type="dxa"/>
            <w:gridSpan w:val="4"/>
            <w:noWrap w:val="0"/>
            <w:vAlign w:val="center"/>
          </w:tcPr>
          <w:p w14:paraId="734632E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职务</w:t>
            </w:r>
          </w:p>
        </w:tc>
        <w:tc>
          <w:tcPr>
            <w:tcW w:w="1123" w:type="dxa"/>
            <w:gridSpan w:val="2"/>
            <w:noWrap w:val="0"/>
            <w:vAlign w:val="center"/>
          </w:tcPr>
          <w:p w14:paraId="33956C3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姓名</w:t>
            </w:r>
          </w:p>
        </w:tc>
        <w:tc>
          <w:tcPr>
            <w:tcW w:w="1818" w:type="dxa"/>
            <w:gridSpan w:val="2"/>
            <w:noWrap w:val="0"/>
            <w:vAlign w:val="center"/>
          </w:tcPr>
          <w:p w14:paraId="17DB6C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身份证号码</w:t>
            </w:r>
          </w:p>
        </w:tc>
        <w:tc>
          <w:tcPr>
            <w:tcW w:w="1631" w:type="dxa"/>
            <w:gridSpan w:val="2"/>
            <w:noWrap w:val="0"/>
            <w:vAlign w:val="center"/>
          </w:tcPr>
          <w:p w14:paraId="3294DE1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劳动合同关系单位</w:t>
            </w:r>
          </w:p>
        </w:tc>
        <w:tc>
          <w:tcPr>
            <w:tcW w:w="1511" w:type="dxa"/>
            <w:noWrap w:val="0"/>
            <w:vAlign w:val="center"/>
          </w:tcPr>
          <w:p w14:paraId="6BAA310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缴纳社会保险单位</w:t>
            </w:r>
          </w:p>
        </w:tc>
      </w:tr>
      <w:tr w14:paraId="6B9B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89" w:type="dxa"/>
            <w:noWrap w:val="0"/>
            <w:vAlign w:val="center"/>
          </w:tcPr>
          <w:p w14:paraId="7E372FF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2527" w:type="dxa"/>
            <w:gridSpan w:val="4"/>
            <w:noWrap w:val="0"/>
            <w:vAlign w:val="center"/>
          </w:tcPr>
          <w:p w14:paraId="315CA10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法定代表人/单位负责人/主要经营负责人</w:t>
            </w:r>
          </w:p>
        </w:tc>
        <w:tc>
          <w:tcPr>
            <w:tcW w:w="1123" w:type="dxa"/>
            <w:gridSpan w:val="2"/>
            <w:noWrap w:val="0"/>
            <w:vAlign w:val="center"/>
          </w:tcPr>
          <w:p w14:paraId="15DCA47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818" w:type="dxa"/>
            <w:gridSpan w:val="2"/>
            <w:noWrap w:val="0"/>
            <w:vAlign w:val="center"/>
          </w:tcPr>
          <w:p w14:paraId="0C0B914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631" w:type="dxa"/>
            <w:gridSpan w:val="2"/>
            <w:noWrap w:val="0"/>
            <w:vAlign w:val="center"/>
          </w:tcPr>
          <w:p w14:paraId="0CAF72F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511" w:type="dxa"/>
            <w:noWrap w:val="0"/>
            <w:vAlign w:val="center"/>
          </w:tcPr>
          <w:p w14:paraId="159E0A2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14:paraId="2997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89" w:type="dxa"/>
            <w:noWrap w:val="0"/>
            <w:vAlign w:val="center"/>
          </w:tcPr>
          <w:p w14:paraId="177DADB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2527" w:type="dxa"/>
            <w:gridSpan w:val="4"/>
            <w:noWrap w:val="0"/>
            <w:vAlign w:val="center"/>
          </w:tcPr>
          <w:p w14:paraId="34A814A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项目投标授权代表人</w:t>
            </w:r>
          </w:p>
        </w:tc>
        <w:tc>
          <w:tcPr>
            <w:tcW w:w="1123" w:type="dxa"/>
            <w:gridSpan w:val="2"/>
            <w:noWrap w:val="0"/>
            <w:vAlign w:val="center"/>
          </w:tcPr>
          <w:p w14:paraId="3A41121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818" w:type="dxa"/>
            <w:gridSpan w:val="2"/>
            <w:noWrap w:val="0"/>
            <w:vAlign w:val="center"/>
          </w:tcPr>
          <w:p w14:paraId="4A706F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631" w:type="dxa"/>
            <w:gridSpan w:val="2"/>
            <w:noWrap w:val="0"/>
            <w:vAlign w:val="center"/>
          </w:tcPr>
          <w:p w14:paraId="72F359F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511" w:type="dxa"/>
            <w:noWrap w:val="0"/>
            <w:vAlign w:val="center"/>
          </w:tcPr>
          <w:p w14:paraId="2C7DF3E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14:paraId="4BE6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89" w:type="dxa"/>
            <w:noWrap w:val="0"/>
            <w:vAlign w:val="center"/>
          </w:tcPr>
          <w:p w14:paraId="62E5128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2527" w:type="dxa"/>
            <w:gridSpan w:val="4"/>
            <w:noWrap w:val="0"/>
            <w:vAlign w:val="center"/>
          </w:tcPr>
          <w:p w14:paraId="2E4ABD0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项目负责人</w:t>
            </w:r>
          </w:p>
        </w:tc>
        <w:tc>
          <w:tcPr>
            <w:tcW w:w="1123" w:type="dxa"/>
            <w:gridSpan w:val="2"/>
            <w:noWrap w:val="0"/>
            <w:vAlign w:val="center"/>
          </w:tcPr>
          <w:p w14:paraId="461CC72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818" w:type="dxa"/>
            <w:gridSpan w:val="2"/>
            <w:noWrap w:val="0"/>
            <w:vAlign w:val="center"/>
          </w:tcPr>
          <w:p w14:paraId="46A5B16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631" w:type="dxa"/>
            <w:gridSpan w:val="2"/>
            <w:noWrap w:val="0"/>
            <w:vAlign w:val="center"/>
          </w:tcPr>
          <w:p w14:paraId="430445A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511" w:type="dxa"/>
            <w:noWrap w:val="0"/>
            <w:vAlign w:val="center"/>
          </w:tcPr>
          <w:p w14:paraId="2FCAF8A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14:paraId="5364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89" w:type="dxa"/>
            <w:noWrap w:val="0"/>
            <w:vAlign w:val="center"/>
          </w:tcPr>
          <w:p w14:paraId="004DE31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2527" w:type="dxa"/>
            <w:gridSpan w:val="4"/>
            <w:noWrap w:val="0"/>
            <w:vAlign w:val="center"/>
          </w:tcPr>
          <w:p w14:paraId="25CDCCC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主要技术人员</w:t>
            </w:r>
          </w:p>
        </w:tc>
        <w:tc>
          <w:tcPr>
            <w:tcW w:w="1123" w:type="dxa"/>
            <w:gridSpan w:val="2"/>
            <w:noWrap w:val="0"/>
            <w:vAlign w:val="center"/>
          </w:tcPr>
          <w:p w14:paraId="082E4DE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818" w:type="dxa"/>
            <w:gridSpan w:val="2"/>
            <w:noWrap w:val="0"/>
            <w:vAlign w:val="center"/>
          </w:tcPr>
          <w:p w14:paraId="46CA65D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631" w:type="dxa"/>
            <w:gridSpan w:val="2"/>
            <w:noWrap w:val="0"/>
            <w:vAlign w:val="center"/>
          </w:tcPr>
          <w:p w14:paraId="2951236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511" w:type="dxa"/>
            <w:noWrap w:val="0"/>
            <w:vAlign w:val="center"/>
          </w:tcPr>
          <w:p w14:paraId="3E6F256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14:paraId="5FCD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89" w:type="dxa"/>
            <w:noWrap w:val="0"/>
            <w:vAlign w:val="center"/>
          </w:tcPr>
          <w:p w14:paraId="6CAB350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2527" w:type="dxa"/>
            <w:gridSpan w:val="4"/>
            <w:noWrap w:val="0"/>
            <w:vAlign w:val="center"/>
          </w:tcPr>
          <w:p w14:paraId="76B8FE7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投标文件编制人员</w:t>
            </w:r>
          </w:p>
        </w:tc>
        <w:tc>
          <w:tcPr>
            <w:tcW w:w="1123" w:type="dxa"/>
            <w:gridSpan w:val="2"/>
            <w:noWrap w:val="0"/>
            <w:vAlign w:val="center"/>
          </w:tcPr>
          <w:p w14:paraId="42217F4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818" w:type="dxa"/>
            <w:gridSpan w:val="2"/>
            <w:noWrap w:val="0"/>
            <w:vAlign w:val="center"/>
          </w:tcPr>
          <w:p w14:paraId="35429BC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631" w:type="dxa"/>
            <w:gridSpan w:val="2"/>
            <w:noWrap w:val="0"/>
            <w:vAlign w:val="center"/>
          </w:tcPr>
          <w:p w14:paraId="75560CA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511" w:type="dxa"/>
            <w:noWrap w:val="0"/>
            <w:vAlign w:val="center"/>
          </w:tcPr>
          <w:p w14:paraId="7D0A40E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14:paraId="608AA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jc w:val="center"/>
        </w:trPr>
        <w:tc>
          <w:tcPr>
            <w:tcW w:w="9499" w:type="dxa"/>
            <w:gridSpan w:val="12"/>
            <w:noWrap w:val="0"/>
            <w:vAlign w:val="top"/>
          </w:tcPr>
          <w:p w14:paraId="7DAEF1A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sz w:val="28"/>
                <w:szCs w:val="28"/>
                <w:vertAlign w:val="baseline"/>
              </w:rPr>
              <w:t>说明：同一职务有多人担任（如主要技术人员），应分行填写。</w:t>
            </w:r>
          </w:p>
        </w:tc>
      </w:tr>
      <w:tr w14:paraId="3506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499" w:type="dxa"/>
            <w:gridSpan w:val="12"/>
            <w:noWrap w:val="0"/>
            <w:vAlign w:val="center"/>
          </w:tcPr>
          <w:p w14:paraId="7505CA6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sz w:val="28"/>
                <w:szCs w:val="28"/>
                <w:vertAlign w:val="baseline"/>
              </w:rPr>
              <w:t>投标（响应）供应商关联关系情况</w:t>
            </w:r>
          </w:p>
        </w:tc>
      </w:tr>
      <w:tr w14:paraId="282A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51" w:type="dxa"/>
            <w:gridSpan w:val="2"/>
            <w:noWrap w:val="0"/>
            <w:vAlign w:val="center"/>
          </w:tcPr>
          <w:p w14:paraId="47E1D58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2114" w:type="dxa"/>
            <w:gridSpan w:val="2"/>
            <w:noWrap w:val="0"/>
            <w:vAlign w:val="center"/>
          </w:tcPr>
          <w:p w14:paraId="62BAA71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关联关系类型</w:t>
            </w:r>
          </w:p>
        </w:tc>
        <w:tc>
          <w:tcPr>
            <w:tcW w:w="2619" w:type="dxa"/>
            <w:gridSpan w:val="4"/>
            <w:noWrap w:val="0"/>
            <w:vAlign w:val="center"/>
          </w:tcPr>
          <w:p w14:paraId="2DD308B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关联主体名称</w:t>
            </w:r>
          </w:p>
        </w:tc>
        <w:tc>
          <w:tcPr>
            <w:tcW w:w="3715" w:type="dxa"/>
            <w:gridSpan w:val="4"/>
            <w:noWrap w:val="0"/>
            <w:vAlign w:val="center"/>
          </w:tcPr>
          <w:p w14:paraId="6F57615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备注</w:t>
            </w:r>
          </w:p>
        </w:tc>
      </w:tr>
      <w:tr w14:paraId="5BAD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jc w:val="center"/>
        </w:trPr>
        <w:tc>
          <w:tcPr>
            <w:tcW w:w="1051" w:type="dxa"/>
            <w:gridSpan w:val="2"/>
            <w:noWrap w:val="0"/>
            <w:vAlign w:val="center"/>
          </w:tcPr>
          <w:p w14:paraId="099B8A5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2114" w:type="dxa"/>
            <w:gridSpan w:val="2"/>
            <w:noWrap w:val="0"/>
            <w:vAlign w:val="center"/>
          </w:tcPr>
          <w:p w14:paraId="16FD6DE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控股股东</w:t>
            </w:r>
          </w:p>
        </w:tc>
        <w:tc>
          <w:tcPr>
            <w:tcW w:w="2619" w:type="dxa"/>
            <w:gridSpan w:val="4"/>
            <w:noWrap w:val="0"/>
            <w:vAlign w:val="center"/>
          </w:tcPr>
          <w:p w14:paraId="3F53C43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3715" w:type="dxa"/>
            <w:gridSpan w:val="4"/>
            <w:noWrap w:val="0"/>
            <w:vAlign w:val="center"/>
          </w:tcPr>
          <w:p w14:paraId="4DF5E6B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1"/>
                <w:szCs w:val="21"/>
                <w:vertAlign w:val="baseline"/>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8B7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051" w:type="dxa"/>
            <w:gridSpan w:val="2"/>
            <w:noWrap w:val="0"/>
            <w:vAlign w:val="center"/>
          </w:tcPr>
          <w:p w14:paraId="3DDF495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2114" w:type="dxa"/>
            <w:gridSpan w:val="2"/>
            <w:noWrap w:val="0"/>
            <w:vAlign w:val="center"/>
          </w:tcPr>
          <w:p w14:paraId="0A760EC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管理关系</w:t>
            </w:r>
          </w:p>
        </w:tc>
        <w:tc>
          <w:tcPr>
            <w:tcW w:w="2619" w:type="dxa"/>
            <w:gridSpan w:val="4"/>
            <w:noWrap w:val="0"/>
            <w:vAlign w:val="center"/>
          </w:tcPr>
          <w:p w14:paraId="009DFC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3715" w:type="dxa"/>
            <w:gridSpan w:val="4"/>
            <w:noWrap w:val="0"/>
            <w:vAlign w:val="center"/>
          </w:tcPr>
          <w:p w14:paraId="23CD7D5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1"/>
                <w:szCs w:val="21"/>
                <w:vertAlign w:val="baseline"/>
              </w:rPr>
              <w:t>指对投标（响应）供应商不具有出资持股关系，但对其存在管理关系的主体。</w:t>
            </w:r>
          </w:p>
        </w:tc>
      </w:tr>
      <w:tr w14:paraId="5508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499" w:type="dxa"/>
            <w:gridSpan w:val="12"/>
            <w:noWrap w:val="0"/>
            <w:vAlign w:val="top"/>
          </w:tcPr>
          <w:p w14:paraId="318FE8F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sz w:val="28"/>
                <w:szCs w:val="28"/>
                <w:vertAlign w:val="baseline"/>
              </w:rPr>
              <w:t>说明：同一关联关系类型有多个主体的，应分行填写。</w:t>
            </w:r>
          </w:p>
        </w:tc>
      </w:tr>
    </w:tbl>
    <w:p w14:paraId="5642EEF4">
      <w:pPr>
        <w:rPr>
          <w:rFonts w:hint="eastAsia" w:ascii="仿宋_GB2312" w:hAnsi="仿宋_GB2312" w:eastAsia="仿宋_GB2312" w:cs="仿宋_GB2312"/>
          <w:b/>
          <w:bCs/>
          <w:sz w:val="32"/>
          <w:szCs w:val="32"/>
          <w:vertAlign w:val="baseline"/>
        </w:rPr>
      </w:pPr>
      <w:r>
        <w:rPr>
          <w:rFonts w:hint="eastAsia" w:ascii="仿宋_GB2312" w:hAnsi="仿宋_GB2312" w:eastAsia="仿宋_GB2312" w:cs="仿宋_GB2312"/>
          <w:b/>
          <w:bCs/>
          <w:sz w:val="32"/>
          <w:szCs w:val="32"/>
          <w:vertAlign w:val="baseline"/>
          <w:lang w:val="en-US" w:eastAsia="zh-CN"/>
        </w:rPr>
        <w:t>注：</w:t>
      </w:r>
      <w:r>
        <w:rPr>
          <w:rFonts w:hint="eastAsia" w:ascii="仿宋_GB2312" w:hAnsi="仿宋_GB2312" w:eastAsia="仿宋_GB2312" w:cs="仿宋_GB2312"/>
          <w:sz w:val="32"/>
          <w:szCs w:val="32"/>
          <w:vertAlign w:val="baseline"/>
        </w:rPr>
        <w:t>项目投标授权代表人</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rPr>
        <w:t>项目负责人</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rPr>
        <w:t>主要技术人员</w:t>
      </w:r>
      <w:r>
        <w:rPr>
          <w:rFonts w:hint="eastAsia" w:ascii="仿宋_GB2312" w:hAnsi="仿宋_GB2312" w:eastAsia="仿宋_GB2312" w:cs="仿宋_GB2312"/>
          <w:b w:val="0"/>
          <w:bCs w:val="0"/>
          <w:sz w:val="32"/>
          <w:szCs w:val="32"/>
          <w:vertAlign w:val="baseline"/>
          <w:lang w:val="en-US" w:eastAsia="zh-CN"/>
        </w:rPr>
        <w:t>需另附近3个月（连续且自投标截止之日倒推3个月）的社保缴纳记录证明。社保缴纳单位应为投标人单位，特殊情况（如退休返聘、外籍员工等）需提供相关证明材料。社保缴纳记录应为投标人注册所在地社会保障部门出具的社保缴纳记录证明文件，并包含养老保险和医疗保险等主要险种。</w:t>
      </w:r>
    </w:p>
    <w:p w14:paraId="767A3D2D">
      <w:pP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rPr>
        <w:t>投标（响应）供应商</w:t>
      </w:r>
      <w:r>
        <w:rPr>
          <w:rFonts w:hint="eastAsia" w:ascii="仿宋_GB2312" w:hAnsi="仿宋_GB2312" w:eastAsia="仿宋_GB2312" w:cs="仿宋_GB2312"/>
          <w:b/>
          <w:bCs/>
          <w:sz w:val="32"/>
          <w:szCs w:val="32"/>
          <w:vertAlign w:val="baseline"/>
          <w:lang w:val="en-US" w:eastAsia="zh-CN"/>
        </w:rPr>
        <w:t>声明：</w:t>
      </w:r>
    </w:p>
    <w:p w14:paraId="5888BF3C">
      <w:pPr>
        <w:numPr>
          <w:ilvl w:val="0"/>
          <w:numId w:val="0"/>
        </w:numPr>
        <w:rPr>
          <w:rFonts w:hint="eastAsia" w:ascii="仿宋_GB2312" w:hAnsi="仿宋_GB2312" w:eastAsia="仿宋_GB2312" w:cs="仿宋_GB2312"/>
          <w:i w:val="0"/>
          <w:iCs w:val="0"/>
          <w:caps w:val="0"/>
          <w:color w:val="404040"/>
          <w:spacing w:val="0"/>
          <w:sz w:val="32"/>
          <w:szCs w:val="32"/>
          <w:shd w:val="clear" w:color="auto" w:fill="FFFFFF"/>
          <w:lang w:val="en-US" w:eastAsia="zh-CN"/>
        </w:rPr>
      </w:pPr>
      <w:r>
        <w:rPr>
          <w:rFonts w:hint="eastAsia" w:ascii="仿宋_GB2312" w:hAnsi="仿宋_GB2312" w:eastAsia="仿宋_GB2312" w:cs="仿宋_GB2312"/>
          <w:i w:val="0"/>
          <w:iCs w:val="0"/>
          <w:caps w:val="0"/>
          <w:color w:val="404040"/>
          <w:spacing w:val="0"/>
          <w:sz w:val="32"/>
          <w:szCs w:val="32"/>
          <w:shd w:val="clear" w:color="auto" w:fill="FFFFFF"/>
          <w:lang w:val="en-US" w:eastAsia="zh-CN"/>
        </w:rPr>
        <w:t>1.投标（响应）供应商填写内容与事实不符的，招标人有权取消其投标资格、否决投标或解除合同，并依法追究其法律责任。</w:t>
      </w:r>
    </w:p>
    <w:p w14:paraId="26235042">
      <w:pPr>
        <w:numPr>
          <w:ilvl w:val="0"/>
          <w:numId w:val="0"/>
        </w:numPr>
        <w:rPr>
          <w:rFonts w:hint="eastAsia" w:ascii="仿宋_GB2312" w:hAnsi="仿宋_GB2312" w:eastAsia="仿宋_GB2312" w:cs="仿宋_GB2312"/>
          <w:i w:val="0"/>
          <w:iCs w:val="0"/>
          <w:caps w:val="0"/>
          <w:color w:val="404040"/>
          <w:spacing w:val="0"/>
          <w:sz w:val="32"/>
          <w:szCs w:val="32"/>
          <w:shd w:val="clear" w:color="auto" w:fill="FFFFFF"/>
          <w:lang w:eastAsia="zh-CN"/>
        </w:rPr>
      </w:pPr>
      <w:r>
        <w:rPr>
          <w:rFonts w:hint="eastAsia" w:ascii="仿宋_GB2312" w:hAnsi="仿宋_GB2312" w:eastAsia="仿宋_GB2312" w:cs="仿宋_GB2312"/>
          <w:i w:val="0"/>
          <w:iCs w:val="0"/>
          <w:caps w:val="0"/>
          <w:color w:val="404040"/>
          <w:spacing w:val="0"/>
          <w:sz w:val="32"/>
          <w:szCs w:val="32"/>
          <w:shd w:val="clear" w:color="auto" w:fill="FFFFFF"/>
          <w:lang w:val="en-US" w:eastAsia="zh-CN"/>
        </w:rPr>
        <w:t>2.投标（响应）供应商存</w:t>
      </w:r>
      <w:r>
        <w:rPr>
          <w:rFonts w:hint="eastAsia" w:ascii="仿宋_GB2312" w:hAnsi="仿宋_GB2312" w:eastAsia="仿宋_GB2312" w:cs="仿宋_GB2312"/>
          <w:color w:val="404040"/>
          <w:sz w:val="32"/>
          <w:szCs w:val="32"/>
          <w:shd w:val="clear" w:color="auto" w:fill="FFFFFF"/>
          <w:lang w:val="en-US" w:eastAsia="zh-CN"/>
        </w:rPr>
        <w:t>在</w:t>
      </w:r>
      <w:r>
        <w:rPr>
          <w:rFonts w:hint="eastAsia" w:ascii="仿宋_GB2312" w:hAnsi="仿宋_GB2312" w:eastAsia="仿宋_GB2312" w:cs="仿宋_GB2312"/>
          <w:i w:val="0"/>
          <w:iCs w:val="0"/>
          <w:caps w:val="0"/>
          <w:color w:val="404040"/>
          <w:spacing w:val="0"/>
          <w:sz w:val="32"/>
          <w:szCs w:val="32"/>
          <w:shd w:val="clear" w:color="auto" w:fill="FFFFFF"/>
          <w:lang w:val="en-US" w:eastAsia="zh-CN"/>
        </w:rPr>
        <w:t>围标串标行为</w:t>
      </w:r>
      <w:r>
        <w:rPr>
          <w:rFonts w:hint="eastAsia" w:ascii="仿宋_GB2312" w:hAnsi="仿宋_GB2312" w:eastAsia="仿宋_GB2312" w:cs="仿宋_GB2312"/>
          <w:color w:val="404040"/>
          <w:sz w:val="32"/>
          <w:szCs w:val="32"/>
          <w:shd w:val="clear" w:color="auto" w:fill="FFFFFF"/>
          <w:lang w:val="en-US" w:eastAsia="zh-CN"/>
        </w:rPr>
        <w:t>的，</w:t>
      </w:r>
      <w:r>
        <w:rPr>
          <w:rFonts w:hint="eastAsia" w:ascii="仿宋_GB2312" w:hAnsi="仿宋_GB2312" w:eastAsia="仿宋_GB2312" w:cs="仿宋_GB2312"/>
          <w:i w:val="0"/>
          <w:iCs w:val="0"/>
          <w:caps w:val="0"/>
          <w:color w:val="404040"/>
          <w:spacing w:val="0"/>
          <w:sz w:val="32"/>
          <w:szCs w:val="32"/>
          <w:shd w:val="clear" w:color="auto" w:fill="FFFFFF"/>
        </w:rPr>
        <w:t>将</w:t>
      </w:r>
      <w:r>
        <w:rPr>
          <w:rFonts w:hint="eastAsia" w:ascii="仿宋_GB2312" w:hAnsi="仿宋_GB2312" w:eastAsia="仿宋_GB2312" w:cs="仿宋_GB2312"/>
          <w:i w:val="0"/>
          <w:iCs w:val="0"/>
          <w:caps w:val="0"/>
          <w:color w:val="404040"/>
          <w:spacing w:val="0"/>
          <w:sz w:val="32"/>
          <w:szCs w:val="32"/>
          <w:shd w:val="clear" w:color="auto" w:fill="FFFFFF"/>
          <w:lang w:val="en-US" w:eastAsia="zh-CN"/>
        </w:rPr>
        <w:t>被</w:t>
      </w:r>
      <w:r>
        <w:rPr>
          <w:rFonts w:hint="eastAsia" w:ascii="仿宋_GB2312" w:hAnsi="仿宋_GB2312" w:eastAsia="仿宋_GB2312" w:cs="仿宋_GB2312"/>
          <w:i w:val="0"/>
          <w:iCs w:val="0"/>
          <w:caps w:val="0"/>
          <w:color w:val="404040"/>
          <w:spacing w:val="0"/>
          <w:sz w:val="32"/>
          <w:szCs w:val="32"/>
          <w:shd w:val="clear" w:color="auto" w:fill="FFFFFF"/>
        </w:rPr>
        <w:t>列入</w:t>
      </w:r>
      <w:r>
        <w:rPr>
          <w:rFonts w:hint="eastAsia" w:ascii="仿宋_GB2312" w:hAnsi="仿宋_GB2312" w:eastAsia="仿宋_GB2312" w:cs="仿宋_GB2312"/>
          <w:i w:val="0"/>
          <w:iCs w:val="0"/>
          <w:caps w:val="0"/>
          <w:color w:val="404040"/>
          <w:spacing w:val="0"/>
          <w:sz w:val="32"/>
          <w:szCs w:val="32"/>
          <w:shd w:val="clear" w:color="auto" w:fill="FFFFFF"/>
          <w:lang w:val="en-US" w:eastAsia="zh-CN"/>
        </w:rPr>
        <w:t>招标人</w:t>
      </w:r>
      <w:r>
        <w:rPr>
          <w:rFonts w:hint="eastAsia" w:ascii="仿宋_GB2312" w:hAnsi="仿宋_GB2312" w:eastAsia="仿宋_GB2312" w:cs="仿宋_GB2312"/>
          <w:i w:val="0"/>
          <w:iCs w:val="0"/>
          <w:caps w:val="0"/>
          <w:color w:val="404040"/>
          <w:spacing w:val="0"/>
          <w:sz w:val="32"/>
          <w:szCs w:val="32"/>
          <w:shd w:val="clear" w:color="auto" w:fill="FFFFFF"/>
        </w:rPr>
        <w:t>采购失信名单</w:t>
      </w:r>
      <w:r>
        <w:rPr>
          <w:rFonts w:hint="eastAsia" w:ascii="仿宋_GB2312" w:hAnsi="仿宋_GB2312" w:eastAsia="仿宋_GB2312" w:cs="仿宋_GB2312"/>
          <w:i w:val="0"/>
          <w:iCs w:val="0"/>
          <w:caps w:val="0"/>
          <w:color w:val="404040"/>
          <w:spacing w:val="0"/>
          <w:sz w:val="32"/>
          <w:szCs w:val="32"/>
          <w:shd w:val="clear" w:color="auto" w:fill="FFFFFF"/>
          <w:lang w:eastAsia="zh-CN"/>
        </w:rPr>
        <w:t>。</w:t>
      </w:r>
    </w:p>
    <w:p w14:paraId="4A3E105F">
      <w:pPr>
        <w:numPr>
          <w:ilvl w:val="0"/>
          <w:numId w:val="0"/>
        </w:numPr>
        <w:rPr>
          <w:rFonts w:hint="eastAsia" w:ascii="仿宋_GB2312" w:hAnsi="仿宋_GB2312" w:eastAsia="仿宋_GB2312" w:cs="仿宋_GB2312"/>
          <w:i w:val="0"/>
          <w:iCs w:val="0"/>
          <w:caps w:val="0"/>
          <w:color w:val="404040"/>
          <w:spacing w:val="0"/>
          <w:sz w:val="32"/>
          <w:szCs w:val="32"/>
          <w:shd w:val="clear" w:color="auto" w:fill="FFFFFF"/>
          <w:lang w:val="en-US" w:eastAsia="zh-CN"/>
        </w:rPr>
      </w:pPr>
      <w:r>
        <w:rPr>
          <w:rFonts w:hint="eastAsia" w:ascii="仿宋_GB2312" w:hAnsi="仿宋_GB2312" w:eastAsia="仿宋_GB2312" w:cs="仿宋_GB2312"/>
          <w:i w:val="0"/>
          <w:iCs w:val="0"/>
          <w:caps w:val="0"/>
          <w:color w:val="404040"/>
          <w:spacing w:val="0"/>
          <w:sz w:val="32"/>
          <w:szCs w:val="32"/>
          <w:shd w:val="clear" w:color="auto" w:fill="FFFFFF"/>
          <w:lang w:val="en-US" w:eastAsia="zh-CN"/>
        </w:rPr>
        <w:t>3.本情况表自签署之日起生效，适用于本次招采活动及后续合同履行阶段。</w:t>
      </w:r>
    </w:p>
    <w:p w14:paraId="020BF184">
      <w:pPr>
        <w:ind w:left="5760" w:hanging="5760" w:hangingChars="1800"/>
        <w:rPr>
          <w:rFonts w:hint="eastAsia" w:ascii="仿宋_GB2312" w:hAnsi="仿宋_GB2312" w:eastAsia="仿宋_GB2312" w:cs="仿宋_GB2312"/>
          <w:sz w:val="32"/>
          <w:szCs w:val="32"/>
        </w:rPr>
      </w:pPr>
    </w:p>
    <w:p w14:paraId="4839A804">
      <w:pPr>
        <w:ind w:left="5760" w:hanging="5760" w:hangingChars="1800"/>
        <w:rPr>
          <w:rFonts w:hint="eastAsia" w:ascii="仿宋_GB2312" w:hAnsi="仿宋_GB2312" w:eastAsia="仿宋_GB2312" w:cs="仿宋_GB2312"/>
          <w:sz w:val="32"/>
          <w:szCs w:val="32"/>
        </w:rPr>
      </w:pPr>
    </w:p>
    <w:p w14:paraId="7739809F">
      <w:pPr>
        <w:wordWrap w:val="0"/>
        <w:ind w:left="5760" w:hanging="5760" w:hangingChars="18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填表单位（加盖公章）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259EB9D0">
      <w:pPr>
        <w:wordWrap w:val="0"/>
        <w:ind w:left="5760" w:hanging="5760" w:hangingChars="18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4B9BB99F">
      <w:pPr>
        <w:wordWrap/>
        <w:ind w:left="5760" w:hanging="5760" w:hangingChars="1800"/>
        <w:jc w:val="right"/>
        <w:rPr>
          <w:rFonts w:hint="eastAsia" w:ascii="仿宋_GB2312" w:hAnsi="仿宋_GB2312" w:eastAsia="仿宋_GB2312" w:cs="仿宋_GB2312"/>
          <w:sz w:val="32"/>
          <w:szCs w:val="32"/>
        </w:rPr>
      </w:pPr>
    </w:p>
    <w:p w14:paraId="5289424C">
      <w:pPr>
        <w:wordWrap/>
        <w:jc w:val="both"/>
        <w:rPr>
          <w:rFonts w:hint="default" w:ascii="方正小标宋_GBK" w:hAnsi="方正小标宋_GBK" w:eastAsia="方正小标宋_GBK" w:cs="方正小标宋_GBK"/>
          <w:sz w:val="44"/>
          <w:szCs w:val="44"/>
          <w:lang w:val="en-US" w:eastAsia="zh-CN"/>
        </w:rPr>
      </w:pPr>
    </w:p>
    <w:sectPr>
      <w:footerReference r:id="rId5" w:type="default"/>
      <w:pgSz w:w="11906" w:h="16838"/>
      <w:pgMar w:top="2098" w:right="1474" w:bottom="1984" w:left="1587" w:header="851" w:footer="141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angSong_GB2312">
    <w:altName w:val="仿宋"/>
    <w:panose1 w:val="02010609030101010101"/>
    <w:charset w:val="86"/>
    <w:family w:val="auto"/>
    <w:pitch w:val="default"/>
    <w:sig w:usb0="00000000" w:usb1="00000000" w:usb2="00000000" w:usb3="00000000" w:csb0="00040000" w:csb1="00000000"/>
  </w:font>
  <w:font w:name="楷体_GB2313">
    <w:altName w:val="宋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51D5AD36">
    <w:panose1 w:val="020B0604020202020204"/>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8BCA4F43">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FangSong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F1EA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933F2">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C0933F2">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5BBD9E"/>
    <w:multiLevelType w:val="singleLevel"/>
    <w:tmpl w:val="C55BBD9E"/>
    <w:lvl w:ilvl="0" w:tentative="0">
      <w:start w:val="1"/>
      <w:numFmt w:val="chineseCounting"/>
      <w:suff w:val="nothing"/>
      <w:lvlText w:val="%1、"/>
      <w:lvlJc w:val="left"/>
      <w:rPr>
        <w:rFonts w:hint="eastAsia"/>
      </w:rPr>
    </w:lvl>
  </w:abstractNum>
  <w:abstractNum w:abstractNumId="1">
    <w:nsid w:val="F6DE9586"/>
    <w:multiLevelType w:val="multilevel"/>
    <w:tmpl w:val="F6DE9586"/>
    <w:lvl w:ilvl="0" w:tentative="0">
      <w:start w:val="1"/>
      <w:numFmt w:val="japaneseCounting"/>
      <w:pStyle w:val="17"/>
      <w:suff w:val="nothing"/>
      <w:lvlText w:val="%1、"/>
      <w:lvlJc w:val="left"/>
      <w:pPr>
        <w:ind w:left="286" w:leftChars="0" w:hanging="286" w:firstLineChars="0"/>
      </w:pPr>
      <w:rPr>
        <w:rFonts w:hint="eastAsia"/>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wNTUwMzQ3MTg4YmY3M2ViMGJiM2ZjOGE4YjY0ZTUifQ=="/>
  </w:docVars>
  <w:rsids>
    <w:rsidRoot w:val="00013650"/>
    <w:rsid w:val="00013650"/>
    <w:rsid w:val="002E4FC8"/>
    <w:rsid w:val="00333873"/>
    <w:rsid w:val="003D0E40"/>
    <w:rsid w:val="00A57122"/>
    <w:rsid w:val="00B120B9"/>
    <w:rsid w:val="00C06221"/>
    <w:rsid w:val="00CE7E26"/>
    <w:rsid w:val="00CF5B24"/>
    <w:rsid w:val="00E478E5"/>
    <w:rsid w:val="00F419A2"/>
    <w:rsid w:val="00F648D4"/>
    <w:rsid w:val="00F77755"/>
    <w:rsid w:val="01460F0E"/>
    <w:rsid w:val="1AE45BF4"/>
    <w:rsid w:val="1FE31C52"/>
    <w:rsid w:val="26BFDD8C"/>
    <w:rsid w:val="288853F1"/>
    <w:rsid w:val="2EA314BC"/>
    <w:rsid w:val="30A46B6D"/>
    <w:rsid w:val="31F7FAAF"/>
    <w:rsid w:val="38EFD9E4"/>
    <w:rsid w:val="3CDFEF72"/>
    <w:rsid w:val="3DCD66CB"/>
    <w:rsid w:val="3FFF3FB7"/>
    <w:rsid w:val="4C5769E4"/>
    <w:rsid w:val="4CEE3ACA"/>
    <w:rsid w:val="51167009"/>
    <w:rsid w:val="5AEBDAAE"/>
    <w:rsid w:val="5DD5D32C"/>
    <w:rsid w:val="60FD26B9"/>
    <w:rsid w:val="61A50C70"/>
    <w:rsid w:val="62622438"/>
    <w:rsid w:val="65113A7B"/>
    <w:rsid w:val="6AF4603A"/>
    <w:rsid w:val="6D9919B1"/>
    <w:rsid w:val="6F811397"/>
    <w:rsid w:val="6F8FCDE8"/>
    <w:rsid w:val="729C08DE"/>
    <w:rsid w:val="73FD6F9B"/>
    <w:rsid w:val="73FF131A"/>
    <w:rsid w:val="759A405B"/>
    <w:rsid w:val="7F4A08A0"/>
    <w:rsid w:val="B7ED8DD9"/>
    <w:rsid w:val="B7EF98B9"/>
    <w:rsid w:val="BFBF87D9"/>
    <w:rsid w:val="FBCB4679"/>
    <w:rsid w:val="FBD7D65D"/>
    <w:rsid w:val="FBDE2B83"/>
    <w:rsid w:val="FFFF5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pPr>
    <w:rPr>
      <w:rFonts w:ascii="FangSong_GB2312" w:hAnsi="FangSong_GB2312" w:eastAsia="FangSong_GB2312" w:cs="Times New Roman"/>
      <w:kern w:val="2"/>
      <w:sz w:val="24"/>
      <w:szCs w:val="21"/>
      <w:lang w:val="en-US" w:eastAsia="zh-CN" w:bidi="ar-SA"/>
    </w:rPr>
  </w:style>
  <w:style w:type="paragraph" w:styleId="2">
    <w:name w:val="heading 1"/>
    <w:basedOn w:val="1"/>
    <w:next w:val="1"/>
    <w:link w:val="21"/>
    <w:qFormat/>
    <w:uiPriority w:val="99"/>
    <w:pPr>
      <w:spacing w:beforeLines="50" w:afterLines="50" w:line="360" w:lineRule="auto"/>
      <w:outlineLvl w:val="0"/>
    </w:pPr>
    <w:rPr>
      <w:rFonts w:ascii="Times New Roman"/>
      <w:kern w:val="0"/>
      <w:sz w:val="24"/>
      <w:szCs w:val="2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19"/>
    <w:unhideWhenUsed/>
    <w:qFormat/>
    <w:uiPriority w:val="99"/>
    <w:pPr>
      <w:ind w:firstLine="880" w:firstLineChars="200"/>
    </w:pPr>
    <w:rPr>
      <w:sz w:val="32"/>
    </w:rPr>
  </w:style>
  <w:style w:type="paragraph" w:styleId="7">
    <w:name w:val="Body Text Indent"/>
    <w:basedOn w:val="1"/>
    <w:link w:val="25"/>
    <w:semiHidden/>
    <w:unhideWhenUsed/>
    <w:qFormat/>
    <w:uiPriority w:val="99"/>
    <w:pPr>
      <w:spacing w:after="120"/>
      <w:ind w:left="420" w:leftChars="200"/>
    </w:pPr>
  </w:style>
  <w:style w:type="paragraph" w:styleId="8">
    <w:name w:val="Balloon Text"/>
    <w:basedOn w:val="1"/>
    <w:link w:val="22"/>
    <w:semiHidden/>
    <w:unhideWhenUsed/>
    <w:qFormat/>
    <w:uiPriority w:val="99"/>
    <w:rPr>
      <w:sz w:val="18"/>
      <w:szCs w:val="18"/>
    </w:rPr>
  </w:style>
  <w:style w:type="paragraph" w:styleId="9">
    <w:name w:val="footer"/>
    <w:basedOn w:val="1"/>
    <w:semiHidden/>
    <w:unhideWhenUsed/>
    <w:qFormat/>
    <w:uiPriority w:val="99"/>
    <w:pPr>
      <w:tabs>
        <w:tab w:val="center" w:pos="4153"/>
        <w:tab w:val="right" w:pos="8306"/>
      </w:tabs>
      <w:snapToGrid w:val="0"/>
      <w:jc w:val="left"/>
    </w:pPr>
    <w:rPr>
      <w:sz w:val="18"/>
    </w:rPr>
  </w:style>
  <w:style w:type="paragraph" w:styleId="10">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2"/>
    <w:basedOn w:val="7"/>
    <w:link w:val="26"/>
    <w:semiHidden/>
    <w:unhideWhenUsed/>
    <w:qFormat/>
    <w:uiPriority w:val="99"/>
    <w:pPr>
      <w:ind w:firstLine="420" w:firstLineChars="200"/>
    </w:pPr>
  </w:style>
  <w:style w:type="table" w:styleId="13">
    <w:name w:val="Table Grid"/>
    <w:basedOn w:val="12"/>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semiHidden/>
    <w:unhideWhenUsed/>
    <w:qFormat/>
    <w:uiPriority w:val="99"/>
    <w:rPr>
      <w:color w:val="0000FF"/>
      <w:u w:val="single"/>
    </w:rPr>
  </w:style>
  <w:style w:type="paragraph" w:customStyle="1" w:styleId="17">
    <w:name w:val="一级标题"/>
    <w:basedOn w:val="6"/>
    <w:next w:val="18"/>
    <w:link w:val="28"/>
    <w:qFormat/>
    <w:uiPriority w:val="0"/>
    <w:pPr>
      <w:numPr>
        <w:ilvl w:val="0"/>
        <w:numId w:val="1"/>
      </w:numPr>
      <w:ind w:left="1006" w:hanging="286" w:firstLineChars="0"/>
      <w:outlineLvl w:val="0"/>
    </w:pPr>
    <w:rPr>
      <w:rFonts w:hint="eastAsia" w:ascii="黑体" w:hAnsi="黑体" w:eastAsia="黑体" w:cs="黑体"/>
      <w:bCs/>
      <w:kern w:val="0"/>
      <w:szCs w:val="32"/>
    </w:rPr>
  </w:style>
  <w:style w:type="paragraph" w:customStyle="1" w:styleId="18">
    <w:name w:val="二级标题"/>
    <w:basedOn w:val="17"/>
    <w:next w:val="6"/>
    <w:link w:val="27"/>
    <w:qFormat/>
    <w:uiPriority w:val="0"/>
    <w:pPr>
      <w:numPr>
        <w:numId w:val="0"/>
      </w:numPr>
      <w:ind w:left="0" w:firstLine="880" w:firstLineChars="200"/>
      <w:outlineLvl w:val="1"/>
    </w:pPr>
    <w:rPr>
      <w:rFonts w:ascii="宋体" w:hAnsi="宋体" w:eastAsia="楷体_GB2313"/>
      <w:szCs w:val="24"/>
    </w:rPr>
  </w:style>
  <w:style w:type="character" w:customStyle="1" w:styleId="19">
    <w:name w:val="正文文本 Char"/>
    <w:basedOn w:val="14"/>
    <w:link w:val="6"/>
    <w:qFormat/>
    <w:uiPriority w:val="99"/>
    <w:rPr>
      <w:rFonts w:ascii="仿宋_GB2312" w:hAnsi="Times New Roman" w:eastAsia="FangSong_GB2312" w:cs="Times New Roman"/>
      <w:sz w:val="32"/>
      <w:szCs w:val="21"/>
    </w:rPr>
  </w:style>
  <w:style w:type="paragraph" w:customStyle="1" w:styleId="20">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21">
    <w:name w:val="标题 1 Char"/>
    <w:basedOn w:val="14"/>
    <w:link w:val="2"/>
    <w:qFormat/>
    <w:uiPriority w:val="99"/>
    <w:rPr>
      <w:rFonts w:ascii="Times New Roman" w:hAnsi="Times New Roman" w:eastAsia="宋体" w:cs="Times New Roman"/>
      <w:kern w:val="0"/>
      <w:sz w:val="24"/>
      <w:szCs w:val="24"/>
    </w:rPr>
  </w:style>
  <w:style w:type="character" w:customStyle="1" w:styleId="22">
    <w:name w:val="批注框文本 Char"/>
    <w:basedOn w:val="14"/>
    <w:link w:val="8"/>
    <w:semiHidden/>
    <w:qFormat/>
    <w:uiPriority w:val="99"/>
    <w:rPr>
      <w:rFonts w:ascii="仿宋_GB2312" w:hAnsi="Times New Roman" w:eastAsia="宋体" w:cs="Times New Roman"/>
      <w:sz w:val="18"/>
      <w:szCs w:val="18"/>
    </w:rPr>
  </w:style>
  <w:style w:type="paragraph" w:styleId="23">
    <w:name w:val="List Paragraph"/>
    <w:basedOn w:val="1"/>
    <w:qFormat/>
    <w:uiPriority w:val="34"/>
    <w:pPr>
      <w:ind w:firstLine="420" w:firstLineChars="200"/>
    </w:pPr>
  </w:style>
  <w:style w:type="paragraph" w:customStyle="1" w:styleId="24">
    <w:name w:val="List Paragraph1"/>
    <w:basedOn w:val="1"/>
    <w:qFormat/>
    <w:uiPriority w:val="0"/>
    <w:pPr>
      <w:ind w:firstLine="420" w:firstLineChars="200"/>
    </w:pPr>
  </w:style>
  <w:style w:type="character" w:customStyle="1" w:styleId="25">
    <w:name w:val="正文文本缩进 Char"/>
    <w:basedOn w:val="14"/>
    <w:link w:val="7"/>
    <w:semiHidden/>
    <w:qFormat/>
    <w:uiPriority w:val="99"/>
    <w:rPr>
      <w:rFonts w:ascii="仿宋_GB2312" w:hAnsi="Times New Roman" w:eastAsia="宋体" w:cs="Times New Roman"/>
      <w:szCs w:val="21"/>
    </w:rPr>
  </w:style>
  <w:style w:type="character" w:customStyle="1" w:styleId="26">
    <w:name w:val="正文首行缩进 2 Char"/>
    <w:basedOn w:val="25"/>
    <w:link w:val="11"/>
    <w:semiHidden/>
    <w:qFormat/>
    <w:uiPriority w:val="99"/>
    <w:rPr>
      <w:rFonts w:ascii="仿宋_GB2312" w:hAnsi="Times New Roman" w:eastAsia="宋体" w:cs="Times New Roman"/>
      <w:szCs w:val="21"/>
    </w:rPr>
  </w:style>
  <w:style w:type="character" w:customStyle="1" w:styleId="27">
    <w:name w:val="二级标题 Char"/>
    <w:link w:val="18"/>
    <w:qFormat/>
    <w:uiPriority w:val="0"/>
    <w:rPr>
      <w:rFonts w:ascii="宋体" w:hAnsi="宋体" w:eastAsia="楷体_GB2313"/>
      <w:sz w:val="32"/>
      <w:szCs w:val="24"/>
    </w:rPr>
  </w:style>
  <w:style w:type="character" w:customStyle="1" w:styleId="28">
    <w:name w:val="一级标题 Char"/>
    <w:link w:val="17"/>
    <w:qFormat/>
    <w:uiPriority w:val="0"/>
    <w:rPr>
      <w:rFonts w:hint="eastAsia" w:ascii="黑体" w:hAnsi="黑体" w:eastAsia="黑体" w:cs="黑体"/>
      <w:bCs/>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4223</Words>
  <Characters>4396</Characters>
  <Lines>8</Lines>
  <Paragraphs>2</Paragraphs>
  <TotalTime>3</TotalTime>
  <ScaleCrop>false</ScaleCrop>
  <LinksUpToDate>false</LinksUpToDate>
  <CharactersWithSpaces>4651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2023-04-27T22:20:00Z</dcterms:created>
  <dc:creator>China</dc:creator>
  <cp:lastModifiedBy>时光静好 与君语</cp:lastModifiedBy>
  <dcterms:modified xsi:type="dcterms:W3CDTF">2026-06-25T09:26:56Z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F413D511033643A199326302E11E8582_12</vt:lpwstr>
  </property>
  <property fmtid="{D5CDD505-2E9C-101B-9397-08002B2CF9AE}" pid="4" name="KSOTemplateDocerSaveRecord">
    <vt:lpwstr>eyJoZGlkIjoiMGQ2YjQ4OTc2ZDAyMzdmMTVjZTg4YzYyZGVlMDJhNGMiLCJ1c2VySWQiOiI1ODA4OTQ0NDUifQ==</vt:lpwstr>
  </property>
</Properties>
</file>