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39BE0">
      <w:pPr>
        <w:pStyle w:val="2"/>
        <w:spacing w:before="0" w:after="0" w:line="360" w:lineRule="auto"/>
        <w:rPr>
          <w:rFonts w:hint="eastAsia" w:ascii="宋体" w:hAnsi="宋体" w:cs="宋体"/>
          <w:sz w:val="44"/>
          <w:szCs w:val="44"/>
          <w:lang w:val="en-US" w:eastAsia="zh-CN"/>
        </w:rPr>
      </w:pPr>
      <w:r>
        <w:rPr>
          <w:rFonts w:hint="eastAsia" w:ascii="宋体" w:hAnsi="宋体" w:cs="宋体"/>
          <w:sz w:val="44"/>
          <w:szCs w:val="44"/>
          <w:lang w:val="en-US" w:eastAsia="zh-CN"/>
        </w:rPr>
        <w:t>布吉三期2026-2027</w:t>
      </w:r>
    </w:p>
    <w:p w14:paraId="36C1F968">
      <w:pPr>
        <w:pStyle w:val="2"/>
        <w:spacing w:before="0" w:after="0" w:line="360" w:lineRule="auto"/>
        <w:rPr>
          <w:rFonts w:ascii="宋体" w:hAnsi="宋体" w:cs="宋体"/>
          <w:sz w:val="44"/>
          <w:szCs w:val="44"/>
        </w:rPr>
      </w:pPr>
      <w:r>
        <w:rPr>
          <w:rFonts w:ascii="宋体" w:hAnsi="宋体" w:cs="宋体"/>
          <w:sz w:val="44"/>
          <w:szCs w:val="44"/>
        </w:rPr>
        <w:t>保安服务合同</w:t>
      </w:r>
    </w:p>
    <w:p w14:paraId="189DD292">
      <w:pPr>
        <w:pStyle w:val="2"/>
        <w:spacing w:before="0" w:after="0" w:line="360" w:lineRule="auto"/>
        <w:rPr>
          <w:rFonts w:hint="eastAsia" w:ascii="宋体" w:hAnsi="宋体" w:cs="宋体"/>
          <w:sz w:val="44"/>
          <w:szCs w:val="44"/>
        </w:rPr>
      </w:pPr>
    </w:p>
    <w:p w14:paraId="7BEA5B56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甲方（委托方）：</w:t>
      </w:r>
      <w:r>
        <w:rPr>
          <w:rFonts w:hint="eastAsia" w:ascii="宋体" w:hAnsi="宋体" w:cs="宋体"/>
          <w:b/>
          <w:color w:val="000000"/>
        </w:rPr>
        <w:t>深圳市环水启航水质净化有限公司</w:t>
      </w:r>
    </w:p>
    <w:p w14:paraId="37D61926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乙方（服务方）：</w:t>
      </w:r>
      <w:r>
        <w:rPr>
          <w:rFonts w:hint="eastAsia" w:ascii="宋体" w:hAnsi="宋体" w:cs="宋体"/>
          <w:b/>
          <w:color w:val="000000"/>
        </w:rPr>
        <w:t xml:space="preserve">深圳市龙岗区保安服务有限公司 </w:t>
      </w:r>
    </w:p>
    <w:p w14:paraId="5D0F99A3">
      <w:pPr>
        <w:pStyle w:val="9"/>
        <w:spacing w:before="0" w:beforeAutospacing="0" w:after="0" w:afterAutospacing="0" w:line="360" w:lineRule="auto"/>
        <w:ind w:firstLine="480" w:firstLineChars="20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本合同各方经平等自愿协商，根据《中华人民共和国民法典》及相关法规，就甲方委托乙方提供保安服务事宜，签订本合同以共同遵守。</w:t>
      </w:r>
    </w:p>
    <w:p w14:paraId="4884F3CC">
      <w:pPr>
        <w:pStyle w:val="9"/>
        <w:spacing w:before="0" w:beforeAutospacing="0" w:after="0" w:afterAutospacing="0" w:line="360" w:lineRule="auto"/>
        <w:ind w:firstLine="480" w:firstLineChars="200"/>
        <w:rPr>
          <w:rFonts w:hint="eastAsia" w:ascii="宋体" w:hAnsi="宋体" w:cs="宋体"/>
          <w:color w:val="000000"/>
        </w:rPr>
      </w:pPr>
    </w:p>
    <w:p w14:paraId="25AE1B99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sz w:val="28"/>
        </w:rPr>
        <w:t>服务项目</w:t>
      </w:r>
    </w:p>
    <w:p w14:paraId="51A693CF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甲方委托乙方提供下列保安服务：</w:t>
      </w:r>
    </w:p>
    <w:p w14:paraId="4C3A1935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项目地点：</w:t>
      </w:r>
      <w:r>
        <w:rPr>
          <w:rFonts w:hint="eastAsia" w:ascii="宋体" w:hAnsi="宋体" w:cs="宋体"/>
          <w:color w:val="000000"/>
        </w:rPr>
        <w:t>龙岗区布吉街道西环路布吉水质净化厂（三期）所在地</w:t>
      </w:r>
    </w:p>
    <w:p w14:paraId="70154D32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保安服务范围：</w:t>
      </w:r>
      <w:r>
        <w:rPr>
          <w:rFonts w:hint="eastAsia" w:ascii="宋体" w:hAnsi="宋体" w:cs="宋体"/>
          <w:color w:val="000000"/>
        </w:rPr>
        <w:t>布吉水质净化厂（三期）红线范围内</w:t>
      </w:r>
    </w:p>
    <w:p w14:paraId="4009FA95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保安服务要求：</w:t>
      </w:r>
    </w:p>
    <w:p w14:paraId="44B1B4C2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 w:rightChars="0"/>
        <w:jc w:val="left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具体服务要求见附件“保安服务方案”；以下称“服务项目”。</w:t>
      </w:r>
    </w:p>
    <w:p w14:paraId="1D1497C2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 w:right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保安人员安排：</w:t>
      </w:r>
    </w:p>
    <w:p w14:paraId="7B1FD90F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保安人数为4人，具体服务内容见附件“保安服务方案”。</w:t>
      </w:r>
    </w:p>
    <w:p w14:paraId="7FF8B0E2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0A7881B9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sz w:val="28"/>
        </w:rPr>
        <w:t>服务期限</w:t>
      </w:r>
    </w:p>
    <w:p w14:paraId="6FE47631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服务期限：</w:t>
      </w:r>
      <w:r>
        <w:rPr>
          <w:rFonts w:ascii="宋体" w:hAnsi="宋体" w:cs="宋体"/>
          <w:color w:val="000000"/>
          <w:u w:val="single"/>
        </w:rPr>
        <w:t>自</w:t>
      </w:r>
      <w:r>
        <w:rPr>
          <w:rFonts w:hint="eastAsia" w:ascii="宋体" w:hAnsi="宋体" w:cs="宋体"/>
          <w:color w:val="000000"/>
          <w:u w:val="single"/>
        </w:rPr>
        <w:t>202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>6</w:t>
      </w:r>
      <w:r>
        <w:rPr>
          <w:rFonts w:ascii="宋体" w:hAnsi="宋体" w:cs="宋体"/>
          <w:color w:val="000000"/>
          <w:u w:val="single"/>
        </w:rPr>
        <w:t>年</w:t>
      </w:r>
      <w:r>
        <w:rPr>
          <w:rFonts w:hint="eastAsia" w:ascii="宋体" w:hAnsi="宋体" w:cs="宋体"/>
          <w:color w:val="000000"/>
          <w:u w:val="single"/>
        </w:rPr>
        <w:t>10</w:t>
      </w:r>
      <w:r>
        <w:rPr>
          <w:rFonts w:ascii="宋体" w:hAnsi="宋体" w:cs="宋体"/>
          <w:color w:val="000000"/>
          <w:u w:val="single"/>
        </w:rPr>
        <w:t>月</w:t>
      </w:r>
      <w:r>
        <w:rPr>
          <w:rFonts w:hint="eastAsia" w:ascii="宋体" w:hAnsi="宋体" w:cs="宋体"/>
          <w:color w:val="000000"/>
          <w:u w:val="single"/>
        </w:rPr>
        <w:t>11</w:t>
      </w:r>
      <w:r>
        <w:rPr>
          <w:rFonts w:ascii="宋体" w:hAnsi="宋体" w:cs="宋体"/>
          <w:color w:val="000000"/>
          <w:u w:val="single"/>
        </w:rPr>
        <w:t>日起（含当日）</w:t>
      </w:r>
      <w:r>
        <w:rPr>
          <w:rFonts w:ascii="宋体" w:hAnsi="宋体" w:cs="宋体"/>
          <w:color w:val="000000"/>
        </w:rPr>
        <w:t>至</w:t>
      </w:r>
      <w:r>
        <w:rPr>
          <w:rFonts w:hint="eastAsia" w:ascii="宋体" w:hAnsi="宋体" w:cs="宋体"/>
          <w:color w:val="000000"/>
          <w:u w:val="single"/>
        </w:rPr>
        <w:t>202</w:t>
      </w:r>
      <w:r>
        <w:rPr>
          <w:rFonts w:hint="eastAsia" w:ascii="宋体" w:hAnsi="宋体" w:cs="宋体"/>
          <w:color w:val="000000"/>
          <w:u w:val="single"/>
          <w:lang w:val="en-US" w:eastAsia="zh-CN"/>
        </w:rPr>
        <w:t>7</w:t>
      </w:r>
      <w:r>
        <w:rPr>
          <w:rFonts w:ascii="宋体" w:hAnsi="宋体" w:cs="宋体"/>
          <w:color w:val="000000"/>
          <w:u w:val="single"/>
        </w:rPr>
        <w:t>年</w:t>
      </w:r>
      <w:r>
        <w:rPr>
          <w:rFonts w:hint="eastAsia" w:ascii="宋体" w:hAnsi="宋体" w:cs="宋体"/>
          <w:color w:val="000000"/>
          <w:u w:val="single"/>
        </w:rPr>
        <w:t>10</w:t>
      </w:r>
      <w:r>
        <w:rPr>
          <w:rFonts w:ascii="宋体" w:hAnsi="宋体" w:cs="宋体"/>
          <w:color w:val="000000"/>
          <w:u w:val="single"/>
        </w:rPr>
        <w:t>月</w:t>
      </w:r>
      <w:r>
        <w:rPr>
          <w:rFonts w:hint="eastAsia" w:ascii="宋体" w:hAnsi="宋体" w:cs="宋体"/>
          <w:color w:val="000000"/>
          <w:u w:val="single"/>
        </w:rPr>
        <w:t>10</w:t>
      </w:r>
      <w:r>
        <w:rPr>
          <w:rFonts w:ascii="宋体" w:hAnsi="宋体" w:cs="宋体"/>
          <w:color w:val="000000"/>
          <w:u w:val="single"/>
        </w:rPr>
        <w:t>日（含当日）止</w:t>
      </w:r>
      <w:r>
        <w:rPr>
          <w:rFonts w:ascii="宋体" w:hAnsi="宋体" w:cs="宋体"/>
          <w:color w:val="000000"/>
        </w:rPr>
        <w:t>。</w:t>
      </w:r>
    </w:p>
    <w:p w14:paraId="379CD6E4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任何一方不得无故提前解除合同；双方另有约定或法律另有规定的除外。</w:t>
      </w:r>
    </w:p>
    <w:p w14:paraId="6C3AC7B3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经双方协商一致可进行续签。本次续签为第二次续签，合同期满后，相关业务需按照集团招采管理规定，重新通过招采平台履行采购流程。</w:t>
      </w:r>
    </w:p>
    <w:p w14:paraId="6526D5BE">
      <w:pPr>
        <w:pStyle w:val="9"/>
        <w:numPr>
          <w:ilvl w:val="-1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6822B75B">
      <w:pPr>
        <w:pStyle w:val="4"/>
        <w:numPr>
          <w:ilvl w:val="0"/>
          <w:numId w:val="1"/>
        </w:numPr>
        <w:spacing w:before="0" w:after="0" w:line="360" w:lineRule="auto"/>
        <w:rPr>
          <w:rFonts w:hint="default" w:ascii="宋体" w:hAnsi="宋体" w:cs="宋体"/>
          <w:sz w:val="28"/>
        </w:rPr>
      </w:pPr>
      <w:r>
        <w:rPr>
          <w:rFonts w:ascii="宋体" w:hAnsi="宋体" w:cs="宋体"/>
          <w:sz w:val="28"/>
        </w:rPr>
        <w:t>服务费用与付款方式</w:t>
      </w:r>
    </w:p>
    <w:p w14:paraId="118482D6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服务费用标准</w:t>
      </w:r>
    </w:p>
    <w:p w14:paraId="46B39194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每月人民币</w:t>
      </w:r>
      <w:r>
        <w:rPr>
          <w:rFonts w:ascii="宋体" w:hAnsi="宋体" w:cs="宋体"/>
          <w:color w:val="000000"/>
          <w:u w:val="single"/>
        </w:rPr>
        <w:t>￥</w:t>
      </w:r>
      <w:r>
        <w:rPr>
          <w:rFonts w:hint="eastAsia" w:ascii="宋体" w:hAnsi="宋体" w:cs="宋体"/>
          <w:color w:val="000000"/>
          <w:u w:val="single"/>
        </w:rPr>
        <w:t xml:space="preserve"> 17,2</w:t>
      </w:r>
      <w:r>
        <w:rPr>
          <w:rFonts w:ascii="宋体" w:hAnsi="宋体" w:cs="宋体"/>
          <w:color w:val="000000"/>
          <w:u w:val="single"/>
        </w:rPr>
        <w:t>00.00元</w:t>
      </w:r>
      <w:r>
        <w:rPr>
          <w:rFonts w:hint="eastAsia" w:ascii="宋体" w:hAnsi="宋体" w:cs="宋体"/>
          <w:color w:val="000000"/>
        </w:rPr>
        <w:t>，合同总金额为</w:t>
      </w:r>
      <w:r>
        <w:rPr>
          <w:rFonts w:ascii="宋体" w:hAnsi="宋体" w:cs="宋体"/>
          <w:color w:val="000000"/>
          <w:u w:val="single"/>
        </w:rPr>
        <w:t>￥</w:t>
      </w:r>
      <w:r>
        <w:rPr>
          <w:rFonts w:hint="eastAsia" w:ascii="宋体" w:hAnsi="宋体" w:cs="宋体"/>
          <w:color w:val="000000"/>
          <w:u w:val="single"/>
        </w:rPr>
        <w:t>206,400.00</w:t>
      </w:r>
      <w:r>
        <w:rPr>
          <w:rFonts w:ascii="宋体" w:hAnsi="宋体" w:cs="宋体"/>
          <w:color w:val="000000"/>
          <w:u w:val="single"/>
        </w:rPr>
        <w:t>元（</w:t>
      </w:r>
      <w:r>
        <w:rPr>
          <w:rFonts w:hint="eastAsia" w:ascii="宋体" w:hAnsi="宋体" w:cs="宋体"/>
          <w:color w:val="000000"/>
          <w:u w:val="single"/>
        </w:rPr>
        <w:t>大写：贰拾万陆仟肆佰元整</w:t>
      </w:r>
      <w:r>
        <w:rPr>
          <w:rFonts w:ascii="宋体" w:hAnsi="宋体" w:cs="宋体"/>
          <w:color w:val="000000"/>
          <w:u w:val="single"/>
        </w:rPr>
        <w:t>）</w:t>
      </w:r>
      <w:r>
        <w:rPr>
          <w:rFonts w:ascii="宋体" w:hAnsi="宋体" w:cs="宋体"/>
          <w:color w:val="000000"/>
        </w:rPr>
        <w:t>。</w:t>
      </w:r>
      <w:r>
        <w:rPr>
          <w:rFonts w:hint="eastAsia" w:ascii="宋体" w:hAnsi="宋体" w:cs="宋体"/>
          <w:color w:val="000000"/>
        </w:rPr>
        <w:t>以上价格均为含税价，乙方将提供增值税普通发票。（本合同不含税价格不因国家税率变化而变化，在合同履行期间如遇国家税率调整，合同价税合计相应调整，以开具发票的时间为准。）</w:t>
      </w:r>
    </w:p>
    <w:p w14:paraId="77378815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付款方式</w:t>
      </w:r>
    </w:p>
    <w:p w14:paraId="63E72C00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每月</w:t>
      </w:r>
      <w:r>
        <w:rPr>
          <w:rFonts w:hint="eastAsia" w:ascii="宋体" w:hAnsi="宋体" w:cs="宋体"/>
          <w:color w:val="000000"/>
        </w:rPr>
        <w:t>15</w:t>
      </w:r>
      <w:r>
        <w:rPr>
          <w:rFonts w:ascii="宋体" w:hAnsi="宋体" w:cs="宋体"/>
          <w:color w:val="000000"/>
        </w:rPr>
        <w:t>日前，甲方结算支付上月服务费用。</w:t>
      </w:r>
    </w:p>
    <w:p w14:paraId="5843DC72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乙方指定收款账号：</w:t>
      </w:r>
    </w:p>
    <w:p w14:paraId="386BCF13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户名：</w:t>
      </w:r>
      <w:r>
        <w:rPr>
          <w:rFonts w:hint="eastAsia" w:ascii="宋体" w:hAnsi="宋体" w:cs="宋体"/>
          <w:color w:val="000000"/>
        </w:rPr>
        <w:t>深圳市龙岗区保安服务有限公司</w:t>
      </w:r>
    </w:p>
    <w:p w14:paraId="33D76294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账号：</w:t>
      </w:r>
      <w:r>
        <w:rPr>
          <w:rFonts w:hint="eastAsia" w:ascii="宋体" w:hAnsi="宋体" w:cs="宋体"/>
          <w:color w:val="000000"/>
        </w:rPr>
        <w:t>深圳农村商业银行股份有限公司新城支行</w:t>
      </w:r>
    </w:p>
    <w:p w14:paraId="4950347C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开户行：</w:t>
      </w:r>
      <w:r>
        <w:rPr>
          <w:rFonts w:hint="eastAsia" w:ascii="宋体" w:hAnsi="宋体" w:cs="宋体"/>
          <w:color w:val="000000"/>
        </w:rPr>
        <w:t>000064958212</w:t>
      </w:r>
    </w:p>
    <w:p w14:paraId="7C92A545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乙方未授权任何员工、第三方收款；付款方未向指定账号付款导致损失的，乙方不承担任何责任。</w:t>
      </w:r>
    </w:p>
    <w:p w14:paraId="7046112A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发票</w:t>
      </w:r>
    </w:p>
    <w:p w14:paraId="500B7488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乙方应向甲方提供</w:t>
      </w:r>
      <w:r>
        <w:rPr>
          <w:rFonts w:hint="eastAsia" w:ascii="宋体" w:hAnsi="宋体" w:cs="宋体"/>
          <w:color w:val="000000"/>
        </w:rPr>
        <w:t>增值税普通发票</w:t>
      </w:r>
      <w:r>
        <w:rPr>
          <w:rFonts w:ascii="宋体" w:hAnsi="宋体" w:cs="宋体"/>
          <w:color w:val="000000"/>
        </w:rPr>
        <w:t>。发票信息如下：</w:t>
      </w:r>
    </w:p>
    <w:p w14:paraId="5D9F3C1B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公司名称：</w:t>
      </w:r>
      <w:r>
        <w:rPr>
          <w:rFonts w:hint="eastAsia" w:ascii="宋体" w:hAnsi="宋体" w:cs="宋体"/>
          <w:color w:val="000000"/>
        </w:rPr>
        <w:t>深圳市环水启航水质净化有限公司</w:t>
      </w:r>
    </w:p>
    <w:p w14:paraId="5B1B8842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纳税人识别号：</w:t>
      </w:r>
      <w:r>
        <w:rPr>
          <w:rFonts w:hint="eastAsia" w:ascii="宋体" w:hAnsi="宋体" w:cs="宋体"/>
          <w:color w:val="000000"/>
        </w:rPr>
        <w:t>91440300MA5FXE1JXY</w:t>
      </w:r>
    </w:p>
    <w:p w14:paraId="2F15078D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地址、电话：</w:t>
      </w:r>
      <w:r>
        <w:rPr>
          <w:rFonts w:hint="eastAsia" w:ascii="宋体" w:hAnsi="宋体" w:cs="宋体"/>
          <w:color w:val="000000"/>
        </w:rPr>
        <w:t>0755-25916869</w:t>
      </w:r>
    </w:p>
    <w:p w14:paraId="375A201C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开户行及账号：</w:t>
      </w:r>
      <w:r>
        <w:rPr>
          <w:rFonts w:hint="eastAsia" w:ascii="宋体" w:hAnsi="宋体" w:cs="宋体"/>
          <w:color w:val="000000"/>
        </w:rPr>
        <w:t>建行深南中路支行：4425 0100 0033 0000 1264</w:t>
      </w:r>
    </w:p>
    <w:p w14:paraId="492DD060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甲方付款前乙方应</w:t>
      </w:r>
      <w:r>
        <w:rPr>
          <w:rFonts w:ascii="宋体" w:hAnsi="宋体" w:cs="宋体"/>
          <w:color w:val="000000"/>
        </w:rPr>
        <w:t>先</w:t>
      </w:r>
      <w:r>
        <w:rPr>
          <w:rFonts w:hint="eastAsia" w:ascii="宋体" w:hAnsi="宋体" w:cs="宋体"/>
          <w:color w:val="000000"/>
        </w:rPr>
        <w:t>向甲方开具</w:t>
      </w:r>
      <w:r>
        <w:rPr>
          <w:rFonts w:ascii="宋体" w:hAnsi="宋体" w:cs="宋体"/>
          <w:color w:val="000000"/>
        </w:rPr>
        <w:t>普通发票</w:t>
      </w:r>
      <w:r>
        <w:rPr>
          <w:rFonts w:hint="eastAsia" w:ascii="宋体" w:hAnsi="宋体" w:cs="宋体"/>
          <w:color w:val="000000"/>
        </w:rPr>
        <w:t>，否则甲方有权顺延付款期限。因乙方提供发票不符合法律规定或合同约定，而导致甲方延迟支付，甲方不承担责任。</w:t>
      </w:r>
    </w:p>
    <w:p w14:paraId="725A8051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差旅费用与其他费用</w:t>
      </w:r>
    </w:p>
    <w:p w14:paraId="7CD90D2C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乙方提供服务中涉及到的人工成本、差旅、文印、通信等成本支出，除本合同明确说明或甲方明确同意报销的以外，均由乙方自行承担。</w:t>
      </w:r>
    </w:p>
    <w:p w14:paraId="25734B8E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特别说明</w:t>
      </w:r>
    </w:p>
    <w:p w14:paraId="07803749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除本合同及附件明确约定的情形外，双方人员均无权调整本合同及附件约定的服务费用标准；确需调整服务费用标准的，经双方协商签署书面合同后方可生效。</w:t>
      </w:r>
    </w:p>
    <w:p w14:paraId="6B042A51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本合同约定的服务费用已经包含乙方提供服务的全部成本，包括但不限于乙方服务所需设备、乙方人员的工资、五险一金、加班费等人工成本以及其他成本。</w:t>
      </w:r>
    </w:p>
    <w:p w14:paraId="0CE41411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jc w:val="both"/>
        <w:rPr>
          <w:rFonts w:hint="eastAsia" w:ascii="宋体" w:hAnsi="宋体" w:cs="宋体"/>
          <w:color w:val="000000"/>
        </w:rPr>
      </w:pPr>
    </w:p>
    <w:p w14:paraId="7D3BE3F4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一般服务要求</w:t>
      </w:r>
    </w:p>
    <w:p w14:paraId="4ABF89FE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期限要求</w:t>
      </w:r>
    </w:p>
    <w:p w14:paraId="76922F3F">
      <w:pPr>
        <w:pStyle w:val="9"/>
        <w:numPr>
          <w:ilvl w:val="2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整改要求：甲方向乙方提出的工作整改要求，乙方必须在48小时内提供解决方案</w:t>
      </w:r>
      <w:r>
        <w:rPr>
          <w:rFonts w:hint="eastAsia" w:ascii="宋体" w:hAnsi="宋体" w:cs="宋体"/>
          <w:color w:val="000000"/>
        </w:rPr>
        <w:t>并完成整改</w:t>
      </w:r>
      <w:r>
        <w:rPr>
          <w:rFonts w:ascii="宋体" w:hAnsi="宋体" w:cs="宋体"/>
          <w:color w:val="000000"/>
        </w:rPr>
        <w:t>。对于紧急的要求，</w:t>
      </w:r>
      <w:r>
        <w:rPr>
          <w:rFonts w:hint="eastAsia" w:ascii="宋体" w:hAnsi="宋体" w:cs="宋体"/>
          <w:color w:val="000000"/>
        </w:rPr>
        <w:t>乙方</w:t>
      </w:r>
      <w:r>
        <w:rPr>
          <w:rFonts w:ascii="宋体" w:hAnsi="宋体" w:cs="宋体"/>
          <w:color w:val="000000"/>
        </w:rPr>
        <w:t>必须立即作出反馈</w:t>
      </w:r>
      <w:r>
        <w:rPr>
          <w:rFonts w:hint="eastAsia" w:ascii="宋体" w:hAnsi="宋体" w:cs="宋体"/>
          <w:color w:val="000000"/>
        </w:rPr>
        <w:t>并尽快完成整改</w:t>
      </w:r>
      <w:r>
        <w:rPr>
          <w:rFonts w:ascii="宋体" w:hAnsi="宋体" w:cs="宋体"/>
          <w:color w:val="000000"/>
        </w:rPr>
        <w:t>。</w:t>
      </w:r>
      <w:r>
        <w:rPr>
          <w:rFonts w:hint="eastAsia" w:ascii="宋体" w:hAnsi="宋体" w:cs="宋体"/>
          <w:color w:val="000000"/>
        </w:rPr>
        <w:t>如甲方多次提出整改要求，乙方超过三次（含）均无法有效改善的，甲方有权提前终止合同，不承担违约责任。</w:t>
      </w:r>
    </w:p>
    <w:p w14:paraId="3EAB0E6F">
      <w:pPr>
        <w:pStyle w:val="9"/>
        <w:numPr>
          <w:ilvl w:val="2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双方对期限要求有特别约定的，应按特别约定处理。</w:t>
      </w:r>
    </w:p>
    <w:p w14:paraId="3AB7053A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安全生产要求</w:t>
      </w:r>
    </w:p>
    <w:p w14:paraId="12E27EB7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乙方及乙方人员应保障安全生产，防止人身、财产的各类事故发生。如甲方的工作指示存在事故风险，乙方</w:t>
      </w:r>
      <w:r>
        <w:rPr>
          <w:rFonts w:hint="eastAsia" w:ascii="宋体" w:hAnsi="宋体" w:cs="宋体"/>
          <w:color w:val="000000"/>
        </w:rPr>
        <w:t>应向甲方即时提示并书面解释原因，如甲方仍要求执行该等存在事故风险的工作指示，乙方</w:t>
      </w:r>
      <w:r>
        <w:rPr>
          <w:rFonts w:ascii="宋体" w:hAnsi="宋体" w:cs="宋体"/>
          <w:color w:val="000000"/>
        </w:rPr>
        <w:t>有权且应予拒绝，不得仅以甲方指示作为乙方免责事由。</w:t>
      </w:r>
    </w:p>
    <w:p w14:paraId="66D557E9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撤场要求</w:t>
      </w:r>
    </w:p>
    <w:p w14:paraId="25079CF1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本合同</w:t>
      </w:r>
      <w:r>
        <w:rPr>
          <w:rFonts w:ascii="宋体" w:hAnsi="宋体" w:cs="宋体"/>
          <w:color w:val="000000"/>
        </w:rPr>
        <w:t>无论因何种原因解除或终止合同，甲方应在</w:t>
      </w:r>
      <w:r>
        <w:rPr>
          <w:rFonts w:hint="eastAsia" w:ascii="宋体" w:hAnsi="宋体" w:cs="宋体"/>
          <w:color w:val="000000"/>
        </w:rPr>
        <w:t>撤场工作完成后三个工作日内</w:t>
      </w:r>
      <w:r>
        <w:rPr>
          <w:rFonts w:ascii="宋体" w:hAnsi="宋体" w:cs="宋体"/>
          <w:color w:val="000000"/>
        </w:rPr>
        <w:t>结清乙方服务费、乙方</w:t>
      </w:r>
      <w:r>
        <w:rPr>
          <w:rFonts w:hint="eastAsia" w:ascii="宋体" w:hAnsi="宋体" w:cs="宋体"/>
          <w:color w:val="000000"/>
        </w:rPr>
        <w:t>均</w:t>
      </w:r>
      <w:r>
        <w:rPr>
          <w:rFonts w:ascii="宋体" w:hAnsi="宋体" w:cs="宋体"/>
          <w:color w:val="000000"/>
        </w:rPr>
        <w:t>应于</w:t>
      </w:r>
      <w:r>
        <w:rPr>
          <w:rFonts w:hint="eastAsia" w:ascii="宋体" w:hAnsi="宋体" w:cs="宋体"/>
          <w:color w:val="000000"/>
        </w:rPr>
        <w:t>解除或终止之日起</w:t>
      </w:r>
      <w:r>
        <w:rPr>
          <w:rFonts w:ascii="宋体" w:hAnsi="宋体" w:cs="宋体"/>
          <w:color w:val="000000"/>
        </w:rPr>
        <w:t>3日内完成全部设备与人员的撤场工作，并与甲方人员进行交接以</w:t>
      </w:r>
      <w:r>
        <w:rPr>
          <w:rFonts w:hint="eastAsia" w:ascii="宋体" w:hAnsi="宋体" w:cs="宋体"/>
          <w:color w:val="000000"/>
        </w:rPr>
        <w:t>确保</w:t>
      </w:r>
      <w:r>
        <w:rPr>
          <w:rFonts w:ascii="宋体" w:hAnsi="宋体" w:cs="宋体"/>
          <w:color w:val="000000"/>
        </w:rPr>
        <w:t>甲方正常进行后续安保与生产工作。如乙方认为双方存在争议，则应另外</w:t>
      </w:r>
      <w:r>
        <w:rPr>
          <w:rFonts w:hint="eastAsia" w:ascii="宋体" w:hAnsi="宋体" w:cs="宋体"/>
          <w:color w:val="000000"/>
        </w:rPr>
        <w:t>通过合法途径</w:t>
      </w:r>
      <w:r>
        <w:rPr>
          <w:rFonts w:ascii="宋体" w:hAnsi="宋体" w:cs="宋体"/>
          <w:color w:val="000000"/>
        </w:rPr>
        <w:t>主张权利，不应以此为由拒绝撤场。</w:t>
      </w:r>
    </w:p>
    <w:p w14:paraId="04697F18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其它要求：</w:t>
      </w:r>
    </w:p>
    <w:p w14:paraId="23BBB94A">
      <w:pPr>
        <w:pStyle w:val="9"/>
        <w:numPr>
          <w:ilvl w:val="2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乙方的服务应满足项目目的。</w:t>
      </w:r>
    </w:p>
    <w:p w14:paraId="67E9B94D">
      <w:pPr>
        <w:pStyle w:val="9"/>
        <w:numPr>
          <w:ilvl w:val="2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为满足本项目目的，甲方在履行过程中提出的</w:t>
      </w:r>
      <w:r>
        <w:rPr>
          <w:rFonts w:hint="eastAsia" w:ascii="宋体" w:hAnsi="宋体" w:cs="宋体"/>
          <w:color w:val="000000"/>
        </w:rPr>
        <w:t>合理</w:t>
      </w:r>
      <w:r>
        <w:rPr>
          <w:rFonts w:ascii="宋体" w:hAnsi="宋体" w:cs="宋体"/>
          <w:color w:val="000000"/>
        </w:rPr>
        <w:t>要求，乙方应予执行。</w:t>
      </w:r>
    </w:p>
    <w:p w14:paraId="4B6CC9E1">
      <w:pPr>
        <w:pStyle w:val="9"/>
        <w:numPr>
          <w:ilvl w:val="2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除双方约定的以外，乙方的服务同时应满足法律法规要求，</w:t>
      </w:r>
      <w:r>
        <w:rPr>
          <w:rFonts w:hint="eastAsia" w:ascii="宋体" w:hAnsi="宋体" w:cs="宋体"/>
          <w:color w:val="000000"/>
        </w:rPr>
        <w:t>符合</w:t>
      </w:r>
      <w:r>
        <w:rPr>
          <w:rFonts w:ascii="宋体" w:hAnsi="宋体" w:cs="宋体"/>
          <w:color w:val="000000"/>
        </w:rPr>
        <w:t>行业操作规范，达到该领域专业企业的水准。</w:t>
      </w:r>
    </w:p>
    <w:p w14:paraId="26D8EE82">
      <w:pPr>
        <w:pStyle w:val="9"/>
        <w:numPr>
          <w:ilvl w:val="2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如乙方同时自营或为其它第三方经营同类业务，则乙方服务水准不得低于自营或为第三方经营的服务水准。</w:t>
      </w:r>
    </w:p>
    <w:p w14:paraId="1F38B059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3344C04A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 甲方配合提供设施</w:t>
      </w:r>
    </w:p>
    <w:p w14:paraId="423F29BA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工作场所</w:t>
      </w:r>
    </w:p>
    <w:p w14:paraId="624C0C34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</w:t>
      </w:r>
      <w:r>
        <w:rPr>
          <w:rFonts w:hint="eastAsia" w:ascii="宋体" w:hAnsi="宋体" w:cs="宋体"/>
          <w:color w:val="000000"/>
        </w:rPr>
        <w:t>提供必备的工作条件，包括值班室、办公桌椅、通讯联络工具等。</w:t>
      </w:r>
    </w:p>
    <w:p w14:paraId="31B8BFBF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工作设备</w:t>
      </w:r>
    </w:p>
    <w:p w14:paraId="74EC91C4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服务场所上配置的门禁、停车场设施等由甲方负责安装</w:t>
      </w:r>
      <w:r>
        <w:rPr>
          <w:rFonts w:hint="eastAsia" w:ascii="宋体" w:hAnsi="宋体" w:cs="宋体"/>
          <w:color w:val="000000"/>
        </w:rPr>
        <w:t>并</w:t>
      </w:r>
      <w:r>
        <w:rPr>
          <w:rFonts w:ascii="宋体" w:hAnsi="宋体" w:cs="宋体"/>
          <w:color w:val="000000"/>
        </w:rPr>
        <w:t>承担费用。</w:t>
      </w:r>
    </w:p>
    <w:p w14:paraId="14FCFFEE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餐食</w:t>
      </w:r>
      <w:r>
        <w:rPr>
          <w:rFonts w:hint="eastAsia" w:ascii="宋体" w:hAnsi="宋体" w:cs="宋体"/>
          <w:color w:val="000000"/>
        </w:rPr>
        <w:t>、住宿</w:t>
      </w:r>
    </w:p>
    <w:p w14:paraId="3C6C597E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</w:t>
      </w:r>
      <w:r>
        <w:rPr>
          <w:rFonts w:hint="eastAsia" w:ascii="宋体" w:hAnsi="宋体" w:cs="宋体"/>
          <w:color w:val="000000"/>
        </w:rPr>
        <w:t>免费给乙方驻厂执勤人员</w:t>
      </w:r>
      <w:r>
        <w:rPr>
          <w:rFonts w:ascii="宋体" w:hAnsi="宋体" w:cs="宋体"/>
          <w:color w:val="000000"/>
        </w:rPr>
        <w:t>提供</w:t>
      </w:r>
      <w:r>
        <w:rPr>
          <w:rFonts w:hint="eastAsia" w:ascii="宋体" w:hAnsi="宋体" w:cs="宋体"/>
          <w:color w:val="000000"/>
        </w:rPr>
        <w:t>住</w:t>
      </w:r>
      <w:r>
        <w:rPr>
          <w:rFonts w:ascii="宋体" w:hAnsi="宋体" w:cs="宋体"/>
          <w:color w:val="000000"/>
        </w:rPr>
        <w:t>宿</w:t>
      </w:r>
      <w:r>
        <w:rPr>
          <w:rFonts w:hint="eastAsia" w:ascii="宋体" w:hAnsi="宋体" w:cs="宋体"/>
          <w:color w:val="000000"/>
        </w:rPr>
        <w:t>，</w:t>
      </w:r>
      <w:r>
        <w:rPr>
          <w:rFonts w:ascii="宋体" w:hAnsi="宋体" w:cs="宋体"/>
          <w:color w:val="000000"/>
        </w:rPr>
        <w:t>乙方</w:t>
      </w:r>
      <w:r>
        <w:rPr>
          <w:rFonts w:hint="eastAsia" w:ascii="宋体" w:hAnsi="宋体" w:cs="宋体"/>
          <w:color w:val="000000"/>
        </w:rPr>
        <w:t>驻厂执勤</w:t>
      </w:r>
      <w:r>
        <w:rPr>
          <w:rFonts w:ascii="宋体" w:hAnsi="宋体" w:cs="宋体"/>
          <w:color w:val="000000"/>
        </w:rPr>
        <w:t>人员</w:t>
      </w:r>
      <w:r>
        <w:rPr>
          <w:rFonts w:hint="eastAsia" w:ascii="宋体" w:hAnsi="宋体" w:cs="宋体"/>
          <w:color w:val="000000"/>
        </w:rPr>
        <w:t>与甲方员工共同用餐，无需另行支付</w:t>
      </w:r>
      <w:r>
        <w:rPr>
          <w:rFonts w:ascii="宋体" w:hAnsi="宋体" w:cs="宋体"/>
          <w:color w:val="000000"/>
        </w:rPr>
        <w:t>餐费（</w:t>
      </w:r>
      <w:r>
        <w:rPr>
          <w:rFonts w:hint="eastAsia" w:ascii="宋体" w:hAnsi="宋体" w:cs="宋体"/>
          <w:color w:val="000000"/>
        </w:rPr>
        <w:t>用餐</w:t>
      </w:r>
      <w:r>
        <w:rPr>
          <w:rFonts w:ascii="宋体" w:hAnsi="宋体" w:cs="宋体"/>
          <w:color w:val="000000"/>
        </w:rPr>
        <w:t>标准与甲方员工一致）。</w:t>
      </w:r>
    </w:p>
    <w:p w14:paraId="1FB06A47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除双方明确约定由甲方提供的以外，甲方无义务再提供其他设施，乙方提供服务所需设备设施均由乙方自行</w:t>
      </w:r>
      <w:r>
        <w:rPr>
          <w:rFonts w:hint="eastAsia" w:ascii="宋体" w:hAnsi="宋体" w:cs="宋体"/>
          <w:color w:val="000000"/>
        </w:rPr>
        <w:t>准备及维护</w:t>
      </w:r>
      <w:r>
        <w:rPr>
          <w:rFonts w:ascii="宋体" w:hAnsi="宋体" w:cs="宋体"/>
          <w:color w:val="000000"/>
        </w:rPr>
        <w:t>。</w:t>
      </w:r>
    </w:p>
    <w:p w14:paraId="02EA4F8D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1D1019E6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甲方其他权利义务</w:t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</w:p>
    <w:p w14:paraId="51DD4DD8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甲方有权随时对乙方的</w:t>
      </w:r>
      <w:r>
        <w:rPr>
          <w:rFonts w:hint="eastAsia" w:ascii="宋体" w:hAnsi="宋体" w:cs="宋体"/>
          <w:color w:val="000000"/>
        </w:rPr>
        <w:t>现场服务情况</w:t>
      </w:r>
      <w:r>
        <w:rPr>
          <w:rFonts w:ascii="宋体" w:hAnsi="宋体" w:cs="宋体"/>
          <w:color w:val="000000"/>
        </w:rPr>
        <w:t>、工作设备、工作台账、日志及其它与乙方履行合同相关的材料等进行检查，并复制相关材料。</w:t>
      </w:r>
      <w:r>
        <w:rPr>
          <w:rFonts w:hint="eastAsia" w:ascii="宋体" w:hAnsi="宋体" w:cs="宋体"/>
          <w:color w:val="000000"/>
        </w:rPr>
        <w:t>乙方驻场执勤人员须配合甲方完成该等检查与复制工作</w:t>
      </w:r>
      <w:r>
        <w:rPr>
          <w:rFonts w:ascii="宋体" w:hAnsi="宋体" w:cs="宋体"/>
          <w:color w:val="000000"/>
        </w:rPr>
        <w:t>。</w:t>
      </w:r>
    </w:p>
    <w:p w14:paraId="384CFB22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甲方有权要求乙方按照适当的方式维护、保养、操作甲方或</w:t>
      </w:r>
      <w:r>
        <w:rPr>
          <w:rFonts w:hint="eastAsia" w:ascii="宋体" w:hAnsi="宋体" w:cs="宋体"/>
          <w:color w:val="000000"/>
        </w:rPr>
        <w:t>甲方</w:t>
      </w:r>
      <w:r>
        <w:rPr>
          <w:rFonts w:ascii="宋体" w:hAnsi="宋体" w:cs="宋体"/>
          <w:color w:val="000000"/>
        </w:rPr>
        <w:t>客户提供的设备，</w:t>
      </w:r>
      <w:r>
        <w:rPr>
          <w:rFonts w:hint="eastAsia" w:ascii="宋体" w:hAnsi="宋体" w:cs="宋体"/>
          <w:color w:val="000000"/>
        </w:rPr>
        <w:t>设备如无法正常工作，乙方应即时报告甲方，</w:t>
      </w:r>
      <w:r>
        <w:rPr>
          <w:rFonts w:ascii="宋体" w:hAnsi="宋体" w:cs="宋体"/>
          <w:color w:val="000000"/>
        </w:rPr>
        <w:t>维护保养产生的</w:t>
      </w:r>
      <w:r>
        <w:rPr>
          <w:rFonts w:hint="eastAsia" w:ascii="宋体" w:hAnsi="宋体" w:cs="宋体"/>
          <w:color w:val="000000"/>
        </w:rPr>
        <w:t>合理</w:t>
      </w:r>
      <w:r>
        <w:rPr>
          <w:rFonts w:ascii="宋体" w:hAnsi="宋体" w:cs="宋体"/>
          <w:color w:val="000000"/>
        </w:rPr>
        <w:t>费用由甲方负责。</w:t>
      </w:r>
    </w:p>
    <w:p w14:paraId="4B4FE8FD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甲方应按照本合同约定向乙方支付费用。</w:t>
      </w:r>
    </w:p>
    <w:p w14:paraId="6698E10C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2272D739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乙方其他权利义务</w:t>
      </w:r>
    </w:p>
    <w:p w14:paraId="7D0B1AFC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乙方有权利</w:t>
      </w:r>
      <w:r>
        <w:rPr>
          <w:rFonts w:hint="eastAsia" w:ascii="宋体" w:hAnsi="宋体" w:cs="宋体"/>
          <w:color w:val="000000"/>
        </w:rPr>
        <w:t>根据甲方项目地点的工作制度合理</w:t>
      </w:r>
      <w:r>
        <w:rPr>
          <w:rFonts w:ascii="宋体" w:hAnsi="宋体" w:cs="宋体"/>
          <w:color w:val="000000"/>
        </w:rPr>
        <w:t>自行安排人员、班次、工作时间，自行负责人员的招聘、入职、薪资、离职事宜，自行对</w:t>
      </w:r>
      <w:r>
        <w:rPr>
          <w:rFonts w:hint="eastAsia" w:ascii="宋体" w:hAnsi="宋体" w:cs="宋体"/>
          <w:color w:val="000000"/>
        </w:rPr>
        <w:t>其</w:t>
      </w:r>
      <w:r>
        <w:rPr>
          <w:rFonts w:ascii="宋体" w:hAnsi="宋体" w:cs="宋体"/>
          <w:color w:val="000000"/>
        </w:rPr>
        <w:t>员工进行管理、发布相关管理制度。</w:t>
      </w:r>
      <w:r>
        <w:rPr>
          <w:rFonts w:hint="eastAsia" w:ascii="宋体" w:hAnsi="宋体" w:cs="宋体"/>
          <w:color w:val="000000"/>
        </w:rPr>
        <w:t>乙方入场前10个工作日，须向甲方提供所有驻场执勤人员的身份证、过往工作履历、保安员证等信息，供甲方备案。如甲方认为乙方安排的服务人员提供的服务不符合要求，乙方应按第4.1条约定进行整改，如甲方认为该服务人员未能完成整改，可随时要求乙方更换服务人员。</w:t>
      </w:r>
    </w:p>
    <w:p w14:paraId="27E63698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乙方应按专业服务企业的水准对其员工进行管理、培训。</w:t>
      </w:r>
    </w:p>
    <w:p w14:paraId="0EE2B6F8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乙方人员进入甲方场所作业的，必须按照要求统一穿戴工作制服及劳动保护用品，严格执行安全作业规程</w:t>
      </w:r>
      <w:bookmarkStart w:id="0" w:name="_GoBack"/>
      <w:bookmarkEnd w:id="0"/>
      <w:r>
        <w:rPr>
          <w:rFonts w:ascii="宋体" w:hAnsi="宋体" w:cs="宋体"/>
          <w:color w:val="000000"/>
        </w:rPr>
        <w:t>，不得携带或帮助无关人员进入甲方场所。</w:t>
      </w:r>
    </w:p>
    <w:p w14:paraId="10F4C561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乙方服务过程中造成自身的人身或财产损害，以公安机关或其他权威机构认定承担赔偿。</w:t>
      </w:r>
    </w:p>
    <w:p w14:paraId="5B1BC27D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督促、管理乙方人员安全</w:t>
      </w:r>
      <w:r>
        <w:rPr>
          <w:rFonts w:hint="eastAsia" w:ascii="宋体" w:hAnsi="宋体" w:cs="宋体"/>
          <w:color w:val="000000"/>
        </w:rPr>
        <w:t>地</w:t>
      </w:r>
      <w:r>
        <w:rPr>
          <w:rFonts w:ascii="宋体" w:hAnsi="宋体" w:cs="宋体"/>
          <w:color w:val="000000"/>
        </w:rPr>
        <w:t>提供服务</w:t>
      </w:r>
      <w:r>
        <w:rPr>
          <w:rFonts w:hint="eastAsia" w:ascii="宋体" w:hAnsi="宋体" w:cs="宋体"/>
          <w:color w:val="000000"/>
        </w:rPr>
        <w:t>，确保乙方服务完全符合现行有效《保安服务管理条例》的规定</w:t>
      </w:r>
      <w:r>
        <w:rPr>
          <w:rFonts w:ascii="宋体" w:hAnsi="宋体" w:cs="宋体"/>
          <w:color w:val="000000"/>
        </w:rPr>
        <w:t>。</w:t>
      </w:r>
    </w:p>
    <w:p w14:paraId="0C9990F5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乙方及乙方全部上岗人员应具有相应资质。</w:t>
      </w:r>
    </w:p>
    <w:p w14:paraId="096D3BE5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乙方及乙方人员均不得以甲方或甲方职工的名义活动。</w:t>
      </w:r>
    </w:p>
    <w:p w14:paraId="00565CF9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乙方不得将甲方提供的设备（如有）用于本合同目的以外的用途。</w:t>
      </w:r>
    </w:p>
    <w:p w14:paraId="30BE0FC1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乙方保证向甲方提供的所有材料真实有效。</w:t>
      </w:r>
    </w:p>
    <w:p w14:paraId="5CEFE1BB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8"/>
          <w:szCs w:val="28"/>
        </w:rPr>
      </w:pPr>
    </w:p>
    <w:p w14:paraId="07FDD948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关于各方关系的特别声明</w:t>
      </w:r>
    </w:p>
    <w:p w14:paraId="3068B6D8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各方确认：</w:t>
      </w:r>
    </w:p>
    <w:p w14:paraId="4DE30197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（1）甲乙双方不建立劳务派遣关系或类似关系，乙方应向其员工承担用人单位的全部责任。</w:t>
      </w:r>
    </w:p>
    <w:p w14:paraId="02C2DDD1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（2）甲方不对乙方</w:t>
      </w:r>
      <w:r>
        <w:rPr>
          <w:rFonts w:hint="eastAsia" w:ascii="宋体" w:hAnsi="宋体" w:cs="宋体"/>
          <w:color w:val="000000"/>
        </w:rPr>
        <w:t>服务人员</w:t>
      </w:r>
      <w:r>
        <w:rPr>
          <w:rFonts w:ascii="宋体" w:hAnsi="宋体" w:cs="宋体"/>
          <w:color w:val="000000"/>
        </w:rPr>
        <w:t>承担任何用人单位或劳务派遣用工单位的责任。</w:t>
      </w:r>
    </w:p>
    <w:p w14:paraId="79F680E7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乙方应与其</w:t>
      </w:r>
      <w:r>
        <w:rPr>
          <w:rFonts w:hint="eastAsia" w:ascii="宋体" w:hAnsi="宋体" w:cs="宋体"/>
          <w:color w:val="000000"/>
        </w:rPr>
        <w:t>安排的服务人员</w:t>
      </w:r>
      <w:r>
        <w:rPr>
          <w:rFonts w:ascii="宋体" w:hAnsi="宋体" w:cs="宋体"/>
          <w:color w:val="000000"/>
        </w:rPr>
        <w:t>签署劳动合同，依法缴纳社会保险，对员工承担用人单位的全部法定责任。</w:t>
      </w:r>
    </w:p>
    <w:p w14:paraId="257B7FE8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如因服务需要，乙方服务人员需要使用甲方提供的工作服装、员工卡等，均不能作为乙方服务人员与甲方建立劳动关系或</w:t>
      </w:r>
      <w:r>
        <w:rPr>
          <w:rFonts w:hint="eastAsia" w:ascii="宋体" w:hAnsi="宋体" w:cs="宋体"/>
          <w:color w:val="000000"/>
        </w:rPr>
        <w:t>甲方对其进行</w:t>
      </w:r>
      <w:r>
        <w:rPr>
          <w:rFonts w:ascii="宋体" w:hAnsi="宋体" w:cs="宋体"/>
          <w:color w:val="000000"/>
        </w:rPr>
        <w:t>用工管理的依据。</w:t>
      </w:r>
    </w:p>
    <w:p w14:paraId="39A07C42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乙方应向其员工明确</w:t>
      </w:r>
      <w:r>
        <w:rPr>
          <w:rFonts w:hint="eastAsia" w:ascii="宋体" w:hAnsi="宋体" w:cs="宋体"/>
          <w:color w:val="000000"/>
        </w:rPr>
        <w:t>书面</w:t>
      </w:r>
      <w:r>
        <w:rPr>
          <w:rFonts w:ascii="宋体" w:hAnsi="宋体" w:cs="宋体"/>
          <w:color w:val="000000"/>
        </w:rPr>
        <w:t>告知甲方与乙方员工无劳动关系或劳务派遣关系，</w:t>
      </w:r>
      <w:r>
        <w:rPr>
          <w:rFonts w:hint="eastAsia" w:ascii="宋体" w:hAnsi="宋体" w:cs="宋体"/>
          <w:color w:val="000000"/>
        </w:rPr>
        <w:t>乙方员工</w:t>
      </w:r>
      <w:r>
        <w:rPr>
          <w:rFonts w:ascii="宋体" w:hAnsi="宋体" w:cs="宋体"/>
          <w:color w:val="000000"/>
        </w:rPr>
        <w:t>不得向甲方主张用人单位或雇主的责任。</w:t>
      </w:r>
      <w:r>
        <w:rPr>
          <w:rFonts w:hint="eastAsia" w:ascii="宋体" w:hAnsi="宋体" w:cs="宋体"/>
          <w:color w:val="000000"/>
        </w:rPr>
        <w:t>乙方安排的服务人员如要求甲方承担任何雇主或用人单位等责任的，由乙方负责处理，并承担由此给甲方造成的实际损失。</w:t>
      </w:r>
    </w:p>
    <w:p w14:paraId="4825B6EF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甲乙双方不构成代理关系，乙方不得以甲方名义对外签署或发布任何文件、制度等。</w:t>
      </w:r>
    </w:p>
    <w:p w14:paraId="1A371DE0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3566A01A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知识产权</w:t>
      </w:r>
    </w:p>
    <w:p w14:paraId="0D12AB13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甲方的知识产权</w:t>
      </w:r>
    </w:p>
    <w:p w14:paraId="19F3E21A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履行合同中甲方向乙方及乙方人员提供的信息、材料、技术等知识产权归甲方所有，本合同的签订与履行不代表甲方对乙方</w:t>
      </w:r>
      <w:r>
        <w:rPr>
          <w:rFonts w:hint="eastAsia" w:ascii="宋体" w:hAnsi="宋体" w:cs="宋体"/>
          <w:color w:val="000000"/>
        </w:rPr>
        <w:t>进行</w:t>
      </w:r>
      <w:r>
        <w:rPr>
          <w:rFonts w:ascii="宋体" w:hAnsi="宋体" w:cs="宋体"/>
          <w:color w:val="000000"/>
        </w:rPr>
        <w:t>知识产权转让和许可，乙方仅可出于为甲方提供服务之目的使用。</w:t>
      </w:r>
    </w:p>
    <w:p w14:paraId="3B92DEAC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专有信息</w:t>
      </w:r>
    </w:p>
    <w:p w14:paraId="73AD4B7D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服务过程中产生的属于甲方、甲方关联公司、甲方客户的专有信息的任何权利仍属于甲方、甲方关联公司、甲方客户所有。</w:t>
      </w:r>
    </w:p>
    <w:p w14:paraId="40C45F0D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服务文档</w:t>
      </w:r>
    </w:p>
    <w:p w14:paraId="3F6B2E72">
      <w:pPr>
        <w:pStyle w:val="9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服务过程中乙方向甲方提交的各类文档、技术资料，除非双方另有约定，甲方有权永久、免费使用，无需向乙方另外支付费用。</w:t>
      </w:r>
    </w:p>
    <w:p w14:paraId="136543F7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8"/>
          <w:szCs w:val="28"/>
        </w:rPr>
      </w:pPr>
    </w:p>
    <w:p w14:paraId="1C5C201A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违约责任</w:t>
      </w:r>
    </w:p>
    <w:p w14:paraId="6E2A36B5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在乙方未违约的情形下，</w:t>
      </w:r>
      <w:r>
        <w:rPr>
          <w:rFonts w:ascii="宋体" w:hAnsi="宋体" w:cs="宋体"/>
          <w:color w:val="000000"/>
        </w:rPr>
        <w:t>甲方</w:t>
      </w:r>
      <w:r>
        <w:rPr>
          <w:rFonts w:hint="eastAsia" w:ascii="宋体" w:hAnsi="宋体" w:cs="宋体"/>
          <w:color w:val="000000"/>
        </w:rPr>
        <w:t>无理由</w:t>
      </w:r>
      <w:r>
        <w:rPr>
          <w:rFonts w:ascii="宋体" w:hAnsi="宋体" w:cs="宋体"/>
          <w:color w:val="000000"/>
        </w:rPr>
        <w:t>逾期付款的，逾期超过</w:t>
      </w:r>
      <w:r>
        <w:rPr>
          <w:rFonts w:hint="eastAsia" w:ascii="宋体" w:hAnsi="宋体" w:cs="宋体"/>
          <w:color w:val="000000"/>
        </w:rPr>
        <w:t>30</w:t>
      </w:r>
      <w:r>
        <w:rPr>
          <w:rFonts w:ascii="宋体" w:hAnsi="宋体" w:cs="宋体"/>
          <w:color w:val="000000"/>
        </w:rPr>
        <w:t>日的，乙方有权解除本合同。同时仍</w:t>
      </w:r>
      <w:r>
        <w:rPr>
          <w:rFonts w:hint="eastAsia" w:ascii="宋体" w:hAnsi="宋体" w:cs="宋体"/>
          <w:color w:val="000000"/>
        </w:rPr>
        <w:t>有权要求甲方</w:t>
      </w:r>
      <w:r>
        <w:rPr>
          <w:rFonts w:ascii="宋体" w:hAnsi="宋体" w:cs="宋体"/>
          <w:color w:val="000000"/>
        </w:rPr>
        <w:t>履行付款义务。</w:t>
      </w:r>
    </w:p>
    <w:p w14:paraId="012BF522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乙方有下列情形之一的，甲方有权立即解除合同：</w:t>
      </w:r>
    </w:p>
    <w:p w14:paraId="441C91D9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（1）乙方私自将甲方设备用于合同目的以外的用途的；</w:t>
      </w:r>
    </w:p>
    <w:p w14:paraId="74A42293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（2）乙方违反本合同约定，经甲方</w:t>
      </w:r>
      <w:r>
        <w:rPr>
          <w:rFonts w:hint="eastAsia" w:ascii="宋体" w:hAnsi="宋体" w:cs="宋体"/>
          <w:color w:val="000000"/>
        </w:rPr>
        <w:t>发出整改</w:t>
      </w:r>
      <w:r>
        <w:rPr>
          <w:rFonts w:ascii="宋体" w:hAnsi="宋体" w:cs="宋体"/>
          <w:color w:val="000000"/>
        </w:rPr>
        <w:t>通知后在10天内</w:t>
      </w:r>
      <w:r>
        <w:rPr>
          <w:rFonts w:hint="eastAsia" w:ascii="宋体" w:hAnsi="宋体" w:cs="宋体"/>
          <w:color w:val="000000"/>
        </w:rPr>
        <w:t>未</w:t>
      </w:r>
      <w:r>
        <w:rPr>
          <w:rFonts w:ascii="宋体" w:hAnsi="宋体" w:cs="宋体"/>
          <w:color w:val="000000"/>
        </w:rPr>
        <w:t>改正的</w:t>
      </w:r>
      <w:r>
        <w:rPr>
          <w:rFonts w:hint="eastAsia" w:ascii="宋体" w:hAnsi="宋体" w:cs="宋体"/>
          <w:color w:val="000000"/>
        </w:rPr>
        <w:t>，或甲方提出整改要求后未有效整改达三次的</w:t>
      </w:r>
      <w:r>
        <w:rPr>
          <w:rFonts w:ascii="宋体" w:hAnsi="宋体" w:cs="宋体"/>
          <w:color w:val="000000"/>
        </w:rPr>
        <w:t>；</w:t>
      </w:r>
    </w:p>
    <w:p w14:paraId="44D0727E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（3）乙方违反本合同约定，根据法律规定或双方约定甲方有权解除合同的。</w:t>
      </w:r>
    </w:p>
    <w:p w14:paraId="0F816A94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甲方有下列情形的，乙方有权立即解除合同：</w:t>
      </w:r>
    </w:p>
    <w:p w14:paraId="22081B67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甲方提供的设备或支持无法满足项目要求，经乙方</w:t>
      </w:r>
      <w:r>
        <w:rPr>
          <w:rFonts w:hint="eastAsia" w:ascii="宋体" w:hAnsi="宋体" w:cs="宋体"/>
          <w:color w:val="000000"/>
        </w:rPr>
        <w:t>书面</w:t>
      </w:r>
      <w:r>
        <w:rPr>
          <w:rFonts w:ascii="宋体" w:hAnsi="宋体" w:cs="宋体"/>
          <w:color w:val="000000"/>
        </w:rPr>
        <w:t>提出，在30个工作日内</w:t>
      </w:r>
      <w:r>
        <w:rPr>
          <w:rFonts w:hint="eastAsia" w:ascii="宋体" w:hAnsi="宋体" w:cs="宋体"/>
          <w:color w:val="000000"/>
        </w:rPr>
        <w:t>未予响应</w:t>
      </w:r>
      <w:r>
        <w:rPr>
          <w:rFonts w:ascii="宋体" w:hAnsi="宋体" w:cs="宋体"/>
          <w:color w:val="000000"/>
        </w:rPr>
        <w:t>的；</w:t>
      </w:r>
    </w:p>
    <w:p w14:paraId="4414902F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任何一方有其他违反本合同情形的，应赔偿守约方全部损失。</w:t>
      </w:r>
    </w:p>
    <w:p w14:paraId="3935633B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违约责任补充：</w:t>
      </w:r>
    </w:p>
    <w:p w14:paraId="6A53209C">
      <w:pPr>
        <w:pStyle w:val="9"/>
        <w:numPr>
          <w:ilvl w:val="2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一方违约造成对方员工人身损害同时构成工伤</w:t>
      </w:r>
      <w:r>
        <w:rPr>
          <w:rFonts w:hint="eastAsia" w:ascii="宋体" w:hAnsi="宋体" w:cs="宋体"/>
          <w:color w:val="000000"/>
        </w:rPr>
        <w:t>的</w:t>
      </w:r>
      <w:r>
        <w:rPr>
          <w:rFonts w:ascii="宋体" w:hAnsi="宋体" w:cs="宋体"/>
          <w:color w:val="000000"/>
        </w:rPr>
        <w:t>，经公安机关或其他权威机构认定责任划分承担赔偿</w:t>
      </w:r>
      <w:r>
        <w:rPr>
          <w:rFonts w:hint="eastAsia" w:ascii="宋体" w:hAnsi="宋体" w:cs="宋体"/>
          <w:color w:val="000000"/>
        </w:rPr>
        <w:t>。</w:t>
      </w:r>
    </w:p>
    <w:p w14:paraId="0FF6A047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在合同期内，如出现政策调整或保安服务范围所在场地被征作它用、扩容扩建等影响本合同继续执行的情况，甲方可提前终止合同并于终止合同前一个月通知乙方。合同终止后，甲方不对乙方作任何补偿或赔偿。</w:t>
      </w:r>
    </w:p>
    <w:p w14:paraId="6D5CDCD0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参照《保安服务管理条例》规定一岗双人的原则配备人员。</w:t>
      </w:r>
    </w:p>
    <w:p w14:paraId="06EA05C1">
      <w:pPr>
        <w:pStyle w:val="9"/>
        <w:numPr>
          <w:ilvl w:val="1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3A1201C9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保密</w:t>
      </w:r>
    </w:p>
    <w:p w14:paraId="4C48F8C1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乙方因履行本合同或在本合同期间知悉的或收到的甲方的商务、财务、技术、产品的信息、用户资料或其他标明保密的文件或信息（以下简称“保密信息”）予以保密，未经甲方事先书面同意，不得向任何第三方披露。</w:t>
      </w:r>
    </w:p>
    <w:p w14:paraId="6E65381E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本合同解除或终止后，乙方仍需遵守本条约定的保密义务。</w:t>
      </w:r>
    </w:p>
    <w:p w14:paraId="2BD73E0E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乙方应与其安排的服务人员签署针对甲方保密信息的保密协议，并向甲方提交备份，如其人员违反保密义务，视为乙方违约。</w:t>
      </w:r>
    </w:p>
    <w:p w14:paraId="3133267B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8"/>
          <w:szCs w:val="28"/>
        </w:rPr>
      </w:pPr>
    </w:p>
    <w:p w14:paraId="374BC179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反商业贿赂</w:t>
      </w:r>
    </w:p>
    <w:p w14:paraId="5EFC1F24">
      <w:pPr>
        <w:pStyle w:val="9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双方均不得向对方或对方经办人、工作人员或其他相关人员索要、收受、提供、给予合同约定外的任何利益，包括但不限于明扣、暗扣、现金、购物卡、实物、有价证券、旅游或其他非物质性利益等，否则构成重大违约。</w:t>
      </w:r>
    </w:p>
    <w:p w14:paraId="511E6CCE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7E569D77">
      <w:pPr>
        <w:pStyle w:val="4"/>
        <w:numPr>
          <w:ilvl w:val="0"/>
          <w:numId w:val="1"/>
        </w:numPr>
        <w:spacing w:before="0" w:after="0" w:line="360" w:lineRule="auto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通知与送达</w:t>
      </w:r>
    </w:p>
    <w:p w14:paraId="72626DE7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甲乙双方所有经济行政关系往来，一律采用书面形式，双方应及时办理签收。双方的意思表示均经书面形式送达对方（包括但不限于纸质书面、传真、电子邮件、电报、电子数据交换等可以有形地表现所载内容的形式）方为有效。</w:t>
      </w:r>
    </w:p>
    <w:p w14:paraId="356DE5A7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本合同所约定的通知方式，当面交付的，于交付之时视为送达。以电子邮件形式发送，则于联系人发出数据电文之时，视为送达。以向本合同载明的地址邮寄形式发送，则于相对方签收或拒收邮件之日视为送达。以传真形式发送，则传真发出当日视为送达。甲方行使合同单方解除权的，本合同自解除合同通知书送达乙方之日起即解除。</w:t>
      </w:r>
    </w:p>
    <w:p w14:paraId="4B9CDB79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本协议载明的下列双方的地址或电子邮件地址为有效送达地址。</w:t>
      </w:r>
    </w:p>
    <w:p w14:paraId="27E00597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 xml:space="preserve">甲方指定联系人： 郑睿  </w:t>
      </w:r>
    </w:p>
    <w:p w14:paraId="003371FF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联系电话： 18030017335</w:t>
      </w:r>
    </w:p>
    <w:p w14:paraId="6DB4638F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有效通讯地址：  龙岗区西环路布吉水质净化厂三期</w:t>
      </w:r>
    </w:p>
    <w:p w14:paraId="058CA3DD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电子邮箱： 36946119@qq.com</w:t>
      </w:r>
    </w:p>
    <w:p w14:paraId="2D350EB1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乙方指定联系人： 何玉峰</w:t>
      </w:r>
    </w:p>
    <w:p w14:paraId="7AE547B5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 xml:space="preserve">联系电话： 13823249898  </w:t>
      </w:r>
    </w:p>
    <w:p w14:paraId="2017988C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有效通讯地址： 龙岗区龙城街道龙西社区学园路1号  </w:t>
      </w:r>
    </w:p>
    <w:p w14:paraId="5B451665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电子邮箱： 601481554@qq.com</w:t>
      </w:r>
    </w:p>
    <w:p w14:paraId="59F30125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如一方指定联系人、地址、电话、传真号码有变更，应在变更当天书面通知对方，否则，另一方向前述原联系方式送达的，视为有效送达。一方未及时通知并影响本合同履行或造成损失的，应承担相应的赔偿责任。</w:t>
      </w:r>
    </w:p>
    <w:p w14:paraId="6EB70E92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双方确认，若双方发生纠纷，在诉讼过程中，人民法院在送达各项法律文书（包括但不限于起诉状、答辩状、证据、裁判文书等）时，一经向本合同注明的地址投递视为送达，无须公告。</w:t>
      </w:r>
    </w:p>
    <w:p w14:paraId="172EF507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021995ED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争议解决</w:t>
      </w:r>
    </w:p>
    <w:p w14:paraId="6F54A4E1">
      <w:pPr>
        <w:pStyle w:val="9"/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因本合同以及本合同项下订单/附件/补充协议等（如有）引起或有关的任何争议，由合同各方协商解决，也可由有关部门调解。协商或调解不成的，</w:t>
      </w:r>
      <w:r>
        <w:rPr>
          <w:rFonts w:hint="eastAsia" w:ascii="宋体" w:hAnsi="宋体" w:cs="宋体"/>
          <w:color w:val="000000"/>
        </w:rPr>
        <w:t>任何一方均有权向</w:t>
      </w:r>
      <w:r>
        <w:rPr>
          <w:rFonts w:hint="eastAsia" w:ascii="宋体" w:hAnsi="宋体" w:cs="宋体"/>
          <w:color w:val="000000"/>
          <w:u w:val="single"/>
        </w:rPr>
        <w:t>甲方</w:t>
      </w:r>
      <w:r>
        <w:rPr>
          <w:rFonts w:ascii="宋体" w:hAnsi="宋体" w:cs="宋体"/>
          <w:color w:val="000000"/>
          <w:u w:val="single"/>
        </w:rPr>
        <w:t>所在地</w:t>
      </w:r>
      <w:r>
        <w:rPr>
          <w:rFonts w:ascii="宋体" w:hAnsi="宋体" w:cs="宋体"/>
          <w:color w:val="000000"/>
        </w:rPr>
        <w:t>有管辖权的人民法院起诉。</w:t>
      </w:r>
    </w:p>
    <w:p w14:paraId="4EE036A7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3A3D09BD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sz w:val="28"/>
        </w:rPr>
        <w:t>附则</w:t>
      </w:r>
    </w:p>
    <w:p w14:paraId="463877C9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合同执行过程中的其它未尽事宜可另外签署备忘录，或按照《中华人民共和国民法典》规定签订补充协议，备忘录和补充协议与本合同具有同等法律效力。</w:t>
      </w:r>
    </w:p>
    <w:p w14:paraId="008A1189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本合同一式</w:t>
      </w:r>
      <w:r>
        <w:rPr>
          <w:rFonts w:hint="eastAsia" w:ascii="宋体" w:hAnsi="宋体" w:cs="宋体"/>
          <w:color w:val="000000"/>
        </w:rPr>
        <w:t>肆</w:t>
      </w:r>
      <w:r>
        <w:rPr>
          <w:rFonts w:ascii="宋体" w:hAnsi="宋体" w:cs="宋体"/>
          <w:color w:val="000000"/>
        </w:rPr>
        <w:t>份，合同各方各执</w:t>
      </w:r>
      <w:r>
        <w:rPr>
          <w:rFonts w:hint="eastAsia" w:ascii="宋体" w:hAnsi="宋体" w:cs="宋体"/>
          <w:color w:val="000000"/>
        </w:rPr>
        <w:t>贰</w:t>
      </w:r>
      <w:r>
        <w:rPr>
          <w:rFonts w:ascii="宋体" w:hAnsi="宋体" w:cs="宋体"/>
          <w:color w:val="000000"/>
        </w:rPr>
        <w:t>份。各份合同文本具有同等法律效力。</w:t>
      </w:r>
    </w:p>
    <w:p w14:paraId="0B037620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本合同包含如下附件：</w:t>
      </w:r>
      <w:r>
        <w:rPr>
          <w:rFonts w:ascii="宋体" w:hAnsi="宋体" w:cs="宋体"/>
          <w:color w:val="000000"/>
          <w:u w:val="single"/>
        </w:rPr>
        <w:t>保安服务方案</w:t>
      </w:r>
    </w:p>
    <w:p w14:paraId="4B743C78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上述附件是本合同的一部分，具有与本合同同等的法律效力。</w:t>
      </w:r>
    </w:p>
    <w:p w14:paraId="15619F86">
      <w:pPr>
        <w:pStyle w:val="9"/>
        <w:numPr>
          <w:ilvl w:val="1"/>
          <w:numId w:val="1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本合同经各方签名或盖章后生效。</w:t>
      </w:r>
    </w:p>
    <w:p w14:paraId="03F4A286">
      <w:pPr>
        <w:pStyle w:val="9"/>
        <w:spacing w:before="0" w:beforeAutospacing="0" w:after="0" w:afterAutospacing="0" w:line="360" w:lineRule="auto"/>
        <w:jc w:val="center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（以下无合同正文）</w:t>
      </w:r>
    </w:p>
    <w:p w14:paraId="3FAE9284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1CA93F63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2B053C6E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41842D20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6CFC2F77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78FED68F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甲方（盖章）：</w:t>
      </w:r>
    </w:p>
    <w:p w14:paraId="09DE101F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7B0CEE5C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法定代表人或授权代表：</w:t>
      </w:r>
    </w:p>
    <w:p w14:paraId="1B11C853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4EB0B516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3517A966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乙方（盖章）：</w:t>
      </w:r>
    </w:p>
    <w:p w14:paraId="14D7389A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65036966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法定代表人或授权代表：</w:t>
      </w:r>
    </w:p>
    <w:p w14:paraId="45BC37B2">
      <w:pPr>
        <w:rPr>
          <w:rFonts w:hint="eastAsia" w:ascii="宋体" w:hAnsi="宋体" w:cs="宋体"/>
          <w:b/>
          <w:sz w:val="28"/>
        </w:rPr>
      </w:pPr>
    </w:p>
    <w:p w14:paraId="3F095698">
      <w:pPr>
        <w:rPr>
          <w:rFonts w:hint="eastAsia" w:ascii="宋体" w:hAnsi="宋体" w:cs="宋体"/>
          <w:b/>
          <w:sz w:val="28"/>
        </w:rPr>
      </w:pPr>
      <w:r>
        <w:rPr>
          <w:rFonts w:hint="eastAsia" w:ascii="宋体" w:hAnsi="宋体" w:cs="宋体"/>
          <w:color w:val="000000"/>
        </w:rPr>
        <w:t>签订日期：</w:t>
      </w:r>
      <w:r>
        <w:rPr>
          <w:rFonts w:ascii="宋体" w:hAnsi="宋体" w:cs="宋体"/>
          <w:b/>
          <w:sz w:val="28"/>
        </w:rPr>
        <w:br w:type="page"/>
      </w:r>
    </w:p>
    <w:p w14:paraId="05094A51">
      <w:pPr>
        <w:pStyle w:val="3"/>
        <w:spacing w:before="0" w:after="0" w:line="360" w:lineRule="auto"/>
        <w:rPr>
          <w:rFonts w:hint="eastAsia" w:ascii="宋体" w:hAnsi="宋体" w:cs="宋体"/>
          <w:sz w:val="28"/>
        </w:rPr>
      </w:pPr>
      <w:r>
        <w:rPr>
          <w:rFonts w:ascii="宋体" w:hAnsi="宋体" w:cs="宋体"/>
          <w:sz w:val="28"/>
        </w:rPr>
        <w:t>附件：保安服务方案</w:t>
      </w:r>
    </w:p>
    <w:p w14:paraId="1A47057B">
      <w:pPr>
        <w:pStyle w:val="4"/>
        <w:numPr>
          <w:ilvl w:val="0"/>
          <w:numId w:val="2"/>
        </w:numPr>
        <w:spacing w:before="0" w:after="0"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sz w:val="28"/>
        </w:rPr>
        <w:t>保安服务具体场所</w:t>
      </w:r>
    </w:p>
    <w:p w14:paraId="2F144F3B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甲方委托乙方对</w:t>
      </w:r>
      <w:r>
        <w:rPr>
          <w:rFonts w:hint="eastAsia" w:ascii="宋体" w:hAnsi="宋体" w:cs="宋体"/>
          <w:color w:val="000000"/>
        </w:rPr>
        <w:t>布吉水质净化厂（三期）大门岗</w:t>
      </w:r>
      <w:r>
        <w:rPr>
          <w:rFonts w:ascii="宋体" w:hAnsi="宋体" w:cs="宋体"/>
          <w:color w:val="000000"/>
        </w:rPr>
        <w:t>及公共配套设备设施进行保安服务。</w:t>
      </w:r>
    </w:p>
    <w:p w14:paraId="662A9590">
      <w:pPr>
        <w:pStyle w:val="4"/>
        <w:numPr>
          <w:ilvl w:val="0"/>
          <w:numId w:val="2"/>
        </w:numPr>
        <w:spacing w:before="0" w:after="0"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sz w:val="28"/>
        </w:rPr>
        <w:t>服务内容</w:t>
      </w:r>
    </w:p>
    <w:p w14:paraId="7C79A2CE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（1）制定</w:t>
      </w:r>
      <w:r>
        <w:rPr>
          <w:rFonts w:hint="eastAsia" w:ascii="宋体" w:hAnsi="宋体" w:cs="宋体"/>
          <w:color w:val="000000"/>
        </w:rPr>
        <w:t>专业、合理的</w:t>
      </w:r>
      <w:r>
        <w:rPr>
          <w:rFonts w:ascii="宋体" w:hAnsi="宋体" w:cs="宋体"/>
          <w:color w:val="000000"/>
        </w:rPr>
        <w:t>安全巡视方案；</w:t>
      </w:r>
    </w:p>
    <w:p w14:paraId="39814398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hint="eastAsia" w:ascii="宋体" w:hAnsi="宋体" w:cs="宋体"/>
          <w:color w:val="000000"/>
        </w:rPr>
        <w:t>2</w:t>
      </w:r>
      <w:r>
        <w:rPr>
          <w:rFonts w:ascii="宋体" w:hAnsi="宋体" w:cs="宋体"/>
          <w:color w:val="000000"/>
        </w:rPr>
        <w:t>）</w:t>
      </w:r>
      <w:r>
        <w:rPr>
          <w:rFonts w:hint="eastAsia" w:ascii="宋体" w:hAnsi="宋体" w:cs="宋体"/>
          <w:color w:val="000000"/>
        </w:rPr>
        <w:t>根据甲方项目地点合理规划</w:t>
      </w:r>
      <w:r>
        <w:rPr>
          <w:rFonts w:ascii="宋体" w:hAnsi="宋体" w:cs="宋体"/>
          <w:color w:val="000000"/>
        </w:rPr>
        <w:t>交通与车辆停放秩序的管理；</w:t>
      </w:r>
    </w:p>
    <w:p w14:paraId="164A2F9C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hint="eastAsia" w:ascii="宋体" w:hAnsi="宋体" w:cs="宋体"/>
          <w:color w:val="000000"/>
        </w:rPr>
        <w:t>3</w:t>
      </w:r>
      <w:r>
        <w:rPr>
          <w:rFonts w:ascii="宋体" w:hAnsi="宋体" w:cs="宋体"/>
          <w:color w:val="000000"/>
        </w:rPr>
        <w:t>）甲方安排乙方处理的与本项目治安维护、车辆管理有关的其他事务；</w:t>
      </w:r>
    </w:p>
    <w:p w14:paraId="5731A914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hint="eastAsia" w:ascii="宋体" w:hAnsi="宋体" w:cs="宋体"/>
          <w:color w:val="000000"/>
        </w:rPr>
        <w:t>4</w:t>
      </w:r>
      <w:r>
        <w:rPr>
          <w:rFonts w:ascii="宋体" w:hAnsi="宋体" w:cs="宋体"/>
          <w:color w:val="000000"/>
        </w:rPr>
        <w:t>）积极配合甲方的突发事件处理</w:t>
      </w:r>
      <w:r>
        <w:rPr>
          <w:rFonts w:hint="eastAsia" w:ascii="宋体" w:hAnsi="宋体" w:cs="宋体"/>
          <w:color w:val="000000"/>
        </w:rPr>
        <w:t>；</w:t>
      </w:r>
    </w:p>
    <w:p w14:paraId="153E715D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（5）乙方提供服务须完全符合《保安服务管理条例》要求</w:t>
      </w:r>
    </w:p>
    <w:p w14:paraId="3079B072">
      <w:pPr>
        <w:pStyle w:val="4"/>
        <w:numPr>
          <w:ilvl w:val="0"/>
          <w:numId w:val="2"/>
        </w:numPr>
        <w:spacing w:before="0" w:after="0"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sz w:val="28"/>
        </w:rPr>
        <w:t>人员、岗位安排</w:t>
      </w:r>
    </w:p>
    <w:p w14:paraId="2573143A">
      <w:pPr>
        <w:pStyle w:val="9"/>
        <w:numPr>
          <w:ilvl w:val="1"/>
          <w:numId w:val="2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人员安排</w:t>
      </w:r>
    </w:p>
    <w:tbl>
      <w:tblPr>
        <w:tblStyle w:val="11"/>
        <w:tblW w:w="5076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1" w:type="dxa"/>
          <w:bottom w:w="0" w:type="dxa"/>
          <w:right w:w="11" w:type="dxa"/>
        </w:tblCellMar>
      </w:tblPr>
      <w:tblGrid>
        <w:gridCol w:w="841"/>
        <w:gridCol w:w="684"/>
        <w:gridCol w:w="4828"/>
        <w:gridCol w:w="2441"/>
      </w:tblGrid>
      <w:tr w14:paraId="043C2D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926" w:hRule="atLeast"/>
          <w:jc w:val="center"/>
        </w:trPr>
        <w:tc>
          <w:tcPr>
            <w:tcW w:w="4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9EE3E3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岗位</w:t>
            </w:r>
          </w:p>
        </w:tc>
        <w:tc>
          <w:tcPr>
            <w:tcW w:w="38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78E566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人员</w:t>
            </w:r>
            <w:r>
              <w:rPr>
                <w:rFonts w:ascii="宋体" w:hAnsi="宋体" w:cs="宋体"/>
                <w:color w:val="000000"/>
              </w:rPr>
              <w:t>数量</w:t>
            </w:r>
          </w:p>
        </w:tc>
        <w:tc>
          <w:tcPr>
            <w:tcW w:w="2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0F7F12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职责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54F21B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资质要求</w:t>
            </w:r>
          </w:p>
        </w:tc>
      </w:tr>
      <w:tr w14:paraId="4F1EF9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941" w:hRule="atLeast"/>
          <w:jc w:val="center"/>
        </w:trPr>
        <w:tc>
          <w:tcPr>
            <w:tcW w:w="4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83E7A0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保安</w:t>
            </w:r>
          </w:p>
        </w:tc>
        <w:tc>
          <w:tcPr>
            <w:tcW w:w="38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A01A26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</w:t>
            </w:r>
          </w:p>
        </w:tc>
        <w:tc>
          <w:tcPr>
            <w:tcW w:w="2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ABA7FB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安全巡视、管理项目地点交通及车辆停放秩序、</w:t>
            </w:r>
            <w:r>
              <w:rPr>
                <w:rFonts w:ascii="宋体" w:hAnsi="宋体" w:cs="宋体"/>
              </w:rPr>
              <w:t>人员车辆来访登记</w:t>
            </w:r>
            <w:r>
              <w:rPr>
                <w:rFonts w:hint="eastAsia" w:ascii="宋体" w:hAnsi="宋体" w:cs="宋体"/>
              </w:rPr>
              <w:t>等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D480B2">
            <w:pPr>
              <w:pStyle w:val="9"/>
              <w:spacing w:before="0" w:beforeAutospacing="0" w:after="0" w:afterAutospacing="0"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年度审查结果为合格的保安员证</w:t>
            </w:r>
          </w:p>
        </w:tc>
      </w:tr>
    </w:tbl>
    <w:p w14:paraId="296E780D">
      <w:pPr>
        <w:pStyle w:val="9"/>
        <w:numPr>
          <w:ilvl w:val="1"/>
          <w:numId w:val="2"/>
        </w:numPr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岗位及工作时间安排</w:t>
      </w:r>
    </w:p>
    <w:p w14:paraId="52BB4C5D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岗位及</w:t>
      </w:r>
      <w:r>
        <w:rPr>
          <w:rFonts w:ascii="宋体" w:hAnsi="宋体" w:cs="宋体"/>
        </w:rPr>
        <w:t>工作时间：</w:t>
      </w:r>
      <w:r>
        <w:rPr>
          <w:rFonts w:ascii="宋体" w:hAnsi="宋体" w:cs="宋体"/>
          <w:u w:val="single"/>
        </w:rPr>
        <w:t>  </w:t>
      </w:r>
      <w:r>
        <w:rPr>
          <w:rFonts w:hint="eastAsia" w:ascii="宋体" w:hAnsi="宋体" w:cs="宋体"/>
          <w:u w:val="single"/>
        </w:rPr>
        <w:t>24小时均有值班人员在岗</w:t>
      </w:r>
      <w:r>
        <w:rPr>
          <w:rFonts w:ascii="宋体" w:hAnsi="宋体" w:cs="宋体"/>
          <w:u w:val="single"/>
        </w:rPr>
        <w:t>  </w:t>
      </w:r>
    </w:p>
    <w:p w14:paraId="49FE2C23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b/>
          <w:color w:val="000000"/>
        </w:rPr>
      </w:pPr>
    </w:p>
    <w:p w14:paraId="55A0CAB2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双方同意按上述方案提供服务并结算费用。</w:t>
      </w:r>
    </w:p>
    <w:p w14:paraId="6B0DA3EA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59818442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时间：    年    月    日</w:t>
      </w:r>
    </w:p>
    <w:p w14:paraId="475BB803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2F54BE75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甲方（委托方）确认：</w:t>
      </w:r>
    </w:p>
    <w:p w14:paraId="1DBEE13F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</w:p>
    <w:p w14:paraId="30AD2822">
      <w:pPr>
        <w:pStyle w:val="9"/>
        <w:spacing w:before="0" w:beforeAutospacing="0" w:after="0" w:afterAutospacing="0" w:line="360" w:lineRule="auto"/>
        <w:rPr>
          <w:rFonts w:hint="eastAsia" w:ascii="宋体" w:hAnsi="宋体" w:cs="宋体"/>
          <w:color w:val="000000"/>
        </w:rPr>
      </w:pPr>
      <w:r>
        <w:rPr>
          <w:rFonts w:ascii="宋体" w:hAnsi="宋体" w:cs="宋体"/>
          <w:b/>
          <w:color w:val="000000"/>
        </w:rPr>
        <w:t>乙方（服务方）确认：</w:t>
      </w: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fa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y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chineseCountingThousand"/>
      <w:lvlText w:val="%1、"/>
      <w:lvlJc w:val="left"/>
      <w:pPr>
        <w:ind w:left="0"/>
      </w:pPr>
    </w:lvl>
    <w:lvl w:ilvl="1" w:tentative="0">
      <w:start w:val="1"/>
      <w:numFmt w:val="decimalHalfWidth"/>
      <w:lvlText w:val="%2、"/>
      <w:lvlJc w:val="left"/>
      <w:pPr>
        <w:ind w:left="0"/>
      </w:pPr>
    </w:lvl>
    <w:lvl w:ilvl="2" w:tentative="0">
      <w:start w:val="1"/>
      <w:numFmt w:val="decimalHalfWidth"/>
      <w:lvlText w:val="(%3)"/>
      <w:lvlJc w:val="left"/>
      <w:pPr>
        <w:ind w:left="0"/>
      </w:pPr>
    </w:lvl>
    <w:lvl w:ilvl="3" w:tentative="0">
      <w:start w:val="1"/>
      <w:numFmt w:val="lowerLetter"/>
      <w:lvlText w:val="%4."/>
      <w:lvlJc w:val="left"/>
      <w:pPr>
        <w:ind w:left="0"/>
      </w:pPr>
    </w:lvl>
    <w:lvl w:ilvl="4" w:tentative="0">
      <w:start w:val="1"/>
      <w:numFmt w:val="decimalHalfWidth"/>
      <w:lvlText w:val="%5、"/>
      <w:lvlJc w:val="left"/>
      <w:pPr>
        <w:ind w:left="0"/>
      </w:pPr>
    </w:lvl>
    <w:lvl w:ilvl="5" w:tentative="0">
      <w:start w:val="1"/>
      <w:numFmt w:val="decimalHalfWidth"/>
      <w:lvlText w:val="(%6)"/>
      <w:lvlJc w:val="left"/>
      <w:pPr>
        <w:ind w:left="0"/>
      </w:pPr>
    </w:lvl>
    <w:lvl w:ilvl="6" w:tentative="0">
      <w:start w:val="1"/>
      <w:numFmt w:val="lowerLetter"/>
      <w:lvlText w:val="%7."/>
      <w:lvlJc w:val="left"/>
      <w:pPr>
        <w:ind w:left="0"/>
      </w:pPr>
    </w:lvl>
    <w:lvl w:ilvl="7" w:tentative="0">
      <w:start w:val="1"/>
      <w:numFmt w:val="decimalHalfWidth"/>
      <w:lvlText w:val="%8、"/>
      <w:lvlJc w:val="left"/>
      <w:pPr>
        <w:ind w:left="0"/>
      </w:pPr>
    </w:lvl>
    <w:lvl w:ilvl="8" w:tentative="0">
      <w:start w:val="1"/>
      <w:numFmt w:val="decimalHalfWidth"/>
      <w:lvlText w:val="(%9)"/>
      <w:lvlJc w:val="left"/>
      <w:pPr>
        <w:ind w:left="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HalfWidth"/>
      <w:lvlText w:val="%1."/>
      <w:lvlJc w:val="left"/>
      <w:pPr>
        <w:ind w:left="0"/>
      </w:pPr>
    </w:lvl>
    <w:lvl w:ilvl="1" w:tentative="0">
      <w:start w:val="1"/>
      <w:numFmt w:val="decimalHalfWidth"/>
      <w:lvlText w:val="%1.%2."/>
      <w:lvlJc w:val="left"/>
      <w:pPr>
        <w:ind w:left="0"/>
      </w:pPr>
    </w:lvl>
    <w:lvl w:ilvl="2" w:tentative="0">
      <w:start w:val="1"/>
      <w:numFmt w:val="decimalHalfWidth"/>
      <w:lvlText w:val="%1.%2.%3."/>
      <w:lvlJc w:val="left"/>
      <w:pPr>
        <w:ind w:left="0"/>
      </w:pPr>
    </w:lvl>
    <w:lvl w:ilvl="3" w:tentative="0">
      <w:start w:val="1"/>
      <w:numFmt w:val="decimalHalfWidth"/>
      <w:lvlText w:val="%1.%2.%3.%4."/>
      <w:lvlJc w:val="left"/>
      <w:pPr>
        <w:ind w:left="0"/>
      </w:pPr>
    </w:lvl>
    <w:lvl w:ilvl="4" w:tentative="0">
      <w:start w:val="1"/>
      <w:numFmt w:val="decimalHalfWidth"/>
      <w:lvlText w:val="%1.%2.%3.%4.%5."/>
      <w:lvlJc w:val="left"/>
      <w:pPr>
        <w:ind w:left="0"/>
      </w:pPr>
    </w:lvl>
    <w:lvl w:ilvl="5" w:tentative="0">
      <w:start w:val="1"/>
      <w:numFmt w:val="decimalHalfWidth"/>
      <w:lvlText w:val="%1.%2.%3.%4.%5.%6."/>
      <w:lvlJc w:val="left"/>
      <w:pPr>
        <w:ind w:left="0"/>
      </w:pPr>
    </w:lvl>
    <w:lvl w:ilvl="6" w:tentative="0">
      <w:start w:val="1"/>
      <w:numFmt w:val="decimalHalfWidth"/>
      <w:lvlText w:val="%1.%2.%3.%4.%5.%6.%7."/>
      <w:lvlJc w:val="left"/>
      <w:pPr>
        <w:ind w:left="0"/>
      </w:pPr>
    </w:lvl>
    <w:lvl w:ilvl="7" w:tentative="0">
      <w:start w:val="1"/>
      <w:numFmt w:val="decimalHalfWidth"/>
      <w:lvlText w:val="%1.%2.%3.%4.%5.%6.%7.%8."/>
      <w:lvlJc w:val="left"/>
      <w:pPr>
        <w:ind w:left="0"/>
      </w:pPr>
    </w:lvl>
    <w:lvl w:ilvl="8" w:tentative="0">
      <w:start w:val="1"/>
      <w:numFmt w:val="decimalHalfWidth"/>
      <w:lvlText w:val="%1.%2.%3.%4.%5.%6.%7.%8.%9."/>
      <w:lvlJc w:val="left"/>
      <w:pPr>
        <w:ind w:left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ZjMWI5YjY4ZTk1OGU0Yzc2MjJlNzFkNWQ3MTI3NjYifQ=="/>
  </w:docVars>
  <w:rsids>
    <w:rsidRoot w:val="00D91B18"/>
    <w:rsid w:val="000856BC"/>
    <w:rsid w:val="00087598"/>
    <w:rsid w:val="000B2D22"/>
    <w:rsid w:val="000D667B"/>
    <w:rsid w:val="000F6AD8"/>
    <w:rsid w:val="00112255"/>
    <w:rsid w:val="0012021E"/>
    <w:rsid w:val="00137847"/>
    <w:rsid w:val="001B1824"/>
    <w:rsid w:val="001F5001"/>
    <w:rsid w:val="001F6179"/>
    <w:rsid w:val="003241AC"/>
    <w:rsid w:val="00361142"/>
    <w:rsid w:val="00384E1B"/>
    <w:rsid w:val="00456A0E"/>
    <w:rsid w:val="004655C0"/>
    <w:rsid w:val="004720F5"/>
    <w:rsid w:val="0047258F"/>
    <w:rsid w:val="004D42E2"/>
    <w:rsid w:val="004E3BEA"/>
    <w:rsid w:val="00563077"/>
    <w:rsid w:val="005D772A"/>
    <w:rsid w:val="0063627C"/>
    <w:rsid w:val="00695167"/>
    <w:rsid w:val="006F1D54"/>
    <w:rsid w:val="006F3FAA"/>
    <w:rsid w:val="00702A07"/>
    <w:rsid w:val="00707AAD"/>
    <w:rsid w:val="0072056A"/>
    <w:rsid w:val="007565BF"/>
    <w:rsid w:val="007F2D26"/>
    <w:rsid w:val="00841AFC"/>
    <w:rsid w:val="008734F1"/>
    <w:rsid w:val="008C558E"/>
    <w:rsid w:val="00A0655A"/>
    <w:rsid w:val="00A67B03"/>
    <w:rsid w:val="00B36D7B"/>
    <w:rsid w:val="00BA16AF"/>
    <w:rsid w:val="00BA76D3"/>
    <w:rsid w:val="00C43C2E"/>
    <w:rsid w:val="00CB5F45"/>
    <w:rsid w:val="00CB7B24"/>
    <w:rsid w:val="00CE5FBE"/>
    <w:rsid w:val="00CF3FF7"/>
    <w:rsid w:val="00D3095B"/>
    <w:rsid w:val="00D646D6"/>
    <w:rsid w:val="00D91B18"/>
    <w:rsid w:val="00DB1F61"/>
    <w:rsid w:val="00DD56AB"/>
    <w:rsid w:val="00EE0C3B"/>
    <w:rsid w:val="00F06C18"/>
    <w:rsid w:val="00F2528A"/>
    <w:rsid w:val="00F308D7"/>
    <w:rsid w:val="00F539FE"/>
    <w:rsid w:val="00F55104"/>
    <w:rsid w:val="00F82C92"/>
    <w:rsid w:val="00FB1B3D"/>
    <w:rsid w:val="08624823"/>
    <w:rsid w:val="08BC1AEA"/>
    <w:rsid w:val="0AFA761E"/>
    <w:rsid w:val="0B896107"/>
    <w:rsid w:val="0BBE66AA"/>
    <w:rsid w:val="0D752F23"/>
    <w:rsid w:val="0E9A72E5"/>
    <w:rsid w:val="0FBD6ABD"/>
    <w:rsid w:val="10902346"/>
    <w:rsid w:val="119C0F5E"/>
    <w:rsid w:val="134A66D0"/>
    <w:rsid w:val="137E5A8C"/>
    <w:rsid w:val="13915ED4"/>
    <w:rsid w:val="18960CDD"/>
    <w:rsid w:val="1EB44ED6"/>
    <w:rsid w:val="22FC66F1"/>
    <w:rsid w:val="25A578B7"/>
    <w:rsid w:val="25A637AB"/>
    <w:rsid w:val="27C03956"/>
    <w:rsid w:val="2A1A51B8"/>
    <w:rsid w:val="2AF90730"/>
    <w:rsid w:val="2BE4314F"/>
    <w:rsid w:val="2D3B55FA"/>
    <w:rsid w:val="2DBD56D5"/>
    <w:rsid w:val="2F9A35B4"/>
    <w:rsid w:val="30D26DAA"/>
    <w:rsid w:val="32B230EF"/>
    <w:rsid w:val="34951099"/>
    <w:rsid w:val="356A3C98"/>
    <w:rsid w:val="382A280B"/>
    <w:rsid w:val="382C7E4B"/>
    <w:rsid w:val="38467469"/>
    <w:rsid w:val="38623AC6"/>
    <w:rsid w:val="39F92754"/>
    <w:rsid w:val="3A1F725D"/>
    <w:rsid w:val="3B2908EA"/>
    <w:rsid w:val="3B2D7C2D"/>
    <w:rsid w:val="3BBA483A"/>
    <w:rsid w:val="3E8477C6"/>
    <w:rsid w:val="3EBC109A"/>
    <w:rsid w:val="46B326DA"/>
    <w:rsid w:val="4A2111DA"/>
    <w:rsid w:val="4AB00D73"/>
    <w:rsid w:val="4D5F5790"/>
    <w:rsid w:val="4E175706"/>
    <w:rsid w:val="4EB67227"/>
    <w:rsid w:val="4F7B197C"/>
    <w:rsid w:val="50884454"/>
    <w:rsid w:val="518C5A43"/>
    <w:rsid w:val="51D36844"/>
    <w:rsid w:val="54072A80"/>
    <w:rsid w:val="550F0E75"/>
    <w:rsid w:val="557E5D22"/>
    <w:rsid w:val="558D4221"/>
    <w:rsid w:val="562C0A77"/>
    <w:rsid w:val="568C49B0"/>
    <w:rsid w:val="57BD51A5"/>
    <w:rsid w:val="59C7467A"/>
    <w:rsid w:val="5ABF25D2"/>
    <w:rsid w:val="5C441B41"/>
    <w:rsid w:val="5C7368BB"/>
    <w:rsid w:val="5DAB77C5"/>
    <w:rsid w:val="5E791B27"/>
    <w:rsid w:val="5E8357D7"/>
    <w:rsid w:val="5F010A94"/>
    <w:rsid w:val="68ED1BF8"/>
    <w:rsid w:val="6A1110FB"/>
    <w:rsid w:val="6C5003F9"/>
    <w:rsid w:val="6E190E26"/>
    <w:rsid w:val="6E765008"/>
    <w:rsid w:val="6F942828"/>
    <w:rsid w:val="70AC616B"/>
    <w:rsid w:val="73055F27"/>
    <w:rsid w:val="732D4FEC"/>
    <w:rsid w:val="74BF2765"/>
    <w:rsid w:val="76617B58"/>
    <w:rsid w:val="78085058"/>
    <w:rsid w:val="7862203A"/>
    <w:rsid w:val="7C341B5C"/>
    <w:rsid w:val="E6DF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Lines/>
      <w:spacing w:before="280" w:after="280"/>
      <w:jc w:val="center"/>
      <w:outlineLvl w:val="0"/>
    </w:pPr>
    <w:rPr>
      <w:b/>
      <w:color w:val="000000"/>
      <w:sz w:val="48"/>
    </w:rPr>
  </w:style>
  <w:style w:type="paragraph" w:styleId="3">
    <w:name w:val="heading 2"/>
    <w:basedOn w:val="1"/>
    <w:next w:val="1"/>
    <w:qFormat/>
    <w:uiPriority w:val="9"/>
    <w:pPr>
      <w:keepLines/>
      <w:spacing w:before="280" w:after="280"/>
      <w:jc w:val="center"/>
      <w:outlineLvl w:val="1"/>
    </w:pPr>
    <w:rPr>
      <w:b/>
      <w:color w:val="000000"/>
      <w:sz w:val="36"/>
    </w:rPr>
  </w:style>
  <w:style w:type="paragraph" w:styleId="4">
    <w:name w:val="heading 3"/>
    <w:basedOn w:val="1"/>
    <w:next w:val="1"/>
    <w:qFormat/>
    <w:uiPriority w:val="9"/>
    <w:pPr>
      <w:keepLines/>
      <w:spacing w:before="280" w:after="280"/>
      <w:outlineLvl w:val="2"/>
    </w:pPr>
    <w:rPr>
      <w:b/>
      <w:color w:val="000000"/>
      <w:sz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qFormat/>
    <w:uiPriority w:val="0"/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</w:pPr>
  </w:style>
  <w:style w:type="paragraph" w:styleId="10">
    <w:name w:val="annotation subject"/>
    <w:basedOn w:val="5"/>
    <w:next w:val="5"/>
    <w:link w:val="25"/>
    <w:semiHidden/>
    <w:unhideWhenUsed/>
    <w:qFormat/>
    <w:uiPriority w:val="0"/>
    <w:rPr>
      <w:b/>
      <w:bCs/>
    </w:rPr>
  </w:style>
  <w:style w:type="character" w:styleId="13">
    <w:name w:val="Hyperlink"/>
    <w:basedOn w:val="12"/>
    <w:semiHidden/>
    <w:unhideWhenUsed/>
    <w:qFormat/>
    <w:uiPriority w:val="0"/>
    <w:rPr>
      <w:color w:val="0000FF"/>
      <w:u w:val="single"/>
    </w:rPr>
  </w:style>
  <w:style w:type="character" w:styleId="14">
    <w:name w:val="annotation reference"/>
    <w:basedOn w:val="12"/>
    <w:semiHidden/>
    <w:unhideWhenUsed/>
    <w:qFormat/>
    <w:uiPriority w:val="0"/>
    <w:rPr>
      <w:sz w:val="21"/>
      <w:szCs w:val="21"/>
    </w:rPr>
  </w:style>
  <w:style w:type="table" w:customStyle="1" w:styleId="15">
    <w:name w:val="Table Normal"/>
    <w:qFormat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font-fangsong *"/>
    <w:basedOn w:val="1"/>
    <w:qFormat/>
    <w:uiPriority w:val="0"/>
    <w:pPr>
      <w:spacing w:before="100" w:beforeAutospacing="1" w:after="100" w:afterAutospacing="1"/>
    </w:pPr>
    <w:rPr>
      <w:rFonts w:ascii="Simfang" w:hAnsi="Simfang" w:cs="Simfang"/>
    </w:rPr>
  </w:style>
  <w:style w:type="paragraph" w:customStyle="1" w:styleId="17">
    <w:name w:val="font-song *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18">
    <w:name w:val="font-yahei *"/>
    <w:basedOn w:val="1"/>
    <w:qFormat/>
    <w:uiPriority w:val="0"/>
    <w:pPr>
      <w:spacing w:before="100" w:beforeAutospacing="1" w:after="100" w:afterAutospacing="1"/>
    </w:pPr>
    <w:rPr>
      <w:rFonts w:ascii="Msyh" w:hAnsi="Msyh" w:cs="Msyh"/>
    </w:rPr>
  </w:style>
  <w:style w:type="character" w:customStyle="1" w:styleId="19">
    <w:name w:val="页眉 字符"/>
    <w:basedOn w:val="12"/>
    <w:link w:val="8"/>
    <w:qFormat/>
    <w:uiPriority w:val="0"/>
    <w:rPr>
      <w:sz w:val="18"/>
      <w:szCs w:val="18"/>
    </w:rPr>
  </w:style>
  <w:style w:type="character" w:customStyle="1" w:styleId="20">
    <w:name w:val="页脚 字符"/>
    <w:basedOn w:val="12"/>
    <w:link w:val="7"/>
    <w:qFormat/>
    <w:uiPriority w:val="0"/>
    <w:rPr>
      <w:sz w:val="18"/>
      <w:szCs w:val="18"/>
    </w:rPr>
  </w:style>
  <w:style w:type="character" w:customStyle="1" w:styleId="21">
    <w:name w:val="批注框文本 字符"/>
    <w:basedOn w:val="12"/>
    <w:link w:val="6"/>
    <w:qFormat/>
    <w:uiPriority w:val="0"/>
    <w:rPr>
      <w:sz w:val="18"/>
      <w:szCs w:val="18"/>
    </w:rPr>
  </w:style>
  <w:style w:type="paragraph" w:customStyle="1" w:styleId="22">
    <w:name w:val="修订1"/>
    <w:hidden/>
    <w:unhideWhenUsed/>
    <w:qFormat/>
    <w:uiPriority w:val="99"/>
    <w:rPr>
      <w:rFonts w:ascii="Times New Roman" w:hAnsi="Times New Roman" w:cs="Times New Roman" w:eastAsiaTheme="minorEastAsia"/>
      <w:sz w:val="24"/>
      <w:lang w:val="en-US" w:eastAsia="zh-CN" w:bidi="ar-SA"/>
    </w:rPr>
  </w:style>
  <w:style w:type="paragraph" w:customStyle="1" w:styleId="23">
    <w:name w:val="修订2"/>
    <w:hidden/>
    <w:unhideWhenUsed/>
    <w:qFormat/>
    <w:uiPriority w:val="99"/>
    <w:rPr>
      <w:rFonts w:ascii="Times New Roman" w:hAnsi="Times New Roman" w:cs="Times New Roman" w:eastAsiaTheme="minorEastAsia"/>
      <w:sz w:val="24"/>
      <w:lang w:val="en-US" w:eastAsia="zh-CN" w:bidi="ar-SA"/>
    </w:rPr>
  </w:style>
  <w:style w:type="character" w:customStyle="1" w:styleId="24">
    <w:name w:val="批注文字 字符"/>
    <w:basedOn w:val="12"/>
    <w:link w:val="5"/>
    <w:qFormat/>
    <w:uiPriority w:val="0"/>
    <w:rPr>
      <w:sz w:val="24"/>
    </w:rPr>
  </w:style>
  <w:style w:type="character" w:customStyle="1" w:styleId="25">
    <w:name w:val="批注主题 字符"/>
    <w:basedOn w:val="24"/>
    <w:link w:val="10"/>
    <w:semiHidden/>
    <w:qFormat/>
    <w:uiPriority w:val="0"/>
    <w:rPr>
      <w:b/>
      <w:bCs/>
      <w:sz w:val="24"/>
    </w:rPr>
  </w:style>
  <w:style w:type="paragraph" w:customStyle="1" w:styleId="26">
    <w:name w:val="修订3"/>
    <w:hidden/>
    <w:unhideWhenUsed/>
    <w:qFormat/>
    <w:uiPriority w:val="99"/>
    <w:rPr>
      <w:rFonts w:ascii="Times New Roman" w:hAnsi="Times New Roman" w:cs="Times New Roman" w:eastAsiaTheme="minorEastAsia"/>
      <w:sz w:val="24"/>
      <w:lang w:val="en-US" w:eastAsia="zh-CN" w:bidi="ar-SA"/>
    </w:rPr>
  </w:style>
  <w:style w:type="paragraph" w:customStyle="1" w:styleId="27">
    <w:name w:val="Revision"/>
    <w:hidden/>
    <w:unhideWhenUsed/>
    <w:qFormat/>
    <w:uiPriority w:val="99"/>
    <w:rPr>
      <w:rFonts w:ascii="Times New Roman" w:hAnsi="Times New Roman" w:cs="Times New Roman" w:eastAsiaTheme="minorEastAsia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in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e">
      <a:majorFont>
        <a:latin typeface="宋体"/>
        <a:ea typeface="宋体"/>
        <a:cs typeface="宋体"/>
      </a:majorFont>
      <a:minorFont>
        <a:latin typeface="宋体"/>
        <a:ea typeface="宋体"/>
        <a:cs typeface="宋体"/>
      </a:minorFont>
    </a:fontScheme>
    <a:fmtScheme name="Min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4895</Words>
  <Characters>5044</Characters>
  <Lines>36</Lines>
  <Paragraphs>10</Paragraphs>
  <TotalTime>0</TotalTime>
  <ScaleCrop>false</ScaleCrop>
  <LinksUpToDate>false</LinksUpToDate>
  <CharactersWithSpaces>5097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2022-06-23T10:21:00Z</dcterms:created>
  <dc:creator>法天使</dc:creator>
  <cp:keywords>劳务型服务,持续服务,常见法律关系,安保（保安）,承揽/委托/劳务/服务</cp:keywords>
  <cp:lastModifiedBy>木子香</cp:lastModifiedBy>
  <dcterms:modified xsi:type="dcterms:W3CDTF">2026-07-28T02:42:04Z</dcterms:modified>
  <dc:title>保安外包服务合同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338219E2AB0F4C37AE55F3A44E003FFA_13</vt:lpwstr>
  </property>
  <property fmtid="{D5CDD505-2E9C-101B-9397-08002B2CF9AE}" pid="4" name="KSOTemplateDocerSaveRecord">
    <vt:lpwstr>eyJoZGlkIjoiMTQ0YTM5MTI0ZGVlODBhMjM5OGRjZGYwYWUyNTMyOTciLCJ1c2VySWQiOiI5OTg2MTQ3NTQifQ==</vt:lpwstr>
  </property>
</Properties>
</file>