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9D0D8" w14:textId="77777777" w:rsidR="00F51CD2" w:rsidRDefault="0066189B">
      <w:pPr>
        <w:spacing w:line="520" w:lineRule="exact"/>
        <w:jc w:val="center"/>
        <w:rPr>
          <w:rFonts w:asciiTheme="majorEastAsia" w:eastAsiaTheme="majorEastAsia" w:hAnsiTheme="majorEastAsia" w:cstheme="majorEastAsia"/>
          <w:bCs/>
          <w:color w:val="000000" w:themeColor="text1"/>
          <w:kern w:val="0"/>
          <w:sz w:val="44"/>
          <w:szCs w:val="44"/>
        </w:rPr>
      </w:pPr>
      <w:r>
        <w:rPr>
          <w:rFonts w:asciiTheme="majorEastAsia" w:eastAsiaTheme="majorEastAsia" w:hAnsiTheme="majorEastAsia" w:cstheme="majorEastAsia" w:hint="eastAsia"/>
          <w:bCs/>
          <w:color w:val="000000" w:themeColor="text1"/>
          <w:kern w:val="0"/>
          <w:sz w:val="44"/>
          <w:szCs w:val="44"/>
        </w:rPr>
        <w:t>布吉街道总工会</w:t>
      </w:r>
      <w:r>
        <w:rPr>
          <w:rFonts w:asciiTheme="majorEastAsia" w:eastAsiaTheme="majorEastAsia" w:hAnsiTheme="majorEastAsia" w:cstheme="majorEastAsia" w:hint="eastAsia"/>
          <w:bCs/>
          <w:color w:val="000000" w:themeColor="text1"/>
          <w:kern w:val="0"/>
          <w:sz w:val="44"/>
          <w:szCs w:val="44"/>
        </w:rPr>
        <w:t>2025</w:t>
      </w:r>
      <w:r>
        <w:rPr>
          <w:rFonts w:asciiTheme="majorEastAsia" w:eastAsiaTheme="majorEastAsia" w:hAnsiTheme="majorEastAsia" w:cstheme="majorEastAsia" w:hint="eastAsia"/>
          <w:bCs/>
          <w:color w:val="000000" w:themeColor="text1"/>
          <w:kern w:val="0"/>
          <w:sz w:val="44"/>
          <w:szCs w:val="44"/>
        </w:rPr>
        <w:t>年工会会员中秋节慰问品采购项目公开招标项目采购需求</w:t>
      </w:r>
    </w:p>
    <w:p w14:paraId="600C063C" w14:textId="77777777" w:rsidR="00F51CD2" w:rsidRDefault="00F51CD2">
      <w:pPr>
        <w:spacing w:line="520" w:lineRule="exact"/>
        <w:ind w:firstLineChars="200" w:firstLine="640"/>
        <w:rPr>
          <w:rFonts w:ascii="黑体" w:eastAsia="黑体" w:hAnsi="黑体" w:cs="仿宋"/>
          <w:color w:val="000000" w:themeColor="text1"/>
          <w:sz w:val="32"/>
          <w:szCs w:val="32"/>
        </w:rPr>
      </w:pPr>
    </w:p>
    <w:p w14:paraId="4FEAD443" w14:textId="77777777" w:rsidR="00F51CD2" w:rsidRDefault="0066189B">
      <w:pPr>
        <w:spacing w:line="500" w:lineRule="exact"/>
        <w:ind w:firstLineChars="200" w:firstLine="562"/>
        <w:outlineLvl w:val="0"/>
        <w:rPr>
          <w:rFonts w:asciiTheme="majorEastAsia" w:eastAsiaTheme="majorEastAsia" w:hAnsiTheme="majorEastAsia" w:cstheme="majorEastAsia"/>
          <w:b/>
          <w:bCs/>
          <w:color w:val="000000" w:themeColor="text1"/>
          <w:sz w:val="28"/>
          <w:szCs w:val="28"/>
        </w:rPr>
      </w:pPr>
      <w:r>
        <w:rPr>
          <w:rFonts w:asciiTheme="majorEastAsia" w:eastAsiaTheme="majorEastAsia" w:hAnsiTheme="majorEastAsia" w:cstheme="majorEastAsia" w:hint="eastAsia"/>
          <w:b/>
          <w:bCs/>
          <w:color w:val="000000" w:themeColor="text1"/>
          <w:sz w:val="28"/>
          <w:szCs w:val="28"/>
        </w:rPr>
        <w:t>一、项目基本信息</w:t>
      </w:r>
    </w:p>
    <w:p w14:paraId="5E10B260" w14:textId="77777777" w:rsidR="00F51CD2" w:rsidRDefault="0066189B">
      <w:pPr>
        <w:spacing w:line="500" w:lineRule="exact"/>
        <w:ind w:firstLineChars="300" w:firstLine="840"/>
        <w:rPr>
          <w:rFonts w:ascii="仿宋_GB2312" w:eastAsia="仿宋_GB2312" w:cs="仿宋"/>
          <w:color w:val="000000" w:themeColor="text1"/>
          <w:sz w:val="28"/>
          <w:szCs w:val="28"/>
        </w:rPr>
      </w:pPr>
      <w:r>
        <w:rPr>
          <w:rFonts w:ascii="仿宋_GB2312" w:eastAsia="仿宋_GB2312" w:cs="仿宋" w:hint="eastAsia"/>
          <w:color w:val="000000" w:themeColor="text1"/>
          <w:sz w:val="28"/>
          <w:szCs w:val="28"/>
        </w:rPr>
        <w:t>（一）项目概况：布吉街道总工会</w:t>
      </w:r>
      <w:r>
        <w:rPr>
          <w:rFonts w:ascii="仿宋_GB2312" w:eastAsia="仿宋_GB2312" w:cs="仿宋" w:hint="eastAsia"/>
          <w:color w:val="000000" w:themeColor="text1"/>
          <w:sz w:val="28"/>
          <w:szCs w:val="28"/>
        </w:rPr>
        <w:t>2025</w:t>
      </w:r>
      <w:r>
        <w:rPr>
          <w:rFonts w:ascii="仿宋_GB2312" w:eastAsia="仿宋_GB2312" w:cs="仿宋" w:hint="eastAsia"/>
          <w:color w:val="000000" w:themeColor="text1"/>
          <w:sz w:val="28"/>
          <w:szCs w:val="28"/>
        </w:rPr>
        <w:t>年工会会员中秋节慰问品采购项目</w:t>
      </w:r>
    </w:p>
    <w:p w14:paraId="58CEFE10" w14:textId="77777777" w:rsidR="00F51CD2" w:rsidRDefault="0066189B">
      <w:pPr>
        <w:pStyle w:val="a6"/>
        <w:spacing w:line="500" w:lineRule="exact"/>
        <w:rPr>
          <w:rFonts w:ascii="仿宋_GB2312" w:eastAsia="仿宋_GB2312" w:cs="仿宋"/>
          <w:color w:val="000000" w:themeColor="text1"/>
          <w:sz w:val="28"/>
          <w:szCs w:val="28"/>
        </w:rPr>
      </w:pPr>
      <w:r>
        <w:rPr>
          <w:rFonts w:ascii="仿宋_GB2312" w:eastAsia="仿宋_GB2312" w:cs="仿宋" w:hint="eastAsia"/>
          <w:color w:val="000000" w:themeColor="text1"/>
          <w:sz w:val="28"/>
          <w:szCs w:val="28"/>
        </w:rPr>
        <w:t xml:space="preserve">      </w:t>
      </w:r>
      <w:r>
        <w:rPr>
          <w:rFonts w:ascii="仿宋_GB2312" w:eastAsia="仿宋_GB2312" w:cs="仿宋" w:hint="eastAsia"/>
          <w:color w:val="000000" w:themeColor="text1"/>
          <w:sz w:val="28"/>
          <w:szCs w:val="28"/>
        </w:rPr>
        <w:t>（二）项目清单：</w:t>
      </w:r>
    </w:p>
    <w:tbl>
      <w:tblPr>
        <w:tblW w:w="9691"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3827"/>
        <w:gridCol w:w="1035"/>
        <w:gridCol w:w="1049"/>
        <w:gridCol w:w="1227"/>
        <w:gridCol w:w="1624"/>
      </w:tblGrid>
      <w:tr w:rsidR="00F51CD2" w14:paraId="0EFB724D" w14:textId="77777777">
        <w:trPr>
          <w:trHeight w:val="726"/>
        </w:trPr>
        <w:tc>
          <w:tcPr>
            <w:tcW w:w="929" w:type="dxa"/>
            <w:tcBorders>
              <w:tl2br w:val="nil"/>
              <w:tr2bl w:val="nil"/>
            </w:tcBorders>
            <w:vAlign w:val="center"/>
          </w:tcPr>
          <w:p w14:paraId="22E405BF" w14:textId="77777777" w:rsidR="00F51CD2" w:rsidRDefault="0066189B">
            <w:pPr>
              <w:spacing w:line="0" w:lineRule="atLeast"/>
              <w:jc w:val="center"/>
              <w:textAlignment w:val="baseline"/>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序</w:t>
            </w:r>
          </w:p>
          <w:p w14:paraId="6D9AC6B4" w14:textId="77777777" w:rsidR="00F51CD2" w:rsidRDefault="0066189B">
            <w:pPr>
              <w:spacing w:line="0" w:lineRule="atLeast"/>
              <w:jc w:val="center"/>
              <w:textAlignment w:val="baseline"/>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号</w:t>
            </w:r>
          </w:p>
        </w:tc>
        <w:tc>
          <w:tcPr>
            <w:tcW w:w="3827" w:type="dxa"/>
            <w:tcBorders>
              <w:tl2br w:val="nil"/>
              <w:tr2bl w:val="nil"/>
            </w:tcBorders>
            <w:vAlign w:val="center"/>
          </w:tcPr>
          <w:p w14:paraId="59ADD9FE" w14:textId="77777777" w:rsidR="00F51CD2" w:rsidRDefault="0066189B">
            <w:pPr>
              <w:jc w:val="center"/>
              <w:textAlignment w:val="baseline"/>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服务名称</w:t>
            </w:r>
          </w:p>
        </w:tc>
        <w:tc>
          <w:tcPr>
            <w:tcW w:w="1035" w:type="dxa"/>
            <w:tcBorders>
              <w:tl2br w:val="nil"/>
              <w:tr2bl w:val="nil"/>
            </w:tcBorders>
            <w:vAlign w:val="center"/>
          </w:tcPr>
          <w:p w14:paraId="3AE97A92" w14:textId="77777777" w:rsidR="00F51CD2" w:rsidRDefault="0066189B">
            <w:pPr>
              <w:jc w:val="center"/>
              <w:textAlignment w:val="baseline"/>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数量</w:t>
            </w:r>
          </w:p>
        </w:tc>
        <w:tc>
          <w:tcPr>
            <w:tcW w:w="1049" w:type="dxa"/>
            <w:tcBorders>
              <w:tl2br w:val="nil"/>
              <w:tr2bl w:val="nil"/>
            </w:tcBorders>
            <w:vAlign w:val="center"/>
          </w:tcPr>
          <w:p w14:paraId="34B6E034" w14:textId="77777777" w:rsidR="00F51CD2" w:rsidRDefault="0066189B">
            <w:pPr>
              <w:jc w:val="center"/>
              <w:textAlignment w:val="baseline"/>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单位</w:t>
            </w:r>
          </w:p>
        </w:tc>
        <w:tc>
          <w:tcPr>
            <w:tcW w:w="1227" w:type="dxa"/>
            <w:tcBorders>
              <w:tl2br w:val="nil"/>
              <w:tr2bl w:val="nil"/>
            </w:tcBorders>
            <w:vAlign w:val="center"/>
          </w:tcPr>
          <w:p w14:paraId="46E5E21A" w14:textId="77777777" w:rsidR="00F51CD2" w:rsidRDefault="0066189B">
            <w:pPr>
              <w:spacing w:line="0" w:lineRule="atLeast"/>
              <w:jc w:val="center"/>
              <w:textAlignment w:val="baseline"/>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财政预算限额</w:t>
            </w:r>
          </w:p>
          <w:p w14:paraId="7C6A1706" w14:textId="77777777" w:rsidR="00F51CD2" w:rsidRDefault="0066189B">
            <w:pPr>
              <w:spacing w:line="0" w:lineRule="atLeast"/>
              <w:jc w:val="center"/>
              <w:textAlignment w:val="baseline"/>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（元）</w:t>
            </w:r>
          </w:p>
        </w:tc>
        <w:tc>
          <w:tcPr>
            <w:tcW w:w="1624" w:type="dxa"/>
            <w:tcBorders>
              <w:tl2br w:val="nil"/>
              <w:tr2bl w:val="nil"/>
            </w:tcBorders>
            <w:vAlign w:val="center"/>
          </w:tcPr>
          <w:p w14:paraId="743752EC" w14:textId="77777777" w:rsidR="00F51CD2" w:rsidRDefault="0066189B">
            <w:pPr>
              <w:jc w:val="center"/>
              <w:textAlignment w:val="baseline"/>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备注</w:t>
            </w:r>
          </w:p>
        </w:tc>
      </w:tr>
      <w:tr w:rsidR="00F51CD2" w14:paraId="72BD57AF" w14:textId="77777777">
        <w:trPr>
          <w:trHeight w:val="850"/>
        </w:trPr>
        <w:tc>
          <w:tcPr>
            <w:tcW w:w="929" w:type="dxa"/>
            <w:tcBorders>
              <w:tl2br w:val="nil"/>
              <w:tr2bl w:val="nil"/>
            </w:tcBorders>
            <w:vAlign w:val="center"/>
          </w:tcPr>
          <w:p w14:paraId="00ECE6CC" w14:textId="77777777" w:rsidR="00F51CD2" w:rsidRDefault="0066189B">
            <w:pPr>
              <w:jc w:val="center"/>
              <w:textAlignment w:val="baseline"/>
              <w:rPr>
                <w:rFonts w:ascii="仿宋_GB2312" w:eastAsia="仿宋_GB2312" w:hAnsi="仿宋_GB2312" w:cs="仿宋_GB2312"/>
                <w:bCs/>
                <w:color w:val="000000" w:themeColor="text1"/>
                <w:sz w:val="24"/>
                <w:szCs w:val="24"/>
              </w:rPr>
            </w:pPr>
            <w:r>
              <w:rPr>
                <w:rFonts w:ascii="仿宋_GB2312" w:eastAsia="仿宋_GB2312" w:hAnsi="仿宋_GB2312" w:cs="仿宋_GB2312" w:hint="eastAsia"/>
                <w:bCs/>
                <w:color w:val="000000" w:themeColor="text1"/>
                <w:sz w:val="24"/>
                <w:szCs w:val="24"/>
              </w:rPr>
              <w:t>1</w:t>
            </w:r>
          </w:p>
        </w:tc>
        <w:tc>
          <w:tcPr>
            <w:tcW w:w="3827" w:type="dxa"/>
            <w:tcBorders>
              <w:tl2br w:val="nil"/>
              <w:tr2bl w:val="nil"/>
            </w:tcBorders>
            <w:vAlign w:val="center"/>
          </w:tcPr>
          <w:p w14:paraId="4925C6DB" w14:textId="77777777" w:rsidR="00F51CD2" w:rsidRDefault="0066189B">
            <w:pPr>
              <w:spacing w:line="0" w:lineRule="atLeast"/>
              <w:jc w:val="center"/>
              <w:textAlignment w:val="baseline"/>
              <w:rPr>
                <w:rFonts w:ascii="仿宋_GB2312" w:eastAsia="仿宋_GB2312" w:hAnsi="仿宋_GB2312" w:cs="仿宋_GB2312"/>
                <w:bCs/>
                <w:color w:val="000000" w:themeColor="text1"/>
                <w:sz w:val="28"/>
                <w:szCs w:val="28"/>
              </w:rPr>
            </w:pPr>
            <w:r>
              <w:rPr>
                <w:rFonts w:ascii="仿宋_GB2312" w:eastAsia="仿宋_GB2312" w:cs="仿宋" w:hint="eastAsia"/>
                <w:color w:val="000000" w:themeColor="text1"/>
                <w:sz w:val="28"/>
                <w:szCs w:val="28"/>
              </w:rPr>
              <w:t>布吉街道总工会</w:t>
            </w:r>
            <w:r>
              <w:rPr>
                <w:rFonts w:ascii="仿宋_GB2312" w:eastAsia="仿宋_GB2312" w:cs="仿宋" w:hint="eastAsia"/>
                <w:color w:val="000000" w:themeColor="text1"/>
                <w:sz w:val="28"/>
                <w:szCs w:val="28"/>
              </w:rPr>
              <w:t>2025</w:t>
            </w:r>
            <w:r>
              <w:rPr>
                <w:rFonts w:ascii="仿宋_GB2312" w:eastAsia="仿宋_GB2312" w:cs="仿宋" w:hint="eastAsia"/>
                <w:color w:val="000000" w:themeColor="text1"/>
                <w:sz w:val="28"/>
                <w:szCs w:val="28"/>
              </w:rPr>
              <w:t>年工会会员中秋节慰问品采购项目</w:t>
            </w:r>
          </w:p>
        </w:tc>
        <w:tc>
          <w:tcPr>
            <w:tcW w:w="1035" w:type="dxa"/>
            <w:tcBorders>
              <w:tl2br w:val="nil"/>
              <w:tr2bl w:val="nil"/>
            </w:tcBorders>
            <w:vAlign w:val="center"/>
          </w:tcPr>
          <w:p w14:paraId="565E7E1E" w14:textId="77777777" w:rsidR="00F51CD2" w:rsidRDefault="0066189B">
            <w:pPr>
              <w:jc w:val="center"/>
              <w:textAlignment w:val="baseline"/>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w:t>
            </w:r>
          </w:p>
        </w:tc>
        <w:tc>
          <w:tcPr>
            <w:tcW w:w="1049" w:type="dxa"/>
            <w:tcBorders>
              <w:tl2br w:val="nil"/>
              <w:tr2bl w:val="nil"/>
            </w:tcBorders>
            <w:vAlign w:val="center"/>
          </w:tcPr>
          <w:p w14:paraId="6C78B4D7" w14:textId="77777777" w:rsidR="00F51CD2" w:rsidRDefault="0066189B">
            <w:pPr>
              <w:jc w:val="center"/>
              <w:textAlignment w:val="baseline"/>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项</w:t>
            </w:r>
          </w:p>
        </w:tc>
        <w:tc>
          <w:tcPr>
            <w:tcW w:w="1227" w:type="dxa"/>
            <w:tcBorders>
              <w:tl2br w:val="nil"/>
              <w:tr2bl w:val="nil"/>
            </w:tcBorders>
            <w:vAlign w:val="center"/>
          </w:tcPr>
          <w:p w14:paraId="59F02500" w14:textId="77777777" w:rsidR="00F51CD2" w:rsidRDefault="0066189B">
            <w:pPr>
              <w:jc w:val="center"/>
              <w:textAlignment w:val="baseline"/>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6276</w:t>
            </w:r>
            <w:r>
              <w:rPr>
                <w:rFonts w:ascii="仿宋_GB2312" w:eastAsia="仿宋_GB2312" w:hAnsi="仿宋_GB2312" w:cs="仿宋_GB2312"/>
                <w:bCs/>
                <w:color w:val="000000" w:themeColor="text1"/>
                <w:sz w:val="28"/>
                <w:szCs w:val="28"/>
              </w:rPr>
              <w:t>00</w:t>
            </w:r>
          </w:p>
        </w:tc>
        <w:tc>
          <w:tcPr>
            <w:tcW w:w="1624" w:type="dxa"/>
            <w:tcBorders>
              <w:tl2br w:val="nil"/>
              <w:tr2bl w:val="nil"/>
            </w:tcBorders>
            <w:vAlign w:val="center"/>
          </w:tcPr>
          <w:p w14:paraId="461FE36E" w14:textId="77777777" w:rsidR="00F51CD2" w:rsidRDefault="0066189B">
            <w:pPr>
              <w:jc w:val="center"/>
              <w:textAlignment w:val="baseline"/>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拒绝进口</w:t>
            </w:r>
          </w:p>
        </w:tc>
      </w:tr>
    </w:tbl>
    <w:p w14:paraId="34C8EBB5" w14:textId="77777777" w:rsidR="00F51CD2" w:rsidRDefault="0066189B">
      <w:pPr>
        <w:pStyle w:val="a6"/>
        <w:spacing w:line="500" w:lineRule="exact"/>
        <w:ind w:firstLineChars="200" w:firstLine="560"/>
        <w:rPr>
          <w:bCs/>
          <w:color w:val="000000" w:themeColor="text1"/>
          <w:sz w:val="28"/>
          <w:szCs w:val="28"/>
        </w:rPr>
      </w:pPr>
      <w:r>
        <w:rPr>
          <w:rFonts w:hint="eastAsia"/>
          <w:bCs/>
          <w:color w:val="000000" w:themeColor="text1"/>
          <w:sz w:val="28"/>
          <w:szCs w:val="28"/>
        </w:rPr>
        <w:t>备注：本项目不接受进口产品参与投标。进口产品是指通过中国海关报关验放进入中国境内且产自关境外的产品（以“财库〔</w:t>
      </w:r>
      <w:r>
        <w:rPr>
          <w:rFonts w:hint="eastAsia"/>
          <w:bCs/>
          <w:color w:val="000000" w:themeColor="text1"/>
          <w:sz w:val="28"/>
          <w:szCs w:val="28"/>
        </w:rPr>
        <w:t>2007</w:t>
      </w:r>
      <w:r>
        <w:rPr>
          <w:rFonts w:hint="eastAsia"/>
          <w:bCs/>
          <w:color w:val="000000" w:themeColor="text1"/>
          <w:sz w:val="28"/>
          <w:szCs w:val="28"/>
        </w:rPr>
        <w:t>〕</w:t>
      </w:r>
      <w:r>
        <w:rPr>
          <w:rFonts w:hint="eastAsia"/>
          <w:bCs/>
          <w:color w:val="000000" w:themeColor="text1"/>
          <w:sz w:val="28"/>
          <w:szCs w:val="28"/>
        </w:rPr>
        <w:t>119</w:t>
      </w:r>
      <w:r>
        <w:rPr>
          <w:rFonts w:hint="eastAsia"/>
          <w:bCs/>
          <w:color w:val="000000" w:themeColor="text1"/>
          <w:sz w:val="28"/>
          <w:szCs w:val="28"/>
        </w:rPr>
        <w:t>号文”和“财办库〔</w:t>
      </w:r>
      <w:r>
        <w:rPr>
          <w:rFonts w:hint="eastAsia"/>
          <w:bCs/>
          <w:color w:val="000000" w:themeColor="text1"/>
          <w:sz w:val="28"/>
          <w:szCs w:val="28"/>
        </w:rPr>
        <w:t>2008</w:t>
      </w:r>
      <w:r>
        <w:rPr>
          <w:rFonts w:hint="eastAsia"/>
          <w:bCs/>
          <w:color w:val="000000" w:themeColor="text1"/>
          <w:sz w:val="28"/>
          <w:szCs w:val="28"/>
        </w:rPr>
        <w:t>〕</w:t>
      </w:r>
      <w:r>
        <w:rPr>
          <w:rFonts w:hint="eastAsia"/>
          <w:bCs/>
          <w:color w:val="000000" w:themeColor="text1"/>
          <w:sz w:val="28"/>
          <w:szCs w:val="28"/>
        </w:rPr>
        <w:t>248</w:t>
      </w:r>
      <w:r>
        <w:rPr>
          <w:rFonts w:hint="eastAsia"/>
          <w:bCs/>
          <w:color w:val="000000" w:themeColor="text1"/>
          <w:sz w:val="28"/>
          <w:szCs w:val="28"/>
        </w:rPr>
        <w:t>号文”的相关规定为准）。</w:t>
      </w:r>
    </w:p>
    <w:p w14:paraId="263F50A7" w14:textId="77777777" w:rsidR="00F51CD2" w:rsidRDefault="0066189B">
      <w:pPr>
        <w:pStyle w:val="a6"/>
        <w:spacing w:after="0" w:line="500" w:lineRule="exact"/>
        <w:ind w:firstLineChars="200" w:firstLine="560"/>
        <w:rPr>
          <w:rFonts w:ascii="仿宋_GB2312" w:eastAsia="仿宋_GB2312" w:cs="仿宋"/>
          <w:color w:val="000000" w:themeColor="text1"/>
          <w:sz w:val="28"/>
          <w:szCs w:val="28"/>
        </w:rPr>
      </w:pPr>
      <w:r>
        <w:rPr>
          <w:rFonts w:ascii="仿宋_GB2312" w:eastAsia="仿宋_GB2312" w:cs="仿宋" w:hint="eastAsia"/>
          <w:color w:val="000000" w:themeColor="text1"/>
          <w:sz w:val="28"/>
          <w:szCs w:val="28"/>
        </w:rPr>
        <w:t>（三）项目内容：</w:t>
      </w:r>
    </w:p>
    <w:p w14:paraId="57DABF0B" w14:textId="77777777" w:rsidR="00F51CD2" w:rsidRDefault="0066189B">
      <w:pPr>
        <w:pStyle w:val="a7"/>
        <w:tabs>
          <w:tab w:val="left" w:pos="0"/>
        </w:tabs>
        <w:adjustRightInd w:val="0"/>
        <w:snapToGrid w:val="0"/>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bCs/>
          <w:color w:val="000000" w:themeColor="text1"/>
          <w:sz w:val="28"/>
          <w:szCs w:val="28"/>
        </w:rPr>
        <w:t>1.</w:t>
      </w:r>
      <w:r>
        <w:rPr>
          <w:rFonts w:ascii="仿宋_GB2312" w:eastAsia="仿宋_GB2312" w:hAnsi="仿宋_GB2312" w:cs="仿宋_GB2312" w:hint="eastAsia"/>
          <w:bCs/>
          <w:color w:val="000000" w:themeColor="text1"/>
          <w:sz w:val="28"/>
          <w:szCs w:val="28"/>
        </w:rPr>
        <w:t>采购人按实际需求下单，预估数量为</w:t>
      </w:r>
      <w:r>
        <w:rPr>
          <w:rFonts w:ascii="仿宋_GB2312" w:eastAsia="仿宋_GB2312" w:hAnsi="仿宋_GB2312" w:cs="仿宋_GB2312" w:hint="eastAsia"/>
          <w:bCs/>
          <w:color w:val="000000" w:themeColor="text1"/>
          <w:sz w:val="28"/>
          <w:szCs w:val="28"/>
        </w:rPr>
        <w:t>1569</w:t>
      </w:r>
      <w:r>
        <w:rPr>
          <w:rFonts w:ascii="仿宋_GB2312" w:eastAsia="仿宋_GB2312" w:hAnsi="仿宋_GB2312" w:cs="仿宋_GB2312" w:hint="eastAsia"/>
          <w:bCs/>
          <w:color w:val="000000" w:themeColor="text1"/>
          <w:sz w:val="28"/>
          <w:szCs w:val="28"/>
        </w:rPr>
        <w:t>份。支付标准单价</w:t>
      </w:r>
      <w:r>
        <w:rPr>
          <w:rFonts w:ascii="仿宋_GB2312" w:eastAsia="仿宋_GB2312" w:hAnsi="仿宋_GB2312" w:cs="仿宋_GB2312" w:hint="eastAsia"/>
          <w:bCs/>
          <w:color w:val="000000" w:themeColor="text1"/>
          <w:sz w:val="28"/>
          <w:szCs w:val="28"/>
        </w:rPr>
        <w:t>=400</w:t>
      </w:r>
      <w:r>
        <w:rPr>
          <w:rFonts w:ascii="仿宋_GB2312" w:eastAsia="仿宋_GB2312" w:hAnsi="仿宋_GB2312" w:cs="仿宋_GB2312" w:hint="eastAsia"/>
          <w:bCs/>
          <w:color w:val="000000" w:themeColor="text1"/>
          <w:sz w:val="28"/>
          <w:szCs w:val="28"/>
        </w:rPr>
        <w:t>元</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份，采购人根据实际采购</w:t>
      </w:r>
      <w:r>
        <w:rPr>
          <w:rFonts w:ascii="仿宋_GB2312" w:eastAsia="仿宋_GB2312" w:hAnsi="仿宋_GB2312" w:cs="仿宋_GB2312" w:hint="eastAsia"/>
          <w:bCs/>
          <w:color w:val="000000" w:themeColor="text1"/>
          <w:sz w:val="28"/>
          <w:szCs w:val="28"/>
        </w:rPr>
        <w:t>商品的</w:t>
      </w:r>
      <w:r>
        <w:rPr>
          <w:rFonts w:ascii="仿宋_GB2312" w:eastAsia="仿宋_GB2312" w:hAnsi="仿宋_GB2312" w:cs="仿宋_GB2312" w:hint="eastAsia"/>
          <w:bCs/>
          <w:color w:val="000000" w:themeColor="text1"/>
          <w:sz w:val="28"/>
          <w:szCs w:val="28"/>
        </w:rPr>
        <w:t>数量进行结算，支付上限为</w:t>
      </w:r>
      <w:r>
        <w:rPr>
          <w:rFonts w:ascii="仿宋_GB2312" w:eastAsia="仿宋_GB2312" w:hAnsi="仿宋_GB2312" w:cs="仿宋_GB2312" w:hint="eastAsia"/>
          <w:bCs/>
          <w:color w:val="000000" w:themeColor="text1"/>
          <w:sz w:val="28"/>
          <w:szCs w:val="28"/>
        </w:rPr>
        <w:t>627600.00</w:t>
      </w:r>
      <w:r>
        <w:rPr>
          <w:rFonts w:ascii="仿宋_GB2312" w:eastAsia="仿宋_GB2312" w:hAnsi="仿宋_GB2312" w:cs="仿宋_GB2312" w:hint="eastAsia"/>
          <w:bCs/>
          <w:color w:val="000000" w:themeColor="text1"/>
          <w:sz w:val="28"/>
          <w:szCs w:val="28"/>
        </w:rPr>
        <w:t>元，</w:t>
      </w:r>
      <w:r>
        <w:rPr>
          <w:rFonts w:ascii="仿宋_GB2312" w:eastAsia="仿宋_GB2312" w:hAnsi="仿宋_GB2312" w:cs="仿宋_GB2312" w:hint="eastAsia"/>
          <w:color w:val="000000" w:themeColor="text1"/>
          <w:sz w:val="28"/>
          <w:szCs w:val="28"/>
        </w:rPr>
        <w:t>实际结算数量及其他内容以合同签订为准。</w:t>
      </w:r>
    </w:p>
    <w:p w14:paraId="7582CCA7" w14:textId="77777777" w:rsidR="00F51CD2" w:rsidRDefault="0066189B">
      <w:pPr>
        <w:pStyle w:val="a7"/>
        <w:tabs>
          <w:tab w:val="left" w:pos="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2.</w:t>
      </w:r>
      <w:r>
        <w:rPr>
          <w:rFonts w:ascii="仿宋_GB2312" w:eastAsia="仿宋_GB2312" w:hAnsi="仿宋_GB2312" w:cs="仿宋_GB2312" w:hint="eastAsia"/>
          <w:bCs/>
          <w:color w:val="000000" w:themeColor="text1"/>
          <w:sz w:val="28"/>
          <w:szCs w:val="28"/>
        </w:rPr>
        <w:t>本项目不接受《购物信用协议》、《赊销合同》等其他协议的签订。</w:t>
      </w:r>
    </w:p>
    <w:p w14:paraId="4A48A3C7" w14:textId="77777777" w:rsidR="00F51CD2" w:rsidRDefault="0066189B">
      <w:pPr>
        <w:spacing w:line="500" w:lineRule="exact"/>
        <w:ind w:firstLineChars="200" w:firstLine="560"/>
        <w:outlineLvl w:val="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（四）项目采购标的清单</w:t>
      </w:r>
    </w:p>
    <w:p w14:paraId="2F34E840"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w:t>
      </w:r>
      <w:r>
        <w:rPr>
          <w:rFonts w:ascii="仿宋_GB2312" w:eastAsia="仿宋_GB2312" w:hAnsi="仿宋_GB2312" w:cs="仿宋_GB2312" w:hint="eastAsia"/>
          <w:bCs/>
          <w:color w:val="000000" w:themeColor="text1"/>
          <w:sz w:val="28"/>
          <w:szCs w:val="28"/>
        </w:rPr>
        <w:t>包装食品类，包括：</w:t>
      </w:r>
      <w:r>
        <w:rPr>
          <w:rFonts w:ascii="仿宋_GB2312" w:eastAsia="仿宋_GB2312" w:hAnsi="仿宋_GB2312" w:cs="仿宋_GB2312" w:hint="eastAsia"/>
          <w:bCs/>
          <w:color w:val="000000" w:themeColor="text1"/>
          <w:sz w:val="28"/>
          <w:szCs w:val="28"/>
        </w:rPr>
        <w:t>月饼、</w:t>
      </w:r>
      <w:r>
        <w:rPr>
          <w:rFonts w:ascii="仿宋_GB2312" w:eastAsia="仿宋_GB2312" w:hAnsi="仿宋_GB2312" w:cs="仿宋_GB2312" w:hint="eastAsia"/>
          <w:bCs/>
          <w:color w:val="000000" w:themeColor="text1"/>
          <w:sz w:val="28"/>
          <w:szCs w:val="28"/>
        </w:rPr>
        <w:t>糕点、常温奶制品、冲饮品、方便食品、粮食、食用油、糖果巧克力、调味品、副食品、休闲食品、饮料；</w:t>
      </w:r>
    </w:p>
    <w:p w14:paraId="4A485FE4"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2.</w:t>
      </w:r>
      <w:r>
        <w:rPr>
          <w:rFonts w:ascii="仿宋_GB2312" w:eastAsia="仿宋_GB2312" w:hAnsi="仿宋_GB2312" w:cs="仿宋_GB2312" w:hint="eastAsia"/>
          <w:bCs/>
          <w:color w:val="000000" w:themeColor="text1"/>
          <w:sz w:val="28"/>
          <w:szCs w:val="28"/>
        </w:rPr>
        <w:t>日用品类，包括：厨房用品、家居清洁用品、生活用纸、洗发美发用品、洗浴用品、消杀用品、织物清洁用品；</w:t>
      </w:r>
    </w:p>
    <w:p w14:paraId="645AE0CB"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按照以上品类提供正品商品，且为市场流通的，提供不少于</w:t>
      </w:r>
      <w:r>
        <w:rPr>
          <w:rFonts w:ascii="仿宋_GB2312" w:eastAsia="仿宋_GB2312" w:hAnsi="仿宋_GB2312" w:cs="仿宋_GB2312" w:hint="eastAsia"/>
          <w:bCs/>
          <w:color w:val="000000" w:themeColor="text1"/>
          <w:sz w:val="28"/>
          <w:szCs w:val="28"/>
        </w:rPr>
        <w:t>600</w:t>
      </w:r>
      <w:r>
        <w:rPr>
          <w:rFonts w:ascii="仿宋_GB2312" w:eastAsia="仿宋_GB2312" w:hAnsi="仿宋_GB2312" w:cs="仿宋_GB2312" w:hint="eastAsia"/>
          <w:bCs/>
          <w:color w:val="000000" w:themeColor="text1"/>
          <w:sz w:val="28"/>
          <w:szCs w:val="28"/>
        </w:rPr>
        <w:t>种商品，最终物品以采购人确认为准。</w:t>
      </w:r>
    </w:p>
    <w:p w14:paraId="1F5B6F70" w14:textId="77777777" w:rsidR="00F51CD2" w:rsidRDefault="0066189B">
      <w:pPr>
        <w:spacing w:line="500" w:lineRule="exact"/>
        <w:ind w:firstLineChars="200" w:firstLine="560"/>
        <w:outlineLvl w:val="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（五）</w:t>
      </w:r>
      <w:bookmarkStart w:id="0" w:name="OLE_LINK3"/>
      <w:r>
        <w:rPr>
          <w:rFonts w:ascii="仿宋_GB2312" w:eastAsia="仿宋_GB2312" w:hAnsi="仿宋_GB2312" w:cs="仿宋_GB2312" w:hint="eastAsia"/>
          <w:bCs/>
          <w:color w:val="000000" w:themeColor="text1"/>
          <w:sz w:val="28"/>
          <w:szCs w:val="28"/>
        </w:rPr>
        <w:t>项目技术要求</w:t>
      </w:r>
      <w:bookmarkEnd w:id="0"/>
    </w:p>
    <w:p w14:paraId="76929C17"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w:t>
      </w:r>
      <w:r>
        <w:rPr>
          <w:rFonts w:ascii="仿宋_GB2312" w:eastAsia="仿宋_GB2312" w:hAnsi="仿宋_GB2312" w:cs="仿宋_GB2312" w:hint="eastAsia"/>
          <w:bCs/>
          <w:color w:val="000000" w:themeColor="text1"/>
          <w:sz w:val="28"/>
          <w:szCs w:val="28"/>
        </w:rPr>
        <w:t>中标人须具有</w:t>
      </w:r>
      <w:r>
        <w:rPr>
          <w:rFonts w:ascii="仿宋_GB2312" w:eastAsia="仿宋_GB2312" w:hAnsi="仿宋_GB2312" w:cs="仿宋_GB2312"/>
          <w:bCs/>
          <w:color w:val="000000" w:themeColor="text1"/>
          <w:sz w:val="28"/>
          <w:szCs w:val="28"/>
        </w:rPr>
        <w:t>线上平台</w:t>
      </w:r>
      <w:r>
        <w:rPr>
          <w:rFonts w:ascii="仿宋_GB2312" w:eastAsia="仿宋_GB2312" w:hAnsi="仿宋_GB2312" w:cs="仿宋_GB2312"/>
          <w:bCs/>
          <w:color w:val="000000" w:themeColor="text1"/>
          <w:sz w:val="28"/>
          <w:szCs w:val="28"/>
        </w:rPr>
        <w:t xml:space="preserve"> (</w:t>
      </w:r>
      <w:r>
        <w:rPr>
          <w:rFonts w:ascii="仿宋_GB2312" w:eastAsia="仿宋_GB2312" w:hAnsi="仿宋_GB2312" w:cs="仿宋_GB2312"/>
          <w:bCs/>
          <w:color w:val="000000" w:themeColor="text1"/>
          <w:sz w:val="28"/>
          <w:szCs w:val="28"/>
        </w:rPr>
        <w:t>或公众号</w:t>
      </w:r>
      <w:r>
        <w:rPr>
          <w:rFonts w:ascii="仿宋_GB2312" w:eastAsia="仿宋_GB2312" w:hAnsi="仿宋_GB2312" w:cs="仿宋_GB2312"/>
          <w:bCs/>
          <w:color w:val="000000" w:themeColor="text1"/>
          <w:sz w:val="28"/>
          <w:szCs w:val="28"/>
        </w:rPr>
        <w:t>/</w:t>
      </w:r>
      <w:r>
        <w:rPr>
          <w:rFonts w:ascii="仿宋_GB2312" w:eastAsia="仿宋_GB2312" w:hAnsi="仿宋_GB2312" w:cs="仿宋_GB2312"/>
          <w:bCs/>
          <w:color w:val="000000" w:themeColor="text1"/>
          <w:sz w:val="28"/>
          <w:szCs w:val="28"/>
        </w:rPr>
        <w:t>小程序等网上渠道</w:t>
      </w:r>
      <w:r>
        <w:rPr>
          <w:rFonts w:ascii="仿宋_GB2312" w:eastAsia="仿宋_GB2312" w:hAnsi="仿宋_GB2312" w:cs="仿宋_GB2312"/>
          <w:bCs/>
          <w:color w:val="000000" w:themeColor="text1"/>
          <w:sz w:val="28"/>
          <w:szCs w:val="28"/>
        </w:rPr>
        <w:t>)</w:t>
      </w:r>
      <w:r>
        <w:rPr>
          <w:rFonts w:ascii="仿宋_GB2312" w:eastAsia="仿宋_GB2312" w:hAnsi="仿宋_GB2312" w:cs="仿宋_GB2312"/>
          <w:bCs/>
          <w:color w:val="000000" w:themeColor="text1"/>
          <w:sz w:val="28"/>
          <w:szCs w:val="28"/>
        </w:rPr>
        <w:t>，小程序</w:t>
      </w:r>
      <w:r>
        <w:rPr>
          <w:rFonts w:ascii="仿宋_GB2312" w:eastAsia="仿宋_GB2312" w:hAnsi="仿宋_GB2312" w:cs="仿宋_GB2312"/>
          <w:bCs/>
          <w:color w:val="000000" w:themeColor="text1"/>
          <w:sz w:val="28"/>
          <w:szCs w:val="28"/>
        </w:rPr>
        <w:lastRenderedPageBreak/>
        <w:t>平台优先。采购人的职工可在</w:t>
      </w:r>
      <w:r>
        <w:rPr>
          <w:rFonts w:ascii="仿宋_GB2312" w:eastAsia="仿宋_GB2312" w:hAnsi="仿宋_GB2312" w:cs="仿宋_GB2312" w:hint="eastAsia"/>
          <w:bCs/>
          <w:color w:val="000000" w:themeColor="text1"/>
          <w:sz w:val="28"/>
          <w:szCs w:val="28"/>
        </w:rPr>
        <w:t>该线上平台中</w:t>
      </w:r>
      <w:r>
        <w:rPr>
          <w:rFonts w:ascii="仿宋_GB2312" w:eastAsia="仿宋_GB2312" w:hAnsi="仿宋_GB2312" w:cs="仿宋_GB2312"/>
          <w:bCs/>
          <w:color w:val="000000" w:themeColor="text1"/>
          <w:sz w:val="28"/>
          <w:szCs w:val="28"/>
        </w:rPr>
        <w:t>自由选择在售商品。</w:t>
      </w:r>
    </w:p>
    <w:p w14:paraId="70CD47EA"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2</w:t>
      </w:r>
      <w:r>
        <w:rPr>
          <w:rFonts w:ascii="仿宋_GB2312" w:eastAsia="仿宋_GB2312" w:hAnsi="仿宋_GB2312" w:cs="仿宋_GB2312"/>
          <w:bCs/>
          <w:color w:val="000000" w:themeColor="text1"/>
          <w:sz w:val="28"/>
          <w:szCs w:val="28"/>
        </w:rPr>
        <w:t>.</w:t>
      </w:r>
      <w:r>
        <w:rPr>
          <w:rFonts w:ascii="仿宋_GB2312" w:eastAsia="仿宋_GB2312" w:hAnsi="仿宋_GB2312" w:cs="仿宋_GB2312"/>
          <w:bCs/>
          <w:color w:val="000000" w:themeColor="text1"/>
          <w:sz w:val="28"/>
          <w:szCs w:val="28"/>
        </w:rPr>
        <w:t>中标人</w:t>
      </w:r>
      <w:r>
        <w:rPr>
          <w:rFonts w:ascii="仿宋_GB2312" w:eastAsia="仿宋_GB2312" w:hAnsi="仿宋_GB2312" w:cs="仿宋_GB2312" w:hint="eastAsia"/>
          <w:bCs/>
          <w:color w:val="000000" w:themeColor="text1"/>
          <w:sz w:val="28"/>
          <w:szCs w:val="28"/>
        </w:rPr>
        <w:t>根据采购人确定的人员发放指定的券面金额</w:t>
      </w:r>
      <w:r>
        <w:rPr>
          <w:rFonts w:ascii="仿宋_GB2312" w:eastAsia="仿宋_GB2312" w:hAnsi="仿宋_GB2312" w:cs="仿宋_GB2312"/>
          <w:bCs/>
          <w:color w:val="000000" w:themeColor="text1"/>
          <w:sz w:val="28"/>
          <w:szCs w:val="28"/>
        </w:rPr>
        <w:t>(</w:t>
      </w:r>
      <w:r>
        <w:rPr>
          <w:rFonts w:ascii="仿宋_GB2312" w:eastAsia="仿宋_GB2312" w:hAnsi="仿宋_GB2312" w:cs="仿宋_GB2312"/>
          <w:bCs/>
          <w:color w:val="000000" w:themeColor="text1"/>
          <w:sz w:val="28"/>
          <w:szCs w:val="28"/>
        </w:rPr>
        <w:t>可兑换的金额</w:t>
      </w:r>
      <w:r>
        <w:rPr>
          <w:rFonts w:ascii="仿宋_GB2312" w:eastAsia="仿宋_GB2312" w:hAnsi="仿宋_GB2312" w:cs="仿宋_GB2312"/>
          <w:bCs/>
          <w:color w:val="000000" w:themeColor="text1"/>
          <w:sz w:val="28"/>
          <w:szCs w:val="28"/>
        </w:rPr>
        <w:t>)</w:t>
      </w:r>
      <w:r>
        <w:rPr>
          <w:rFonts w:ascii="仿宋_GB2312" w:eastAsia="仿宋_GB2312" w:hAnsi="仿宋_GB2312" w:cs="仿宋_GB2312"/>
          <w:bCs/>
          <w:color w:val="000000" w:themeColor="text1"/>
          <w:sz w:val="28"/>
          <w:szCs w:val="28"/>
        </w:rPr>
        <w:t>的电子</w:t>
      </w:r>
      <w:proofErr w:type="gramStart"/>
      <w:r>
        <w:rPr>
          <w:rFonts w:ascii="仿宋_GB2312" w:eastAsia="仿宋_GB2312" w:hAnsi="仿宋_GB2312" w:cs="仿宋_GB2312"/>
          <w:bCs/>
          <w:color w:val="000000" w:themeColor="text1"/>
          <w:sz w:val="28"/>
          <w:szCs w:val="28"/>
        </w:rPr>
        <w:t>券</w:t>
      </w:r>
      <w:proofErr w:type="gramEnd"/>
      <w:r>
        <w:rPr>
          <w:rFonts w:ascii="仿宋_GB2312" w:eastAsia="仿宋_GB2312" w:hAnsi="仿宋_GB2312" w:cs="仿宋_GB2312"/>
          <w:bCs/>
          <w:color w:val="000000" w:themeColor="text1"/>
          <w:sz w:val="28"/>
          <w:szCs w:val="28"/>
        </w:rPr>
        <w:t>。提供从发放电子</w:t>
      </w:r>
      <w:proofErr w:type="gramStart"/>
      <w:r>
        <w:rPr>
          <w:rFonts w:ascii="仿宋_GB2312" w:eastAsia="仿宋_GB2312" w:hAnsi="仿宋_GB2312" w:cs="仿宋_GB2312"/>
          <w:bCs/>
          <w:color w:val="000000" w:themeColor="text1"/>
          <w:sz w:val="28"/>
          <w:szCs w:val="28"/>
        </w:rPr>
        <w:t>券</w:t>
      </w:r>
      <w:proofErr w:type="gramEnd"/>
      <w:r>
        <w:rPr>
          <w:rFonts w:ascii="仿宋_GB2312" w:eastAsia="仿宋_GB2312" w:hAnsi="仿宋_GB2312" w:cs="仿宋_GB2312"/>
          <w:bCs/>
          <w:color w:val="000000" w:themeColor="text1"/>
          <w:sz w:val="28"/>
          <w:szCs w:val="28"/>
        </w:rPr>
        <w:t>起全流程服务，包含但不限于提供电子</w:t>
      </w:r>
      <w:proofErr w:type="gramStart"/>
      <w:r>
        <w:rPr>
          <w:rFonts w:ascii="仿宋_GB2312" w:eastAsia="仿宋_GB2312" w:hAnsi="仿宋_GB2312" w:cs="仿宋_GB2312"/>
          <w:bCs/>
          <w:color w:val="000000" w:themeColor="text1"/>
          <w:sz w:val="28"/>
          <w:szCs w:val="28"/>
        </w:rPr>
        <w:t>券</w:t>
      </w:r>
      <w:proofErr w:type="gramEnd"/>
      <w:r>
        <w:rPr>
          <w:rFonts w:ascii="仿宋_GB2312" w:eastAsia="仿宋_GB2312" w:hAnsi="仿宋_GB2312" w:cs="仿宋_GB2312"/>
          <w:bCs/>
          <w:color w:val="000000" w:themeColor="text1"/>
          <w:sz w:val="28"/>
          <w:szCs w:val="28"/>
        </w:rPr>
        <w:t>使用指南、咨询、问题受理等服务。</w:t>
      </w:r>
    </w:p>
    <w:p w14:paraId="4E1A66C0"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3.</w:t>
      </w:r>
      <w:r>
        <w:rPr>
          <w:rFonts w:ascii="仿宋_GB2312" w:eastAsia="仿宋_GB2312" w:hAnsi="仿宋_GB2312" w:cs="仿宋_GB2312" w:hint="eastAsia"/>
          <w:bCs/>
          <w:color w:val="000000" w:themeColor="text1"/>
          <w:sz w:val="28"/>
          <w:szCs w:val="28"/>
        </w:rPr>
        <w:t>中标人线上平台服务要求</w:t>
      </w:r>
    </w:p>
    <w:p w14:paraId="11CB7027"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1</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bCs/>
          <w:color w:val="000000" w:themeColor="text1"/>
          <w:sz w:val="28"/>
          <w:szCs w:val="28"/>
        </w:rPr>
        <w:t>应满足多重支付方式，允许采购下单时使用电子</w:t>
      </w:r>
      <w:proofErr w:type="gramStart"/>
      <w:r>
        <w:rPr>
          <w:rFonts w:ascii="仿宋_GB2312" w:eastAsia="仿宋_GB2312" w:hAnsi="仿宋_GB2312" w:cs="仿宋_GB2312"/>
          <w:bCs/>
          <w:color w:val="000000" w:themeColor="text1"/>
          <w:sz w:val="28"/>
          <w:szCs w:val="28"/>
        </w:rPr>
        <w:t>券</w:t>
      </w:r>
      <w:proofErr w:type="gramEnd"/>
      <w:r>
        <w:rPr>
          <w:rFonts w:ascii="仿宋_GB2312" w:eastAsia="仿宋_GB2312" w:hAnsi="仿宋_GB2312" w:cs="仿宋_GB2312"/>
          <w:bCs/>
          <w:color w:val="000000" w:themeColor="text1"/>
          <w:sz w:val="28"/>
          <w:szCs w:val="28"/>
        </w:rPr>
        <w:t>付费和自费相结合的方式进行一次性下单付款。若下单时超出电子</w:t>
      </w:r>
      <w:proofErr w:type="gramStart"/>
      <w:r>
        <w:rPr>
          <w:rFonts w:ascii="仿宋_GB2312" w:eastAsia="仿宋_GB2312" w:hAnsi="仿宋_GB2312" w:cs="仿宋_GB2312"/>
          <w:bCs/>
          <w:color w:val="000000" w:themeColor="text1"/>
          <w:sz w:val="28"/>
          <w:szCs w:val="28"/>
        </w:rPr>
        <w:t>券</w:t>
      </w:r>
      <w:proofErr w:type="gramEnd"/>
      <w:r>
        <w:rPr>
          <w:rFonts w:ascii="仿宋_GB2312" w:eastAsia="仿宋_GB2312" w:hAnsi="仿宋_GB2312" w:cs="仿宋_GB2312"/>
          <w:bCs/>
          <w:color w:val="000000" w:themeColor="text1"/>
          <w:sz w:val="28"/>
          <w:szCs w:val="28"/>
        </w:rPr>
        <w:t>额度的，可由职工自费超出费用。自费付费方式应确保能够支持常见的支付渠道，如：</w:t>
      </w:r>
      <w:proofErr w:type="gramStart"/>
      <w:r>
        <w:rPr>
          <w:rFonts w:ascii="仿宋_GB2312" w:eastAsia="仿宋_GB2312" w:hAnsi="仿宋_GB2312" w:cs="仿宋_GB2312"/>
          <w:bCs/>
          <w:color w:val="000000" w:themeColor="text1"/>
          <w:sz w:val="28"/>
          <w:szCs w:val="28"/>
        </w:rPr>
        <w:t>微信支付</w:t>
      </w:r>
      <w:proofErr w:type="gramEnd"/>
      <w:r>
        <w:rPr>
          <w:rFonts w:ascii="仿宋_GB2312" w:eastAsia="仿宋_GB2312" w:hAnsi="仿宋_GB2312" w:cs="仿宋_GB2312"/>
          <w:bCs/>
          <w:color w:val="000000" w:themeColor="text1"/>
          <w:sz w:val="28"/>
          <w:szCs w:val="28"/>
        </w:rPr>
        <w:t>、支付宝支付、银行卡支付等。</w:t>
      </w:r>
    </w:p>
    <w:p w14:paraId="0DF9653C"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bCs/>
          <w:color w:val="000000" w:themeColor="text1"/>
          <w:sz w:val="28"/>
          <w:szCs w:val="28"/>
        </w:rPr>
        <w:t>（</w:t>
      </w:r>
      <w:r>
        <w:rPr>
          <w:rFonts w:ascii="仿宋_GB2312" w:eastAsia="仿宋_GB2312" w:hAnsi="仿宋_GB2312" w:cs="仿宋_GB2312" w:hint="eastAsia"/>
          <w:bCs/>
          <w:color w:val="000000" w:themeColor="text1"/>
          <w:sz w:val="28"/>
          <w:szCs w:val="28"/>
        </w:rPr>
        <w:t>2</w:t>
      </w:r>
      <w:r>
        <w:rPr>
          <w:rFonts w:ascii="仿宋_GB2312" w:eastAsia="仿宋_GB2312" w:hAnsi="仿宋_GB2312" w:cs="仿宋_GB2312"/>
          <w:bCs/>
          <w:color w:val="000000" w:themeColor="text1"/>
          <w:sz w:val="28"/>
          <w:szCs w:val="28"/>
        </w:rPr>
        <w:t>）中标人提供的线上平台应当具备物流跟踪查询相关功能，如：及时显示物流单号、即时查询物流进度等。</w:t>
      </w:r>
    </w:p>
    <w:p w14:paraId="35A84736"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bCs/>
          <w:color w:val="000000" w:themeColor="text1"/>
          <w:sz w:val="28"/>
          <w:szCs w:val="28"/>
        </w:rPr>
        <w:t>（</w:t>
      </w:r>
      <w:r>
        <w:rPr>
          <w:rFonts w:ascii="仿宋_GB2312" w:eastAsia="仿宋_GB2312" w:hAnsi="仿宋_GB2312" w:cs="仿宋_GB2312" w:hint="eastAsia"/>
          <w:bCs/>
          <w:color w:val="000000" w:themeColor="text1"/>
          <w:sz w:val="28"/>
          <w:szCs w:val="28"/>
        </w:rPr>
        <w:t>3</w:t>
      </w:r>
      <w:r>
        <w:rPr>
          <w:rFonts w:ascii="仿宋_GB2312" w:eastAsia="仿宋_GB2312" w:hAnsi="仿宋_GB2312" w:cs="仿宋_GB2312"/>
          <w:bCs/>
          <w:color w:val="000000" w:themeColor="text1"/>
          <w:sz w:val="28"/>
          <w:szCs w:val="28"/>
        </w:rPr>
        <w:t>）可实时跟踪订单状态。</w:t>
      </w:r>
    </w:p>
    <w:p w14:paraId="6229F588"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4</w:t>
      </w:r>
      <w:r>
        <w:rPr>
          <w:rFonts w:ascii="仿宋_GB2312" w:eastAsia="仿宋_GB2312" w:hAnsi="仿宋_GB2312" w:cs="仿宋_GB2312" w:hint="eastAsia"/>
          <w:bCs/>
          <w:color w:val="000000" w:themeColor="text1"/>
          <w:sz w:val="28"/>
          <w:szCs w:val="28"/>
        </w:rPr>
        <w:t>）中标人有专业的</w:t>
      </w:r>
      <w:r>
        <w:rPr>
          <w:rFonts w:ascii="仿宋_GB2312" w:eastAsia="仿宋_GB2312" w:hAnsi="仿宋_GB2312" w:cs="仿宋_GB2312" w:hint="eastAsia"/>
          <w:bCs/>
          <w:color w:val="000000" w:themeColor="text1"/>
          <w:sz w:val="28"/>
          <w:szCs w:val="28"/>
        </w:rPr>
        <w:t>售后服务团队和售后专线，提供详细的售后服务方案，主要包括退换货政策、符合国家三包政策、售后维护、客服专线服务、在线咨询服务、问题处理周期、纠纷解决等方面以及其他服务等内容，方便员工咨询及解决问题。</w:t>
      </w:r>
    </w:p>
    <w:p w14:paraId="5D771845"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5</w:t>
      </w:r>
      <w:r>
        <w:rPr>
          <w:rFonts w:ascii="仿宋_GB2312" w:eastAsia="仿宋_GB2312" w:hAnsi="仿宋_GB2312" w:cs="仿宋_GB2312" w:hint="eastAsia"/>
          <w:bCs/>
          <w:color w:val="000000" w:themeColor="text1"/>
          <w:sz w:val="28"/>
          <w:szCs w:val="28"/>
        </w:rPr>
        <w:t>）中标人提供选购的平台商品单价不得高于对外销售的市场价，即商品单价不得高于深圳市主流商场（如天虹、华润万家、沃尔玛等）、</w:t>
      </w:r>
      <w:proofErr w:type="gramStart"/>
      <w:r>
        <w:rPr>
          <w:rFonts w:ascii="仿宋_GB2312" w:eastAsia="仿宋_GB2312" w:hAnsi="仿宋_GB2312" w:cs="仿宋_GB2312" w:hint="eastAsia"/>
          <w:bCs/>
          <w:color w:val="000000" w:themeColor="text1"/>
          <w:sz w:val="28"/>
          <w:szCs w:val="28"/>
        </w:rPr>
        <w:t>天猫旗舰</w:t>
      </w:r>
      <w:proofErr w:type="gramEnd"/>
      <w:r>
        <w:rPr>
          <w:rFonts w:ascii="仿宋_GB2312" w:eastAsia="仿宋_GB2312" w:hAnsi="仿宋_GB2312" w:cs="仿宋_GB2312" w:hint="eastAsia"/>
          <w:bCs/>
          <w:color w:val="000000" w:themeColor="text1"/>
          <w:sz w:val="28"/>
          <w:szCs w:val="28"/>
        </w:rPr>
        <w:t>店、京东</w:t>
      </w:r>
      <w:proofErr w:type="gramStart"/>
      <w:r>
        <w:rPr>
          <w:rFonts w:ascii="仿宋_GB2312" w:eastAsia="仿宋_GB2312" w:hAnsi="仿宋_GB2312" w:cs="仿宋_GB2312" w:hint="eastAsia"/>
          <w:bCs/>
          <w:color w:val="000000" w:themeColor="text1"/>
          <w:sz w:val="28"/>
          <w:szCs w:val="28"/>
        </w:rPr>
        <w:t>自营店</w:t>
      </w:r>
      <w:proofErr w:type="gramEnd"/>
      <w:r>
        <w:rPr>
          <w:rFonts w:ascii="仿宋_GB2312" w:eastAsia="仿宋_GB2312" w:hAnsi="仿宋_GB2312" w:cs="仿宋_GB2312" w:hint="eastAsia"/>
          <w:bCs/>
          <w:color w:val="000000" w:themeColor="text1"/>
          <w:sz w:val="28"/>
          <w:szCs w:val="28"/>
        </w:rPr>
        <w:t>或其他电商平台旗舰店的同</w:t>
      </w:r>
      <w:proofErr w:type="gramStart"/>
      <w:r>
        <w:rPr>
          <w:rFonts w:ascii="仿宋_GB2312" w:eastAsia="仿宋_GB2312" w:hAnsi="仿宋_GB2312" w:cs="仿宋_GB2312" w:hint="eastAsia"/>
          <w:bCs/>
          <w:color w:val="000000" w:themeColor="text1"/>
          <w:sz w:val="28"/>
          <w:szCs w:val="28"/>
        </w:rPr>
        <w:t>款商品</w:t>
      </w:r>
      <w:proofErr w:type="gramEnd"/>
      <w:r>
        <w:rPr>
          <w:rFonts w:ascii="仿宋_GB2312" w:eastAsia="仿宋_GB2312" w:hAnsi="仿宋_GB2312" w:cs="仿宋_GB2312" w:hint="eastAsia"/>
          <w:bCs/>
          <w:color w:val="000000" w:themeColor="text1"/>
          <w:sz w:val="28"/>
          <w:szCs w:val="28"/>
        </w:rPr>
        <w:t>售卖价格。如出现违反此要求的，中标人需承担违约责任并赔偿合同总金额</w:t>
      </w:r>
      <w:r>
        <w:rPr>
          <w:rFonts w:ascii="仿宋_GB2312" w:eastAsia="仿宋_GB2312" w:hAnsi="仿宋_GB2312" w:cs="仿宋_GB2312" w:hint="eastAsia"/>
          <w:bCs/>
          <w:color w:val="000000" w:themeColor="text1"/>
          <w:sz w:val="28"/>
          <w:szCs w:val="28"/>
        </w:rPr>
        <w:t>10%</w:t>
      </w:r>
      <w:r>
        <w:rPr>
          <w:rFonts w:ascii="仿宋_GB2312" w:eastAsia="仿宋_GB2312" w:hAnsi="仿宋_GB2312" w:cs="仿宋_GB2312" w:hint="eastAsia"/>
          <w:bCs/>
          <w:color w:val="000000" w:themeColor="text1"/>
          <w:sz w:val="28"/>
          <w:szCs w:val="28"/>
        </w:rPr>
        <w:t>的违约金，投标时需提供承诺函（格式自拟）。</w:t>
      </w:r>
    </w:p>
    <w:p w14:paraId="7650C484"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4.</w:t>
      </w:r>
      <w:r>
        <w:rPr>
          <w:rFonts w:ascii="仿宋_GB2312" w:eastAsia="仿宋_GB2312" w:hAnsi="仿宋_GB2312" w:cs="仿宋_GB2312" w:hint="eastAsia"/>
          <w:bCs/>
          <w:color w:val="000000" w:themeColor="text1"/>
          <w:sz w:val="28"/>
          <w:szCs w:val="28"/>
        </w:rPr>
        <w:t>中标人所提供货物</w:t>
      </w:r>
      <w:r>
        <w:rPr>
          <w:rFonts w:ascii="仿宋_GB2312" w:eastAsia="仿宋_GB2312" w:hAnsi="仿宋_GB2312" w:cs="仿宋_GB2312" w:hint="eastAsia"/>
          <w:bCs/>
          <w:color w:val="000000" w:themeColor="text1"/>
          <w:sz w:val="28"/>
          <w:szCs w:val="28"/>
        </w:rPr>
        <w:t>应来源于正规、合格渠道，全新的，符合中华人民共和国国家质量及国家安全环保标准和其它适用的国家、行业、地方标准。</w:t>
      </w:r>
    </w:p>
    <w:p w14:paraId="5C8B5E3F"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5.</w:t>
      </w:r>
      <w:r>
        <w:rPr>
          <w:rFonts w:ascii="仿宋_GB2312" w:eastAsia="仿宋_GB2312" w:hAnsi="仿宋_GB2312" w:cs="仿宋_GB2312" w:hint="eastAsia"/>
          <w:bCs/>
          <w:color w:val="000000" w:themeColor="text1"/>
          <w:sz w:val="28"/>
          <w:szCs w:val="28"/>
        </w:rPr>
        <w:t>提供的产品通过国家法定机构检验检测，达到行业标准的合格产品，国家及行业有关质量标准。</w:t>
      </w:r>
    </w:p>
    <w:p w14:paraId="49FE83A9"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6.</w:t>
      </w:r>
      <w:r>
        <w:rPr>
          <w:rFonts w:ascii="仿宋_GB2312" w:eastAsia="仿宋_GB2312" w:hAnsi="仿宋_GB2312" w:cs="仿宋_GB2312" w:hint="eastAsia"/>
          <w:bCs/>
          <w:color w:val="000000" w:themeColor="text1"/>
          <w:sz w:val="28"/>
          <w:szCs w:val="28"/>
        </w:rPr>
        <w:t>中标人提供的产品必须是全新的，未开封，表面无划损、无任何缺陷。</w:t>
      </w:r>
    </w:p>
    <w:p w14:paraId="4CFD8528"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7.</w:t>
      </w:r>
      <w:r>
        <w:rPr>
          <w:rFonts w:ascii="仿宋_GB2312" w:eastAsia="仿宋_GB2312" w:hAnsi="仿宋_GB2312" w:cs="仿宋_GB2312" w:hint="eastAsia"/>
          <w:bCs/>
          <w:color w:val="000000" w:themeColor="text1"/>
          <w:sz w:val="28"/>
          <w:szCs w:val="28"/>
        </w:rPr>
        <w:t>所有提供的产品必须满足国家相关法规要求。食品类产品必须具</w:t>
      </w:r>
      <w:r>
        <w:rPr>
          <w:rFonts w:ascii="仿宋_GB2312" w:eastAsia="仿宋_GB2312" w:hAnsi="仿宋_GB2312" w:cs="仿宋_GB2312" w:hint="eastAsia"/>
          <w:bCs/>
          <w:color w:val="000000" w:themeColor="text1"/>
          <w:sz w:val="28"/>
          <w:szCs w:val="28"/>
        </w:rPr>
        <w:lastRenderedPageBreak/>
        <w:t>备生产许可标志并通过相关检测监测部门备案，其他产品必须是合格产品，产品保质期从发放之日</w:t>
      </w:r>
      <w:proofErr w:type="gramStart"/>
      <w:r>
        <w:rPr>
          <w:rFonts w:ascii="仿宋_GB2312" w:eastAsia="仿宋_GB2312" w:hAnsi="仿宋_GB2312" w:cs="仿宋_GB2312" w:hint="eastAsia"/>
          <w:bCs/>
          <w:color w:val="000000" w:themeColor="text1"/>
          <w:sz w:val="28"/>
          <w:szCs w:val="28"/>
        </w:rPr>
        <w:t>起计须剩余</w:t>
      </w:r>
      <w:proofErr w:type="gramEnd"/>
      <w:r>
        <w:rPr>
          <w:rFonts w:ascii="仿宋_GB2312" w:eastAsia="仿宋_GB2312" w:hAnsi="仿宋_GB2312" w:cs="仿宋_GB2312" w:hint="eastAsia"/>
          <w:bCs/>
          <w:color w:val="000000" w:themeColor="text1"/>
          <w:sz w:val="28"/>
          <w:szCs w:val="28"/>
        </w:rPr>
        <w:t>保质期不少于</w:t>
      </w:r>
      <w:r>
        <w:rPr>
          <w:rFonts w:ascii="仿宋_GB2312" w:eastAsia="仿宋_GB2312" w:hAnsi="仿宋_GB2312" w:cs="仿宋_GB2312" w:hint="eastAsia"/>
          <w:bCs/>
          <w:color w:val="000000" w:themeColor="text1"/>
          <w:sz w:val="28"/>
          <w:szCs w:val="28"/>
        </w:rPr>
        <w:t>8</w:t>
      </w:r>
      <w:r>
        <w:rPr>
          <w:rFonts w:ascii="仿宋_GB2312" w:eastAsia="仿宋_GB2312" w:hAnsi="仿宋_GB2312" w:cs="仿宋_GB2312" w:hint="eastAsia"/>
          <w:bCs/>
          <w:color w:val="000000" w:themeColor="text1"/>
          <w:sz w:val="28"/>
          <w:szCs w:val="28"/>
        </w:rPr>
        <w:t>个月；食品的剩余保质期从发放之日起计，不少于该产品包装上所明确的时间三分之二。</w:t>
      </w:r>
    </w:p>
    <w:p w14:paraId="40536C86"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8.</w:t>
      </w:r>
      <w:r>
        <w:rPr>
          <w:rFonts w:ascii="仿宋_GB2312" w:eastAsia="仿宋_GB2312" w:hAnsi="仿宋_GB2312" w:cs="仿宋_GB2312" w:hint="eastAsia"/>
          <w:bCs/>
          <w:color w:val="000000" w:themeColor="text1"/>
          <w:sz w:val="28"/>
          <w:szCs w:val="28"/>
        </w:rPr>
        <w:t>若因有效期内产品质量问题导致食用后出现身体不适等情形，由中标人承担一切法律责任和经济赔偿责任</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因此导致采购人损失的，中标人应予以赔偿，采购人保留追究刑事责任权利。</w:t>
      </w:r>
    </w:p>
    <w:p w14:paraId="1972AF6F" w14:textId="77777777" w:rsidR="00F51CD2" w:rsidRDefault="0066189B">
      <w:pPr>
        <w:pStyle w:val="a7"/>
        <w:tabs>
          <w:tab w:val="left" w:pos="540"/>
        </w:tabs>
        <w:adjustRightInd w:val="0"/>
        <w:snapToGrid w:val="0"/>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9.</w:t>
      </w:r>
      <w:r>
        <w:rPr>
          <w:rFonts w:ascii="仿宋_GB2312" w:eastAsia="仿宋_GB2312" w:hAnsi="仿宋_GB2312" w:cs="仿宋_GB2312" w:hint="eastAsia"/>
          <w:bCs/>
          <w:color w:val="000000" w:themeColor="text1"/>
          <w:sz w:val="28"/>
          <w:szCs w:val="28"/>
        </w:rPr>
        <w:t>服务期内，中标人需向职工推送不少于三次信息提醒，以避免职工忘记采购慰问品。</w:t>
      </w:r>
    </w:p>
    <w:p w14:paraId="3CF6F3D5" w14:textId="77777777" w:rsidR="00F51CD2" w:rsidRDefault="0066189B">
      <w:pPr>
        <w:spacing w:line="500" w:lineRule="exact"/>
        <w:ind w:firstLineChars="200" w:firstLine="560"/>
        <w:outlineLvl w:val="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（六）人员需求</w:t>
      </w:r>
      <w:r>
        <w:rPr>
          <w:rFonts w:ascii="仿宋_GB2312" w:eastAsia="仿宋_GB2312" w:hAnsi="仿宋_GB2312" w:cs="仿宋_GB2312" w:hint="eastAsia"/>
          <w:color w:val="000000" w:themeColor="text1"/>
          <w:sz w:val="28"/>
          <w:szCs w:val="28"/>
        </w:rPr>
        <w:t>：</w:t>
      </w:r>
    </w:p>
    <w:p w14:paraId="6DBDF879" w14:textId="77777777" w:rsidR="00F51CD2" w:rsidRDefault="0066189B">
      <w:pPr>
        <w:pStyle w:val="a6"/>
        <w:spacing w:after="0"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针对此项目安排</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人或以上的服务团队。</w:t>
      </w:r>
    </w:p>
    <w:p w14:paraId="4B4959FF" w14:textId="77777777" w:rsidR="00F51CD2" w:rsidRDefault="0066189B">
      <w:pPr>
        <w:spacing w:line="500" w:lineRule="exact"/>
        <w:ind w:firstLineChars="200" w:firstLine="562"/>
        <w:outlineLvl w:val="0"/>
        <w:rPr>
          <w:rFonts w:asciiTheme="majorEastAsia" w:eastAsiaTheme="majorEastAsia" w:hAnsiTheme="majorEastAsia" w:cstheme="majorEastAsia"/>
          <w:b/>
          <w:bCs/>
          <w:color w:val="000000" w:themeColor="text1"/>
          <w:sz w:val="28"/>
          <w:szCs w:val="28"/>
        </w:rPr>
      </w:pPr>
      <w:r>
        <w:rPr>
          <w:rFonts w:asciiTheme="majorEastAsia" w:eastAsiaTheme="majorEastAsia" w:hAnsiTheme="majorEastAsia" w:cstheme="majorEastAsia" w:hint="eastAsia"/>
          <w:b/>
          <w:bCs/>
          <w:color w:val="000000" w:themeColor="text1"/>
          <w:sz w:val="28"/>
          <w:szCs w:val="28"/>
        </w:rPr>
        <w:t>二、申请人（投标人）资格要求</w:t>
      </w:r>
    </w:p>
    <w:p w14:paraId="2393F797" w14:textId="77777777" w:rsidR="00F51CD2" w:rsidRDefault="0066189B">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（一）满足《中华人民共和国政府采购法》第二十二条规定（由供应商在《政府采购投标及履约承诺函》中</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声明）。</w:t>
      </w:r>
    </w:p>
    <w:p w14:paraId="77DEAF9C" w14:textId="77777777" w:rsidR="00F51CD2" w:rsidRDefault="0066189B">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（二）落实政府采购政策需满足的资格要求：无</w:t>
      </w:r>
      <w:r>
        <w:rPr>
          <w:rFonts w:ascii="仿宋_GB2312" w:eastAsia="仿宋_GB2312" w:hAnsi="仿宋_GB2312" w:cs="仿宋_GB2312" w:hint="eastAsia"/>
          <w:sz w:val="28"/>
          <w:szCs w:val="28"/>
        </w:rPr>
        <w:t xml:space="preserve"> </w:t>
      </w:r>
    </w:p>
    <w:p w14:paraId="366A71F6" w14:textId="77777777" w:rsidR="00F51CD2" w:rsidRDefault="0066189B">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（三）本项目的特定资格要求：</w:t>
      </w:r>
    </w:p>
    <w:p w14:paraId="07A1B636"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bookmarkStart w:id="1" w:name="_Hlk182993790"/>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_GB2312" w:eastAsia="仿宋_GB2312" w:hAnsi="仿宋_GB2312" w:cs="仿宋_GB2312" w:hint="eastAsia"/>
          <w:color w:val="000000" w:themeColor="text1"/>
          <w:sz w:val="28"/>
          <w:szCs w:val="28"/>
        </w:rPr>
        <w:t>；</w:t>
      </w:r>
    </w:p>
    <w:bookmarkEnd w:id="1"/>
    <w:p w14:paraId="0FE738C4"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）投标人未被列入失信被执行人、重大</w:t>
      </w:r>
      <w:r>
        <w:rPr>
          <w:rFonts w:ascii="仿宋_GB2312" w:eastAsia="仿宋_GB2312" w:hAnsi="仿宋_GB2312" w:cs="仿宋_GB2312" w:hint="eastAsia"/>
          <w:color w:val="000000" w:themeColor="text1"/>
          <w:sz w:val="28"/>
          <w:szCs w:val="28"/>
        </w:rPr>
        <w:t>税收违法失信主体（重大税收违法失信主体）、政府采购严重违法失信行为记录名单，不存在《深圳市财政局政府采购供应商信用信息管理办法》（深财</w:t>
      </w:r>
      <w:proofErr w:type="gramStart"/>
      <w:r>
        <w:rPr>
          <w:rFonts w:ascii="仿宋_GB2312" w:eastAsia="仿宋_GB2312" w:hAnsi="仿宋_GB2312" w:cs="仿宋_GB2312" w:hint="eastAsia"/>
          <w:color w:val="000000" w:themeColor="text1"/>
          <w:sz w:val="28"/>
          <w:szCs w:val="28"/>
        </w:rPr>
        <w:t>规</w:t>
      </w:r>
      <w:proofErr w:type="gramEnd"/>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2023</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 xml:space="preserve">3 </w:t>
      </w:r>
      <w:r>
        <w:rPr>
          <w:rFonts w:ascii="仿宋_GB2312" w:eastAsia="仿宋_GB2312" w:hAnsi="仿宋_GB2312" w:cs="仿宋_GB2312"/>
          <w:color w:val="000000" w:themeColor="text1"/>
          <w:sz w:val="28"/>
          <w:szCs w:val="28"/>
        </w:rPr>
        <w:t>号）列明的严重违法失信行为（由投标人在《政府采购投标及履约承诺函》中</w:t>
      </w:r>
      <w:proofErr w:type="gramStart"/>
      <w:r>
        <w:rPr>
          <w:rFonts w:ascii="仿宋_GB2312" w:eastAsia="仿宋_GB2312" w:hAnsi="仿宋_GB2312" w:cs="仿宋_GB2312"/>
          <w:color w:val="000000" w:themeColor="text1"/>
          <w:sz w:val="28"/>
          <w:szCs w:val="28"/>
        </w:rPr>
        <w:t>作出</w:t>
      </w:r>
      <w:proofErr w:type="gramEnd"/>
      <w:r>
        <w:rPr>
          <w:rFonts w:ascii="仿宋_GB2312" w:eastAsia="仿宋_GB2312" w:hAnsi="仿宋_GB2312" w:cs="仿宋_GB2312"/>
          <w:color w:val="000000" w:themeColor="text1"/>
          <w:sz w:val="28"/>
          <w:szCs w:val="28"/>
        </w:rPr>
        <w:t>声明）；</w:t>
      </w:r>
      <w:r>
        <w:rPr>
          <w:rFonts w:ascii="仿宋_GB2312" w:eastAsia="仿宋_GB2312" w:hAnsi="仿宋_GB2312" w:cs="仿宋_GB2312" w:hint="eastAsia"/>
          <w:color w:val="000000" w:themeColor="text1"/>
          <w:sz w:val="28"/>
          <w:szCs w:val="28"/>
        </w:rPr>
        <w:t>【注：采购代理机构将通过“信用中国”中“信用服务”栏的“重大税收违法失信主体”“失信被执行人”、“中国政府采购网”</w:t>
      </w:r>
      <w:r>
        <w:rPr>
          <w:rFonts w:ascii="仿宋_GB2312" w:eastAsia="仿宋_GB2312" w:hAnsi="仿宋_GB2312" w:cs="仿宋_GB2312" w:hint="eastAsia"/>
          <w:color w:val="000000" w:themeColor="text1"/>
          <w:sz w:val="28"/>
          <w:szCs w:val="28"/>
        </w:rPr>
        <w:lastRenderedPageBreak/>
        <w:t>中的“政府采购严重违法失信行为记录名单”</w:t>
      </w:r>
      <w:r>
        <w:rPr>
          <w:rFonts w:ascii="仿宋_GB2312" w:eastAsia="仿宋_GB2312" w:hAnsi="仿宋_GB2312" w:cs="仿宋_GB2312" w:hint="eastAsia"/>
          <w:color w:val="000000" w:themeColor="text1"/>
          <w:sz w:val="28"/>
          <w:szCs w:val="28"/>
        </w:rPr>
        <w:t>、深圳信用网”以及“深圳市政府采购监管网”</w:t>
      </w:r>
      <w:r>
        <w:rPr>
          <w:rFonts w:ascii="仿宋_GB2312" w:eastAsia="仿宋_GB2312" w:hAnsi="仿宋_GB2312" w:cs="仿宋_GB2312" w:hint="eastAsia"/>
          <w:color w:val="000000" w:themeColor="text1"/>
          <w:sz w:val="28"/>
          <w:szCs w:val="28"/>
        </w:rPr>
        <w:t>查询供应商的信用信息，相关信息以开标当日的查询结果为准。信用信息查询记录将作为项目档</w:t>
      </w:r>
      <w:r>
        <w:rPr>
          <w:rFonts w:ascii="仿宋_GB2312" w:eastAsia="仿宋_GB2312" w:hAnsi="仿宋_GB2312" w:cs="仿宋_GB2312" w:hint="eastAsia"/>
          <w:color w:val="000000" w:themeColor="text1"/>
          <w:sz w:val="28"/>
          <w:szCs w:val="28"/>
        </w:rPr>
        <w:t>案材料一并保存】</w:t>
      </w:r>
      <w:r>
        <w:rPr>
          <w:rFonts w:ascii="仿宋_GB2312" w:eastAsia="仿宋_GB2312" w:hAnsi="仿宋_GB2312" w:cs="仿宋_GB2312" w:hint="eastAsia"/>
          <w:color w:val="000000" w:themeColor="text1"/>
          <w:sz w:val="28"/>
          <w:szCs w:val="28"/>
        </w:rPr>
        <w:t>；</w:t>
      </w:r>
    </w:p>
    <w:p w14:paraId="52C9E7C7"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）具有在有效期内的《食品经营许可证》或市场监督管理部门出具的《</w:t>
      </w:r>
      <w:bookmarkStart w:id="2" w:name="OLE_LINK1"/>
      <w:r>
        <w:rPr>
          <w:rFonts w:ascii="仿宋_GB2312" w:eastAsia="仿宋_GB2312" w:hAnsi="仿宋_GB2312" w:cs="仿宋_GB2312" w:hint="eastAsia"/>
          <w:color w:val="000000" w:themeColor="text1"/>
          <w:sz w:val="28"/>
          <w:szCs w:val="28"/>
        </w:rPr>
        <w:t>仅销售预包装食品的相关备案凭证</w:t>
      </w:r>
      <w:bookmarkEnd w:id="2"/>
      <w:r>
        <w:rPr>
          <w:rFonts w:ascii="仿宋_GB2312" w:eastAsia="仿宋_GB2312" w:hAnsi="仿宋_GB2312" w:cs="仿宋_GB2312" w:hint="eastAsia"/>
          <w:color w:val="000000" w:themeColor="text1"/>
          <w:sz w:val="28"/>
          <w:szCs w:val="28"/>
        </w:rPr>
        <w:t>》（提供证书扫描件，原件备查</w:t>
      </w:r>
      <w:r>
        <w:rPr>
          <w:rFonts w:ascii="仿宋_GB2312" w:eastAsia="仿宋_GB2312" w:hAnsi="仿宋_GB2312" w:cs="仿宋_GB2312" w:hint="eastAsia"/>
          <w:color w:val="000000" w:themeColor="text1"/>
          <w:sz w:val="28"/>
          <w:szCs w:val="28"/>
        </w:rPr>
        <w:t>）；</w:t>
      </w:r>
    </w:p>
    <w:p w14:paraId="1F2B8996" w14:textId="77777777" w:rsidR="00F51CD2" w:rsidRDefault="0066189B">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）本项目不接受进口产品参与投标，不接受联合体投标，不允许转包、分包（由供应商在《政府采购投标及履约承诺函》中</w:t>
      </w:r>
      <w:proofErr w:type="gramStart"/>
      <w:r>
        <w:rPr>
          <w:rFonts w:ascii="仿宋_GB2312" w:eastAsia="仿宋_GB2312" w:hAnsi="仿宋_GB2312" w:cs="仿宋_GB2312" w:hint="eastAsia"/>
          <w:color w:val="000000" w:themeColor="text1"/>
          <w:sz w:val="28"/>
          <w:szCs w:val="28"/>
        </w:rPr>
        <w:t>作出</w:t>
      </w:r>
      <w:proofErr w:type="gramEnd"/>
      <w:r>
        <w:rPr>
          <w:rFonts w:ascii="仿宋_GB2312" w:eastAsia="仿宋_GB2312" w:hAnsi="仿宋_GB2312" w:cs="仿宋_GB2312" w:hint="eastAsia"/>
          <w:color w:val="000000" w:themeColor="text1"/>
          <w:sz w:val="28"/>
          <w:szCs w:val="28"/>
        </w:rPr>
        <w:t>声明）</w:t>
      </w:r>
      <w:r>
        <w:rPr>
          <w:rFonts w:ascii="仿宋_GB2312" w:eastAsia="仿宋_GB2312" w:hAnsi="仿宋_GB2312" w:cs="仿宋_GB2312" w:hint="eastAsia"/>
          <w:color w:val="000000" w:themeColor="text1"/>
          <w:sz w:val="28"/>
          <w:szCs w:val="28"/>
        </w:rPr>
        <w:t>；</w:t>
      </w:r>
    </w:p>
    <w:p w14:paraId="45BD6165" w14:textId="77777777" w:rsidR="00F51CD2" w:rsidRDefault="0066189B">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）参与本项目投标前三年内，在经营活动中没有重大违法记录（由投标人在《政府投标及履约承诺函》中</w:t>
      </w:r>
      <w:proofErr w:type="gramStart"/>
      <w:r>
        <w:rPr>
          <w:rFonts w:ascii="仿宋_GB2312" w:eastAsia="仿宋_GB2312" w:hAnsi="仿宋_GB2312" w:cs="仿宋_GB2312" w:hint="eastAsia"/>
          <w:color w:val="000000" w:themeColor="text1"/>
          <w:sz w:val="28"/>
          <w:szCs w:val="28"/>
        </w:rPr>
        <w:t>作出</w:t>
      </w:r>
      <w:proofErr w:type="gramEnd"/>
      <w:r>
        <w:rPr>
          <w:rFonts w:ascii="仿宋_GB2312" w:eastAsia="仿宋_GB2312" w:hAnsi="仿宋_GB2312" w:cs="仿宋_GB2312" w:hint="eastAsia"/>
          <w:color w:val="000000" w:themeColor="text1"/>
          <w:sz w:val="28"/>
          <w:szCs w:val="28"/>
        </w:rPr>
        <w:t>声明）；</w:t>
      </w:r>
    </w:p>
    <w:p w14:paraId="17F5E4FC" w14:textId="77777777" w:rsidR="00F51CD2" w:rsidRDefault="0066189B">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）参与本项目政府采购活动时不存在被有关部门禁止参与政府采购活动且在有效期内的情况（由投标人在《政府采购投标及履约承诺函》中</w:t>
      </w:r>
      <w:proofErr w:type="gramStart"/>
      <w:r>
        <w:rPr>
          <w:rFonts w:ascii="仿宋_GB2312" w:eastAsia="仿宋_GB2312" w:hAnsi="仿宋_GB2312" w:cs="仿宋_GB2312" w:hint="eastAsia"/>
          <w:color w:val="000000" w:themeColor="text1"/>
          <w:sz w:val="28"/>
          <w:szCs w:val="28"/>
        </w:rPr>
        <w:t>作出</w:t>
      </w:r>
      <w:proofErr w:type="gramEnd"/>
      <w:r>
        <w:rPr>
          <w:rFonts w:ascii="仿宋_GB2312" w:eastAsia="仿宋_GB2312" w:hAnsi="仿宋_GB2312" w:cs="仿宋_GB2312" w:hint="eastAsia"/>
          <w:color w:val="000000" w:themeColor="text1"/>
          <w:sz w:val="28"/>
          <w:szCs w:val="28"/>
        </w:rPr>
        <w:t>声明）；</w:t>
      </w:r>
    </w:p>
    <w:p w14:paraId="5355141F"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并在《政府采购投标及履约承诺函》中</w:t>
      </w:r>
      <w:proofErr w:type="gramStart"/>
      <w:r>
        <w:rPr>
          <w:rFonts w:ascii="仿宋_GB2312" w:eastAsia="仿宋_GB2312" w:hAnsi="仿宋_GB2312" w:cs="仿宋_GB2312" w:hint="eastAsia"/>
          <w:color w:val="000000" w:themeColor="text1"/>
          <w:sz w:val="28"/>
          <w:szCs w:val="28"/>
        </w:rPr>
        <w:t>作出</w:t>
      </w:r>
      <w:proofErr w:type="gramEnd"/>
      <w:r>
        <w:rPr>
          <w:rFonts w:ascii="仿宋_GB2312" w:eastAsia="仿宋_GB2312" w:hAnsi="仿宋_GB2312" w:cs="仿宋_GB2312" w:hint="eastAsia"/>
          <w:color w:val="000000" w:themeColor="text1"/>
          <w:sz w:val="28"/>
          <w:szCs w:val="28"/>
        </w:rPr>
        <w:t>声明）；</w:t>
      </w:r>
    </w:p>
    <w:p w14:paraId="64BACCF1"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为采购项目提供整体设计、规范编制或者项目管理、监理、检测等服务的供应商，不得再参加该采购项目的其他采购活动（由供应商在《政府采购投标及履约承诺函》中</w:t>
      </w:r>
      <w:proofErr w:type="gramStart"/>
      <w:r>
        <w:rPr>
          <w:rFonts w:ascii="仿宋_GB2312" w:eastAsia="仿宋_GB2312" w:hAnsi="仿宋_GB2312" w:cs="仿宋_GB2312" w:hint="eastAsia"/>
          <w:color w:val="000000" w:themeColor="text1"/>
          <w:sz w:val="28"/>
          <w:szCs w:val="28"/>
        </w:rPr>
        <w:t>作出</w:t>
      </w:r>
      <w:proofErr w:type="gramEnd"/>
      <w:r>
        <w:rPr>
          <w:rFonts w:ascii="仿宋_GB2312" w:eastAsia="仿宋_GB2312" w:hAnsi="仿宋_GB2312" w:cs="仿宋_GB2312" w:hint="eastAsia"/>
          <w:color w:val="000000" w:themeColor="text1"/>
          <w:sz w:val="28"/>
          <w:szCs w:val="28"/>
        </w:rPr>
        <w:t>声明）</w:t>
      </w:r>
      <w:r>
        <w:rPr>
          <w:rFonts w:ascii="仿宋_GB2312" w:eastAsia="仿宋_GB2312" w:hAnsi="仿宋_GB2312" w:cs="仿宋_GB2312" w:hint="eastAsia"/>
          <w:color w:val="000000" w:themeColor="text1"/>
          <w:sz w:val="28"/>
          <w:szCs w:val="28"/>
        </w:rPr>
        <w:t>。</w:t>
      </w:r>
    </w:p>
    <w:p w14:paraId="37929247" w14:textId="77777777" w:rsidR="00F51CD2" w:rsidRDefault="0066189B">
      <w:pPr>
        <w:spacing w:line="5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附件：</w:t>
      </w:r>
    </w:p>
    <w:p w14:paraId="6A417B45"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开标一览表</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3092"/>
        <w:gridCol w:w="1840"/>
        <w:gridCol w:w="1149"/>
        <w:gridCol w:w="923"/>
      </w:tblGrid>
      <w:tr w:rsidR="00F51CD2" w14:paraId="506DA6D2" w14:textId="77777777">
        <w:trPr>
          <w:cantSplit/>
          <w:trHeight w:val="615"/>
          <w:jc w:val="center"/>
        </w:trPr>
        <w:tc>
          <w:tcPr>
            <w:tcW w:w="1944" w:type="dxa"/>
            <w:tcBorders>
              <w:tl2br w:val="nil"/>
              <w:tr2bl w:val="nil"/>
            </w:tcBorders>
            <w:vAlign w:val="center"/>
          </w:tcPr>
          <w:p w14:paraId="7A1CE0A6" w14:textId="77777777" w:rsidR="00F51CD2" w:rsidRDefault="0066189B">
            <w:pPr>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项目编号</w:t>
            </w:r>
          </w:p>
        </w:tc>
        <w:tc>
          <w:tcPr>
            <w:tcW w:w="3092" w:type="dxa"/>
            <w:tcBorders>
              <w:tl2br w:val="nil"/>
              <w:tr2bl w:val="nil"/>
            </w:tcBorders>
            <w:vAlign w:val="center"/>
          </w:tcPr>
          <w:p w14:paraId="08181963" w14:textId="77777777" w:rsidR="00F51CD2" w:rsidRDefault="0066189B">
            <w:pPr>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项目名称</w:t>
            </w:r>
          </w:p>
        </w:tc>
        <w:tc>
          <w:tcPr>
            <w:tcW w:w="1840" w:type="dxa"/>
            <w:tcBorders>
              <w:tl2br w:val="nil"/>
              <w:tr2bl w:val="nil"/>
            </w:tcBorders>
            <w:vAlign w:val="center"/>
          </w:tcPr>
          <w:p w14:paraId="2BD050BC" w14:textId="77777777" w:rsidR="00F51CD2" w:rsidRDefault="0066189B">
            <w:pPr>
              <w:tabs>
                <w:tab w:val="left" w:pos="654"/>
                <w:tab w:val="left" w:pos="1734"/>
                <w:tab w:val="left" w:pos="2814"/>
                <w:tab w:val="left" w:pos="3894"/>
                <w:tab w:val="left" w:pos="5334"/>
                <w:tab w:val="left" w:pos="6414"/>
                <w:tab w:val="left" w:pos="7254"/>
                <w:tab w:val="left" w:pos="8574"/>
                <w:tab w:val="left" w:pos="9654"/>
              </w:tabs>
              <w:spacing w:line="0" w:lineRule="atLeast"/>
              <w:jc w:val="center"/>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单价</w:t>
            </w:r>
          </w:p>
          <w:p w14:paraId="5989581F" w14:textId="77777777" w:rsidR="00F51CD2" w:rsidRDefault="0066189B">
            <w:pPr>
              <w:tabs>
                <w:tab w:val="left" w:pos="654"/>
                <w:tab w:val="left" w:pos="1734"/>
                <w:tab w:val="left" w:pos="2814"/>
                <w:tab w:val="left" w:pos="3894"/>
                <w:tab w:val="left" w:pos="5334"/>
                <w:tab w:val="left" w:pos="6414"/>
                <w:tab w:val="left" w:pos="7254"/>
                <w:tab w:val="left" w:pos="8574"/>
                <w:tab w:val="left" w:pos="9654"/>
              </w:tabs>
              <w:spacing w:line="0" w:lineRule="atLeast"/>
              <w:jc w:val="center"/>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（元</w:t>
            </w:r>
            <w:r>
              <w:rPr>
                <w:rFonts w:ascii="仿宋_GB2312" w:eastAsia="仿宋_GB2312" w:hAnsi="仿宋_GB2312" w:cs="仿宋_GB2312" w:hint="eastAsia"/>
                <w:b/>
                <w:bCs/>
                <w:color w:val="000000" w:themeColor="text1"/>
                <w:sz w:val="28"/>
                <w:szCs w:val="28"/>
              </w:rPr>
              <w:t>/</w:t>
            </w:r>
            <w:r>
              <w:rPr>
                <w:rFonts w:ascii="仿宋_GB2312" w:eastAsia="仿宋_GB2312" w:hAnsi="仿宋_GB2312" w:cs="仿宋_GB2312" w:hint="eastAsia"/>
                <w:b/>
                <w:bCs/>
                <w:color w:val="000000" w:themeColor="text1"/>
                <w:sz w:val="28"/>
                <w:szCs w:val="28"/>
              </w:rPr>
              <w:t>份）</w:t>
            </w:r>
          </w:p>
        </w:tc>
        <w:tc>
          <w:tcPr>
            <w:tcW w:w="1149" w:type="dxa"/>
            <w:tcBorders>
              <w:tl2br w:val="nil"/>
              <w:tr2bl w:val="nil"/>
            </w:tcBorders>
            <w:vAlign w:val="center"/>
          </w:tcPr>
          <w:p w14:paraId="4BA5BBAB" w14:textId="77777777" w:rsidR="00F51CD2" w:rsidRDefault="0066189B">
            <w:pPr>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themeColor="text1"/>
                <w:sz w:val="28"/>
                <w:szCs w:val="28"/>
              </w:rPr>
            </w:pPr>
            <w:r>
              <w:rPr>
                <w:rFonts w:asciiTheme="minorHAnsi" w:eastAsia="仿宋_GB2312" w:hAnsiTheme="minorHAnsi" w:cstheme="minorHAnsi"/>
                <w:b/>
                <w:bCs/>
                <w:color w:val="000000" w:themeColor="text1"/>
                <w:sz w:val="28"/>
                <w:szCs w:val="28"/>
              </w:rPr>
              <w:t>折扣</w:t>
            </w:r>
            <w:r>
              <w:rPr>
                <w:rFonts w:ascii="仿宋_GB2312" w:eastAsia="仿宋_GB2312" w:hAnsi="仿宋_GB2312" w:cs="仿宋_GB2312" w:hint="eastAsia"/>
                <w:b/>
                <w:bCs/>
                <w:color w:val="000000" w:themeColor="text1"/>
                <w:sz w:val="28"/>
                <w:szCs w:val="28"/>
              </w:rPr>
              <w:t>率</w:t>
            </w:r>
          </w:p>
        </w:tc>
        <w:tc>
          <w:tcPr>
            <w:tcW w:w="923" w:type="dxa"/>
            <w:tcBorders>
              <w:tl2br w:val="nil"/>
              <w:tr2bl w:val="nil"/>
            </w:tcBorders>
            <w:vAlign w:val="center"/>
          </w:tcPr>
          <w:p w14:paraId="60C72E12" w14:textId="77777777" w:rsidR="00F51CD2" w:rsidRDefault="0066189B">
            <w:pPr>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备注</w:t>
            </w:r>
          </w:p>
        </w:tc>
      </w:tr>
      <w:tr w:rsidR="00F51CD2" w14:paraId="38E5E06A" w14:textId="77777777">
        <w:trPr>
          <w:cantSplit/>
          <w:trHeight w:val="615"/>
          <w:jc w:val="center"/>
        </w:trPr>
        <w:tc>
          <w:tcPr>
            <w:tcW w:w="1944" w:type="dxa"/>
            <w:tcBorders>
              <w:tl2br w:val="nil"/>
              <w:tr2bl w:val="nil"/>
            </w:tcBorders>
            <w:vAlign w:val="center"/>
          </w:tcPr>
          <w:p w14:paraId="74502B88" w14:textId="77777777" w:rsidR="00F51CD2" w:rsidRDefault="00F51CD2">
            <w:pPr>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themeColor="text1"/>
                <w:sz w:val="28"/>
                <w:szCs w:val="28"/>
              </w:rPr>
            </w:pPr>
          </w:p>
        </w:tc>
        <w:tc>
          <w:tcPr>
            <w:tcW w:w="3092" w:type="dxa"/>
            <w:tcBorders>
              <w:tl2br w:val="nil"/>
              <w:tr2bl w:val="nil"/>
            </w:tcBorders>
            <w:vAlign w:val="center"/>
          </w:tcPr>
          <w:p w14:paraId="266F9409" w14:textId="77777777" w:rsidR="00F51CD2" w:rsidRDefault="00F51CD2">
            <w:pPr>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themeColor="text1"/>
                <w:sz w:val="28"/>
                <w:szCs w:val="28"/>
              </w:rPr>
            </w:pPr>
          </w:p>
        </w:tc>
        <w:tc>
          <w:tcPr>
            <w:tcW w:w="1840" w:type="dxa"/>
            <w:tcBorders>
              <w:tl2br w:val="nil"/>
              <w:tr2bl w:val="nil"/>
            </w:tcBorders>
            <w:vAlign w:val="center"/>
          </w:tcPr>
          <w:p w14:paraId="3691994C" w14:textId="77777777" w:rsidR="00F51CD2" w:rsidRDefault="00F51CD2">
            <w:pPr>
              <w:tabs>
                <w:tab w:val="left" w:pos="654"/>
                <w:tab w:val="left" w:pos="1734"/>
                <w:tab w:val="left" w:pos="2814"/>
                <w:tab w:val="left" w:pos="3894"/>
                <w:tab w:val="left" w:pos="5334"/>
                <w:tab w:val="left" w:pos="6414"/>
                <w:tab w:val="left" w:pos="7254"/>
                <w:tab w:val="left" w:pos="8574"/>
                <w:tab w:val="left" w:pos="9654"/>
              </w:tabs>
              <w:spacing w:line="0" w:lineRule="atLeast"/>
              <w:jc w:val="center"/>
              <w:rPr>
                <w:rFonts w:ascii="仿宋_GB2312" w:eastAsia="仿宋_GB2312" w:hAnsi="仿宋_GB2312" w:cs="仿宋_GB2312"/>
                <w:b/>
                <w:bCs/>
                <w:color w:val="000000" w:themeColor="text1"/>
                <w:sz w:val="28"/>
                <w:szCs w:val="28"/>
              </w:rPr>
            </w:pPr>
          </w:p>
        </w:tc>
        <w:tc>
          <w:tcPr>
            <w:tcW w:w="1149" w:type="dxa"/>
            <w:tcBorders>
              <w:tl2br w:val="nil"/>
              <w:tr2bl w:val="nil"/>
            </w:tcBorders>
            <w:vAlign w:val="center"/>
          </w:tcPr>
          <w:p w14:paraId="5574E9AC" w14:textId="77777777" w:rsidR="00F51CD2" w:rsidRDefault="00F51CD2">
            <w:pPr>
              <w:tabs>
                <w:tab w:val="left" w:pos="654"/>
                <w:tab w:val="left" w:pos="1734"/>
                <w:tab w:val="left" w:pos="2814"/>
                <w:tab w:val="left" w:pos="3894"/>
                <w:tab w:val="left" w:pos="5334"/>
                <w:tab w:val="left" w:pos="6414"/>
                <w:tab w:val="left" w:pos="7254"/>
                <w:tab w:val="left" w:pos="8574"/>
                <w:tab w:val="left" w:pos="9654"/>
              </w:tabs>
              <w:jc w:val="center"/>
              <w:rPr>
                <w:rFonts w:asciiTheme="minorHAnsi" w:eastAsia="仿宋_GB2312" w:hAnsiTheme="minorHAnsi" w:cstheme="minorHAnsi"/>
                <w:b/>
                <w:bCs/>
                <w:color w:val="000000" w:themeColor="text1"/>
                <w:sz w:val="28"/>
                <w:szCs w:val="28"/>
              </w:rPr>
            </w:pPr>
          </w:p>
        </w:tc>
        <w:tc>
          <w:tcPr>
            <w:tcW w:w="923" w:type="dxa"/>
            <w:tcBorders>
              <w:tl2br w:val="nil"/>
              <w:tr2bl w:val="nil"/>
            </w:tcBorders>
            <w:vAlign w:val="center"/>
          </w:tcPr>
          <w:p w14:paraId="6902422B" w14:textId="77777777" w:rsidR="00F51CD2" w:rsidRDefault="00F51CD2">
            <w:pPr>
              <w:tabs>
                <w:tab w:val="left" w:pos="654"/>
                <w:tab w:val="left" w:pos="1734"/>
                <w:tab w:val="left" w:pos="2814"/>
                <w:tab w:val="left" w:pos="3894"/>
                <w:tab w:val="left" w:pos="5334"/>
                <w:tab w:val="left" w:pos="6414"/>
                <w:tab w:val="left" w:pos="7254"/>
                <w:tab w:val="left" w:pos="8574"/>
                <w:tab w:val="left" w:pos="9654"/>
              </w:tabs>
              <w:jc w:val="center"/>
              <w:rPr>
                <w:rFonts w:ascii="仿宋_GB2312" w:eastAsia="仿宋_GB2312" w:hAnsi="仿宋_GB2312" w:cs="仿宋_GB2312"/>
                <w:b/>
                <w:bCs/>
                <w:color w:val="000000" w:themeColor="text1"/>
                <w:sz w:val="28"/>
                <w:szCs w:val="28"/>
              </w:rPr>
            </w:pPr>
          </w:p>
        </w:tc>
      </w:tr>
    </w:tbl>
    <w:p w14:paraId="6DFA1891"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1</w:t>
      </w:r>
      <w:r>
        <w:rPr>
          <w:rFonts w:ascii="仿宋_GB2312" w:eastAsia="仿宋_GB2312" w:hAnsi="仿宋_GB2312" w:cs="仿宋_GB2312"/>
          <w:color w:val="000000" w:themeColor="text1"/>
          <w:sz w:val="28"/>
          <w:szCs w:val="28"/>
        </w:rPr>
        <w:t>）报价要求：本项目投标报价采用折扣率作为报价方式，</w:t>
      </w:r>
      <w:r>
        <w:rPr>
          <w:rFonts w:ascii="仿宋_GB2312" w:eastAsia="仿宋_GB2312" w:hAnsi="仿宋_GB2312" w:cs="仿宋_GB2312"/>
          <w:color w:val="000000" w:themeColor="text1"/>
          <w:sz w:val="28"/>
          <w:szCs w:val="28"/>
        </w:rPr>
        <w:t>0</w:t>
      </w:r>
      <w:r>
        <w:rPr>
          <w:rFonts w:ascii="仿宋_GB2312" w:eastAsia="仿宋_GB2312" w:hAnsi="仿宋_GB2312" w:cs="仿宋_GB2312"/>
          <w:color w:val="000000" w:themeColor="text1"/>
          <w:sz w:val="28"/>
          <w:szCs w:val="28"/>
        </w:rPr>
        <w:t>＜折扣率</w:t>
      </w:r>
      <w:r>
        <w:rPr>
          <w:rFonts w:ascii="仿宋_GB2312" w:eastAsia="仿宋_GB2312" w:hAnsi="仿宋_GB2312" w:cs="仿宋_GB2312"/>
          <w:color w:val="000000" w:themeColor="text1"/>
          <w:sz w:val="28"/>
          <w:szCs w:val="28"/>
        </w:rPr>
        <w:t>≤1</w:t>
      </w:r>
      <w:r>
        <w:rPr>
          <w:rFonts w:ascii="仿宋_GB2312" w:eastAsia="仿宋_GB2312" w:hAnsi="仿宋_GB2312" w:cs="仿宋_GB2312"/>
          <w:color w:val="000000" w:themeColor="text1"/>
          <w:sz w:val="28"/>
          <w:szCs w:val="28"/>
        </w:rPr>
        <w:t>，且按四舍五入法计算最多保留两位小数；如</w:t>
      </w:r>
      <w:r>
        <w:rPr>
          <w:rFonts w:ascii="仿宋_GB2312" w:eastAsia="仿宋_GB2312" w:hAnsi="仿宋_GB2312" w:cs="仿宋_GB2312"/>
          <w:color w:val="000000" w:themeColor="text1"/>
          <w:sz w:val="28"/>
          <w:szCs w:val="28"/>
        </w:rPr>
        <w:t>0.99</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0.85</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0.80</w:t>
      </w:r>
      <w:r>
        <w:rPr>
          <w:rFonts w:ascii="仿宋_GB2312" w:eastAsia="仿宋_GB2312" w:hAnsi="仿宋_GB2312" w:cs="仿宋_GB2312"/>
          <w:color w:val="000000" w:themeColor="text1"/>
          <w:sz w:val="28"/>
          <w:szCs w:val="28"/>
        </w:rPr>
        <w:lastRenderedPageBreak/>
        <w:t>等，未按此要求报价的将视为无效投标；</w:t>
      </w:r>
    </w:p>
    <w:p w14:paraId="4F9D05F1"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折扣率</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优惠后的商品售价</w:t>
      </w:r>
      <w:r>
        <w:rPr>
          <w:rFonts w:ascii="仿宋_GB2312" w:eastAsia="仿宋_GB2312" w:hAnsi="仿宋_GB2312" w:cs="仿宋_GB2312"/>
          <w:color w:val="000000" w:themeColor="text1"/>
          <w:sz w:val="28"/>
          <w:szCs w:val="28"/>
        </w:rPr>
        <w:t>/</w:t>
      </w:r>
      <w:r>
        <w:rPr>
          <w:rFonts w:ascii="仿宋_GB2312" w:eastAsia="仿宋_GB2312" w:hAnsi="仿宋_GB2312" w:cs="仿宋_GB2312"/>
          <w:color w:val="000000" w:themeColor="text1"/>
          <w:sz w:val="28"/>
          <w:szCs w:val="28"/>
        </w:rPr>
        <w:t>商品实际售价，商品实际售价指的是供应商销售端的商品价格，折扣率为整体折扣优惠（商城优惠活动除外），</w:t>
      </w:r>
      <w:r>
        <w:rPr>
          <w:rFonts w:ascii="仿宋_GB2312" w:eastAsia="仿宋_GB2312" w:hAnsi="仿宋_GB2312" w:cs="仿宋_GB2312" w:hint="eastAsia"/>
          <w:color w:val="000000" w:themeColor="text1"/>
          <w:sz w:val="28"/>
          <w:szCs w:val="28"/>
        </w:rPr>
        <w:t>仅作为价格分的计算基数，不作为实际结算费率</w:t>
      </w:r>
      <w:r>
        <w:rPr>
          <w:rFonts w:ascii="仿宋_GB2312" w:eastAsia="仿宋_GB2312" w:hAnsi="仿宋_GB2312" w:cs="仿宋_GB2312"/>
          <w:color w:val="000000" w:themeColor="text1"/>
          <w:sz w:val="28"/>
          <w:szCs w:val="28"/>
        </w:rPr>
        <w:t>。</w:t>
      </w:r>
    </w:p>
    <w:p w14:paraId="4249C74D" w14:textId="77777777" w:rsidR="00F51CD2" w:rsidRDefault="0066189B">
      <w:pPr>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3</w:t>
      </w:r>
      <w:r>
        <w:rPr>
          <w:rFonts w:ascii="仿宋_GB2312" w:eastAsia="仿宋_GB2312" w:hAnsi="仿宋_GB2312" w:cs="仿宋_GB2312"/>
          <w:color w:val="000000" w:themeColor="text1"/>
          <w:sz w:val="28"/>
          <w:szCs w:val="28"/>
        </w:rPr>
        <w:t>）</w:t>
      </w:r>
      <w:proofErr w:type="gramStart"/>
      <w:r>
        <w:rPr>
          <w:rFonts w:ascii="仿宋_GB2312" w:eastAsia="仿宋_GB2312" w:hAnsi="仿宋_GB2312" w:cs="仿宋_GB2312"/>
          <w:color w:val="000000" w:themeColor="text1"/>
          <w:sz w:val="28"/>
          <w:szCs w:val="28"/>
        </w:rPr>
        <w:t>供应商</w:t>
      </w:r>
      <w:r>
        <w:rPr>
          <w:rFonts w:ascii="仿宋_GB2312" w:eastAsia="仿宋_GB2312" w:hAnsi="仿宋_GB2312" w:cs="仿宋_GB2312" w:hint="eastAsia"/>
          <w:color w:val="000000" w:themeColor="text1"/>
          <w:sz w:val="28"/>
          <w:szCs w:val="28"/>
        </w:rPr>
        <w:t>线上</w:t>
      </w:r>
      <w:proofErr w:type="gramEnd"/>
      <w:r>
        <w:rPr>
          <w:rFonts w:ascii="仿宋_GB2312" w:eastAsia="仿宋_GB2312" w:hAnsi="仿宋_GB2312" w:cs="仿宋_GB2312"/>
          <w:color w:val="000000" w:themeColor="text1"/>
          <w:sz w:val="28"/>
          <w:szCs w:val="28"/>
        </w:rPr>
        <w:t>平台的商品价格</w:t>
      </w:r>
      <w:proofErr w:type="gramStart"/>
      <w:r>
        <w:rPr>
          <w:rFonts w:ascii="仿宋_GB2312" w:eastAsia="仿宋_GB2312" w:hAnsi="仿宋_GB2312" w:cs="仿宋_GB2312"/>
          <w:color w:val="000000" w:themeColor="text1"/>
          <w:sz w:val="28"/>
          <w:szCs w:val="28"/>
        </w:rPr>
        <w:t>须</w:t>
      </w:r>
      <w:r>
        <w:rPr>
          <w:rFonts w:ascii="仿宋_GB2312" w:eastAsia="仿宋_GB2312" w:hAnsi="仿宋_GB2312" w:cs="仿宋_GB2312" w:hint="eastAsia"/>
          <w:bCs/>
          <w:color w:val="000000" w:themeColor="text1"/>
          <w:sz w:val="28"/>
          <w:szCs w:val="28"/>
        </w:rPr>
        <w:t>不得</w:t>
      </w:r>
      <w:proofErr w:type="gramEnd"/>
      <w:r>
        <w:rPr>
          <w:rFonts w:ascii="仿宋_GB2312" w:eastAsia="仿宋_GB2312" w:hAnsi="仿宋_GB2312" w:cs="仿宋_GB2312" w:hint="eastAsia"/>
          <w:bCs/>
          <w:color w:val="000000" w:themeColor="text1"/>
          <w:sz w:val="28"/>
          <w:szCs w:val="28"/>
        </w:rPr>
        <w:t>高于深圳市主流商场（如天虹、华润万家、沃尔玛等）、</w:t>
      </w:r>
      <w:proofErr w:type="gramStart"/>
      <w:r>
        <w:rPr>
          <w:rFonts w:ascii="仿宋_GB2312" w:eastAsia="仿宋_GB2312" w:hAnsi="仿宋_GB2312" w:cs="仿宋_GB2312" w:hint="eastAsia"/>
          <w:bCs/>
          <w:color w:val="000000" w:themeColor="text1"/>
          <w:sz w:val="28"/>
          <w:szCs w:val="28"/>
        </w:rPr>
        <w:t>天猫旗舰</w:t>
      </w:r>
      <w:proofErr w:type="gramEnd"/>
      <w:r>
        <w:rPr>
          <w:rFonts w:ascii="仿宋_GB2312" w:eastAsia="仿宋_GB2312" w:hAnsi="仿宋_GB2312" w:cs="仿宋_GB2312" w:hint="eastAsia"/>
          <w:bCs/>
          <w:color w:val="000000" w:themeColor="text1"/>
          <w:sz w:val="28"/>
          <w:szCs w:val="28"/>
        </w:rPr>
        <w:t>店、京东</w:t>
      </w:r>
      <w:proofErr w:type="gramStart"/>
      <w:r>
        <w:rPr>
          <w:rFonts w:ascii="仿宋_GB2312" w:eastAsia="仿宋_GB2312" w:hAnsi="仿宋_GB2312" w:cs="仿宋_GB2312" w:hint="eastAsia"/>
          <w:bCs/>
          <w:color w:val="000000" w:themeColor="text1"/>
          <w:sz w:val="28"/>
          <w:szCs w:val="28"/>
        </w:rPr>
        <w:t>自营店</w:t>
      </w:r>
      <w:proofErr w:type="gramEnd"/>
      <w:r>
        <w:rPr>
          <w:rFonts w:ascii="仿宋_GB2312" w:eastAsia="仿宋_GB2312" w:hAnsi="仿宋_GB2312" w:cs="仿宋_GB2312" w:hint="eastAsia"/>
          <w:bCs/>
          <w:color w:val="000000" w:themeColor="text1"/>
          <w:sz w:val="28"/>
          <w:szCs w:val="28"/>
        </w:rPr>
        <w:t>或其他电商平台旗舰店的同</w:t>
      </w:r>
      <w:proofErr w:type="gramStart"/>
      <w:r>
        <w:rPr>
          <w:rFonts w:ascii="仿宋_GB2312" w:eastAsia="仿宋_GB2312" w:hAnsi="仿宋_GB2312" w:cs="仿宋_GB2312" w:hint="eastAsia"/>
          <w:bCs/>
          <w:color w:val="000000" w:themeColor="text1"/>
          <w:sz w:val="28"/>
          <w:szCs w:val="28"/>
        </w:rPr>
        <w:t>款商品</w:t>
      </w:r>
      <w:proofErr w:type="gramEnd"/>
      <w:r>
        <w:rPr>
          <w:rFonts w:ascii="仿宋_GB2312" w:eastAsia="仿宋_GB2312" w:hAnsi="仿宋_GB2312" w:cs="仿宋_GB2312" w:hint="eastAsia"/>
          <w:bCs/>
          <w:color w:val="000000" w:themeColor="text1"/>
          <w:sz w:val="28"/>
          <w:szCs w:val="28"/>
        </w:rPr>
        <w:t>售卖价格。</w:t>
      </w:r>
    </w:p>
    <w:p w14:paraId="22448FE9"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示例：若某投标人投标报价折扣填报</w:t>
      </w:r>
      <w:r>
        <w:rPr>
          <w:rFonts w:ascii="仿宋_GB2312" w:eastAsia="仿宋_GB2312" w:hAnsi="仿宋_GB2312" w:cs="仿宋_GB2312" w:hint="eastAsia"/>
          <w:bCs/>
          <w:color w:val="000000" w:themeColor="text1"/>
          <w:sz w:val="28"/>
          <w:szCs w:val="28"/>
        </w:rPr>
        <w:t>0.95</w:t>
      </w:r>
      <w:r>
        <w:rPr>
          <w:rFonts w:ascii="仿宋_GB2312" w:eastAsia="仿宋_GB2312" w:hAnsi="仿宋_GB2312" w:cs="仿宋_GB2312"/>
          <w:bCs/>
          <w:color w:val="000000" w:themeColor="text1"/>
          <w:sz w:val="28"/>
          <w:szCs w:val="28"/>
        </w:rPr>
        <w:t>，则实际供货价格（含税）</w:t>
      </w:r>
      <w:r>
        <w:rPr>
          <w:rFonts w:ascii="仿宋_GB2312" w:eastAsia="仿宋_GB2312" w:hAnsi="仿宋_GB2312" w:cs="仿宋_GB2312"/>
          <w:bCs/>
          <w:color w:val="000000" w:themeColor="text1"/>
          <w:sz w:val="28"/>
          <w:szCs w:val="28"/>
        </w:rPr>
        <w:t>=</w:t>
      </w:r>
      <w:r>
        <w:rPr>
          <w:rFonts w:ascii="仿宋_GB2312" w:eastAsia="仿宋_GB2312" w:hAnsi="仿宋_GB2312" w:cs="仿宋_GB2312"/>
          <w:bCs/>
          <w:color w:val="000000" w:themeColor="text1"/>
          <w:sz w:val="28"/>
          <w:szCs w:val="28"/>
        </w:rPr>
        <w:t>线上平台商品售价价格（含税）</w:t>
      </w:r>
      <w:r>
        <w:rPr>
          <w:rFonts w:ascii="仿宋_GB2312" w:eastAsia="仿宋_GB2312" w:hAnsi="仿宋_GB2312" w:cs="仿宋_GB2312"/>
          <w:bCs/>
          <w:color w:val="000000" w:themeColor="text1"/>
          <w:sz w:val="28"/>
          <w:szCs w:val="28"/>
        </w:rPr>
        <w:t>*</w:t>
      </w:r>
      <w:r>
        <w:rPr>
          <w:rFonts w:ascii="仿宋_GB2312" w:eastAsia="仿宋_GB2312" w:hAnsi="仿宋_GB2312" w:cs="仿宋_GB2312" w:hint="eastAsia"/>
          <w:bCs/>
          <w:color w:val="000000" w:themeColor="text1"/>
          <w:sz w:val="28"/>
          <w:szCs w:val="28"/>
        </w:rPr>
        <w:t>0.95</w:t>
      </w:r>
      <w:r>
        <w:rPr>
          <w:rFonts w:ascii="仿宋_GB2312" w:eastAsia="仿宋_GB2312" w:hAnsi="仿宋_GB2312" w:cs="仿宋_GB2312"/>
          <w:bCs/>
          <w:color w:val="000000" w:themeColor="text1"/>
          <w:sz w:val="28"/>
          <w:szCs w:val="28"/>
        </w:rPr>
        <w:t>。</w:t>
      </w:r>
    </w:p>
    <w:p w14:paraId="1FBD22D1"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本项目投标报价包含但不限于所有商品成本、综合服务费用、利润、税金及项目包含的所有风险、责任、权利、义务等所应有的全部费用，及本项目所要求的伴随服务等全过程产生的所有成本和费用以及一切税费。</w:t>
      </w:r>
    </w:p>
    <w:p w14:paraId="689B6375"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）支付标准单价</w:t>
      </w:r>
      <w:r>
        <w:rPr>
          <w:rFonts w:ascii="仿宋_GB2312" w:eastAsia="仿宋_GB2312" w:hAnsi="仿宋_GB2312" w:cs="仿宋_GB2312" w:hint="eastAsia"/>
          <w:color w:val="000000" w:themeColor="text1"/>
          <w:sz w:val="28"/>
          <w:szCs w:val="28"/>
        </w:rPr>
        <w:t>=400</w:t>
      </w:r>
      <w:r>
        <w:rPr>
          <w:rFonts w:ascii="仿宋_GB2312" w:eastAsia="仿宋_GB2312" w:hAnsi="仿宋_GB2312" w:cs="仿宋_GB2312" w:hint="eastAsia"/>
          <w:color w:val="000000" w:themeColor="text1"/>
          <w:sz w:val="28"/>
          <w:szCs w:val="28"/>
        </w:rPr>
        <w:t>元</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份，采购人根据实际采购的</w:t>
      </w:r>
      <w:r>
        <w:rPr>
          <w:rFonts w:ascii="仿宋_GB2312" w:eastAsia="仿宋_GB2312" w:hAnsi="仿宋_GB2312" w:cs="仿宋_GB2312" w:hint="eastAsia"/>
          <w:color w:val="000000" w:themeColor="text1"/>
          <w:sz w:val="28"/>
          <w:szCs w:val="28"/>
        </w:rPr>
        <w:t>商品</w:t>
      </w:r>
      <w:r>
        <w:rPr>
          <w:rFonts w:ascii="仿宋_GB2312" w:eastAsia="仿宋_GB2312" w:hAnsi="仿宋_GB2312" w:cs="仿宋_GB2312" w:hint="eastAsia"/>
          <w:color w:val="000000" w:themeColor="text1"/>
          <w:sz w:val="28"/>
          <w:szCs w:val="28"/>
        </w:rPr>
        <w:t>数量进行结算，支付上限为</w:t>
      </w:r>
      <w:r>
        <w:rPr>
          <w:rFonts w:ascii="仿宋_GB2312" w:eastAsia="仿宋_GB2312" w:hAnsi="仿宋_GB2312" w:cs="仿宋_GB2312" w:hint="eastAsia"/>
          <w:color w:val="000000" w:themeColor="text1"/>
          <w:sz w:val="28"/>
          <w:szCs w:val="28"/>
        </w:rPr>
        <w:t>627600.00</w:t>
      </w:r>
      <w:r>
        <w:rPr>
          <w:rFonts w:ascii="仿宋_GB2312" w:eastAsia="仿宋_GB2312" w:hAnsi="仿宋_GB2312" w:cs="仿宋_GB2312" w:hint="eastAsia"/>
          <w:color w:val="000000" w:themeColor="text1"/>
          <w:sz w:val="28"/>
          <w:szCs w:val="28"/>
        </w:rPr>
        <w:t>元</w:t>
      </w:r>
    </w:p>
    <w:p w14:paraId="3018F2F9"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）投标人应根据自身成本自行填报</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“折扣率”，折扣率作为价格分评审的唯一依据，仅作为价格分的计算基数，不作为实际结算费率。应包括服务成本、法定税费和企业的利润，但不得以低于其成本的报价投标。</w:t>
      </w:r>
    </w:p>
    <w:p w14:paraId="61435F21" w14:textId="77777777" w:rsidR="00F51CD2" w:rsidRDefault="00F51CD2">
      <w:pPr>
        <w:pStyle w:val="a6"/>
        <w:rPr>
          <w:color w:val="000000" w:themeColor="text1"/>
        </w:rPr>
      </w:pPr>
    </w:p>
    <w:p w14:paraId="1DCF8F03" w14:textId="77777777" w:rsidR="00F51CD2" w:rsidRDefault="0066189B">
      <w:pPr>
        <w:spacing w:line="5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食品质量安全</w:t>
      </w:r>
      <w:r>
        <w:rPr>
          <w:rFonts w:ascii="仿宋_GB2312" w:eastAsia="仿宋_GB2312" w:hAnsi="仿宋_GB2312" w:cs="仿宋_GB2312" w:hint="eastAsia"/>
          <w:color w:val="000000" w:themeColor="text1"/>
          <w:sz w:val="28"/>
          <w:szCs w:val="28"/>
        </w:rPr>
        <w:t>承诺书</w:t>
      </w:r>
    </w:p>
    <w:p w14:paraId="5E7A8C91" w14:textId="77777777" w:rsidR="00F51CD2" w:rsidRDefault="0066189B">
      <w:pPr>
        <w:spacing w:line="520" w:lineRule="atLeast"/>
        <w:rPr>
          <w:rFonts w:ascii="仿宋_GB2312" w:eastAsia="仿宋_GB2312" w:hAnsi="仿宋_GB2312" w:cs="仿宋_GB2312"/>
          <w:color w:val="000000" w:themeColor="text1"/>
          <w:sz w:val="28"/>
          <w:szCs w:val="28"/>
        </w:rPr>
      </w:pPr>
      <w:bookmarkStart w:id="3" w:name="_GoBack"/>
      <w:r>
        <w:rPr>
          <w:rFonts w:ascii="仿宋_GB2312" w:eastAsia="仿宋_GB2312" w:hAnsi="仿宋_GB2312" w:cs="仿宋_GB2312" w:hint="eastAsia"/>
          <w:color w:val="000000" w:themeColor="text1"/>
          <w:sz w:val="28"/>
          <w:szCs w:val="28"/>
          <w:u w:val="single"/>
        </w:rPr>
        <w:t>致：深圳市龙岗区布吉街道办事处：</w:t>
      </w:r>
    </w:p>
    <w:p w14:paraId="441EE848" w14:textId="77777777" w:rsidR="00F51CD2" w:rsidRDefault="0066189B">
      <w:pPr>
        <w:spacing w:line="520" w:lineRule="exact"/>
        <w:ind w:firstLineChars="50" w:firstLine="1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我公司清楚作为供货商需承担的法律责任和社会责任，将加强自律，并郑重承诺如下：</w:t>
      </w:r>
    </w:p>
    <w:p w14:paraId="4A1824C3" w14:textId="77777777" w:rsidR="00F51CD2" w:rsidRDefault="0066189B">
      <w:pPr>
        <w:spacing w:line="520" w:lineRule="exact"/>
        <w:ind w:firstLineChars="50" w:firstLine="1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严格遵守《中华人民共和国食品安全法》、《中华人民共和国食品安全实施条例》、《国家食品卫生标准》等法律、法规和规章的规定从事经营活动，对贵单位和社会公众负责，保证食品安全，接受社会监督，承担社会责任。</w:t>
      </w:r>
    </w:p>
    <w:p w14:paraId="05A5E0C8" w14:textId="77777777" w:rsidR="00F51CD2" w:rsidRDefault="0066189B">
      <w:pPr>
        <w:spacing w:line="520" w:lineRule="exact"/>
        <w:ind w:firstLineChars="50" w:firstLine="1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二、保证在许可范围内提供符合食品卫生标准的货源，且提供每批次食</w:t>
      </w:r>
      <w:r>
        <w:rPr>
          <w:rFonts w:ascii="仿宋_GB2312" w:eastAsia="仿宋_GB2312" w:hAnsi="仿宋_GB2312" w:cs="仿宋_GB2312" w:hint="eastAsia"/>
          <w:color w:val="000000" w:themeColor="text1"/>
          <w:sz w:val="28"/>
          <w:szCs w:val="28"/>
        </w:rPr>
        <w:lastRenderedPageBreak/>
        <w:t>品应由有资质的检验机构出具的检验合格证。</w:t>
      </w:r>
    </w:p>
    <w:p w14:paraId="508606E6" w14:textId="77777777" w:rsidR="00F51CD2" w:rsidRDefault="0066189B">
      <w:pPr>
        <w:spacing w:line="520" w:lineRule="exact"/>
        <w:ind w:firstLineChars="50" w:firstLine="1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三、保证食品原料来源合法、安全，不提供以下食品：</w:t>
      </w:r>
    </w:p>
    <w:p w14:paraId="722AFAE1" w14:textId="77777777" w:rsidR="00F51CD2" w:rsidRDefault="0066189B">
      <w:pPr>
        <w:spacing w:line="520" w:lineRule="exact"/>
        <w:ind w:firstLineChars="50" w:firstLine="1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（一）无证、照的供应商、农贸市场等销售的食品、食品添加剂和一次性餐具等食品相关产品。</w:t>
      </w:r>
    </w:p>
    <w:p w14:paraId="186E9C6B" w14:textId="77777777" w:rsidR="00F51CD2" w:rsidRDefault="0066189B">
      <w:pPr>
        <w:spacing w:line="520" w:lineRule="exact"/>
        <w:ind w:firstLineChars="50" w:firstLine="1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（二）过期、变质或预包装无中文标识、无生产厂家、生产日期、标注内容不齐全、包装不完整或潲水油等假冒伪劣食用品。</w:t>
      </w:r>
    </w:p>
    <w:p w14:paraId="481D7ABE" w14:textId="77777777" w:rsidR="00F51CD2" w:rsidRDefault="0066189B">
      <w:pPr>
        <w:spacing w:line="520" w:lineRule="exact"/>
        <w:ind w:firstLineChars="50" w:firstLine="1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（三）《食品安全法》第二十八条禁止生产经营的其他食品。</w:t>
      </w:r>
    </w:p>
    <w:p w14:paraId="616AA6BE" w14:textId="77777777" w:rsidR="00F51CD2" w:rsidRDefault="0066189B">
      <w:pPr>
        <w:spacing w:line="520" w:lineRule="exact"/>
        <w:ind w:firstLineChars="50" w:firstLine="1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四、不弄虚作假，造成机关食堂食品安全问题的，我公司承担一切法律后果和赔偿责任；经检测不合格的产品，同意一律当场销毁。</w:t>
      </w:r>
    </w:p>
    <w:p w14:paraId="7C90EABD" w14:textId="77777777" w:rsidR="00F51CD2" w:rsidRDefault="0066189B">
      <w:pPr>
        <w:spacing w:line="520" w:lineRule="exact"/>
        <w:ind w:firstLineChars="50" w:firstLine="1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五、接收和配合市场监督管理部门对本单位的食品安全监督检查，如实提供有关情况资料，并落实监督部门提出的整改意见，发现食品安全问题及时报告。</w:t>
      </w:r>
    </w:p>
    <w:p w14:paraId="1A986C90" w14:textId="77777777" w:rsidR="00F51CD2" w:rsidRDefault="0066189B">
      <w:pPr>
        <w:spacing w:line="520" w:lineRule="exact"/>
        <w:ind w:firstLineChars="250" w:firstLine="70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w:t>
      </w:r>
      <w:r>
        <w:rPr>
          <w:rFonts w:ascii="仿宋_GB2312" w:eastAsia="仿宋_GB2312" w:hAnsi="仿宋_GB2312" w:cs="仿宋_GB2312" w:hint="eastAsia"/>
          <w:color w:val="000000" w:themeColor="text1"/>
          <w:sz w:val="28"/>
          <w:szCs w:val="28"/>
        </w:rPr>
        <w:t>公司自愿签署以上承诺，并将严格履行承诺，如有违发，愿意承担相应的法律责任，并接受处罚。欢迎社会各界予以监督。</w:t>
      </w:r>
      <w:r>
        <w:rPr>
          <w:rFonts w:ascii="仿宋_GB2312" w:eastAsia="仿宋_GB2312" w:hAnsi="仿宋_GB2312" w:cs="仿宋_GB2312" w:hint="eastAsia"/>
          <w:color w:val="000000" w:themeColor="text1"/>
          <w:sz w:val="28"/>
          <w:szCs w:val="28"/>
        </w:rPr>
        <w:t xml:space="preserve"> </w:t>
      </w:r>
    </w:p>
    <w:p w14:paraId="55632396" w14:textId="77777777" w:rsidR="00F51CD2" w:rsidRDefault="00F51CD2">
      <w:pPr>
        <w:spacing w:line="520" w:lineRule="exact"/>
        <w:ind w:firstLineChars="1950" w:firstLine="5460"/>
        <w:rPr>
          <w:rFonts w:ascii="仿宋_GB2312" w:eastAsia="仿宋_GB2312" w:hAnsi="仿宋_GB2312" w:cs="仿宋_GB2312"/>
          <w:color w:val="000000" w:themeColor="text1"/>
          <w:sz w:val="28"/>
          <w:szCs w:val="28"/>
        </w:rPr>
      </w:pPr>
    </w:p>
    <w:p w14:paraId="44C2C64F" w14:textId="77777777" w:rsidR="00F51CD2" w:rsidRDefault="00F51CD2">
      <w:pPr>
        <w:spacing w:line="520" w:lineRule="exact"/>
        <w:ind w:firstLineChars="1950" w:firstLine="5460"/>
        <w:rPr>
          <w:rFonts w:ascii="仿宋_GB2312" w:eastAsia="仿宋_GB2312" w:hAnsi="仿宋_GB2312" w:cs="仿宋_GB2312"/>
          <w:color w:val="000000" w:themeColor="text1"/>
          <w:sz w:val="28"/>
          <w:szCs w:val="28"/>
        </w:rPr>
      </w:pPr>
    </w:p>
    <w:p w14:paraId="59750E62" w14:textId="77777777" w:rsidR="00F51CD2" w:rsidRDefault="0066189B">
      <w:pPr>
        <w:spacing w:line="520" w:lineRule="exact"/>
        <w:ind w:firstLineChars="1950" w:firstLine="54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投标单位名称（盖章）：</w:t>
      </w:r>
      <w:r>
        <w:rPr>
          <w:rFonts w:ascii="仿宋_GB2312" w:eastAsia="仿宋_GB2312" w:hAnsi="仿宋_GB2312" w:cs="仿宋_GB2312" w:hint="eastAsia"/>
          <w:color w:val="000000" w:themeColor="text1"/>
          <w:sz w:val="28"/>
          <w:szCs w:val="28"/>
        </w:rPr>
        <w:t xml:space="preserve">                  </w:t>
      </w:r>
    </w:p>
    <w:p w14:paraId="2C434C1A" w14:textId="77777777" w:rsidR="00F51CD2" w:rsidRDefault="0066189B">
      <w:pPr>
        <w:spacing w:line="520" w:lineRule="exact"/>
        <w:ind w:firstLineChars="2000" w:firstLine="5600"/>
        <w:rPr>
          <w:rFonts w:ascii="仿宋_GB2312" w:eastAsia="仿宋_GB2312" w:hAnsi="仿宋_GB2312" w:cs="仿宋_GB2312"/>
          <w:color w:val="000000" w:themeColor="text1"/>
          <w:sz w:val="28"/>
          <w:szCs w:val="28"/>
        </w:rPr>
        <w:sectPr w:rsidR="00F51CD2">
          <w:pgSz w:w="11906" w:h="16838"/>
          <w:pgMar w:top="1134" w:right="1587" w:bottom="851" w:left="1587" w:header="851" w:footer="992" w:gutter="0"/>
          <w:cols w:space="0"/>
          <w:docGrid w:type="lines" w:linePitch="312"/>
        </w:sectPr>
      </w:pP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bookmarkEnd w:id="3"/>
    <w:p w14:paraId="5D480D26" w14:textId="77777777" w:rsidR="00F51CD2" w:rsidRDefault="0066189B">
      <w:pPr>
        <w:spacing w:line="520" w:lineRule="atLeast"/>
        <w:outlineLvl w:val="0"/>
        <w:rPr>
          <w:rFonts w:ascii="仿宋_GB2312" w:eastAsia="仿宋_GB2312" w:hAnsi="仿宋_GB2312" w:cs="仿宋_GB2312"/>
          <w:b/>
          <w:bCs/>
          <w:color w:val="000000" w:themeColor="text1"/>
          <w:sz w:val="28"/>
          <w:szCs w:val="28"/>
        </w:rPr>
      </w:pPr>
      <w:r>
        <w:rPr>
          <w:rFonts w:ascii="仿宋_GB2312" w:eastAsia="仿宋_GB2312" w:hAnsi="仿宋_GB2312" w:cs="仿宋_GB2312"/>
          <w:b/>
          <w:bCs/>
          <w:color w:val="000000" w:themeColor="text1"/>
          <w:sz w:val="28"/>
          <w:szCs w:val="28"/>
        </w:rPr>
        <w:lastRenderedPageBreak/>
        <w:t>三、商务要求</w:t>
      </w:r>
    </w:p>
    <w:p w14:paraId="35C7103B" w14:textId="77777777" w:rsidR="00F51CD2" w:rsidRDefault="0066189B">
      <w:pPr>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（一）项目交货期限：自采购人提供相应职工资料开始提供服务，于</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个月内完成交货</w:t>
      </w:r>
      <w:r>
        <w:rPr>
          <w:rFonts w:ascii="仿宋_GB2312" w:eastAsia="仿宋_GB2312" w:hAnsi="仿宋_GB2312" w:cs="仿宋_GB2312"/>
          <w:color w:val="000000" w:themeColor="text1"/>
          <w:sz w:val="28"/>
          <w:szCs w:val="28"/>
        </w:rPr>
        <w:t>。</w:t>
      </w:r>
    </w:p>
    <w:p w14:paraId="49F457DF" w14:textId="77777777" w:rsidR="00F51CD2" w:rsidRDefault="0066189B">
      <w:pPr>
        <w:pStyle w:val="20"/>
        <w:spacing w:after="0" w:line="51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（二）项目交货地点：由采购人的职工分别在线上平台提交的相应收货地址。</w:t>
      </w:r>
    </w:p>
    <w:p w14:paraId="0CBC4714" w14:textId="77777777" w:rsidR="00F51CD2" w:rsidRDefault="0066189B">
      <w:pPr>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（三）交货方式：线上下单免费配送到家的形式，由采购人的职工在规定时间内下单，在收到订单后</w:t>
      </w:r>
      <w:r>
        <w:rPr>
          <w:rFonts w:ascii="仿宋_GB2312" w:eastAsia="仿宋_GB2312" w:hAnsi="仿宋_GB2312" w:cs="仿宋_GB2312" w:hint="eastAsia"/>
          <w:color w:val="000000" w:themeColor="text1"/>
          <w:sz w:val="28"/>
          <w:szCs w:val="28"/>
        </w:rPr>
        <w:t>100</w:t>
      </w:r>
      <w:r>
        <w:rPr>
          <w:rFonts w:ascii="仿宋_GB2312" w:eastAsia="仿宋_GB2312" w:hAnsi="仿宋_GB2312" w:cs="仿宋_GB2312" w:hint="eastAsia"/>
          <w:color w:val="000000" w:themeColor="text1"/>
          <w:sz w:val="28"/>
          <w:szCs w:val="28"/>
        </w:rPr>
        <w:t>小时</w:t>
      </w:r>
      <w:r>
        <w:rPr>
          <w:rFonts w:ascii="仿宋_GB2312" w:eastAsia="仿宋_GB2312" w:hAnsi="仿宋_GB2312" w:cs="仿宋_GB2312" w:hint="eastAsia"/>
          <w:color w:val="000000" w:themeColor="text1"/>
          <w:sz w:val="28"/>
          <w:szCs w:val="28"/>
        </w:rPr>
        <w:t>内通过京东</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顺丰物流形式，分别配送</w:t>
      </w:r>
      <w:proofErr w:type="gramStart"/>
      <w:r>
        <w:rPr>
          <w:rFonts w:ascii="仿宋_GB2312" w:eastAsia="仿宋_GB2312" w:hAnsi="仿宋_GB2312" w:cs="仿宋_GB2312" w:hint="eastAsia"/>
          <w:color w:val="000000" w:themeColor="text1"/>
          <w:sz w:val="28"/>
          <w:szCs w:val="28"/>
        </w:rPr>
        <w:t>至职工</w:t>
      </w:r>
      <w:proofErr w:type="gramEnd"/>
      <w:r>
        <w:rPr>
          <w:rFonts w:ascii="仿宋_GB2312" w:eastAsia="仿宋_GB2312" w:hAnsi="仿宋_GB2312" w:cs="仿宋_GB2312" w:hint="eastAsia"/>
          <w:color w:val="000000" w:themeColor="text1"/>
          <w:sz w:val="28"/>
          <w:szCs w:val="28"/>
        </w:rPr>
        <w:t>填写的实际收货地址。</w:t>
      </w:r>
      <w:r>
        <w:rPr>
          <w:rFonts w:ascii="仿宋_GB2312" w:eastAsia="仿宋_GB2312" w:hAnsi="仿宋_GB2312" w:cs="仿宋_GB2312"/>
          <w:color w:val="000000" w:themeColor="text1"/>
          <w:sz w:val="28"/>
          <w:szCs w:val="28"/>
        </w:rPr>
        <w:t>具体发放以实际订单数量为准。</w:t>
      </w:r>
    </w:p>
    <w:p w14:paraId="6CA99986" w14:textId="77777777" w:rsidR="00F51CD2" w:rsidRDefault="0066189B">
      <w:pPr>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（四）付款期限和方式：</w:t>
      </w:r>
    </w:p>
    <w:p w14:paraId="4C491870" w14:textId="77777777" w:rsidR="00F51CD2" w:rsidRDefault="0066189B">
      <w:pPr>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实际支付金额</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color w:val="000000" w:themeColor="text1"/>
          <w:sz w:val="28"/>
          <w:szCs w:val="28"/>
        </w:rPr>
        <w:t>00</w:t>
      </w:r>
      <w:r>
        <w:rPr>
          <w:rFonts w:ascii="仿宋_GB2312" w:eastAsia="仿宋_GB2312" w:hAnsi="仿宋_GB2312" w:cs="仿宋_GB2312" w:hint="eastAsia"/>
          <w:color w:val="000000" w:themeColor="text1"/>
          <w:sz w:val="28"/>
          <w:szCs w:val="28"/>
        </w:rPr>
        <w:t>元</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份</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实际结算数量，其他内容以合同签订为准。</w:t>
      </w:r>
    </w:p>
    <w:p w14:paraId="5CAAD8A4" w14:textId="77777777" w:rsidR="00F51CD2" w:rsidRPr="008A2F6C" w:rsidRDefault="0066189B">
      <w:pPr>
        <w:spacing w:line="510" w:lineRule="exact"/>
        <w:ind w:firstLineChars="200" w:firstLine="560"/>
        <w:rPr>
          <w:rFonts w:ascii="仿宋_GB2312" w:eastAsia="仿宋_GB2312" w:hAnsi="仿宋_GB2312" w:cs="仿宋_GB2312"/>
          <w:color w:val="FF0000"/>
          <w:sz w:val="28"/>
          <w:szCs w:val="28"/>
        </w:rPr>
      </w:pPr>
      <w:r w:rsidRPr="008A2F6C">
        <w:rPr>
          <w:rFonts w:ascii="仿宋_GB2312" w:eastAsia="仿宋_GB2312" w:hAnsi="仿宋_GB2312" w:cs="仿宋_GB2312" w:hint="eastAsia"/>
          <w:color w:val="000000" w:themeColor="text1"/>
          <w:sz w:val="28"/>
          <w:szCs w:val="28"/>
        </w:rPr>
        <w:t>中标人与采购人确认实际采购数量，</w:t>
      </w:r>
      <w:r w:rsidRPr="008A2F6C">
        <w:rPr>
          <w:rFonts w:ascii="仿宋_GB2312" w:eastAsia="仿宋_GB2312" w:hAnsi="仿宋_GB2312" w:cs="仿宋_GB2312" w:hint="eastAsia"/>
          <w:color w:val="000000" w:themeColor="text1"/>
          <w:sz w:val="28"/>
          <w:szCs w:val="28"/>
        </w:rPr>
        <w:t>采购人</w:t>
      </w:r>
      <w:r w:rsidRPr="008A2F6C">
        <w:rPr>
          <w:rFonts w:ascii="仿宋_GB2312" w:eastAsia="仿宋_GB2312" w:hAnsi="仿宋_GB2312" w:cs="仿宋_GB2312" w:hint="eastAsia"/>
          <w:color w:val="000000" w:themeColor="text1"/>
          <w:sz w:val="28"/>
          <w:szCs w:val="28"/>
        </w:rPr>
        <w:t>收到并验收合同所涉的全部货物，同时，</w:t>
      </w:r>
      <w:r w:rsidRPr="008A2F6C">
        <w:rPr>
          <w:rFonts w:ascii="仿宋_GB2312" w:eastAsia="仿宋_GB2312" w:hAnsi="仿宋_GB2312" w:cs="仿宋_GB2312" w:hint="eastAsia"/>
          <w:color w:val="000000" w:themeColor="text1"/>
          <w:sz w:val="28"/>
          <w:szCs w:val="28"/>
        </w:rPr>
        <w:t>中标人</w:t>
      </w:r>
      <w:r w:rsidRPr="008A2F6C">
        <w:rPr>
          <w:rFonts w:ascii="仿宋_GB2312" w:eastAsia="仿宋_GB2312" w:hAnsi="仿宋_GB2312" w:cs="仿宋_GB2312" w:hint="eastAsia"/>
          <w:color w:val="000000" w:themeColor="text1"/>
          <w:sz w:val="28"/>
          <w:szCs w:val="28"/>
        </w:rPr>
        <w:t>提供等额增值税发票后，</w:t>
      </w:r>
      <w:r w:rsidRPr="008A2F6C">
        <w:rPr>
          <w:rFonts w:ascii="仿宋_GB2312" w:eastAsia="仿宋_GB2312" w:hAnsi="仿宋_GB2312" w:cs="仿宋_GB2312" w:hint="eastAsia"/>
          <w:color w:val="000000" w:themeColor="text1"/>
          <w:sz w:val="28"/>
          <w:szCs w:val="28"/>
        </w:rPr>
        <w:t>采购人</w:t>
      </w:r>
      <w:r w:rsidRPr="008A2F6C">
        <w:rPr>
          <w:rFonts w:ascii="仿宋_GB2312" w:eastAsia="仿宋_GB2312" w:hAnsi="仿宋_GB2312" w:cs="仿宋_GB2312" w:hint="eastAsia"/>
          <w:color w:val="000000" w:themeColor="text1"/>
          <w:sz w:val="28"/>
          <w:szCs w:val="28"/>
        </w:rPr>
        <w:t>按照政府财政审批程序申请合同所涉的款项，并且在财政资金审核完毕资金到位后，</w:t>
      </w:r>
      <w:r w:rsidRPr="008A2F6C">
        <w:rPr>
          <w:rFonts w:ascii="仿宋_GB2312" w:eastAsia="仿宋_GB2312" w:hAnsi="仿宋_GB2312" w:cs="仿宋_GB2312" w:hint="eastAsia"/>
          <w:color w:val="000000" w:themeColor="text1"/>
          <w:sz w:val="28"/>
          <w:szCs w:val="28"/>
        </w:rPr>
        <w:t>采购人</w:t>
      </w:r>
      <w:r w:rsidRPr="008A2F6C">
        <w:rPr>
          <w:rFonts w:ascii="仿宋_GB2312" w:eastAsia="仿宋_GB2312" w:hAnsi="仿宋_GB2312" w:cs="仿宋_GB2312" w:hint="eastAsia"/>
          <w:color w:val="000000" w:themeColor="text1"/>
          <w:sz w:val="28"/>
          <w:szCs w:val="28"/>
        </w:rPr>
        <w:t>于</w:t>
      </w:r>
      <w:r w:rsidRPr="008A2F6C">
        <w:rPr>
          <w:rFonts w:ascii="仿宋_GB2312" w:eastAsia="仿宋_GB2312" w:hAnsi="仿宋_GB2312" w:cs="仿宋_GB2312"/>
          <w:color w:val="000000" w:themeColor="text1"/>
          <w:sz w:val="28"/>
          <w:szCs w:val="28"/>
        </w:rPr>
        <w:t>10</w:t>
      </w:r>
      <w:r w:rsidRPr="008A2F6C">
        <w:rPr>
          <w:rFonts w:ascii="仿宋_GB2312" w:eastAsia="仿宋_GB2312" w:hAnsi="仿宋_GB2312" w:cs="仿宋_GB2312" w:hint="eastAsia"/>
          <w:color w:val="000000" w:themeColor="text1"/>
          <w:sz w:val="28"/>
          <w:szCs w:val="28"/>
        </w:rPr>
        <w:t>个工作日内通过转账形式一次性向</w:t>
      </w:r>
      <w:r w:rsidRPr="008A2F6C">
        <w:rPr>
          <w:rFonts w:ascii="仿宋_GB2312" w:eastAsia="仿宋_GB2312" w:hAnsi="仿宋_GB2312" w:cs="仿宋_GB2312" w:hint="eastAsia"/>
          <w:color w:val="000000" w:themeColor="text1"/>
          <w:sz w:val="28"/>
          <w:szCs w:val="28"/>
        </w:rPr>
        <w:t>中标人</w:t>
      </w:r>
      <w:r w:rsidRPr="008A2F6C">
        <w:rPr>
          <w:rFonts w:ascii="仿宋_GB2312" w:eastAsia="仿宋_GB2312" w:hAnsi="仿宋_GB2312" w:cs="仿宋_GB2312" w:hint="eastAsia"/>
          <w:color w:val="000000" w:themeColor="text1"/>
          <w:sz w:val="28"/>
          <w:szCs w:val="28"/>
        </w:rPr>
        <w:t>支付款项。中标人理解采购人支付款项需要经过一系列的审批流程，因中标人原因、财政支付程序或审计原因导致付款迟延的，采购人不承担任何责任。</w:t>
      </w:r>
    </w:p>
    <w:p w14:paraId="684BFD25" w14:textId="77777777" w:rsidR="00F51CD2" w:rsidRDefault="0066189B">
      <w:pPr>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（五）质量要求：</w:t>
      </w:r>
    </w:p>
    <w:p w14:paraId="26AA9B24" w14:textId="77777777" w:rsidR="00F51CD2" w:rsidRDefault="0066189B">
      <w:pPr>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产品保质期从发放之日</w:t>
      </w:r>
      <w:proofErr w:type="gramStart"/>
      <w:r>
        <w:rPr>
          <w:rFonts w:ascii="仿宋_GB2312" w:eastAsia="仿宋_GB2312" w:hAnsi="仿宋_GB2312" w:cs="仿宋_GB2312" w:hint="eastAsia"/>
          <w:bCs/>
          <w:color w:val="000000" w:themeColor="text1"/>
          <w:sz w:val="28"/>
          <w:szCs w:val="28"/>
        </w:rPr>
        <w:t>起计须剩余</w:t>
      </w:r>
      <w:proofErr w:type="gramEnd"/>
      <w:r>
        <w:rPr>
          <w:rFonts w:ascii="仿宋_GB2312" w:eastAsia="仿宋_GB2312" w:hAnsi="仿宋_GB2312" w:cs="仿宋_GB2312" w:hint="eastAsia"/>
          <w:bCs/>
          <w:color w:val="000000" w:themeColor="text1"/>
          <w:sz w:val="28"/>
          <w:szCs w:val="28"/>
        </w:rPr>
        <w:t>保质期不少于</w:t>
      </w:r>
      <w:r>
        <w:rPr>
          <w:rFonts w:ascii="仿宋_GB2312" w:eastAsia="仿宋_GB2312" w:hAnsi="仿宋_GB2312" w:cs="仿宋_GB2312" w:hint="eastAsia"/>
          <w:bCs/>
          <w:color w:val="000000" w:themeColor="text1"/>
          <w:sz w:val="28"/>
          <w:szCs w:val="28"/>
        </w:rPr>
        <w:t>8</w:t>
      </w:r>
      <w:r>
        <w:rPr>
          <w:rFonts w:ascii="仿宋_GB2312" w:eastAsia="仿宋_GB2312" w:hAnsi="仿宋_GB2312" w:cs="仿宋_GB2312" w:hint="eastAsia"/>
          <w:bCs/>
          <w:color w:val="000000" w:themeColor="text1"/>
          <w:sz w:val="28"/>
          <w:szCs w:val="28"/>
        </w:rPr>
        <w:t>个月</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bCs/>
          <w:color w:val="000000" w:themeColor="text1"/>
          <w:sz w:val="28"/>
          <w:szCs w:val="28"/>
        </w:rPr>
        <w:t>食品的剩余保质期从发放之日起计，不少于该产品包装上所明确的时间的三分之二。</w:t>
      </w:r>
      <w:r>
        <w:rPr>
          <w:rFonts w:ascii="仿宋_GB2312" w:eastAsia="仿宋_GB2312" w:hAnsi="仿宋_GB2312" w:cs="仿宋_GB2312" w:hint="eastAsia"/>
          <w:color w:val="000000" w:themeColor="text1"/>
          <w:sz w:val="28"/>
          <w:szCs w:val="28"/>
        </w:rPr>
        <w:t>若收到商品有质量缺陷、包装破损等问题，中标人必须当日给予及时退换。</w:t>
      </w:r>
    </w:p>
    <w:p w14:paraId="209522B2"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（六）验收标准：</w:t>
      </w:r>
    </w:p>
    <w:p w14:paraId="39182ABA" w14:textId="77777777" w:rsidR="00F51CD2" w:rsidRDefault="0066189B">
      <w:pPr>
        <w:pStyle w:val="20"/>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中标人须保证所投货物货源充足，不得缺货。</w:t>
      </w:r>
    </w:p>
    <w:p w14:paraId="65489610" w14:textId="77777777" w:rsidR="00F51CD2" w:rsidRDefault="0066189B">
      <w:pPr>
        <w:pStyle w:val="20"/>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所提供货物的食品生产厂家须有</w:t>
      </w:r>
      <w:r>
        <w:rPr>
          <w:rFonts w:ascii="仿宋_GB2312" w:eastAsia="仿宋_GB2312" w:hAnsi="仿宋_GB2312" w:cs="仿宋_GB2312" w:hint="eastAsia"/>
          <w:color w:val="000000" w:themeColor="text1"/>
          <w:sz w:val="28"/>
          <w:szCs w:val="28"/>
        </w:rPr>
        <w:t xml:space="preserve"> QS</w:t>
      </w:r>
      <w:r>
        <w:rPr>
          <w:rFonts w:ascii="仿宋_GB2312" w:eastAsia="仿宋_GB2312" w:hAnsi="仿宋_GB2312" w:cs="仿宋_GB2312" w:hint="eastAsia"/>
          <w:color w:val="000000" w:themeColor="text1"/>
          <w:sz w:val="28"/>
          <w:szCs w:val="28"/>
        </w:rPr>
        <w:t>认证，能按批次检测产品，并提供产品批次检验资料。</w:t>
      </w:r>
    </w:p>
    <w:p w14:paraId="567622D0" w14:textId="77777777" w:rsidR="00F51CD2" w:rsidRDefault="0066189B">
      <w:pPr>
        <w:pStyle w:val="20"/>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货物包装要密封，无破损。凡由于包装不良造成的损失和由此产生的费用均由中标人承担。</w:t>
      </w:r>
    </w:p>
    <w:p w14:paraId="6DBEA6A6" w14:textId="77777777" w:rsidR="00F51CD2" w:rsidRDefault="0066189B">
      <w:pPr>
        <w:pStyle w:val="20"/>
        <w:spacing w:after="0"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中标人提供的产品必须符合国家的相关标准与要求，不得提供转</w:t>
      </w:r>
      <w:r>
        <w:rPr>
          <w:rFonts w:ascii="仿宋_GB2312" w:eastAsia="仿宋_GB2312" w:hAnsi="仿宋_GB2312" w:cs="仿宋_GB2312"/>
          <w:color w:val="000000" w:themeColor="text1"/>
          <w:sz w:val="28"/>
          <w:szCs w:val="28"/>
        </w:rPr>
        <w:lastRenderedPageBreak/>
        <w:t>基因食品或利用转基因食品原料加工的成品，国家出台新的更高标准的，以新的更高标准为准。</w:t>
      </w:r>
    </w:p>
    <w:p w14:paraId="44571335" w14:textId="77777777" w:rsidR="00F51CD2" w:rsidRDefault="0066189B">
      <w:pPr>
        <w:pStyle w:val="20"/>
        <w:spacing w:after="0"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（七）售后服务：</w:t>
      </w:r>
    </w:p>
    <w:p w14:paraId="0782BA5B" w14:textId="77777777" w:rsidR="00F51CD2" w:rsidRDefault="0066189B">
      <w:pPr>
        <w:pStyle w:val="20"/>
        <w:spacing w:after="0"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在合同期内，一旦出现售后的问题，在采购人提出后，中标人应于</w:t>
      </w:r>
      <w:r>
        <w:rPr>
          <w:rFonts w:ascii="仿宋_GB2312" w:eastAsia="仿宋_GB2312" w:hAnsi="仿宋_GB2312" w:cs="仿宋_GB2312"/>
          <w:color w:val="000000" w:themeColor="text1"/>
          <w:sz w:val="28"/>
          <w:szCs w:val="28"/>
        </w:rPr>
        <w:t>2</w:t>
      </w:r>
      <w:r>
        <w:rPr>
          <w:rFonts w:ascii="仿宋_GB2312" w:eastAsia="仿宋_GB2312" w:hAnsi="仿宋_GB2312" w:cs="仿宋_GB2312"/>
          <w:color w:val="000000" w:themeColor="text1"/>
          <w:sz w:val="28"/>
          <w:szCs w:val="28"/>
        </w:rPr>
        <w:t>小时内响应，并在</w:t>
      </w:r>
      <w:r>
        <w:rPr>
          <w:rFonts w:ascii="仿宋_GB2312" w:eastAsia="仿宋_GB2312" w:hAnsi="仿宋_GB2312" w:cs="仿宋_GB2312"/>
          <w:color w:val="000000" w:themeColor="text1"/>
          <w:sz w:val="28"/>
          <w:szCs w:val="28"/>
        </w:rPr>
        <w:t>24</w:t>
      </w:r>
      <w:r>
        <w:rPr>
          <w:rFonts w:ascii="仿宋_GB2312" w:eastAsia="仿宋_GB2312" w:hAnsi="仿宋_GB2312" w:cs="仿宋_GB2312"/>
          <w:color w:val="000000" w:themeColor="text1"/>
          <w:sz w:val="28"/>
          <w:szCs w:val="28"/>
        </w:rPr>
        <w:t>小时内完成处理。</w:t>
      </w:r>
    </w:p>
    <w:p w14:paraId="6A45B53C" w14:textId="77777777" w:rsidR="00F51CD2" w:rsidRDefault="0066189B">
      <w:pPr>
        <w:pStyle w:val="a6"/>
        <w:spacing w:line="510" w:lineRule="exact"/>
        <w:ind w:left="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（八）违约条款：</w:t>
      </w:r>
    </w:p>
    <w:p w14:paraId="09B59BF0"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中标人每延迟一日交货的，采购人有权扣除合同总价的</w:t>
      </w:r>
      <w:r>
        <w:rPr>
          <w:rFonts w:ascii="仿宋_GB2312" w:eastAsia="仿宋_GB2312" w:hAnsi="仿宋_GB2312" w:cs="仿宋_GB2312" w:hint="eastAsia"/>
          <w:color w:val="000000" w:themeColor="text1"/>
          <w:sz w:val="28"/>
          <w:szCs w:val="28"/>
        </w:rPr>
        <w:t xml:space="preserve"> 1 </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作为违约金</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逾期达十日的，采购人有权单方解除合同，并无需支付任何合同款项</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采购人已支付的全部款项乙方应无条件退回</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，同时中标人还应按照合同总价的</w:t>
      </w:r>
      <w:r>
        <w:rPr>
          <w:rFonts w:ascii="仿宋_GB2312" w:eastAsia="仿宋_GB2312" w:hAnsi="仿宋_GB2312" w:cs="仿宋_GB2312" w:hint="eastAsia"/>
          <w:color w:val="000000" w:themeColor="text1"/>
          <w:sz w:val="28"/>
          <w:szCs w:val="28"/>
        </w:rPr>
        <w:t>20%</w:t>
      </w:r>
      <w:r>
        <w:rPr>
          <w:rFonts w:ascii="仿宋_GB2312" w:eastAsia="仿宋_GB2312" w:hAnsi="仿宋_GB2312" w:cs="仿宋_GB2312" w:hint="eastAsia"/>
          <w:color w:val="000000" w:themeColor="text1"/>
          <w:sz w:val="28"/>
          <w:szCs w:val="28"/>
        </w:rPr>
        <w:t>向采购人支付违约金，并赔偿对采购人因此所造成的损失。</w:t>
      </w:r>
    </w:p>
    <w:p w14:paraId="0AD4C333"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中标人提供的标的物不合格或者品种、型号、规格等与合同约定不符的，或不能完整交付合同标的物及相关单证的，视为未按合同约定交货，采购人有权要求中标人承担无偿更换或者补齐的责任，因此导致延期交付的，中标人应按照上述第</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项的约定承担延期交付的违约责任。</w:t>
      </w:r>
    </w:p>
    <w:p w14:paraId="583AF908"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中标人未按合同约定提供售后服务的，每次中标人应按照合</w:t>
      </w:r>
      <w:r>
        <w:rPr>
          <w:rFonts w:ascii="仿宋_GB2312" w:eastAsia="仿宋_GB2312" w:hAnsi="仿宋_GB2312" w:cs="仿宋_GB2312" w:hint="eastAsia"/>
          <w:color w:val="000000" w:themeColor="text1"/>
          <w:sz w:val="28"/>
          <w:szCs w:val="28"/>
        </w:rPr>
        <w:t>同总价的</w:t>
      </w:r>
      <w:r>
        <w:rPr>
          <w:rFonts w:ascii="仿宋_GB2312" w:eastAsia="仿宋_GB2312" w:hAnsi="仿宋_GB2312" w:cs="仿宋_GB2312" w:hint="eastAsia"/>
          <w:color w:val="000000" w:themeColor="text1"/>
          <w:sz w:val="28"/>
          <w:szCs w:val="28"/>
        </w:rPr>
        <w:t>10%</w:t>
      </w:r>
      <w:r>
        <w:rPr>
          <w:rFonts w:ascii="仿宋_GB2312" w:eastAsia="仿宋_GB2312" w:hAnsi="仿宋_GB2312" w:cs="仿宋_GB2312" w:hint="eastAsia"/>
          <w:color w:val="000000" w:themeColor="text1"/>
          <w:sz w:val="28"/>
          <w:szCs w:val="28"/>
        </w:rPr>
        <w:t>向采购人支付违约金，并赔偿对采购人因此所造成的损失。</w:t>
      </w:r>
    </w:p>
    <w:p w14:paraId="3962FD13"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中标人未经采购人同意将本合同义务部分或全部转让给第三方，采购人有权单方解除合同，并无需支付任何合同款项</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采购人已支付的全部款项中标人应无条件退回</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，同时中标人还应按照合同总价的</w:t>
      </w:r>
      <w:r>
        <w:rPr>
          <w:rFonts w:ascii="仿宋_GB2312" w:eastAsia="仿宋_GB2312" w:hAnsi="仿宋_GB2312" w:cs="仿宋_GB2312" w:hint="eastAsia"/>
          <w:color w:val="000000" w:themeColor="text1"/>
          <w:sz w:val="28"/>
          <w:szCs w:val="28"/>
        </w:rPr>
        <w:t>30%</w:t>
      </w:r>
      <w:r>
        <w:rPr>
          <w:rFonts w:ascii="仿宋_GB2312" w:eastAsia="仿宋_GB2312" w:hAnsi="仿宋_GB2312" w:cs="仿宋_GB2312" w:hint="eastAsia"/>
          <w:color w:val="000000" w:themeColor="text1"/>
          <w:sz w:val="28"/>
          <w:szCs w:val="28"/>
        </w:rPr>
        <w:t>向采购人支付违约金，并赔偿对采购人因此所造成的损失。</w:t>
      </w:r>
    </w:p>
    <w:p w14:paraId="5973FE40"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因中标人自身原因单方终止合同履行的，采购人有权不予支付尚未支付的合同款项，同时采购人已支付的款项应无条件退回，中标人还应按照合同总价的</w:t>
      </w:r>
      <w:r>
        <w:rPr>
          <w:rFonts w:ascii="仿宋_GB2312" w:eastAsia="仿宋_GB2312" w:hAnsi="仿宋_GB2312" w:cs="仿宋_GB2312" w:hint="eastAsia"/>
          <w:color w:val="000000" w:themeColor="text1"/>
          <w:sz w:val="28"/>
          <w:szCs w:val="28"/>
        </w:rPr>
        <w:t>30%</w:t>
      </w:r>
      <w:r>
        <w:rPr>
          <w:rFonts w:ascii="仿宋_GB2312" w:eastAsia="仿宋_GB2312" w:hAnsi="仿宋_GB2312" w:cs="仿宋_GB2312" w:hint="eastAsia"/>
          <w:color w:val="000000" w:themeColor="text1"/>
          <w:sz w:val="28"/>
          <w:szCs w:val="28"/>
        </w:rPr>
        <w:t>向采购人支付违约金，并赔偿对采购人因此所造成的损失。</w:t>
      </w:r>
    </w:p>
    <w:p w14:paraId="044EDA40"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如因中标人提供的产品侵犯第三方知识产权或任何第三方向采购人提出的侵权诉讼或索赔，概由中标人承担一切处理、应诉和赔偿等法律责任，采购人有权单方解除合同，并无需支付任何合同款项</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采购人已</w:t>
      </w:r>
      <w:r>
        <w:rPr>
          <w:rFonts w:ascii="仿宋_GB2312" w:eastAsia="仿宋_GB2312" w:hAnsi="仿宋_GB2312" w:cs="仿宋_GB2312" w:hint="eastAsia"/>
          <w:color w:val="000000" w:themeColor="text1"/>
          <w:sz w:val="28"/>
          <w:szCs w:val="28"/>
        </w:rPr>
        <w:lastRenderedPageBreak/>
        <w:t>支付的全部款项中标人应无条件退回</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，同时中标人还应按照合同总价的</w:t>
      </w:r>
      <w:r>
        <w:rPr>
          <w:rFonts w:ascii="仿宋_GB2312" w:eastAsia="仿宋_GB2312" w:hAnsi="仿宋_GB2312" w:cs="仿宋_GB2312" w:hint="eastAsia"/>
          <w:color w:val="000000" w:themeColor="text1"/>
          <w:sz w:val="28"/>
          <w:szCs w:val="28"/>
        </w:rPr>
        <w:t>30%</w:t>
      </w:r>
      <w:r>
        <w:rPr>
          <w:rFonts w:ascii="仿宋_GB2312" w:eastAsia="仿宋_GB2312" w:hAnsi="仿宋_GB2312" w:cs="仿宋_GB2312" w:hint="eastAsia"/>
          <w:color w:val="000000" w:themeColor="text1"/>
          <w:sz w:val="28"/>
          <w:szCs w:val="28"/>
        </w:rPr>
        <w:t>向采购人支付违约金，并赔偿对采购人因此所造成的损失。</w:t>
      </w:r>
    </w:p>
    <w:p w14:paraId="3570C1CE"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中标人如有任何违反本合同所约定的保密条款的行为，采购人有权单方解除合同，并无需支付任何合同款项</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采购人已支付的全部款项中标人应无条件退回</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，同时中标人还应按照合同总价的</w:t>
      </w:r>
      <w:r>
        <w:rPr>
          <w:rFonts w:ascii="仿宋_GB2312" w:eastAsia="仿宋_GB2312" w:hAnsi="仿宋_GB2312" w:cs="仿宋_GB2312" w:hint="eastAsia"/>
          <w:color w:val="000000" w:themeColor="text1"/>
          <w:sz w:val="28"/>
          <w:szCs w:val="28"/>
        </w:rPr>
        <w:t>30%</w:t>
      </w:r>
      <w:r>
        <w:rPr>
          <w:rFonts w:ascii="仿宋_GB2312" w:eastAsia="仿宋_GB2312" w:hAnsi="仿宋_GB2312" w:cs="仿宋_GB2312" w:hint="eastAsia"/>
          <w:color w:val="000000" w:themeColor="text1"/>
          <w:sz w:val="28"/>
          <w:szCs w:val="28"/>
        </w:rPr>
        <w:t>向采购人支付违约金，并赔</w:t>
      </w:r>
      <w:r>
        <w:rPr>
          <w:rFonts w:ascii="仿宋_GB2312" w:eastAsia="仿宋_GB2312" w:hAnsi="仿宋_GB2312" w:cs="仿宋_GB2312" w:hint="eastAsia"/>
          <w:color w:val="000000" w:themeColor="text1"/>
          <w:sz w:val="28"/>
          <w:szCs w:val="28"/>
        </w:rPr>
        <w:t>偿对采购人因此所造成的损失。</w:t>
      </w:r>
    </w:p>
    <w:p w14:paraId="55E660D4"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color w:val="000000" w:themeColor="text1"/>
          <w:sz w:val="28"/>
          <w:szCs w:val="28"/>
        </w:rPr>
        <w:t>中标人提供的产品存在严重质量问题或因质量问题引起中毒事件的，采购人有权单方面解除本合同，无需支付任何合同款项（采购人已支付的全部款项中标人应无条件退回），同时中标人还应按照合同总价的</w:t>
      </w:r>
      <w:r>
        <w:rPr>
          <w:rFonts w:ascii="仿宋_GB2312" w:eastAsia="仿宋_GB2312" w:hAnsi="仿宋_GB2312" w:cs="仿宋_GB2312" w:hint="eastAsia"/>
          <w:color w:val="000000" w:themeColor="text1"/>
          <w:sz w:val="28"/>
          <w:szCs w:val="28"/>
        </w:rPr>
        <w:t>30%</w:t>
      </w:r>
      <w:r>
        <w:rPr>
          <w:rFonts w:ascii="仿宋_GB2312" w:eastAsia="仿宋_GB2312" w:hAnsi="仿宋_GB2312" w:cs="仿宋_GB2312" w:hint="eastAsia"/>
          <w:color w:val="000000" w:themeColor="text1"/>
          <w:sz w:val="28"/>
          <w:szCs w:val="28"/>
        </w:rPr>
        <w:t>向采购人支付违约金，并赔偿对采购人因此所造成的损失。</w:t>
      </w:r>
    </w:p>
    <w:p w14:paraId="3029CC68"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9.</w:t>
      </w:r>
      <w:r>
        <w:rPr>
          <w:rFonts w:ascii="仿宋_GB2312" w:eastAsia="仿宋_GB2312" w:hAnsi="仿宋_GB2312" w:cs="仿宋_GB2312" w:hint="eastAsia"/>
          <w:color w:val="000000" w:themeColor="text1"/>
          <w:sz w:val="28"/>
          <w:szCs w:val="28"/>
        </w:rPr>
        <w:t>因中标人违约导致采购人支出的律师费、诉讼费、保全费、担保费、公证费、鉴定费、差旅费等费用，由中标人承担。</w:t>
      </w:r>
    </w:p>
    <w:p w14:paraId="3F3CED24" w14:textId="77777777" w:rsidR="00F51CD2" w:rsidRDefault="0066189B">
      <w:pPr>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（八）其他要求：</w:t>
      </w:r>
    </w:p>
    <w:p w14:paraId="6CCFAE77" w14:textId="77777777" w:rsidR="00F51CD2" w:rsidRDefault="0066189B">
      <w:pPr>
        <w:pStyle w:val="a6"/>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、保密义务：</w:t>
      </w:r>
    </w:p>
    <w:p w14:paraId="6E25DFA8" w14:textId="77777777" w:rsidR="00F51CD2" w:rsidRDefault="0066189B">
      <w:pPr>
        <w:pStyle w:val="a6"/>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①除本合同另有约定外，中标人对其因履行本合同所知悉的与本项目相关的信息以及采购人其他未公开的</w:t>
      </w:r>
      <w:r>
        <w:rPr>
          <w:rFonts w:ascii="仿宋_GB2312" w:eastAsia="仿宋_GB2312" w:hAnsi="仿宋_GB2312" w:cs="仿宋_GB2312" w:hint="eastAsia"/>
          <w:color w:val="000000" w:themeColor="text1"/>
          <w:sz w:val="28"/>
          <w:szCs w:val="28"/>
        </w:rPr>
        <w:t>信息，应当采取适当有效的方式予以保密。中标人仅得在本合同规定的范围内使用上述资料及信息，未经采购人事先书面同意，不得复制或披露给任何第三方。中标人对保密信息发生的被盗、泄露、或其他有损信息保密性的事件承担全部责任，因此给采购人造成损失的，中标人应予赔偿。</w:t>
      </w:r>
    </w:p>
    <w:p w14:paraId="18459B97" w14:textId="77777777" w:rsidR="00F51CD2" w:rsidRDefault="0066189B">
      <w:pPr>
        <w:pStyle w:val="a6"/>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②中标人在提供服务过程中接触或产生涉密数据的，应严格按《中华人民共和国保守国家秘密法》以及其他相关法律法规和制度执行。如由于中标人的原因而导致泄密的，中标人应承</w:t>
      </w:r>
      <w:proofErr w:type="gramStart"/>
      <w:r>
        <w:rPr>
          <w:rFonts w:ascii="仿宋_GB2312" w:eastAsia="仿宋_GB2312" w:hAnsi="仿宋_GB2312" w:cs="仿宋_GB2312" w:hint="eastAsia"/>
          <w:color w:val="000000" w:themeColor="text1"/>
          <w:sz w:val="28"/>
          <w:szCs w:val="28"/>
        </w:rPr>
        <w:t>担一切</w:t>
      </w:r>
      <w:proofErr w:type="gramEnd"/>
      <w:r>
        <w:rPr>
          <w:rFonts w:ascii="仿宋_GB2312" w:eastAsia="仿宋_GB2312" w:hAnsi="仿宋_GB2312" w:cs="仿宋_GB2312" w:hint="eastAsia"/>
          <w:color w:val="000000" w:themeColor="text1"/>
          <w:sz w:val="28"/>
          <w:szCs w:val="28"/>
        </w:rPr>
        <w:t>法律责任。</w:t>
      </w:r>
    </w:p>
    <w:p w14:paraId="070503EA" w14:textId="77777777" w:rsidR="00F51CD2" w:rsidRDefault="0066189B">
      <w:pPr>
        <w:pStyle w:val="a6"/>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③未经采购人书面同意，中标人不得出于任何目的向第三方泄露本合同的任何内容及本合</w:t>
      </w:r>
      <w:r>
        <w:rPr>
          <w:rFonts w:ascii="仿宋_GB2312" w:eastAsia="仿宋_GB2312" w:hAnsi="仿宋_GB2312" w:cs="仿宋_GB2312" w:hint="eastAsia"/>
          <w:color w:val="000000" w:themeColor="text1"/>
          <w:sz w:val="28"/>
          <w:szCs w:val="28"/>
        </w:rPr>
        <w:t>同的签订、履行情况，国家司法机关或监管机构要求提供的除外。</w:t>
      </w:r>
    </w:p>
    <w:p w14:paraId="19F27D85"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④中标人承担的保密责任期限自本合同签署之日起至采购人公开有</w:t>
      </w:r>
      <w:r>
        <w:rPr>
          <w:rFonts w:ascii="仿宋_GB2312" w:eastAsia="仿宋_GB2312" w:hAnsi="仿宋_GB2312" w:cs="仿宋_GB2312" w:hint="eastAsia"/>
          <w:color w:val="000000" w:themeColor="text1"/>
          <w:sz w:val="28"/>
          <w:szCs w:val="28"/>
        </w:rPr>
        <w:lastRenderedPageBreak/>
        <w:t>关的保密信息之日止。上述保密义务不因本合同的终止、全部或部分条款无效而终止或无效。</w:t>
      </w:r>
    </w:p>
    <w:p w14:paraId="69977160" w14:textId="77777777" w:rsidR="00F51CD2" w:rsidRDefault="0066189B">
      <w:pPr>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、不可抗力：在本合同履行期间，如</w:t>
      </w:r>
      <w:r>
        <w:rPr>
          <w:rFonts w:ascii="仿宋_GB2312" w:eastAsia="仿宋_GB2312" w:hAnsi="仿宋_GB2312" w:cs="仿宋_GB2312"/>
          <w:color w:val="000000" w:themeColor="text1"/>
          <w:sz w:val="28"/>
          <w:szCs w:val="28"/>
        </w:rPr>
        <w:t>中标人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采购人</w:t>
      </w:r>
      <w:r>
        <w:rPr>
          <w:rFonts w:ascii="仿宋_GB2312" w:eastAsia="仿宋_GB2312" w:hAnsi="仿宋_GB2312" w:cs="仿宋_GB2312" w:hint="eastAsia"/>
          <w:color w:val="000000" w:themeColor="text1"/>
          <w:sz w:val="28"/>
          <w:szCs w:val="28"/>
        </w:rPr>
        <w:t>任何一方因战争</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不论是否宣战</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211F8041" w14:textId="77777777" w:rsidR="00F51CD2" w:rsidRDefault="0066189B">
      <w:pPr>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、知识产权：</w:t>
      </w:r>
    </w:p>
    <w:p w14:paraId="396E00E6" w14:textId="77777777" w:rsidR="00F51CD2" w:rsidRDefault="0066189B">
      <w:pPr>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①中标</w:t>
      </w:r>
      <w:r>
        <w:rPr>
          <w:rFonts w:ascii="仿宋_GB2312" w:eastAsia="仿宋_GB2312" w:hAnsi="仿宋_GB2312" w:cs="仿宋_GB2312" w:hint="eastAsia"/>
          <w:color w:val="000000" w:themeColor="text1"/>
          <w:sz w:val="28"/>
          <w:szCs w:val="28"/>
        </w:rPr>
        <w:t>人提供的合同标的物需要使用第三方知识产权的，应取得权利人许可或者授权并由中标人承担费用。</w:t>
      </w:r>
    </w:p>
    <w:p w14:paraId="39D85E85" w14:textId="77777777" w:rsidR="00F51CD2" w:rsidRDefault="0066189B">
      <w:pPr>
        <w:spacing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②中标人保证所提供的合同标的物不存在侵犯第三方合法权益</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包括但不限于著作权、商标权、专利权等知识产权和</w:t>
      </w:r>
      <w:proofErr w:type="gramStart"/>
      <w:r>
        <w:rPr>
          <w:rFonts w:ascii="仿宋_GB2312" w:eastAsia="仿宋_GB2312" w:hAnsi="仿宋_GB2312" w:cs="仿宋_GB2312" w:hint="eastAsia"/>
          <w:color w:val="000000" w:themeColor="text1"/>
          <w:sz w:val="28"/>
          <w:szCs w:val="28"/>
        </w:rPr>
        <w:t>物权</w:t>
      </w:r>
      <w:proofErr w:type="gramEnd"/>
      <w:r>
        <w:rPr>
          <w:rFonts w:ascii="仿宋_GB2312" w:eastAsia="仿宋_GB2312" w:hAnsi="仿宋_GB2312" w:cs="仿宋_GB2312" w:hint="eastAsia"/>
          <w:color w:val="000000" w:themeColor="text1"/>
          <w:sz w:val="28"/>
          <w:szCs w:val="28"/>
        </w:rPr>
        <w:t>等</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的情形。如果任何第三方提出侵权指控，中标人须与该第三方交涉并承担由此发生的一切责任、费用和赔偿。</w:t>
      </w:r>
    </w:p>
    <w:p w14:paraId="41106729"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、争议的解决：双方因本合同而发生的争议，应首先由</w:t>
      </w:r>
      <w:r>
        <w:rPr>
          <w:rFonts w:ascii="仿宋_GB2312" w:eastAsia="仿宋_GB2312" w:hAnsi="仿宋_GB2312" w:cs="仿宋_GB2312"/>
          <w:color w:val="000000" w:themeColor="text1"/>
          <w:sz w:val="28"/>
          <w:szCs w:val="28"/>
        </w:rPr>
        <w:t>中标人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采购人</w:t>
      </w:r>
      <w:r>
        <w:rPr>
          <w:rFonts w:ascii="仿宋_GB2312" w:eastAsia="仿宋_GB2312" w:hAnsi="仿宋_GB2312" w:cs="仿宋_GB2312" w:hint="eastAsia"/>
          <w:color w:val="000000" w:themeColor="text1"/>
          <w:sz w:val="28"/>
          <w:szCs w:val="28"/>
        </w:rPr>
        <w:t>双方协商解决。如协商不成的，任何一方可向深圳市龙岗区人民法院提起诉讼。</w:t>
      </w:r>
    </w:p>
    <w:p w14:paraId="6C4845D6" w14:textId="77777777" w:rsidR="00F51CD2" w:rsidRDefault="00F51CD2">
      <w:pPr>
        <w:spacing w:line="540" w:lineRule="exact"/>
        <w:ind w:firstLineChars="200" w:firstLine="560"/>
        <w:rPr>
          <w:rFonts w:ascii="仿宋_GB2312" w:eastAsia="仿宋_GB2312" w:hAnsi="仿宋_GB2312" w:cs="仿宋_GB2312"/>
          <w:color w:val="000000" w:themeColor="text1"/>
          <w:sz w:val="28"/>
          <w:szCs w:val="28"/>
        </w:rPr>
      </w:pPr>
    </w:p>
    <w:p w14:paraId="41484242" w14:textId="77777777" w:rsidR="00F51CD2" w:rsidRDefault="0066189B">
      <w:pPr>
        <w:spacing w:line="520" w:lineRule="atLeast"/>
        <w:outlineLvl w:val="0"/>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四、评标信息</w:t>
      </w:r>
    </w:p>
    <w:tbl>
      <w:tblPr>
        <w:tblW w:w="96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2"/>
        <w:gridCol w:w="1396"/>
        <w:gridCol w:w="709"/>
        <w:gridCol w:w="5289"/>
        <w:gridCol w:w="1326"/>
      </w:tblGrid>
      <w:tr w:rsidR="00F51CD2" w14:paraId="7B1DDFE0" w14:textId="77777777">
        <w:trPr>
          <w:trHeight w:val="453"/>
          <w:jc w:val="center"/>
        </w:trPr>
        <w:tc>
          <w:tcPr>
            <w:tcW w:w="8276" w:type="dxa"/>
            <w:gridSpan w:val="4"/>
            <w:vAlign w:val="center"/>
          </w:tcPr>
          <w:p w14:paraId="77611576" w14:textId="77777777" w:rsidR="00F51CD2" w:rsidRDefault="0066189B">
            <w:pPr>
              <w:autoSpaceDE w:val="0"/>
              <w:autoSpaceDN w:val="0"/>
              <w:adjustRightInd w:val="0"/>
              <w:jc w:val="center"/>
              <w:rPr>
                <w:rFonts w:ascii="宋体" w:eastAsia="宋体" w:hAnsi="宋体" w:cs="宋体"/>
                <w:b/>
                <w:color w:val="000000" w:themeColor="text1"/>
                <w:lang w:val="zh-CN"/>
              </w:rPr>
            </w:pPr>
            <w:r>
              <w:rPr>
                <w:rFonts w:ascii="宋体" w:eastAsia="宋体" w:hAnsi="宋体" w:cs="宋体" w:hint="eastAsia"/>
                <w:b/>
                <w:color w:val="000000" w:themeColor="text1"/>
                <w:lang w:val="zh-CN"/>
              </w:rPr>
              <w:t>评分项及评分规则</w:t>
            </w:r>
          </w:p>
        </w:tc>
        <w:tc>
          <w:tcPr>
            <w:tcW w:w="1326" w:type="dxa"/>
            <w:vAlign w:val="center"/>
          </w:tcPr>
          <w:p w14:paraId="1AFFAF30" w14:textId="77777777" w:rsidR="00F51CD2" w:rsidRDefault="0066189B">
            <w:pPr>
              <w:autoSpaceDE w:val="0"/>
              <w:autoSpaceDN w:val="0"/>
              <w:adjustRightInd w:val="0"/>
              <w:jc w:val="center"/>
              <w:rPr>
                <w:rFonts w:ascii="宋体" w:eastAsia="宋体" w:hAnsi="宋体" w:cs="宋体"/>
                <w:b/>
                <w:color w:val="000000" w:themeColor="text1"/>
                <w:lang w:val="zh-CN"/>
              </w:rPr>
            </w:pPr>
            <w:r>
              <w:rPr>
                <w:rFonts w:ascii="宋体" w:eastAsia="宋体" w:hAnsi="宋体" w:cs="宋体" w:hint="eastAsia"/>
                <w:b/>
                <w:color w:val="000000" w:themeColor="text1"/>
                <w:lang w:val="zh-CN"/>
              </w:rPr>
              <w:t>权重</w:t>
            </w:r>
          </w:p>
        </w:tc>
      </w:tr>
      <w:tr w:rsidR="00F51CD2" w14:paraId="4CADE414" w14:textId="77777777">
        <w:trPr>
          <w:trHeight w:val="428"/>
          <w:jc w:val="center"/>
        </w:trPr>
        <w:tc>
          <w:tcPr>
            <w:tcW w:w="8276" w:type="dxa"/>
            <w:gridSpan w:val="4"/>
            <w:vAlign w:val="center"/>
          </w:tcPr>
          <w:p w14:paraId="53C868D4" w14:textId="77777777" w:rsidR="00F51CD2" w:rsidRDefault="0066189B">
            <w:pPr>
              <w:autoSpaceDE w:val="0"/>
              <w:autoSpaceDN w:val="0"/>
              <w:adjustRightInd w:val="0"/>
              <w:jc w:val="center"/>
              <w:rPr>
                <w:rFonts w:ascii="宋体" w:eastAsia="宋体" w:hAnsi="宋体" w:cs="宋体"/>
                <w:b/>
                <w:color w:val="000000" w:themeColor="text1"/>
                <w:lang w:val="zh-CN"/>
              </w:rPr>
            </w:pPr>
            <w:r>
              <w:rPr>
                <w:rFonts w:ascii="宋体" w:eastAsia="宋体" w:hAnsi="宋体" w:cs="宋体" w:hint="eastAsia"/>
                <w:b/>
                <w:color w:val="000000" w:themeColor="text1"/>
                <w:lang w:val="zh-CN"/>
              </w:rPr>
              <w:t>一、价格部分</w:t>
            </w:r>
          </w:p>
        </w:tc>
        <w:tc>
          <w:tcPr>
            <w:tcW w:w="1326" w:type="dxa"/>
            <w:vAlign w:val="center"/>
          </w:tcPr>
          <w:p w14:paraId="6F74EEC9"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t>40</w:t>
            </w:r>
          </w:p>
        </w:tc>
      </w:tr>
      <w:tr w:rsidR="00F51CD2" w14:paraId="117EB81E" w14:textId="77777777">
        <w:trPr>
          <w:trHeight w:val="949"/>
          <w:jc w:val="center"/>
        </w:trPr>
        <w:tc>
          <w:tcPr>
            <w:tcW w:w="8276" w:type="dxa"/>
            <w:gridSpan w:val="4"/>
            <w:vAlign w:val="center"/>
          </w:tcPr>
          <w:p w14:paraId="7B74389B" w14:textId="77777777" w:rsidR="00F51CD2" w:rsidRDefault="0066189B">
            <w:pPr>
              <w:ind w:firstLineChars="200" w:firstLine="420"/>
              <w:rPr>
                <w:rFonts w:ascii="宋体" w:eastAsia="宋体" w:hAnsi="宋体" w:cs="宋体"/>
                <w:color w:val="000000" w:themeColor="text1"/>
              </w:rPr>
            </w:pPr>
            <w:r>
              <w:rPr>
                <w:rFonts w:ascii="Times New Roman" w:eastAsia="宋体" w:hAnsi="Times New Roman" w:hint="eastAsia"/>
                <w:color w:val="000000" w:themeColor="text1"/>
                <w:szCs w:val="24"/>
              </w:rPr>
              <w:t>综合评分法中的价格</w:t>
            </w:r>
            <w:proofErr w:type="gramStart"/>
            <w:r>
              <w:rPr>
                <w:rFonts w:ascii="Times New Roman" w:eastAsia="宋体" w:hAnsi="Times New Roman" w:hint="eastAsia"/>
                <w:color w:val="000000" w:themeColor="text1"/>
                <w:szCs w:val="24"/>
              </w:rPr>
              <w:t>分统一</w:t>
            </w:r>
            <w:proofErr w:type="gramEnd"/>
            <w:r>
              <w:rPr>
                <w:rFonts w:ascii="Times New Roman" w:eastAsia="宋体" w:hAnsi="Times New Roman" w:hint="eastAsia"/>
                <w:color w:val="000000" w:themeColor="text1"/>
                <w:szCs w:val="24"/>
              </w:rPr>
              <w:t>采用低价优先法计算。即满足采购文件要求且投标价格最低的</w:t>
            </w:r>
            <w:r>
              <w:rPr>
                <w:rFonts w:ascii="Times New Roman" w:eastAsia="宋体" w:hAnsi="Times New Roman" w:hint="eastAsia"/>
                <w:b/>
                <w:color w:val="000000" w:themeColor="text1"/>
                <w:szCs w:val="24"/>
              </w:rPr>
              <w:t>投标折扣率</w:t>
            </w:r>
            <w:r>
              <w:rPr>
                <w:rFonts w:ascii="Times New Roman" w:eastAsia="宋体" w:hAnsi="Times New Roman" w:hint="eastAsia"/>
                <w:color w:val="000000" w:themeColor="text1"/>
                <w:szCs w:val="24"/>
              </w:rPr>
              <w:t>为评标基准价，其价格分为满分。其他投标人的价格</w:t>
            </w:r>
            <w:proofErr w:type="gramStart"/>
            <w:r>
              <w:rPr>
                <w:rFonts w:ascii="Times New Roman" w:eastAsia="宋体" w:hAnsi="Times New Roman" w:hint="eastAsia"/>
                <w:color w:val="000000" w:themeColor="text1"/>
                <w:szCs w:val="24"/>
              </w:rPr>
              <w:t>分统一</w:t>
            </w:r>
            <w:proofErr w:type="gramEnd"/>
            <w:r>
              <w:rPr>
                <w:rFonts w:ascii="Times New Roman" w:eastAsia="宋体" w:hAnsi="Times New Roman" w:hint="eastAsia"/>
                <w:color w:val="000000" w:themeColor="text1"/>
                <w:szCs w:val="24"/>
              </w:rPr>
              <w:t>按照下列公式计算：投标报价得分</w:t>
            </w:r>
            <w:r>
              <w:rPr>
                <w:rFonts w:ascii="Times New Roman" w:eastAsia="宋体" w:hAnsi="Times New Roman" w:hint="eastAsia"/>
                <w:color w:val="000000" w:themeColor="text1"/>
                <w:szCs w:val="24"/>
              </w:rPr>
              <w:t>=(</w:t>
            </w:r>
            <w:r>
              <w:rPr>
                <w:rFonts w:ascii="Times New Roman" w:eastAsia="宋体" w:hAnsi="Times New Roman" w:hint="eastAsia"/>
                <w:color w:val="000000" w:themeColor="text1"/>
                <w:szCs w:val="24"/>
              </w:rPr>
              <w:t>评标基准价</w:t>
            </w:r>
            <w:r>
              <w:rPr>
                <w:rFonts w:ascii="Times New Roman" w:eastAsia="宋体" w:hAnsi="Times New Roman" w:hint="eastAsia"/>
                <w:color w:val="000000" w:themeColor="text1"/>
                <w:szCs w:val="24"/>
              </w:rPr>
              <w:t>/</w:t>
            </w:r>
            <w:r>
              <w:rPr>
                <w:rFonts w:ascii="Times New Roman" w:eastAsia="宋体" w:hAnsi="Times New Roman" w:hint="eastAsia"/>
                <w:color w:val="000000" w:themeColor="text1"/>
                <w:szCs w:val="24"/>
              </w:rPr>
              <w:t>投标折扣率</w:t>
            </w:r>
            <w:r>
              <w:rPr>
                <w:rFonts w:ascii="Times New Roman" w:eastAsia="宋体" w:hAnsi="Times New Roman" w:hint="eastAsia"/>
                <w:color w:val="000000" w:themeColor="text1"/>
                <w:szCs w:val="24"/>
              </w:rPr>
              <w:t>)</w:t>
            </w:r>
            <w:r>
              <w:rPr>
                <w:rFonts w:ascii="Times New Roman" w:eastAsia="宋体" w:hAnsi="Times New Roman" w:hint="eastAsia"/>
                <w:color w:val="000000" w:themeColor="text1"/>
                <w:szCs w:val="24"/>
              </w:rPr>
              <w:t>×权重</w:t>
            </w:r>
          </w:p>
        </w:tc>
        <w:tc>
          <w:tcPr>
            <w:tcW w:w="1326" w:type="dxa"/>
            <w:vAlign w:val="center"/>
          </w:tcPr>
          <w:p w14:paraId="1C0B3402" w14:textId="77777777" w:rsidR="00F51CD2" w:rsidRDefault="0066189B">
            <w:pPr>
              <w:autoSpaceDE w:val="0"/>
              <w:autoSpaceDN w:val="0"/>
              <w:adjustRightInd w:val="0"/>
              <w:jc w:val="center"/>
              <w:rPr>
                <w:rFonts w:ascii="宋体" w:eastAsia="宋体" w:hAnsi="宋体" w:cs="宋体"/>
                <w:color w:val="000000" w:themeColor="text1"/>
                <w:lang w:val="zh-CN"/>
              </w:rPr>
            </w:pPr>
            <w:r>
              <w:rPr>
                <w:rFonts w:ascii="宋体" w:eastAsia="宋体" w:hAnsi="宋体" w:cs="宋体" w:hint="eastAsia"/>
                <w:color w:val="000000" w:themeColor="text1"/>
                <w:lang w:val="zh-CN"/>
              </w:rPr>
              <w:t>评分方式</w:t>
            </w:r>
          </w:p>
          <w:p w14:paraId="1266906D"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lang w:val="zh-CN"/>
              </w:rPr>
              <w:t>按公式计算</w:t>
            </w:r>
          </w:p>
        </w:tc>
      </w:tr>
      <w:tr w:rsidR="00F51CD2" w14:paraId="0E817A88" w14:textId="77777777">
        <w:trPr>
          <w:trHeight w:val="459"/>
          <w:jc w:val="center"/>
        </w:trPr>
        <w:tc>
          <w:tcPr>
            <w:tcW w:w="8276" w:type="dxa"/>
            <w:gridSpan w:val="4"/>
            <w:vAlign w:val="center"/>
          </w:tcPr>
          <w:p w14:paraId="5FA2F427" w14:textId="77777777" w:rsidR="00F51CD2" w:rsidRDefault="0066189B">
            <w:pPr>
              <w:autoSpaceDE w:val="0"/>
              <w:autoSpaceDN w:val="0"/>
              <w:adjustRightInd w:val="0"/>
              <w:jc w:val="center"/>
              <w:rPr>
                <w:rFonts w:ascii="宋体" w:eastAsia="宋体" w:hAnsi="宋体" w:cs="宋体"/>
                <w:b/>
                <w:color w:val="000000" w:themeColor="text1"/>
              </w:rPr>
            </w:pPr>
            <w:r>
              <w:rPr>
                <w:rFonts w:ascii="宋体" w:eastAsia="宋体" w:hAnsi="宋体" w:cs="宋体" w:hint="eastAsia"/>
                <w:b/>
                <w:color w:val="000000" w:themeColor="text1"/>
                <w:lang w:val="zh-CN"/>
              </w:rPr>
              <w:t>二、技术部分</w:t>
            </w:r>
          </w:p>
        </w:tc>
        <w:tc>
          <w:tcPr>
            <w:tcW w:w="1326" w:type="dxa"/>
            <w:vAlign w:val="center"/>
          </w:tcPr>
          <w:p w14:paraId="4557ACC1"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t>38</w:t>
            </w:r>
          </w:p>
        </w:tc>
      </w:tr>
      <w:tr w:rsidR="00F51CD2" w14:paraId="5E008B52" w14:textId="77777777">
        <w:trPr>
          <w:trHeight w:val="465"/>
          <w:jc w:val="center"/>
        </w:trPr>
        <w:tc>
          <w:tcPr>
            <w:tcW w:w="882" w:type="dxa"/>
            <w:vAlign w:val="center"/>
          </w:tcPr>
          <w:p w14:paraId="79C6EF12"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lang w:val="zh-CN"/>
              </w:rPr>
              <w:t>序号</w:t>
            </w:r>
          </w:p>
        </w:tc>
        <w:tc>
          <w:tcPr>
            <w:tcW w:w="1396" w:type="dxa"/>
            <w:vAlign w:val="center"/>
          </w:tcPr>
          <w:p w14:paraId="79939838"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lang w:val="zh-CN"/>
              </w:rPr>
              <w:t>内容</w:t>
            </w:r>
          </w:p>
        </w:tc>
        <w:tc>
          <w:tcPr>
            <w:tcW w:w="709" w:type="dxa"/>
            <w:vAlign w:val="center"/>
          </w:tcPr>
          <w:p w14:paraId="4870B6FA"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lang w:val="zh-CN"/>
              </w:rPr>
              <w:t>权重</w:t>
            </w:r>
          </w:p>
        </w:tc>
        <w:tc>
          <w:tcPr>
            <w:tcW w:w="5289" w:type="dxa"/>
            <w:vAlign w:val="center"/>
          </w:tcPr>
          <w:p w14:paraId="736FF875"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lang w:val="zh-CN"/>
              </w:rPr>
              <w:t>评分规则</w:t>
            </w:r>
          </w:p>
        </w:tc>
        <w:tc>
          <w:tcPr>
            <w:tcW w:w="1326" w:type="dxa"/>
            <w:vAlign w:val="center"/>
          </w:tcPr>
          <w:p w14:paraId="6F790722"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lang w:val="zh-CN"/>
              </w:rPr>
              <w:t>评分方式</w:t>
            </w:r>
          </w:p>
        </w:tc>
      </w:tr>
      <w:tr w:rsidR="00F51CD2" w14:paraId="2860A888" w14:textId="77777777">
        <w:trPr>
          <w:trHeight w:val="411"/>
          <w:jc w:val="center"/>
        </w:trPr>
        <w:tc>
          <w:tcPr>
            <w:tcW w:w="882" w:type="dxa"/>
            <w:vAlign w:val="center"/>
          </w:tcPr>
          <w:p w14:paraId="7A14CC9F" w14:textId="77777777" w:rsidR="00F51CD2" w:rsidRDefault="0066189B">
            <w:pPr>
              <w:autoSpaceDE w:val="0"/>
              <w:autoSpaceDN w:val="0"/>
              <w:adjustRightInd w:val="0"/>
              <w:jc w:val="center"/>
              <w:rPr>
                <w:rFonts w:ascii="宋体" w:eastAsia="宋体" w:hAnsi="宋体" w:cs="宋体"/>
                <w:color w:val="000000" w:themeColor="text1"/>
                <w:lang w:val="zh-CN"/>
              </w:rPr>
            </w:pPr>
            <w:r>
              <w:rPr>
                <w:rFonts w:ascii="宋体" w:eastAsia="宋体" w:hAnsi="宋体" w:cs="宋体" w:hint="eastAsia"/>
                <w:color w:val="000000" w:themeColor="text1"/>
                <w:lang w:val="zh-CN"/>
              </w:rPr>
              <w:t>1</w:t>
            </w:r>
          </w:p>
        </w:tc>
        <w:tc>
          <w:tcPr>
            <w:tcW w:w="1396" w:type="dxa"/>
            <w:vAlign w:val="center"/>
          </w:tcPr>
          <w:p w14:paraId="437F56C9" w14:textId="77777777" w:rsidR="00F51CD2" w:rsidRDefault="0066189B">
            <w:pPr>
              <w:jc w:val="center"/>
              <w:rPr>
                <w:rFonts w:ascii="宋体" w:eastAsia="宋体" w:hAnsi="宋体" w:cs="仿宋_GB2312"/>
                <w:color w:val="000000" w:themeColor="text1"/>
              </w:rPr>
            </w:pPr>
            <w:r>
              <w:rPr>
                <w:rFonts w:ascii="宋体" w:eastAsia="宋体" w:hAnsi="宋体" w:cs="仿宋_GB2312" w:hint="eastAsia"/>
                <w:color w:val="000000" w:themeColor="text1"/>
              </w:rPr>
              <w:t>技术要求偏离情况</w:t>
            </w:r>
          </w:p>
        </w:tc>
        <w:tc>
          <w:tcPr>
            <w:tcW w:w="709" w:type="dxa"/>
            <w:vAlign w:val="center"/>
          </w:tcPr>
          <w:p w14:paraId="6758B07E" w14:textId="77777777" w:rsidR="00F51CD2" w:rsidRDefault="0066189B">
            <w:pPr>
              <w:widowControl/>
              <w:tabs>
                <w:tab w:val="left" w:pos="426"/>
              </w:tabs>
              <w:wordWrap w:val="0"/>
              <w:jc w:val="center"/>
              <w:rPr>
                <w:rFonts w:ascii="宋体" w:eastAsia="宋体" w:hAnsi="宋体" w:cs="仿宋_GB2312"/>
                <w:color w:val="000000" w:themeColor="text1"/>
              </w:rPr>
            </w:pPr>
            <w:r>
              <w:rPr>
                <w:rFonts w:ascii="宋体" w:eastAsia="宋体" w:hAnsi="宋体" w:cs="仿宋_GB2312"/>
                <w:color w:val="000000" w:themeColor="text1"/>
              </w:rPr>
              <w:t>3</w:t>
            </w:r>
          </w:p>
        </w:tc>
        <w:tc>
          <w:tcPr>
            <w:tcW w:w="5289" w:type="dxa"/>
            <w:vAlign w:val="center"/>
          </w:tcPr>
          <w:p w14:paraId="14FAF7F0"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投标人应如实填写《技术要求偏离表》，专家根据</w:t>
            </w:r>
            <w:r>
              <w:rPr>
                <w:rFonts w:ascii="宋体" w:eastAsia="宋体" w:hAnsi="宋体" w:cs="仿宋_GB2312" w:hint="eastAsia"/>
                <w:color w:val="000000" w:themeColor="text1"/>
              </w:rPr>
              <w:t>"</w:t>
            </w:r>
            <w:r>
              <w:rPr>
                <w:rFonts w:ascii="宋体" w:eastAsia="宋体" w:hAnsi="宋体" w:cs="仿宋_GB2312" w:hint="eastAsia"/>
                <w:color w:val="000000" w:themeColor="text1"/>
              </w:rPr>
              <w:t>项目技术要求</w:t>
            </w:r>
            <w:r>
              <w:rPr>
                <w:rFonts w:ascii="宋体" w:eastAsia="宋体" w:hAnsi="宋体" w:cs="仿宋_GB2312" w:hint="eastAsia"/>
                <w:color w:val="000000" w:themeColor="text1"/>
              </w:rPr>
              <w:t>"</w:t>
            </w:r>
            <w:r>
              <w:rPr>
                <w:rFonts w:ascii="宋体" w:eastAsia="宋体" w:hAnsi="宋体" w:cs="仿宋_GB2312" w:hint="eastAsia"/>
                <w:color w:val="000000" w:themeColor="text1"/>
              </w:rPr>
              <w:t>参数响应情况进行打分，各项技术参数指标及要求全部满足的得</w:t>
            </w:r>
            <w:r>
              <w:rPr>
                <w:rFonts w:ascii="宋体" w:eastAsia="宋体" w:hAnsi="宋体" w:cs="仿宋_GB2312"/>
                <w:color w:val="000000" w:themeColor="text1"/>
              </w:rPr>
              <w:t>3</w:t>
            </w:r>
            <w:r>
              <w:rPr>
                <w:rFonts w:ascii="宋体" w:eastAsia="宋体" w:hAnsi="宋体" w:cs="仿宋_GB2312" w:hint="eastAsia"/>
                <w:color w:val="000000" w:themeColor="text1"/>
              </w:rPr>
              <w:t>分，除带“★”实质性条款外，普通参数负偏离的每项扣</w:t>
            </w:r>
            <w:r>
              <w:rPr>
                <w:rFonts w:ascii="宋体" w:eastAsia="宋体" w:hAnsi="宋体" w:cs="仿宋_GB2312" w:hint="eastAsia"/>
                <w:color w:val="000000" w:themeColor="text1"/>
              </w:rPr>
              <w:t>0.25</w:t>
            </w:r>
            <w:r>
              <w:rPr>
                <w:rFonts w:ascii="宋体" w:eastAsia="宋体" w:hAnsi="宋体" w:cs="仿宋_GB2312" w:hint="eastAsia"/>
                <w:color w:val="000000" w:themeColor="text1"/>
              </w:rPr>
              <w:t>分，扣完为止，可有正偏离但不加分。</w:t>
            </w:r>
          </w:p>
          <w:p w14:paraId="128CCC0C" w14:textId="77777777" w:rsidR="00F51CD2" w:rsidRDefault="0066189B">
            <w:pPr>
              <w:pStyle w:val="2"/>
              <w:jc w:val="left"/>
            </w:pPr>
            <w:r>
              <w:rPr>
                <w:rFonts w:eastAsia="宋体" w:cs="仿宋_GB2312" w:hint="eastAsia"/>
                <w:color w:val="000000" w:themeColor="text1"/>
                <w:kern w:val="2"/>
                <w:sz w:val="21"/>
                <w:szCs w:val="21"/>
              </w:rPr>
              <w:t>提示：投标人的“技术要求偏离情况”必须与客观实际</w:t>
            </w:r>
            <w:r>
              <w:rPr>
                <w:rFonts w:eastAsia="宋体" w:cs="仿宋_GB2312" w:hint="eastAsia"/>
                <w:color w:val="000000" w:themeColor="text1"/>
                <w:kern w:val="2"/>
                <w:sz w:val="21"/>
                <w:szCs w:val="21"/>
              </w:rPr>
              <w:lastRenderedPageBreak/>
              <w:t>保持一致，响应不实且情节严重的，经查实，将依法记入供应商诚信档案或受到行政处罚。</w:t>
            </w:r>
          </w:p>
        </w:tc>
        <w:tc>
          <w:tcPr>
            <w:tcW w:w="1326" w:type="dxa"/>
            <w:vAlign w:val="center"/>
          </w:tcPr>
          <w:p w14:paraId="5AD2CA14"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lastRenderedPageBreak/>
              <w:t>专家打分</w:t>
            </w:r>
          </w:p>
        </w:tc>
      </w:tr>
      <w:tr w:rsidR="00F51CD2" w14:paraId="4E56BA29" w14:textId="77777777">
        <w:trPr>
          <w:trHeight w:val="1119"/>
          <w:jc w:val="center"/>
        </w:trPr>
        <w:tc>
          <w:tcPr>
            <w:tcW w:w="882" w:type="dxa"/>
            <w:vAlign w:val="center"/>
          </w:tcPr>
          <w:p w14:paraId="51859A60" w14:textId="77777777" w:rsidR="00F51CD2" w:rsidRDefault="0066189B">
            <w:pPr>
              <w:autoSpaceDE w:val="0"/>
              <w:autoSpaceDN w:val="0"/>
              <w:adjustRightInd w:val="0"/>
              <w:jc w:val="center"/>
              <w:rPr>
                <w:rFonts w:ascii="宋体" w:eastAsia="宋体" w:hAnsi="宋体" w:cs="宋体"/>
                <w:color w:val="000000" w:themeColor="text1"/>
                <w:lang w:val="zh-CN"/>
              </w:rPr>
            </w:pPr>
            <w:r>
              <w:rPr>
                <w:rFonts w:ascii="宋体" w:eastAsia="宋体" w:hAnsi="宋体" w:cs="宋体" w:hint="eastAsia"/>
                <w:color w:val="000000" w:themeColor="text1"/>
                <w:lang w:val="zh-CN"/>
              </w:rPr>
              <w:t>2</w:t>
            </w:r>
          </w:p>
        </w:tc>
        <w:tc>
          <w:tcPr>
            <w:tcW w:w="1396" w:type="dxa"/>
            <w:vAlign w:val="center"/>
          </w:tcPr>
          <w:p w14:paraId="5E5A6FAA" w14:textId="77777777" w:rsidR="00F51CD2" w:rsidRDefault="0066189B">
            <w:pPr>
              <w:jc w:val="center"/>
              <w:rPr>
                <w:rFonts w:ascii="宋体" w:eastAsia="宋体" w:hAnsi="宋体" w:cs="仿宋_GB2312"/>
                <w:color w:val="000000" w:themeColor="text1"/>
              </w:rPr>
            </w:pPr>
            <w:r>
              <w:rPr>
                <w:rFonts w:ascii="宋体" w:eastAsia="宋体" w:hAnsi="宋体" w:cs="仿宋_GB2312" w:hint="eastAsia"/>
                <w:color w:val="000000" w:themeColor="text1"/>
              </w:rPr>
              <w:t>质量保证方案</w:t>
            </w:r>
          </w:p>
        </w:tc>
        <w:tc>
          <w:tcPr>
            <w:tcW w:w="709" w:type="dxa"/>
            <w:vAlign w:val="center"/>
          </w:tcPr>
          <w:p w14:paraId="024CF4A4" w14:textId="77777777" w:rsidR="00F51CD2" w:rsidRDefault="0066189B">
            <w:pPr>
              <w:widowControl/>
              <w:jc w:val="center"/>
              <w:rPr>
                <w:rFonts w:ascii="宋体" w:eastAsia="宋体" w:hAnsi="宋体" w:cs="仿宋_GB2312"/>
                <w:color w:val="000000" w:themeColor="text1"/>
              </w:rPr>
            </w:pPr>
            <w:r>
              <w:rPr>
                <w:rFonts w:ascii="宋体" w:eastAsia="宋体" w:hAnsi="宋体" w:cs="仿宋_GB2312" w:hint="eastAsia"/>
                <w:color w:val="000000" w:themeColor="text1"/>
              </w:rPr>
              <w:t>10</w:t>
            </w:r>
          </w:p>
        </w:tc>
        <w:tc>
          <w:tcPr>
            <w:tcW w:w="5289" w:type="dxa"/>
            <w:vAlign w:val="center"/>
          </w:tcPr>
          <w:p w14:paraId="4EE0CE73"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（一）评审内容：</w:t>
            </w:r>
          </w:p>
          <w:p w14:paraId="5989A729"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根据投标人提供质量保证方案进行评价，包含但不限于：</w:t>
            </w:r>
          </w:p>
          <w:p w14:paraId="6462A755"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1.</w:t>
            </w:r>
            <w:r>
              <w:rPr>
                <w:rFonts w:ascii="宋体" w:eastAsia="宋体" w:hAnsi="宋体" w:cs="仿宋_GB2312" w:hint="eastAsia"/>
                <w:color w:val="000000" w:themeColor="text1"/>
              </w:rPr>
              <w:t>货源采购渠道；</w:t>
            </w:r>
          </w:p>
          <w:p w14:paraId="68D6197B"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2.</w:t>
            </w:r>
            <w:r>
              <w:rPr>
                <w:rFonts w:ascii="宋体" w:eastAsia="宋体" w:hAnsi="宋体" w:cs="仿宋_GB2312" w:hint="eastAsia"/>
                <w:color w:val="000000" w:themeColor="text1"/>
              </w:rPr>
              <w:t>供货保障；</w:t>
            </w:r>
          </w:p>
          <w:p w14:paraId="54B709B4"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3.</w:t>
            </w:r>
            <w:r>
              <w:rPr>
                <w:rFonts w:ascii="宋体" w:eastAsia="宋体" w:hAnsi="宋体" w:cs="仿宋_GB2312" w:hint="eastAsia"/>
                <w:color w:val="000000" w:themeColor="text1"/>
              </w:rPr>
              <w:t>日常管理组织。</w:t>
            </w:r>
          </w:p>
          <w:p w14:paraId="4ABACEE5"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（二）评审标准：</w:t>
            </w:r>
          </w:p>
          <w:p w14:paraId="36866779" w14:textId="77777777" w:rsidR="00F51CD2" w:rsidRDefault="0066189B">
            <w:pPr>
              <w:snapToGrid w:val="0"/>
              <w:rPr>
                <w:rFonts w:ascii="宋体" w:eastAsia="宋体" w:hAnsi="宋体" w:cs="仿宋_GB2312"/>
                <w:color w:val="000000" w:themeColor="text1"/>
              </w:rPr>
            </w:pPr>
            <w:r>
              <w:rPr>
                <w:rFonts w:ascii="宋体" w:eastAsia="宋体" w:hAnsi="宋体" w:cs="仿宋_GB2312" w:hint="eastAsia"/>
                <w:color w:val="000000" w:themeColor="text1"/>
              </w:rPr>
              <w:t>1.</w:t>
            </w:r>
            <w:r>
              <w:rPr>
                <w:rFonts w:ascii="宋体" w:eastAsia="宋体" w:hAnsi="宋体" w:cs="仿宋_GB2312" w:hint="eastAsia"/>
                <w:color w:val="000000" w:themeColor="text1"/>
              </w:rPr>
              <w:t>投标文件满足评审内容情况，本项最高得</w:t>
            </w:r>
            <w:r>
              <w:rPr>
                <w:rFonts w:ascii="宋体" w:eastAsia="宋体" w:hAnsi="宋体" w:cs="仿宋_GB2312" w:hint="eastAsia"/>
                <w:color w:val="000000" w:themeColor="text1"/>
              </w:rPr>
              <w:t>3</w:t>
            </w:r>
            <w:r>
              <w:rPr>
                <w:rFonts w:ascii="宋体" w:eastAsia="宋体" w:hAnsi="宋体" w:cs="仿宋_GB2312" w:hint="eastAsia"/>
                <w:color w:val="000000" w:themeColor="text1"/>
              </w:rPr>
              <w:t>分。</w:t>
            </w:r>
          </w:p>
          <w:p w14:paraId="15F2394D"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每达到</w:t>
            </w:r>
            <w:r>
              <w:rPr>
                <w:rFonts w:ascii="宋体" w:eastAsia="宋体" w:hAnsi="宋体" w:cs="仿宋_GB2312" w:hint="eastAsia"/>
                <w:color w:val="000000" w:themeColor="text1"/>
              </w:rPr>
              <w:t>1</w:t>
            </w:r>
            <w:r>
              <w:rPr>
                <w:rFonts w:ascii="宋体" w:eastAsia="宋体" w:hAnsi="宋体" w:cs="仿宋_GB2312" w:hint="eastAsia"/>
                <w:color w:val="000000" w:themeColor="text1"/>
              </w:rPr>
              <w:t>项得</w:t>
            </w:r>
            <w:r>
              <w:rPr>
                <w:rFonts w:ascii="宋体" w:eastAsia="宋体" w:hAnsi="宋体" w:cs="仿宋_GB2312" w:hint="eastAsia"/>
                <w:color w:val="000000" w:themeColor="text1"/>
              </w:rPr>
              <w:t>1</w:t>
            </w:r>
            <w:r>
              <w:rPr>
                <w:rFonts w:ascii="宋体" w:eastAsia="宋体" w:hAnsi="宋体" w:cs="仿宋_GB2312" w:hint="eastAsia"/>
                <w:color w:val="000000" w:themeColor="text1"/>
              </w:rPr>
              <w:t>分，未提供服务方案的不得分。</w:t>
            </w:r>
          </w:p>
          <w:p w14:paraId="7B27356C"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2.</w:t>
            </w:r>
            <w:r>
              <w:rPr>
                <w:rFonts w:ascii="宋体" w:eastAsia="宋体" w:hAnsi="宋体" w:cs="仿宋_GB2312" w:hint="eastAsia"/>
                <w:color w:val="000000" w:themeColor="text1"/>
              </w:rPr>
              <w:t>在此基础上，专家根据各供应商的</w:t>
            </w:r>
            <w:proofErr w:type="gramStart"/>
            <w:r>
              <w:rPr>
                <w:rFonts w:ascii="宋体" w:eastAsia="宋体" w:hAnsi="宋体" w:cs="仿宋_GB2312" w:hint="eastAsia"/>
                <w:color w:val="000000" w:themeColor="text1"/>
              </w:rPr>
              <w:t>具体响应</w:t>
            </w:r>
            <w:proofErr w:type="gramEnd"/>
            <w:r>
              <w:rPr>
                <w:rFonts w:ascii="宋体" w:eastAsia="宋体" w:hAnsi="宋体" w:cs="仿宋_GB2312" w:hint="eastAsia"/>
                <w:color w:val="000000" w:themeColor="text1"/>
              </w:rPr>
              <w:t>内容按照量化的评审因素指标进一步评审。</w:t>
            </w:r>
          </w:p>
          <w:p w14:paraId="1366C215"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优：方案内容详细具体、可行性高；加</w:t>
            </w:r>
            <w:r>
              <w:rPr>
                <w:rFonts w:ascii="宋体" w:eastAsia="宋体" w:hAnsi="宋体" w:cs="仿宋_GB2312" w:hint="eastAsia"/>
                <w:color w:val="000000" w:themeColor="text1"/>
              </w:rPr>
              <w:t>7</w:t>
            </w:r>
            <w:r>
              <w:rPr>
                <w:rFonts w:ascii="宋体" w:eastAsia="宋体" w:hAnsi="宋体" w:cs="仿宋_GB2312" w:hint="eastAsia"/>
                <w:color w:val="000000" w:themeColor="text1"/>
              </w:rPr>
              <w:t>分；</w:t>
            </w:r>
          </w:p>
          <w:p w14:paraId="52B66D4D"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良：方案内容较详细、可行性较高；加</w:t>
            </w:r>
            <w:r>
              <w:rPr>
                <w:rFonts w:ascii="宋体" w:eastAsia="宋体" w:hAnsi="宋体" w:cs="仿宋_GB2312" w:hint="eastAsia"/>
                <w:color w:val="000000" w:themeColor="text1"/>
              </w:rPr>
              <w:t>4</w:t>
            </w:r>
            <w:r>
              <w:rPr>
                <w:rFonts w:ascii="宋体" w:eastAsia="宋体" w:hAnsi="宋体" w:cs="仿宋_GB2312" w:hint="eastAsia"/>
                <w:color w:val="000000" w:themeColor="text1"/>
              </w:rPr>
              <w:t>分；</w:t>
            </w:r>
          </w:p>
          <w:p w14:paraId="343CC14A"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中：方案详细程度及可行性一般；加</w:t>
            </w:r>
            <w:r>
              <w:rPr>
                <w:rFonts w:ascii="宋体" w:eastAsia="宋体" w:hAnsi="宋体" w:cs="仿宋_GB2312" w:hint="eastAsia"/>
                <w:color w:val="000000" w:themeColor="text1"/>
              </w:rPr>
              <w:t>1</w:t>
            </w:r>
            <w:r>
              <w:rPr>
                <w:rFonts w:ascii="宋体" w:eastAsia="宋体" w:hAnsi="宋体" w:cs="仿宋_GB2312" w:hint="eastAsia"/>
                <w:color w:val="000000" w:themeColor="text1"/>
              </w:rPr>
              <w:t>分；</w:t>
            </w:r>
          </w:p>
          <w:p w14:paraId="69C4E215" w14:textId="77777777" w:rsidR="00F51CD2" w:rsidRDefault="0066189B">
            <w:pPr>
              <w:spacing w:line="360" w:lineRule="auto"/>
              <w:rPr>
                <w:rFonts w:ascii="宋体" w:eastAsia="宋体" w:hAnsi="宋体" w:cs="仿宋_GB2312"/>
                <w:color w:val="000000" w:themeColor="text1"/>
              </w:rPr>
            </w:pPr>
            <w:r>
              <w:rPr>
                <w:rFonts w:ascii="宋体" w:eastAsia="宋体" w:hAnsi="宋体" w:cs="仿宋_GB2312" w:hint="eastAsia"/>
                <w:color w:val="000000" w:themeColor="text1"/>
              </w:rPr>
              <w:t>差：方案不详细或可行性低，不加分。</w:t>
            </w:r>
          </w:p>
        </w:tc>
        <w:tc>
          <w:tcPr>
            <w:tcW w:w="1326" w:type="dxa"/>
            <w:vAlign w:val="center"/>
          </w:tcPr>
          <w:p w14:paraId="4DAE718C"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t>专家打分</w:t>
            </w:r>
          </w:p>
        </w:tc>
      </w:tr>
      <w:tr w:rsidR="00F51CD2" w14:paraId="024AE0F4" w14:textId="77777777">
        <w:trPr>
          <w:trHeight w:val="552"/>
          <w:jc w:val="center"/>
        </w:trPr>
        <w:tc>
          <w:tcPr>
            <w:tcW w:w="882" w:type="dxa"/>
            <w:vAlign w:val="center"/>
          </w:tcPr>
          <w:p w14:paraId="0528BBA1" w14:textId="77777777" w:rsidR="00F51CD2" w:rsidRDefault="0066189B">
            <w:pPr>
              <w:autoSpaceDE w:val="0"/>
              <w:autoSpaceDN w:val="0"/>
              <w:adjustRightInd w:val="0"/>
              <w:jc w:val="center"/>
              <w:rPr>
                <w:rFonts w:ascii="宋体" w:eastAsia="宋体" w:hAnsi="宋体" w:cs="宋体"/>
                <w:color w:val="000000" w:themeColor="text1"/>
                <w:lang w:val="zh-CN"/>
              </w:rPr>
            </w:pPr>
            <w:r>
              <w:rPr>
                <w:rFonts w:ascii="宋体" w:eastAsia="宋体" w:hAnsi="宋体" w:cs="宋体" w:hint="eastAsia"/>
                <w:color w:val="000000" w:themeColor="text1"/>
                <w:lang w:val="zh-CN"/>
              </w:rPr>
              <w:t>3</w:t>
            </w:r>
          </w:p>
        </w:tc>
        <w:tc>
          <w:tcPr>
            <w:tcW w:w="1396" w:type="dxa"/>
            <w:vAlign w:val="center"/>
          </w:tcPr>
          <w:p w14:paraId="4CA78F92" w14:textId="77777777" w:rsidR="00F51CD2" w:rsidRDefault="0066189B">
            <w:pPr>
              <w:jc w:val="center"/>
              <w:rPr>
                <w:rFonts w:ascii="宋体" w:eastAsia="宋体" w:hAnsi="宋体" w:cs="仿宋_GB2312"/>
                <w:color w:val="000000" w:themeColor="text1"/>
              </w:rPr>
            </w:pPr>
            <w:r>
              <w:rPr>
                <w:rFonts w:ascii="宋体" w:eastAsia="宋体" w:hAnsi="宋体" w:cs="仿宋_GB2312" w:hint="eastAsia"/>
                <w:color w:val="000000" w:themeColor="text1"/>
              </w:rPr>
              <w:t>售后服务方案</w:t>
            </w:r>
          </w:p>
        </w:tc>
        <w:tc>
          <w:tcPr>
            <w:tcW w:w="709" w:type="dxa"/>
            <w:vAlign w:val="center"/>
          </w:tcPr>
          <w:p w14:paraId="520A35EB" w14:textId="77777777" w:rsidR="00F51CD2" w:rsidRDefault="0066189B">
            <w:pPr>
              <w:widowControl/>
              <w:jc w:val="center"/>
              <w:rPr>
                <w:rFonts w:ascii="宋体" w:eastAsia="宋体" w:hAnsi="宋体" w:cs="仿宋_GB2312"/>
                <w:color w:val="000000" w:themeColor="text1"/>
              </w:rPr>
            </w:pPr>
            <w:r>
              <w:rPr>
                <w:rFonts w:ascii="宋体" w:eastAsia="宋体" w:hAnsi="宋体" w:cs="仿宋_GB2312" w:hint="eastAsia"/>
                <w:color w:val="000000" w:themeColor="text1"/>
              </w:rPr>
              <w:t>10</w:t>
            </w:r>
          </w:p>
        </w:tc>
        <w:tc>
          <w:tcPr>
            <w:tcW w:w="5289" w:type="dxa"/>
            <w:vAlign w:val="center"/>
          </w:tcPr>
          <w:p w14:paraId="29A4911F"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（一）评审内容：</w:t>
            </w:r>
          </w:p>
          <w:p w14:paraId="13428CB7"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根据投标人提供售后服务方案进行评价，包含但不限于：</w:t>
            </w:r>
            <w:r>
              <w:rPr>
                <w:rFonts w:ascii="宋体" w:eastAsia="宋体" w:hAnsi="宋体" w:cs="仿宋_GB2312"/>
                <w:color w:val="000000" w:themeColor="text1"/>
              </w:rPr>
              <w:t xml:space="preserve"> </w:t>
            </w:r>
          </w:p>
          <w:p w14:paraId="744A643E"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1.</w:t>
            </w:r>
            <w:r>
              <w:rPr>
                <w:rFonts w:ascii="宋体" w:eastAsia="宋体" w:hAnsi="宋体" w:cs="仿宋_GB2312" w:hint="eastAsia"/>
                <w:color w:val="000000" w:themeColor="text1"/>
              </w:rPr>
              <w:t>售后服务团队情况安排及售后服务响应；</w:t>
            </w:r>
          </w:p>
          <w:p w14:paraId="13B1F076"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2.</w:t>
            </w:r>
            <w:r>
              <w:rPr>
                <w:rFonts w:ascii="宋体" w:eastAsia="宋体" w:hAnsi="宋体" w:cs="仿宋_GB2312" w:hint="eastAsia"/>
                <w:color w:val="000000" w:themeColor="text1"/>
              </w:rPr>
              <w:t>退换货的处理流程；</w:t>
            </w:r>
          </w:p>
          <w:p w14:paraId="2526E14F"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3.</w:t>
            </w:r>
            <w:r>
              <w:rPr>
                <w:rFonts w:ascii="宋体" w:eastAsia="宋体" w:hAnsi="宋体" w:cs="仿宋_GB2312" w:hint="eastAsia"/>
                <w:color w:val="000000" w:themeColor="text1"/>
              </w:rPr>
              <w:t>遇到产品问题的更换或配送。</w:t>
            </w:r>
          </w:p>
          <w:p w14:paraId="08D33E65"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（二）评审标准：</w:t>
            </w:r>
          </w:p>
          <w:p w14:paraId="3E9B3AFF" w14:textId="77777777" w:rsidR="00F51CD2" w:rsidRDefault="0066189B">
            <w:pPr>
              <w:snapToGrid w:val="0"/>
              <w:rPr>
                <w:rFonts w:ascii="宋体" w:eastAsia="宋体" w:hAnsi="宋体" w:cs="仿宋_GB2312"/>
                <w:color w:val="000000" w:themeColor="text1"/>
              </w:rPr>
            </w:pPr>
            <w:r>
              <w:rPr>
                <w:rFonts w:ascii="宋体" w:eastAsia="宋体" w:hAnsi="宋体" w:cs="仿宋_GB2312" w:hint="eastAsia"/>
                <w:color w:val="000000" w:themeColor="text1"/>
              </w:rPr>
              <w:t>1.</w:t>
            </w:r>
            <w:r>
              <w:rPr>
                <w:rFonts w:ascii="宋体" w:eastAsia="宋体" w:hAnsi="宋体" w:cs="仿宋_GB2312" w:hint="eastAsia"/>
                <w:color w:val="000000" w:themeColor="text1"/>
              </w:rPr>
              <w:t>投标文件满足评审内容情况，本项最高得</w:t>
            </w:r>
            <w:r>
              <w:rPr>
                <w:rFonts w:ascii="宋体" w:eastAsia="宋体" w:hAnsi="宋体" w:cs="仿宋_GB2312" w:hint="eastAsia"/>
                <w:color w:val="000000" w:themeColor="text1"/>
              </w:rPr>
              <w:t>3</w:t>
            </w:r>
            <w:r>
              <w:rPr>
                <w:rFonts w:ascii="宋体" w:eastAsia="宋体" w:hAnsi="宋体" w:cs="仿宋_GB2312" w:hint="eastAsia"/>
                <w:color w:val="000000" w:themeColor="text1"/>
              </w:rPr>
              <w:t>分。</w:t>
            </w:r>
          </w:p>
          <w:p w14:paraId="4E84B09C"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每达到</w:t>
            </w:r>
            <w:r>
              <w:rPr>
                <w:rFonts w:ascii="宋体" w:eastAsia="宋体" w:hAnsi="宋体" w:cs="仿宋_GB2312" w:hint="eastAsia"/>
                <w:color w:val="000000" w:themeColor="text1"/>
              </w:rPr>
              <w:t>1</w:t>
            </w:r>
            <w:r>
              <w:rPr>
                <w:rFonts w:ascii="宋体" w:eastAsia="宋体" w:hAnsi="宋体" w:cs="仿宋_GB2312" w:hint="eastAsia"/>
                <w:color w:val="000000" w:themeColor="text1"/>
              </w:rPr>
              <w:t>项得</w:t>
            </w:r>
            <w:r>
              <w:rPr>
                <w:rFonts w:ascii="宋体" w:eastAsia="宋体" w:hAnsi="宋体" w:cs="仿宋_GB2312" w:hint="eastAsia"/>
                <w:color w:val="000000" w:themeColor="text1"/>
              </w:rPr>
              <w:t>1</w:t>
            </w:r>
            <w:r>
              <w:rPr>
                <w:rFonts w:ascii="宋体" w:eastAsia="宋体" w:hAnsi="宋体" w:cs="仿宋_GB2312" w:hint="eastAsia"/>
                <w:color w:val="000000" w:themeColor="text1"/>
              </w:rPr>
              <w:t>分，未提供服务方案的不得分。</w:t>
            </w:r>
          </w:p>
          <w:p w14:paraId="339AFA32"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2.</w:t>
            </w:r>
            <w:r>
              <w:rPr>
                <w:rFonts w:ascii="宋体" w:eastAsia="宋体" w:hAnsi="宋体" w:cs="仿宋_GB2312" w:hint="eastAsia"/>
                <w:color w:val="000000" w:themeColor="text1"/>
              </w:rPr>
              <w:t>在此基础上，专家根据各供应商的</w:t>
            </w:r>
            <w:proofErr w:type="gramStart"/>
            <w:r>
              <w:rPr>
                <w:rFonts w:ascii="宋体" w:eastAsia="宋体" w:hAnsi="宋体" w:cs="仿宋_GB2312" w:hint="eastAsia"/>
                <w:color w:val="000000" w:themeColor="text1"/>
              </w:rPr>
              <w:t>具体响应</w:t>
            </w:r>
            <w:proofErr w:type="gramEnd"/>
            <w:r>
              <w:rPr>
                <w:rFonts w:ascii="宋体" w:eastAsia="宋体" w:hAnsi="宋体" w:cs="仿宋_GB2312" w:hint="eastAsia"/>
                <w:color w:val="000000" w:themeColor="text1"/>
              </w:rPr>
              <w:t>内容按照量化的评审因素指标进一步评审。</w:t>
            </w:r>
          </w:p>
          <w:p w14:paraId="7DF39D20"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优：方案内容详细具体、可行性高；加</w:t>
            </w:r>
            <w:r>
              <w:rPr>
                <w:rFonts w:ascii="宋体" w:eastAsia="宋体" w:hAnsi="宋体" w:cs="仿宋_GB2312" w:hint="eastAsia"/>
                <w:color w:val="000000" w:themeColor="text1"/>
              </w:rPr>
              <w:t>7</w:t>
            </w:r>
            <w:r>
              <w:rPr>
                <w:rFonts w:ascii="宋体" w:eastAsia="宋体" w:hAnsi="宋体" w:cs="仿宋_GB2312" w:hint="eastAsia"/>
                <w:color w:val="000000" w:themeColor="text1"/>
              </w:rPr>
              <w:t>分；</w:t>
            </w:r>
          </w:p>
          <w:p w14:paraId="291C424F"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良：方案内容较详细、可行性较高；加</w:t>
            </w:r>
            <w:r>
              <w:rPr>
                <w:rFonts w:ascii="宋体" w:eastAsia="宋体" w:hAnsi="宋体" w:cs="仿宋_GB2312" w:hint="eastAsia"/>
                <w:color w:val="000000" w:themeColor="text1"/>
              </w:rPr>
              <w:t>4</w:t>
            </w:r>
            <w:r>
              <w:rPr>
                <w:rFonts w:ascii="宋体" w:eastAsia="宋体" w:hAnsi="宋体" w:cs="仿宋_GB2312" w:hint="eastAsia"/>
                <w:color w:val="000000" w:themeColor="text1"/>
              </w:rPr>
              <w:t>分；</w:t>
            </w:r>
          </w:p>
          <w:p w14:paraId="684836CE"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中：方案详细程度及可行性一般；加</w:t>
            </w:r>
            <w:r>
              <w:rPr>
                <w:rFonts w:ascii="宋体" w:eastAsia="宋体" w:hAnsi="宋体" w:cs="仿宋_GB2312" w:hint="eastAsia"/>
                <w:color w:val="000000" w:themeColor="text1"/>
              </w:rPr>
              <w:t>1</w:t>
            </w:r>
            <w:r>
              <w:rPr>
                <w:rFonts w:ascii="宋体" w:eastAsia="宋体" w:hAnsi="宋体" w:cs="仿宋_GB2312" w:hint="eastAsia"/>
                <w:color w:val="000000" w:themeColor="text1"/>
              </w:rPr>
              <w:t>分；</w:t>
            </w:r>
          </w:p>
          <w:p w14:paraId="4C70F330"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差：方案不详细或可行性低，不加分。</w:t>
            </w:r>
          </w:p>
        </w:tc>
        <w:tc>
          <w:tcPr>
            <w:tcW w:w="1326" w:type="dxa"/>
            <w:vAlign w:val="center"/>
          </w:tcPr>
          <w:p w14:paraId="3AD2155D"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t>专家打分</w:t>
            </w:r>
          </w:p>
        </w:tc>
      </w:tr>
      <w:tr w:rsidR="00F51CD2" w14:paraId="7B2163A7" w14:textId="77777777">
        <w:trPr>
          <w:trHeight w:val="552"/>
          <w:jc w:val="center"/>
        </w:trPr>
        <w:tc>
          <w:tcPr>
            <w:tcW w:w="882" w:type="dxa"/>
            <w:vAlign w:val="center"/>
          </w:tcPr>
          <w:p w14:paraId="47F00888" w14:textId="77777777" w:rsidR="00F51CD2" w:rsidRDefault="0066189B">
            <w:pPr>
              <w:autoSpaceDE w:val="0"/>
              <w:autoSpaceDN w:val="0"/>
              <w:adjustRightInd w:val="0"/>
              <w:jc w:val="center"/>
              <w:rPr>
                <w:rFonts w:ascii="宋体" w:eastAsia="宋体" w:hAnsi="宋体" w:cs="宋体"/>
                <w:color w:val="000000" w:themeColor="text1"/>
                <w:lang w:val="zh-CN"/>
              </w:rPr>
            </w:pPr>
            <w:r>
              <w:rPr>
                <w:rFonts w:ascii="宋体" w:eastAsia="宋体" w:hAnsi="宋体" w:cs="宋体" w:hint="eastAsia"/>
                <w:color w:val="000000" w:themeColor="text1"/>
                <w:lang w:val="zh-CN"/>
              </w:rPr>
              <w:t>4</w:t>
            </w:r>
          </w:p>
        </w:tc>
        <w:tc>
          <w:tcPr>
            <w:tcW w:w="1396" w:type="dxa"/>
            <w:vAlign w:val="center"/>
          </w:tcPr>
          <w:p w14:paraId="65D7FB86" w14:textId="77777777" w:rsidR="00F51CD2" w:rsidRDefault="0066189B">
            <w:pPr>
              <w:jc w:val="center"/>
              <w:rPr>
                <w:rFonts w:ascii="宋体" w:eastAsia="宋体" w:hAnsi="宋体" w:cs="仿宋_GB2312"/>
                <w:color w:val="000000" w:themeColor="text1"/>
              </w:rPr>
            </w:pPr>
            <w:r>
              <w:rPr>
                <w:rFonts w:ascii="宋体" w:eastAsia="宋体" w:hAnsi="宋体" w:cs="仿宋_GB2312" w:hint="eastAsia"/>
                <w:color w:val="000000" w:themeColor="text1"/>
              </w:rPr>
              <w:t>商品安排方案</w:t>
            </w:r>
          </w:p>
        </w:tc>
        <w:tc>
          <w:tcPr>
            <w:tcW w:w="709" w:type="dxa"/>
            <w:vAlign w:val="center"/>
          </w:tcPr>
          <w:p w14:paraId="66244ABC" w14:textId="77777777" w:rsidR="00F51CD2" w:rsidRDefault="0066189B">
            <w:pPr>
              <w:widowControl/>
              <w:jc w:val="center"/>
              <w:rPr>
                <w:rFonts w:ascii="宋体" w:eastAsia="宋体" w:hAnsi="宋体" w:cs="仿宋_GB2312"/>
                <w:color w:val="000000" w:themeColor="text1"/>
              </w:rPr>
            </w:pPr>
            <w:r>
              <w:rPr>
                <w:rFonts w:ascii="宋体" w:eastAsia="宋体" w:hAnsi="宋体" w:cs="仿宋_GB2312" w:hint="eastAsia"/>
                <w:color w:val="000000" w:themeColor="text1"/>
              </w:rPr>
              <w:t>10</w:t>
            </w:r>
          </w:p>
        </w:tc>
        <w:tc>
          <w:tcPr>
            <w:tcW w:w="5289" w:type="dxa"/>
            <w:vAlign w:val="center"/>
          </w:tcPr>
          <w:p w14:paraId="1BA30B18"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（一）评审内容：根据投标人提供商品安排方案进行评价，包含但不限于：</w:t>
            </w:r>
          </w:p>
          <w:p w14:paraId="0B8DAC81"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1.</w:t>
            </w:r>
            <w:r>
              <w:rPr>
                <w:rFonts w:ascii="宋体" w:eastAsia="宋体" w:hAnsi="宋体" w:cs="仿宋_GB2312" w:hint="eastAsia"/>
                <w:color w:val="000000" w:themeColor="text1"/>
              </w:rPr>
              <w:t>提供包装食品类、日用品类不少于</w:t>
            </w:r>
            <w:r>
              <w:rPr>
                <w:rFonts w:ascii="宋体" w:eastAsia="宋体" w:hAnsi="宋体" w:cs="仿宋_GB2312" w:hint="eastAsia"/>
                <w:color w:val="000000" w:themeColor="text1"/>
              </w:rPr>
              <w:t>6</w:t>
            </w:r>
            <w:r>
              <w:rPr>
                <w:rFonts w:ascii="宋体" w:eastAsia="宋体" w:hAnsi="宋体" w:cs="仿宋_GB2312" w:hint="eastAsia"/>
                <w:color w:val="000000" w:themeColor="text1"/>
              </w:rPr>
              <w:t>00</w:t>
            </w:r>
            <w:r>
              <w:rPr>
                <w:rFonts w:ascii="宋体" w:eastAsia="宋体" w:hAnsi="宋体" w:cs="仿宋_GB2312" w:hint="eastAsia"/>
                <w:color w:val="000000" w:themeColor="text1"/>
              </w:rPr>
              <w:t>种可在投标人线上平台购买的商品清单，清晰表明物品的品牌、规格等信息</w:t>
            </w:r>
            <w:r>
              <w:rPr>
                <w:rFonts w:ascii="宋体" w:eastAsia="宋体" w:hAnsi="宋体" w:cs="仿宋_GB2312"/>
                <w:color w:val="000000" w:themeColor="text1"/>
              </w:rPr>
              <w:t>。</w:t>
            </w:r>
          </w:p>
          <w:p w14:paraId="7D1C1FDD"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2.</w:t>
            </w:r>
            <w:r>
              <w:rPr>
                <w:rFonts w:ascii="宋体" w:eastAsia="宋体" w:hAnsi="宋体" w:cs="仿宋_GB2312" w:hint="eastAsia"/>
                <w:color w:val="000000" w:themeColor="text1"/>
              </w:rPr>
              <w:t>提供所投产品保质期限的说明且满足项目要求。</w:t>
            </w:r>
          </w:p>
          <w:p w14:paraId="5078BEDD"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3.</w:t>
            </w:r>
            <w:r>
              <w:rPr>
                <w:rFonts w:ascii="宋体" w:eastAsia="宋体" w:hAnsi="宋体" w:cs="仿宋_GB2312" w:hint="eastAsia"/>
                <w:color w:val="000000" w:themeColor="text1"/>
              </w:rPr>
              <w:t>所投产品质量可靠，市场流通常见。</w:t>
            </w:r>
          </w:p>
          <w:p w14:paraId="5892E750"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（二）评审标准：</w:t>
            </w:r>
          </w:p>
          <w:p w14:paraId="700A80BD" w14:textId="77777777" w:rsidR="00F51CD2" w:rsidRDefault="0066189B">
            <w:pPr>
              <w:snapToGrid w:val="0"/>
              <w:rPr>
                <w:rFonts w:ascii="宋体" w:eastAsia="宋体" w:hAnsi="宋体" w:cs="仿宋_GB2312"/>
                <w:color w:val="000000" w:themeColor="text1"/>
              </w:rPr>
            </w:pPr>
            <w:r>
              <w:rPr>
                <w:rFonts w:ascii="宋体" w:eastAsia="宋体" w:hAnsi="宋体" w:cs="仿宋_GB2312" w:hint="eastAsia"/>
                <w:color w:val="000000" w:themeColor="text1"/>
              </w:rPr>
              <w:t>1.</w:t>
            </w:r>
            <w:r>
              <w:rPr>
                <w:rFonts w:ascii="宋体" w:eastAsia="宋体" w:hAnsi="宋体" w:cs="仿宋_GB2312" w:hint="eastAsia"/>
                <w:color w:val="000000" w:themeColor="text1"/>
              </w:rPr>
              <w:t>投标文件满足评审内容情况，本项最高得</w:t>
            </w:r>
            <w:r>
              <w:rPr>
                <w:rFonts w:ascii="宋体" w:eastAsia="宋体" w:hAnsi="宋体" w:cs="仿宋_GB2312" w:hint="eastAsia"/>
                <w:color w:val="000000" w:themeColor="text1"/>
              </w:rPr>
              <w:t>3</w:t>
            </w:r>
            <w:r>
              <w:rPr>
                <w:rFonts w:ascii="宋体" w:eastAsia="宋体" w:hAnsi="宋体" w:cs="仿宋_GB2312" w:hint="eastAsia"/>
                <w:color w:val="000000" w:themeColor="text1"/>
              </w:rPr>
              <w:t>分。</w:t>
            </w:r>
          </w:p>
          <w:p w14:paraId="4871E9A1"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每达到</w:t>
            </w:r>
            <w:r>
              <w:rPr>
                <w:rFonts w:ascii="宋体" w:eastAsia="宋体" w:hAnsi="宋体" w:cs="仿宋_GB2312" w:hint="eastAsia"/>
                <w:color w:val="000000" w:themeColor="text1"/>
              </w:rPr>
              <w:t>1</w:t>
            </w:r>
            <w:r>
              <w:rPr>
                <w:rFonts w:ascii="宋体" w:eastAsia="宋体" w:hAnsi="宋体" w:cs="仿宋_GB2312" w:hint="eastAsia"/>
                <w:color w:val="000000" w:themeColor="text1"/>
              </w:rPr>
              <w:t>项得</w:t>
            </w:r>
            <w:r>
              <w:rPr>
                <w:rFonts w:ascii="宋体" w:eastAsia="宋体" w:hAnsi="宋体" w:cs="仿宋_GB2312" w:hint="eastAsia"/>
                <w:color w:val="000000" w:themeColor="text1"/>
              </w:rPr>
              <w:t>1</w:t>
            </w:r>
            <w:r>
              <w:rPr>
                <w:rFonts w:ascii="宋体" w:eastAsia="宋体" w:hAnsi="宋体" w:cs="仿宋_GB2312" w:hint="eastAsia"/>
                <w:color w:val="000000" w:themeColor="text1"/>
              </w:rPr>
              <w:t>分，未提供服务方案的不得分。</w:t>
            </w:r>
          </w:p>
          <w:p w14:paraId="2DC28B4B"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2.</w:t>
            </w:r>
            <w:r>
              <w:rPr>
                <w:rFonts w:ascii="宋体" w:eastAsia="宋体" w:hAnsi="宋体" w:cs="仿宋_GB2312" w:hint="eastAsia"/>
                <w:color w:val="000000" w:themeColor="text1"/>
              </w:rPr>
              <w:t>在此基础上，专家根据各供应商的</w:t>
            </w:r>
            <w:proofErr w:type="gramStart"/>
            <w:r>
              <w:rPr>
                <w:rFonts w:ascii="宋体" w:eastAsia="宋体" w:hAnsi="宋体" w:cs="仿宋_GB2312" w:hint="eastAsia"/>
                <w:color w:val="000000" w:themeColor="text1"/>
              </w:rPr>
              <w:t>具体响应</w:t>
            </w:r>
            <w:proofErr w:type="gramEnd"/>
            <w:r>
              <w:rPr>
                <w:rFonts w:ascii="宋体" w:eastAsia="宋体" w:hAnsi="宋体" w:cs="仿宋_GB2312" w:hint="eastAsia"/>
                <w:color w:val="000000" w:themeColor="text1"/>
              </w:rPr>
              <w:t>内容按照量化的评审因素指标进一步评审。</w:t>
            </w:r>
          </w:p>
          <w:p w14:paraId="516EFCCB"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优：产品选择合理、性价比高、安全保障性高，加</w:t>
            </w:r>
            <w:r>
              <w:rPr>
                <w:rFonts w:ascii="宋体" w:eastAsia="宋体" w:hAnsi="宋体" w:cs="仿宋_GB2312" w:hint="eastAsia"/>
                <w:color w:val="000000" w:themeColor="text1"/>
              </w:rPr>
              <w:t>7</w:t>
            </w:r>
            <w:r>
              <w:rPr>
                <w:rFonts w:ascii="宋体" w:eastAsia="宋体" w:hAnsi="宋体" w:cs="仿宋_GB2312" w:hint="eastAsia"/>
                <w:color w:val="000000" w:themeColor="text1"/>
              </w:rPr>
              <w:t>分；</w:t>
            </w:r>
          </w:p>
          <w:p w14:paraId="7DF8989E"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良：产品选择合理、性价比较高、安全保障性较高，加</w:t>
            </w:r>
            <w:r>
              <w:rPr>
                <w:rFonts w:ascii="宋体" w:eastAsia="宋体" w:hAnsi="宋体" w:cs="仿宋_GB2312" w:hint="eastAsia"/>
                <w:color w:val="000000" w:themeColor="text1"/>
              </w:rPr>
              <w:t>4</w:t>
            </w:r>
            <w:r>
              <w:rPr>
                <w:rFonts w:ascii="宋体" w:eastAsia="宋体" w:hAnsi="宋体" w:cs="仿宋_GB2312" w:hint="eastAsia"/>
                <w:color w:val="000000" w:themeColor="text1"/>
              </w:rPr>
              <w:t>分；</w:t>
            </w:r>
          </w:p>
          <w:p w14:paraId="11AD90AE" w14:textId="77777777" w:rsidR="00F51CD2" w:rsidRDefault="0066189B">
            <w:pPr>
              <w:widowControl/>
              <w:tabs>
                <w:tab w:val="left" w:pos="426"/>
              </w:tabs>
              <w:wordWrap w:val="0"/>
              <w:rPr>
                <w:rFonts w:ascii="宋体" w:eastAsia="宋体" w:hAnsi="宋体" w:cs="仿宋_GB2312"/>
                <w:color w:val="000000" w:themeColor="text1"/>
              </w:rPr>
            </w:pPr>
            <w:r>
              <w:rPr>
                <w:rFonts w:ascii="宋体" w:eastAsia="宋体" w:hAnsi="宋体" w:cs="仿宋_GB2312" w:hint="eastAsia"/>
                <w:color w:val="000000" w:themeColor="text1"/>
              </w:rPr>
              <w:t>中：产品选择基本满足要求、性价比一般、安全保障性</w:t>
            </w:r>
            <w:r>
              <w:rPr>
                <w:rFonts w:ascii="宋体" w:eastAsia="宋体" w:hAnsi="宋体" w:cs="仿宋_GB2312" w:hint="eastAsia"/>
                <w:color w:val="000000" w:themeColor="text1"/>
              </w:rPr>
              <w:lastRenderedPageBreak/>
              <w:t>一般，加</w:t>
            </w:r>
            <w:r>
              <w:rPr>
                <w:rFonts w:ascii="宋体" w:eastAsia="宋体" w:hAnsi="宋体" w:cs="仿宋_GB2312" w:hint="eastAsia"/>
                <w:color w:val="000000" w:themeColor="text1"/>
              </w:rPr>
              <w:t>1</w:t>
            </w:r>
            <w:r>
              <w:rPr>
                <w:rFonts w:ascii="宋体" w:eastAsia="宋体" w:hAnsi="宋体" w:cs="仿宋_GB2312" w:hint="eastAsia"/>
                <w:color w:val="000000" w:themeColor="text1"/>
              </w:rPr>
              <w:t>分；</w:t>
            </w:r>
          </w:p>
          <w:p w14:paraId="70363837" w14:textId="77777777" w:rsidR="00F51CD2" w:rsidRDefault="0066189B">
            <w:pPr>
              <w:widowControl/>
              <w:jc w:val="left"/>
              <w:rPr>
                <w:rFonts w:ascii="宋体" w:eastAsia="宋体" w:hAnsi="宋体" w:cs="仿宋_GB2312"/>
                <w:color w:val="000000" w:themeColor="text1"/>
              </w:rPr>
            </w:pPr>
            <w:r>
              <w:rPr>
                <w:rFonts w:ascii="宋体" w:eastAsia="宋体" w:hAnsi="宋体" w:cs="仿宋_GB2312" w:hint="eastAsia"/>
                <w:color w:val="000000" w:themeColor="text1"/>
              </w:rPr>
              <w:t>差：产品选择基本满足要求，安全保障性差，不加分。</w:t>
            </w:r>
          </w:p>
        </w:tc>
        <w:tc>
          <w:tcPr>
            <w:tcW w:w="1326" w:type="dxa"/>
            <w:vAlign w:val="center"/>
          </w:tcPr>
          <w:p w14:paraId="3F2F0E77"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lastRenderedPageBreak/>
              <w:t>专家打分</w:t>
            </w:r>
          </w:p>
        </w:tc>
      </w:tr>
      <w:tr w:rsidR="00F51CD2" w14:paraId="561FC96B" w14:textId="77777777">
        <w:trPr>
          <w:trHeight w:val="552"/>
          <w:jc w:val="center"/>
        </w:trPr>
        <w:tc>
          <w:tcPr>
            <w:tcW w:w="882" w:type="dxa"/>
            <w:vAlign w:val="center"/>
          </w:tcPr>
          <w:p w14:paraId="054DD8CC" w14:textId="77777777" w:rsidR="00F51CD2" w:rsidRDefault="0066189B">
            <w:pPr>
              <w:autoSpaceDE w:val="0"/>
              <w:autoSpaceDN w:val="0"/>
              <w:adjustRightInd w:val="0"/>
              <w:jc w:val="center"/>
              <w:rPr>
                <w:rFonts w:ascii="宋体" w:eastAsia="宋体" w:hAnsi="宋体" w:cs="宋体"/>
                <w:color w:val="000000" w:themeColor="text1"/>
                <w:lang w:val="zh-CN"/>
              </w:rPr>
            </w:pPr>
            <w:r>
              <w:rPr>
                <w:rFonts w:ascii="宋体" w:eastAsia="宋体" w:hAnsi="宋体" w:cs="宋体" w:hint="eastAsia"/>
                <w:color w:val="000000" w:themeColor="text1"/>
                <w:lang w:val="zh-CN"/>
              </w:rPr>
              <w:t>5</w:t>
            </w:r>
          </w:p>
        </w:tc>
        <w:tc>
          <w:tcPr>
            <w:tcW w:w="1396" w:type="dxa"/>
            <w:vAlign w:val="center"/>
          </w:tcPr>
          <w:p w14:paraId="365912AC" w14:textId="77777777" w:rsidR="00F51CD2" w:rsidRDefault="0066189B">
            <w:pPr>
              <w:widowControl/>
              <w:wordWrap w:val="0"/>
              <w:jc w:val="center"/>
              <w:rPr>
                <w:rFonts w:ascii="宋体" w:eastAsia="宋体" w:hAnsi="宋体" w:cs="仿宋_GB2312"/>
                <w:color w:val="000000" w:themeColor="text1"/>
              </w:rPr>
            </w:pPr>
            <w:r>
              <w:rPr>
                <w:rFonts w:ascii="宋体" w:eastAsia="宋体" w:hAnsi="宋体" w:cs="仿宋_GB2312" w:hint="eastAsia"/>
                <w:color w:val="000000" w:themeColor="text1"/>
              </w:rPr>
              <w:t>质量安全承诺</w:t>
            </w:r>
          </w:p>
        </w:tc>
        <w:tc>
          <w:tcPr>
            <w:tcW w:w="709" w:type="dxa"/>
            <w:vAlign w:val="center"/>
          </w:tcPr>
          <w:p w14:paraId="6704FB8B" w14:textId="77777777" w:rsidR="00F51CD2" w:rsidRDefault="0066189B">
            <w:pPr>
              <w:widowControl/>
              <w:jc w:val="center"/>
              <w:rPr>
                <w:rFonts w:ascii="宋体" w:eastAsia="宋体" w:hAnsi="宋体" w:cs="仿宋_GB2312"/>
                <w:color w:val="000000" w:themeColor="text1"/>
              </w:rPr>
            </w:pPr>
            <w:r>
              <w:rPr>
                <w:rFonts w:ascii="宋体" w:eastAsia="宋体" w:hAnsi="宋体" w:cs="仿宋_GB2312" w:hint="eastAsia"/>
                <w:color w:val="000000" w:themeColor="text1"/>
              </w:rPr>
              <w:t>5</w:t>
            </w:r>
          </w:p>
        </w:tc>
        <w:tc>
          <w:tcPr>
            <w:tcW w:w="5289" w:type="dxa"/>
          </w:tcPr>
          <w:p w14:paraId="4191F04E"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（一）评审内容：</w:t>
            </w:r>
          </w:p>
          <w:p w14:paraId="330CE70B"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投标人根据采购人产品要求提供《食品质量安全承诺书》得</w:t>
            </w:r>
            <w:r>
              <w:rPr>
                <w:rFonts w:ascii="宋体" w:eastAsia="宋体" w:hAnsi="宋体" w:cs="仿宋_GB2312" w:hint="eastAsia"/>
                <w:color w:val="000000" w:themeColor="text1"/>
              </w:rPr>
              <w:t>5</w:t>
            </w:r>
            <w:r>
              <w:rPr>
                <w:rFonts w:ascii="宋体" w:eastAsia="宋体" w:hAnsi="宋体" w:cs="仿宋_GB2312" w:hint="eastAsia"/>
                <w:color w:val="000000" w:themeColor="text1"/>
              </w:rPr>
              <w:t>分，否则不得分。</w:t>
            </w:r>
          </w:p>
          <w:p w14:paraId="09962C34"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（二）评审标准：</w:t>
            </w:r>
          </w:p>
          <w:p w14:paraId="52D10607"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提供盖章的《食品质量安全承诺书》，格式详见第五章投标文件格式《食品质量安全承诺书》。</w:t>
            </w:r>
          </w:p>
        </w:tc>
        <w:tc>
          <w:tcPr>
            <w:tcW w:w="1326" w:type="dxa"/>
            <w:vAlign w:val="center"/>
          </w:tcPr>
          <w:p w14:paraId="4C3125FD"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t>专家打分</w:t>
            </w:r>
          </w:p>
        </w:tc>
      </w:tr>
      <w:tr w:rsidR="00F51CD2" w14:paraId="57802E41" w14:textId="77777777">
        <w:trPr>
          <w:trHeight w:val="458"/>
          <w:jc w:val="center"/>
        </w:trPr>
        <w:tc>
          <w:tcPr>
            <w:tcW w:w="8276" w:type="dxa"/>
            <w:gridSpan w:val="4"/>
            <w:vAlign w:val="center"/>
          </w:tcPr>
          <w:p w14:paraId="14F26FE3" w14:textId="77777777" w:rsidR="00F51CD2" w:rsidRDefault="0066189B">
            <w:pPr>
              <w:autoSpaceDE w:val="0"/>
              <w:autoSpaceDN w:val="0"/>
              <w:adjustRightInd w:val="0"/>
              <w:jc w:val="center"/>
              <w:rPr>
                <w:rFonts w:ascii="宋体" w:eastAsia="宋体" w:hAnsi="宋体" w:cs="宋体"/>
                <w:b/>
                <w:color w:val="000000" w:themeColor="text1"/>
                <w:lang w:val="zh-CN"/>
              </w:rPr>
            </w:pPr>
            <w:r>
              <w:rPr>
                <w:rFonts w:ascii="宋体" w:eastAsia="宋体" w:hAnsi="宋体" w:cs="宋体" w:hint="eastAsia"/>
                <w:b/>
                <w:color w:val="000000" w:themeColor="text1"/>
                <w:lang w:val="zh-CN"/>
              </w:rPr>
              <w:t>三、</w:t>
            </w:r>
            <w:r>
              <w:rPr>
                <w:rFonts w:ascii="宋体" w:eastAsia="宋体" w:hAnsi="宋体" w:cs="宋体" w:hint="eastAsia"/>
                <w:b/>
                <w:color w:val="000000" w:themeColor="text1"/>
              </w:rPr>
              <w:t>商务部分</w:t>
            </w:r>
          </w:p>
        </w:tc>
        <w:tc>
          <w:tcPr>
            <w:tcW w:w="1326" w:type="dxa"/>
            <w:vAlign w:val="center"/>
          </w:tcPr>
          <w:p w14:paraId="3947DB57"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t>22</w:t>
            </w:r>
          </w:p>
        </w:tc>
      </w:tr>
      <w:tr w:rsidR="00F51CD2" w14:paraId="791D2EA8" w14:textId="77777777">
        <w:trPr>
          <w:trHeight w:val="451"/>
          <w:jc w:val="center"/>
        </w:trPr>
        <w:tc>
          <w:tcPr>
            <w:tcW w:w="882" w:type="dxa"/>
            <w:vAlign w:val="center"/>
          </w:tcPr>
          <w:p w14:paraId="23C35247"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lang w:val="zh-CN"/>
              </w:rPr>
              <w:t>序号</w:t>
            </w:r>
          </w:p>
        </w:tc>
        <w:tc>
          <w:tcPr>
            <w:tcW w:w="1396" w:type="dxa"/>
            <w:vAlign w:val="center"/>
          </w:tcPr>
          <w:p w14:paraId="292218DF"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lang w:val="zh-CN"/>
              </w:rPr>
              <w:t>内容</w:t>
            </w:r>
          </w:p>
        </w:tc>
        <w:tc>
          <w:tcPr>
            <w:tcW w:w="709" w:type="dxa"/>
            <w:vAlign w:val="center"/>
          </w:tcPr>
          <w:p w14:paraId="39E0A365"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lang w:val="zh-CN"/>
              </w:rPr>
              <w:t>权重</w:t>
            </w:r>
          </w:p>
        </w:tc>
        <w:tc>
          <w:tcPr>
            <w:tcW w:w="5289" w:type="dxa"/>
            <w:vAlign w:val="center"/>
          </w:tcPr>
          <w:p w14:paraId="18E30C61" w14:textId="77777777" w:rsidR="00F51CD2" w:rsidRDefault="0066189B">
            <w:pPr>
              <w:autoSpaceDE w:val="0"/>
              <w:autoSpaceDN w:val="0"/>
              <w:adjustRightInd w:val="0"/>
              <w:jc w:val="center"/>
              <w:rPr>
                <w:rFonts w:ascii="宋体" w:eastAsia="宋体" w:hAnsi="宋体" w:cs="宋体"/>
                <w:color w:val="000000" w:themeColor="text1"/>
                <w:lang w:val="zh-CN"/>
              </w:rPr>
            </w:pPr>
            <w:r>
              <w:rPr>
                <w:rFonts w:ascii="宋体" w:eastAsia="宋体" w:hAnsi="宋体" w:cs="宋体" w:hint="eastAsia"/>
                <w:color w:val="000000" w:themeColor="text1"/>
                <w:lang w:val="zh-CN"/>
              </w:rPr>
              <w:t>评分规则</w:t>
            </w:r>
          </w:p>
        </w:tc>
        <w:tc>
          <w:tcPr>
            <w:tcW w:w="1326" w:type="dxa"/>
            <w:vAlign w:val="center"/>
          </w:tcPr>
          <w:p w14:paraId="1EFF5813" w14:textId="77777777" w:rsidR="00F51CD2" w:rsidRDefault="0066189B">
            <w:pPr>
              <w:autoSpaceDE w:val="0"/>
              <w:autoSpaceDN w:val="0"/>
              <w:adjustRightInd w:val="0"/>
              <w:jc w:val="center"/>
              <w:rPr>
                <w:rFonts w:ascii="宋体" w:eastAsia="宋体" w:hAnsi="宋体" w:cs="宋体"/>
                <w:color w:val="000000" w:themeColor="text1"/>
                <w:lang w:val="zh-CN"/>
              </w:rPr>
            </w:pPr>
            <w:r>
              <w:rPr>
                <w:rFonts w:ascii="宋体" w:eastAsia="宋体" w:hAnsi="宋体" w:cs="宋体" w:hint="eastAsia"/>
                <w:color w:val="000000" w:themeColor="text1"/>
                <w:lang w:val="zh-CN"/>
              </w:rPr>
              <w:t>评分方式</w:t>
            </w:r>
          </w:p>
        </w:tc>
      </w:tr>
      <w:tr w:rsidR="00F51CD2" w14:paraId="741031E9" w14:textId="77777777">
        <w:trPr>
          <w:trHeight w:val="451"/>
          <w:jc w:val="center"/>
        </w:trPr>
        <w:tc>
          <w:tcPr>
            <w:tcW w:w="882" w:type="dxa"/>
            <w:vAlign w:val="center"/>
          </w:tcPr>
          <w:p w14:paraId="0A978616" w14:textId="77777777" w:rsidR="00F51CD2" w:rsidRDefault="0066189B">
            <w:pPr>
              <w:autoSpaceDE w:val="0"/>
              <w:autoSpaceDN w:val="0"/>
              <w:adjustRightInd w:val="0"/>
              <w:jc w:val="center"/>
              <w:rPr>
                <w:rFonts w:ascii="宋体" w:eastAsia="宋体" w:hAnsi="宋体" w:cs="宋体"/>
                <w:color w:val="000000" w:themeColor="text1"/>
                <w:lang w:val="zh-CN"/>
              </w:rPr>
            </w:pPr>
            <w:r>
              <w:rPr>
                <w:rFonts w:ascii="宋体" w:eastAsia="宋体" w:hAnsi="宋体" w:cs="宋体" w:hint="eastAsia"/>
                <w:color w:val="000000" w:themeColor="text1"/>
                <w:lang w:val="zh-CN"/>
              </w:rPr>
              <w:t>1</w:t>
            </w:r>
          </w:p>
        </w:tc>
        <w:tc>
          <w:tcPr>
            <w:tcW w:w="1396" w:type="dxa"/>
            <w:vAlign w:val="center"/>
          </w:tcPr>
          <w:p w14:paraId="0C550A56" w14:textId="77777777" w:rsidR="00F51CD2" w:rsidRDefault="0066189B">
            <w:pPr>
              <w:widowControl/>
              <w:spacing w:line="360" w:lineRule="auto"/>
              <w:jc w:val="center"/>
              <w:rPr>
                <w:rFonts w:ascii="宋体" w:eastAsia="宋体" w:hAnsi="宋体" w:cs="仿宋_GB2312"/>
                <w:color w:val="000000" w:themeColor="text1"/>
              </w:rPr>
            </w:pPr>
            <w:r>
              <w:rPr>
                <w:rFonts w:ascii="宋体" w:eastAsia="宋体" w:hAnsi="宋体" w:cs="仿宋_GB2312" w:hint="eastAsia"/>
                <w:color w:val="000000" w:themeColor="text1"/>
              </w:rPr>
              <w:t>同类业绩</w:t>
            </w:r>
          </w:p>
        </w:tc>
        <w:tc>
          <w:tcPr>
            <w:tcW w:w="709" w:type="dxa"/>
            <w:vAlign w:val="center"/>
          </w:tcPr>
          <w:p w14:paraId="24545A57" w14:textId="77777777" w:rsidR="00F51CD2" w:rsidRDefault="0066189B">
            <w:pPr>
              <w:widowControl/>
              <w:spacing w:line="360" w:lineRule="auto"/>
              <w:jc w:val="center"/>
              <w:rPr>
                <w:rFonts w:ascii="宋体" w:eastAsia="宋体" w:hAnsi="宋体" w:cs="仿宋_GB2312"/>
                <w:color w:val="000000" w:themeColor="text1"/>
              </w:rPr>
            </w:pPr>
            <w:r>
              <w:rPr>
                <w:rFonts w:ascii="宋体" w:eastAsia="宋体" w:hAnsi="宋体" w:cs="仿宋_GB2312" w:hint="eastAsia"/>
                <w:color w:val="000000" w:themeColor="text1"/>
              </w:rPr>
              <w:t>9</w:t>
            </w:r>
          </w:p>
        </w:tc>
        <w:tc>
          <w:tcPr>
            <w:tcW w:w="5289" w:type="dxa"/>
          </w:tcPr>
          <w:p w14:paraId="6F04AF56"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（一）评审内容：</w:t>
            </w:r>
          </w:p>
          <w:p w14:paraId="6F990B2D"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自</w:t>
            </w:r>
            <w:r>
              <w:rPr>
                <w:rFonts w:ascii="宋体" w:eastAsia="宋体" w:hAnsi="宋体" w:cs="仿宋_GB2312" w:hint="eastAsia"/>
                <w:color w:val="000000" w:themeColor="text1"/>
              </w:rPr>
              <w:t>2021</w:t>
            </w:r>
            <w:r>
              <w:rPr>
                <w:rFonts w:ascii="宋体" w:eastAsia="宋体" w:hAnsi="宋体" w:cs="仿宋_GB2312" w:hint="eastAsia"/>
                <w:color w:val="000000" w:themeColor="text1"/>
              </w:rPr>
              <w:t>年</w:t>
            </w:r>
            <w:r>
              <w:rPr>
                <w:rFonts w:ascii="宋体" w:eastAsia="宋体" w:hAnsi="宋体" w:cs="仿宋_GB2312" w:hint="eastAsia"/>
                <w:color w:val="000000" w:themeColor="text1"/>
              </w:rPr>
              <w:t>1</w:t>
            </w:r>
            <w:r>
              <w:rPr>
                <w:rFonts w:ascii="宋体" w:eastAsia="宋体" w:hAnsi="宋体" w:cs="仿宋_GB2312" w:hint="eastAsia"/>
                <w:color w:val="000000" w:themeColor="text1"/>
              </w:rPr>
              <w:t>月</w:t>
            </w:r>
            <w:r>
              <w:rPr>
                <w:rFonts w:ascii="宋体" w:eastAsia="宋体" w:hAnsi="宋体" w:cs="仿宋_GB2312" w:hint="eastAsia"/>
                <w:color w:val="000000" w:themeColor="text1"/>
              </w:rPr>
              <w:t>1</w:t>
            </w:r>
            <w:r>
              <w:rPr>
                <w:rFonts w:ascii="宋体" w:eastAsia="宋体" w:hAnsi="宋体" w:cs="仿宋_GB2312" w:hint="eastAsia"/>
                <w:color w:val="000000" w:themeColor="text1"/>
              </w:rPr>
              <w:t>日至投标截止之日（以合同签订之日为准），投标人具有同类项目业绩（包括慰问品采购项目）的，并经采购单位或被服务单位考核评价为履约评价中最高等级的，每提供一个项目业绩得</w:t>
            </w:r>
            <w:r>
              <w:rPr>
                <w:rFonts w:ascii="宋体" w:eastAsia="宋体" w:hAnsi="宋体" w:cs="仿宋_GB2312" w:hint="eastAsia"/>
                <w:color w:val="000000" w:themeColor="text1"/>
              </w:rPr>
              <w:t>1</w:t>
            </w:r>
            <w:r>
              <w:rPr>
                <w:rFonts w:ascii="宋体" w:eastAsia="宋体" w:hAnsi="宋体" w:cs="仿宋_GB2312" w:hint="eastAsia"/>
                <w:color w:val="000000" w:themeColor="text1"/>
              </w:rPr>
              <w:t>分，最高</w:t>
            </w:r>
            <w:r>
              <w:rPr>
                <w:rFonts w:ascii="宋体" w:eastAsia="宋体" w:hAnsi="宋体" w:cs="仿宋_GB2312" w:hint="eastAsia"/>
                <w:color w:val="000000" w:themeColor="text1"/>
              </w:rPr>
              <w:t>9</w:t>
            </w:r>
            <w:r>
              <w:rPr>
                <w:rFonts w:ascii="宋体" w:eastAsia="宋体" w:hAnsi="宋体" w:cs="仿宋_GB2312" w:hint="eastAsia"/>
                <w:color w:val="000000" w:themeColor="text1"/>
              </w:rPr>
              <w:t>分；</w:t>
            </w:r>
          </w:p>
          <w:p w14:paraId="327FE8A2"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单个项目按以上规则仅计分一次，一年一签的长期服务续签合同只计算一个业绩。</w:t>
            </w:r>
          </w:p>
          <w:p w14:paraId="14613AEB"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（二）评审标准：</w:t>
            </w:r>
          </w:p>
          <w:p w14:paraId="068B9496" w14:textId="77777777" w:rsidR="00F51CD2" w:rsidRDefault="0066189B">
            <w:pPr>
              <w:rPr>
                <w:rFonts w:ascii="宋体" w:eastAsia="宋体" w:hAnsi="宋体" w:cs="仿宋_GB2312"/>
                <w:color w:val="000000" w:themeColor="text1"/>
              </w:rPr>
            </w:pPr>
            <w:r>
              <w:rPr>
                <w:rFonts w:ascii="宋体" w:eastAsia="宋体" w:hAnsi="宋体" w:cs="仿宋_GB2312"/>
                <w:color w:val="000000" w:themeColor="text1"/>
              </w:rPr>
              <w:t>1.</w:t>
            </w:r>
            <w:r>
              <w:rPr>
                <w:rFonts w:ascii="宋体" w:eastAsia="宋体" w:hAnsi="宋体" w:cs="仿宋_GB2312"/>
                <w:color w:val="000000" w:themeColor="text1"/>
              </w:rPr>
              <w:t>提供合同关键信息（</w:t>
            </w:r>
            <w:proofErr w:type="gramStart"/>
            <w:r>
              <w:rPr>
                <w:rFonts w:ascii="宋体" w:eastAsia="宋体" w:hAnsi="宋体" w:cs="仿宋_GB2312"/>
                <w:color w:val="000000" w:themeColor="text1"/>
              </w:rPr>
              <w:t>含签订</w:t>
            </w:r>
            <w:proofErr w:type="gramEnd"/>
            <w:r>
              <w:rPr>
                <w:rFonts w:ascii="宋体" w:eastAsia="宋体" w:hAnsi="宋体" w:cs="仿宋_GB2312"/>
                <w:color w:val="000000" w:themeColor="text1"/>
              </w:rPr>
              <w:t>合同双方的单位名称、合同项目名称、签订合同双方的落款盖章、签订日期的关键页）复印件或扫描件。通过合同关键信息无法判断是否得分的，需同时提供能证明得分的其它证明资料，如项目报告或合同采购人出具的</w:t>
            </w:r>
            <w:r>
              <w:rPr>
                <w:rFonts w:ascii="宋体" w:eastAsia="宋体" w:hAnsi="宋体" w:cs="仿宋_GB2312"/>
                <w:color w:val="000000" w:themeColor="text1"/>
              </w:rPr>
              <w:t>证明文件等。以上材料提供复印件或扫描件，原件备查。</w:t>
            </w:r>
          </w:p>
          <w:p w14:paraId="6ED4A308" w14:textId="77777777" w:rsidR="00F51CD2" w:rsidRDefault="0066189B">
            <w:pPr>
              <w:rPr>
                <w:rFonts w:ascii="宋体" w:eastAsia="宋体" w:hAnsi="宋体" w:cs="仿宋_GB2312"/>
                <w:color w:val="000000" w:themeColor="text1"/>
              </w:rPr>
            </w:pPr>
            <w:r>
              <w:rPr>
                <w:rFonts w:ascii="宋体" w:eastAsia="宋体" w:hAnsi="宋体" w:cs="仿宋_GB2312"/>
                <w:color w:val="000000" w:themeColor="text1"/>
              </w:rPr>
              <w:t>2.</w:t>
            </w:r>
            <w:r>
              <w:rPr>
                <w:rFonts w:ascii="宋体" w:eastAsia="宋体" w:hAnsi="宋体" w:cs="仿宋_GB2312"/>
                <w:color w:val="000000" w:themeColor="text1"/>
              </w:rPr>
              <w:t>采购单位或被服务单位出具的总体履约评价中最高等级的相关证明文件加盖合同采购人公章（采购人业务章）。证明文件的内容包括但不仅限于合同的项目名称、总体履约评价结果、出具证明的签署日期等相关内容</w:t>
            </w:r>
            <w:r>
              <w:rPr>
                <w:rFonts w:ascii="宋体" w:eastAsia="宋体" w:hAnsi="宋体" w:cs="仿宋_GB2312"/>
                <w:color w:val="000000" w:themeColor="text1"/>
              </w:rPr>
              <w:t>,</w:t>
            </w:r>
            <w:r>
              <w:rPr>
                <w:rFonts w:ascii="宋体" w:eastAsia="宋体" w:hAnsi="宋体" w:cs="仿宋_GB2312"/>
                <w:color w:val="000000" w:themeColor="text1"/>
              </w:rPr>
              <w:t>如提交的证明文件其评价结果没有结论而仅是打分的（比如打</w:t>
            </w:r>
            <w:r>
              <w:rPr>
                <w:rFonts w:ascii="宋体" w:eastAsia="宋体" w:hAnsi="宋体" w:cs="仿宋_GB2312"/>
                <w:color w:val="000000" w:themeColor="text1"/>
              </w:rPr>
              <w:t>100</w:t>
            </w:r>
            <w:r>
              <w:rPr>
                <w:rFonts w:ascii="宋体" w:eastAsia="宋体" w:hAnsi="宋体" w:cs="仿宋_GB2312"/>
                <w:color w:val="000000" w:themeColor="text1"/>
              </w:rPr>
              <w:t>分、</w:t>
            </w:r>
            <w:r>
              <w:rPr>
                <w:rFonts w:ascii="宋体" w:eastAsia="宋体" w:hAnsi="宋体" w:cs="仿宋_GB2312"/>
                <w:color w:val="000000" w:themeColor="text1"/>
              </w:rPr>
              <w:t>98</w:t>
            </w:r>
            <w:r>
              <w:rPr>
                <w:rFonts w:ascii="宋体" w:eastAsia="宋体" w:hAnsi="宋体" w:cs="仿宋_GB2312"/>
                <w:color w:val="000000" w:themeColor="text1"/>
              </w:rPr>
              <w:t>分、</w:t>
            </w:r>
            <w:r>
              <w:rPr>
                <w:rFonts w:ascii="宋体" w:eastAsia="宋体" w:hAnsi="宋体" w:cs="仿宋_GB2312"/>
                <w:color w:val="000000" w:themeColor="text1"/>
              </w:rPr>
              <w:t>95</w:t>
            </w:r>
            <w:r>
              <w:rPr>
                <w:rFonts w:ascii="宋体" w:eastAsia="宋体" w:hAnsi="宋体" w:cs="仿宋_GB2312"/>
                <w:color w:val="000000" w:themeColor="text1"/>
              </w:rPr>
              <w:t>分、</w:t>
            </w:r>
            <w:r>
              <w:rPr>
                <w:rFonts w:ascii="宋体" w:eastAsia="宋体" w:hAnsi="宋体" w:cs="仿宋_GB2312"/>
                <w:color w:val="000000" w:themeColor="text1"/>
              </w:rPr>
              <w:t>85</w:t>
            </w:r>
            <w:r>
              <w:rPr>
                <w:rFonts w:ascii="宋体" w:eastAsia="宋体" w:hAnsi="宋体" w:cs="仿宋_GB2312"/>
                <w:color w:val="000000" w:themeColor="text1"/>
              </w:rPr>
              <w:t>分等的）不计分。</w:t>
            </w:r>
          </w:p>
          <w:p w14:paraId="4990694A" w14:textId="77777777" w:rsidR="00F51CD2" w:rsidRDefault="0066189B">
            <w:pPr>
              <w:jc w:val="left"/>
              <w:rPr>
                <w:rFonts w:ascii="宋体" w:eastAsia="宋体" w:hAnsi="宋体" w:cs="仿宋_GB2312"/>
                <w:color w:val="000000" w:themeColor="text1"/>
              </w:rPr>
            </w:pPr>
            <w:r>
              <w:rPr>
                <w:rFonts w:ascii="宋体" w:eastAsia="宋体" w:hAnsi="宋体" w:cs="仿宋_GB2312"/>
                <w:color w:val="000000" w:themeColor="text1"/>
              </w:rPr>
              <w:t>3.</w:t>
            </w:r>
            <w:r>
              <w:rPr>
                <w:rFonts w:ascii="宋体" w:eastAsia="宋体" w:hAnsi="宋体" w:cs="仿宋_GB2312"/>
                <w:color w:val="000000" w:themeColor="text1"/>
              </w:rPr>
              <w:t>以上材料提供复印件或</w:t>
            </w:r>
            <w:proofErr w:type="gramStart"/>
            <w:r>
              <w:rPr>
                <w:rFonts w:ascii="宋体" w:eastAsia="宋体" w:hAnsi="宋体" w:cs="仿宋_GB2312"/>
                <w:color w:val="000000" w:themeColor="text1"/>
              </w:rPr>
              <w:t>扫描件</w:t>
            </w:r>
            <w:r>
              <w:rPr>
                <w:rFonts w:ascii="宋体" w:eastAsia="宋体" w:hAnsi="宋体" w:cs="仿宋_GB2312" w:hint="eastAsia"/>
                <w:color w:val="000000" w:themeColor="text1"/>
              </w:rPr>
              <w:t>并加盖</w:t>
            </w:r>
            <w:proofErr w:type="gramEnd"/>
            <w:r>
              <w:rPr>
                <w:rFonts w:ascii="宋体" w:eastAsia="宋体" w:hAnsi="宋体" w:cs="仿宋_GB2312" w:hint="eastAsia"/>
                <w:color w:val="000000" w:themeColor="text1"/>
              </w:rPr>
              <w:t>投标人公章</w:t>
            </w:r>
            <w:r>
              <w:rPr>
                <w:rFonts w:ascii="宋体" w:eastAsia="宋体" w:hAnsi="宋体" w:cs="仿宋_GB2312"/>
                <w:color w:val="000000" w:themeColor="text1"/>
              </w:rPr>
              <w:t>，原件备查。未提供有效证明材料的或者提供的证明材料不符合要求的或者提供的证明材料不清晰导致评审专家无法辨认的，一律作不</w:t>
            </w:r>
            <w:r>
              <w:rPr>
                <w:rFonts w:ascii="宋体" w:eastAsia="宋体" w:hAnsi="宋体" w:cs="仿宋_GB2312"/>
                <w:color w:val="000000" w:themeColor="text1"/>
              </w:rPr>
              <w:t>得分处理。</w:t>
            </w:r>
          </w:p>
        </w:tc>
        <w:tc>
          <w:tcPr>
            <w:tcW w:w="1326" w:type="dxa"/>
            <w:vAlign w:val="center"/>
          </w:tcPr>
          <w:p w14:paraId="3B2DDE42"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t>专家打分</w:t>
            </w:r>
          </w:p>
        </w:tc>
      </w:tr>
      <w:tr w:rsidR="00F51CD2" w14:paraId="67263DFB" w14:textId="77777777">
        <w:trPr>
          <w:trHeight w:val="269"/>
          <w:jc w:val="center"/>
        </w:trPr>
        <w:tc>
          <w:tcPr>
            <w:tcW w:w="882" w:type="dxa"/>
            <w:vAlign w:val="center"/>
          </w:tcPr>
          <w:p w14:paraId="4D56B4C1" w14:textId="77777777" w:rsidR="00F51CD2" w:rsidRDefault="0066189B">
            <w:pPr>
              <w:autoSpaceDE w:val="0"/>
              <w:autoSpaceDN w:val="0"/>
              <w:adjustRightInd w:val="0"/>
              <w:jc w:val="center"/>
              <w:rPr>
                <w:rFonts w:ascii="宋体" w:eastAsia="宋体" w:hAnsi="宋体" w:cs="宋体"/>
                <w:color w:val="000000" w:themeColor="text1"/>
                <w:highlight w:val="yellow"/>
                <w:lang w:val="zh-CN"/>
              </w:rPr>
            </w:pPr>
            <w:r>
              <w:rPr>
                <w:rFonts w:ascii="宋体" w:eastAsia="宋体" w:hAnsi="宋体" w:cs="仿宋_GB2312" w:hint="eastAsia"/>
                <w:color w:val="000000" w:themeColor="text1"/>
              </w:rPr>
              <w:t>2</w:t>
            </w:r>
          </w:p>
        </w:tc>
        <w:tc>
          <w:tcPr>
            <w:tcW w:w="1396" w:type="dxa"/>
            <w:vAlign w:val="center"/>
          </w:tcPr>
          <w:p w14:paraId="0A317621" w14:textId="77777777" w:rsidR="00F51CD2" w:rsidRDefault="0066189B">
            <w:pPr>
              <w:widowControl/>
              <w:spacing w:line="360" w:lineRule="auto"/>
              <w:jc w:val="center"/>
              <w:rPr>
                <w:rFonts w:ascii="宋体" w:eastAsia="宋体" w:hAnsi="宋体" w:cs="仿宋_GB2312"/>
                <w:color w:val="000000" w:themeColor="text1"/>
                <w:highlight w:val="yellow"/>
              </w:rPr>
            </w:pPr>
            <w:r>
              <w:rPr>
                <w:rFonts w:ascii="宋体" w:eastAsia="宋体" w:hAnsi="宋体" w:cs="仿宋_GB2312" w:hint="eastAsia"/>
                <w:color w:val="000000" w:themeColor="text1"/>
              </w:rPr>
              <w:t>企业认证</w:t>
            </w:r>
          </w:p>
        </w:tc>
        <w:tc>
          <w:tcPr>
            <w:tcW w:w="709" w:type="dxa"/>
            <w:vAlign w:val="center"/>
          </w:tcPr>
          <w:p w14:paraId="177D0BF4" w14:textId="77777777" w:rsidR="00F51CD2" w:rsidRDefault="0066189B">
            <w:pPr>
              <w:widowControl/>
              <w:spacing w:line="360" w:lineRule="auto"/>
              <w:jc w:val="center"/>
              <w:rPr>
                <w:rFonts w:ascii="宋体" w:eastAsia="宋体" w:hAnsi="宋体" w:cs="仿宋_GB2312"/>
                <w:color w:val="000000" w:themeColor="text1"/>
                <w:highlight w:val="yellow"/>
              </w:rPr>
            </w:pPr>
            <w:r>
              <w:rPr>
                <w:rFonts w:ascii="宋体" w:eastAsia="宋体" w:hAnsi="宋体" w:cs="仿宋_GB2312" w:hint="eastAsia"/>
                <w:color w:val="000000" w:themeColor="text1"/>
              </w:rPr>
              <w:t>5</w:t>
            </w:r>
          </w:p>
        </w:tc>
        <w:tc>
          <w:tcPr>
            <w:tcW w:w="5289" w:type="dxa"/>
          </w:tcPr>
          <w:p w14:paraId="7C0E2162"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（一）评审内容：</w:t>
            </w:r>
          </w:p>
          <w:p w14:paraId="566C9323"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投标人提供下列企业认证证明文件：</w:t>
            </w:r>
          </w:p>
          <w:p w14:paraId="68F19CFA"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1.</w:t>
            </w:r>
            <w:r>
              <w:rPr>
                <w:rFonts w:ascii="宋体" w:eastAsia="宋体" w:hAnsi="宋体" w:cs="仿宋_GB2312" w:hint="eastAsia"/>
                <w:color w:val="000000" w:themeColor="text1"/>
              </w:rPr>
              <w:t>具有环境管理体系认证证书，得</w:t>
            </w:r>
            <w:r>
              <w:rPr>
                <w:rFonts w:ascii="宋体" w:eastAsia="宋体" w:hAnsi="宋体" w:cs="仿宋_GB2312" w:hint="eastAsia"/>
                <w:color w:val="000000" w:themeColor="text1"/>
              </w:rPr>
              <w:t>1</w:t>
            </w:r>
            <w:r>
              <w:rPr>
                <w:rFonts w:ascii="宋体" w:eastAsia="宋体" w:hAnsi="宋体" w:cs="仿宋_GB2312" w:hint="eastAsia"/>
                <w:color w:val="000000" w:themeColor="text1"/>
              </w:rPr>
              <w:t>分。</w:t>
            </w:r>
          </w:p>
          <w:p w14:paraId="352CD0B2"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2.</w:t>
            </w:r>
            <w:r>
              <w:rPr>
                <w:rFonts w:ascii="宋体" w:eastAsia="宋体" w:hAnsi="宋体" w:cs="仿宋_GB2312" w:hint="eastAsia"/>
                <w:color w:val="000000" w:themeColor="text1"/>
              </w:rPr>
              <w:t>具有职业健康管理体系认证证书，得</w:t>
            </w:r>
            <w:r>
              <w:rPr>
                <w:rFonts w:ascii="宋体" w:eastAsia="宋体" w:hAnsi="宋体" w:cs="仿宋_GB2312" w:hint="eastAsia"/>
                <w:color w:val="000000" w:themeColor="text1"/>
              </w:rPr>
              <w:t>1</w:t>
            </w:r>
            <w:r>
              <w:rPr>
                <w:rFonts w:ascii="宋体" w:eastAsia="宋体" w:hAnsi="宋体" w:cs="仿宋_GB2312" w:hint="eastAsia"/>
                <w:color w:val="000000" w:themeColor="text1"/>
              </w:rPr>
              <w:t>分。</w:t>
            </w:r>
          </w:p>
          <w:p w14:paraId="3314887F"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3.</w:t>
            </w:r>
            <w:r>
              <w:rPr>
                <w:rFonts w:ascii="宋体" w:eastAsia="宋体" w:hAnsi="宋体" w:cs="仿宋_GB2312" w:hint="eastAsia"/>
                <w:color w:val="000000" w:themeColor="text1"/>
              </w:rPr>
              <w:t>具有质量管理体系认证证书，得</w:t>
            </w:r>
            <w:r>
              <w:rPr>
                <w:rFonts w:ascii="宋体" w:eastAsia="宋体" w:hAnsi="宋体" w:cs="仿宋_GB2312" w:hint="eastAsia"/>
                <w:color w:val="000000" w:themeColor="text1"/>
              </w:rPr>
              <w:t>1.5</w:t>
            </w:r>
            <w:r>
              <w:rPr>
                <w:rFonts w:ascii="宋体" w:eastAsia="宋体" w:hAnsi="宋体" w:cs="仿宋_GB2312" w:hint="eastAsia"/>
                <w:color w:val="000000" w:themeColor="text1"/>
              </w:rPr>
              <w:t>分。</w:t>
            </w:r>
          </w:p>
          <w:p w14:paraId="2B582349"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4.</w:t>
            </w:r>
            <w:r>
              <w:rPr>
                <w:rFonts w:ascii="宋体" w:eastAsia="宋体" w:hAnsi="宋体" w:cs="仿宋_GB2312" w:hint="eastAsia"/>
                <w:color w:val="000000" w:themeColor="text1"/>
              </w:rPr>
              <w:t>具有食品安全管理体系认证证书，得</w:t>
            </w:r>
            <w:r>
              <w:rPr>
                <w:rFonts w:ascii="宋体" w:eastAsia="宋体" w:hAnsi="宋体" w:cs="仿宋_GB2312" w:hint="eastAsia"/>
                <w:color w:val="000000" w:themeColor="text1"/>
              </w:rPr>
              <w:t>1.5</w:t>
            </w:r>
            <w:r>
              <w:rPr>
                <w:rFonts w:ascii="宋体" w:eastAsia="宋体" w:hAnsi="宋体" w:cs="仿宋_GB2312" w:hint="eastAsia"/>
                <w:color w:val="000000" w:themeColor="text1"/>
              </w:rPr>
              <w:t>分。</w:t>
            </w:r>
          </w:p>
          <w:p w14:paraId="0AC01F27"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（二）评审标准：</w:t>
            </w:r>
          </w:p>
          <w:p w14:paraId="5D0BD24B" w14:textId="77777777" w:rsidR="00F51CD2" w:rsidRDefault="0066189B">
            <w:pPr>
              <w:rPr>
                <w:rFonts w:ascii="宋体" w:eastAsia="宋体" w:hAnsi="宋体" w:cs="仿宋_GB2312"/>
                <w:color w:val="000000" w:themeColor="text1"/>
              </w:rPr>
            </w:pPr>
            <w:r>
              <w:rPr>
                <w:rFonts w:ascii="宋体" w:eastAsia="宋体" w:hAnsi="宋体" w:cs="仿宋_GB2312"/>
                <w:color w:val="000000" w:themeColor="text1"/>
              </w:rPr>
              <w:t>1.</w:t>
            </w:r>
            <w:r>
              <w:rPr>
                <w:rFonts w:ascii="宋体" w:eastAsia="宋体" w:hAnsi="宋体" w:cs="仿宋_GB2312"/>
                <w:color w:val="000000" w:themeColor="text1"/>
              </w:rPr>
              <w:t>提供相关认证机构颁发的在有效期内的认证证书及在全国认证认可信息公共服务平台（</w:t>
            </w:r>
            <w:r>
              <w:rPr>
                <w:rFonts w:ascii="宋体" w:eastAsia="宋体" w:hAnsi="宋体" w:cs="仿宋_GB2312"/>
                <w:color w:val="000000" w:themeColor="text1"/>
              </w:rPr>
              <w:t>http://cx.cnca.cn</w:t>
            </w:r>
            <w:r>
              <w:rPr>
                <w:rFonts w:ascii="宋体" w:eastAsia="宋体" w:hAnsi="宋体" w:cs="仿宋_GB2312"/>
                <w:color w:val="000000" w:themeColor="text1"/>
              </w:rPr>
              <w:t>）查询截图（</w:t>
            </w:r>
            <w:proofErr w:type="gramStart"/>
            <w:r>
              <w:rPr>
                <w:rFonts w:ascii="宋体" w:eastAsia="宋体" w:hAnsi="宋体" w:cs="仿宋_GB2312"/>
                <w:color w:val="000000" w:themeColor="text1"/>
              </w:rPr>
              <w:t>截图需显示</w:t>
            </w:r>
            <w:proofErr w:type="gramEnd"/>
            <w:r>
              <w:rPr>
                <w:rFonts w:ascii="宋体" w:eastAsia="宋体" w:hAnsi="宋体" w:cs="仿宋_GB2312"/>
                <w:color w:val="000000" w:themeColor="text1"/>
              </w:rPr>
              <w:t>证书状态为有效），若该认证证书的认证项目在全国认证认可信息公共服务平台显示为</w:t>
            </w:r>
            <w:r>
              <w:rPr>
                <w:rFonts w:ascii="宋体" w:eastAsia="宋体" w:hAnsi="宋体" w:cs="仿宋_GB2312"/>
                <w:color w:val="000000" w:themeColor="text1"/>
              </w:rPr>
              <w:lastRenderedPageBreak/>
              <w:t>“</w:t>
            </w:r>
            <w:r>
              <w:rPr>
                <w:rFonts w:ascii="宋体" w:eastAsia="宋体" w:hAnsi="宋体" w:cs="仿宋_GB2312"/>
                <w:color w:val="000000" w:themeColor="text1"/>
              </w:rPr>
              <w:t>所有未列明的其他管理体系认证</w:t>
            </w:r>
            <w:r>
              <w:rPr>
                <w:rFonts w:ascii="宋体" w:eastAsia="宋体" w:hAnsi="宋体" w:cs="仿宋_GB2312"/>
                <w:color w:val="000000" w:themeColor="text1"/>
              </w:rPr>
              <w:t>”</w:t>
            </w:r>
            <w:r>
              <w:rPr>
                <w:rFonts w:ascii="宋体" w:eastAsia="宋体" w:hAnsi="宋体" w:cs="仿宋_GB2312"/>
                <w:color w:val="000000" w:themeColor="text1"/>
              </w:rPr>
              <w:t>的，则其证书编号需保持一致。</w:t>
            </w:r>
            <w:r>
              <w:rPr>
                <w:rFonts w:ascii="宋体" w:eastAsia="宋体" w:hAnsi="宋体" w:cs="仿宋_GB2312" w:hint="eastAsia"/>
                <w:color w:val="000000" w:themeColor="text1"/>
              </w:rPr>
              <w:t>由于成立时间不足三个月导致不能办理相应认证证书的，提供认证机构出具的“成立时间不足三个月，不能办理认证”的书面证明材料，按已经获得计分。</w:t>
            </w:r>
          </w:p>
          <w:p w14:paraId="1A0B4C6A" w14:textId="77777777" w:rsidR="00F51CD2" w:rsidRDefault="0066189B">
            <w:pPr>
              <w:rPr>
                <w:rFonts w:ascii="宋体" w:eastAsia="宋体" w:hAnsi="宋体" w:cs="仿宋_GB2312"/>
                <w:color w:val="000000" w:themeColor="text1"/>
              </w:rPr>
            </w:pPr>
            <w:r>
              <w:rPr>
                <w:rFonts w:ascii="宋体" w:eastAsia="宋体" w:hAnsi="宋体" w:cs="仿宋_GB2312"/>
                <w:color w:val="000000" w:themeColor="text1"/>
              </w:rPr>
              <w:t>2.</w:t>
            </w:r>
            <w:r>
              <w:rPr>
                <w:rFonts w:ascii="宋体" w:eastAsia="宋体" w:hAnsi="宋体" w:cs="仿宋_GB2312"/>
                <w:color w:val="000000" w:themeColor="text1"/>
              </w:rPr>
              <w:t>以上材料提供复印件或</w:t>
            </w:r>
            <w:proofErr w:type="gramStart"/>
            <w:r>
              <w:rPr>
                <w:rFonts w:ascii="宋体" w:eastAsia="宋体" w:hAnsi="宋体" w:cs="仿宋_GB2312"/>
                <w:color w:val="000000" w:themeColor="text1"/>
              </w:rPr>
              <w:t>扫描件</w:t>
            </w:r>
            <w:r>
              <w:rPr>
                <w:rFonts w:ascii="宋体" w:eastAsia="宋体" w:hAnsi="宋体" w:cs="仿宋_GB2312" w:hint="eastAsia"/>
                <w:color w:val="000000" w:themeColor="text1"/>
              </w:rPr>
              <w:t>并加盖</w:t>
            </w:r>
            <w:proofErr w:type="gramEnd"/>
            <w:r>
              <w:rPr>
                <w:rFonts w:ascii="宋体" w:eastAsia="宋体" w:hAnsi="宋体" w:cs="仿宋_GB2312" w:hint="eastAsia"/>
                <w:color w:val="000000" w:themeColor="text1"/>
              </w:rPr>
              <w:t>投标人公章</w:t>
            </w:r>
            <w:r>
              <w:rPr>
                <w:rFonts w:ascii="宋体" w:eastAsia="宋体" w:hAnsi="宋体" w:cs="仿宋_GB2312"/>
                <w:color w:val="000000" w:themeColor="text1"/>
              </w:rPr>
              <w:t>，原件备查。未提供有效证明材料的或者提供的证明材料不符合要求的或者提供的证明材料不清晰导致评审专家无法辨认的，一律作不得分处理。</w:t>
            </w:r>
          </w:p>
        </w:tc>
        <w:tc>
          <w:tcPr>
            <w:tcW w:w="1326" w:type="dxa"/>
            <w:vAlign w:val="center"/>
          </w:tcPr>
          <w:p w14:paraId="017AF698"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lastRenderedPageBreak/>
              <w:t>专家打分</w:t>
            </w:r>
          </w:p>
        </w:tc>
      </w:tr>
      <w:tr w:rsidR="00F51CD2" w14:paraId="761A53C2" w14:textId="77777777">
        <w:trPr>
          <w:trHeight w:val="451"/>
          <w:jc w:val="center"/>
        </w:trPr>
        <w:tc>
          <w:tcPr>
            <w:tcW w:w="882" w:type="dxa"/>
            <w:vAlign w:val="center"/>
          </w:tcPr>
          <w:p w14:paraId="0DBBEC72" w14:textId="77777777" w:rsidR="00F51CD2" w:rsidRDefault="0066189B">
            <w:pPr>
              <w:autoSpaceDE w:val="0"/>
              <w:autoSpaceDN w:val="0"/>
              <w:adjustRightInd w:val="0"/>
              <w:jc w:val="center"/>
              <w:rPr>
                <w:rFonts w:ascii="宋体" w:eastAsia="宋体" w:hAnsi="宋体" w:cs="宋体"/>
                <w:color w:val="000000" w:themeColor="text1"/>
                <w:lang w:val="zh-CN"/>
              </w:rPr>
            </w:pPr>
            <w:r>
              <w:rPr>
                <w:rFonts w:ascii="宋体" w:eastAsia="宋体" w:hAnsi="宋体" w:cs="宋体" w:hint="eastAsia"/>
                <w:color w:val="000000" w:themeColor="text1"/>
              </w:rPr>
              <w:t>3</w:t>
            </w:r>
          </w:p>
        </w:tc>
        <w:tc>
          <w:tcPr>
            <w:tcW w:w="1396" w:type="dxa"/>
            <w:vAlign w:val="center"/>
          </w:tcPr>
          <w:p w14:paraId="56F10A7B" w14:textId="77777777" w:rsidR="00F51CD2" w:rsidRDefault="0066189B">
            <w:pPr>
              <w:widowControl/>
              <w:spacing w:line="360" w:lineRule="auto"/>
              <w:jc w:val="center"/>
              <w:textAlignment w:val="center"/>
              <w:rPr>
                <w:rFonts w:ascii="宋体" w:eastAsia="宋体" w:hAnsi="宋体" w:cs="仿宋_GB2312"/>
                <w:color w:val="000000" w:themeColor="text1"/>
              </w:rPr>
            </w:pPr>
            <w:r>
              <w:rPr>
                <w:rFonts w:ascii="宋体" w:eastAsia="宋体" w:hAnsi="宋体" w:cs="仿宋_GB2312" w:hint="eastAsia"/>
                <w:color w:val="000000" w:themeColor="text1"/>
              </w:rPr>
              <w:t>投标人保险</w:t>
            </w:r>
          </w:p>
          <w:p w14:paraId="6A4DDDB8" w14:textId="77777777" w:rsidR="00F51CD2" w:rsidRDefault="0066189B">
            <w:pPr>
              <w:widowControl/>
              <w:spacing w:line="360" w:lineRule="auto"/>
              <w:jc w:val="center"/>
              <w:textAlignment w:val="center"/>
              <w:rPr>
                <w:rFonts w:ascii="宋体" w:eastAsia="宋体" w:hAnsi="宋体" w:cs="仿宋_GB2312"/>
                <w:color w:val="000000" w:themeColor="text1"/>
              </w:rPr>
            </w:pPr>
            <w:r>
              <w:rPr>
                <w:rFonts w:ascii="宋体" w:eastAsia="宋体" w:hAnsi="宋体" w:cs="仿宋_GB2312" w:hint="eastAsia"/>
                <w:color w:val="000000" w:themeColor="text1"/>
              </w:rPr>
              <w:t>情况</w:t>
            </w:r>
          </w:p>
        </w:tc>
        <w:tc>
          <w:tcPr>
            <w:tcW w:w="709" w:type="dxa"/>
            <w:vAlign w:val="center"/>
          </w:tcPr>
          <w:p w14:paraId="6BD47D71" w14:textId="77777777" w:rsidR="00F51CD2" w:rsidRDefault="0066189B">
            <w:pPr>
              <w:widowControl/>
              <w:spacing w:line="360" w:lineRule="auto"/>
              <w:jc w:val="center"/>
              <w:rPr>
                <w:rFonts w:ascii="宋体" w:eastAsia="宋体" w:hAnsi="宋体" w:cs="仿宋_GB2312"/>
                <w:color w:val="000000" w:themeColor="text1"/>
              </w:rPr>
            </w:pPr>
            <w:r>
              <w:rPr>
                <w:rFonts w:ascii="宋体" w:eastAsia="宋体" w:hAnsi="宋体" w:cs="仿宋_GB2312" w:hint="eastAsia"/>
                <w:color w:val="000000" w:themeColor="text1"/>
              </w:rPr>
              <w:t>5</w:t>
            </w:r>
          </w:p>
        </w:tc>
        <w:tc>
          <w:tcPr>
            <w:tcW w:w="5289" w:type="dxa"/>
          </w:tcPr>
          <w:p w14:paraId="42FEFFD6"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（一）评审内容：</w:t>
            </w:r>
          </w:p>
          <w:p w14:paraId="0D34E6BB"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投标人购买的公众责任险：</w:t>
            </w:r>
          </w:p>
          <w:p w14:paraId="204517F6"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1.</w:t>
            </w:r>
            <w:r>
              <w:rPr>
                <w:rFonts w:ascii="宋体" w:eastAsia="宋体" w:hAnsi="宋体" w:cs="仿宋_GB2312" w:hint="eastAsia"/>
                <w:color w:val="000000" w:themeColor="text1"/>
              </w:rPr>
              <w:t>提供有效期内的公众责任险保险单，每次事故与累计赔偿限额人民币</w:t>
            </w:r>
            <w:r>
              <w:rPr>
                <w:rFonts w:ascii="宋体" w:eastAsia="宋体" w:hAnsi="宋体" w:cs="仿宋_GB2312" w:hint="eastAsia"/>
                <w:color w:val="000000" w:themeColor="text1"/>
              </w:rPr>
              <w:t>3000</w:t>
            </w:r>
            <w:r>
              <w:rPr>
                <w:rFonts w:ascii="宋体" w:eastAsia="宋体" w:hAnsi="宋体" w:cs="仿宋_GB2312" w:hint="eastAsia"/>
                <w:color w:val="000000" w:themeColor="text1"/>
              </w:rPr>
              <w:t>万元</w:t>
            </w:r>
            <w:r>
              <w:rPr>
                <w:rFonts w:ascii="宋体" w:eastAsia="宋体" w:hAnsi="宋体" w:cs="仿宋_GB2312" w:hint="eastAsia"/>
                <w:color w:val="000000" w:themeColor="text1"/>
              </w:rPr>
              <w:t>(</w:t>
            </w:r>
            <w:r>
              <w:rPr>
                <w:rFonts w:ascii="宋体" w:eastAsia="宋体" w:hAnsi="宋体" w:cs="仿宋_GB2312" w:hint="eastAsia"/>
                <w:color w:val="000000" w:themeColor="text1"/>
              </w:rPr>
              <w:t>含</w:t>
            </w:r>
            <w:r>
              <w:rPr>
                <w:rFonts w:ascii="宋体" w:eastAsia="宋体" w:hAnsi="宋体" w:cs="仿宋_GB2312" w:hint="eastAsia"/>
                <w:color w:val="000000" w:themeColor="text1"/>
              </w:rPr>
              <w:t>)</w:t>
            </w:r>
            <w:r>
              <w:rPr>
                <w:rFonts w:ascii="宋体" w:eastAsia="宋体" w:hAnsi="宋体" w:cs="仿宋_GB2312" w:hint="eastAsia"/>
                <w:color w:val="000000" w:themeColor="text1"/>
              </w:rPr>
              <w:t>以上，得</w:t>
            </w:r>
            <w:r>
              <w:rPr>
                <w:rFonts w:ascii="宋体" w:eastAsia="宋体" w:hAnsi="宋体" w:cs="仿宋_GB2312" w:hint="eastAsia"/>
                <w:color w:val="000000" w:themeColor="text1"/>
              </w:rPr>
              <w:t>5</w:t>
            </w:r>
            <w:r>
              <w:rPr>
                <w:rFonts w:ascii="宋体" w:eastAsia="宋体" w:hAnsi="宋体" w:cs="仿宋_GB2312" w:hint="eastAsia"/>
                <w:color w:val="000000" w:themeColor="text1"/>
              </w:rPr>
              <w:t>分；</w:t>
            </w:r>
          </w:p>
          <w:p w14:paraId="7BDBC825"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2.</w:t>
            </w:r>
            <w:r>
              <w:rPr>
                <w:rFonts w:ascii="宋体" w:eastAsia="宋体" w:hAnsi="宋体" w:cs="仿宋_GB2312" w:hint="eastAsia"/>
                <w:color w:val="000000" w:themeColor="text1"/>
              </w:rPr>
              <w:t>提供有效期内的公众责任险保险单，每次事故与累计赔偿限额人民币</w:t>
            </w:r>
            <w:r>
              <w:rPr>
                <w:rFonts w:ascii="宋体" w:eastAsia="宋体" w:hAnsi="宋体" w:cs="仿宋_GB2312" w:hint="eastAsia"/>
                <w:color w:val="000000" w:themeColor="text1"/>
              </w:rPr>
              <w:t>2000</w:t>
            </w:r>
            <w:r>
              <w:rPr>
                <w:rFonts w:ascii="宋体" w:eastAsia="宋体" w:hAnsi="宋体" w:cs="仿宋_GB2312" w:hint="eastAsia"/>
                <w:color w:val="000000" w:themeColor="text1"/>
              </w:rPr>
              <w:t>万元</w:t>
            </w:r>
            <w:r>
              <w:rPr>
                <w:rFonts w:ascii="宋体" w:eastAsia="宋体" w:hAnsi="宋体" w:cs="仿宋_GB2312" w:hint="eastAsia"/>
                <w:color w:val="000000" w:themeColor="text1"/>
              </w:rPr>
              <w:t>(</w:t>
            </w:r>
            <w:r>
              <w:rPr>
                <w:rFonts w:ascii="宋体" w:eastAsia="宋体" w:hAnsi="宋体" w:cs="仿宋_GB2312" w:hint="eastAsia"/>
                <w:color w:val="000000" w:themeColor="text1"/>
              </w:rPr>
              <w:t>含</w:t>
            </w:r>
            <w:r>
              <w:rPr>
                <w:rFonts w:ascii="宋体" w:eastAsia="宋体" w:hAnsi="宋体" w:cs="仿宋_GB2312" w:hint="eastAsia"/>
                <w:color w:val="000000" w:themeColor="text1"/>
              </w:rPr>
              <w:t>)</w:t>
            </w:r>
            <w:r>
              <w:rPr>
                <w:rFonts w:ascii="宋体" w:eastAsia="宋体" w:hAnsi="宋体" w:cs="仿宋_GB2312" w:hint="eastAsia"/>
                <w:color w:val="000000" w:themeColor="text1"/>
              </w:rPr>
              <w:t>至</w:t>
            </w:r>
            <w:r>
              <w:rPr>
                <w:rFonts w:ascii="宋体" w:eastAsia="宋体" w:hAnsi="宋体" w:cs="仿宋_GB2312" w:hint="eastAsia"/>
                <w:color w:val="000000" w:themeColor="text1"/>
              </w:rPr>
              <w:t>3000</w:t>
            </w:r>
            <w:r>
              <w:rPr>
                <w:rFonts w:ascii="宋体" w:eastAsia="宋体" w:hAnsi="宋体" w:cs="仿宋_GB2312" w:hint="eastAsia"/>
                <w:color w:val="000000" w:themeColor="text1"/>
              </w:rPr>
              <w:t>万元（不含），得</w:t>
            </w:r>
            <w:r>
              <w:rPr>
                <w:rFonts w:ascii="宋体" w:eastAsia="宋体" w:hAnsi="宋体" w:cs="仿宋_GB2312" w:hint="eastAsia"/>
                <w:color w:val="000000" w:themeColor="text1"/>
              </w:rPr>
              <w:t>3</w:t>
            </w:r>
            <w:r>
              <w:rPr>
                <w:rFonts w:ascii="宋体" w:eastAsia="宋体" w:hAnsi="宋体" w:cs="仿宋_GB2312" w:hint="eastAsia"/>
                <w:color w:val="000000" w:themeColor="text1"/>
              </w:rPr>
              <w:t>分；</w:t>
            </w:r>
          </w:p>
          <w:p w14:paraId="4035DE9D"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3.</w:t>
            </w:r>
            <w:r>
              <w:rPr>
                <w:rFonts w:ascii="宋体" w:eastAsia="宋体" w:hAnsi="宋体" w:cs="仿宋_GB2312" w:hint="eastAsia"/>
                <w:color w:val="000000" w:themeColor="text1"/>
              </w:rPr>
              <w:t>提供有效期内的公众责任险保险单，每次事故与累计赔偿限额人民币</w:t>
            </w:r>
            <w:r>
              <w:rPr>
                <w:rFonts w:ascii="宋体" w:eastAsia="宋体" w:hAnsi="宋体" w:cs="仿宋_GB2312" w:hint="eastAsia"/>
                <w:color w:val="000000" w:themeColor="text1"/>
              </w:rPr>
              <w:t xml:space="preserve">1000 </w:t>
            </w:r>
            <w:r>
              <w:rPr>
                <w:rFonts w:ascii="宋体" w:eastAsia="宋体" w:hAnsi="宋体" w:cs="仿宋_GB2312" w:hint="eastAsia"/>
                <w:color w:val="000000" w:themeColor="text1"/>
              </w:rPr>
              <w:t>万元</w:t>
            </w:r>
            <w:r>
              <w:rPr>
                <w:rFonts w:ascii="宋体" w:eastAsia="宋体" w:hAnsi="宋体" w:cs="仿宋_GB2312" w:hint="eastAsia"/>
                <w:color w:val="000000" w:themeColor="text1"/>
              </w:rPr>
              <w:t>(</w:t>
            </w:r>
            <w:r>
              <w:rPr>
                <w:rFonts w:ascii="宋体" w:eastAsia="宋体" w:hAnsi="宋体" w:cs="仿宋_GB2312" w:hint="eastAsia"/>
                <w:color w:val="000000" w:themeColor="text1"/>
              </w:rPr>
              <w:t>含</w:t>
            </w:r>
            <w:r>
              <w:rPr>
                <w:rFonts w:ascii="宋体" w:eastAsia="宋体" w:hAnsi="宋体" w:cs="仿宋_GB2312" w:hint="eastAsia"/>
                <w:color w:val="000000" w:themeColor="text1"/>
              </w:rPr>
              <w:t>)</w:t>
            </w:r>
            <w:r>
              <w:rPr>
                <w:rFonts w:ascii="宋体" w:eastAsia="宋体" w:hAnsi="宋体" w:cs="仿宋_GB2312" w:hint="eastAsia"/>
                <w:color w:val="000000" w:themeColor="text1"/>
              </w:rPr>
              <w:t>至</w:t>
            </w:r>
            <w:r>
              <w:rPr>
                <w:rFonts w:ascii="宋体" w:eastAsia="宋体" w:hAnsi="宋体" w:cs="仿宋_GB2312" w:hint="eastAsia"/>
                <w:color w:val="000000" w:themeColor="text1"/>
              </w:rPr>
              <w:t>2000</w:t>
            </w:r>
            <w:r>
              <w:rPr>
                <w:rFonts w:ascii="宋体" w:eastAsia="宋体" w:hAnsi="宋体" w:cs="仿宋_GB2312" w:hint="eastAsia"/>
                <w:color w:val="000000" w:themeColor="text1"/>
              </w:rPr>
              <w:t>万元（不含），得</w:t>
            </w:r>
            <w:r>
              <w:rPr>
                <w:rFonts w:ascii="宋体" w:eastAsia="宋体" w:hAnsi="宋体" w:cs="仿宋_GB2312" w:hint="eastAsia"/>
                <w:color w:val="000000" w:themeColor="text1"/>
              </w:rPr>
              <w:t>1</w:t>
            </w:r>
            <w:r>
              <w:rPr>
                <w:rFonts w:ascii="宋体" w:eastAsia="宋体" w:hAnsi="宋体" w:cs="仿宋_GB2312" w:hint="eastAsia"/>
                <w:color w:val="000000" w:themeColor="text1"/>
              </w:rPr>
              <w:t>分；</w:t>
            </w:r>
          </w:p>
          <w:p w14:paraId="19C70468"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4.</w:t>
            </w:r>
            <w:r>
              <w:rPr>
                <w:rFonts w:ascii="宋体" w:eastAsia="宋体" w:hAnsi="宋体" w:cs="仿宋_GB2312" w:hint="eastAsia"/>
                <w:color w:val="000000" w:themeColor="text1"/>
              </w:rPr>
              <w:t>其他情况或未提供不得分。</w:t>
            </w:r>
          </w:p>
          <w:p w14:paraId="16B57B62"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（二）评审标准：</w:t>
            </w:r>
          </w:p>
          <w:p w14:paraId="05AF5F10"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1.</w:t>
            </w:r>
            <w:r>
              <w:rPr>
                <w:rFonts w:ascii="宋体" w:eastAsia="宋体" w:hAnsi="宋体" w:cs="仿宋_GB2312" w:hint="eastAsia"/>
                <w:color w:val="000000" w:themeColor="text1"/>
              </w:rPr>
              <w:t>提供投标截止之日前的公众责任险保单文件及发票证明文件；</w:t>
            </w:r>
          </w:p>
          <w:p w14:paraId="436A4C90" w14:textId="77777777" w:rsidR="00F51CD2" w:rsidRDefault="0066189B">
            <w:pPr>
              <w:rPr>
                <w:rFonts w:ascii="宋体" w:eastAsia="宋体" w:hAnsi="宋体" w:cs="仿宋_GB2312"/>
                <w:color w:val="000000" w:themeColor="text1"/>
              </w:rPr>
            </w:pPr>
            <w:r>
              <w:rPr>
                <w:rFonts w:ascii="宋体" w:eastAsia="宋体" w:hAnsi="宋体" w:cs="仿宋_GB2312"/>
                <w:color w:val="000000" w:themeColor="text1"/>
              </w:rPr>
              <w:t>2.</w:t>
            </w:r>
            <w:r>
              <w:rPr>
                <w:rFonts w:ascii="宋体" w:eastAsia="宋体" w:hAnsi="宋体" w:cs="仿宋_GB2312"/>
                <w:color w:val="000000" w:themeColor="text1"/>
              </w:rPr>
              <w:t>以上材料提供复印件或扫描件，原件备查。未提供有效证明材料的或者提供的证明材料不符合要求的或者提供的证明材料不清晰导致评审专家无法辨认的，一律作不得分处理</w:t>
            </w:r>
          </w:p>
        </w:tc>
        <w:tc>
          <w:tcPr>
            <w:tcW w:w="1326" w:type="dxa"/>
            <w:vAlign w:val="center"/>
          </w:tcPr>
          <w:p w14:paraId="65A0AD7E"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t>专家打分</w:t>
            </w:r>
          </w:p>
        </w:tc>
      </w:tr>
      <w:tr w:rsidR="00F51CD2" w14:paraId="589E2995" w14:textId="77777777">
        <w:trPr>
          <w:trHeight w:val="451"/>
          <w:jc w:val="center"/>
        </w:trPr>
        <w:tc>
          <w:tcPr>
            <w:tcW w:w="882" w:type="dxa"/>
            <w:vAlign w:val="center"/>
          </w:tcPr>
          <w:p w14:paraId="5DE599FA" w14:textId="77777777" w:rsidR="00F51CD2" w:rsidRDefault="0066189B">
            <w:pPr>
              <w:autoSpaceDE w:val="0"/>
              <w:autoSpaceDN w:val="0"/>
              <w:adjustRightInd w:val="0"/>
              <w:jc w:val="center"/>
              <w:rPr>
                <w:rFonts w:ascii="宋体" w:eastAsia="宋体" w:hAnsi="宋体" w:cs="宋体"/>
                <w:color w:val="000000" w:themeColor="text1"/>
                <w:lang w:val="zh-CN"/>
              </w:rPr>
            </w:pPr>
            <w:r>
              <w:rPr>
                <w:rFonts w:ascii="宋体" w:eastAsia="宋体" w:hAnsi="宋体" w:cs="宋体" w:hint="eastAsia"/>
                <w:color w:val="000000" w:themeColor="text1"/>
              </w:rPr>
              <w:t>4</w:t>
            </w:r>
          </w:p>
        </w:tc>
        <w:tc>
          <w:tcPr>
            <w:tcW w:w="1396" w:type="dxa"/>
            <w:vAlign w:val="center"/>
          </w:tcPr>
          <w:p w14:paraId="333E42A0" w14:textId="77777777" w:rsidR="00F51CD2" w:rsidRDefault="0066189B">
            <w:pPr>
              <w:jc w:val="center"/>
              <w:rPr>
                <w:rFonts w:ascii="宋体" w:eastAsia="宋体" w:hAnsi="宋体" w:cs="仿宋_GB2312"/>
                <w:color w:val="000000" w:themeColor="text1"/>
              </w:rPr>
            </w:pPr>
            <w:r>
              <w:rPr>
                <w:rFonts w:ascii="宋体" w:eastAsia="宋体" w:hAnsi="宋体" w:cs="仿宋_GB2312" w:hint="eastAsia"/>
                <w:color w:val="000000" w:themeColor="text1"/>
              </w:rPr>
              <w:t>诚信体系</w:t>
            </w:r>
          </w:p>
        </w:tc>
        <w:tc>
          <w:tcPr>
            <w:tcW w:w="709" w:type="dxa"/>
            <w:vAlign w:val="center"/>
          </w:tcPr>
          <w:p w14:paraId="597C5816" w14:textId="77777777" w:rsidR="00F51CD2" w:rsidRDefault="0066189B">
            <w:pPr>
              <w:jc w:val="center"/>
              <w:rPr>
                <w:rFonts w:ascii="宋体" w:eastAsia="宋体" w:hAnsi="宋体" w:cs="仿宋_GB2312"/>
                <w:color w:val="000000" w:themeColor="text1"/>
              </w:rPr>
            </w:pPr>
            <w:r>
              <w:rPr>
                <w:rFonts w:ascii="宋体" w:eastAsia="宋体" w:hAnsi="宋体" w:cs="仿宋_GB2312" w:hint="eastAsia"/>
                <w:color w:val="000000" w:themeColor="text1"/>
              </w:rPr>
              <w:t>3</w:t>
            </w:r>
          </w:p>
        </w:tc>
        <w:tc>
          <w:tcPr>
            <w:tcW w:w="5289" w:type="dxa"/>
          </w:tcPr>
          <w:p w14:paraId="707DD784" w14:textId="77777777" w:rsidR="00F51CD2" w:rsidRDefault="0066189B">
            <w:pPr>
              <w:rPr>
                <w:rFonts w:ascii="宋体" w:eastAsia="宋体" w:hAnsi="宋体" w:cs="仿宋_GB2312"/>
                <w:color w:val="000000" w:themeColor="text1"/>
              </w:rPr>
            </w:pPr>
            <w:r>
              <w:rPr>
                <w:rFonts w:ascii="宋体" w:eastAsia="宋体" w:hAnsi="宋体" w:cs="仿宋_GB2312" w:hint="eastAsia"/>
                <w:color w:val="000000" w:themeColor="text1"/>
              </w:rPr>
              <w:t>根据《深圳市财政委员会关于加强招投标评审环节诚信管理的通知》（深</w:t>
            </w:r>
            <w:proofErr w:type="gramStart"/>
            <w:r>
              <w:rPr>
                <w:rFonts w:ascii="宋体" w:eastAsia="宋体" w:hAnsi="宋体" w:cs="仿宋_GB2312" w:hint="eastAsia"/>
                <w:color w:val="000000" w:themeColor="text1"/>
              </w:rPr>
              <w:t>财购</w:t>
            </w:r>
            <w:r>
              <w:rPr>
                <w:rFonts w:ascii="宋体" w:eastAsia="宋体" w:hAnsi="宋体" w:cs="仿宋_GB2312" w:hint="eastAsia"/>
                <w:color w:val="000000" w:themeColor="text1"/>
              </w:rPr>
              <w:t>[</w:t>
            </w:r>
            <w:proofErr w:type="gramEnd"/>
            <w:r>
              <w:rPr>
                <w:rFonts w:ascii="宋体" w:eastAsia="宋体" w:hAnsi="宋体" w:cs="仿宋_GB2312" w:hint="eastAsia"/>
                <w:color w:val="000000" w:themeColor="text1"/>
              </w:rPr>
              <w:t>2013]27</w:t>
            </w:r>
            <w:r>
              <w:rPr>
                <w:rFonts w:ascii="宋体" w:eastAsia="宋体" w:hAnsi="宋体" w:cs="仿宋_GB2312" w:hint="eastAsia"/>
                <w:color w:val="000000" w:themeColor="text1"/>
              </w:rPr>
              <w:t>号）相关规定，投标人在参与政府采购活动中出现《深圳市财政局政府采购供应商信用信息管理办法》（深财</w:t>
            </w:r>
            <w:proofErr w:type="gramStart"/>
            <w:r>
              <w:rPr>
                <w:rFonts w:ascii="宋体" w:eastAsia="宋体" w:hAnsi="宋体" w:cs="仿宋_GB2312" w:hint="eastAsia"/>
                <w:color w:val="000000" w:themeColor="text1"/>
              </w:rPr>
              <w:t>规</w:t>
            </w:r>
            <w:proofErr w:type="gramEnd"/>
            <w:r>
              <w:rPr>
                <w:rFonts w:ascii="宋体" w:eastAsia="宋体" w:hAnsi="宋体" w:cs="仿宋_GB2312" w:hint="eastAsia"/>
                <w:color w:val="000000" w:themeColor="text1"/>
              </w:rPr>
              <w:t>〔</w:t>
            </w:r>
            <w:r>
              <w:rPr>
                <w:rFonts w:ascii="宋体" w:eastAsia="宋体" w:hAnsi="宋体" w:cs="仿宋_GB2312" w:hint="eastAsia"/>
                <w:color w:val="000000" w:themeColor="text1"/>
              </w:rPr>
              <w:t>2023</w:t>
            </w:r>
            <w:r>
              <w:rPr>
                <w:rFonts w:ascii="宋体" w:eastAsia="宋体" w:hAnsi="宋体" w:cs="仿宋_GB2312" w:hint="eastAsia"/>
                <w:color w:val="000000" w:themeColor="text1"/>
              </w:rPr>
              <w:t>〕</w:t>
            </w:r>
            <w:r>
              <w:rPr>
                <w:rFonts w:ascii="宋体" w:eastAsia="宋体" w:hAnsi="宋体" w:cs="仿宋_GB2312" w:hint="eastAsia"/>
                <w:color w:val="000000" w:themeColor="text1"/>
              </w:rPr>
              <w:t>3</w:t>
            </w:r>
            <w:r>
              <w:rPr>
                <w:rFonts w:ascii="宋体" w:eastAsia="宋体" w:hAnsi="宋体" w:cs="仿宋_GB2312" w:hint="eastAsia"/>
                <w:color w:val="000000" w:themeColor="text1"/>
              </w:rPr>
              <w:t>号）列明的一般行政处罚信息、一般违法失信记录信息的，相关评审因素不得分，否则得满分。投标人无需提供任何证明材料，由工作人员向评审委员会提供相关信息。</w:t>
            </w:r>
          </w:p>
        </w:tc>
        <w:tc>
          <w:tcPr>
            <w:tcW w:w="1326" w:type="dxa"/>
            <w:vAlign w:val="center"/>
          </w:tcPr>
          <w:p w14:paraId="601D3287" w14:textId="77777777" w:rsidR="00F51CD2" w:rsidRDefault="0066189B">
            <w:pPr>
              <w:autoSpaceDE w:val="0"/>
              <w:autoSpaceDN w:val="0"/>
              <w:adjustRightInd w:val="0"/>
              <w:jc w:val="center"/>
              <w:rPr>
                <w:rFonts w:ascii="宋体" w:eastAsia="宋体" w:hAnsi="宋体" w:cs="宋体"/>
                <w:color w:val="000000" w:themeColor="text1"/>
              </w:rPr>
            </w:pPr>
            <w:r>
              <w:rPr>
                <w:rFonts w:ascii="宋体" w:eastAsia="宋体" w:hAnsi="宋体" w:cs="宋体" w:hint="eastAsia"/>
                <w:color w:val="000000" w:themeColor="text1"/>
              </w:rPr>
              <w:t>专家打分</w:t>
            </w:r>
          </w:p>
        </w:tc>
      </w:tr>
    </w:tbl>
    <w:p w14:paraId="5FF7790C" w14:textId="77777777" w:rsidR="00F51CD2" w:rsidRDefault="00F51CD2">
      <w:pPr>
        <w:spacing w:line="520" w:lineRule="atLeast"/>
        <w:outlineLvl w:val="0"/>
        <w:rPr>
          <w:rFonts w:ascii="仿宋_GB2312" w:eastAsia="仿宋_GB2312" w:hAnsi="仿宋_GB2312" w:cs="仿宋_GB2312"/>
          <w:b/>
          <w:bCs/>
          <w:color w:val="000000" w:themeColor="text1"/>
          <w:sz w:val="28"/>
          <w:szCs w:val="28"/>
        </w:rPr>
      </w:pPr>
    </w:p>
    <w:p w14:paraId="0403D896" w14:textId="77777777" w:rsidR="00F51CD2" w:rsidRDefault="0066189B">
      <w:pPr>
        <w:spacing w:line="520" w:lineRule="atLeast"/>
        <w:outlineLvl w:val="0"/>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五、采购合同</w:t>
      </w:r>
    </w:p>
    <w:p w14:paraId="21C1D453" w14:textId="77777777" w:rsidR="00F51CD2" w:rsidRDefault="0066189B">
      <w:pPr>
        <w:spacing w:beforeLines="50" w:before="156" w:line="520" w:lineRule="exact"/>
        <w:jc w:val="center"/>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采购合同</w:t>
      </w:r>
    </w:p>
    <w:p w14:paraId="671B07F5" w14:textId="77777777" w:rsidR="00F51CD2" w:rsidRDefault="00F51CD2">
      <w:pPr>
        <w:tabs>
          <w:tab w:val="left" w:pos="4950"/>
        </w:tabs>
        <w:spacing w:line="520" w:lineRule="exact"/>
        <w:jc w:val="center"/>
        <w:rPr>
          <w:rFonts w:ascii="仿宋_GB2312" w:eastAsia="仿宋_GB2312" w:hAnsi="仿宋_GB2312" w:cs="仿宋_GB2312"/>
          <w:color w:val="000000" w:themeColor="text1"/>
          <w:sz w:val="28"/>
          <w:szCs w:val="28"/>
        </w:rPr>
      </w:pPr>
    </w:p>
    <w:p w14:paraId="50F30DD7" w14:textId="77777777" w:rsidR="00F51CD2" w:rsidRDefault="0066189B">
      <w:pPr>
        <w:tabs>
          <w:tab w:val="left" w:pos="4950"/>
        </w:tabs>
        <w:spacing w:line="52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合同编号：</w:t>
      </w:r>
    </w:p>
    <w:p w14:paraId="10820E62" w14:textId="77777777" w:rsidR="00F51CD2" w:rsidRDefault="00F51CD2">
      <w:pPr>
        <w:tabs>
          <w:tab w:val="left" w:pos="4950"/>
        </w:tabs>
        <w:spacing w:line="520" w:lineRule="exact"/>
        <w:rPr>
          <w:rFonts w:ascii="仿宋_GB2312" w:eastAsia="仿宋_GB2312" w:hAnsi="仿宋_GB2312" w:cs="仿宋_GB2312"/>
          <w:color w:val="000000" w:themeColor="text1"/>
          <w:sz w:val="28"/>
          <w:szCs w:val="28"/>
        </w:rPr>
      </w:pPr>
    </w:p>
    <w:p w14:paraId="38C1E07A" w14:textId="77777777" w:rsidR="00F51CD2" w:rsidRDefault="0066189B">
      <w:pPr>
        <w:tabs>
          <w:tab w:val="left" w:pos="4950"/>
        </w:tabs>
        <w:spacing w:line="5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甲方：</w:t>
      </w:r>
    </w:p>
    <w:p w14:paraId="2957D5F3" w14:textId="77777777" w:rsidR="00F51CD2" w:rsidRDefault="0066189B">
      <w:pPr>
        <w:tabs>
          <w:tab w:val="left" w:pos="4950"/>
        </w:tabs>
        <w:spacing w:line="5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法定代表人：</w:t>
      </w:r>
      <w:r>
        <w:rPr>
          <w:rFonts w:ascii="仿宋_GB2312" w:eastAsia="仿宋_GB2312" w:hAnsi="仿宋_GB2312" w:cs="仿宋_GB2312" w:hint="eastAsia"/>
          <w:color w:val="000000" w:themeColor="text1"/>
          <w:sz w:val="28"/>
          <w:szCs w:val="28"/>
        </w:rPr>
        <w:t xml:space="preserve">                                                             </w:t>
      </w:r>
    </w:p>
    <w:p w14:paraId="058B1872" w14:textId="77777777" w:rsidR="00F51CD2" w:rsidRDefault="0066189B">
      <w:pPr>
        <w:tabs>
          <w:tab w:val="left" w:pos="4950"/>
        </w:tabs>
        <w:spacing w:line="520" w:lineRule="exact"/>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地址：</w:t>
      </w:r>
    </w:p>
    <w:p w14:paraId="1CB7F83F" w14:textId="77777777" w:rsidR="00F51CD2" w:rsidRDefault="0066189B">
      <w:pPr>
        <w:tabs>
          <w:tab w:val="left" w:pos="4950"/>
        </w:tabs>
        <w:spacing w:line="5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联系人：</w:t>
      </w:r>
    </w:p>
    <w:p w14:paraId="416D832E" w14:textId="77777777" w:rsidR="00F51CD2" w:rsidRDefault="0066189B">
      <w:pPr>
        <w:tabs>
          <w:tab w:val="left" w:pos="4950"/>
        </w:tabs>
        <w:spacing w:line="5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联系电话：</w:t>
      </w:r>
      <w:r>
        <w:rPr>
          <w:rFonts w:ascii="仿宋_GB2312" w:eastAsia="仿宋_GB2312" w:hAnsi="仿宋_GB2312" w:cs="仿宋_GB2312" w:hint="eastAsia"/>
          <w:color w:val="000000" w:themeColor="text1"/>
          <w:sz w:val="28"/>
          <w:szCs w:val="28"/>
        </w:rPr>
        <w:t xml:space="preserve">                                                               </w:t>
      </w:r>
    </w:p>
    <w:p w14:paraId="5BBE2874" w14:textId="77777777" w:rsidR="00F51CD2" w:rsidRDefault="00F51CD2">
      <w:pPr>
        <w:tabs>
          <w:tab w:val="left" w:pos="4950"/>
        </w:tabs>
        <w:spacing w:line="520" w:lineRule="exact"/>
        <w:rPr>
          <w:rFonts w:ascii="仿宋_GB2312" w:eastAsia="仿宋_GB2312" w:hAnsi="仿宋_GB2312" w:cs="仿宋_GB2312"/>
          <w:color w:val="000000" w:themeColor="text1"/>
          <w:sz w:val="28"/>
          <w:szCs w:val="28"/>
        </w:rPr>
      </w:pPr>
    </w:p>
    <w:p w14:paraId="2CA66FA5" w14:textId="77777777" w:rsidR="00F51CD2" w:rsidRDefault="0066189B">
      <w:pPr>
        <w:tabs>
          <w:tab w:val="left" w:pos="4950"/>
        </w:tabs>
        <w:spacing w:line="5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乙方：</w:t>
      </w:r>
    </w:p>
    <w:p w14:paraId="4D073A09" w14:textId="77777777" w:rsidR="00F51CD2" w:rsidRDefault="0066189B">
      <w:pPr>
        <w:tabs>
          <w:tab w:val="left" w:pos="4950"/>
        </w:tabs>
        <w:spacing w:line="5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法定代表人：</w:t>
      </w:r>
    </w:p>
    <w:p w14:paraId="0DAFB482" w14:textId="77777777" w:rsidR="00F51CD2" w:rsidRDefault="0066189B">
      <w:pPr>
        <w:tabs>
          <w:tab w:val="left" w:pos="4950"/>
        </w:tabs>
        <w:spacing w:line="5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地址：</w:t>
      </w:r>
    </w:p>
    <w:p w14:paraId="54D04CCE" w14:textId="77777777" w:rsidR="00F51CD2" w:rsidRDefault="0066189B">
      <w:pPr>
        <w:tabs>
          <w:tab w:val="left" w:pos="4950"/>
        </w:tabs>
        <w:spacing w:line="5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联系人：</w:t>
      </w:r>
    </w:p>
    <w:p w14:paraId="43768784" w14:textId="77777777" w:rsidR="00F51CD2" w:rsidRDefault="0066189B">
      <w:pPr>
        <w:tabs>
          <w:tab w:val="left" w:pos="4950"/>
        </w:tabs>
        <w:spacing w:line="5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联系电话：</w:t>
      </w:r>
    </w:p>
    <w:p w14:paraId="6E7D9D43" w14:textId="77777777" w:rsidR="00F51CD2" w:rsidRDefault="0066189B">
      <w:pPr>
        <w:tabs>
          <w:tab w:val="left" w:pos="4950"/>
        </w:tabs>
        <w:spacing w:line="52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统一社会信用代码：</w:t>
      </w:r>
    </w:p>
    <w:p w14:paraId="21AE6D88" w14:textId="77777777" w:rsidR="00F51CD2" w:rsidRDefault="0066189B">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甲、乙双方根据《中华人民共和国民法典》以及相关法律、法规的规定，经甲乙双方协商一致，签署本合同，以资双方共同信守：</w:t>
      </w:r>
    </w:p>
    <w:p w14:paraId="6A405692" w14:textId="77777777" w:rsidR="00F51CD2" w:rsidRDefault="0066189B">
      <w:pPr>
        <w:spacing w:line="520" w:lineRule="exact"/>
        <w:ind w:rightChars="-375" w:right="-788"/>
        <w:outlineLvl w:val="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第一条</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合同标的物清单及合同总价</w:t>
      </w:r>
    </w:p>
    <w:tbl>
      <w:tblPr>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1778"/>
        <w:gridCol w:w="1778"/>
        <w:gridCol w:w="1778"/>
        <w:gridCol w:w="1780"/>
      </w:tblGrid>
      <w:tr w:rsidR="00F51CD2" w14:paraId="0075FFF4" w14:textId="77777777">
        <w:trPr>
          <w:trHeight w:val="500"/>
        </w:trPr>
        <w:tc>
          <w:tcPr>
            <w:tcW w:w="1778" w:type="dxa"/>
            <w:vAlign w:val="center"/>
          </w:tcPr>
          <w:p w14:paraId="128810F3" w14:textId="77777777" w:rsidR="00F51CD2" w:rsidRDefault="0066189B">
            <w:pPr>
              <w:spacing w:line="500" w:lineRule="exact"/>
              <w:ind w:rightChars="-62" w:right="-13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品名</w:t>
            </w:r>
          </w:p>
        </w:tc>
        <w:tc>
          <w:tcPr>
            <w:tcW w:w="1778" w:type="dxa"/>
            <w:vAlign w:val="center"/>
          </w:tcPr>
          <w:p w14:paraId="1C4A6AD6" w14:textId="77777777" w:rsidR="00F51CD2" w:rsidRDefault="0066189B">
            <w:pPr>
              <w:spacing w:line="500" w:lineRule="exact"/>
              <w:ind w:rightChars="-375" w:right="-788"/>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型号及规格</w:t>
            </w:r>
          </w:p>
        </w:tc>
        <w:tc>
          <w:tcPr>
            <w:tcW w:w="1778" w:type="dxa"/>
            <w:vAlign w:val="center"/>
          </w:tcPr>
          <w:p w14:paraId="1158F530" w14:textId="77777777" w:rsidR="00F51CD2" w:rsidRDefault="0066189B">
            <w:pPr>
              <w:spacing w:line="500" w:lineRule="exact"/>
              <w:ind w:rightChars="-375" w:right="-788"/>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数量（单位）</w:t>
            </w:r>
          </w:p>
        </w:tc>
        <w:tc>
          <w:tcPr>
            <w:tcW w:w="1778" w:type="dxa"/>
            <w:vAlign w:val="center"/>
          </w:tcPr>
          <w:p w14:paraId="06A5D1B1" w14:textId="77777777" w:rsidR="00F51CD2" w:rsidRDefault="0066189B">
            <w:pPr>
              <w:spacing w:line="500" w:lineRule="exact"/>
              <w:ind w:rightChars="-375" w:right="-788"/>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rPr>
              <w:t>单价（元）</w:t>
            </w:r>
          </w:p>
        </w:tc>
        <w:tc>
          <w:tcPr>
            <w:tcW w:w="1780" w:type="dxa"/>
            <w:vAlign w:val="center"/>
          </w:tcPr>
          <w:p w14:paraId="54D42C63" w14:textId="77777777" w:rsidR="00F51CD2" w:rsidRDefault="0066189B">
            <w:pPr>
              <w:spacing w:line="500" w:lineRule="exact"/>
              <w:ind w:rightChars="-375" w:right="-788"/>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rPr>
              <w:t>总价（元）</w:t>
            </w:r>
          </w:p>
        </w:tc>
      </w:tr>
      <w:tr w:rsidR="00F51CD2" w14:paraId="6336A80F" w14:textId="77777777">
        <w:trPr>
          <w:trHeight w:val="500"/>
        </w:trPr>
        <w:tc>
          <w:tcPr>
            <w:tcW w:w="1778" w:type="dxa"/>
            <w:tcBorders>
              <w:top w:val="nil"/>
              <w:left w:val="single" w:sz="4" w:space="0" w:color="auto"/>
              <w:bottom w:val="single" w:sz="4" w:space="0" w:color="auto"/>
              <w:right w:val="single" w:sz="4" w:space="0" w:color="auto"/>
            </w:tcBorders>
            <w:vAlign w:val="center"/>
          </w:tcPr>
          <w:p w14:paraId="04A0F36A" w14:textId="77777777" w:rsidR="00F51CD2" w:rsidRDefault="00F51CD2">
            <w:pPr>
              <w:widowControl/>
              <w:spacing w:line="500" w:lineRule="exact"/>
              <w:jc w:val="center"/>
              <w:rPr>
                <w:rFonts w:ascii="仿宋_GB2312" w:eastAsia="仿宋_GB2312" w:hAnsi="仿宋_GB2312" w:cs="仿宋_GB2312"/>
                <w:color w:val="000000" w:themeColor="text1"/>
                <w:kern w:val="0"/>
                <w:sz w:val="24"/>
                <w:szCs w:val="24"/>
              </w:rPr>
            </w:pPr>
          </w:p>
        </w:tc>
        <w:tc>
          <w:tcPr>
            <w:tcW w:w="1778" w:type="dxa"/>
            <w:tcBorders>
              <w:top w:val="nil"/>
              <w:left w:val="nil"/>
              <w:bottom w:val="single" w:sz="4" w:space="0" w:color="auto"/>
              <w:right w:val="single" w:sz="4" w:space="0" w:color="auto"/>
            </w:tcBorders>
            <w:vAlign w:val="center"/>
          </w:tcPr>
          <w:p w14:paraId="3A3F4202" w14:textId="77777777" w:rsidR="00F51CD2" w:rsidRDefault="00F51CD2">
            <w:pPr>
              <w:spacing w:line="500" w:lineRule="exact"/>
              <w:ind w:rightChars="-62" w:right="-130"/>
              <w:jc w:val="center"/>
              <w:rPr>
                <w:rFonts w:ascii="仿宋_GB2312" w:eastAsia="仿宋_GB2312" w:hAnsi="仿宋_GB2312" w:cs="仿宋_GB2312"/>
                <w:color w:val="000000" w:themeColor="text1"/>
                <w:sz w:val="24"/>
                <w:szCs w:val="24"/>
              </w:rPr>
            </w:pPr>
          </w:p>
        </w:tc>
        <w:tc>
          <w:tcPr>
            <w:tcW w:w="1778" w:type="dxa"/>
            <w:vAlign w:val="center"/>
          </w:tcPr>
          <w:p w14:paraId="565B47B3" w14:textId="77777777" w:rsidR="00F51CD2" w:rsidRDefault="00F51CD2">
            <w:pPr>
              <w:spacing w:line="500" w:lineRule="exact"/>
              <w:ind w:rightChars="-62" w:right="-130"/>
              <w:jc w:val="center"/>
              <w:rPr>
                <w:rFonts w:ascii="仿宋_GB2312" w:eastAsia="仿宋_GB2312" w:hAnsi="仿宋_GB2312" w:cs="仿宋_GB2312"/>
                <w:color w:val="000000" w:themeColor="text1"/>
                <w:sz w:val="24"/>
                <w:szCs w:val="24"/>
              </w:rPr>
            </w:pPr>
          </w:p>
        </w:tc>
        <w:tc>
          <w:tcPr>
            <w:tcW w:w="1778" w:type="dxa"/>
            <w:tcBorders>
              <w:top w:val="nil"/>
              <w:left w:val="nil"/>
              <w:bottom w:val="single" w:sz="4" w:space="0" w:color="auto"/>
              <w:right w:val="single" w:sz="4" w:space="0" w:color="auto"/>
            </w:tcBorders>
            <w:vAlign w:val="center"/>
          </w:tcPr>
          <w:p w14:paraId="7740D040" w14:textId="77777777" w:rsidR="00F51CD2" w:rsidRDefault="00F51CD2">
            <w:pPr>
              <w:spacing w:line="500" w:lineRule="exact"/>
              <w:ind w:rightChars="-62" w:right="-130"/>
              <w:jc w:val="center"/>
              <w:rPr>
                <w:rFonts w:ascii="仿宋_GB2312" w:eastAsia="仿宋_GB2312" w:hAnsi="仿宋_GB2312" w:cs="仿宋_GB2312"/>
                <w:color w:val="000000" w:themeColor="text1"/>
                <w:sz w:val="24"/>
                <w:szCs w:val="24"/>
              </w:rPr>
            </w:pPr>
          </w:p>
        </w:tc>
        <w:tc>
          <w:tcPr>
            <w:tcW w:w="1780" w:type="dxa"/>
            <w:tcBorders>
              <w:top w:val="nil"/>
              <w:left w:val="nil"/>
              <w:bottom w:val="single" w:sz="4" w:space="0" w:color="auto"/>
              <w:right w:val="single" w:sz="4" w:space="0" w:color="auto"/>
            </w:tcBorders>
            <w:vAlign w:val="center"/>
          </w:tcPr>
          <w:p w14:paraId="4C7D99C8" w14:textId="77777777" w:rsidR="00F51CD2" w:rsidRDefault="00F51CD2">
            <w:pPr>
              <w:widowControl/>
              <w:spacing w:line="500" w:lineRule="exact"/>
              <w:jc w:val="center"/>
              <w:rPr>
                <w:rFonts w:ascii="仿宋_GB2312" w:eastAsia="仿宋_GB2312" w:hAnsi="仿宋_GB2312" w:cs="仿宋_GB2312"/>
                <w:color w:val="000000" w:themeColor="text1"/>
                <w:sz w:val="24"/>
                <w:szCs w:val="24"/>
              </w:rPr>
            </w:pPr>
          </w:p>
        </w:tc>
      </w:tr>
      <w:tr w:rsidR="00F51CD2" w14:paraId="117C409A" w14:textId="77777777">
        <w:tc>
          <w:tcPr>
            <w:tcW w:w="1778" w:type="dxa"/>
            <w:vAlign w:val="center"/>
          </w:tcPr>
          <w:p w14:paraId="603BAD56" w14:textId="77777777" w:rsidR="00F51CD2" w:rsidRDefault="0066189B">
            <w:pPr>
              <w:spacing w:line="500" w:lineRule="exact"/>
              <w:ind w:rightChars="-62" w:right="-13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合计（元）</w:t>
            </w:r>
          </w:p>
        </w:tc>
        <w:tc>
          <w:tcPr>
            <w:tcW w:w="7114" w:type="dxa"/>
            <w:gridSpan w:val="4"/>
            <w:vAlign w:val="center"/>
          </w:tcPr>
          <w:p w14:paraId="45217A71" w14:textId="77777777" w:rsidR="00F51CD2" w:rsidRDefault="0066189B">
            <w:pPr>
              <w:spacing w:line="500" w:lineRule="exact"/>
              <w:ind w:rightChars="-375" w:right="-788"/>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人民币：（大写：</w:t>
            </w:r>
            <w:r>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rPr>
              <w:t>）</w:t>
            </w:r>
          </w:p>
        </w:tc>
      </w:tr>
    </w:tbl>
    <w:p w14:paraId="2D3CD15B"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最终结算价以甲乙双方最终实际结算确定的金额为准，但最终结算价不得超过上述合同约定总价，最终结算价超过上述合同约定总价的，按上述合同约定总价结算。</w:t>
      </w:r>
    </w:p>
    <w:p w14:paraId="4FD43324"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合同总价为包干价格，包含但不限于原材料和配件费、生产加工、调试，通过有关主管部门的验收，运至合同指定地点的包装、运输、装卸、保险、技术培训等服务，检查，及保修、利润、风险金、国家规定的各项税费等一切可能发生的费用，乙方不得以任何理由向甲方要求增加任何费用。</w:t>
      </w:r>
    </w:p>
    <w:p w14:paraId="56EF6584" w14:textId="77777777" w:rsidR="00F51CD2" w:rsidRDefault="0066189B">
      <w:pPr>
        <w:spacing w:line="520" w:lineRule="exact"/>
        <w:ind w:rightChars="-375" w:right="-788"/>
        <w:outlineLvl w:val="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第二条</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合同标的物质量要求</w:t>
      </w:r>
    </w:p>
    <w:p w14:paraId="17D8F801"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24"/>
          <w:sz w:val="28"/>
          <w:szCs w:val="28"/>
        </w:rPr>
        <w:t>乙方提供的</w:t>
      </w:r>
      <w:r>
        <w:rPr>
          <w:rFonts w:ascii="仿宋_GB2312" w:eastAsia="仿宋_GB2312" w:hAnsi="仿宋_GB2312" w:cs="仿宋_GB2312" w:hint="eastAsia"/>
          <w:color w:val="000000" w:themeColor="text1"/>
          <w:sz w:val="28"/>
          <w:szCs w:val="28"/>
        </w:rPr>
        <w:t>合同标的物</w:t>
      </w:r>
      <w:r>
        <w:rPr>
          <w:rFonts w:ascii="仿宋_GB2312" w:eastAsia="仿宋_GB2312" w:hAnsi="仿宋_GB2312" w:cs="仿宋_GB2312" w:hint="eastAsia"/>
          <w:color w:val="000000" w:themeColor="text1"/>
          <w:kern w:val="24"/>
          <w:sz w:val="28"/>
          <w:szCs w:val="28"/>
        </w:rPr>
        <w:t>应保证是原装全新正品，且</w:t>
      </w:r>
      <w:r>
        <w:rPr>
          <w:rFonts w:ascii="仿宋_GB2312" w:eastAsia="仿宋_GB2312" w:hAnsi="仿宋_GB2312" w:cs="仿宋_GB2312" w:hint="eastAsia"/>
          <w:color w:val="000000" w:themeColor="text1"/>
          <w:sz w:val="28"/>
          <w:szCs w:val="28"/>
        </w:rPr>
        <w:t>合同标的物</w:t>
      </w:r>
      <w:r>
        <w:rPr>
          <w:rFonts w:ascii="仿宋_GB2312" w:eastAsia="仿宋_GB2312" w:hAnsi="仿宋_GB2312" w:cs="仿宋_GB2312" w:hint="eastAsia"/>
          <w:color w:val="000000" w:themeColor="text1"/>
          <w:kern w:val="24"/>
          <w:sz w:val="28"/>
          <w:szCs w:val="28"/>
        </w:rPr>
        <w:t>不侵犯</w:t>
      </w:r>
      <w:r>
        <w:rPr>
          <w:rFonts w:ascii="仿宋_GB2312" w:eastAsia="仿宋_GB2312" w:hAnsi="仿宋_GB2312" w:cs="仿宋_GB2312" w:hint="eastAsia"/>
          <w:color w:val="000000" w:themeColor="text1"/>
          <w:kern w:val="24"/>
          <w:sz w:val="28"/>
          <w:szCs w:val="28"/>
        </w:rPr>
        <w:lastRenderedPageBreak/>
        <w:t>任何第三人的知识产权</w:t>
      </w:r>
      <w:r>
        <w:rPr>
          <w:rFonts w:ascii="仿宋_GB2312" w:eastAsia="仿宋_GB2312" w:hAnsi="仿宋_GB2312" w:cs="仿宋_GB2312" w:hint="eastAsia"/>
          <w:color w:val="000000" w:themeColor="text1"/>
          <w:kern w:val="24"/>
          <w:sz w:val="28"/>
          <w:szCs w:val="28"/>
        </w:rPr>
        <w:t>;</w:t>
      </w:r>
      <w:r>
        <w:rPr>
          <w:rFonts w:ascii="仿宋_GB2312" w:eastAsia="仿宋_GB2312" w:hAnsi="仿宋_GB2312" w:cs="仿宋_GB2312" w:hint="eastAsia"/>
          <w:color w:val="000000" w:themeColor="text1"/>
          <w:kern w:val="24"/>
          <w:sz w:val="28"/>
          <w:szCs w:val="28"/>
        </w:rPr>
        <w:t>乙方应保证其提供的</w:t>
      </w:r>
      <w:r>
        <w:rPr>
          <w:rFonts w:ascii="仿宋_GB2312" w:eastAsia="仿宋_GB2312" w:hAnsi="仿宋_GB2312" w:cs="仿宋_GB2312" w:hint="eastAsia"/>
          <w:color w:val="000000" w:themeColor="text1"/>
          <w:sz w:val="28"/>
          <w:szCs w:val="28"/>
        </w:rPr>
        <w:t>合同标的物</w:t>
      </w:r>
      <w:r>
        <w:rPr>
          <w:rFonts w:ascii="仿宋_GB2312" w:eastAsia="仿宋_GB2312" w:hAnsi="仿宋_GB2312" w:cs="仿宋_GB2312" w:hint="eastAsia"/>
          <w:color w:val="000000" w:themeColor="text1"/>
          <w:kern w:val="24"/>
          <w:sz w:val="28"/>
          <w:szCs w:val="28"/>
        </w:rPr>
        <w:t>在其使用寿命内具有良好的性能。</w:t>
      </w:r>
    </w:p>
    <w:p w14:paraId="5296CEDD" w14:textId="77777777" w:rsidR="00F51CD2" w:rsidRDefault="0066189B">
      <w:pPr>
        <w:spacing w:line="520" w:lineRule="exact"/>
        <w:ind w:rightChars="-375" w:right="-788"/>
        <w:outlineLvl w:val="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第三条</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合同标的物交付及验收标准</w:t>
      </w:r>
    </w:p>
    <w:p w14:paraId="3098B1BB" w14:textId="77777777" w:rsidR="00F51CD2" w:rsidRDefault="0066189B">
      <w:pPr>
        <w:spacing w:line="520" w:lineRule="exact"/>
        <w:ind w:rightChars="50" w:right="105" w:firstLineChars="200" w:firstLine="562"/>
        <w:outlineLvl w:val="0"/>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（一）双方约定，按第</w:t>
      </w:r>
      <w:r>
        <w:rPr>
          <w:rFonts w:ascii="仿宋_GB2312" w:eastAsia="仿宋_GB2312" w:hAnsi="仿宋_GB2312" w:cs="仿宋_GB2312" w:hint="eastAsia"/>
          <w:b/>
          <w:bCs/>
          <w:color w:val="000000" w:themeColor="text1"/>
          <w:sz w:val="28"/>
          <w:szCs w:val="28"/>
        </w:rPr>
        <w:t>1</w:t>
      </w:r>
      <w:r>
        <w:rPr>
          <w:rFonts w:ascii="仿宋_GB2312" w:eastAsia="仿宋_GB2312" w:hAnsi="仿宋_GB2312" w:cs="仿宋_GB2312" w:hint="eastAsia"/>
          <w:b/>
          <w:bCs/>
          <w:color w:val="000000" w:themeColor="text1"/>
          <w:sz w:val="28"/>
          <w:szCs w:val="28"/>
        </w:rPr>
        <w:t>种交付方式：</w:t>
      </w:r>
    </w:p>
    <w:p w14:paraId="6AC2ACE6" w14:textId="77777777" w:rsidR="00F51CD2" w:rsidRDefault="0066189B">
      <w:pPr>
        <w:spacing w:line="520" w:lineRule="exact"/>
        <w:ind w:rightChars="50" w:right="105" w:firstLine="560"/>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1</w:t>
      </w:r>
      <w:r>
        <w:rPr>
          <w:rFonts w:ascii="仿宋_GB2312" w:eastAsia="仿宋_GB2312" w:hAnsi="仿宋_GB2312" w:cs="仿宋_GB2312" w:hint="eastAsia"/>
          <w:bCs/>
          <w:color w:val="000000" w:themeColor="text1"/>
          <w:sz w:val="28"/>
          <w:szCs w:val="28"/>
        </w:rPr>
        <w:t>）乙方应在合同生效后</w:t>
      </w:r>
      <w:r>
        <w:rPr>
          <w:rFonts w:ascii="仿宋_GB2312" w:eastAsia="仿宋_GB2312" w:hAnsi="仿宋_GB2312" w:cs="仿宋_GB2312" w:hint="eastAsia"/>
          <w:color w:val="000000" w:themeColor="text1"/>
          <w:sz w:val="28"/>
          <w:szCs w:val="28"/>
        </w:rPr>
        <w:t>日内一次性向甲方交付合同标的物，并由乙方承担运输费用。</w:t>
      </w:r>
    </w:p>
    <w:p w14:paraId="31FF812C" w14:textId="77777777" w:rsidR="00F51CD2" w:rsidRDefault="0066189B">
      <w:pPr>
        <w:spacing w:line="520" w:lineRule="exact"/>
        <w:ind w:rightChars="50" w:right="105"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2</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color w:val="000000" w:themeColor="text1"/>
          <w:sz w:val="28"/>
          <w:szCs w:val="28"/>
        </w:rPr>
        <w:t>乙方应在合同生效后日内第一次向甲方交付合同标的物（交付的数量按照甲方的要求），并根据甲方要求分批供货，于合同生效后日内完成全部标的物的供货，并由乙方承担运输费用。</w:t>
      </w:r>
    </w:p>
    <w:p w14:paraId="713F77B5" w14:textId="77777777" w:rsidR="00F51CD2" w:rsidRDefault="0066189B">
      <w:pPr>
        <w:spacing w:line="520" w:lineRule="exact"/>
        <w:ind w:rightChars="50" w:right="105" w:firstLineChars="200" w:firstLine="562"/>
        <w:outlineLvl w:val="0"/>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（二）交付地点：</w:t>
      </w:r>
    </w:p>
    <w:p w14:paraId="312F9392" w14:textId="77777777" w:rsidR="00F51CD2" w:rsidRDefault="0066189B">
      <w:pPr>
        <w:spacing w:line="520" w:lineRule="exact"/>
        <w:ind w:firstLineChars="200" w:firstLine="562"/>
        <w:outlineLvl w:val="0"/>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（三）验收标准：</w:t>
      </w:r>
      <w:r>
        <w:rPr>
          <w:rFonts w:ascii="仿宋_GB2312" w:eastAsia="仿宋_GB2312" w:hAnsi="仿宋_GB2312" w:cs="仿宋_GB2312" w:hint="eastAsia"/>
          <w:color w:val="000000" w:themeColor="text1"/>
          <w:sz w:val="28"/>
          <w:szCs w:val="28"/>
        </w:rPr>
        <w:t>（可根据实际进行增加相应条款）</w:t>
      </w:r>
    </w:p>
    <w:p w14:paraId="02ED36A3" w14:textId="77777777" w:rsidR="00F51CD2" w:rsidRDefault="0066189B">
      <w:pPr>
        <w:spacing w:line="520" w:lineRule="exact"/>
        <w:ind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1</w:t>
      </w:r>
      <w:r>
        <w:rPr>
          <w:rFonts w:ascii="仿宋_GB2312" w:eastAsia="仿宋_GB2312" w:hAnsi="仿宋_GB2312" w:cs="仿宋_GB2312" w:hint="eastAsia"/>
          <w:color w:val="000000" w:themeColor="text1"/>
          <w:kern w:val="24"/>
          <w:sz w:val="28"/>
          <w:szCs w:val="28"/>
        </w:rPr>
        <w:t>、乙方应采取防潮、防雨、防撞、防锈等相应措施对合同标的物进行包装，确保货物在正常作业和装卸条件下安全无损地到达甲方指定地点。</w:t>
      </w:r>
    </w:p>
    <w:p w14:paraId="6E4E0023" w14:textId="77777777" w:rsidR="00F51CD2" w:rsidRDefault="0066189B">
      <w:pPr>
        <w:spacing w:line="520" w:lineRule="exact"/>
        <w:ind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2</w:t>
      </w:r>
      <w:r>
        <w:rPr>
          <w:rFonts w:ascii="仿宋_GB2312" w:eastAsia="仿宋_GB2312" w:hAnsi="仿宋_GB2312" w:cs="仿宋_GB2312" w:hint="eastAsia"/>
          <w:color w:val="000000" w:themeColor="text1"/>
          <w:kern w:val="24"/>
          <w:sz w:val="28"/>
          <w:szCs w:val="28"/>
        </w:rPr>
        <w:t>、合同标的物到达甲方指定地点后，乙方负责卸货至指定场所，甲方验收合格后签发验收报告单并加盖单位公章，甲方验收合格前合同标的物的毁损灭失风险由乙方承担。</w:t>
      </w:r>
    </w:p>
    <w:p w14:paraId="4FADE9AE" w14:textId="77777777" w:rsidR="00F51CD2" w:rsidRDefault="0066189B">
      <w:pPr>
        <w:spacing w:line="520" w:lineRule="exact"/>
        <w:ind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3</w:t>
      </w:r>
      <w:r>
        <w:rPr>
          <w:rFonts w:ascii="仿宋_GB2312" w:eastAsia="仿宋_GB2312" w:hAnsi="仿宋_GB2312" w:cs="仿宋_GB2312" w:hint="eastAsia"/>
          <w:color w:val="000000" w:themeColor="text1"/>
          <w:kern w:val="24"/>
          <w:sz w:val="28"/>
          <w:szCs w:val="28"/>
        </w:rPr>
        <w:t>、到货验收内容：型号、规格、数量、外观质量等。到货验收</w:t>
      </w:r>
      <w:proofErr w:type="gramStart"/>
      <w:r>
        <w:rPr>
          <w:rFonts w:ascii="仿宋_GB2312" w:eastAsia="仿宋_GB2312" w:hAnsi="仿宋_GB2312" w:cs="仿宋_GB2312" w:hint="eastAsia"/>
          <w:color w:val="000000" w:themeColor="text1"/>
          <w:kern w:val="24"/>
          <w:sz w:val="28"/>
          <w:szCs w:val="28"/>
        </w:rPr>
        <w:t>不</w:t>
      </w:r>
      <w:proofErr w:type="gramEnd"/>
      <w:r>
        <w:rPr>
          <w:rFonts w:ascii="仿宋_GB2312" w:eastAsia="仿宋_GB2312" w:hAnsi="仿宋_GB2312" w:cs="仿宋_GB2312" w:hint="eastAsia"/>
          <w:color w:val="000000" w:themeColor="text1"/>
          <w:kern w:val="24"/>
          <w:sz w:val="28"/>
          <w:szCs w:val="28"/>
        </w:rPr>
        <w:t>视为对货物质量和性能的完全确认，需要在收货后一段时间或经运行才能发现的质量瑕疵，甲方仍可向乙方提出质量异议。</w:t>
      </w:r>
    </w:p>
    <w:p w14:paraId="27EB5E3A" w14:textId="77777777" w:rsidR="00F51CD2" w:rsidRDefault="0066189B">
      <w:pPr>
        <w:pStyle w:val="20"/>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24"/>
          <w:sz w:val="28"/>
          <w:szCs w:val="28"/>
        </w:rPr>
        <w:t>4</w:t>
      </w:r>
      <w:r>
        <w:rPr>
          <w:rFonts w:ascii="仿宋_GB2312" w:eastAsia="仿宋_GB2312" w:hAnsi="仿宋_GB2312" w:cs="仿宋_GB2312" w:hint="eastAsia"/>
          <w:color w:val="000000" w:themeColor="text1"/>
          <w:kern w:val="24"/>
          <w:sz w:val="28"/>
          <w:szCs w:val="28"/>
        </w:rPr>
        <w:t>、乙方交付合同标的物</w:t>
      </w:r>
      <w:r>
        <w:rPr>
          <w:rFonts w:ascii="仿宋_GB2312" w:eastAsia="仿宋_GB2312" w:hAnsi="仿宋_GB2312" w:cs="仿宋_GB2312" w:hint="eastAsia"/>
          <w:color w:val="000000" w:themeColor="text1"/>
          <w:sz w:val="28"/>
          <w:szCs w:val="28"/>
        </w:rPr>
        <w:t>需附使用说明书、出厂合格证原材料检测报告【国家认可的市级以上第三方检测机构出具的检测报告】、发票等相关资料。</w:t>
      </w:r>
    </w:p>
    <w:p w14:paraId="7221298B" w14:textId="77777777" w:rsidR="00F51CD2" w:rsidRDefault="0066189B">
      <w:pPr>
        <w:pStyle w:val="20"/>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乙方</w:t>
      </w:r>
      <w:r>
        <w:rPr>
          <w:rFonts w:ascii="仿宋_GB2312" w:eastAsia="仿宋_GB2312" w:hAnsi="仿宋_GB2312" w:cs="仿宋_GB2312" w:hint="eastAsia"/>
          <w:color w:val="000000" w:themeColor="text1"/>
          <w:sz w:val="28"/>
          <w:szCs w:val="28"/>
        </w:rPr>
        <w:t>须保证所投货物货源充足，不得缺货。</w:t>
      </w:r>
    </w:p>
    <w:p w14:paraId="253887C2" w14:textId="77777777" w:rsidR="00F51CD2" w:rsidRDefault="0066189B">
      <w:pPr>
        <w:pStyle w:val="20"/>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、所提供货物</w:t>
      </w:r>
      <w:r>
        <w:rPr>
          <w:rFonts w:ascii="仿宋_GB2312" w:eastAsia="仿宋_GB2312" w:hAnsi="仿宋_GB2312" w:cs="仿宋_GB2312" w:hint="eastAsia"/>
          <w:color w:val="000000" w:themeColor="text1"/>
          <w:sz w:val="28"/>
          <w:szCs w:val="28"/>
        </w:rPr>
        <w:t>的食品生产厂家须有</w:t>
      </w:r>
      <w:r>
        <w:rPr>
          <w:rFonts w:ascii="仿宋_GB2312" w:eastAsia="仿宋_GB2312" w:hAnsi="仿宋_GB2312" w:cs="仿宋_GB2312" w:hint="eastAsia"/>
          <w:color w:val="000000" w:themeColor="text1"/>
          <w:sz w:val="28"/>
          <w:szCs w:val="28"/>
        </w:rPr>
        <w:t xml:space="preserve"> QS</w:t>
      </w:r>
      <w:r>
        <w:rPr>
          <w:rFonts w:ascii="仿宋_GB2312" w:eastAsia="仿宋_GB2312" w:hAnsi="仿宋_GB2312" w:cs="仿宋_GB2312" w:hint="eastAsia"/>
          <w:color w:val="000000" w:themeColor="text1"/>
          <w:sz w:val="28"/>
          <w:szCs w:val="28"/>
        </w:rPr>
        <w:t>认证，能按批次检测产品，并提供产品批次检验资料。</w:t>
      </w:r>
    </w:p>
    <w:p w14:paraId="07056C03" w14:textId="77777777" w:rsidR="00F51CD2" w:rsidRDefault="0066189B">
      <w:pPr>
        <w:pStyle w:val="20"/>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、货物包装要密封，无破损。凡由于包装不良造成的损失和由此产生的费用均由中标人承担。</w:t>
      </w:r>
    </w:p>
    <w:p w14:paraId="5AD1D048" w14:textId="77777777" w:rsidR="00F51CD2" w:rsidRDefault="0066189B">
      <w:pPr>
        <w:pStyle w:val="20"/>
        <w:spacing w:after="0"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8</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乙方提供的产品必须符合国家的相关标准与要求，不得提供转基因食品或利用转基因食品原料加工的成品，国家出台新的更高标准的，以新的更高标准为准。</w:t>
      </w:r>
    </w:p>
    <w:p w14:paraId="07C2A883" w14:textId="77777777" w:rsidR="00F51CD2" w:rsidRDefault="00F51CD2">
      <w:pPr>
        <w:spacing w:line="520" w:lineRule="exact"/>
        <w:ind w:firstLineChars="200" w:firstLine="560"/>
        <w:rPr>
          <w:rFonts w:ascii="仿宋_GB2312" w:eastAsia="仿宋_GB2312" w:hAnsi="仿宋_GB2312" w:cs="仿宋_GB2312"/>
          <w:color w:val="000000" w:themeColor="text1"/>
          <w:kern w:val="24"/>
          <w:sz w:val="28"/>
          <w:szCs w:val="28"/>
        </w:rPr>
      </w:pPr>
    </w:p>
    <w:p w14:paraId="2C166F70" w14:textId="77777777" w:rsidR="00F51CD2" w:rsidRDefault="0066189B">
      <w:pPr>
        <w:spacing w:line="520" w:lineRule="exact"/>
        <w:ind w:rightChars="-44" w:right="-92"/>
        <w:outlineLvl w:val="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第四条</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支付方式</w:t>
      </w:r>
    </w:p>
    <w:p w14:paraId="2324E037"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、甲方收到并验收本合同所涉的全部货物，同时，乙方提供等额增值税发票后，甲方按照政府财政审批程序申请本合同所涉的款项，并且在财政资金审核完毕资金到位后，甲方一次性向乙方支付款项。</w:t>
      </w:r>
    </w:p>
    <w:p w14:paraId="29C95820" w14:textId="77777777" w:rsidR="00F51CD2" w:rsidRDefault="0066189B">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、甲方根据乙方提供的账户信息支付款项，乙方应当保证其提供的账户信息真实、准确，乙方的账户信息发生变化的，应至少于甲方付款前</w:t>
      </w:r>
      <w:r>
        <w:rPr>
          <w:rFonts w:ascii="仿宋_GB2312" w:eastAsia="仿宋_GB2312" w:hAnsi="仿宋_GB2312" w:cs="仿宋_GB2312" w:hint="eastAsia"/>
          <w:color w:val="000000" w:themeColor="text1"/>
          <w:sz w:val="28"/>
          <w:szCs w:val="28"/>
        </w:rPr>
        <w:t>10</w:t>
      </w:r>
      <w:r>
        <w:rPr>
          <w:rFonts w:ascii="仿宋_GB2312" w:eastAsia="仿宋_GB2312" w:hAnsi="仿宋_GB2312" w:cs="仿宋_GB2312" w:hint="eastAsia"/>
          <w:color w:val="000000" w:themeColor="text1"/>
          <w:sz w:val="28"/>
          <w:szCs w:val="28"/>
        </w:rPr>
        <w:t>个工作日内书面通知甲方，否则由此导致的错付、无法支付等所有法律后果均由乙方自行承担。</w:t>
      </w:r>
      <w:r>
        <w:rPr>
          <w:rFonts w:ascii="仿宋_GB2312" w:eastAsia="仿宋_GB2312" w:hAnsi="仿宋_GB2312" w:cs="仿宋_GB2312" w:hint="eastAsia"/>
          <w:color w:val="000000" w:themeColor="text1"/>
          <w:sz w:val="28"/>
          <w:szCs w:val="28"/>
        </w:rPr>
        <w:t xml:space="preserve"> </w:t>
      </w:r>
    </w:p>
    <w:p w14:paraId="105F451B" w14:textId="77777777" w:rsidR="00F51CD2" w:rsidRDefault="0066189B">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乙方的收款账户信息：</w:t>
      </w:r>
      <w:r>
        <w:rPr>
          <w:rFonts w:ascii="仿宋_GB2312" w:eastAsia="仿宋_GB2312" w:hAnsi="仿宋_GB2312" w:cs="仿宋_GB2312" w:hint="eastAsia"/>
          <w:color w:val="000000" w:themeColor="text1"/>
          <w:sz w:val="28"/>
          <w:szCs w:val="28"/>
        </w:rPr>
        <w:t xml:space="preserve">  </w:t>
      </w:r>
    </w:p>
    <w:p w14:paraId="3E95B94F" w14:textId="77777777" w:rsidR="00F51CD2" w:rsidRDefault="0066189B">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户名：</w:t>
      </w:r>
    </w:p>
    <w:p w14:paraId="2ACEFE18" w14:textId="77777777" w:rsidR="00F51CD2" w:rsidRDefault="0066189B">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开户行：</w:t>
      </w:r>
    </w:p>
    <w:p w14:paraId="67C223A6" w14:textId="77777777" w:rsidR="00F51CD2" w:rsidRDefault="0066189B">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账号：</w:t>
      </w:r>
    </w:p>
    <w:p w14:paraId="309EA818" w14:textId="77777777" w:rsidR="00F51CD2" w:rsidRDefault="0066189B">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、甲方付款前，乙方应当向甲方出具符合甲方要求的正式发票，否则甲方有权暂不付款且不承担任何责任。</w:t>
      </w:r>
    </w:p>
    <w:p w14:paraId="12045307" w14:textId="77777777" w:rsidR="00F51CD2" w:rsidRDefault="0066189B">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、如因审计或财政拨款审批程序等时间问题导致付款迟延的，不构成甲方违约行为，不承担违约责任。</w:t>
      </w:r>
    </w:p>
    <w:p w14:paraId="788E6450" w14:textId="77777777" w:rsidR="00F51CD2" w:rsidRDefault="0066189B">
      <w:pPr>
        <w:spacing w:line="520" w:lineRule="exact"/>
        <w:outlineLvl w:val="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
          <w:color w:val="000000" w:themeColor="text1"/>
          <w:sz w:val="28"/>
          <w:szCs w:val="28"/>
        </w:rPr>
        <w:t>第五条</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权利和义务</w:t>
      </w:r>
    </w:p>
    <w:p w14:paraId="47B16403" w14:textId="77777777" w:rsidR="00F51CD2" w:rsidRDefault="0066189B">
      <w:pPr>
        <w:spacing w:line="52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（一）甲方的权利义务</w:t>
      </w:r>
      <w:r>
        <w:rPr>
          <w:rFonts w:ascii="仿宋_GB2312" w:eastAsia="仿宋_GB2312" w:hAnsi="仿宋_GB2312" w:cs="仿宋_GB2312" w:hint="eastAsia"/>
          <w:color w:val="000000" w:themeColor="text1"/>
          <w:sz w:val="28"/>
          <w:szCs w:val="28"/>
        </w:rPr>
        <w:t>（可根据实际进行增加相应条款）</w:t>
      </w:r>
    </w:p>
    <w:p w14:paraId="075F7A34" w14:textId="77777777" w:rsidR="00F51CD2" w:rsidRDefault="0066189B">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、甲方应在合理时间内接收合同标的物并验收。</w:t>
      </w:r>
    </w:p>
    <w:p w14:paraId="55B38714" w14:textId="77777777" w:rsidR="00F51CD2" w:rsidRDefault="0066189B">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、按合同约定支付价款。</w:t>
      </w:r>
    </w:p>
    <w:p w14:paraId="637C8165" w14:textId="77777777" w:rsidR="00F51CD2" w:rsidRDefault="0066189B">
      <w:pPr>
        <w:spacing w:line="52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（二）乙方的权利义务</w:t>
      </w:r>
      <w:r>
        <w:rPr>
          <w:rFonts w:ascii="仿宋_GB2312" w:eastAsia="仿宋_GB2312" w:hAnsi="仿宋_GB2312" w:cs="仿宋_GB2312" w:hint="eastAsia"/>
          <w:color w:val="000000" w:themeColor="text1"/>
          <w:sz w:val="28"/>
          <w:szCs w:val="28"/>
        </w:rPr>
        <w:t>（可根据实际进行增加相应条款）</w:t>
      </w:r>
    </w:p>
    <w:p w14:paraId="1A8609FF"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、乙方应按甲方要求，运送符合合同约定的合同标的物到指定地点，在甲方对标的物确认无误后将标的物交付甲方</w:t>
      </w:r>
      <w:r>
        <w:rPr>
          <w:rFonts w:ascii="仿宋_GB2312" w:eastAsia="仿宋_GB2312" w:hAnsi="仿宋_GB2312" w:cs="仿宋_GB2312" w:hint="eastAsia"/>
          <w:color w:val="000000" w:themeColor="text1"/>
          <w:kern w:val="24"/>
          <w:sz w:val="28"/>
          <w:szCs w:val="28"/>
        </w:rPr>
        <w:t>。</w:t>
      </w:r>
    </w:p>
    <w:p w14:paraId="1693C381"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24"/>
          <w:sz w:val="28"/>
          <w:szCs w:val="28"/>
        </w:rPr>
        <w:t>2</w:t>
      </w:r>
      <w:r>
        <w:rPr>
          <w:rFonts w:ascii="仿宋_GB2312" w:eastAsia="仿宋_GB2312" w:hAnsi="仿宋_GB2312" w:cs="仿宋_GB2312" w:hint="eastAsia"/>
          <w:color w:val="000000" w:themeColor="text1"/>
          <w:kern w:val="24"/>
          <w:sz w:val="28"/>
          <w:szCs w:val="28"/>
        </w:rPr>
        <w:t>、乙方不得未经甲方同意，将本合同义务部分或全部转让给第三方。</w:t>
      </w:r>
    </w:p>
    <w:p w14:paraId="41570618"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24"/>
          <w:sz w:val="28"/>
          <w:szCs w:val="28"/>
        </w:rPr>
        <w:lastRenderedPageBreak/>
        <w:t>3</w:t>
      </w:r>
      <w:r>
        <w:rPr>
          <w:rFonts w:ascii="仿宋_GB2312" w:eastAsia="仿宋_GB2312" w:hAnsi="仿宋_GB2312" w:cs="仿宋_GB2312" w:hint="eastAsia"/>
          <w:color w:val="000000" w:themeColor="text1"/>
          <w:kern w:val="24"/>
          <w:sz w:val="28"/>
          <w:szCs w:val="28"/>
        </w:rPr>
        <w:t>、乙方应保证提供的标的物无隐藏的质量瑕疵，无任何安全隐患且保证安全包装和运输，如因质量问题导致他人人身、财产受损的，乙方应承担全部赔偿责任，甲方不承担任何责任。</w:t>
      </w:r>
    </w:p>
    <w:p w14:paraId="327D1843"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4</w:t>
      </w:r>
      <w:r>
        <w:rPr>
          <w:rFonts w:ascii="仿宋_GB2312" w:eastAsia="仿宋_GB2312" w:hAnsi="仿宋_GB2312" w:cs="仿宋_GB2312" w:hint="eastAsia"/>
          <w:color w:val="000000" w:themeColor="text1"/>
          <w:kern w:val="24"/>
          <w:sz w:val="28"/>
          <w:szCs w:val="28"/>
        </w:rPr>
        <w:t>、乙方应按相关法律法规与乙方在履行本合同过程中所涉及的乙方相关人员签订劳动或劳务合同，支付乙方相关人员的薪资、五险</w:t>
      </w:r>
      <w:proofErr w:type="gramStart"/>
      <w:r>
        <w:rPr>
          <w:rFonts w:ascii="仿宋_GB2312" w:eastAsia="仿宋_GB2312" w:hAnsi="仿宋_GB2312" w:cs="仿宋_GB2312" w:hint="eastAsia"/>
          <w:color w:val="000000" w:themeColor="text1"/>
          <w:kern w:val="24"/>
          <w:sz w:val="28"/>
          <w:szCs w:val="28"/>
        </w:rPr>
        <w:t>一</w:t>
      </w:r>
      <w:proofErr w:type="gramEnd"/>
      <w:r>
        <w:rPr>
          <w:rFonts w:ascii="仿宋_GB2312" w:eastAsia="仿宋_GB2312" w:hAnsi="仿宋_GB2312" w:cs="仿宋_GB2312" w:hint="eastAsia"/>
          <w:color w:val="000000" w:themeColor="text1"/>
          <w:kern w:val="24"/>
          <w:sz w:val="28"/>
          <w:szCs w:val="28"/>
        </w:rPr>
        <w:t>金、福利、补贴等全部费用，甲方无需向乙方相关人员支付任何费用，乙方若与乙方相关人员发生任何纠纷与甲方无关，甲方不承担任何责任。</w:t>
      </w:r>
    </w:p>
    <w:p w14:paraId="277377B3"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5</w:t>
      </w:r>
      <w:r>
        <w:rPr>
          <w:rFonts w:ascii="仿宋_GB2312" w:eastAsia="仿宋_GB2312" w:hAnsi="仿宋_GB2312" w:cs="仿宋_GB2312" w:hint="eastAsia"/>
          <w:color w:val="000000" w:themeColor="text1"/>
          <w:kern w:val="24"/>
          <w:sz w:val="28"/>
          <w:szCs w:val="28"/>
        </w:rPr>
        <w:t>、乙方相关人员在甲方工作范围内进行标的物的相关作业时须遵守甲方的规章制度，不得影响甲方的工作，如因乙方原因造成他人的人身和财产损失的，乙方应承担全部赔偿责任，甲方不承担任何责任。</w:t>
      </w:r>
    </w:p>
    <w:p w14:paraId="2C931979" w14:textId="77777777" w:rsidR="00F51CD2" w:rsidRDefault="0066189B">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24"/>
          <w:sz w:val="28"/>
          <w:szCs w:val="28"/>
        </w:rPr>
        <w:t>6</w:t>
      </w:r>
      <w:r>
        <w:rPr>
          <w:rFonts w:ascii="仿宋_GB2312" w:eastAsia="仿宋_GB2312" w:hAnsi="仿宋_GB2312" w:cs="仿宋_GB2312" w:hint="eastAsia"/>
          <w:color w:val="000000" w:themeColor="text1"/>
          <w:kern w:val="24"/>
          <w:sz w:val="28"/>
          <w:szCs w:val="28"/>
        </w:rPr>
        <w:t>、乙方相关人员在作业期间非因甲方原因遭受人身、财产损害的，或是因个人身体原因突发疾病的，由乙方负责处理和承担相应的赔偿责任，甲方不承担任何责任。</w:t>
      </w:r>
    </w:p>
    <w:p w14:paraId="52A4AA4E" w14:textId="77777777" w:rsidR="00F51CD2" w:rsidRDefault="0066189B">
      <w:pPr>
        <w:spacing w:line="520" w:lineRule="exact"/>
        <w:ind w:rightChars="-44" w:right="-92"/>
        <w:outlineLvl w:val="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第六条</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知识产权</w:t>
      </w:r>
    </w:p>
    <w:p w14:paraId="0CBF91DE"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1</w:t>
      </w:r>
      <w:r>
        <w:rPr>
          <w:rFonts w:ascii="仿宋_GB2312" w:eastAsia="仿宋_GB2312" w:hAnsi="仿宋_GB2312" w:cs="仿宋_GB2312" w:hint="eastAsia"/>
          <w:color w:val="000000" w:themeColor="text1"/>
          <w:kern w:val="24"/>
          <w:sz w:val="28"/>
          <w:szCs w:val="28"/>
        </w:rPr>
        <w:t>、乙方提供的合同标的物需要使用第三方知识产权的，应取得权利人许可或者授权并由乙方承担费用。</w:t>
      </w:r>
    </w:p>
    <w:p w14:paraId="4778D371"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2</w:t>
      </w:r>
      <w:r>
        <w:rPr>
          <w:rFonts w:ascii="仿宋_GB2312" w:eastAsia="仿宋_GB2312" w:hAnsi="仿宋_GB2312" w:cs="仿宋_GB2312" w:hint="eastAsia"/>
          <w:color w:val="000000" w:themeColor="text1"/>
          <w:kern w:val="24"/>
          <w:sz w:val="28"/>
          <w:szCs w:val="28"/>
        </w:rPr>
        <w:t>、乙方保证所提供的合同标的物不存在侵犯第三方合法权益</w:t>
      </w:r>
      <w:r>
        <w:rPr>
          <w:rFonts w:ascii="仿宋_GB2312" w:eastAsia="仿宋_GB2312" w:hAnsi="仿宋_GB2312" w:cs="仿宋_GB2312" w:hint="eastAsia"/>
          <w:color w:val="000000" w:themeColor="text1"/>
          <w:kern w:val="24"/>
          <w:sz w:val="28"/>
          <w:szCs w:val="28"/>
        </w:rPr>
        <w:t xml:space="preserve"> (</w:t>
      </w:r>
      <w:r>
        <w:rPr>
          <w:rFonts w:ascii="仿宋_GB2312" w:eastAsia="仿宋_GB2312" w:hAnsi="仿宋_GB2312" w:cs="仿宋_GB2312" w:hint="eastAsia"/>
          <w:color w:val="000000" w:themeColor="text1"/>
          <w:kern w:val="24"/>
          <w:sz w:val="28"/>
          <w:szCs w:val="28"/>
        </w:rPr>
        <w:t>包括但不限于著作权、商标权、专利权等知识产权和</w:t>
      </w:r>
      <w:proofErr w:type="gramStart"/>
      <w:r>
        <w:rPr>
          <w:rFonts w:ascii="仿宋_GB2312" w:eastAsia="仿宋_GB2312" w:hAnsi="仿宋_GB2312" w:cs="仿宋_GB2312" w:hint="eastAsia"/>
          <w:color w:val="000000" w:themeColor="text1"/>
          <w:kern w:val="24"/>
          <w:sz w:val="28"/>
          <w:szCs w:val="28"/>
        </w:rPr>
        <w:t>物权</w:t>
      </w:r>
      <w:proofErr w:type="gramEnd"/>
      <w:r>
        <w:rPr>
          <w:rFonts w:ascii="仿宋_GB2312" w:eastAsia="仿宋_GB2312" w:hAnsi="仿宋_GB2312" w:cs="仿宋_GB2312" w:hint="eastAsia"/>
          <w:color w:val="000000" w:themeColor="text1"/>
          <w:kern w:val="24"/>
          <w:sz w:val="28"/>
          <w:szCs w:val="28"/>
        </w:rPr>
        <w:t>等</w:t>
      </w:r>
      <w:r>
        <w:rPr>
          <w:rFonts w:ascii="仿宋_GB2312" w:eastAsia="仿宋_GB2312" w:hAnsi="仿宋_GB2312" w:cs="仿宋_GB2312" w:hint="eastAsia"/>
          <w:color w:val="000000" w:themeColor="text1"/>
          <w:kern w:val="24"/>
          <w:sz w:val="28"/>
          <w:szCs w:val="28"/>
        </w:rPr>
        <w:t>)</w:t>
      </w:r>
      <w:r>
        <w:rPr>
          <w:rFonts w:ascii="仿宋_GB2312" w:eastAsia="仿宋_GB2312" w:hAnsi="仿宋_GB2312" w:cs="仿宋_GB2312" w:hint="eastAsia"/>
          <w:color w:val="000000" w:themeColor="text1"/>
          <w:kern w:val="24"/>
          <w:sz w:val="28"/>
          <w:szCs w:val="28"/>
        </w:rPr>
        <w:t>的情形。如果任何第三方提出侵权指控，乙方须与该第三方交涉并承担由此发生的一切责任、费用和赔偿。</w:t>
      </w:r>
    </w:p>
    <w:p w14:paraId="4FFF1450" w14:textId="77777777" w:rsidR="00F51CD2" w:rsidRDefault="0066189B">
      <w:pPr>
        <w:spacing w:line="520" w:lineRule="exact"/>
        <w:ind w:rightChars="-44" w:right="-92"/>
        <w:outlineLvl w:val="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第七条</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保密条款</w:t>
      </w:r>
    </w:p>
    <w:p w14:paraId="374A8B7A"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1</w:t>
      </w:r>
      <w:r>
        <w:rPr>
          <w:rFonts w:ascii="仿宋_GB2312" w:eastAsia="仿宋_GB2312" w:hAnsi="仿宋_GB2312" w:cs="仿宋_GB2312" w:hint="eastAsia"/>
          <w:color w:val="000000" w:themeColor="text1"/>
          <w:kern w:val="24"/>
          <w:sz w:val="28"/>
          <w:szCs w:val="28"/>
        </w:rPr>
        <w:t>、除本合同另有约定外，</w:t>
      </w:r>
      <w:r>
        <w:rPr>
          <w:rFonts w:ascii="仿宋_GB2312" w:eastAsia="仿宋_GB2312" w:hAnsi="仿宋_GB2312" w:cs="仿宋_GB2312" w:hint="eastAsia"/>
          <w:color w:val="000000" w:themeColor="text1"/>
          <w:kern w:val="24"/>
          <w:sz w:val="28"/>
          <w:szCs w:val="28"/>
        </w:rPr>
        <w:t>乙方对其因履行本合同所知悉的与本项目相关的信息以及甲方其他未公开的信息，应当采取适当有效的方式予以保密。</w:t>
      </w:r>
      <w:proofErr w:type="gramStart"/>
      <w:r>
        <w:rPr>
          <w:rFonts w:ascii="仿宋_GB2312" w:eastAsia="仿宋_GB2312" w:hAnsi="仿宋_GB2312" w:cs="仿宋_GB2312" w:hint="eastAsia"/>
          <w:color w:val="000000" w:themeColor="text1"/>
          <w:kern w:val="24"/>
          <w:sz w:val="28"/>
          <w:szCs w:val="28"/>
        </w:rPr>
        <w:t>乙方仅</w:t>
      </w:r>
      <w:proofErr w:type="gramEnd"/>
      <w:r>
        <w:rPr>
          <w:rFonts w:ascii="仿宋_GB2312" w:eastAsia="仿宋_GB2312" w:hAnsi="仿宋_GB2312" w:cs="仿宋_GB2312" w:hint="eastAsia"/>
          <w:color w:val="000000" w:themeColor="text1"/>
          <w:kern w:val="24"/>
          <w:sz w:val="28"/>
          <w:szCs w:val="28"/>
        </w:rPr>
        <w:t>得在本合同规定的范围内使用上述资料及信息，未经甲方事先书面同意，不得复制或披露给任何第三方。乙方对保密信息发生的被盗、泄露、或其他有损信息保密性的事件承担全部责任，因此给甲方造成损失的，乙方应予赔偿。</w:t>
      </w:r>
    </w:p>
    <w:p w14:paraId="20968DBA"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2</w:t>
      </w:r>
      <w:r>
        <w:rPr>
          <w:rFonts w:ascii="仿宋_GB2312" w:eastAsia="仿宋_GB2312" w:hAnsi="仿宋_GB2312" w:cs="仿宋_GB2312" w:hint="eastAsia"/>
          <w:color w:val="000000" w:themeColor="text1"/>
          <w:kern w:val="24"/>
          <w:sz w:val="28"/>
          <w:szCs w:val="28"/>
        </w:rPr>
        <w:t>、乙方在提供服务过程中接触或产生涉密数据的，应严格按《中华</w:t>
      </w:r>
      <w:r>
        <w:rPr>
          <w:rFonts w:ascii="仿宋_GB2312" w:eastAsia="仿宋_GB2312" w:hAnsi="仿宋_GB2312" w:cs="仿宋_GB2312" w:hint="eastAsia"/>
          <w:color w:val="000000" w:themeColor="text1"/>
          <w:kern w:val="24"/>
          <w:sz w:val="28"/>
          <w:szCs w:val="28"/>
        </w:rPr>
        <w:lastRenderedPageBreak/>
        <w:t>人民共和国保守国家秘密法》以及其他相关法律法规和制度执行。如由于乙方的原因而导致泄密的，乙方应承</w:t>
      </w:r>
      <w:proofErr w:type="gramStart"/>
      <w:r>
        <w:rPr>
          <w:rFonts w:ascii="仿宋_GB2312" w:eastAsia="仿宋_GB2312" w:hAnsi="仿宋_GB2312" w:cs="仿宋_GB2312" w:hint="eastAsia"/>
          <w:color w:val="000000" w:themeColor="text1"/>
          <w:kern w:val="24"/>
          <w:sz w:val="28"/>
          <w:szCs w:val="28"/>
        </w:rPr>
        <w:t>担一切</w:t>
      </w:r>
      <w:proofErr w:type="gramEnd"/>
      <w:r>
        <w:rPr>
          <w:rFonts w:ascii="仿宋_GB2312" w:eastAsia="仿宋_GB2312" w:hAnsi="仿宋_GB2312" w:cs="仿宋_GB2312" w:hint="eastAsia"/>
          <w:color w:val="000000" w:themeColor="text1"/>
          <w:kern w:val="24"/>
          <w:sz w:val="28"/>
          <w:szCs w:val="28"/>
        </w:rPr>
        <w:t>法律责任。</w:t>
      </w:r>
    </w:p>
    <w:p w14:paraId="0EACB3A8"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3</w:t>
      </w:r>
      <w:r>
        <w:rPr>
          <w:rFonts w:ascii="仿宋_GB2312" w:eastAsia="仿宋_GB2312" w:hAnsi="仿宋_GB2312" w:cs="仿宋_GB2312" w:hint="eastAsia"/>
          <w:color w:val="000000" w:themeColor="text1"/>
          <w:kern w:val="24"/>
          <w:sz w:val="28"/>
          <w:szCs w:val="28"/>
        </w:rPr>
        <w:t>、未经甲方书面同意，乙方</w:t>
      </w:r>
      <w:r>
        <w:rPr>
          <w:rFonts w:ascii="仿宋_GB2312" w:eastAsia="仿宋_GB2312" w:hAnsi="仿宋_GB2312" w:cs="仿宋_GB2312" w:hint="eastAsia"/>
          <w:color w:val="000000" w:themeColor="text1"/>
          <w:kern w:val="24"/>
          <w:sz w:val="28"/>
          <w:szCs w:val="28"/>
        </w:rPr>
        <w:t>不得出于任何目的向第三方泄露本合同的任何内容及本合同的签订、履行情况，国家司法机关或监管机构要求提供的除外。</w:t>
      </w:r>
    </w:p>
    <w:p w14:paraId="33271274"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4</w:t>
      </w:r>
      <w:r>
        <w:rPr>
          <w:rFonts w:ascii="仿宋_GB2312" w:eastAsia="仿宋_GB2312" w:hAnsi="仿宋_GB2312" w:cs="仿宋_GB2312" w:hint="eastAsia"/>
          <w:color w:val="000000" w:themeColor="text1"/>
          <w:kern w:val="24"/>
          <w:sz w:val="28"/>
          <w:szCs w:val="28"/>
        </w:rPr>
        <w:t>、乙方承担的保密责任期限自本合同签署之日起至甲方公开有关的保密信息之日止。上述保密义务不因本合同的终止、全部或部分条款无效而终止或无效。</w:t>
      </w:r>
    </w:p>
    <w:p w14:paraId="456DD650" w14:textId="77777777" w:rsidR="00F51CD2" w:rsidRDefault="0066189B">
      <w:pPr>
        <w:spacing w:line="520" w:lineRule="exact"/>
        <w:outlineLvl w:val="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b/>
          <w:color w:val="000000" w:themeColor="text1"/>
          <w:sz w:val="28"/>
          <w:szCs w:val="28"/>
        </w:rPr>
        <w:t>第八条</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违约责任</w:t>
      </w:r>
      <w:r>
        <w:rPr>
          <w:rFonts w:ascii="仿宋_GB2312" w:eastAsia="仿宋_GB2312" w:hAnsi="仿宋_GB2312" w:cs="仿宋_GB2312" w:hint="eastAsia"/>
          <w:color w:val="000000" w:themeColor="text1"/>
          <w:kern w:val="24"/>
          <w:sz w:val="28"/>
          <w:szCs w:val="28"/>
        </w:rPr>
        <w:t>（可根据实际进行增加相应条款）</w:t>
      </w:r>
    </w:p>
    <w:p w14:paraId="3D62AAD7"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、乙方每延迟一日交货的，甲方有权扣除合同总价的</w:t>
      </w:r>
      <w:r>
        <w:rPr>
          <w:rFonts w:ascii="仿宋_GB2312" w:eastAsia="仿宋_GB2312" w:hAnsi="仿宋_GB2312" w:cs="仿宋_GB2312" w:hint="eastAsia"/>
          <w:color w:val="000000" w:themeColor="text1"/>
          <w:sz w:val="28"/>
          <w:szCs w:val="28"/>
          <w:u w:val="single"/>
        </w:rPr>
        <w:t xml:space="preserve"> 1  </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作为违约金</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逾期达十日的，甲方有权单方解</w:t>
      </w:r>
      <w:r>
        <w:rPr>
          <w:rFonts w:ascii="仿宋_GB2312" w:eastAsia="仿宋_GB2312" w:hAnsi="仿宋_GB2312" w:cs="仿宋_GB2312" w:hint="eastAsia"/>
          <w:color w:val="000000" w:themeColor="text1"/>
          <w:kern w:val="24"/>
          <w:sz w:val="28"/>
          <w:szCs w:val="28"/>
        </w:rPr>
        <w:t>除合同，并无需支付任何合同款项</w:t>
      </w:r>
      <w:r>
        <w:rPr>
          <w:rFonts w:ascii="仿宋_GB2312" w:eastAsia="仿宋_GB2312" w:hAnsi="仿宋_GB2312" w:cs="仿宋_GB2312" w:hint="eastAsia"/>
          <w:color w:val="000000" w:themeColor="text1"/>
          <w:kern w:val="24"/>
          <w:sz w:val="28"/>
          <w:szCs w:val="28"/>
        </w:rPr>
        <w:t>(</w:t>
      </w:r>
      <w:r>
        <w:rPr>
          <w:rFonts w:ascii="仿宋_GB2312" w:eastAsia="仿宋_GB2312" w:hAnsi="仿宋_GB2312" w:cs="仿宋_GB2312" w:hint="eastAsia"/>
          <w:color w:val="000000" w:themeColor="text1"/>
          <w:kern w:val="24"/>
          <w:sz w:val="28"/>
          <w:szCs w:val="28"/>
        </w:rPr>
        <w:t>甲方已支付的全部款项乙方应无条件退回</w:t>
      </w:r>
      <w:r>
        <w:rPr>
          <w:rFonts w:ascii="仿宋_GB2312" w:eastAsia="仿宋_GB2312" w:hAnsi="仿宋_GB2312" w:cs="仿宋_GB2312" w:hint="eastAsia"/>
          <w:color w:val="000000" w:themeColor="text1"/>
          <w:kern w:val="24"/>
          <w:sz w:val="28"/>
          <w:szCs w:val="28"/>
        </w:rPr>
        <w:t>)</w:t>
      </w:r>
      <w:r>
        <w:rPr>
          <w:rFonts w:ascii="仿宋_GB2312" w:eastAsia="仿宋_GB2312" w:hAnsi="仿宋_GB2312" w:cs="仿宋_GB2312" w:hint="eastAsia"/>
          <w:color w:val="000000" w:themeColor="text1"/>
          <w:kern w:val="24"/>
          <w:sz w:val="28"/>
          <w:szCs w:val="28"/>
        </w:rPr>
        <w:t>，同时乙方还应按照</w:t>
      </w:r>
      <w:r>
        <w:rPr>
          <w:rFonts w:ascii="仿宋_GB2312" w:eastAsia="仿宋_GB2312" w:hAnsi="仿宋_GB2312" w:cs="仿宋_GB2312" w:hint="eastAsia"/>
          <w:color w:val="000000" w:themeColor="text1"/>
          <w:sz w:val="28"/>
          <w:szCs w:val="28"/>
        </w:rPr>
        <w:t>合同总价</w:t>
      </w:r>
      <w:r>
        <w:rPr>
          <w:rFonts w:ascii="仿宋_GB2312" w:eastAsia="仿宋_GB2312" w:hAnsi="仿宋_GB2312" w:cs="仿宋_GB2312" w:hint="eastAsia"/>
          <w:color w:val="000000" w:themeColor="text1"/>
          <w:kern w:val="24"/>
          <w:sz w:val="28"/>
          <w:szCs w:val="28"/>
        </w:rPr>
        <w:t>的</w:t>
      </w:r>
      <w:r>
        <w:rPr>
          <w:rFonts w:ascii="仿宋_GB2312" w:eastAsia="仿宋_GB2312" w:hAnsi="仿宋_GB2312" w:cs="仿宋_GB2312" w:hint="eastAsia"/>
          <w:color w:val="000000" w:themeColor="text1"/>
          <w:kern w:val="24"/>
          <w:sz w:val="28"/>
          <w:szCs w:val="28"/>
        </w:rPr>
        <w:t>20%</w:t>
      </w:r>
      <w:r>
        <w:rPr>
          <w:rFonts w:ascii="仿宋_GB2312" w:eastAsia="仿宋_GB2312" w:hAnsi="仿宋_GB2312" w:cs="仿宋_GB2312" w:hint="eastAsia"/>
          <w:color w:val="000000" w:themeColor="text1"/>
          <w:kern w:val="24"/>
          <w:sz w:val="28"/>
          <w:szCs w:val="28"/>
        </w:rPr>
        <w:t>向甲方支付违约金，并赔偿对甲方因此所造成的损失。</w:t>
      </w:r>
    </w:p>
    <w:p w14:paraId="7B887566"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、乙方提供的标的物不合格或者品种、型号、规格等与合同约定不符的，</w:t>
      </w:r>
      <w:r>
        <w:rPr>
          <w:rFonts w:ascii="仿宋_GB2312" w:eastAsia="仿宋_GB2312" w:hAnsi="仿宋_GB2312" w:cs="仿宋_GB2312" w:hint="eastAsia"/>
          <w:color w:val="000000" w:themeColor="text1"/>
          <w:kern w:val="24"/>
          <w:sz w:val="28"/>
          <w:szCs w:val="28"/>
        </w:rPr>
        <w:t>或不能完整交付合同标的物及相关单证的，视为未按合同约定交货，</w:t>
      </w:r>
      <w:r>
        <w:rPr>
          <w:rFonts w:ascii="仿宋_GB2312" w:eastAsia="仿宋_GB2312" w:hAnsi="仿宋_GB2312" w:cs="仿宋_GB2312" w:hint="eastAsia"/>
          <w:color w:val="000000" w:themeColor="text1"/>
          <w:sz w:val="28"/>
          <w:szCs w:val="28"/>
        </w:rPr>
        <w:t>甲方有权要求乙方承担无偿更换或者补齐的责任，因此导致延期交付的，</w:t>
      </w:r>
      <w:r>
        <w:rPr>
          <w:rFonts w:ascii="仿宋_GB2312" w:eastAsia="仿宋_GB2312" w:hAnsi="仿宋_GB2312" w:cs="仿宋_GB2312" w:hint="eastAsia"/>
          <w:color w:val="000000" w:themeColor="text1"/>
          <w:kern w:val="24"/>
          <w:sz w:val="28"/>
          <w:szCs w:val="28"/>
        </w:rPr>
        <w:t>乙方应按照上述第</w:t>
      </w:r>
      <w:r>
        <w:rPr>
          <w:rFonts w:ascii="仿宋_GB2312" w:eastAsia="仿宋_GB2312" w:hAnsi="仿宋_GB2312" w:cs="仿宋_GB2312" w:hint="eastAsia"/>
          <w:color w:val="000000" w:themeColor="text1"/>
          <w:kern w:val="24"/>
          <w:sz w:val="28"/>
          <w:szCs w:val="28"/>
        </w:rPr>
        <w:t>1</w:t>
      </w:r>
      <w:r>
        <w:rPr>
          <w:rFonts w:ascii="仿宋_GB2312" w:eastAsia="仿宋_GB2312" w:hAnsi="仿宋_GB2312" w:cs="仿宋_GB2312" w:hint="eastAsia"/>
          <w:color w:val="000000" w:themeColor="text1"/>
          <w:kern w:val="24"/>
          <w:sz w:val="28"/>
          <w:szCs w:val="28"/>
        </w:rPr>
        <w:t>项的约定承担延期交付的违约责任。</w:t>
      </w:r>
    </w:p>
    <w:p w14:paraId="69384508"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3</w:t>
      </w:r>
      <w:r>
        <w:rPr>
          <w:rFonts w:ascii="仿宋_GB2312" w:eastAsia="仿宋_GB2312" w:hAnsi="仿宋_GB2312" w:cs="仿宋_GB2312" w:hint="eastAsia"/>
          <w:color w:val="000000" w:themeColor="text1"/>
          <w:kern w:val="24"/>
          <w:sz w:val="28"/>
          <w:szCs w:val="28"/>
        </w:rPr>
        <w:t>、乙方未按合同约定提供售后服务的，每次乙方应按照合同总价的</w:t>
      </w:r>
      <w:r>
        <w:rPr>
          <w:rFonts w:ascii="仿宋_GB2312" w:eastAsia="仿宋_GB2312" w:hAnsi="仿宋_GB2312" w:cs="仿宋_GB2312" w:hint="eastAsia"/>
          <w:color w:val="000000" w:themeColor="text1"/>
          <w:kern w:val="24"/>
          <w:sz w:val="28"/>
          <w:szCs w:val="28"/>
        </w:rPr>
        <w:t>10%</w:t>
      </w:r>
      <w:r>
        <w:rPr>
          <w:rFonts w:ascii="仿宋_GB2312" w:eastAsia="仿宋_GB2312" w:hAnsi="仿宋_GB2312" w:cs="仿宋_GB2312" w:hint="eastAsia"/>
          <w:color w:val="000000" w:themeColor="text1"/>
          <w:kern w:val="24"/>
          <w:sz w:val="28"/>
          <w:szCs w:val="28"/>
        </w:rPr>
        <w:t>向甲方支付违约金，并赔偿对甲方因此所造成的损失。</w:t>
      </w:r>
    </w:p>
    <w:p w14:paraId="72376418"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4</w:t>
      </w:r>
      <w:r>
        <w:rPr>
          <w:rFonts w:ascii="仿宋_GB2312" w:eastAsia="仿宋_GB2312" w:hAnsi="仿宋_GB2312" w:cs="仿宋_GB2312" w:hint="eastAsia"/>
          <w:color w:val="000000" w:themeColor="text1"/>
          <w:kern w:val="24"/>
          <w:sz w:val="28"/>
          <w:szCs w:val="28"/>
        </w:rPr>
        <w:t>、乙方未经甲方同意将本合同义务部分或全部转让给第三方，甲方有权单方解除合同，并无需支付任何合同</w:t>
      </w:r>
      <w:r>
        <w:rPr>
          <w:rFonts w:ascii="仿宋_GB2312" w:eastAsia="仿宋_GB2312" w:hAnsi="仿宋_GB2312" w:cs="仿宋_GB2312" w:hint="eastAsia"/>
          <w:color w:val="000000" w:themeColor="text1"/>
          <w:kern w:val="24"/>
          <w:sz w:val="28"/>
          <w:szCs w:val="28"/>
        </w:rPr>
        <w:t>款项</w:t>
      </w:r>
      <w:r>
        <w:rPr>
          <w:rFonts w:ascii="仿宋_GB2312" w:eastAsia="仿宋_GB2312" w:hAnsi="仿宋_GB2312" w:cs="仿宋_GB2312" w:hint="eastAsia"/>
          <w:color w:val="000000" w:themeColor="text1"/>
          <w:kern w:val="24"/>
          <w:sz w:val="28"/>
          <w:szCs w:val="28"/>
        </w:rPr>
        <w:t>(</w:t>
      </w:r>
      <w:r>
        <w:rPr>
          <w:rFonts w:ascii="仿宋_GB2312" w:eastAsia="仿宋_GB2312" w:hAnsi="仿宋_GB2312" w:cs="仿宋_GB2312" w:hint="eastAsia"/>
          <w:color w:val="000000" w:themeColor="text1"/>
          <w:kern w:val="24"/>
          <w:sz w:val="28"/>
          <w:szCs w:val="28"/>
        </w:rPr>
        <w:t>甲方已支付的全部款项乙方应无条件退回</w:t>
      </w:r>
      <w:r>
        <w:rPr>
          <w:rFonts w:ascii="仿宋_GB2312" w:eastAsia="仿宋_GB2312" w:hAnsi="仿宋_GB2312" w:cs="仿宋_GB2312" w:hint="eastAsia"/>
          <w:color w:val="000000" w:themeColor="text1"/>
          <w:kern w:val="24"/>
          <w:sz w:val="28"/>
          <w:szCs w:val="28"/>
        </w:rPr>
        <w:t>)</w:t>
      </w:r>
      <w:r>
        <w:rPr>
          <w:rFonts w:ascii="仿宋_GB2312" w:eastAsia="仿宋_GB2312" w:hAnsi="仿宋_GB2312" w:cs="仿宋_GB2312" w:hint="eastAsia"/>
          <w:color w:val="000000" w:themeColor="text1"/>
          <w:kern w:val="24"/>
          <w:sz w:val="28"/>
          <w:szCs w:val="28"/>
        </w:rPr>
        <w:t>，同时乙方还应按照合同总价的</w:t>
      </w:r>
      <w:r>
        <w:rPr>
          <w:rFonts w:ascii="仿宋_GB2312" w:eastAsia="仿宋_GB2312" w:hAnsi="仿宋_GB2312" w:cs="仿宋_GB2312" w:hint="eastAsia"/>
          <w:color w:val="000000" w:themeColor="text1"/>
          <w:kern w:val="24"/>
          <w:sz w:val="28"/>
          <w:szCs w:val="28"/>
        </w:rPr>
        <w:t>30%</w:t>
      </w:r>
      <w:r>
        <w:rPr>
          <w:rFonts w:ascii="仿宋_GB2312" w:eastAsia="仿宋_GB2312" w:hAnsi="仿宋_GB2312" w:cs="仿宋_GB2312" w:hint="eastAsia"/>
          <w:color w:val="000000" w:themeColor="text1"/>
          <w:kern w:val="24"/>
          <w:sz w:val="28"/>
          <w:szCs w:val="28"/>
        </w:rPr>
        <w:t>向甲方支付违约金，并赔偿对甲方因此所造成的损失。</w:t>
      </w:r>
    </w:p>
    <w:p w14:paraId="53EF8F69" w14:textId="77777777" w:rsidR="00F51CD2" w:rsidRDefault="0066189B">
      <w:pPr>
        <w:spacing w:line="520" w:lineRule="exact"/>
        <w:ind w:firstLineChars="200" w:firstLine="560"/>
        <w:jc w:val="left"/>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5</w:t>
      </w:r>
      <w:r>
        <w:rPr>
          <w:rFonts w:ascii="仿宋_GB2312" w:eastAsia="仿宋_GB2312" w:hAnsi="仿宋_GB2312" w:cs="仿宋_GB2312" w:hint="eastAsia"/>
          <w:color w:val="000000" w:themeColor="text1"/>
          <w:kern w:val="24"/>
          <w:sz w:val="28"/>
          <w:szCs w:val="28"/>
        </w:rPr>
        <w:t>、因乙方自身原因单方终止合同履行的，甲方有权不予支付尚未支付的合同款项，同时甲方已支付的款项应无条件退回，乙方还应按照合同总价的</w:t>
      </w:r>
      <w:r>
        <w:rPr>
          <w:rFonts w:ascii="仿宋_GB2312" w:eastAsia="仿宋_GB2312" w:hAnsi="仿宋_GB2312" w:cs="仿宋_GB2312" w:hint="eastAsia"/>
          <w:color w:val="000000" w:themeColor="text1"/>
          <w:kern w:val="24"/>
          <w:sz w:val="28"/>
          <w:szCs w:val="28"/>
        </w:rPr>
        <w:t>30%</w:t>
      </w:r>
      <w:r>
        <w:rPr>
          <w:rFonts w:ascii="仿宋_GB2312" w:eastAsia="仿宋_GB2312" w:hAnsi="仿宋_GB2312" w:cs="仿宋_GB2312" w:hint="eastAsia"/>
          <w:color w:val="000000" w:themeColor="text1"/>
          <w:kern w:val="24"/>
          <w:sz w:val="28"/>
          <w:szCs w:val="28"/>
        </w:rPr>
        <w:t>向甲方支付违约金，并赔偿对甲方因此所造成的损失。</w:t>
      </w:r>
    </w:p>
    <w:p w14:paraId="741E3E1F" w14:textId="77777777" w:rsidR="00F51CD2" w:rsidRDefault="0066189B">
      <w:pPr>
        <w:pStyle w:val="20"/>
        <w:spacing w:after="0"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、如因乙方提供的产品侵犯第三方知识产权或任何第三方向甲方提出的侵权诉讼或索赔，概由乙方承担一切处理、应诉和赔偿等法律责任，</w:t>
      </w:r>
      <w:r>
        <w:rPr>
          <w:rFonts w:ascii="仿宋_GB2312" w:eastAsia="仿宋_GB2312" w:hAnsi="仿宋_GB2312" w:cs="仿宋_GB2312" w:hint="eastAsia"/>
          <w:color w:val="000000" w:themeColor="text1"/>
          <w:sz w:val="28"/>
          <w:szCs w:val="28"/>
        </w:rPr>
        <w:lastRenderedPageBreak/>
        <w:t>甲方有权单方解除合同，并无需支付任何合同款项</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甲方已支付的全部款项乙方应无</w:t>
      </w:r>
      <w:r>
        <w:rPr>
          <w:rFonts w:ascii="仿宋_GB2312" w:eastAsia="仿宋_GB2312" w:hAnsi="仿宋_GB2312" w:cs="仿宋_GB2312" w:hint="eastAsia"/>
          <w:color w:val="000000" w:themeColor="text1"/>
          <w:sz w:val="28"/>
          <w:szCs w:val="28"/>
        </w:rPr>
        <w:t>条件退回</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，同时乙方还应按照合同总价的</w:t>
      </w:r>
      <w:r>
        <w:rPr>
          <w:rFonts w:ascii="仿宋_GB2312" w:eastAsia="仿宋_GB2312" w:hAnsi="仿宋_GB2312" w:cs="仿宋_GB2312" w:hint="eastAsia"/>
          <w:color w:val="000000" w:themeColor="text1"/>
          <w:sz w:val="28"/>
          <w:szCs w:val="28"/>
        </w:rPr>
        <w:t>30%</w:t>
      </w:r>
      <w:r>
        <w:rPr>
          <w:rFonts w:ascii="仿宋_GB2312" w:eastAsia="仿宋_GB2312" w:hAnsi="仿宋_GB2312" w:cs="仿宋_GB2312" w:hint="eastAsia"/>
          <w:color w:val="000000" w:themeColor="text1"/>
          <w:sz w:val="28"/>
          <w:szCs w:val="28"/>
        </w:rPr>
        <w:t>向甲方支付违约金，并赔偿对甲方因此所造成的损失。</w:t>
      </w:r>
    </w:p>
    <w:p w14:paraId="38E11C81" w14:textId="77777777" w:rsidR="00F51CD2" w:rsidRDefault="0066189B">
      <w:pPr>
        <w:pStyle w:val="20"/>
        <w:spacing w:after="0"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、乙方如有任何违反本合同所约定的保密条款的行为，甲方有权单方解除合同，并无需支付任何合同款项</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甲方已支付的全部款项乙方应无条件退回</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，同时乙方还应按照合同总价的</w:t>
      </w:r>
      <w:r>
        <w:rPr>
          <w:rFonts w:ascii="仿宋_GB2312" w:eastAsia="仿宋_GB2312" w:hAnsi="仿宋_GB2312" w:cs="仿宋_GB2312" w:hint="eastAsia"/>
          <w:color w:val="000000" w:themeColor="text1"/>
          <w:sz w:val="28"/>
          <w:szCs w:val="28"/>
        </w:rPr>
        <w:t>30%</w:t>
      </w:r>
      <w:r>
        <w:rPr>
          <w:rFonts w:ascii="仿宋_GB2312" w:eastAsia="仿宋_GB2312" w:hAnsi="仿宋_GB2312" w:cs="仿宋_GB2312" w:hint="eastAsia"/>
          <w:color w:val="000000" w:themeColor="text1"/>
          <w:sz w:val="28"/>
          <w:szCs w:val="28"/>
        </w:rPr>
        <w:t>向甲方支付违约金，并赔偿对甲方因此所造成的损失。</w:t>
      </w:r>
    </w:p>
    <w:p w14:paraId="40E7D2FD" w14:textId="77777777" w:rsidR="00F51CD2" w:rsidRDefault="0066189B">
      <w:pPr>
        <w:pStyle w:val="a6"/>
        <w:spacing w:after="0" w:line="51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color w:val="000000" w:themeColor="text1"/>
          <w:sz w:val="28"/>
          <w:szCs w:val="28"/>
        </w:rPr>
        <w:t>、乙方提供的产品存在严重质量问题或因质量问题引起中毒事件的，甲方有权单方面解除本合同，无需支付任何合同款项（甲方已支付的全部款项乙方应无条件退回），同时乙方还应按照合同总价的</w:t>
      </w:r>
      <w:r>
        <w:rPr>
          <w:rFonts w:ascii="仿宋_GB2312" w:eastAsia="仿宋_GB2312" w:hAnsi="仿宋_GB2312" w:cs="仿宋_GB2312" w:hint="eastAsia"/>
          <w:color w:val="000000" w:themeColor="text1"/>
          <w:sz w:val="28"/>
          <w:szCs w:val="28"/>
        </w:rPr>
        <w:t>30%</w:t>
      </w:r>
      <w:r>
        <w:rPr>
          <w:rFonts w:ascii="仿宋_GB2312" w:eastAsia="仿宋_GB2312" w:hAnsi="仿宋_GB2312" w:cs="仿宋_GB2312" w:hint="eastAsia"/>
          <w:color w:val="000000" w:themeColor="text1"/>
          <w:sz w:val="28"/>
          <w:szCs w:val="28"/>
        </w:rPr>
        <w:t>向甲方支付违约金，</w:t>
      </w:r>
      <w:r>
        <w:rPr>
          <w:rFonts w:ascii="仿宋_GB2312" w:eastAsia="仿宋_GB2312" w:hAnsi="仿宋_GB2312" w:cs="仿宋_GB2312" w:hint="eastAsia"/>
          <w:color w:val="000000" w:themeColor="text1"/>
          <w:sz w:val="28"/>
          <w:szCs w:val="28"/>
        </w:rPr>
        <w:t>并赔偿对甲方因此所造成的损失。</w:t>
      </w:r>
    </w:p>
    <w:p w14:paraId="4F743C00" w14:textId="77777777" w:rsidR="00F51CD2" w:rsidRDefault="0066189B">
      <w:pPr>
        <w:pStyle w:val="20"/>
        <w:spacing w:after="0"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9</w:t>
      </w:r>
      <w:r>
        <w:rPr>
          <w:rFonts w:ascii="仿宋_GB2312" w:eastAsia="仿宋_GB2312" w:hAnsi="仿宋_GB2312" w:cs="仿宋_GB2312" w:hint="eastAsia"/>
          <w:color w:val="000000" w:themeColor="text1"/>
          <w:sz w:val="28"/>
          <w:szCs w:val="28"/>
        </w:rPr>
        <w:t>、因乙方违约导致甲方支出的律师费、诉讼费、保全费、担保费、公证费、鉴定费、差旅费等费用，由乙方承担。</w:t>
      </w:r>
    </w:p>
    <w:p w14:paraId="70DC2C7D" w14:textId="77777777" w:rsidR="00F51CD2" w:rsidRDefault="0066189B">
      <w:pPr>
        <w:spacing w:line="520" w:lineRule="exact"/>
        <w:ind w:rightChars="-44" w:right="-92"/>
        <w:outlineLvl w:val="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第九条</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不可抗力</w:t>
      </w:r>
    </w:p>
    <w:p w14:paraId="2C7D9373"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在本合同履行期间，如甲、乙任何一方因战争</w:t>
      </w:r>
      <w:r>
        <w:rPr>
          <w:rFonts w:ascii="仿宋_GB2312" w:eastAsia="仿宋_GB2312" w:hAnsi="仿宋_GB2312" w:cs="仿宋_GB2312" w:hint="eastAsia"/>
          <w:color w:val="000000" w:themeColor="text1"/>
          <w:kern w:val="24"/>
          <w:sz w:val="28"/>
          <w:szCs w:val="28"/>
        </w:rPr>
        <w:t>(</w:t>
      </w:r>
      <w:r>
        <w:rPr>
          <w:rFonts w:ascii="仿宋_GB2312" w:eastAsia="仿宋_GB2312" w:hAnsi="仿宋_GB2312" w:cs="仿宋_GB2312" w:hint="eastAsia"/>
          <w:color w:val="000000" w:themeColor="text1"/>
          <w:kern w:val="24"/>
          <w:sz w:val="28"/>
          <w:szCs w:val="28"/>
        </w:rPr>
        <w:t>不论是否宣战</w:t>
      </w:r>
      <w:r>
        <w:rPr>
          <w:rFonts w:ascii="仿宋_GB2312" w:eastAsia="仿宋_GB2312" w:hAnsi="仿宋_GB2312" w:cs="仿宋_GB2312" w:hint="eastAsia"/>
          <w:color w:val="000000" w:themeColor="text1"/>
          <w:kern w:val="24"/>
          <w:sz w:val="28"/>
          <w:szCs w:val="28"/>
        </w:rPr>
        <w:t>)</w:t>
      </w:r>
      <w:r>
        <w:rPr>
          <w:rFonts w:ascii="仿宋_GB2312" w:eastAsia="仿宋_GB2312" w:hAnsi="仿宋_GB2312" w:cs="仿宋_GB2312" w:hint="eastAsia"/>
          <w:color w:val="000000" w:themeColor="text1"/>
          <w:kern w:val="24"/>
          <w:sz w:val="28"/>
          <w:szCs w:val="28"/>
        </w:rPr>
        <w:t>、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48DC388E" w14:textId="77777777" w:rsidR="00F51CD2" w:rsidRDefault="0066189B">
      <w:pPr>
        <w:spacing w:line="520" w:lineRule="exact"/>
        <w:ind w:rightChars="-44" w:right="-92"/>
        <w:outlineLvl w:val="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第十条</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争议的解决</w:t>
      </w:r>
    </w:p>
    <w:p w14:paraId="3DCF0B8B"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kern w:val="24"/>
          <w:sz w:val="28"/>
          <w:szCs w:val="28"/>
        </w:rPr>
        <w:t>双方因本合同而发生的争议，应首先由甲、乙双方协商解决。如协商不成的，任何一方可向深圳市龙岗区人民法院提起诉讼。</w:t>
      </w:r>
    </w:p>
    <w:p w14:paraId="3A011623" w14:textId="77777777" w:rsidR="00F51CD2" w:rsidRDefault="0066189B">
      <w:pPr>
        <w:spacing w:line="520" w:lineRule="exact"/>
        <w:ind w:rightChars="-44" w:right="-92"/>
        <w:outlineLvl w:val="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第十一条</w:t>
      </w:r>
      <w:r>
        <w:rPr>
          <w:rFonts w:ascii="仿宋_GB2312" w:eastAsia="仿宋_GB2312" w:hAnsi="仿宋_GB2312" w:cs="仿宋_GB2312" w:hint="eastAsia"/>
          <w:b/>
          <w:color w:val="000000" w:themeColor="text1"/>
          <w:sz w:val="28"/>
          <w:szCs w:val="28"/>
        </w:rPr>
        <w:t xml:space="preserve"> </w:t>
      </w:r>
      <w:r>
        <w:rPr>
          <w:rFonts w:ascii="仿宋_GB2312" w:eastAsia="仿宋_GB2312" w:hAnsi="仿宋_GB2312" w:cs="仿宋_GB2312" w:hint="eastAsia"/>
          <w:b/>
          <w:color w:val="000000" w:themeColor="text1"/>
          <w:sz w:val="28"/>
          <w:szCs w:val="28"/>
        </w:rPr>
        <w:t>其他</w:t>
      </w:r>
    </w:p>
    <w:p w14:paraId="78A07F02"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kern w:val="24"/>
          <w:sz w:val="28"/>
          <w:szCs w:val="28"/>
        </w:rPr>
        <w:t>、</w:t>
      </w:r>
      <w:r>
        <w:rPr>
          <w:rFonts w:ascii="仿宋_GB2312" w:eastAsia="仿宋_GB2312" w:hAnsi="仿宋_GB2312" w:cs="仿宋_GB2312" w:hint="eastAsia"/>
          <w:color w:val="000000" w:themeColor="text1"/>
          <w:sz w:val="28"/>
          <w:szCs w:val="28"/>
        </w:rPr>
        <w:t>本合同未尽事宜，由双方友好协商，达成补充协议，补充协议与本合同具有同等的法律效力。</w:t>
      </w:r>
    </w:p>
    <w:p w14:paraId="1FE2DDA0" w14:textId="77777777" w:rsidR="00F51CD2" w:rsidRDefault="0066189B">
      <w:pPr>
        <w:spacing w:line="520" w:lineRule="exact"/>
        <w:ind w:rightChars="-44" w:right="-92" w:firstLineChars="200" w:firstLine="560"/>
        <w:rPr>
          <w:rFonts w:ascii="仿宋_GB2312" w:eastAsia="仿宋_GB2312" w:hAnsi="仿宋_GB2312" w:cs="仿宋_GB2312"/>
          <w:color w:val="000000" w:themeColor="text1"/>
          <w:kern w:val="24"/>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kern w:val="24"/>
          <w:sz w:val="28"/>
          <w:szCs w:val="28"/>
        </w:rPr>
        <w:t>、本合同经甲乙双方盖章并经法定代表人或授权代表签字后生效，本合同共一式份，甲方执</w:t>
      </w:r>
      <w:r>
        <w:rPr>
          <w:rFonts w:ascii="仿宋_GB2312" w:eastAsia="仿宋_GB2312" w:hAnsi="仿宋_GB2312" w:cs="仿宋_GB2312" w:hint="eastAsia"/>
          <w:color w:val="000000" w:themeColor="text1"/>
          <w:kern w:val="24"/>
          <w:sz w:val="28"/>
          <w:szCs w:val="28"/>
        </w:rPr>
        <w:t>_____</w:t>
      </w:r>
      <w:r>
        <w:rPr>
          <w:rFonts w:ascii="仿宋_GB2312" w:eastAsia="仿宋_GB2312" w:hAnsi="仿宋_GB2312" w:cs="仿宋_GB2312" w:hint="eastAsia"/>
          <w:color w:val="000000" w:themeColor="text1"/>
          <w:kern w:val="24"/>
          <w:sz w:val="28"/>
          <w:szCs w:val="28"/>
        </w:rPr>
        <w:t>份，乙方执份，均具同等法律效力。</w:t>
      </w:r>
    </w:p>
    <w:p w14:paraId="4303FFDE" w14:textId="77777777" w:rsidR="00F51CD2" w:rsidRDefault="00F51CD2">
      <w:pPr>
        <w:spacing w:line="520" w:lineRule="exact"/>
        <w:rPr>
          <w:rFonts w:ascii="仿宋_GB2312" w:eastAsia="仿宋_GB2312" w:hAnsi="仿宋_GB2312" w:cs="仿宋_GB2312"/>
          <w:bCs/>
          <w:color w:val="000000" w:themeColor="text1"/>
          <w:sz w:val="28"/>
          <w:szCs w:val="28"/>
        </w:rPr>
      </w:pPr>
    </w:p>
    <w:p w14:paraId="57598034" w14:textId="77777777" w:rsidR="00F51CD2" w:rsidRDefault="00F51CD2">
      <w:pPr>
        <w:spacing w:line="520" w:lineRule="exact"/>
        <w:rPr>
          <w:rFonts w:ascii="仿宋_GB2312" w:eastAsia="仿宋_GB2312" w:hAnsi="仿宋_GB2312" w:cs="仿宋_GB2312"/>
          <w:bCs/>
          <w:color w:val="000000" w:themeColor="text1"/>
          <w:sz w:val="28"/>
          <w:szCs w:val="28"/>
        </w:rPr>
      </w:pPr>
    </w:p>
    <w:p w14:paraId="4575D8E3" w14:textId="77777777" w:rsidR="00F51CD2" w:rsidRDefault="00F51CD2">
      <w:pPr>
        <w:spacing w:line="520" w:lineRule="exact"/>
        <w:rPr>
          <w:rFonts w:ascii="仿宋_GB2312" w:eastAsia="仿宋_GB2312" w:hAnsi="仿宋_GB2312" w:cs="仿宋_GB2312"/>
          <w:bCs/>
          <w:color w:val="000000" w:themeColor="text1"/>
          <w:sz w:val="28"/>
          <w:szCs w:val="28"/>
        </w:rPr>
      </w:pPr>
    </w:p>
    <w:p w14:paraId="6B690FF1" w14:textId="77777777" w:rsidR="00F51CD2" w:rsidRDefault="0066189B">
      <w:pPr>
        <w:spacing w:line="52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甲方（盖章）：</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乙方（盖章）：</w:t>
      </w:r>
      <w:r>
        <w:rPr>
          <w:rFonts w:ascii="仿宋_GB2312" w:eastAsia="仿宋_GB2312" w:hAnsi="仿宋_GB2312" w:cs="仿宋_GB2312" w:hint="eastAsia"/>
          <w:bCs/>
          <w:color w:val="000000" w:themeColor="text1"/>
          <w:sz w:val="28"/>
          <w:szCs w:val="28"/>
        </w:rPr>
        <w:t xml:space="preserve"> </w:t>
      </w:r>
    </w:p>
    <w:p w14:paraId="3BA09257" w14:textId="77777777" w:rsidR="00F51CD2" w:rsidRDefault="0066189B">
      <w:pPr>
        <w:spacing w:line="52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负责人（签字或盖章）：</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法定代表人（签字或盖章）：</w:t>
      </w:r>
    </w:p>
    <w:p w14:paraId="7F71ABDC" w14:textId="77777777" w:rsidR="00F51CD2" w:rsidRDefault="0066189B">
      <w:pPr>
        <w:spacing w:line="52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经办人（签字或盖章）：</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授权代理人（签字或盖章）：</w:t>
      </w:r>
    </w:p>
    <w:p w14:paraId="35283C16" w14:textId="77777777" w:rsidR="00F51CD2" w:rsidRDefault="0066189B">
      <w:pPr>
        <w:tabs>
          <w:tab w:val="left" w:pos="4536"/>
        </w:tabs>
        <w:spacing w:line="52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经办人（签字或盖章）：</w:t>
      </w:r>
    </w:p>
    <w:p w14:paraId="4E5212DF" w14:textId="77777777" w:rsidR="00F51CD2" w:rsidRDefault="0066189B">
      <w:pPr>
        <w:tabs>
          <w:tab w:val="left" w:pos="4830"/>
          <w:tab w:val="left" w:pos="5040"/>
        </w:tabs>
        <w:spacing w:line="52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单位地址：</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单位地址：</w:t>
      </w:r>
      <w:r>
        <w:rPr>
          <w:rFonts w:ascii="仿宋_GB2312" w:eastAsia="仿宋_GB2312" w:hAnsi="仿宋_GB2312" w:cs="仿宋_GB2312" w:hint="eastAsia"/>
          <w:bCs/>
          <w:color w:val="000000" w:themeColor="text1"/>
          <w:sz w:val="28"/>
          <w:szCs w:val="28"/>
        </w:rPr>
        <w:t xml:space="preserve"> </w:t>
      </w:r>
    </w:p>
    <w:p w14:paraId="0DA27820" w14:textId="77777777" w:rsidR="00F51CD2" w:rsidRDefault="0066189B">
      <w:pPr>
        <w:spacing w:line="52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邮政编码：</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邮政编码：</w:t>
      </w:r>
    </w:p>
    <w:p w14:paraId="4E0A09AC" w14:textId="77777777" w:rsidR="00F51CD2" w:rsidRDefault="0066189B">
      <w:pPr>
        <w:spacing w:line="52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联系电话：</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联系电话：</w:t>
      </w:r>
    </w:p>
    <w:p w14:paraId="04BC24CD" w14:textId="77777777" w:rsidR="00F51CD2" w:rsidRDefault="0066189B">
      <w:pPr>
        <w:spacing w:line="52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传</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真：</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传</w:t>
      </w:r>
      <w:r>
        <w:rPr>
          <w:rFonts w:ascii="仿宋_GB2312" w:eastAsia="仿宋_GB2312" w:hAnsi="仿宋_GB2312" w:cs="仿宋_GB2312" w:hint="eastAsia"/>
          <w:bCs/>
          <w:color w:val="000000" w:themeColor="text1"/>
          <w:sz w:val="28"/>
          <w:szCs w:val="28"/>
        </w:rPr>
        <w:t xml:space="preserve">    </w:t>
      </w:r>
      <w:r>
        <w:rPr>
          <w:rFonts w:ascii="仿宋_GB2312" w:eastAsia="仿宋_GB2312" w:hAnsi="仿宋_GB2312" w:cs="仿宋_GB2312" w:hint="eastAsia"/>
          <w:bCs/>
          <w:color w:val="000000" w:themeColor="text1"/>
          <w:sz w:val="28"/>
          <w:szCs w:val="28"/>
        </w:rPr>
        <w:t>真：</w:t>
      </w:r>
    </w:p>
    <w:p w14:paraId="67BB8A2A" w14:textId="77777777" w:rsidR="00F51CD2" w:rsidRDefault="00F51CD2">
      <w:pPr>
        <w:spacing w:line="520" w:lineRule="exact"/>
        <w:ind w:rightChars="-44" w:right="-92" w:firstLineChars="200" w:firstLine="560"/>
        <w:rPr>
          <w:rFonts w:ascii="仿宋_GB2312" w:eastAsia="仿宋_GB2312" w:hAnsi="仿宋_GB2312" w:cs="仿宋_GB2312"/>
          <w:color w:val="000000" w:themeColor="text1"/>
          <w:sz w:val="28"/>
          <w:szCs w:val="28"/>
        </w:rPr>
      </w:pPr>
    </w:p>
    <w:p w14:paraId="1BA899D0" w14:textId="77777777" w:rsidR="00F51CD2" w:rsidRDefault="0066189B">
      <w:pPr>
        <w:spacing w:line="520" w:lineRule="exact"/>
        <w:ind w:rightChars="-44" w:right="-92"/>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签约地点：</w:t>
      </w:r>
    </w:p>
    <w:p w14:paraId="76782168" w14:textId="77777777" w:rsidR="00F51CD2" w:rsidRDefault="0066189B">
      <w:pPr>
        <w:spacing w:line="5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签约时间：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sectPr w:rsidR="00F51CD2">
      <w:pgSz w:w="11906" w:h="16838"/>
      <w:pgMar w:top="1134" w:right="1587" w:bottom="1134"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A64240"/>
    <w:rsid w:val="81FF47EE"/>
    <w:rsid w:val="8ED6F957"/>
    <w:rsid w:val="8FF64903"/>
    <w:rsid w:val="AB2FC0B7"/>
    <w:rsid w:val="ABEFB70F"/>
    <w:rsid w:val="AEABDA34"/>
    <w:rsid w:val="AFFF90B4"/>
    <w:rsid w:val="B18F1004"/>
    <w:rsid w:val="BBFF25DF"/>
    <w:rsid w:val="BE6E626E"/>
    <w:rsid w:val="C7FFF1A2"/>
    <w:rsid w:val="CDFC8C74"/>
    <w:rsid w:val="CFBA1589"/>
    <w:rsid w:val="CFF6EF22"/>
    <w:rsid w:val="D3FFB6BE"/>
    <w:rsid w:val="D67D7F7F"/>
    <w:rsid w:val="D7BCA025"/>
    <w:rsid w:val="D7FD776B"/>
    <w:rsid w:val="D9FFC15C"/>
    <w:rsid w:val="DDBF5D7B"/>
    <w:rsid w:val="DDCDA3F1"/>
    <w:rsid w:val="E9FFBC99"/>
    <w:rsid w:val="EDFDD714"/>
    <w:rsid w:val="EED7652F"/>
    <w:rsid w:val="EF57497F"/>
    <w:rsid w:val="F27B7FF9"/>
    <w:rsid w:val="F59EF4D8"/>
    <w:rsid w:val="F6639EB7"/>
    <w:rsid w:val="F6EE80A5"/>
    <w:rsid w:val="F6FEFE7F"/>
    <w:rsid w:val="F7336795"/>
    <w:rsid w:val="F7BE1790"/>
    <w:rsid w:val="F7FB394A"/>
    <w:rsid w:val="F9F23723"/>
    <w:rsid w:val="FBFF1C10"/>
    <w:rsid w:val="FCDB3E96"/>
    <w:rsid w:val="FD7B9BA5"/>
    <w:rsid w:val="FDEFBD28"/>
    <w:rsid w:val="FEAF6601"/>
    <w:rsid w:val="FEF690A2"/>
    <w:rsid w:val="FF3DCC54"/>
    <w:rsid w:val="FFCE9360"/>
    <w:rsid w:val="FFF72637"/>
    <w:rsid w:val="0002380E"/>
    <w:rsid w:val="0002397E"/>
    <w:rsid w:val="00070197"/>
    <w:rsid w:val="000722CD"/>
    <w:rsid w:val="00077377"/>
    <w:rsid w:val="00081E19"/>
    <w:rsid w:val="00086CA9"/>
    <w:rsid w:val="000B2E15"/>
    <w:rsid w:val="000B5153"/>
    <w:rsid w:val="000C5023"/>
    <w:rsid w:val="000E3918"/>
    <w:rsid w:val="001136F1"/>
    <w:rsid w:val="0011526B"/>
    <w:rsid w:val="00117B2B"/>
    <w:rsid w:val="0012392C"/>
    <w:rsid w:val="00126A40"/>
    <w:rsid w:val="001272D0"/>
    <w:rsid w:val="00137115"/>
    <w:rsid w:val="0015085E"/>
    <w:rsid w:val="00156074"/>
    <w:rsid w:val="0016505D"/>
    <w:rsid w:val="0016653B"/>
    <w:rsid w:val="00170C62"/>
    <w:rsid w:val="00173F2D"/>
    <w:rsid w:val="00183D77"/>
    <w:rsid w:val="001B3333"/>
    <w:rsid w:val="001D0B32"/>
    <w:rsid w:val="001D4F87"/>
    <w:rsid w:val="001E09A5"/>
    <w:rsid w:val="001F07BE"/>
    <w:rsid w:val="001F22C4"/>
    <w:rsid w:val="001F406E"/>
    <w:rsid w:val="002102DC"/>
    <w:rsid w:val="00215639"/>
    <w:rsid w:val="00222032"/>
    <w:rsid w:val="00222AC8"/>
    <w:rsid w:val="00222B93"/>
    <w:rsid w:val="00230D7E"/>
    <w:rsid w:val="00241CE0"/>
    <w:rsid w:val="00250929"/>
    <w:rsid w:val="0025776F"/>
    <w:rsid w:val="00257EAD"/>
    <w:rsid w:val="0027656B"/>
    <w:rsid w:val="00276CB7"/>
    <w:rsid w:val="00280502"/>
    <w:rsid w:val="0029445D"/>
    <w:rsid w:val="00296087"/>
    <w:rsid w:val="002B0363"/>
    <w:rsid w:val="002C1863"/>
    <w:rsid w:val="002C336C"/>
    <w:rsid w:val="002D6BC8"/>
    <w:rsid w:val="002E007E"/>
    <w:rsid w:val="002E22CF"/>
    <w:rsid w:val="002F360D"/>
    <w:rsid w:val="00307E33"/>
    <w:rsid w:val="00310355"/>
    <w:rsid w:val="0034460F"/>
    <w:rsid w:val="00352D1C"/>
    <w:rsid w:val="00360CF8"/>
    <w:rsid w:val="0036674B"/>
    <w:rsid w:val="003843FA"/>
    <w:rsid w:val="0038798F"/>
    <w:rsid w:val="003A5AE6"/>
    <w:rsid w:val="003C2B3A"/>
    <w:rsid w:val="003C66D1"/>
    <w:rsid w:val="003D2E99"/>
    <w:rsid w:val="003D38E4"/>
    <w:rsid w:val="003E692E"/>
    <w:rsid w:val="003F5C4A"/>
    <w:rsid w:val="003F78FA"/>
    <w:rsid w:val="004119EE"/>
    <w:rsid w:val="00416F65"/>
    <w:rsid w:val="00427DBC"/>
    <w:rsid w:val="004335A6"/>
    <w:rsid w:val="0044387A"/>
    <w:rsid w:val="004634CF"/>
    <w:rsid w:val="00463C44"/>
    <w:rsid w:val="0047468A"/>
    <w:rsid w:val="00481AE0"/>
    <w:rsid w:val="004A26F6"/>
    <w:rsid w:val="004B535D"/>
    <w:rsid w:val="004B700F"/>
    <w:rsid w:val="004C4273"/>
    <w:rsid w:val="004D162D"/>
    <w:rsid w:val="004E5C08"/>
    <w:rsid w:val="00503242"/>
    <w:rsid w:val="00540ADF"/>
    <w:rsid w:val="005463E3"/>
    <w:rsid w:val="005478E4"/>
    <w:rsid w:val="005527FE"/>
    <w:rsid w:val="005707D5"/>
    <w:rsid w:val="00571FAD"/>
    <w:rsid w:val="0059640C"/>
    <w:rsid w:val="005C2B6B"/>
    <w:rsid w:val="005C2FF6"/>
    <w:rsid w:val="005C6D0B"/>
    <w:rsid w:val="005E3B44"/>
    <w:rsid w:val="005F1174"/>
    <w:rsid w:val="005F5AD5"/>
    <w:rsid w:val="00602857"/>
    <w:rsid w:val="00623926"/>
    <w:rsid w:val="0062644A"/>
    <w:rsid w:val="00636A69"/>
    <w:rsid w:val="00637B68"/>
    <w:rsid w:val="0065409F"/>
    <w:rsid w:val="0066189B"/>
    <w:rsid w:val="00674FFD"/>
    <w:rsid w:val="00681F32"/>
    <w:rsid w:val="006871F9"/>
    <w:rsid w:val="006A430F"/>
    <w:rsid w:val="006A75AC"/>
    <w:rsid w:val="006F6016"/>
    <w:rsid w:val="00705E77"/>
    <w:rsid w:val="00706A50"/>
    <w:rsid w:val="00710780"/>
    <w:rsid w:val="007174EA"/>
    <w:rsid w:val="00725420"/>
    <w:rsid w:val="00726D50"/>
    <w:rsid w:val="00736576"/>
    <w:rsid w:val="00753D9E"/>
    <w:rsid w:val="0075639D"/>
    <w:rsid w:val="0079551D"/>
    <w:rsid w:val="007A0AA9"/>
    <w:rsid w:val="007B4AFB"/>
    <w:rsid w:val="007C3EC3"/>
    <w:rsid w:val="007C5500"/>
    <w:rsid w:val="007E0149"/>
    <w:rsid w:val="00800107"/>
    <w:rsid w:val="00800DE5"/>
    <w:rsid w:val="00802B5B"/>
    <w:rsid w:val="008067E4"/>
    <w:rsid w:val="00810989"/>
    <w:rsid w:val="00817515"/>
    <w:rsid w:val="00821A5B"/>
    <w:rsid w:val="00867AB5"/>
    <w:rsid w:val="00870A46"/>
    <w:rsid w:val="00896221"/>
    <w:rsid w:val="008A2F6C"/>
    <w:rsid w:val="008A432C"/>
    <w:rsid w:val="008C307F"/>
    <w:rsid w:val="008D4CA8"/>
    <w:rsid w:val="008E30C2"/>
    <w:rsid w:val="008F42BC"/>
    <w:rsid w:val="009037DE"/>
    <w:rsid w:val="009062FC"/>
    <w:rsid w:val="00906CC7"/>
    <w:rsid w:val="00907E90"/>
    <w:rsid w:val="00920D7D"/>
    <w:rsid w:val="009341AB"/>
    <w:rsid w:val="00934A20"/>
    <w:rsid w:val="009416F4"/>
    <w:rsid w:val="009463A7"/>
    <w:rsid w:val="00946B15"/>
    <w:rsid w:val="00950792"/>
    <w:rsid w:val="0095566A"/>
    <w:rsid w:val="00982037"/>
    <w:rsid w:val="00983C9D"/>
    <w:rsid w:val="009935FD"/>
    <w:rsid w:val="00997F07"/>
    <w:rsid w:val="009B12B2"/>
    <w:rsid w:val="009B45F5"/>
    <w:rsid w:val="009C327E"/>
    <w:rsid w:val="009C409A"/>
    <w:rsid w:val="009C4CBD"/>
    <w:rsid w:val="009E41BE"/>
    <w:rsid w:val="009F6BD1"/>
    <w:rsid w:val="00A05027"/>
    <w:rsid w:val="00A1118E"/>
    <w:rsid w:val="00A230C5"/>
    <w:rsid w:val="00A25175"/>
    <w:rsid w:val="00A31101"/>
    <w:rsid w:val="00A31F60"/>
    <w:rsid w:val="00A45D61"/>
    <w:rsid w:val="00A64240"/>
    <w:rsid w:val="00A662C8"/>
    <w:rsid w:val="00A670DB"/>
    <w:rsid w:val="00A67FC3"/>
    <w:rsid w:val="00A779D2"/>
    <w:rsid w:val="00A85234"/>
    <w:rsid w:val="00A92B3F"/>
    <w:rsid w:val="00A964A8"/>
    <w:rsid w:val="00AA39F2"/>
    <w:rsid w:val="00AB3377"/>
    <w:rsid w:val="00AC077B"/>
    <w:rsid w:val="00AE5FFB"/>
    <w:rsid w:val="00B21932"/>
    <w:rsid w:val="00B3338D"/>
    <w:rsid w:val="00B42E3B"/>
    <w:rsid w:val="00B437D7"/>
    <w:rsid w:val="00B535DE"/>
    <w:rsid w:val="00B62EC1"/>
    <w:rsid w:val="00B62F94"/>
    <w:rsid w:val="00B66712"/>
    <w:rsid w:val="00B721C3"/>
    <w:rsid w:val="00B94C08"/>
    <w:rsid w:val="00BC125F"/>
    <w:rsid w:val="00BD1F67"/>
    <w:rsid w:val="00BD2B1C"/>
    <w:rsid w:val="00BD350E"/>
    <w:rsid w:val="00BD61FF"/>
    <w:rsid w:val="00BE41B2"/>
    <w:rsid w:val="00BF27F6"/>
    <w:rsid w:val="00BF43A0"/>
    <w:rsid w:val="00BF52B2"/>
    <w:rsid w:val="00BF6450"/>
    <w:rsid w:val="00BF679C"/>
    <w:rsid w:val="00BF79B6"/>
    <w:rsid w:val="00C07F92"/>
    <w:rsid w:val="00C33E4F"/>
    <w:rsid w:val="00C368F5"/>
    <w:rsid w:val="00C44208"/>
    <w:rsid w:val="00C4761C"/>
    <w:rsid w:val="00C53716"/>
    <w:rsid w:val="00C647D7"/>
    <w:rsid w:val="00C85701"/>
    <w:rsid w:val="00C93180"/>
    <w:rsid w:val="00CB368A"/>
    <w:rsid w:val="00CB5D99"/>
    <w:rsid w:val="00CC339C"/>
    <w:rsid w:val="00CE2DFD"/>
    <w:rsid w:val="00CE3C26"/>
    <w:rsid w:val="00CE764A"/>
    <w:rsid w:val="00CF5A66"/>
    <w:rsid w:val="00D050CF"/>
    <w:rsid w:val="00D05E6D"/>
    <w:rsid w:val="00D12EFB"/>
    <w:rsid w:val="00D31BD1"/>
    <w:rsid w:val="00D45123"/>
    <w:rsid w:val="00D51BA0"/>
    <w:rsid w:val="00D83700"/>
    <w:rsid w:val="00D90F2A"/>
    <w:rsid w:val="00DA2BD8"/>
    <w:rsid w:val="00DA46E3"/>
    <w:rsid w:val="00DB235E"/>
    <w:rsid w:val="00DC14F5"/>
    <w:rsid w:val="00DC698D"/>
    <w:rsid w:val="00DD7A69"/>
    <w:rsid w:val="00DE08A1"/>
    <w:rsid w:val="00DE1BAA"/>
    <w:rsid w:val="00DF7091"/>
    <w:rsid w:val="00E1129D"/>
    <w:rsid w:val="00E14898"/>
    <w:rsid w:val="00E409FD"/>
    <w:rsid w:val="00E43A1E"/>
    <w:rsid w:val="00E50832"/>
    <w:rsid w:val="00E5423F"/>
    <w:rsid w:val="00E671D4"/>
    <w:rsid w:val="00E72FDE"/>
    <w:rsid w:val="00E74E66"/>
    <w:rsid w:val="00E84D84"/>
    <w:rsid w:val="00E94F3C"/>
    <w:rsid w:val="00E978EF"/>
    <w:rsid w:val="00EA172B"/>
    <w:rsid w:val="00EA4EA0"/>
    <w:rsid w:val="00EB57D4"/>
    <w:rsid w:val="00EC2A8D"/>
    <w:rsid w:val="00ED220E"/>
    <w:rsid w:val="00EE5F6C"/>
    <w:rsid w:val="00EF1B56"/>
    <w:rsid w:val="00EF301D"/>
    <w:rsid w:val="00F042FA"/>
    <w:rsid w:val="00F058D1"/>
    <w:rsid w:val="00F32AE0"/>
    <w:rsid w:val="00F42A83"/>
    <w:rsid w:val="00F44335"/>
    <w:rsid w:val="00F51CD2"/>
    <w:rsid w:val="00F65BB0"/>
    <w:rsid w:val="00F73E76"/>
    <w:rsid w:val="00F853F4"/>
    <w:rsid w:val="00F92B48"/>
    <w:rsid w:val="00F94EFE"/>
    <w:rsid w:val="00FB5DEE"/>
    <w:rsid w:val="00FE3D5D"/>
    <w:rsid w:val="00FE56EA"/>
    <w:rsid w:val="00FE7CE0"/>
    <w:rsid w:val="00FF4ED5"/>
    <w:rsid w:val="01C52079"/>
    <w:rsid w:val="02F343D6"/>
    <w:rsid w:val="047D3DD3"/>
    <w:rsid w:val="05D6114E"/>
    <w:rsid w:val="06113EC5"/>
    <w:rsid w:val="06EC66E0"/>
    <w:rsid w:val="07A214BC"/>
    <w:rsid w:val="07B70A9C"/>
    <w:rsid w:val="082425D6"/>
    <w:rsid w:val="08E05A6A"/>
    <w:rsid w:val="0C266FFC"/>
    <w:rsid w:val="0CD137B4"/>
    <w:rsid w:val="0E1704E7"/>
    <w:rsid w:val="0EE334D5"/>
    <w:rsid w:val="0F3F27C4"/>
    <w:rsid w:val="110C08E6"/>
    <w:rsid w:val="116972AB"/>
    <w:rsid w:val="120668A8"/>
    <w:rsid w:val="1319085D"/>
    <w:rsid w:val="1864257A"/>
    <w:rsid w:val="1B304996"/>
    <w:rsid w:val="1B4927A0"/>
    <w:rsid w:val="1B9F6A27"/>
    <w:rsid w:val="1BB87C2C"/>
    <w:rsid w:val="1C7301FF"/>
    <w:rsid w:val="1C984EE8"/>
    <w:rsid w:val="1E310D51"/>
    <w:rsid w:val="1E4F5A7B"/>
    <w:rsid w:val="1EF75A7D"/>
    <w:rsid w:val="20447934"/>
    <w:rsid w:val="20BE47F2"/>
    <w:rsid w:val="224FCE77"/>
    <w:rsid w:val="22BA1AC3"/>
    <w:rsid w:val="23222338"/>
    <w:rsid w:val="24005C7F"/>
    <w:rsid w:val="24945F95"/>
    <w:rsid w:val="250A4EB8"/>
    <w:rsid w:val="2701217B"/>
    <w:rsid w:val="27184413"/>
    <w:rsid w:val="2965535E"/>
    <w:rsid w:val="2B0724C2"/>
    <w:rsid w:val="2B255B0F"/>
    <w:rsid w:val="2B273A62"/>
    <w:rsid w:val="2D3E8DDF"/>
    <w:rsid w:val="2DAC25A2"/>
    <w:rsid w:val="2F9B7EF3"/>
    <w:rsid w:val="302E788E"/>
    <w:rsid w:val="30450A8C"/>
    <w:rsid w:val="35EC2804"/>
    <w:rsid w:val="37072877"/>
    <w:rsid w:val="37225683"/>
    <w:rsid w:val="38302972"/>
    <w:rsid w:val="38CA4224"/>
    <w:rsid w:val="3AFC28EF"/>
    <w:rsid w:val="3C6D73A0"/>
    <w:rsid w:val="3D777748"/>
    <w:rsid w:val="3E3E410A"/>
    <w:rsid w:val="3E6D7C56"/>
    <w:rsid w:val="3F47761A"/>
    <w:rsid w:val="3F5B4E48"/>
    <w:rsid w:val="3FAC9995"/>
    <w:rsid w:val="3FE5EC01"/>
    <w:rsid w:val="3FFBC850"/>
    <w:rsid w:val="42E5262D"/>
    <w:rsid w:val="43947908"/>
    <w:rsid w:val="44D2693A"/>
    <w:rsid w:val="46184820"/>
    <w:rsid w:val="463406CE"/>
    <w:rsid w:val="46FA5BC2"/>
    <w:rsid w:val="47B75973"/>
    <w:rsid w:val="485B2A8E"/>
    <w:rsid w:val="4A401F61"/>
    <w:rsid w:val="4CF25319"/>
    <w:rsid w:val="4D4D3119"/>
    <w:rsid w:val="4D592F94"/>
    <w:rsid w:val="4E8221D7"/>
    <w:rsid w:val="4FDC7B05"/>
    <w:rsid w:val="4FFA4EA9"/>
    <w:rsid w:val="509D37B7"/>
    <w:rsid w:val="536757B6"/>
    <w:rsid w:val="53AB60B3"/>
    <w:rsid w:val="576378C6"/>
    <w:rsid w:val="57C2C469"/>
    <w:rsid w:val="58517B98"/>
    <w:rsid w:val="5A70D4B5"/>
    <w:rsid w:val="5AFFF8F3"/>
    <w:rsid w:val="5BB66216"/>
    <w:rsid w:val="5BF771FC"/>
    <w:rsid w:val="5BFEF63A"/>
    <w:rsid w:val="5E3F19C6"/>
    <w:rsid w:val="5EFF1916"/>
    <w:rsid w:val="5EFFED1C"/>
    <w:rsid w:val="5FB7E01E"/>
    <w:rsid w:val="5FFA4779"/>
    <w:rsid w:val="64D25AB7"/>
    <w:rsid w:val="661B69BD"/>
    <w:rsid w:val="6792598C"/>
    <w:rsid w:val="67FDA11F"/>
    <w:rsid w:val="67FE6700"/>
    <w:rsid w:val="6A7B1818"/>
    <w:rsid w:val="6A87738D"/>
    <w:rsid w:val="6DC347C2"/>
    <w:rsid w:val="6ED7E0F7"/>
    <w:rsid w:val="6EF9947D"/>
    <w:rsid w:val="6F7A7103"/>
    <w:rsid w:val="6FDF30C2"/>
    <w:rsid w:val="70510512"/>
    <w:rsid w:val="70AEBC10"/>
    <w:rsid w:val="713A1498"/>
    <w:rsid w:val="71F51628"/>
    <w:rsid w:val="72702618"/>
    <w:rsid w:val="73FB792F"/>
    <w:rsid w:val="763F2BC4"/>
    <w:rsid w:val="77377444"/>
    <w:rsid w:val="773A83BD"/>
    <w:rsid w:val="777F927D"/>
    <w:rsid w:val="77FD3672"/>
    <w:rsid w:val="77FE9618"/>
    <w:rsid w:val="78C91D58"/>
    <w:rsid w:val="797763E5"/>
    <w:rsid w:val="797D43BF"/>
    <w:rsid w:val="7AFEB2D3"/>
    <w:rsid w:val="7B7D92D4"/>
    <w:rsid w:val="7C1C7EBF"/>
    <w:rsid w:val="7CBF03D0"/>
    <w:rsid w:val="7CEAB538"/>
    <w:rsid w:val="7CED4D40"/>
    <w:rsid w:val="7DBFD222"/>
    <w:rsid w:val="7DC2F937"/>
    <w:rsid w:val="7DED449C"/>
    <w:rsid w:val="7E29E7FB"/>
    <w:rsid w:val="7EDFA5F8"/>
    <w:rsid w:val="7EFF3689"/>
    <w:rsid w:val="7EFFDD48"/>
    <w:rsid w:val="7F7910CB"/>
    <w:rsid w:val="7FE0AB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FA557B-DCF2-404B-8057-5CB4418B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仿宋" w:eastAsia="仿宋" w:hAnsi="仿宋"/>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adjustRightInd w:val="0"/>
      <w:jc w:val="center"/>
      <w:textAlignment w:val="baseline"/>
      <w:outlineLvl w:val="1"/>
    </w:pPr>
    <w:rPr>
      <w:rFonts w:ascii="宋体" w:hAnsi="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Char"/>
    <w:qFormat/>
    <w:rPr>
      <w:rFonts w:ascii="宋体" w:eastAsia="宋体"/>
      <w:sz w:val="18"/>
      <w:szCs w:val="18"/>
    </w:rPr>
  </w:style>
  <w:style w:type="paragraph" w:styleId="a5">
    <w:name w:val="annotation text"/>
    <w:basedOn w:val="a"/>
    <w:link w:val="Char0"/>
    <w:qFormat/>
    <w:pPr>
      <w:jc w:val="left"/>
    </w:pPr>
  </w:style>
  <w:style w:type="paragraph" w:styleId="a6">
    <w:name w:val="Body Text"/>
    <w:basedOn w:val="a"/>
    <w:next w:val="a"/>
    <w:link w:val="Char1"/>
    <w:uiPriority w:val="99"/>
    <w:qFormat/>
    <w:pPr>
      <w:spacing w:after="120"/>
    </w:pPr>
  </w:style>
  <w:style w:type="paragraph" w:styleId="a7">
    <w:name w:val="Plain Text"/>
    <w:basedOn w:val="a"/>
    <w:link w:val="Char2"/>
    <w:qFormat/>
    <w:rPr>
      <w:rFonts w:ascii="宋体" w:eastAsiaTheme="minorEastAsia" w:hAnsi="Courier New" w:cs="Courier New"/>
    </w:rPr>
  </w:style>
  <w:style w:type="paragraph" w:styleId="a8">
    <w:name w:val="Balloon Text"/>
    <w:basedOn w:val="a"/>
    <w:link w:val="Char3"/>
    <w:qFormat/>
    <w:rPr>
      <w:sz w:val="18"/>
      <w:szCs w:val="18"/>
    </w:rPr>
  </w:style>
  <w:style w:type="paragraph" w:styleId="a9">
    <w:name w:val="footer"/>
    <w:basedOn w:val="a"/>
    <w:link w:val="Char4"/>
    <w:qFormat/>
    <w:pPr>
      <w:tabs>
        <w:tab w:val="center" w:pos="4153"/>
        <w:tab w:val="right" w:pos="8306"/>
      </w:tabs>
      <w:snapToGrid w:val="0"/>
      <w:jc w:val="left"/>
    </w:pPr>
    <w:rPr>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after="120" w:line="480" w:lineRule="auto"/>
    </w:pPr>
  </w:style>
  <w:style w:type="paragraph" w:styleId="ab">
    <w:name w:val="Normal (Web)"/>
    <w:basedOn w:val="a"/>
    <w:qFormat/>
    <w:pPr>
      <w:spacing w:beforeAutospacing="1" w:afterAutospacing="1"/>
      <w:jc w:val="left"/>
    </w:pPr>
    <w:rPr>
      <w:kern w:val="0"/>
      <w:sz w:val="24"/>
    </w:rPr>
  </w:style>
  <w:style w:type="paragraph" w:styleId="ac">
    <w:name w:val="annotation subject"/>
    <w:basedOn w:val="a5"/>
    <w:next w:val="a5"/>
    <w:link w:val="Char6"/>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annotation reference"/>
    <w:basedOn w:val="a0"/>
    <w:qFormat/>
    <w:rPr>
      <w:sz w:val="21"/>
      <w:szCs w:val="21"/>
    </w:rPr>
  </w:style>
  <w:style w:type="character" w:customStyle="1" w:styleId="Char5">
    <w:name w:val="页眉 Char"/>
    <w:basedOn w:val="a0"/>
    <w:link w:val="aa"/>
    <w:qFormat/>
    <w:rPr>
      <w:rFonts w:asciiTheme="minorHAnsi" w:eastAsiaTheme="minorEastAsia" w:hAnsiTheme="minorHAnsi" w:cstheme="minorBidi"/>
      <w:kern w:val="2"/>
      <w:sz w:val="18"/>
      <w:szCs w:val="18"/>
    </w:rPr>
  </w:style>
  <w:style w:type="character" w:customStyle="1" w:styleId="Char4">
    <w:name w:val="页脚 Char"/>
    <w:basedOn w:val="a0"/>
    <w:link w:val="a9"/>
    <w:qFormat/>
    <w:rPr>
      <w:rFonts w:asciiTheme="minorHAnsi" w:eastAsiaTheme="minorEastAsia" w:hAnsiTheme="minorHAnsi" w:cstheme="minorBidi"/>
      <w:kern w:val="2"/>
      <w:sz w:val="18"/>
      <w:szCs w:val="18"/>
    </w:rPr>
  </w:style>
  <w:style w:type="character" w:customStyle="1" w:styleId="Char0">
    <w:name w:val="批注文字 Char"/>
    <w:basedOn w:val="a0"/>
    <w:link w:val="a5"/>
    <w:qFormat/>
    <w:rPr>
      <w:rFonts w:asciiTheme="minorHAnsi" w:eastAsiaTheme="minorEastAsia" w:hAnsiTheme="minorHAnsi" w:cstheme="minorBidi"/>
      <w:kern w:val="2"/>
      <w:sz w:val="21"/>
      <w:szCs w:val="24"/>
    </w:rPr>
  </w:style>
  <w:style w:type="character" w:customStyle="1" w:styleId="Char6">
    <w:name w:val="批注主题 Char"/>
    <w:basedOn w:val="Char0"/>
    <w:link w:val="ac"/>
    <w:qFormat/>
    <w:rPr>
      <w:rFonts w:asciiTheme="minorHAnsi" w:eastAsiaTheme="minorEastAsia" w:hAnsiTheme="minorHAnsi" w:cstheme="minorBidi"/>
      <w:b/>
      <w:bCs/>
      <w:kern w:val="2"/>
      <w:sz w:val="21"/>
      <w:szCs w:val="24"/>
    </w:rPr>
  </w:style>
  <w:style w:type="character" w:customStyle="1" w:styleId="Char3">
    <w:name w:val="批注框文本 Char"/>
    <w:basedOn w:val="a0"/>
    <w:link w:val="a8"/>
    <w:qFormat/>
    <w:rPr>
      <w:rFonts w:asciiTheme="minorHAnsi" w:eastAsiaTheme="minorEastAsia" w:hAnsiTheme="minorHAnsi" w:cstheme="minorBidi"/>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1Char">
    <w:name w:val="标题 1 Char"/>
    <w:basedOn w:val="a0"/>
    <w:link w:val="1"/>
    <w:qFormat/>
    <w:rPr>
      <w:rFonts w:asciiTheme="minorHAnsi" w:eastAsiaTheme="minorEastAsia" w:hAnsiTheme="minorHAnsi" w:cstheme="minorBidi"/>
      <w:b/>
      <w:bCs/>
      <w:kern w:val="44"/>
      <w:sz w:val="44"/>
      <w:szCs w:val="44"/>
    </w:rPr>
  </w:style>
  <w:style w:type="character" w:customStyle="1" w:styleId="Char">
    <w:name w:val="文档结构图 Char"/>
    <w:basedOn w:val="a0"/>
    <w:link w:val="a4"/>
    <w:qFormat/>
    <w:rPr>
      <w:rFonts w:ascii="宋体" w:hAnsiTheme="minorHAnsi" w:cstheme="minorBidi"/>
      <w:kern w:val="2"/>
      <w:sz w:val="18"/>
      <w:szCs w:val="18"/>
    </w:rPr>
  </w:style>
  <w:style w:type="character" w:customStyle="1" w:styleId="2Char">
    <w:name w:val="标题 2 Char"/>
    <w:link w:val="2"/>
    <w:qFormat/>
    <w:rPr>
      <w:rFonts w:ascii="宋体" w:hAnsi="宋体"/>
      <w:sz w:val="24"/>
    </w:rPr>
  </w:style>
  <w:style w:type="character" w:customStyle="1" w:styleId="Char2">
    <w:name w:val="纯文本 Char"/>
    <w:basedOn w:val="a0"/>
    <w:link w:val="a7"/>
    <w:qFormat/>
    <w:rPr>
      <w:rFonts w:ascii="宋体" w:eastAsiaTheme="minorEastAsia" w:hAnsi="Courier New" w:cs="Courier New"/>
      <w:kern w:val="2"/>
      <w:sz w:val="21"/>
      <w:szCs w:val="21"/>
    </w:rPr>
  </w:style>
  <w:style w:type="character" w:customStyle="1" w:styleId="Char1">
    <w:name w:val="正文文本 Char"/>
    <w:basedOn w:val="a0"/>
    <w:link w:val="a6"/>
    <w:uiPriority w:val="99"/>
    <w:qFormat/>
    <w:rPr>
      <w:kern w:val="2"/>
      <w:sz w:val="21"/>
      <w:szCs w:val="21"/>
    </w:rPr>
  </w:style>
  <w:style w:type="character" w:customStyle="1" w:styleId="2Char0">
    <w:name w:val="正文文本 2 Char"/>
    <w:basedOn w:val="a0"/>
    <w:link w:val="20"/>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20</Pages>
  <Words>2058</Words>
  <Characters>11732</Characters>
  <Application>Microsoft Office Word</Application>
  <DocSecurity>0</DocSecurity>
  <Lines>97</Lines>
  <Paragraphs>27</Paragraphs>
  <ScaleCrop>false</ScaleCrop>
  <Company>Microsoft</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Hou（DKAM-B11)</dc:creator>
  <cp:lastModifiedBy>admin</cp:lastModifiedBy>
  <cp:revision>20</cp:revision>
  <cp:lastPrinted>2024-08-12T01:39:00Z</cp:lastPrinted>
  <dcterms:created xsi:type="dcterms:W3CDTF">2024-12-09T09:33:00Z</dcterms:created>
  <dcterms:modified xsi:type="dcterms:W3CDTF">2025-07-10T08:59:00Z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490E51761848856BEEA44268BC659B7F</vt:lpwstr>
  </property>
  <property fmtid="{D5CDD505-2E9C-101B-9397-08002B2CF9AE}" pid="4" name="KSOTemplateDocerSaveRecord">
    <vt:lpwstr>eyJoZGlkIjoiMDkyN2JiZWExZTU5NTY1MjkyNzYyYTVlZGFiOWRkZjAiLCJ1c2VySWQiOiIxMzM2MTM2MDE1In0=</vt:lpwstr>
  </property>
</Properties>
</file>