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10.0 -->
  <w:body>
    <w:p>
      <w:pPr>
        <w:widowControl/>
        <w:spacing w:before="0" w:beforeAutospacing="1" w:after="0" w:afterAutospacing="1"/>
        <w:jc w:val="center"/>
        <w:outlineLvl w:val="1"/>
        <w:rPr>
          <w:rFonts w:ascii="方正小标宋简体" w:eastAsia="方正小标宋简体" w:hAnsi="方正小标宋简体" w:cs="方正小标宋简体" w:hint="eastAsia"/>
          <w:bCs/>
          <w:color w:val="000000"/>
          <w:kern w:val="2"/>
          <w:sz w:val="44"/>
          <w:szCs w:val="44"/>
          <w:lang w:eastAsia="zh-CN"/>
        </w:rPr>
      </w:pPr>
      <w:r>
        <w:rPr>
          <w:rFonts w:ascii="方正小标宋简体" w:eastAsia="方正小标宋简体" w:hAnsi="方正小标宋简体" w:cs="方正小标宋简体" w:hint="eastAsia"/>
          <w:bCs/>
          <w:color w:val="000000"/>
          <w:kern w:val="2"/>
          <w:sz w:val="44"/>
          <w:szCs w:val="44"/>
          <w:lang w:eastAsia="zh-CN"/>
        </w:rPr>
        <w:t>招标文件信息</w:t>
      </w:r>
    </w:p>
    <w:tbl>
      <w:tblPr>
        <w:tblStyle w:val="TableNormal"/>
        <w:tblW w:w="5000" w:type="pct"/>
        <w:jc w:val="center"/>
        <w:tblCellSpacing w:w="0" w:type="dxa"/>
        <w:tblLayout w:type="fixed"/>
        <w:tblCellMar>
          <w:top w:w="45" w:type="dxa"/>
          <w:left w:w="45" w:type="dxa"/>
          <w:bottom w:w="45" w:type="dxa"/>
          <w:right w:w="45" w:type="dxa"/>
        </w:tblCellMar>
      </w:tblPr>
      <w:tblGrid>
        <w:gridCol w:w="2881"/>
        <w:gridCol w:w="5522"/>
      </w:tblGrid>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项目编号：</w:t>
            </w:r>
          </w:p>
        </w:tc>
        <w:tc>
          <w:tcPr>
            <w:tcW w:w="5220" w:type="dxa"/>
            <w:shd w:val="clear" w:color="auto" w:fill="auto"/>
            <w:vAlign w:val="center"/>
          </w:tcPr>
          <w:p>
            <w:pPr>
              <w:widowControl/>
              <w:jc w:val="left"/>
              <w:rPr>
                <w:rFonts w:eastAsia="宋体"/>
                <w:kern w:val="2"/>
                <w:sz w:val="30"/>
                <w:szCs w:val="30"/>
                <w:lang w:eastAsia="zh-CN"/>
              </w:rPr>
            </w:pPr>
            <w:r>
              <w:rPr>
                <w:rFonts w:eastAsia="宋体" w:hint="eastAsia"/>
                <w:kern w:val="2"/>
                <w:sz w:val="30"/>
                <w:szCs w:val="30"/>
                <w:lang w:eastAsia="zh-CN"/>
              </w:rPr>
              <w:t>SZZXCG-2024-00115</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ascii="宋体" w:eastAsia="宋体" w:hAnsi="宋体" w:cs="宋体" w:hint="eastAsia"/>
                <w:sz w:val="30"/>
                <w:szCs w:val="30"/>
                <w:lang w:eastAsia="zh-CN"/>
              </w:rPr>
            </w:pPr>
            <w:r>
              <w:rPr>
                <w:rFonts w:ascii="宋体" w:eastAsia="宋体" w:hAnsi="宋体" w:cs="宋体"/>
                <w:sz w:val="30"/>
                <w:szCs w:val="30"/>
                <w:lang w:eastAsia="zh-CN"/>
              </w:rPr>
              <w:t>项目名称：</w:t>
            </w:r>
          </w:p>
        </w:tc>
        <w:tc>
          <w:tcPr>
            <w:tcW w:w="5220" w:type="dxa"/>
            <w:shd w:val="clear" w:color="auto" w:fill="auto"/>
            <w:vAlign w:val="center"/>
          </w:tcPr>
          <w:p>
            <w:pPr>
              <w:widowControl/>
              <w:jc w:val="left"/>
              <w:rPr>
                <w:rFonts w:eastAsia="宋体" w:hint="eastAsia"/>
                <w:kern w:val="2"/>
                <w:sz w:val="30"/>
                <w:szCs w:val="30"/>
                <w:lang w:eastAsia="zh-CN"/>
              </w:rPr>
            </w:pPr>
            <w:r>
              <w:rPr>
                <w:rFonts w:eastAsia="宋体" w:hint="eastAsia"/>
                <w:kern w:val="2"/>
                <w:sz w:val="30"/>
                <w:szCs w:val="30"/>
                <w:lang w:eastAsia="zh-CN"/>
              </w:rPr>
              <w:t>广东省深圳市中级人民法院办公区天面（部分）防水维修工程</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ascii="宋体" w:eastAsia="宋体" w:hAnsi="宋体" w:cs="宋体" w:hint="eastAsia"/>
                <w:sz w:val="30"/>
                <w:szCs w:val="30"/>
                <w:lang w:eastAsia="zh-CN"/>
              </w:rPr>
            </w:pPr>
            <w:r>
              <w:rPr>
                <w:rFonts w:ascii="宋体" w:eastAsia="宋体" w:hAnsi="宋体" w:cs="宋体"/>
                <w:sz w:val="30"/>
                <w:szCs w:val="30"/>
                <w:lang w:eastAsia="zh-CN"/>
              </w:rPr>
              <w:t>包 号：</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A</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项目类型：</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hint="eastAsia"/>
                <w:sz w:val="30"/>
                <w:szCs w:val="30"/>
                <w:lang w:eastAsia="zh-CN" w:bidi="ar"/>
              </w:rPr>
              <w:t>工程</w:t>
            </w:r>
            <w:r>
              <w:rPr>
                <w:rFonts w:ascii="宋体" w:eastAsia="宋体" w:hAnsi="宋体" w:cs="宋体"/>
                <w:sz w:val="30"/>
                <w:szCs w:val="30"/>
                <w:lang w:eastAsia="zh-CN" w:bidi="ar"/>
              </w:rPr>
              <w:t>类</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采购方式：</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公开</w:t>
            </w:r>
            <w:r>
              <w:rPr>
                <w:rFonts w:ascii="宋体" w:eastAsia="宋体" w:hAnsi="宋体" w:cs="宋体" w:hint="eastAsia"/>
                <w:sz w:val="30"/>
                <w:szCs w:val="30"/>
                <w:lang w:eastAsia="zh-CN"/>
              </w:rPr>
              <w:t>招标</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货币类型：</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Ansi="宋体" w:cs="宋体"/>
                <w:sz w:val="30"/>
                <w:szCs w:val="30"/>
                <w:lang w:eastAsia="zh-CN"/>
              </w:rPr>
              <w:t>人民币</w:t>
            </w:r>
          </w:p>
        </w:tc>
      </w:tr>
      <w:tr>
        <w:tblPrEx>
          <w:tblW w:w="5000" w:type="pct"/>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widowControl/>
              <w:jc w:val="right"/>
              <w:rPr>
                <w:rFonts w:eastAsia="宋体"/>
                <w:kern w:val="2"/>
                <w:sz w:val="30"/>
                <w:szCs w:val="30"/>
                <w:lang w:eastAsia="zh-CN"/>
              </w:rPr>
            </w:pPr>
            <w:r>
              <w:rPr>
                <w:rFonts w:ascii="宋体" w:eastAsia="宋体" w:hAnsi="宋体" w:cs="宋体"/>
                <w:sz w:val="30"/>
                <w:szCs w:val="30"/>
                <w:lang w:eastAsia="zh-CN"/>
              </w:rPr>
              <w:t>评标方法：</w:t>
            </w:r>
          </w:p>
        </w:tc>
        <w:tc>
          <w:tcPr>
            <w:tcW w:w="5220" w:type="dxa"/>
            <w:shd w:val="clear" w:color="auto" w:fill="auto"/>
            <w:vAlign w:val="center"/>
          </w:tcPr>
          <w:p>
            <w:pPr>
              <w:widowControl/>
              <w:jc w:val="left"/>
              <w:rPr>
                <w:rFonts w:eastAsia="宋体"/>
                <w:kern w:val="2"/>
                <w:sz w:val="30"/>
                <w:szCs w:val="30"/>
                <w:lang w:eastAsia="zh-CN"/>
              </w:rPr>
            </w:pPr>
            <w:r>
              <w:rPr>
                <w:rFonts w:ascii="宋体" w:eastAsia="宋体" w:hint="eastAsia"/>
                <w:sz w:val="34"/>
                <w:szCs w:val="20"/>
                <w:lang w:eastAsia="zh-CN"/>
              </w:rPr>
              <w:t>最低价法</w:t>
            </w:r>
          </w:p>
        </w:tc>
      </w:tr>
    </w:tbl>
    <w:p>
      <w:pPr>
        <w:widowControl w:val="0"/>
        <w:jc w:val="center"/>
        <w:outlineLvl w:val="1"/>
        <w:rPr>
          <w:rFonts w:ascii="黑体" w:eastAsia="黑体" w:hAnsi="黑体" w:hint="eastAsia"/>
          <w:kern w:val="2"/>
          <w:sz w:val="40"/>
          <w:szCs w:val="40"/>
          <w:lang w:eastAsia="zh-CN"/>
        </w:rPr>
      </w:pPr>
      <w:r>
        <w:rPr>
          <w:rFonts w:ascii="黑体" w:eastAsia="黑体" w:hAnsi="黑体" w:hint="eastAsia"/>
          <w:kern w:val="2"/>
          <w:sz w:val="40"/>
          <w:szCs w:val="40"/>
          <w:lang w:eastAsia="zh-CN"/>
        </w:rPr>
        <w:t>资格性审查表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835"/>
        <w:gridCol w:w="7694"/>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875" w:type="dxa"/>
            <w:tcBorders>
              <w:top w:val="single" w:sz="4" w:space="0" w:color="auto"/>
              <w:left w:val="single" w:sz="4" w:space="0" w:color="auto"/>
              <w:bottom w:val="single" w:sz="4" w:space="0" w:color="auto"/>
              <w:right w:val="single" w:sz="4" w:space="0" w:color="auto"/>
            </w:tcBorders>
            <w:shd w:val="clear" w:color="auto" w:fill="E6EFFA"/>
            <w:vAlign w:val="center"/>
          </w:tcPr>
          <w:p>
            <w:pPr>
              <w:widowControl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序号</w:t>
            </w:r>
          </w:p>
        </w:tc>
        <w:tc>
          <w:tcPr>
            <w:tcW w:w="8197" w:type="dxa"/>
            <w:tcBorders>
              <w:top w:val="single" w:sz="4" w:space="0" w:color="auto"/>
              <w:left w:val="single" w:sz="4" w:space="0" w:color="auto"/>
              <w:bottom w:val="single" w:sz="4" w:space="0" w:color="auto"/>
              <w:right w:val="single" w:sz="4" w:space="0" w:color="auto"/>
            </w:tcBorders>
            <w:shd w:val="clear" w:color="auto" w:fill="E6EFFA"/>
            <w:vAlign w:val="center"/>
          </w:tcPr>
          <w:p>
            <w:pPr>
              <w:widowControl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875" w:type="dxa"/>
            <w:tcBorders>
              <w:top w:val="single" w:sz="4" w:space="0" w:color="auto"/>
              <w:left w:val="single" w:sz="4" w:space="0" w:color="auto"/>
              <w:bottom w:val="single" w:sz="4" w:space="0" w:color="auto"/>
              <w:right w:val="single" w:sz="4" w:space="0" w:color="auto"/>
            </w:tcBorders>
          </w:tcPr>
          <w:p>
            <w:pPr>
              <w:widowControl w:val="0"/>
              <w:jc w:val="center"/>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w:t>
            </w:r>
          </w:p>
        </w:tc>
        <w:tc>
          <w:tcPr>
            <w:tcW w:w="8197" w:type="dxa"/>
            <w:tcBorders>
              <w:top w:val="single" w:sz="4" w:space="0" w:color="auto"/>
              <w:left w:val="single" w:sz="4" w:space="0" w:color="auto"/>
              <w:bottom w:val="single" w:sz="4" w:space="0" w:color="auto"/>
              <w:right w:val="single" w:sz="4" w:space="0" w:color="auto"/>
            </w:tcBorders>
          </w:tcPr>
          <w:p>
            <w:pPr>
              <w:widowControl w:val="0"/>
              <w:jc w:val="both"/>
              <w:rPr>
                <w:rFonts w:ascii="宋体" w:eastAsia="宋体" w:hAnsi="宋体" w:cs="宋体" w:hint="eastAsia"/>
                <w:kern w:val="2"/>
                <w:sz w:val="21"/>
                <w:szCs w:val="21"/>
                <w:lang w:eastAsia="zh-CN"/>
              </w:rPr>
            </w:pPr>
            <w:r>
              <w:rPr>
                <w:rFonts w:ascii="宋体" w:eastAsia="宋体" w:hAnsi="宋体" w:cs="宋体" w:hint="eastAsia"/>
                <w:sz w:val="21"/>
                <w:szCs w:val="21"/>
                <w:lang w:eastAsia="zh-CN"/>
              </w:rPr>
              <w:t>投标人不符合资格要求，或未提交相应的资格证明资料（详见招标公告</w:t>
            </w:r>
            <w:r>
              <w:rPr>
                <w:rFonts w:ascii="宋体" w:eastAsia="宋体" w:hAnsi="宋体" w:cs="宋体" w:hint="eastAsia"/>
                <w:kern w:val="2"/>
                <w:sz w:val="21"/>
                <w:szCs w:val="21"/>
                <w:lang w:eastAsia="zh-CN"/>
              </w:rPr>
              <w:t>投标人资格要求</w:t>
            </w:r>
            <w:r>
              <w:rPr>
                <w:rFonts w:ascii="宋体" w:eastAsia="宋体" w:hAnsi="宋体" w:cs="宋体" w:hint="eastAsia"/>
                <w:sz w:val="21"/>
                <w:szCs w:val="21"/>
                <w:lang w:eastAsia="zh-CN"/>
              </w:rPr>
              <w:t>）</w:t>
            </w:r>
          </w:p>
        </w:tc>
      </w:tr>
    </w:tbl>
    <w:p>
      <w:pPr>
        <w:widowControl w:val="0"/>
        <w:spacing w:before="280"/>
        <w:jc w:val="center"/>
        <w:outlineLvl w:val="1"/>
        <w:rPr>
          <w:rFonts w:ascii="黑体" w:eastAsia="黑体" w:hAnsi="黑体" w:hint="eastAsia"/>
          <w:kern w:val="2"/>
          <w:sz w:val="40"/>
          <w:szCs w:val="40"/>
          <w:lang w:eastAsia="zh-CN"/>
        </w:rPr>
      </w:pPr>
      <w:r>
        <w:rPr>
          <w:rFonts w:ascii="黑体" w:eastAsia="黑体" w:hAnsi="黑体" w:hint="eastAsia"/>
          <w:kern w:val="2"/>
          <w:sz w:val="40"/>
          <w:szCs w:val="40"/>
          <w:lang w:eastAsia="zh-CN"/>
        </w:rPr>
        <w:t>符合性审查表</w:t>
      </w:r>
    </w:p>
    <w:tbl>
      <w:tblPr>
        <w:tblStyle w:val="TableNormal"/>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888"/>
        <w:gridCol w:w="7641"/>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E6EFFA"/>
            <w:vAlign w:val="center"/>
          </w:tcPr>
          <w:p>
            <w:pPr>
              <w:widowControl/>
              <w:jc w:val="center"/>
              <w:rPr>
                <w:rFonts w:ascii="宋体" w:eastAsia="宋体" w:hAnsi="宋体" w:cs="宋体" w:hint="eastAsia"/>
                <w:kern w:val="2"/>
                <w:sz w:val="21"/>
                <w:szCs w:val="21"/>
                <w:lang w:eastAsia="zh-CN"/>
              </w:rPr>
            </w:pPr>
            <w:r>
              <w:rPr>
                <w:rFonts w:ascii="宋体" w:eastAsia="宋体" w:hAnsi="宋体" w:cs="宋体" w:hint="eastAsia"/>
                <w:sz w:val="21"/>
                <w:szCs w:val="21"/>
                <w:lang w:eastAsia="zh-CN"/>
              </w:rPr>
              <w:t>序号</w:t>
            </w:r>
          </w:p>
        </w:tc>
        <w:tc>
          <w:tcPr>
            <w:tcW w:w="8146" w:type="dxa"/>
            <w:tcBorders>
              <w:top w:val="single" w:sz="4" w:space="0" w:color="auto"/>
              <w:left w:val="single" w:sz="4" w:space="0" w:color="auto"/>
              <w:bottom w:val="single" w:sz="4" w:space="0" w:color="auto"/>
              <w:right w:val="single" w:sz="4" w:space="0" w:color="auto"/>
            </w:tcBorders>
            <w:shd w:val="clear" w:color="auto" w:fill="E6EFFA"/>
            <w:vAlign w:val="center"/>
          </w:tcPr>
          <w:p>
            <w:pPr>
              <w:widowControl/>
              <w:jc w:val="center"/>
              <w:rPr>
                <w:rFonts w:ascii="宋体" w:eastAsia="宋体" w:hAnsi="宋体" w:cs="宋体" w:hint="eastAsia"/>
                <w:kern w:val="2"/>
                <w:sz w:val="21"/>
                <w:szCs w:val="21"/>
                <w:lang w:eastAsia="zh-CN"/>
              </w:rPr>
            </w:pPr>
            <w:r>
              <w:rPr>
                <w:rFonts w:ascii="宋体" w:eastAsia="宋体" w:hAnsi="宋体" w:cs="宋体" w:hint="eastAsia"/>
                <w:sz w:val="21"/>
                <w:szCs w:val="21"/>
                <w:lang w:eastAsia="zh-CN"/>
              </w:rPr>
              <w:t>内容</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1</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不得将一个包内容拆开投标；</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2</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对同一项目投标时，不得提供两套以上的投标方案（招标文件另有规定的除外）；</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3</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分项报价或投标总价不得高于相应预算金额（或设定的预算金额下的最高限价）；</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4</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5</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投标人响应的内容在技术、商务等方面没有实质性满足（或未响应招标文件中带★号条款或响应有负偏离）招标文件要求的（是否实质性满足招标文件要求，由评审委员会根据实质性条款响应情况作出评判）；</w:t>
            </w:r>
          </w:p>
        </w:tc>
      </w:tr>
      <w:tr>
        <w:tblPrEx>
          <w:tblW w:w="5000" w:type="pct"/>
          <w:jc w:val="center"/>
          <w:tblLayout w:type="fixed"/>
          <w:tblCellMar>
            <w:top w:w="20" w:type="dxa"/>
            <w:left w:w="108" w:type="dxa"/>
            <w:bottom w:w="20" w:type="dxa"/>
            <w:right w:w="108" w:type="dxa"/>
          </w:tblCellMar>
        </w:tblPrEx>
        <w:trPr>
          <w:trHeight w:val="90"/>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6</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未按招标文件所提供的样式填写《投标函》；未按招标文件所提供的《采购投标及履约承诺函》进行承诺或不符合承诺的；未按招标文件对投标文件组成的要求提供投标文件；</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7</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采购标的/所投产品/货物清单有缺漏项或响应不全或报价有缺漏或者对招标文件规定的项目需求内容或者需求数量进行修改，评审委员会判定投标响应不满足采购需求；</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8</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投标文件存在列放位置错误，导致属于信息公开情形的没有被公开；</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9</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投标文件电子文档不得带病毒；</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10</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投标文件用不属于本公司的电子密钥进行加密或投标文件未按时解密的；</w:t>
            </w:r>
          </w:p>
        </w:tc>
      </w:tr>
      <w:tr>
        <w:tblPrEx>
          <w:tblW w:w="5000" w:type="pct"/>
          <w:jc w:val="center"/>
          <w:tblLayout w:type="fixed"/>
          <w:tblCellMar>
            <w:top w:w="20" w:type="dxa"/>
            <w:left w:w="108" w:type="dxa"/>
            <w:bottom w:w="20" w:type="dxa"/>
            <w:right w:w="108" w:type="dxa"/>
          </w:tblCellMar>
        </w:tblPrEx>
        <w:trPr>
          <w:jc w:val="center"/>
        </w:trPr>
        <w:tc>
          <w:tcPr>
            <w:tcW w:w="932" w:type="dxa"/>
            <w:tcBorders>
              <w:top w:val="single" w:sz="4" w:space="0" w:color="auto"/>
              <w:left w:val="single" w:sz="4" w:space="0" w:color="auto"/>
              <w:bottom w:val="single" w:sz="4" w:space="0" w:color="auto"/>
              <w:right w:val="single" w:sz="4" w:space="0" w:color="auto"/>
            </w:tcBorders>
            <w:shd w:val="clear" w:color="auto" w:fill="auto"/>
          </w:tcPr>
          <w:p>
            <w:pPr>
              <w:widowControl/>
              <w:jc w:val="center"/>
              <w:textAlignment w:val="top"/>
              <w:rPr>
                <w:rFonts w:ascii="宋体" w:eastAsia="宋体" w:hAnsi="宋体" w:cs="宋体" w:hint="eastAsia"/>
                <w:kern w:val="2"/>
                <w:sz w:val="21"/>
                <w:szCs w:val="21"/>
                <w:lang w:eastAsia="zh-CN"/>
              </w:rPr>
            </w:pPr>
            <w:r>
              <w:rPr>
                <w:rFonts w:ascii="宋体" w:eastAsia="宋体" w:hAnsi="宋体" w:cs="宋体" w:hint="eastAsia"/>
                <w:sz w:val="21"/>
                <w:szCs w:val="21"/>
                <w:lang w:eastAsia="zh-CN"/>
              </w:rPr>
              <w:t>11</w:t>
            </w:r>
          </w:p>
        </w:tc>
        <w:tc>
          <w:tcPr>
            <w:tcW w:w="8146" w:type="dxa"/>
            <w:tcBorders>
              <w:top w:val="single" w:sz="4" w:space="0" w:color="auto"/>
              <w:left w:val="single" w:sz="4" w:space="0" w:color="auto"/>
              <w:bottom w:val="single" w:sz="4" w:space="0" w:color="auto"/>
              <w:right w:val="single" w:sz="4" w:space="0" w:color="auto"/>
            </w:tcBorders>
            <w:shd w:val="clear" w:color="auto" w:fill="auto"/>
          </w:tcPr>
          <w:p>
            <w:pPr>
              <w:widowControl/>
              <w:jc w:val="left"/>
              <w:textAlignment w:val="top"/>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法律、法规、规章、规范性文件规定的其他情形。</w:t>
            </w:r>
          </w:p>
        </w:tc>
      </w:tr>
    </w:tbl>
    <w:p>
      <w:pPr>
        <w:widowControl w:val="0"/>
        <w:jc w:val="center"/>
        <w:outlineLvl w:val="1"/>
        <w:rPr>
          <w:rFonts w:ascii="黑体" w:eastAsia="黑体" w:hAnsi="黑体" w:hint="eastAsia"/>
          <w:kern w:val="2"/>
          <w:sz w:val="40"/>
          <w:szCs w:val="40"/>
          <w:lang w:eastAsia="zh-CN"/>
        </w:rPr>
      </w:pPr>
      <w:r>
        <w:rPr>
          <w:rFonts w:ascii="黑体" w:eastAsia="黑体" w:hAnsi="黑体" w:hint="eastAsia"/>
          <w:kern w:val="2"/>
          <w:sz w:val="40"/>
          <w:szCs w:val="40"/>
          <w:lang w:eastAsia="zh-CN"/>
        </w:rPr>
        <w:t>评标信息</w:t>
      </w:r>
    </w:p>
    <w:tbl>
      <w:tblPr>
        <w:tblStyle w:val="TableNormal"/>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
      <w:tblGrid>
        <w:gridCol w:w="8423"/>
      </w:tblGrid>
      <w:tr>
        <w:tblPrEx>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PrEx>
        <w:trPr>
          <w:tblCellSpacing w:w="0" w:type="dxa"/>
          <w:jc w:val="center"/>
        </w:trPr>
        <w:tc>
          <w:tcPr>
            <w:tcW w:w="9072" w:type="dxa"/>
            <w:vAlign w:val="center"/>
          </w:tcPr>
          <w:p>
            <w:pPr>
              <w:widowControl w:val="0"/>
              <w:jc w:val="left"/>
              <w:rPr>
                <w:rFonts w:ascii="宋体" w:eastAsia="宋体" w:hAnsi="宋体" w:cs="宋体" w:hint="eastAsia"/>
                <w:b/>
                <w:bCs/>
                <w:kern w:val="2"/>
                <w:lang w:eastAsia="zh-CN"/>
              </w:rPr>
            </w:pPr>
            <w:r>
              <w:rPr>
                <w:rFonts w:eastAsia="宋体"/>
                <w:b/>
                <w:bCs/>
                <w:kern w:val="2"/>
                <w:sz w:val="21"/>
                <w:lang w:eastAsia="zh-CN"/>
              </w:rPr>
              <w:t>评标方法：</w:t>
            </w:r>
            <w:r>
              <w:rPr>
                <w:rFonts w:eastAsia="宋体" w:hint="eastAsia"/>
                <w:b/>
                <w:bCs/>
                <w:kern w:val="2"/>
                <w:sz w:val="21"/>
                <w:lang w:eastAsia="zh-CN"/>
              </w:rPr>
              <w:t>最低价法</w:t>
            </w:r>
          </w:p>
        </w:tc>
      </w:tr>
      <w:tr>
        <w:tblPrEx>
          <w:tblW w:w="5000" w:type="pct"/>
          <w:jc w:val="center"/>
          <w:tblCellSpacing w:w="0" w:type="dxa"/>
          <w:tblLayout w:type="fixed"/>
          <w:tblCellMar>
            <w:top w:w="45" w:type="dxa"/>
            <w:left w:w="45" w:type="dxa"/>
            <w:bottom w:w="45" w:type="dxa"/>
            <w:right w:w="45" w:type="dxa"/>
          </w:tblCellMar>
        </w:tblPrEx>
        <w:trPr>
          <w:tblCellSpacing w:w="0" w:type="dxa"/>
          <w:jc w:val="center"/>
        </w:trPr>
        <w:tc>
          <w:tcPr>
            <w:tcW w:w="9072" w:type="dxa"/>
            <w:vAlign w:val="center"/>
          </w:tcPr>
          <w:p>
            <w:pPr>
              <w:widowControl/>
              <w:ind w:firstLine="420" w:firstLineChars="200"/>
              <w:jc w:val="left"/>
              <w:rPr>
                <w:rFonts w:eastAsia="宋体"/>
                <w:sz w:val="21"/>
                <w:szCs w:val="21"/>
                <w:lang w:eastAsia="zh-CN"/>
              </w:rPr>
            </w:pPr>
            <w:r>
              <w:rPr>
                <w:rFonts w:ascii="Wingdings" w:eastAsia="宋体" w:hAnsi="Wingdings"/>
                <w:sz w:val="21"/>
                <w:szCs w:val="21"/>
                <w:lang w:eastAsia="zh-CN"/>
              </w:rPr>
              <w:sym w:font="Wingdings" w:char="F0FE"/>
            </w:r>
            <w:r>
              <w:rPr>
                <w:rFonts w:eastAsia="宋体" w:hint="eastAsia"/>
                <w:sz w:val="21"/>
                <w:szCs w:val="21"/>
                <w:lang w:eastAsia="zh-CN"/>
              </w:rPr>
              <w:t>最低价法，是指投标文件满足招标文件全部实质性要求，且投标报价最低的投标人为中标候选人的评标方法。</w:t>
            </w:r>
          </w:p>
          <w:p>
            <w:pPr>
              <w:widowControl/>
              <w:ind w:firstLine="420" w:firstLineChars="200"/>
              <w:jc w:val="left"/>
              <w:rPr>
                <w:rFonts w:eastAsia="宋体"/>
                <w:sz w:val="21"/>
                <w:szCs w:val="21"/>
                <w:lang w:eastAsia="zh-CN"/>
              </w:rPr>
            </w:pPr>
            <w:r>
              <w:rPr>
                <w:rFonts w:eastAsia="宋体" w:hint="eastAsia"/>
                <w:sz w:val="21"/>
                <w:szCs w:val="21"/>
                <w:lang w:eastAsia="zh-CN"/>
              </w:rPr>
              <w:t>采用最低价法评标时，除了算术修正和落实政府采购政策需进行的价格扣除外，不能对投标人的投标价格进行任何调整。</w:t>
            </w:r>
          </w:p>
          <w:p>
            <w:pPr>
              <w:widowControl w:val="0"/>
              <w:spacing w:line="324" w:lineRule="auto"/>
              <w:ind w:left="420"/>
              <w:jc w:val="both"/>
              <w:rPr>
                <w:rFonts w:eastAsia="宋体"/>
                <w:kern w:val="2"/>
                <w:sz w:val="21"/>
                <w:szCs w:val="21"/>
                <w:lang w:eastAsia="zh-CN"/>
              </w:rPr>
            </w:pPr>
            <w:r>
              <w:rPr>
                <w:rFonts w:eastAsia="宋体" w:hint="eastAsia"/>
                <w:kern w:val="2"/>
                <w:sz w:val="21"/>
                <w:szCs w:val="21"/>
                <w:lang w:eastAsia="zh-CN"/>
              </w:rPr>
              <w:t>注：投标人的对本项目的需求“响应情况”“偏离情况”等必须与客观实际保持一致，响应不实且情节严重的，经查实，将依法记入供应商诚信档案或受到行政处罚。</w:t>
            </w:r>
          </w:p>
        </w:tc>
      </w:tr>
    </w:tbl>
    <w:p>
      <w:pPr>
        <w:widowControl w:val="0"/>
        <w:jc w:val="both"/>
        <w:rPr>
          <w:rFonts w:eastAsia="宋体"/>
          <w:kern w:val="2"/>
          <w:sz w:val="21"/>
          <w:lang w:eastAsia="zh-CN"/>
        </w:rPr>
      </w:pPr>
      <w:r>
        <w:rPr>
          <w:rFonts w:eastAsia="宋体" w:hint="eastAsia"/>
          <w:kern w:val="2"/>
          <w:sz w:val="21"/>
          <w:lang w:eastAsia="zh-CN"/>
        </w:rPr>
        <w:br w:type="page"/>
      </w: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p>
    <w:p>
      <w:pPr>
        <w:widowControl w:val="0"/>
        <w:jc w:val="center"/>
        <w:rPr>
          <w:rFonts w:eastAsia="宋体"/>
          <w:b/>
          <w:kern w:val="2"/>
          <w:sz w:val="120"/>
          <w:szCs w:val="120"/>
          <w:lang w:eastAsia="zh-CN"/>
        </w:rPr>
      </w:pPr>
      <w:r>
        <w:rPr>
          <w:rFonts w:eastAsia="宋体" w:hint="eastAsia"/>
          <w:b/>
          <w:kern w:val="2"/>
          <w:sz w:val="120"/>
          <w:szCs w:val="120"/>
          <w:lang w:eastAsia="zh-CN"/>
        </w:rPr>
        <w:t>自行采购</w:t>
      </w:r>
    </w:p>
    <w:p>
      <w:pPr>
        <w:widowControl w:val="0"/>
        <w:jc w:val="center"/>
        <w:rPr>
          <w:rFonts w:eastAsia="宋体"/>
          <w:b/>
          <w:kern w:val="2"/>
          <w:sz w:val="120"/>
          <w:szCs w:val="120"/>
          <w:lang w:eastAsia="zh-CN"/>
        </w:rPr>
      </w:pPr>
      <w:r>
        <w:rPr>
          <w:rFonts w:eastAsia="宋体" w:hint="eastAsia"/>
          <w:b/>
          <w:kern w:val="2"/>
          <w:sz w:val="120"/>
          <w:szCs w:val="120"/>
          <w:lang w:eastAsia="zh-CN"/>
        </w:rPr>
        <w:t>招标文件</w:t>
      </w:r>
    </w:p>
    <w:p>
      <w:pPr>
        <w:widowControl w:val="0"/>
        <w:jc w:val="center"/>
        <w:rPr>
          <w:rFonts w:eastAsia="宋体"/>
          <w:b/>
          <w:kern w:val="2"/>
          <w:sz w:val="52"/>
          <w:szCs w:val="52"/>
          <w:lang w:eastAsia="zh-CN"/>
        </w:rPr>
      </w:pPr>
      <w:r>
        <w:rPr>
          <w:rFonts w:eastAsia="宋体" w:hint="eastAsia"/>
          <w:b/>
          <w:kern w:val="2"/>
          <w:sz w:val="52"/>
          <w:szCs w:val="52"/>
          <w:lang w:eastAsia="zh-CN"/>
        </w:rPr>
        <w:t>（工程类）</w:t>
      </w: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kern w:val="2"/>
          <w:sz w:val="21"/>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p>
    <w:p>
      <w:pPr>
        <w:widowControl w:val="0"/>
        <w:jc w:val="center"/>
        <w:rPr>
          <w:rFonts w:eastAsia="宋体"/>
          <w:b/>
          <w:kern w:val="2"/>
          <w:sz w:val="44"/>
          <w:szCs w:val="44"/>
          <w:lang w:eastAsia="zh-CN"/>
        </w:rPr>
      </w:pPr>
      <w:bookmarkStart w:id="0" w:name="_Hlk71465316"/>
      <w:r>
        <w:rPr>
          <w:rFonts w:eastAsia="宋体" w:hint="eastAsia"/>
          <w:b/>
          <w:kern w:val="2"/>
          <w:sz w:val="44"/>
          <w:szCs w:val="44"/>
          <w:lang w:eastAsia="zh-CN"/>
        </w:rPr>
        <w:t>深圳公共资源交易中心</w:t>
      </w:r>
    </w:p>
    <w:p>
      <w:pPr>
        <w:widowControl w:val="0"/>
        <w:jc w:val="center"/>
        <w:rPr>
          <w:rFonts w:eastAsia="宋体"/>
          <w:kern w:val="2"/>
          <w:sz w:val="28"/>
          <w:szCs w:val="28"/>
          <w:lang w:eastAsia="zh-CN"/>
        </w:rPr>
      </w:pPr>
      <w:r>
        <w:rPr>
          <w:rFonts w:eastAsia="宋体" w:hint="eastAsia"/>
          <w:b/>
          <w:kern w:val="2"/>
          <w:sz w:val="28"/>
          <w:szCs w:val="28"/>
          <w:lang w:eastAsia="zh-CN"/>
        </w:rPr>
        <w:t>（</w:t>
      </w:r>
      <w:r>
        <w:rPr>
          <w:rFonts w:eastAsia="宋体"/>
          <w:b/>
          <w:kern w:val="2"/>
          <w:sz w:val="28"/>
          <w:szCs w:val="28"/>
          <w:lang w:eastAsia="zh-CN"/>
        </w:rPr>
        <w:t>20</w:t>
      </w:r>
      <w:r>
        <w:rPr>
          <w:rFonts w:eastAsia="宋体" w:hint="eastAsia"/>
          <w:b/>
          <w:kern w:val="2"/>
          <w:sz w:val="28"/>
          <w:szCs w:val="28"/>
          <w:lang w:eastAsia="zh-CN"/>
        </w:rPr>
        <w:t>24年）</w:t>
      </w:r>
      <w:bookmarkEnd w:id="0"/>
    </w:p>
    <w:p>
      <w:pPr>
        <w:widowControl w:val="0"/>
        <w:jc w:val="center"/>
        <w:rPr>
          <w:rFonts w:ascii="宋体" w:eastAsia="宋体" w:hAnsi="宋体" w:hint="eastAsia"/>
          <w:color w:val="FF0000"/>
          <w:kern w:val="2"/>
          <w:sz w:val="21"/>
          <w:szCs w:val="21"/>
          <w:lang w:eastAsia="zh-CN"/>
        </w:rPr>
      </w:pPr>
      <w:r>
        <w:rPr>
          <w:rFonts w:eastAsia="宋体" w:hint="eastAsia"/>
          <w:kern w:val="2"/>
          <w:sz w:val="21"/>
          <w:lang w:eastAsia="zh-CN"/>
        </w:rPr>
        <w:br w:type="page"/>
      </w:r>
      <w:bookmarkStart w:id="1" w:name="_Hlk137453387"/>
      <w:r>
        <w:rPr>
          <w:rFonts w:ascii="宋体" w:eastAsia="黑体" w:hAnsi="宋体" w:hint="eastAsia"/>
          <w:b/>
          <w:bCs/>
          <w:color w:val="FF0000"/>
          <w:kern w:val="44"/>
          <w:sz w:val="28"/>
          <w:szCs w:val="44"/>
          <w:lang w:eastAsia="zh-CN"/>
        </w:rPr>
        <w:t>警示条款</w:t>
      </w:r>
    </w:p>
    <w:p>
      <w:pPr>
        <w:widowControl w:val="0"/>
        <w:ind w:firstLine="400" w:firstLineChars="200"/>
        <w:jc w:val="both"/>
        <w:rPr>
          <w:rFonts w:ascii="宋体" w:eastAsia="宋体" w:hAnsi="宋体" w:hint="eastAsia"/>
          <w:color w:val="FF0000"/>
          <w:kern w:val="2"/>
          <w:sz w:val="20"/>
          <w:szCs w:val="20"/>
          <w:lang w:eastAsia="zh-CN"/>
        </w:rPr>
      </w:pP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本项目为自行采购项目，参照《深圳经济特区政府采购条例》、《深圳经济特区政府采购条例实施细则》及政府采购其他法律法规，按照采购人内控制度，通过公开招标方式确定中标供应商。</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一、</w:t>
      </w:r>
      <w:r>
        <w:rPr>
          <w:rFonts w:ascii="宋体" w:eastAsia="宋体" w:hAnsi="宋体" w:hint="eastAsia"/>
          <w:b/>
          <w:bCs/>
          <w:color w:val="FF0000"/>
          <w:kern w:val="2"/>
          <w:sz w:val="20"/>
          <w:szCs w:val="20"/>
          <w:lang w:eastAsia="zh-CN"/>
        </w:rPr>
        <w:t>《深圳经济特区政府采购条例》第五十七条</w:t>
      </w:r>
      <w:r>
        <w:rPr>
          <w:rFonts w:ascii="宋体" w:eastAsia="宋体" w:hAnsi="宋体" w:hint="eastAsia"/>
          <w:color w:val="FF0000"/>
          <w:kern w:val="2"/>
          <w:sz w:val="20"/>
          <w:szCs w:val="20"/>
          <w:lang w:eastAsia="zh-CN"/>
        </w:rPr>
        <w:t xml:space="preserve"> 供应商在政府采购中，有下列行为之一的，一至三年内禁止其参与本市政府采购，并由主管部门记入供应商诚信档案，处采购金额千分之十以上千分之二十以下罚款；情节严重的，取消其参与本市政府采购资格，处采购金额千分之二十以上千分之三十以下罚款，并由市场监管部门依法吊销其营业执照；给他人造成损失的，依法承担赔偿责任；构成犯罪的，依法追究刑事责任：</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（一）在采购活动中应当回避而未回避的；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（二）未按本条例规定签订、履行采购合同，造成严重后果的；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（三）隐瞒真实情况，提供虚假资料的；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（四）以非法手段排斥其他供应商参与竞争的；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（五）与其他采购参加人串通投标的；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（六）恶意投诉的；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（七）向采购项目相关人行贿或者提供其他不当利益的；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（八）阻碍、抗拒主管部门监督检查的；</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（九）其他违反本条例规定的行为。</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b/>
          <w:bCs/>
          <w:color w:val="FF0000"/>
          <w:kern w:val="2"/>
          <w:sz w:val="20"/>
          <w:szCs w:val="20"/>
          <w:lang w:eastAsia="zh-CN"/>
        </w:rPr>
        <w:t>二、《深圳经济特区政府采购条例实施细则》第七十五条 </w:t>
      </w:r>
      <w:r>
        <w:rPr>
          <w:rFonts w:ascii="宋体" w:eastAsia="宋体" w:hAnsi="宋体" w:hint="eastAsia"/>
          <w:color w:val="FF0000"/>
          <w:kern w:val="2"/>
          <w:sz w:val="20"/>
          <w:szCs w:val="20"/>
          <w:lang w:eastAsia="zh-CN"/>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b/>
          <w:bCs/>
          <w:color w:val="FF0000"/>
          <w:kern w:val="2"/>
          <w:sz w:val="20"/>
          <w:szCs w:val="20"/>
          <w:lang w:eastAsia="zh-CN"/>
        </w:rPr>
        <w:t>三、《深圳经济特区政府采购条例实施细则》第七十七条 </w:t>
      </w:r>
      <w:r>
        <w:rPr>
          <w:rFonts w:ascii="宋体" w:eastAsia="宋体" w:hAnsi="宋体" w:hint="eastAsia"/>
          <w:color w:val="FF0000"/>
          <w:kern w:val="2"/>
          <w:sz w:val="20"/>
          <w:szCs w:val="20"/>
          <w:lang w:eastAsia="zh-CN"/>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widowControl w:val="0"/>
        <w:ind w:firstLine="400" w:firstLineChars="200"/>
        <w:jc w:val="both"/>
        <w:rPr>
          <w:rFonts w:ascii="宋体" w:eastAsia="宋体" w:hAnsi="宋体" w:hint="eastAsia"/>
          <w:color w:val="FF0000"/>
          <w:kern w:val="2"/>
          <w:sz w:val="20"/>
          <w:szCs w:val="20"/>
          <w:lang w:eastAsia="zh-CN"/>
        </w:rPr>
      </w:pPr>
      <w:r>
        <w:rPr>
          <w:rFonts w:ascii="宋体" w:eastAsia="宋体" w:hAnsi="宋体" w:hint="eastAsia"/>
          <w:color w:val="FF0000"/>
          <w:kern w:val="2"/>
          <w:sz w:val="20"/>
          <w:szCs w:val="20"/>
          <w:lang w:eastAsia="zh-CN"/>
        </w:rPr>
        <w:t>投标供应商不能提供项目负责人或者主要技术人员的劳动合同、社会保险等劳动关系证明材料的，视为存在前款第（三）项规定的情形。</w:t>
      </w:r>
    </w:p>
    <w:p>
      <w:pPr>
        <w:widowControl w:val="0"/>
        <w:ind w:firstLine="420" w:firstLineChars="200"/>
        <w:jc w:val="both"/>
        <w:rPr>
          <w:rFonts w:eastAsia="宋体"/>
          <w:b/>
          <w:color w:val="FF0000"/>
          <w:kern w:val="2"/>
          <w:sz w:val="21"/>
          <w:lang w:eastAsia="zh-CN"/>
        </w:rPr>
      </w:pPr>
      <w:r>
        <w:rPr>
          <w:rFonts w:eastAsia="宋体" w:hint="eastAsia"/>
          <w:b/>
          <w:color w:val="FF0000"/>
          <w:kern w:val="2"/>
          <w:sz w:val="21"/>
          <w:lang w:eastAsia="zh-CN"/>
        </w:rPr>
        <w:t>四、请投标供应商阅读《采购违法行为风险知悉确认书》（内容详见“投标文件附件（信息不公开部分）”中节点“投标人认为需要加以说明的其他内容（格式自定）”），并经各投标供应商负责人或投标授权代表签字并加盖单位公章后，扫描上传至投标文件一并提交。注：该风险知悉确认书用于对供应商违法行为的警示，不作为供应商资格性审查及符合性审查条件。</w:t>
      </w:r>
    </w:p>
    <w:p>
      <w:pPr>
        <w:widowControl w:val="0"/>
        <w:ind w:firstLine="400" w:firstLineChars="200"/>
        <w:jc w:val="both"/>
        <w:rPr>
          <w:rFonts w:eastAsia="宋体"/>
          <w:kern w:val="2"/>
          <w:sz w:val="21"/>
          <w:lang w:eastAsia="zh-CN"/>
        </w:rPr>
      </w:pPr>
      <w:r>
        <w:rPr>
          <w:rFonts w:ascii="宋体" w:eastAsia="宋体" w:hAnsi="宋体" w:hint="eastAsia"/>
          <w:color w:val="FF0000"/>
          <w:kern w:val="2"/>
          <w:sz w:val="20"/>
          <w:szCs w:val="20"/>
          <w:lang w:eastAsia="zh-CN"/>
        </w:rPr>
        <w:t>五、</w:t>
      </w:r>
      <w:r>
        <w:rPr>
          <w:rFonts w:ascii="宋体" w:eastAsia="宋体" w:hAnsi="宋体"/>
          <w:color w:val="FF0000"/>
          <w:kern w:val="2"/>
          <w:sz w:val="20"/>
          <w:szCs w:val="20"/>
          <w:lang w:eastAsia="zh-CN"/>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r>
        <w:rPr>
          <w:rFonts w:eastAsia="宋体"/>
          <w:kern w:val="2"/>
          <w:sz w:val="21"/>
          <w:lang w:eastAsia="zh-CN"/>
        </w:rPr>
        <w:br/>
      </w:r>
    </w:p>
    <w:bookmarkEnd w:id="1"/>
    <w:p>
      <w:pPr>
        <w:widowControl/>
        <w:jc w:val="left"/>
        <w:rPr>
          <w:rFonts w:ascii="宋体" w:eastAsia="黑体" w:hAnsi="宋体" w:hint="eastAsia"/>
          <w:b/>
          <w:bCs/>
          <w:kern w:val="44"/>
          <w:sz w:val="28"/>
          <w:szCs w:val="44"/>
          <w:lang w:eastAsia="zh-CN"/>
        </w:rPr>
      </w:pPr>
      <w:r>
        <w:rPr>
          <w:rFonts w:eastAsia="宋体"/>
          <w:kern w:val="2"/>
          <w:sz w:val="21"/>
          <w:lang w:eastAsia="zh-CN"/>
        </w:rPr>
        <w:br w:type="page"/>
      </w:r>
    </w:p>
    <w:p>
      <w:pPr>
        <w:keepNext/>
        <w:keepLines/>
        <w:widowControl w:val="0"/>
        <w:spacing w:before="340" w:after="330" w:line="360" w:lineRule="auto"/>
        <w:jc w:val="center"/>
        <w:outlineLvl w:val="0"/>
        <w:rPr>
          <w:rFonts w:ascii="宋体" w:eastAsia="黑体" w:hAnsi="宋体" w:hint="eastAsia"/>
          <w:b/>
          <w:bCs/>
          <w:kern w:val="44"/>
          <w:sz w:val="28"/>
          <w:szCs w:val="44"/>
          <w:lang w:eastAsia="zh-CN"/>
        </w:rPr>
      </w:pPr>
      <w:r>
        <w:rPr>
          <w:rFonts w:ascii="宋体" w:eastAsia="黑体" w:hAnsi="宋体" w:hint="eastAsia"/>
          <w:b/>
          <w:bCs/>
          <w:kern w:val="44"/>
          <w:sz w:val="28"/>
          <w:szCs w:val="44"/>
          <w:lang w:eastAsia="zh-CN"/>
        </w:rPr>
        <w:t>目   录</w:t>
      </w:r>
    </w:p>
    <w:p>
      <w:pPr>
        <w:widowControl w:val="0"/>
        <w:jc w:val="both"/>
        <w:outlineLvl w:val="0"/>
        <w:rPr>
          <w:rFonts w:eastAsia="宋体"/>
          <w:b/>
          <w:kern w:val="2"/>
          <w:lang w:eastAsia="zh-CN"/>
        </w:rPr>
      </w:pPr>
      <w:r>
        <w:rPr>
          <w:rFonts w:eastAsia="宋体" w:hint="eastAsia"/>
          <w:b/>
          <w:kern w:val="2"/>
          <w:lang w:eastAsia="zh-CN"/>
        </w:rPr>
        <w:t>第一册  专用条款</w:t>
      </w:r>
    </w:p>
    <w:p>
      <w:pPr>
        <w:widowControl w:val="0"/>
        <w:jc w:val="both"/>
        <w:rPr>
          <w:rFonts w:eastAsia="宋体"/>
          <w:kern w:val="2"/>
          <w:lang w:eastAsia="zh-CN"/>
        </w:rPr>
      </w:pPr>
      <w:r>
        <w:rPr>
          <w:rFonts w:eastAsia="宋体" w:hint="eastAsia"/>
          <w:kern w:val="2"/>
          <w:lang w:eastAsia="zh-CN"/>
        </w:rPr>
        <w:t xml:space="preserve">          关键信息</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第一章  招标公告</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 xml:space="preserve">第二章  </w:t>
      </w:r>
      <w:bookmarkStart w:id="2" w:name="_Hlk71994379"/>
      <w:r>
        <w:rPr>
          <w:rFonts w:ascii="宋体" w:eastAsia="宋体" w:hAnsi="宋体" w:hint="eastAsia"/>
          <w:kern w:val="2"/>
          <w:sz w:val="21"/>
          <w:szCs w:val="21"/>
          <w:lang w:eastAsia="zh-CN"/>
        </w:rPr>
        <w:t>对通用条款的补充内容及其他关键信息</w:t>
      </w:r>
      <w:bookmarkEnd w:id="2"/>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 xml:space="preserve">第三章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用户需求书</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 xml:space="preserve">第四章 </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投标文件组成要求及格式</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第五章  合同条款及格式</w:t>
      </w:r>
    </w:p>
    <w:p>
      <w:pPr>
        <w:widowControl w:val="0"/>
        <w:jc w:val="both"/>
        <w:rPr>
          <w:rFonts w:eastAsia="宋体"/>
          <w:b/>
          <w:kern w:val="2"/>
          <w:lang w:eastAsia="zh-CN"/>
        </w:rPr>
      </w:pPr>
    </w:p>
    <w:p>
      <w:pPr>
        <w:widowControl w:val="0"/>
        <w:jc w:val="both"/>
        <w:outlineLvl w:val="0"/>
        <w:rPr>
          <w:rFonts w:eastAsia="宋体"/>
          <w:b/>
          <w:kern w:val="2"/>
          <w:lang w:eastAsia="zh-CN"/>
        </w:rPr>
      </w:pPr>
      <w:r>
        <w:rPr>
          <w:rFonts w:eastAsia="宋体" w:hint="eastAsia"/>
          <w:b/>
          <w:kern w:val="2"/>
          <w:lang w:eastAsia="zh-CN"/>
        </w:rPr>
        <w:t>第二册  通用条款</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第一章  总则</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第二章  招标文件</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第三章  投标文件的编制</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第四章  投标文件的递交</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第五章  开标</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第六章  评审要求</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第八章  定标及公示</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第十章  合同的授予与备案</w:t>
      </w:r>
    </w:p>
    <w:p>
      <w:pPr>
        <w:widowControl w:val="0"/>
        <w:ind w:left="720" w:firstLine="630" w:leftChars="300" w:firstLineChars="3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第十一章  质疑处理</w:t>
      </w:r>
    </w:p>
    <w:p>
      <w:pPr>
        <w:widowControl w:val="0"/>
        <w:spacing w:line="360" w:lineRule="auto"/>
        <w:ind w:firstLine="420" w:firstLineChars="200"/>
        <w:jc w:val="left"/>
        <w:rPr>
          <w:rFonts w:ascii="宋体" w:eastAsia="宋体" w:hAnsi="宋体" w:hint="eastAsia"/>
          <w:kern w:val="2"/>
          <w:sz w:val="21"/>
          <w:szCs w:val="21"/>
          <w:lang w:eastAsia="zh-CN"/>
        </w:rPr>
      </w:pPr>
    </w:p>
    <w:p>
      <w:pPr>
        <w:keepNext/>
        <w:keepLines/>
        <w:widowControl w:val="0"/>
        <w:spacing w:before="340" w:after="330" w:line="360" w:lineRule="auto"/>
        <w:jc w:val="center"/>
        <w:outlineLvl w:val="0"/>
        <w:rPr>
          <w:rFonts w:ascii="宋体" w:eastAsia="黑体" w:hAnsi="宋体" w:hint="eastAsia"/>
          <w:b/>
          <w:bCs/>
          <w:kern w:val="44"/>
          <w:szCs w:val="44"/>
          <w:lang w:eastAsia="zh-CN"/>
        </w:rPr>
      </w:pPr>
      <w:r>
        <w:rPr>
          <w:rFonts w:ascii="宋体" w:eastAsia="黑体" w:hAnsi="宋体"/>
          <w:b/>
          <w:bCs/>
          <w:kern w:val="44"/>
          <w:sz w:val="28"/>
          <w:szCs w:val="44"/>
          <w:lang w:eastAsia="zh-CN"/>
        </w:rPr>
        <w:br w:type="page"/>
      </w:r>
      <w:bookmarkStart w:id="3" w:name="bt项目管理班子配备情况"/>
      <w:bookmarkEnd w:id="3"/>
      <w:bookmarkStart w:id="4" w:name="bt投标人须知"/>
      <w:bookmarkEnd w:id="4"/>
      <w:bookmarkStart w:id="5" w:name="bt其他资料2"/>
      <w:bookmarkEnd w:id="5"/>
      <w:bookmarkStart w:id="6" w:name="bt本工程承诺书"/>
      <w:bookmarkEnd w:id="6"/>
      <w:bookmarkStart w:id="7" w:name="bt合同条款及格式"/>
      <w:bookmarkEnd w:id="7"/>
      <w:bookmarkStart w:id="8" w:name="bt合同条款"/>
      <w:bookmarkEnd w:id="8"/>
      <w:bookmarkStart w:id="9" w:name="bt技术标投标文件格式"/>
      <w:bookmarkEnd w:id="9"/>
      <w:bookmarkStart w:id="10" w:name="bt商务标投标文件格式"/>
      <w:bookmarkEnd w:id="10"/>
      <w:bookmarkStart w:id="11" w:name="bt投标人情况介绍"/>
      <w:bookmarkEnd w:id="11"/>
      <w:bookmarkStart w:id="12" w:name="bt投标函"/>
      <w:bookmarkEnd w:id="12"/>
      <w:bookmarkStart w:id="13" w:name="bt其他资料由投标人自定"/>
      <w:bookmarkEnd w:id="13"/>
      <w:bookmarkStart w:id="14" w:name="bt投标报价汇总表"/>
      <w:bookmarkEnd w:id="14"/>
      <w:bookmarkStart w:id="15" w:name="bt合同格式"/>
      <w:bookmarkEnd w:id="15"/>
      <w:bookmarkStart w:id="16" w:name="bt开标一览表"/>
      <w:bookmarkEnd w:id="16"/>
      <w:bookmarkStart w:id="17" w:name="bt投标文件签署授权委托书"/>
      <w:bookmarkEnd w:id="17"/>
      <w:bookmarkStart w:id="18" w:name="bt说明"/>
      <w:bookmarkEnd w:id="18"/>
      <w:bookmarkStart w:id="19" w:name="合同格式"/>
      <w:bookmarkEnd w:id="19"/>
      <w:r>
        <w:rPr>
          <w:rFonts w:ascii="宋体" w:eastAsia="黑体" w:hAnsi="宋体" w:hint="eastAsia"/>
          <w:b/>
          <w:bCs/>
          <w:kern w:val="44"/>
          <w:sz w:val="28"/>
          <w:szCs w:val="44"/>
          <w:lang w:eastAsia="zh-CN"/>
        </w:rPr>
        <w:t>第一册专用条款</w:t>
      </w:r>
    </w:p>
    <w:p>
      <w:pPr>
        <w:keepNext/>
        <w:keepLines/>
        <w:widowControl w:val="0"/>
        <w:adjustRightInd w:val="0"/>
        <w:spacing w:before="260" w:after="26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第一章  招标公告</w:t>
      </w:r>
    </w:p>
    <w:p>
      <w:pPr>
        <w:widowControl w:val="0"/>
        <w:spacing w:line="360" w:lineRule="auto"/>
        <w:jc w:val="both"/>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投标人的资格要求：</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bookmarkStart w:id="20" w:name="_Hlk72162904"/>
      <w:r>
        <w:rPr>
          <w:rFonts w:ascii="宋体" w:eastAsia="宋体" w:hAnsi="宋体" w:cs="宋体" w:hint="eastAsia"/>
          <w:sz w:val="21"/>
          <w:szCs w:val="21"/>
          <w:lang w:eastAsia="zh-CN"/>
        </w:rPr>
        <w:t>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bookmarkEnd w:id="20"/>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2.本项目不接受联合体投标，不接受投标人选用进口产品参与投标（由供应商在《采购投标及履约承诺函》中作出声明）；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w:t>
      </w:r>
      <w:r>
        <w:rPr>
          <w:rFonts w:ascii="宋体" w:eastAsia="宋体" w:hAnsi="宋体" w:cs="宋体"/>
          <w:sz w:val="21"/>
          <w:szCs w:val="21"/>
          <w:lang w:eastAsia="zh-CN"/>
        </w:rPr>
        <w:t>.</w:t>
      </w:r>
      <w:r>
        <w:rPr>
          <w:rFonts w:ascii="宋体" w:eastAsia="宋体" w:hAnsi="宋体" w:cs="宋体" w:hint="eastAsia"/>
          <w:sz w:val="21"/>
          <w:szCs w:val="21"/>
          <w:lang w:eastAsia="zh-CN"/>
        </w:rPr>
        <w:t>参与本项目采购活动时不存在被有关部门禁止参与政府采购活动且在有效期内的情况（由供应商在《采购投标及履约承诺函》中作出声明）；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4</w:t>
      </w:r>
      <w:r>
        <w:rPr>
          <w:rFonts w:ascii="宋体" w:eastAsia="宋体" w:hAnsi="宋体" w:cs="宋体"/>
          <w:sz w:val="21"/>
          <w:szCs w:val="21"/>
          <w:lang w:eastAsia="zh-CN"/>
        </w:rPr>
        <w:t>.</w:t>
      </w:r>
      <w:r>
        <w:rPr>
          <w:rFonts w:ascii="宋体" w:eastAsia="宋体" w:hAnsi="宋体" w:cs="宋体" w:hint="eastAsia"/>
          <w:sz w:val="21"/>
          <w:szCs w:val="21"/>
          <w:lang w:eastAsia="zh-CN"/>
        </w:rPr>
        <w:t>具备《中华人民共和国政府采购法》第二十二条第一款的条件（由供应商在《采购投标及履约承诺函》中作出声明）；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w:t>
      </w:r>
      <w:r>
        <w:rPr>
          <w:rFonts w:ascii="宋体" w:eastAsia="宋体" w:hAnsi="宋体" w:cs="宋体" w:hint="eastAsia"/>
          <w:sz w:val="21"/>
          <w:szCs w:val="21"/>
          <w:lang w:eastAsia="zh-CN"/>
        </w:rPr>
        <w:t>未被列入失信被执行人、重大税收违法案件当事人名单、政府采购严重违法失信行为记录名单（由供应商在《采购投标及履约承诺函》中作出声明）；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6.不存在《深圳市财政局政府采购供应商信用信息管理办法》（深财规〔2023〕3号）列明的严重违法失信行为（由供应商在《采购投标及履约承诺函》中作出声明）；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7.单位负责人为同一人或者存在直接控股、管理关系的不同供应商，不得参加同一合同项下的采购活动；为采购项目提供整体设计、规范编制或者项目管理、监理、检测等服务的供应商，不得再参加该采购项目的其他采购活动（由供应商在《采购投标及履约承诺函》中作出声明）；</w:t>
      </w:r>
    </w:p>
    <w:p>
      <w:pPr>
        <w:widowControl w:val="0"/>
        <w:ind w:firstLine="630" w:firstLineChars="3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8.本项目是（否）专门面向中小企业采购：否。</w:t>
      </w:r>
    </w:p>
    <w:p>
      <w:pPr>
        <w:widowControl w:val="0"/>
        <w:ind w:firstLine="630" w:firstLineChars="300"/>
        <w:jc w:val="both"/>
        <w:rPr>
          <w:rFonts w:eastAsia="宋体"/>
          <w:color w:val="FF0000"/>
          <w:kern w:val="2"/>
          <w:sz w:val="21"/>
          <w:lang w:eastAsia="zh-CN"/>
        </w:rPr>
      </w:pPr>
      <w:r>
        <w:rPr>
          <w:rFonts w:ascii="宋体" w:eastAsia="宋体" w:hAnsi="宋体" w:cs="宋体" w:hint="eastAsia"/>
          <w:color w:val="FF0000"/>
          <w:sz w:val="21"/>
          <w:szCs w:val="21"/>
          <w:lang w:eastAsia="zh-CN"/>
        </w:rPr>
        <w:t>9.</w:t>
      </w:r>
      <w:r>
        <w:rPr>
          <w:rFonts w:eastAsia="宋体" w:hint="eastAsia"/>
          <w:color w:val="FF0000"/>
          <w:kern w:val="2"/>
          <w:sz w:val="21"/>
          <w:lang w:eastAsia="zh-CN"/>
        </w:rPr>
        <w:t>供应商须具有有效的建筑工程施工总承包二级（含）以上资质或建筑装修装饰工程专业承包二级（含）以上资质证书，且具有</w:t>
      </w:r>
      <w:r>
        <w:rPr>
          <w:rFonts w:eastAsia="宋体"/>
          <w:color w:val="FF0000"/>
          <w:kern w:val="2"/>
          <w:sz w:val="21"/>
          <w:lang w:eastAsia="zh-CN"/>
        </w:rPr>
        <w:t>防水防腐保温工程专业承包企业资质</w:t>
      </w:r>
      <w:r>
        <w:rPr>
          <w:rFonts w:eastAsia="宋体" w:hint="eastAsia"/>
          <w:color w:val="FF0000"/>
          <w:kern w:val="2"/>
          <w:sz w:val="21"/>
          <w:lang w:eastAsia="zh-CN"/>
        </w:rPr>
        <w:t>二级（含）以上</w:t>
      </w:r>
      <w:r>
        <w:rPr>
          <w:rFonts w:eastAsia="宋体"/>
          <w:color w:val="FF0000"/>
          <w:kern w:val="2"/>
          <w:sz w:val="21"/>
          <w:lang w:eastAsia="zh-CN"/>
        </w:rPr>
        <w:t>资质证书</w:t>
      </w:r>
      <w:r>
        <w:rPr>
          <w:rFonts w:eastAsia="宋体" w:hint="eastAsia"/>
          <w:color w:val="FF0000"/>
          <w:kern w:val="2"/>
          <w:sz w:val="21"/>
          <w:lang w:eastAsia="zh-CN"/>
        </w:rPr>
        <w:t>（提供资质证书扫描件，原件备查）；</w:t>
      </w:r>
    </w:p>
    <w:p>
      <w:pPr>
        <w:widowControl w:val="0"/>
        <w:ind w:firstLine="630" w:firstLineChars="300"/>
        <w:jc w:val="both"/>
        <w:rPr>
          <w:rFonts w:eastAsia="宋体"/>
          <w:color w:val="FF0000"/>
          <w:kern w:val="2"/>
          <w:sz w:val="21"/>
          <w:lang w:eastAsia="zh-CN"/>
        </w:rPr>
      </w:pPr>
      <w:r>
        <w:rPr>
          <w:rFonts w:eastAsia="宋体" w:hint="eastAsia"/>
          <w:color w:val="FF0000"/>
          <w:kern w:val="2"/>
          <w:sz w:val="21"/>
          <w:lang w:eastAsia="zh-CN"/>
        </w:rPr>
        <w:t>10.供应商须具有有效的安全生产许可证（提供资质证书扫描件，原件备查）。</w:t>
      </w:r>
    </w:p>
    <w:p>
      <w:pPr>
        <w:widowControl w:val="0"/>
        <w:wordWrap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hint="eastAsia"/>
          <w:kern w:val="2"/>
          <w:sz w:val="21"/>
          <w:lang w:eastAsia="zh-CN"/>
        </w:rPr>
        <w:t>（2）供应商投标（上传投标文件）必须先行办理注册手续，具体操作指引请按照深圳公共资源交易网/交易服务指南/资料下载/深圳自行采购系统用户操作指引（供应商）相关内容指引办理。</w:t>
      </w:r>
    </w:p>
    <w:p>
      <w:pPr>
        <w:widowControl w:val="0"/>
        <w:ind w:firstLine="420" w:firstLineChars="200"/>
        <w:jc w:val="both"/>
        <w:rPr>
          <w:rFonts w:ascii="宋体" w:eastAsia="宋体" w:hAnsi="宋体" w:cs="宋体" w:hint="eastAsia"/>
          <w:color w:val="FF0000"/>
          <w:sz w:val="21"/>
          <w:szCs w:val="21"/>
          <w:lang w:eastAsia="zh-CN"/>
        </w:rPr>
      </w:pPr>
    </w:p>
    <w:p>
      <w:pPr>
        <w:widowControl w:val="0"/>
        <w:jc w:val="both"/>
        <w:rPr>
          <w:rFonts w:eastAsia="宋体"/>
          <w:kern w:val="2"/>
          <w:sz w:val="22"/>
          <w:szCs w:val="18"/>
          <w:lang w:eastAsia="zh-CN"/>
        </w:rPr>
      </w:pPr>
      <w:r>
        <w:rPr>
          <w:rFonts w:eastAsia="宋体" w:hint="eastAsia"/>
          <w:kern w:val="2"/>
          <w:sz w:val="22"/>
          <w:szCs w:val="18"/>
          <w:lang w:eastAsia="zh-CN"/>
        </w:rPr>
        <w:t>完整公告内容详见：深圳交易集团（深圳公共资源交易中心）官网https://www.szexgrp.com/jyfw/zfcg-view.html?id=zfcg</w:t>
      </w:r>
    </w:p>
    <w:p>
      <w:pPr>
        <w:widowControl w:val="0"/>
        <w:jc w:val="both"/>
        <w:rPr>
          <w:rFonts w:eastAsia="宋体"/>
          <w:kern w:val="2"/>
          <w:sz w:val="21"/>
          <w:lang w:eastAsia="zh-CN"/>
        </w:rPr>
      </w:pPr>
      <w:r>
        <w:rPr>
          <w:rFonts w:eastAsia="宋体" w:hint="eastAsia"/>
          <w:kern w:val="2"/>
          <w:sz w:val="21"/>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第二章 对通用条款的补充内容及其他关键信息</w:t>
      </w: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bookmarkStart w:id="21" w:name="_Toc60560625"/>
      <w:bookmarkStart w:id="22" w:name="_Toc100052364"/>
      <w:bookmarkStart w:id="23" w:name="_Toc73518117"/>
      <w:bookmarkStart w:id="24" w:name="_Toc73517639"/>
      <w:bookmarkStart w:id="25" w:name="_Toc73521547"/>
      <w:bookmarkStart w:id="26" w:name="_Toc101074876"/>
      <w:bookmarkStart w:id="27" w:name="_Toc73521635"/>
      <w:bookmarkStart w:id="28" w:name="_Toc60631620"/>
      <w:r>
        <w:rPr>
          <w:rFonts w:ascii="宋体" w:eastAsia="宋体" w:hAnsi="宋体" w:hint="eastAsia"/>
          <w:b/>
          <w:bCs/>
          <w:lang w:eastAsia="zh-CN"/>
        </w:rPr>
        <w:t>一、对通用条款的补充内容</w:t>
      </w:r>
    </w:p>
    <w:bookmarkEnd w:id="21"/>
    <w:bookmarkEnd w:id="22"/>
    <w:bookmarkEnd w:id="23"/>
    <w:bookmarkEnd w:id="24"/>
    <w:bookmarkEnd w:id="25"/>
    <w:bookmarkEnd w:id="26"/>
    <w:bookmarkEnd w:id="27"/>
    <w:bookmarkEnd w:id="28"/>
    <w:tbl>
      <w:tblPr>
        <w:tblStyle w:val="TableNormal"/>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88"/>
        <w:gridCol w:w="2032"/>
        <w:gridCol w:w="5509"/>
      </w:tblGrid>
      <w:tr>
        <w:tblPrEx>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b/>
                <w:bCs/>
                <w:kern w:val="2"/>
                <w:sz w:val="21"/>
                <w:lang w:eastAsia="zh-CN"/>
              </w:rPr>
            </w:pPr>
            <w:r>
              <w:rPr>
                <w:rFonts w:ascii="宋体" w:eastAsia="宋体" w:hAnsi="宋体" w:hint="eastAsia"/>
                <w:b/>
                <w:bCs/>
                <w:kern w:val="2"/>
                <w:sz w:val="21"/>
                <w:lang w:eastAsia="zh-CN"/>
              </w:rPr>
              <w:t>通用条款序号</w:t>
            </w:r>
          </w:p>
        </w:tc>
        <w:tc>
          <w:tcPr>
            <w:tcW w:w="1993" w:type="dxa"/>
            <w:vAlign w:val="center"/>
          </w:tcPr>
          <w:p>
            <w:pPr>
              <w:widowControl w:val="0"/>
              <w:jc w:val="center"/>
              <w:rPr>
                <w:rFonts w:ascii="宋体" w:eastAsia="宋体" w:hAnsi="宋体" w:hint="eastAsia"/>
                <w:b/>
                <w:bCs/>
                <w:kern w:val="2"/>
                <w:sz w:val="21"/>
                <w:lang w:eastAsia="zh-CN"/>
              </w:rPr>
            </w:pPr>
            <w:r>
              <w:rPr>
                <w:rFonts w:ascii="宋体" w:eastAsia="宋体" w:hAnsi="宋体" w:hint="eastAsia"/>
                <w:b/>
                <w:bCs/>
                <w:kern w:val="2"/>
                <w:sz w:val="21"/>
                <w:lang w:eastAsia="zh-CN"/>
              </w:rPr>
              <w:t>涉及事项</w:t>
            </w:r>
          </w:p>
        </w:tc>
        <w:tc>
          <w:tcPr>
            <w:tcW w:w="5404" w:type="dxa"/>
            <w:vAlign w:val="center"/>
          </w:tcPr>
          <w:p>
            <w:pPr>
              <w:widowControl w:val="0"/>
              <w:jc w:val="center"/>
              <w:rPr>
                <w:rFonts w:ascii="宋体" w:eastAsia="宋体" w:hAnsi="宋体" w:hint="eastAsia"/>
                <w:b/>
                <w:bCs/>
                <w:kern w:val="2"/>
                <w:sz w:val="21"/>
                <w:lang w:eastAsia="zh-CN"/>
              </w:rPr>
            </w:pPr>
            <w:r>
              <w:rPr>
                <w:rFonts w:ascii="宋体" w:eastAsia="宋体" w:hAnsi="宋体" w:hint="eastAsia"/>
                <w:b/>
                <w:bCs/>
                <w:kern w:val="2"/>
                <w:sz w:val="21"/>
                <w:lang w:eastAsia="zh-CN"/>
              </w:rPr>
              <w:t xml:space="preserve">具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体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补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充 </w:t>
            </w:r>
            <w:r>
              <w:rPr>
                <w:rFonts w:ascii="宋体" w:eastAsia="宋体" w:hAnsi="宋体"/>
                <w:b/>
                <w:bCs/>
                <w:kern w:val="2"/>
                <w:sz w:val="21"/>
                <w:lang w:eastAsia="zh-CN"/>
              </w:rPr>
              <w:t xml:space="preserve"> </w:t>
            </w:r>
            <w:r>
              <w:rPr>
                <w:rFonts w:ascii="宋体" w:eastAsia="宋体" w:hAnsi="宋体" w:hint="eastAsia"/>
                <w:b/>
                <w:bCs/>
                <w:kern w:val="2"/>
                <w:sz w:val="21"/>
                <w:lang w:eastAsia="zh-CN"/>
              </w:rPr>
              <w:t xml:space="preserve">内 </w:t>
            </w:r>
            <w:r>
              <w:rPr>
                <w:rFonts w:ascii="宋体" w:eastAsia="宋体" w:hAnsi="宋体"/>
                <w:b/>
                <w:bCs/>
                <w:kern w:val="2"/>
                <w:sz w:val="21"/>
                <w:lang w:eastAsia="zh-CN"/>
              </w:rPr>
              <w:t xml:space="preserve"> </w:t>
            </w:r>
            <w:r>
              <w:rPr>
                <w:rFonts w:ascii="宋体" w:eastAsia="宋体" w:hAnsi="宋体" w:hint="eastAsia"/>
                <w:b/>
                <w:bCs/>
                <w:kern w:val="2"/>
                <w:sz w:val="21"/>
                <w:lang w:eastAsia="zh-CN"/>
              </w:rPr>
              <w:t>容</w:t>
            </w:r>
          </w:p>
        </w:tc>
      </w:tr>
      <w:tr>
        <w:tblPrEx>
          <w:tblW w:w="5000" w:type="pct"/>
          <w:jc w:val="center"/>
          <w:tblLayout w:type="fixed"/>
          <w:tblCellMar>
            <w:top w:w="0" w:type="dxa"/>
            <w:left w:w="108" w:type="dxa"/>
            <w:bottom w:w="0" w:type="dxa"/>
            <w:right w:w="108" w:type="dxa"/>
          </w:tblCellMar>
        </w:tblPrEx>
        <w:trPr>
          <w:cantSplit/>
          <w:trHeight w:val="20"/>
          <w:jc w:val="center"/>
        </w:trPr>
        <w:tc>
          <w:tcPr>
            <w:tcW w:w="8367" w:type="dxa"/>
            <w:gridSpan w:val="3"/>
            <w:vAlign w:val="center"/>
          </w:tcPr>
          <w:p>
            <w:pPr>
              <w:widowControl w:val="0"/>
              <w:jc w:val="center"/>
              <w:rPr>
                <w:rFonts w:ascii="宋体" w:eastAsia="宋体" w:hAnsi="宋体" w:hint="eastAsia"/>
                <w:b/>
                <w:bCs/>
                <w:kern w:val="2"/>
                <w:sz w:val="21"/>
                <w:lang w:eastAsia="zh-CN"/>
              </w:rPr>
            </w:pPr>
            <w:r>
              <w:rPr>
                <w:rFonts w:eastAsia="宋体" w:hint="eastAsia"/>
                <w:kern w:val="2"/>
                <w:sz w:val="21"/>
                <w:lang w:eastAsia="zh-CN"/>
              </w:rPr>
              <w:t>本项目为自行采购项目，相关事宜按照招标文件要求及采购单位内控制度执行。</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.1</w:t>
            </w:r>
          </w:p>
        </w:tc>
        <w:tc>
          <w:tcPr>
            <w:tcW w:w="1993" w:type="dxa"/>
            <w:vAlign w:val="center"/>
          </w:tcPr>
          <w:p>
            <w:pPr>
              <w:widowControl w:val="0"/>
              <w:jc w:val="center"/>
              <w:rPr>
                <w:rFonts w:eastAsia="宋体"/>
                <w:kern w:val="2"/>
                <w:sz w:val="21"/>
                <w:lang w:eastAsia="zh-CN"/>
              </w:rPr>
            </w:pPr>
            <w:r>
              <w:rPr>
                <w:rFonts w:eastAsia="宋体" w:hint="eastAsia"/>
                <w:kern w:val="2"/>
                <w:sz w:val="21"/>
                <w:lang w:eastAsia="zh-CN"/>
              </w:rPr>
              <w:t>采购人</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广东省深圳市中级人民法院</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.2</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政府集中采购机构</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深圳公共资源交易中心</w:t>
            </w:r>
          </w:p>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（深圳交易集团有限公司政府采购业务分公司）</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9</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踏勘现场</w:t>
            </w:r>
          </w:p>
        </w:tc>
        <w:tc>
          <w:tcPr>
            <w:tcW w:w="5404" w:type="dxa"/>
            <w:vAlign w:val="center"/>
          </w:tcPr>
          <w:p>
            <w:pPr>
              <w:widowControl w:val="0"/>
              <w:jc w:val="left"/>
              <w:rPr>
                <w:rFonts w:eastAsia="宋体"/>
                <w:kern w:val="2"/>
                <w:sz w:val="21"/>
                <w:lang w:eastAsia="zh-CN"/>
              </w:rPr>
            </w:pPr>
            <w:r>
              <w:rPr>
                <w:rFonts w:eastAsia="宋体" w:hint="eastAsia"/>
                <w:kern w:val="2"/>
                <w:sz w:val="21"/>
                <w:lang w:eastAsia="zh-CN"/>
              </w:rPr>
              <w:t>本项目组织统一踏勘，统一踏勘时间以公告公布时</w:t>
            </w:r>
          </w:p>
          <w:p>
            <w:pPr>
              <w:widowControl w:val="0"/>
              <w:jc w:val="left"/>
              <w:rPr>
                <w:rFonts w:eastAsia="宋体"/>
                <w:kern w:val="2"/>
                <w:sz w:val="21"/>
                <w:lang w:eastAsia="zh-CN"/>
              </w:rPr>
            </w:pPr>
            <w:r>
              <w:rPr>
                <w:rFonts w:eastAsia="宋体" w:hint="eastAsia"/>
                <w:kern w:val="2"/>
                <w:sz w:val="21"/>
                <w:lang w:eastAsia="zh-CN"/>
              </w:rPr>
              <w:t>间为准，其他</w:t>
            </w:r>
            <w:r>
              <w:rPr>
                <w:rFonts w:eastAsia="宋体" w:hint="eastAsia"/>
                <w:kern w:val="2"/>
                <w:sz w:val="21"/>
                <w:lang w:eastAsia="zh-CN"/>
              </w:rPr>
              <w:t>具体信息如下:</w:t>
            </w:r>
          </w:p>
          <w:p>
            <w:pPr>
              <w:widowControl w:val="0"/>
              <w:jc w:val="left"/>
              <w:rPr>
                <w:rFonts w:eastAsia="宋体"/>
                <w:kern w:val="2"/>
                <w:sz w:val="21"/>
                <w:lang w:eastAsia="zh-CN"/>
              </w:rPr>
            </w:pPr>
            <w:r>
              <w:rPr>
                <w:rFonts w:eastAsia="宋体" w:hint="eastAsia"/>
                <w:kern w:val="2"/>
                <w:sz w:val="21"/>
                <w:lang w:eastAsia="zh-CN"/>
              </w:rPr>
              <w:t>统一踏勘地点:</w:t>
            </w:r>
            <w:r>
              <w:rPr>
                <w:rFonts w:eastAsia="宋体"/>
                <w:kern w:val="2"/>
                <w:sz w:val="21"/>
                <w:lang w:eastAsia="zh-CN"/>
              </w:rPr>
              <w:t>深圳市福田区彩田北路6003号</w:t>
            </w:r>
          </w:p>
          <w:p>
            <w:pPr>
              <w:widowControl w:val="0"/>
              <w:jc w:val="left"/>
              <w:rPr>
                <w:rFonts w:eastAsia="宋体"/>
                <w:kern w:val="2"/>
                <w:sz w:val="21"/>
                <w:lang w:eastAsia="zh-CN"/>
              </w:rPr>
            </w:pPr>
            <w:r>
              <w:rPr>
                <w:rFonts w:eastAsia="宋体" w:hint="eastAsia"/>
                <w:kern w:val="2"/>
                <w:sz w:val="21"/>
                <w:lang w:eastAsia="zh-CN"/>
              </w:rPr>
              <w:t>踏勘联系人:</w:t>
            </w:r>
            <w:r>
              <w:rPr>
                <w:rFonts w:ascii="Microsoft YaHei UI" w:eastAsia="Microsoft YaHei UI" w:hAnsi="Microsoft YaHei UI" w:cs="Arial"/>
                <w:sz w:val="18"/>
                <w:szCs w:val="18"/>
                <w:lang w:eastAsia="zh-CN"/>
              </w:rPr>
              <w:t xml:space="preserve"> </w:t>
            </w:r>
            <w:r>
              <w:rPr>
                <w:rFonts w:eastAsia="宋体"/>
                <w:kern w:val="2"/>
                <w:sz w:val="21"/>
                <w:lang w:eastAsia="zh-CN"/>
              </w:rPr>
              <w:t>刘工</w:t>
            </w:r>
          </w:p>
          <w:p>
            <w:pPr>
              <w:widowControl w:val="0"/>
              <w:jc w:val="left"/>
              <w:rPr>
                <w:rFonts w:eastAsia="宋体"/>
                <w:kern w:val="2"/>
                <w:sz w:val="21"/>
                <w:lang w:eastAsia="zh-CN"/>
              </w:rPr>
            </w:pPr>
            <w:r>
              <w:rPr>
                <w:rFonts w:eastAsia="宋体" w:hint="eastAsia"/>
                <w:kern w:val="2"/>
                <w:sz w:val="21"/>
                <w:lang w:eastAsia="zh-CN"/>
              </w:rPr>
              <w:t>联系方式:</w:t>
            </w:r>
            <w:r>
              <w:rPr>
                <w:rFonts w:eastAsia="宋体"/>
                <w:kern w:val="2"/>
                <w:sz w:val="21"/>
                <w:lang w:eastAsia="zh-CN"/>
              </w:rPr>
              <w:t xml:space="preserve"> 18998926806</w:t>
            </w:r>
          </w:p>
          <w:p>
            <w:pPr>
              <w:widowControl w:val="0"/>
              <w:jc w:val="left"/>
              <w:rPr>
                <w:rFonts w:eastAsia="宋体"/>
                <w:kern w:val="2"/>
                <w:sz w:val="21"/>
                <w:lang w:eastAsia="zh-CN"/>
              </w:rPr>
            </w:pPr>
            <w:r>
              <w:rPr>
                <w:rFonts w:eastAsia="宋体" w:hint="eastAsia"/>
                <w:kern w:val="2"/>
                <w:sz w:val="21"/>
                <w:lang w:eastAsia="zh-CN"/>
              </w:rPr>
              <w:t>踏勘时间：2024年</w:t>
            </w:r>
            <w:r>
              <w:rPr>
                <w:rFonts w:eastAsia="宋体" w:hint="eastAsia"/>
                <w:kern w:val="2"/>
                <w:sz w:val="21"/>
                <w:lang w:eastAsia="zh-CN"/>
              </w:rPr>
              <w:t>10</w:t>
            </w:r>
            <w:r>
              <w:rPr>
                <w:rFonts w:eastAsia="宋体" w:hint="eastAsia"/>
                <w:kern w:val="2"/>
                <w:sz w:val="21"/>
                <w:lang w:eastAsia="zh-CN"/>
              </w:rPr>
              <w:t>月</w:t>
            </w:r>
            <w:r>
              <w:rPr>
                <w:rFonts w:eastAsia="宋体" w:hint="eastAsia"/>
                <w:kern w:val="2"/>
                <w:sz w:val="21"/>
                <w:lang w:eastAsia="zh-CN"/>
              </w:rPr>
              <w:t>17</w:t>
            </w:r>
            <w:r>
              <w:rPr>
                <w:rFonts w:eastAsia="宋体" w:hint="eastAsia"/>
                <w:kern w:val="2"/>
                <w:sz w:val="21"/>
                <w:lang w:eastAsia="zh-CN"/>
              </w:rPr>
              <w:t>日上午10:00-12:00</w:t>
            </w:r>
          </w:p>
          <w:p>
            <w:pPr>
              <w:widowControl w:val="0"/>
              <w:jc w:val="left"/>
              <w:rPr>
                <w:rFonts w:eastAsia="宋体"/>
                <w:kern w:val="2"/>
                <w:sz w:val="21"/>
                <w:lang w:eastAsia="zh-CN"/>
              </w:rPr>
            </w:pPr>
            <w:r>
              <w:rPr>
                <w:rFonts w:eastAsia="宋体" w:hint="eastAsia"/>
                <w:kern w:val="2"/>
                <w:sz w:val="21"/>
                <w:lang w:eastAsia="zh-CN"/>
              </w:rPr>
              <w:t>注意事项：</w:t>
            </w:r>
            <w:r>
              <w:rPr>
                <w:rFonts w:eastAsia="宋体"/>
                <w:kern w:val="2"/>
                <w:sz w:val="21"/>
                <w:lang w:eastAsia="zh-CN"/>
              </w:rPr>
              <w:t>1、采购单位组织投标人</w:t>
            </w:r>
            <w:r>
              <w:rPr>
                <w:rFonts w:eastAsia="宋体"/>
                <w:kern w:val="2"/>
                <w:sz w:val="21"/>
                <w:lang w:eastAsia="zh-CN"/>
              </w:rPr>
              <w:t>对项目现场及周围环境进行考察，以便投标人获取有关编制投标文件和签署合同所需的所有资料。现场考察所发生的费用由投标人自己承担。投标人应按本招标文件所约定的时间、地点统一踏勘现场，投标人未参与统一组织踏勘现场的，采购单位有权拒绝其进入项目现场；</w:t>
            </w:r>
          </w:p>
          <w:p>
            <w:pPr>
              <w:widowControl w:val="0"/>
              <w:jc w:val="left"/>
              <w:rPr>
                <w:rFonts w:eastAsia="宋体"/>
                <w:kern w:val="2"/>
                <w:sz w:val="21"/>
                <w:lang w:eastAsia="zh-CN"/>
              </w:rPr>
            </w:pPr>
            <w:r>
              <w:rPr>
                <w:rFonts w:eastAsia="宋体"/>
                <w:kern w:val="2"/>
                <w:sz w:val="21"/>
                <w:lang w:eastAsia="zh-CN"/>
              </w:rPr>
              <w:t>2、任何人或任何组织在考察现场时向投标人提交的任何书面或口头上的资料，未经我司在网上发布或书面通知，均作无效处理。我司对投标人由此而做出的推论、理解和结论概不负责；</w:t>
            </w:r>
          </w:p>
          <w:p>
            <w:pPr>
              <w:widowControl w:val="0"/>
              <w:jc w:val="left"/>
              <w:rPr>
                <w:rFonts w:eastAsia="宋体"/>
                <w:kern w:val="2"/>
                <w:sz w:val="21"/>
                <w:lang w:eastAsia="zh-CN"/>
              </w:rPr>
            </w:pPr>
            <w:r>
              <w:rPr>
                <w:rFonts w:eastAsia="宋体"/>
                <w:kern w:val="2"/>
                <w:sz w:val="21"/>
                <w:lang w:eastAsia="zh-CN"/>
              </w:rPr>
              <w:t>3、投标人及其人员经过采购单位的允许，可为投标人提供以考察目的进入采购单位的项目现场，但投标人及其人员不得因此使招标机构、采购单位及其人员承担有关的责任和蒙受损失。投标人并应对由此次考察现场而造成的死亡、人身伤害、财产损失、损害以及任何其它损失、损害和引起的费用和开支自行承担责任；</w:t>
            </w:r>
          </w:p>
          <w:p>
            <w:pPr>
              <w:widowControl w:val="0"/>
              <w:jc w:val="left"/>
              <w:rPr>
                <w:rFonts w:eastAsia="宋体"/>
                <w:kern w:val="2"/>
                <w:sz w:val="21"/>
                <w:lang w:eastAsia="zh-CN"/>
              </w:rPr>
            </w:pPr>
            <w:r>
              <w:rPr>
                <w:rFonts w:eastAsia="宋体"/>
                <w:kern w:val="2"/>
                <w:sz w:val="21"/>
                <w:lang w:eastAsia="zh-CN"/>
              </w:rPr>
              <w:t>4、未参与现场踏勘不做为否定投标人资格的理由。</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0</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标前会议</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不组织</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1</w:t>
            </w:r>
            <w:r>
              <w:rPr>
                <w:rFonts w:ascii="宋体" w:eastAsia="宋体" w:hAnsi="宋体"/>
                <w:kern w:val="2"/>
                <w:sz w:val="21"/>
                <w:lang w:eastAsia="zh-CN"/>
              </w:rPr>
              <w:t>2</w:t>
            </w:r>
            <w:r>
              <w:rPr>
                <w:rFonts w:ascii="宋体" w:eastAsia="宋体" w:hAnsi="宋体" w:hint="eastAsia"/>
                <w:kern w:val="2"/>
                <w:sz w:val="21"/>
                <w:lang w:eastAsia="zh-CN"/>
              </w:rPr>
              <w:t>/1</w:t>
            </w:r>
            <w:r>
              <w:rPr>
                <w:rFonts w:ascii="宋体" w:eastAsia="宋体" w:hAnsi="宋体"/>
                <w:kern w:val="2"/>
                <w:sz w:val="21"/>
                <w:lang w:eastAsia="zh-CN"/>
              </w:rPr>
              <w:t>3</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招标文件的澄清和修改</w:t>
            </w:r>
          </w:p>
        </w:tc>
        <w:tc>
          <w:tcPr>
            <w:tcW w:w="5404" w:type="dxa"/>
            <w:vAlign w:val="center"/>
          </w:tcPr>
          <w:p>
            <w:pPr>
              <w:widowControl w:val="0"/>
              <w:jc w:val="left"/>
              <w:rPr>
                <w:rFonts w:ascii="宋体" w:eastAsia="宋体" w:hAnsi="宋体" w:hint="eastAsia"/>
                <w:kern w:val="2"/>
                <w:sz w:val="21"/>
                <w:lang w:eastAsia="zh-CN"/>
              </w:rPr>
            </w:pPr>
            <w:r>
              <w:rPr>
                <w:rFonts w:ascii="宋体" w:eastAsia="宋体" w:hAnsi="宋体" w:hint="eastAsia"/>
                <w:kern w:val="2"/>
                <w:sz w:val="21"/>
                <w:lang w:eastAsia="zh-CN"/>
              </w:rPr>
              <w:t>投标截止日三日前，投标人有义务在招标期间在政府集中采购机构网站浏览与本项目有关的澄清和修改信息</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0</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投标有效期</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120个日历日</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2</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投标人的替代方案</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不接受</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5</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投标文件的大小</w:t>
            </w:r>
          </w:p>
        </w:tc>
        <w:tc>
          <w:tcPr>
            <w:tcW w:w="5404"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投标文件大小不得超过</w:t>
            </w:r>
            <w:r>
              <w:rPr>
                <w:rFonts w:ascii="宋体" w:eastAsia="宋体" w:hAnsi="宋体"/>
                <w:kern w:val="2"/>
                <w:sz w:val="21"/>
                <w:lang w:eastAsia="zh-CN"/>
              </w:rPr>
              <w:t>1</w:t>
            </w:r>
            <w:r>
              <w:rPr>
                <w:rFonts w:ascii="宋体" w:eastAsia="宋体" w:hAnsi="宋体" w:hint="eastAsia"/>
                <w:kern w:val="2"/>
                <w:sz w:val="21"/>
                <w:lang w:eastAsia="zh-CN"/>
              </w:rPr>
              <w:t>00MB</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2</w:t>
            </w:r>
            <w:r>
              <w:rPr>
                <w:rFonts w:ascii="宋体" w:eastAsia="宋体" w:hAnsi="宋体"/>
                <w:kern w:val="2"/>
                <w:sz w:val="21"/>
                <w:lang w:eastAsia="zh-CN"/>
              </w:rPr>
              <w:t>6</w:t>
            </w:r>
          </w:p>
        </w:tc>
        <w:tc>
          <w:tcPr>
            <w:tcW w:w="1993" w:type="dxa"/>
            <w:vAlign w:val="center"/>
          </w:tcPr>
          <w:p>
            <w:pPr>
              <w:widowControl w:val="0"/>
              <w:jc w:val="center"/>
              <w:rPr>
                <w:rFonts w:ascii="宋体" w:eastAsia="宋体" w:hAnsi="宋体" w:hint="eastAsia"/>
                <w:kern w:val="2"/>
                <w:sz w:val="21"/>
                <w:lang w:eastAsia="zh-CN"/>
              </w:rPr>
            </w:pPr>
            <w:bookmarkStart w:id="29" w:name="_Hlk71664860"/>
            <w:r>
              <w:rPr>
                <w:rFonts w:ascii="宋体" w:eastAsia="宋体" w:hAnsi="宋体" w:hint="eastAsia"/>
                <w:kern w:val="2"/>
                <w:sz w:val="21"/>
                <w:lang w:eastAsia="zh-CN"/>
              </w:rPr>
              <w:t>样品、演示、方案讲解</w:t>
            </w:r>
            <w:bookmarkEnd w:id="29"/>
          </w:p>
        </w:tc>
        <w:tc>
          <w:tcPr>
            <w:tcW w:w="5404" w:type="dxa"/>
            <w:vAlign w:val="center"/>
          </w:tcPr>
          <w:p>
            <w:pPr>
              <w:widowControl w:val="0"/>
              <w:jc w:val="both"/>
              <w:rPr>
                <w:rFonts w:ascii="宋体" w:eastAsia="宋体" w:hAnsi="宋体" w:hint="eastAsia"/>
                <w:kern w:val="2"/>
                <w:sz w:val="21"/>
                <w:lang w:eastAsia="zh-CN"/>
              </w:rPr>
            </w:pPr>
            <w:r>
              <w:rPr>
                <w:rFonts w:ascii="宋体" w:eastAsia="宋体" w:hAnsi="宋体" w:hint="eastAsia"/>
                <w:kern w:val="2"/>
                <w:sz w:val="21"/>
                <w:lang w:eastAsia="zh-CN"/>
              </w:rPr>
              <w:t>如有样品、演示、方案讲解，具体安排见第三章 用户需求书相关要求</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7</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评审方法</w:t>
            </w:r>
          </w:p>
        </w:tc>
        <w:tc>
          <w:tcPr>
            <w:tcW w:w="5404" w:type="dxa"/>
            <w:vAlign w:val="center"/>
          </w:tcPr>
          <w:p>
            <w:pPr>
              <w:widowControl w:val="0"/>
              <w:jc w:val="left"/>
              <w:rPr>
                <w:rFonts w:ascii="宋体" w:eastAsia="宋体" w:hAnsi="宋体" w:hint="eastAsia"/>
                <w:kern w:val="2"/>
                <w:sz w:val="21"/>
                <w:lang w:eastAsia="zh-CN"/>
              </w:rPr>
            </w:pPr>
            <w:r>
              <w:rPr>
                <w:rFonts w:ascii="宋体" w:eastAsia="宋体" w:hAnsi="宋体" w:hint="eastAsia"/>
                <w:b/>
                <w:kern w:val="2"/>
                <w:sz w:val="21"/>
                <w:lang w:eastAsia="zh-CN"/>
              </w:rPr>
              <w:t xml:space="preserve">☑ </w:t>
            </w:r>
            <w:r>
              <w:rPr>
                <w:rFonts w:ascii="宋体" w:eastAsia="宋体" w:hAnsi="宋体" w:hint="eastAsia"/>
                <w:kern w:val="2"/>
                <w:sz w:val="21"/>
                <w:lang w:eastAsia="zh-CN"/>
              </w:rPr>
              <w:t>最低评标价法</w:t>
            </w:r>
          </w:p>
        </w:tc>
      </w:tr>
      <w:tr>
        <w:tblPrEx>
          <w:tblW w:w="5000" w:type="pct"/>
          <w:jc w:val="center"/>
          <w:tblLayout w:type="fixed"/>
          <w:tblCellMar>
            <w:top w:w="0" w:type="dxa"/>
            <w:left w:w="108" w:type="dxa"/>
            <w:bottom w:w="0" w:type="dxa"/>
            <w:right w:w="108" w:type="dxa"/>
          </w:tblCellMar>
        </w:tblPrEx>
        <w:trPr>
          <w:cantSplit/>
          <w:trHeight w:val="59"/>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3</w:t>
            </w:r>
            <w:r>
              <w:rPr>
                <w:rFonts w:ascii="宋体" w:eastAsia="宋体" w:hAnsi="宋体"/>
                <w:kern w:val="2"/>
                <w:sz w:val="21"/>
                <w:lang w:eastAsia="zh-CN"/>
              </w:rPr>
              <w:t>8</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定标方法</w:t>
            </w:r>
          </w:p>
        </w:tc>
        <w:tc>
          <w:tcPr>
            <w:tcW w:w="5404" w:type="dxa"/>
            <w:vAlign w:val="center"/>
          </w:tcPr>
          <w:p>
            <w:pPr>
              <w:widowControl w:val="0"/>
              <w:jc w:val="left"/>
              <w:rPr>
                <w:rFonts w:ascii="宋体" w:eastAsia="宋体" w:hAnsi="宋体" w:hint="eastAsia"/>
                <w:kern w:val="2"/>
                <w:sz w:val="21"/>
                <w:lang w:eastAsia="zh-CN"/>
              </w:rPr>
            </w:pPr>
            <w:r>
              <w:rPr>
                <w:rFonts w:ascii="宋体" w:eastAsia="宋体" w:hAnsi="宋体" w:hint="eastAsia"/>
                <w:b/>
                <w:kern w:val="2"/>
                <w:sz w:val="21"/>
                <w:lang w:eastAsia="zh-CN"/>
              </w:rPr>
              <w:t xml:space="preserve">☑ </w:t>
            </w:r>
            <w:r>
              <w:rPr>
                <w:rFonts w:ascii="宋体" w:eastAsia="宋体" w:hAnsi="宋体" w:hint="eastAsia"/>
                <w:kern w:val="2"/>
                <w:sz w:val="21"/>
                <w:lang w:eastAsia="zh-CN"/>
              </w:rPr>
              <w:t>非评定分离</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4</w:t>
            </w:r>
            <w:r>
              <w:rPr>
                <w:rFonts w:ascii="宋体" w:eastAsia="宋体" w:hAnsi="宋体"/>
                <w:kern w:val="2"/>
                <w:sz w:val="21"/>
                <w:lang w:eastAsia="zh-CN"/>
              </w:rPr>
              <w:t>6</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履约担保</w:t>
            </w:r>
          </w:p>
        </w:tc>
        <w:tc>
          <w:tcPr>
            <w:tcW w:w="5404" w:type="dxa"/>
            <w:vAlign w:val="center"/>
          </w:tcPr>
          <w:p>
            <w:pPr>
              <w:widowControl w:val="0"/>
              <w:jc w:val="left"/>
              <w:rPr>
                <w:rFonts w:ascii="宋体" w:eastAsia="宋体" w:hAnsi="宋体" w:hint="eastAsia"/>
                <w:kern w:val="2"/>
                <w:sz w:val="21"/>
                <w:lang w:eastAsia="zh-CN"/>
              </w:rPr>
            </w:pPr>
            <w:r>
              <w:rPr>
                <w:rFonts w:ascii="宋体" w:eastAsia="宋体" w:hAnsi="宋体" w:hint="eastAsia"/>
                <w:b/>
                <w:kern w:val="2"/>
                <w:sz w:val="21"/>
                <w:lang w:eastAsia="zh-CN"/>
              </w:rPr>
              <w:t xml:space="preserve">☑ </w:t>
            </w:r>
            <w:r>
              <w:rPr>
                <w:rFonts w:ascii="宋体" w:eastAsia="宋体" w:hAnsi="宋体" w:hint="eastAsia"/>
                <w:kern w:val="2"/>
                <w:sz w:val="21"/>
                <w:lang w:eastAsia="zh-CN"/>
              </w:rPr>
              <w:t>不需要</w:t>
            </w:r>
          </w:p>
        </w:tc>
      </w:tr>
      <w:tr>
        <w:tblPrEx>
          <w:tblW w:w="5000" w:type="pct"/>
          <w:jc w:val="center"/>
          <w:tblLayout w:type="fixed"/>
          <w:tblCellMar>
            <w:top w:w="0" w:type="dxa"/>
            <w:left w:w="108" w:type="dxa"/>
            <w:bottom w:w="0" w:type="dxa"/>
            <w:right w:w="108" w:type="dxa"/>
          </w:tblCellMar>
        </w:tblPrEx>
        <w:trPr>
          <w:cantSplit/>
          <w:trHeight w:val="20"/>
          <w:jc w:val="center"/>
        </w:trPr>
        <w:tc>
          <w:tcPr>
            <w:tcW w:w="970"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52.8</w:t>
            </w:r>
          </w:p>
        </w:tc>
        <w:tc>
          <w:tcPr>
            <w:tcW w:w="1993" w:type="dxa"/>
            <w:vAlign w:val="center"/>
          </w:tcPr>
          <w:p>
            <w:pPr>
              <w:widowControl w:val="0"/>
              <w:jc w:val="center"/>
              <w:rPr>
                <w:rFonts w:ascii="宋体" w:eastAsia="宋体" w:hAnsi="宋体" w:hint="eastAsia"/>
                <w:kern w:val="2"/>
                <w:sz w:val="21"/>
                <w:lang w:eastAsia="zh-CN"/>
              </w:rPr>
            </w:pPr>
            <w:r>
              <w:rPr>
                <w:rFonts w:ascii="宋体" w:eastAsia="宋体" w:hAnsi="宋体" w:hint="eastAsia"/>
                <w:kern w:val="2"/>
                <w:sz w:val="21"/>
                <w:lang w:eastAsia="zh-CN"/>
              </w:rPr>
              <w:t>投诉</w:t>
            </w:r>
          </w:p>
        </w:tc>
        <w:tc>
          <w:tcPr>
            <w:tcW w:w="5404" w:type="dxa"/>
            <w:vAlign w:val="center"/>
          </w:tcPr>
          <w:p>
            <w:pPr>
              <w:widowControl w:val="0"/>
              <w:jc w:val="left"/>
              <w:rPr>
                <w:rFonts w:ascii="宋体" w:eastAsia="宋体" w:hAnsi="宋体" w:hint="eastAsia"/>
                <w:b/>
                <w:kern w:val="2"/>
                <w:sz w:val="21"/>
                <w:lang w:eastAsia="zh-CN"/>
              </w:rPr>
            </w:pPr>
            <w:r>
              <w:rPr>
                <w:rFonts w:ascii="宋体" w:eastAsia="宋体" w:hAnsi="宋体" w:hint="eastAsia"/>
                <w:kern w:val="2"/>
                <w:sz w:val="21"/>
                <w:lang w:eastAsia="zh-CN"/>
              </w:rPr>
              <w:t>对被质疑人的答复不满意或者被质疑人未在规定时间内答复的，提出质疑的供应商可以在答复期满后十五个工作日内向本项目预算主管单位（本项目采购人）投诉。供应商投诉的事项应当是经过质疑的事项。</w:t>
            </w:r>
          </w:p>
        </w:tc>
      </w:tr>
    </w:tbl>
    <w:p>
      <w:pPr>
        <w:widowControl w:val="0"/>
        <w:jc w:val="both"/>
        <w:rPr>
          <w:rFonts w:eastAsia="宋体"/>
          <w:b/>
          <w:kern w:val="2"/>
          <w:sz w:val="21"/>
          <w:lang w:eastAsia="zh-CN"/>
        </w:rPr>
      </w:pPr>
      <w:r>
        <w:rPr>
          <w:rFonts w:eastAsia="宋体" w:hint="eastAsia"/>
          <w:kern w:val="2"/>
          <w:sz w:val="21"/>
          <w:szCs w:val="21"/>
          <w:lang w:eastAsia="zh-CN"/>
        </w:rPr>
        <w:t>备注：本表是通用条款相关条款的补充和明确，如与通用条款内容相冲突的，以本表为准。</w:t>
      </w:r>
    </w:p>
    <w:p>
      <w:pPr>
        <w:widowControl w:val="0"/>
        <w:jc w:val="both"/>
        <w:rPr>
          <w:rFonts w:eastAsia="宋体"/>
          <w:b/>
          <w:kern w:val="2"/>
          <w:sz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lang w:eastAsia="zh-CN"/>
        </w:rPr>
      </w:pPr>
      <w:r>
        <w:rPr>
          <w:rFonts w:ascii="宋体" w:eastAsia="宋体" w:hAnsi="宋体" w:hint="eastAsia"/>
          <w:b/>
          <w:bCs/>
          <w:lang w:eastAsia="zh-CN"/>
        </w:rPr>
        <w:t>二、其他关键信息</w:t>
      </w:r>
    </w:p>
    <w:p>
      <w:pPr>
        <w:widowControl w:val="0"/>
        <w:ind w:firstLine="420" w:firstLineChars="200"/>
        <w:jc w:val="both"/>
        <w:rPr>
          <w:rFonts w:eastAsia="宋体"/>
          <w:b/>
          <w:bCs/>
          <w:kern w:val="2"/>
          <w:sz w:val="21"/>
          <w:lang w:eastAsia="zh-CN"/>
        </w:rPr>
      </w:pPr>
      <w:r>
        <w:rPr>
          <w:rFonts w:eastAsia="宋体" w:hint="eastAsia"/>
          <w:b/>
          <w:bCs/>
          <w:kern w:val="2"/>
          <w:sz w:val="21"/>
          <w:lang w:eastAsia="zh-CN"/>
        </w:rPr>
        <w:t>（一）与“对通用条款的补充内容”章节相关的事项</w:t>
      </w:r>
    </w:p>
    <w:p>
      <w:pPr>
        <w:widowControl w:val="0"/>
        <w:spacing w:line="276" w:lineRule="auto"/>
        <w:ind w:firstLine="420" w:firstLineChars="200"/>
        <w:jc w:val="left"/>
        <w:rPr>
          <w:rFonts w:ascii="宋体" w:eastAsia="宋体" w:hAnsi="宋体" w:hint="eastAsia"/>
          <w:b/>
          <w:sz w:val="21"/>
          <w:szCs w:val="20"/>
          <w:lang w:eastAsia="zh-CN"/>
        </w:rPr>
      </w:pPr>
      <w:bookmarkStart w:id="30" w:name="_Hlk72579465"/>
      <w:r>
        <w:rPr>
          <w:rFonts w:ascii="宋体" w:eastAsia="宋体" w:hAnsi="宋体" w:hint="eastAsia"/>
          <w:b/>
          <w:sz w:val="21"/>
          <w:szCs w:val="20"/>
          <w:lang w:eastAsia="zh-CN"/>
        </w:rPr>
        <w:t>1、评标定标信息</w:t>
      </w:r>
    </w:p>
    <w:p>
      <w:pPr>
        <w:widowControl w:val="0"/>
        <w:jc w:val="center"/>
        <w:rPr>
          <w:rFonts w:eastAsia="宋体"/>
          <w:kern w:val="2"/>
          <w:sz w:val="21"/>
          <w:lang w:eastAsia="zh-CN"/>
        </w:rPr>
      </w:pPr>
      <w:r>
        <w:rPr>
          <w:rFonts w:eastAsia="宋体" w:hint="eastAsia"/>
          <w:b/>
          <w:kern w:val="2"/>
          <w:sz w:val="21"/>
          <w:lang w:eastAsia="zh-CN"/>
        </w:rPr>
        <w:t>非评定分离项目</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45"/>
        <w:gridCol w:w="448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964" w:type="dxa"/>
          </w:tcPr>
          <w:p>
            <w:pPr>
              <w:jc w:val="center"/>
              <w:rPr>
                <w:kern w:val="2"/>
                <w:sz w:val="21"/>
                <w:lang w:eastAsia="zh-CN"/>
              </w:rPr>
            </w:pPr>
            <w:r>
              <w:rPr>
                <w:rFonts w:hint="eastAsia"/>
                <w:kern w:val="2"/>
                <w:sz w:val="21"/>
                <w:lang w:eastAsia="zh-CN"/>
              </w:rPr>
              <w:t>评标方法</w:t>
            </w:r>
          </w:p>
        </w:tc>
        <w:tc>
          <w:tcPr>
            <w:tcW w:w="4395" w:type="dxa"/>
          </w:tcPr>
          <w:p>
            <w:pPr>
              <w:jc w:val="center"/>
              <w:rPr>
                <w:kern w:val="2"/>
                <w:sz w:val="21"/>
                <w:lang w:eastAsia="zh-CN"/>
              </w:rPr>
            </w:pPr>
            <w:r>
              <w:rPr>
                <w:rFonts w:hint="eastAsia"/>
                <w:kern w:val="2"/>
                <w:sz w:val="21"/>
                <w:lang w:eastAsia="zh-CN"/>
              </w:rPr>
              <w:t>最低价法</w:t>
            </w:r>
          </w:p>
        </w:tc>
      </w:tr>
      <w:tr>
        <w:tblPrEx>
          <w:tblW w:w="5000" w:type="pct"/>
          <w:tblInd w:w="0" w:type="dxa"/>
          <w:tblLayout w:type="fixed"/>
          <w:tblCellMar>
            <w:top w:w="0" w:type="dxa"/>
            <w:left w:w="108" w:type="dxa"/>
            <w:bottom w:w="0" w:type="dxa"/>
            <w:right w:w="108" w:type="dxa"/>
          </w:tblCellMar>
        </w:tblPrEx>
        <w:tc>
          <w:tcPr>
            <w:tcW w:w="3964" w:type="dxa"/>
          </w:tcPr>
          <w:p>
            <w:pPr>
              <w:jc w:val="center"/>
              <w:rPr>
                <w:kern w:val="2"/>
                <w:sz w:val="21"/>
                <w:lang w:eastAsia="zh-CN"/>
              </w:rPr>
            </w:pPr>
            <w:r>
              <w:rPr>
                <w:rFonts w:hint="eastAsia"/>
                <w:kern w:val="2"/>
                <w:sz w:val="21"/>
                <w:lang w:eastAsia="zh-CN"/>
              </w:rPr>
              <w:t>候选中标供应商家数</w:t>
            </w:r>
          </w:p>
        </w:tc>
        <w:tc>
          <w:tcPr>
            <w:tcW w:w="4395" w:type="dxa"/>
          </w:tcPr>
          <w:p>
            <w:pPr>
              <w:jc w:val="center"/>
              <w:rPr>
                <w:kern w:val="2"/>
                <w:sz w:val="21"/>
                <w:lang w:eastAsia="zh-CN"/>
              </w:rPr>
            </w:pPr>
            <w:r>
              <w:rPr>
                <w:rFonts w:hint="eastAsia"/>
                <w:kern w:val="2"/>
                <w:sz w:val="21"/>
                <w:lang w:eastAsia="zh-CN"/>
              </w:rPr>
              <w:t>3</w:t>
            </w:r>
          </w:p>
        </w:tc>
      </w:tr>
      <w:tr>
        <w:tblPrEx>
          <w:tblW w:w="5000" w:type="pct"/>
          <w:tblInd w:w="0" w:type="dxa"/>
          <w:tblLayout w:type="fixed"/>
          <w:tblCellMar>
            <w:top w:w="0" w:type="dxa"/>
            <w:left w:w="108" w:type="dxa"/>
            <w:bottom w:w="0" w:type="dxa"/>
            <w:right w:w="108" w:type="dxa"/>
          </w:tblCellMar>
        </w:tblPrEx>
        <w:tc>
          <w:tcPr>
            <w:tcW w:w="3964" w:type="dxa"/>
          </w:tcPr>
          <w:p>
            <w:pPr>
              <w:jc w:val="center"/>
              <w:rPr>
                <w:kern w:val="2"/>
                <w:sz w:val="21"/>
                <w:lang w:eastAsia="zh-CN"/>
              </w:rPr>
            </w:pPr>
            <w:r>
              <w:rPr>
                <w:rFonts w:hint="eastAsia"/>
                <w:kern w:val="2"/>
                <w:sz w:val="21"/>
                <w:lang w:eastAsia="zh-CN"/>
              </w:rPr>
              <w:t>中标供应商家数</w:t>
            </w:r>
          </w:p>
        </w:tc>
        <w:tc>
          <w:tcPr>
            <w:tcW w:w="4395" w:type="dxa"/>
          </w:tcPr>
          <w:p>
            <w:pPr>
              <w:jc w:val="center"/>
              <w:rPr>
                <w:kern w:val="2"/>
                <w:sz w:val="21"/>
                <w:lang w:eastAsia="zh-CN"/>
              </w:rPr>
            </w:pPr>
            <w:r>
              <w:rPr>
                <w:rFonts w:hint="eastAsia"/>
                <w:kern w:val="2"/>
                <w:sz w:val="21"/>
                <w:lang w:eastAsia="zh-CN"/>
              </w:rPr>
              <w:t>1</w:t>
            </w:r>
          </w:p>
        </w:tc>
      </w:tr>
    </w:tbl>
    <w:p>
      <w:pPr>
        <w:widowControl w:val="0"/>
        <w:ind w:firstLine="420" w:firstLineChars="200"/>
        <w:jc w:val="both"/>
        <w:rPr>
          <w:rFonts w:ascii="宋体" w:eastAsia="宋体" w:hAnsi="宋体" w:hint="eastAsia"/>
          <w:b/>
          <w:kern w:val="2"/>
          <w:sz w:val="21"/>
          <w:lang w:eastAsia="zh-CN"/>
        </w:rPr>
      </w:pPr>
    </w:p>
    <w:bookmarkEnd w:id="30"/>
    <w:p>
      <w:pPr>
        <w:widowControl w:val="0"/>
        <w:ind w:firstLine="420" w:firstLineChars="200"/>
        <w:jc w:val="both"/>
        <w:rPr>
          <w:rFonts w:eastAsia="宋体"/>
          <w:b/>
          <w:kern w:val="2"/>
          <w:sz w:val="21"/>
          <w:lang w:eastAsia="zh-CN"/>
        </w:rPr>
      </w:pPr>
      <w:r>
        <w:rPr>
          <w:rFonts w:eastAsia="宋体" w:hint="eastAsia"/>
          <w:b/>
          <w:kern w:val="2"/>
          <w:sz w:val="21"/>
          <w:lang w:eastAsia="zh-CN"/>
        </w:rPr>
        <w:t>（二）其他事项</w:t>
      </w:r>
    </w:p>
    <w:p>
      <w:pPr>
        <w:widowControl w:val="0"/>
        <w:ind w:firstLine="420" w:firstLineChars="200"/>
        <w:jc w:val="both"/>
        <w:rPr>
          <w:rFonts w:eastAsia="宋体"/>
          <w:kern w:val="2"/>
          <w:sz w:val="21"/>
          <w:lang w:eastAsia="zh-CN"/>
        </w:rPr>
      </w:pPr>
      <w:r>
        <w:rPr>
          <w:rFonts w:eastAsia="宋体"/>
          <w:kern w:val="2"/>
          <w:sz w:val="21"/>
          <w:lang w:eastAsia="zh-CN"/>
        </w:rPr>
        <w:t>1</w:t>
      </w:r>
      <w:r>
        <w:rPr>
          <w:rFonts w:eastAsia="宋体" w:hint="eastAsia"/>
          <w:kern w:val="2"/>
          <w:sz w:val="21"/>
          <w:lang w:eastAsia="zh-CN"/>
        </w:rPr>
        <w:t>、关于享受优惠政策的主体及价格扣除比例</w:t>
      </w:r>
    </w:p>
    <w:p>
      <w:pPr>
        <w:widowControl w:val="0"/>
        <w:ind w:firstLine="420" w:firstLineChars="200"/>
        <w:jc w:val="both"/>
        <w:rPr>
          <w:rFonts w:eastAsia="宋体"/>
          <w:kern w:val="2"/>
          <w:sz w:val="21"/>
          <w:lang w:eastAsia="zh-CN"/>
        </w:rPr>
      </w:pPr>
      <w:r>
        <w:rPr>
          <w:rFonts w:eastAsia="宋体" w:hint="eastAsia"/>
          <w:kern w:val="2"/>
          <w:sz w:val="21"/>
          <w:lang w:eastAsia="zh-CN"/>
        </w:rPr>
        <w:t>（1）非专门面向中小企业采购的项目，应执行价格扣除比例：投标人提供的工程全部均由优惠主体承建，则对其投标总价给予</w:t>
      </w:r>
      <w:r>
        <w:rPr>
          <w:rFonts w:eastAsia="宋体" w:hint="eastAsia"/>
          <w:b/>
          <w:bCs/>
          <w:color w:val="FF0000"/>
          <w:kern w:val="2"/>
          <w:szCs w:val="32"/>
          <w:u w:val="single"/>
          <w:lang w:eastAsia="zh-CN"/>
        </w:rPr>
        <w:t>3</w:t>
      </w:r>
      <w:r>
        <w:rPr>
          <w:rFonts w:eastAsia="宋体"/>
          <w:b/>
          <w:bCs/>
          <w:color w:val="FF0000"/>
          <w:kern w:val="2"/>
          <w:szCs w:val="32"/>
          <w:u w:val="single"/>
          <w:lang w:eastAsia="zh-CN"/>
        </w:rPr>
        <w:t>%</w:t>
      </w:r>
      <w:r>
        <w:rPr>
          <w:rFonts w:eastAsia="宋体" w:hint="eastAsia"/>
          <w:color w:val="000000"/>
          <w:kern w:val="2"/>
          <w:sz w:val="21"/>
          <w:lang w:eastAsia="zh-CN"/>
        </w:rPr>
        <w:t>（3%~5%）</w:t>
      </w:r>
      <w:r>
        <w:rPr>
          <w:rFonts w:eastAsia="宋体" w:hint="eastAsia"/>
          <w:kern w:val="2"/>
          <w:sz w:val="21"/>
          <w:lang w:eastAsia="zh-CN"/>
        </w:rPr>
        <w:t>的扣除，用扣除后的价格参与评审。满足多项优惠政策的供应商，不重复享受多项价格扣除政策。</w:t>
      </w:r>
    </w:p>
    <w:p>
      <w:pPr>
        <w:widowControl w:val="0"/>
        <w:ind w:firstLine="420" w:firstLineChars="200"/>
        <w:jc w:val="both"/>
        <w:rPr>
          <w:rFonts w:eastAsia="宋体"/>
          <w:kern w:val="2"/>
          <w:sz w:val="21"/>
          <w:lang w:eastAsia="zh-CN"/>
        </w:rPr>
      </w:pPr>
      <w:r>
        <w:rPr>
          <w:rFonts w:eastAsia="宋体" w:hint="eastAsia"/>
          <w:kern w:val="2"/>
          <w:sz w:val="21"/>
          <w:lang w:eastAsia="zh-CN"/>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自行采购活动中视同中小企业；(</w:t>
      </w:r>
      <w:r>
        <w:rPr>
          <w:rFonts w:eastAsia="宋体"/>
          <w:kern w:val="2"/>
          <w:sz w:val="21"/>
          <w:lang w:eastAsia="zh-CN"/>
        </w:rPr>
        <w:t>b)</w:t>
      </w:r>
      <w:r>
        <w:rPr>
          <w:rFonts w:eastAsia="宋体" w:hint="eastAsia"/>
          <w:kern w:val="2"/>
          <w:sz w:val="21"/>
          <w:lang w:eastAsia="zh-CN"/>
        </w:rPr>
        <w:t>优惠主体承建是指工程由优惠主体实施建设。</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w:t>
      </w:r>
      <w:bookmarkStart w:id="31" w:name="_Hlk71970739"/>
      <w:r>
        <w:rPr>
          <w:rFonts w:ascii="宋体" w:eastAsia="宋体" w:hAnsi="宋体" w:cs="宋体" w:hint="eastAsia"/>
          <w:kern w:val="2"/>
          <w:sz w:val="21"/>
          <w:szCs w:val="21"/>
          <w:lang w:eastAsia="zh-CN"/>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r>
        <w:rPr>
          <w:rFonts w:ascii="宋体" w:eastAsia="宋体" w:hAnsi="宋体" w:cs="宋体" w:hint="eastAsia"/>
          <w:b/>
          <w:bCs/>
          <w:color w:val="FF0000"/>
          <w:kern w:val="2"/>
          <w:sz w:val="21"/>
          <w:szCs w:val="21"/>
          <w:lang w:eastAsia="zh-CN"/>
        </w:rPr>
        <w:t>《中小企业声明函》中相关企业所属行业应当与采购标的所属行业相一致。</w:t>
      </w:r>
      <w:r>
        <w:rPr>
          <w:rFonts w:ascii="宋体" w:eastAsia="宋体" w:hAnsi="宋体" w:cs="宋体" w:hint="eastAsia"/>
          <w:kern w:val="2"/>
          <w:sz w:val="21"/>
          <w:szCs w:val="21"/>
          <w:lang w:eastAsia="zh-CN"/>
        </w:rPr>
        <w:t>本项目采购标的（需求内容）对应的中小企业划分标准所属行业为</w:t>
      </w:r>
      <w:r>
        <w:rPr>
          <w:rFonts w:eastAsia="宋体" w:hint="eastAsia"/>
          <w:b/>
          <w:bCs/>
          <w:color w:val="FF0000"/>
          <w:kern w:val="2"/>
          <w:sz w:val="21"/>
          <w:u w:val="single"/>
          <w:lang w:eastAsia="zh-CN"/>
        </w:rPr>
        <w:t xml:space="preserve"> 建筑业</w:t>
      </w:r>
      <w:r>
        <w:rPr>
          <w:rFonts w:eastAsia="宋体" w:hint="eastAsia"/>
          <w:color w:val="FF0000"/>
          <w:kern w:val="2"/>
          <w:sz w:val="21"/>
          <w:lang w:eastAsia="zh-CN"/>
        </w:rPr>
        <w:t>。</w:t>
      </w:r>
      <w:bookmarkEnd w:id="31"/>
    </w:p>
    <w:p>
      <w:pPr>
        <w:widowControl w:val="0"/>
        <w:numPr>
          <w:ilvl w:val="0"/>
          <w:numId w:val="1"/>
        </w:numPr>
        <w:ind w:firstLine="420" w:firstLineChars="200"/>
        <w:jc w:val="both"/>
        <w:rPr>
          <w:rFonts w:eastAsia="宋体"/>
          <w:kern w:val="2"/>
          <w:sz w:val="21"/>
          <w:lang w:eastAsia="zh-CN"/>
        </w:rPr>
      </w:pPr>
      <w:r>
        <w:rPr>
          <w:rFonts w:eastAsia="宋体" w:hint="eastAsia"/>
          <w:kern w:val="2"/>
          <w:sz w:val="21"/>
          <w:szCs w:val="21"/>
          <w:lang w:eastAsia="zh-CN"/>
        </w:rPr>
        <w:t>小型企业、微</w:t>
      </w:r>
      <w:r>
        <w:rPr>
          <w:rFonts w:eastAsia="宋体" w:hint="eastAsia"/>
          <w:kern w:val="2"/>
          <w:sz w:val="21"/>
          <w:lang w:eastAsia="zh-CN"/>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pPr>
        <w:widowControl w:val="0"/>
        <w:ind w:firstLine="420" w:firstLineChars="200"/>
        <w:jc w:val="both"/>
        <w:rPr>
          <w:rFonts w:eastAsia="宋体"/>
          <w:kern w:val="2"/>
          <w:sz w:val="21"/>
          <w:lang w:eastAsia="zh-CN"/>
        </w:rPr>
      </w:pPr>
      <w:r>
        <w:rPr>
          <w:rFonts w:eastAsia="宋体" w:hint="eastAsia"/>
          <w:kern w:val="2"/>
          <w:sz w:val="21"/>
          <w:lang w:eastAsia="zh-CN"/>
        </w:rPr>
        <w:t>（4）享受价格扣除获得采购合同的，小微企业不得将合同分包给大中型企业。</w:t>
      </w:r>
    </w:p>
    <w:p>
      <w:pPr>
        <w:widowControl w:val="0"/>
        <w:spacing w:line="360" w:lineRule="auto"/>
        <w:ind w:firstLine="420" w:firstLineChars="200"/>
        <w:jc w:val="both"/>
        <w:rPr>
          <w:rFonts w:ascii="宋体" w:eastAsia="宋体" w:hAnsi="宋体" w:cs="宋体" w:hint="eastAsia"/>
          <w:b/>
          <w:bCs/>
          <w:kern w:val="2"/>
          <w:sz w:val="21"/>
          <w:lang w:eastAsia="zh-CN"/>
        </w:rPr>
      </w:pPr>
      <w:r>
        <w:rPr>
          <w:rFonts w:ascii="宋体" w:eastAsia="宋体" w:hAnsi="宋体" w:cs="宋体" w:hint="eastAsia"/>
          <w:b/>
          <w:bCs/>
          <w:kern w:val="2"/>
          <w:sz w:val="21"/>
          <w:lang w:eastAsia="zh-CN"/>
        </w:rPr>
        <w:t>2.关于采购订单融资政策</w:t>
      </w:r>
    </w:p>
    <w:p>
      <w:pPr>
        <w:widowControl w:val="0"/>
        <w:wordWrap w:val="0"/>
        <w:ind w:firstLine="420" w:firstLineChars="200"/>
        <w:jc w:val="both"/>
        <w:rPr>
          <w:rFonts w:ascii="宋体" w:eastAsia="宋体" w:hAnsi="宋体" w:hint="eastAsia"/>
          <w:b/>
          <w:kern w:val="2"/>
          <w:sz w:val="21"/>
          <w:lang w:eastAsia="zh-CN"/>
        </w:rPr>
      </w:pPr>
      <w:r>
        <w:rPr>
          <w:rFonts w:eastAsia="宋体" w:hint="eastAsia"/>
          <w:color w:val="FF0000"/>
          <w:kern w:val="2"/>
          <w:sz w:val="21"/>
          <w:lang w:eastAsia="zh-CN"/>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pPr>
        <w:widowControl w:val="0"/>
        <w:ind w:firstLine="420" w:firstLineChars="200"/>
        <w:jc w:val="both"/>
        <w:rPr>
          <w:rFonts w:eastAsia="宋体"/>
          <w:b/>
          <w:kern w:val="2"/>
          <w:sz w:val="21"/>
          <w:lang w:eastAsia="zh-CN"/>
        </w:rPr>
      </w:pPr>
      <w:r>
        <w:rPr>
          <w:rFonts w:eastAsia="宋体" w:hint="eastAsia"/>
          <w:b/>
          <w:kern w:val="2"/>
          <w:sz w:val="21"/>
          <w:lang w:eastAsia="zh-CN"/>
        </w:rPr>
        <w:t>3、</w:t>
      </w:r>
      <w:bookmarkStart w:id="32" w:name="_Hlk72594729"/>
      <w:bookmarkStart w:id="33" w:name="_Hlk76855768"/>
      <w:r>
        <w:rPr>
          <w:rFonts w:eastAsia="宋体" w:hint="eastAsia"/>
          <w:b/>
          <w:kern w:val="2"/>
          <w:sz w:val="21"/>
          <w:lang w:eastAsia="zh-CN"/>
        </w:rPr>
        <w:t>本项目为代理服务项目，将向中标（成交）供应商收取代理服务费。</w:t>
      </w:r>
    </w:p>
    <w:bookmarkEnd w:id="32"/>
    <w:bookmarkEnd w:id="33"/>
    <w:p>
      <w:pPr>
        <w:widowControl w:val="0"/>
        <w:ind w:firstLine="420" w:firstLineChars="200"/>
        <w:jc w:val="both"/>
        <w:rPr>
          <w:rFonts w:eastAsia="宋体"/>
          <w:kern w:val="2"/>
          <w:sz w:val="21"/>
          <w:lang w:eastAsia="zh-CN"/>
        </w:rPr>
      </w:pPr>
      <w:r>
        <w:rPr>
          <w:rFonts w:eastAsia="宋体" w:hint="eastAsia"/>
          <w:kern w:val="2"/>
          <w:sz w:val="21"/>
          <w:lang w:eastAsia="zh-CN"/>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eastAsia="宋体" w:hint="eastAsia"/>
          <w:b/>
          <w:color w:val="FF0000"/>
          <w:kern w:val="2"/>
          <w:sz w:val="21"/>
          <w:lang w:eastAsia="zh-CN"/>
        </w:rPr>
        <w:t>本项目类型为</w:t>
      </w:r>
      <w:r>
        <w:rPr>
          <w:rFonts w:eastAsia="宋体" w:hint="eastAsia"/>
          <w:b/>
          <w:color w:val="FF0000"/>
          <w:kern w:val="2"/>
          <w:sz w:val="21"/>
          <w:u w:val="single"/>
          <w:lang w:eastAsia="zh-CN"/>
        </w:rPr>
        <w:t>工程采购</w:t>
      </w:r>
      <w:r>
        <w:rPr>
          <w:rFonts w:eastAsia="宋体" w:hint="eastAsia"/>
          <w:b/>
          <w:color w:val="FF0000"/>
          <w:kern w:val="2"/>
          <w:sz w:val="21"/>
          <w:lang w:eastAsia="zh-CN"/>
        </w:rPr>
        <w:t>：</w:t>
      </w:r>
    </w:p>
    <w:p>
      <w:pPr>
        <w:widowControl w:val="0"/>
        <w:ind w:firstLine="420" w:firstLineChars="200"/>
        <w:jc w:val="both"/>
        <w:rPr>
          <w:rFonts w:eastAsia="宋体"/>
          <w:kern w:val="2"/>
          <w:sz w:val="21"/>
          <w:lang w:eastAsia="zh-CN"/>
        </w:rPr>
      </w:pPr>
      <w:r>
        <w:rPr>
          <w:rFonts w:eastAsia="宋体" w:hint="eastAsia"/>
          <w:kern w:val="2"/>
          <w:sz w:val="21"/>
          <w:lang w:eastAsia="zh-CN"/>
        </w:rPr>
        <w:t>（1）代理服务费以《中标（成交）通知书》确定的中标（成交）金额作为计算基数，按差额定率累进法计算。</w:t>
      </w:r>
    </w:p>
    <w:p>
      <w:pPr>
        <w:widowControl w:val="0"/>
        <w:ind w:firstLine="420" w:firstLineChars="200"/>
        <w:jc w:val="both"/>
        <w:rPr>
          <w:rFonts w:eastAsia="宋体"/>
          <w:kern w:val="2"/>
          <w:sz w:val="21"/>
          <w:lang w:eastAsia="zh-CN"/>
        </w:rPr>
      </w:pPr>
      <w:r>
        <w:rPr>
          <w:rFonts w:eastAsia="宋体" w:hint="eastAsia"/>
          <w:kern w:val="2"/>
          <w:sz w:val="21"/>
          <w:lang w:eastAsia="zh-CN"/>
        </w:rPr>
        <w:t>（2）中标（成交）金额的各部分费率如下表：</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129"/>
        <w:gridCol w:w="1800"/>
        <w:gridCol w:w="1800"/>
        <w:gridCol w:w="1800"/>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60"/>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中标（成交）金额</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货物采购</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服务采购</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工程采购</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100万元以下</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100万元（含）-500万元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1.1%</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0.7%</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500万元（含）-1000万元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0.45%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0.55%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1000万元（含）-5000万元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0.35%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5000万元（含）-1亿元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0.1%</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0.2%</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1亿元（含）-5亿元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0.05%</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5亿元（含）-10亿元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0.035%</w:t>
            </w:r>
          </w:p>
        </w:tc>
      </w:tr>
      <w:tr>
        <w:tblPrEx>
          <w:tblW w:w="5000" w:type="pct"/>
          <w:jc w:val="center"/>
          <w:tblLayout w:type="fixed"/>
          <w:tblCellMar>
            <w:top w:w="0" w:type="dxa"/>
            <w:left w:w="108" w:type="dxa"/>
            <w:bottom w:w="0" w:type="dxa"/>
            <w:right w:w="108" w:type="dxa"/>
          </w:tblCellMar>
        </w:tblPrEx>
        <w:trPr>
          <w:trHeight w:val="90"/>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10亿元（含）-50亿元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0.008%</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50亿元（含）-100亿元</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0.006%</w:t>
            </w:r>
          </w:p>
        </w:tc>
      </w:tr>
      <w:tr>
        <w:tblPrEx>
          <w:tblW w:w="5000" w:type="pct"/>
          <w:jc w:val="center"/>
          <w:tblLayout w:type="fixed"/>
          <w:tblCellMar>
            <w:top w:w="0" w:type="dxa"/>
            <w:left w:w="108" w:type="dxa"/>
            <w:bottom w:w="0" w:type="dxa"/>
            <w:right w:w="108" w:type="dxa"/>
          </w:tblCellMar>
        </w:tblPrEx>
        <w:trPr>
          <w:jc w:val="center"/>
        </w:trPr>
        <w:tc>
          <w:tcPr>
            <w:tcW w:w="3125"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100亿元（含）以上</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c>
          <w:tcPr>
            <w:tcW w:w="1799" w:type="dxa"/>
            <w:vAlign w:val="center"/>
          </w:tcPr>
          <w:p>
            <w:pPr>
              <w:widowControl/>
              <w:spacing w:line="360" w:lineRule="auto"/>
              <w:jc w:val="center"/>
              <w:rPr>
                <w:rFonts w:eastAsia="宋体"/>
                <w:kern w:val="2"/>
                <w:sz w:val="21"/>
                <w:lang w:eastAsia="zh-CN"/>
              </w:rPr>
            </w:pPr>
            <w:r>
              <w:rPr>
                <w:rFonts w:eastAsia="宋体" w:hint="eastAsia"/>
                <w:kern w:val="2"/>
                <w:sz w:val="21"/>
                <w:lang w:eastAsia="zh-CN"/>
              </w:rPr>
              <w:t>0.004%</w:t>
            </w:r>
          </w:p>
        </w:tc>
      </w:tr>
    </w:tbl>
    <w:p>
      <w:pPr>
        <w:widowControl w:val="0"/>
        <w:ind w:firstLine="420" w:firstLineChars="200"/>
        <w:jc w:val="both"/>
        <w:rPr>
          <w:rFonts w:eastAsia="宋体"/>
          <w:kern w:val="2"/>
          <w:sz w:val="21"/>
          <w:lang w:eastAsia="zh-CN"/>
        </w:rPr>
      </w:pPr>
      <w:r>
        <w:rPr>
          <w:rFonts w:eastAsia="宋体" w:hint="eastAsia"/>
          <w:kern w:val="2"/>
          <w:sz w:val="21"/>
          <w:lang w:eastAsia="zh-CN"/>
        </w:rPr>
        <w:t>备注：1.每宗交易代理服务费不低于 5000 元；</w:t>
      </w:r>
    </w:p>
    <w:p>
      <w:pPr>
        <w:widowControl w:val="0"/>
        <w:ind w:firstLine="420" w:firstLineChars="200"/>
        <w:jc w:val="both"/>
        <w:rPr>
          <w:rFonts w:eastAsia="宋体"/>
          <w:kern w:val="2"/>
          <w:sz w:val="21"/>
          <w:lang w:eastAsia="zh-CN"/>
        </w:rPr>
      </w:pPr>
      <w:r>
        <w:rPr>
          <w:rFonts w:eastAsia="宋体" w:hint="eastAsia"/>
          <w:kern w:val="2"/>
          <w:sz w:val="21"/>
          <w:lang w:eastAsia="zh-CN"/>
        </w:rPr>
        <w:t>2.对于报总价的采购类项目，中标（成交）价为中标（成交）金额；对于报单价、折扣或费率的采购类项目，中标（成交）价为预算上限金额或经委托方与代理方确定的支付上限金额；</w:t>
      </w:r>
    </w:p>
    <w:p>
      <w:pPr>
        <w:widowControl w:val="0"/>
        <w:ind w:firstLine="420" w:firstLineChars="200"/>
        <w:jc w:val="both"/>
        <w:rPr>
          <w:rFonts w:eastAsia="宋体"/>
          <w:kern w:val="2"/>
          <w:sz w:val="21"/>
          <w:lang w:eastAsia="zh-CN"/>
        </w:rPr>
      </w:pPr>
      <w:r>
        <w:rPr>
          <w:rFonts w:eastAsia="宋体" w:hint="eastAsia"/>
          <w:kern w:val="2"/>
          <w:sz w:val="21"/>
          <w:lang w:eastAsia="zh-CN"/>
        </w:rPr>
        <w:t>如某货物采购项目，中标（成交）金额为600万元，总共交纳的代理服务费的具体计算过程如下：</w:t>
      </w:r>
    </w:p>
    <w:p>
      <w:pPr>
        <w:widowControl w:val="0"/>
        <w:ind w:firstLine="420" w:firstLineChars="200"/>
        <w:jc w:val="both"/>
        <w:rPr>
          <w:rFonts w:eastAsia="宋体"/>
          <w:kern w:val="2"/>
          <w:sz w:val="21"/>
          <w:lang w:eastAsia="zh-CN"/>
        </w:rPr>
      </w:pPr>
      <w:r>
        <w:rPr>
          <w:rFonts w:eastAsia="宋体" w:hint="eastAsia"/>
          <w:kern w:val="2"/>
          <w:sz w:val="21"/>
          <w:lang w:eastAsia="zh-CN"/>
        </w:rPr>
        <w:t>标准代理服务费＝（100万以下部分的代理服务费）+（100万～500万部分的代理服务费）+（500万～600万部分的代理服务费）＝100万元×1.5%+（500-100）万元×1.1%+（600-500）万元×0.8%=1.5万元+4.4万元+0.8万元＝6.7万元</w:t>
      </w:r>
    </w:p>
    <w:p>
      <w:pPr>
        <w:widowControl w:val="0"/>
        <w:ind w:firstLine="420" w:firstLineChars="200"/>
        <w:jc w:val="both"/>
        <w:rPr>
          <w:rFonts w:eastAsia="宋体"/>
          <w:kern w:val="2"/>
          <w:sz w:val="21"/>
          <w:lang w:eastAsia="zh-CN"/>
        </w:rPr>
      </w:pPr>
      <w:r>
        <w:rPr>
          <w:rFonts w:eastAsia="宋体" w:hint="eastAsia"/>
          <w:kern w:val="2"/>
          <w:sz w:val="21"/>
          <w:lang w:eastAsia="zh-CN"/>
        </w:rPr>
        <w:t>（3）中标（成交）供应商中标（成交）后，必须按规定采用银行对公转账方式向深圳交易集团有限公司直接交纳代理服务费，交纳信息及要求：</w:t>
      </w:r>
    </w:p>
    <w:p>
      <w:pPr>
        <w:widowControl w:val="0"/>
        <w:ind w:firstLine="420" w:firstLineChars="200"/>
        <w:jc w:val="both"/>
        <w:rPr>
          <w:rFonts w:ascii="宋体" w:eastAsia="宋体" w:hAnsi="宋体" w:cs="宋体" w:hint="eastAsia"/>
          <w:bCs/>
          <w:color w:val="FF0000"/>
          <w:kern w:val="2"/>
          <w:sz w:val="21"/>
          <w:szCs w:val="21"/>
          <w:lang w:eastAsia="zh-CN"/>
        </w:rPr>
      </w:pPr>
      <w:r>
        <w:rPr>
          <w:rFonts w:ascii="宋体" w:eastAsia="宋体" w:hAnsi="宋体" w:cs="宋体" w:hint="eastAsia"/>
          <w:b/>
          <w:bCs/>
          <w:color w:val="FF0000"/>
          <w:kern w:val="2"/>
          <w:sz w:val="21"/>
          <w:szCs w:val="21"/>
          <w:lang w:eastAsia="zh-CN"/>
        </w:rPr>
        <w:t>基本户信息：</w:t>
      </w:r>
    </w:p>
    <w:p>
      <w:pPr>
        <w:widowControl w:val="0"/>
        <w:ind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rPr>
        <w:t>账户名：深圳交易集团有限公司</w:t>
      </w:r>
    </w:p>
    <w:p>
      <w:pPr>
        <w:widowControl w:val="0"/>
        <w:ind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rPr>
        <w:t>账号：632765883</w:t>
      </w:r>
    </w:p>
    <w:p>
      <w:pPr>
        <w:widowControl w:val="0"/>
        <w:ind w:firstLine="420" w:firstLineChars="200"/>
        <w:jc w:val="both"/>
        <w:rPr>
          <w:rFonts w:ascii="宋体" w:eastAsia="宋体" w:hAnsi="宋体" w:cs="宋体" w:hint="eastAsia"/>
          <w:color w:val="FF0000"/>
          <w:kern w:val="2"/>
          <w:sz w:val="21"/>
          <w:szCs w:val="21"/>
          <w:lang w:eastAsia="zh-CN"/>
        </w:rPr>
      </w:pPr>
      <w:r>
        <w:rPr>
          <w:rFonts w:ascii="宋体" w:eastAsia="宋体" w:hAnsi="宋体" w:cs="宋体" w:hint="eastAsia"/>
          <w:color w:val="FF0000"/>
          <w:kern w:val="2"/>
          <w:sz w:val="21"/>
          <w:szCs w:val="21"/>
          <w:lang w:eastAsia="zh-CN"/>
        </w:rPr>
        <w:t>开户行：民生银行深圳五洲支行</w:t>
      </w:r>
    </w:p>
    <w:p>
      <w:pPr>
        <w:widowControl w:val="0"/>
        <w:ind w:firstLine="420" w:firstLineChars="200"/>
        <w:jc w:val="both"/>
        <w:rPr>
          <w:rFonts w:ascii="宋体" w:eastAsia="宋体" w:hAnsi="宋体" w:cs="宋体" w:hint="eastAsia"/>
          <w:bCs/>
          <w:color w:val="FF0000"/>
          <w:kern w:val="2"/>
          <w:sz w:val="21"/>
          <w:szCs w:val="21"/>
          <w:lang w:eastAsia="zh-CN"/>
        </w:rPr>
      </w:pPr>
      <w:r>
        <w:rPr>
          <w:rFonts w:ascii="宋体" w:eastAsia="宋体" w:hAnsi="宋体" w:cs="宋体" w:hint="eastAsia"/>
          <w:b/>
          <w:bCs/>
          <w:color w:val="FF0000"/>
          <w:kern w:val="2"/>
          <w:sz w:val="21"/>
          <w:szCs w:val="21"/>
          <w:lang w:eastAsia="zh-CN"/>
        </w:rPr>
        <w:t>转账备注：</w:t>
      </w:r>
    </w:p>
    <w:p>
      <w:pPr>
        <w:widowControl w:val="0"/>
        <w:ind w:firstLine="420" w:firstLineChars="200"/>
        <w:jc w:val="both"/>
        <w:rPr>
          <w:rFonts w:ascii="宋体" w:eastAsia="宋体" w:hAnsi="宋体" w:cs="宋体" w:hint="eastAsia"/>
          <w:bCs/>
          <w:color w:val="FF0000"/>
          <w:kern w:val="2"/>
          <w:sz w:val="21"/>
          <w:szCs w:val="21"/>
          <w:lang w:eastAsia="zh-CN"/>
        </w:rPr>
      </w:pPr>
      <w:r>
        <w:rPr>
          <w:rFonts w:ascii="宋体" w:eastAsia="宋体" w:hAnsi="宋体" w:cs="宋体" w:hint="eastAsia"/>
          <w:bCs/>
          <w:color w:val="FF0000"/>
          <w:kern w:val="2"/>
          <w:sz w:val="21"/>
          <w:szCs w:val="21"/>
          <w:lang w:eastAsia="zh-CN"/>
        </w:rPr>
        <w:t>项目编号+项目名称</w:t>
      </w:r>
    </w:p>
    <w:p>
      <w:pPr>
        <w:widowControl w:val="0"/>
        <w:ind w:firstLine="420" w:firstLineChars="200"/>
        <w:jc w:val="left"/>
        <w:rPr>
          <w:rFonts w:eastAsia="宋体"/>
          <w:kern w:val="2"/>
          <w:sz w:val="21"/>
          <w:lang w:eastAsia="zh-CN"/>
        </w:rPr>
      </w:pPr>
    </w:p>
    <w:p>
      <w:pPr>
        <w:widowControl w:val="0"/>
        <w:jc w:val="both"/>
        <w:rPr>
          <w:rFonts w:ascii="宋体" w:eastAsia="宋体" w:hAnsi="宋体" w:hint="eastAsia"/>
          <w:b/>
          <w:bCs/>
          <w:sz w:val="28"/>
          <w:szCs w:val="28"/>
          <w:lang w:eastAsia="zh-CN"/>
        </w:rPr>
      </w:pPr>
      <w:bookmarkStart w:id="34" w:name="_Toc128884461"/>
      <w:r>
        <w:rPr>
          <w:rFonts w:eastAsia="宋体"/>
          <w:kern w:val="2"/>
          <w:sz w:val="28"/>
          <w:szCs w:val="28"/>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第三章 用户需求书</w:t>
      </w: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一、项目基本信息</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127"/>
        <w:gridCol w:w="4891"/>
        <w:gridCol w:w="2511"/>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54"/>
        </w:trPr>
        <w:tc>
          <w:tcPr>
            <w:tcW w:w="1129"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序号</w:t>
            </w:r>
          </w:p>
        </w:tc>
        <w:tc>
          <w:tcPr>
            <w:tcW w:w="490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采购项目名称</w:t>
            </w:r>
          </w:p>
        </w:tc>
        <w:tc>
          <w:tcPr>
            <w:tcW w:w="2516" w:type="dxa"/>
            <w:vAlign w:val="center"/>
          </w:tcPr>
          <w:p>
            <w:pPr>
              <w:widowControl w:val="0"/>
              <w:jc w:val="center"/>
              <w:rPr>
                <w:rFonts w:eastAsia="宋体"/>
                <w:b/>
                <w:bCs/>
                <w:color w:val="FF0000"/>
                <w:kern w:val="2"/>
                <w:sz w:val="21"/>
                <w:szCs w:val="21"/>
                <w:lang w:eastAsia="zh-CN"/>
              </w:rPr>
            </w:pPr>
            <w:r>
              <w:rPr>
                <w:rFonts w:eastAsia="宋体" w:hint="eastAsia"/>
                <w:b/>
                <w:bCs/>
                <w:color w:val="FF0000"/>
                <w:kern w:val="2"/>
                <w:sz w:val="21"/>
                <w:szCs w:val="21"/>
                <w:lang w:eastAsia="zh-CN"/>
              </w:rPr>
              <w:t>预算金额（元）</w:t>
            </w:r>
          </w:p>
        </w:tc>
      </w:tr>
      <w:tr>
        <w:tblPrEx>
          <w:tblW w:w="5000" w:type="pct"/>
          <w:tblInd w:w="0" w:type="dxa"/>
          <w:tblLayout w:type="fixed"/>
          <w:tblCellMar>
            <w:top w:w="0" w:type="dxa"/>
            <w:left w:w="108" w:type="dxa"/>
            <w:bottom w:w="0" w:type="dxa"/>
            <w:right w:w="108" w:type="dxa"/>
          </w:tblCellMar>
        </w:tblPrEx>
        <w:trPr>
          <w:trHeight w:val="290"/>
        </w:trPr>
        <w:tc>
          <w:tcPr>
            <w:tcW w:w="1129" w:type="dxa"/>
            <w:vAlign w:val="center"/>
          </w:tcPr>
          <w:p>
            <w:pPr>
              <w:widowControl w:val="0"/>
              <w:jc w:val="center"/>
              <w:rPr>
                <w:rFonts w:eastAsia="宋体"/>
                <w:bCs/>
                <w:color w:val="FF0000"/>
                <w:kern w:val="2"/>
                <w:sz w:val="21"/>
                <w:szCs w:val="21"/>
                <w:lang w:eastAsia="zh-CN"/>
              </w:rPr>
            </w:pPr>
            <w:r>
              <w:rPr>
                <w:rFonts w:eastAsia="宋体" w:hint="eastAsia"/>
                <w:bCs/>
                <w:color w:val="FF0000"/>
                <w:kern w:val="2"/>
                <w:sz w:val="21"/>
                <w:szCs w:val="21"/>
                <w:lang w:eastAsia="zh-CN"/>
              </w:rPr>
              <w:t>1</w:t>
            </w:r>
          </w:p>
        </w:tc>
        <w:tc>
          <w:tcPr>
            <w:tcW w:w="4902" w:type="dxa"/>
            <w:vAlign w:val="center"/>
          </w:tcPr>
          <w:p>
            <w:pPr>
              <w:widowControl w:val="0"/>
              <w:jc w:val="center"/>
              <w:rPr>
                <w:rFonts w:eastAsia="宋体" w:hint="eastAsia"/>
                <w:b/>
                <w:bCs/>
                <w:color w:val="FF0000"/>
                <w:kern w:val="2"/>
                <w:sz w:val="21"/>
                <w:szCs w:val="21"/>
                <w:lang w:eastAsia="zh-CN"/>
              </w:rPr>
            </w:pPr>
            <w:r>
              <w:rPr>
                <w:rFonts w:eastAsia="宋体" w:hint="eastAsia"/>
                <w:b/>
                <w:bCs/>
                <w:color w:val="FF0000"/>
                <w:kern w:val="2"/>
                <w:sz w:val="21"/>
                <w:szCs w:val="21"/>
                <w:lang w:eastAsia="zh-CN"/>
              </w:rPr>
              <w:t>广东省深圳市中级人民法院办公区天面（部分）防水维修工程</w:t>
            </w:r>
          </w:p>
        </w:tc>
        <w:tc>
          <w:tcPr>
            <w:tcW w:w="2516" w:type="dxa"/>
            <w:vAlign w:val="center"/>
          </w:tcPr>
          <w:p>
            <w:pPr>
              <w:widowControl w:val="0"/>
              <w:jc w:val="center"/>
              <w:rPr>
                <w:rFonts w:eastAsia="宋体"/>
                <w:bCs/>
                <w:color w:val="FF0000"/>
                <w:kern w:val="2"/>
                <w:sz w:val="21"/>
                <w:szCs w:val="21"/>
                <w:lang w:eastAsia="zh-CN"/>
              </w:rPr>
            </w:pPr>
            <w:r>
              <w:rPr>
                <w:rFonts w:eastAsia="宋体"/>
                <w:b/>
                <w:bCs/>
                <w:color w:val="FF0000"/>
                <w:kern w:val="2"/>
                <w:sz w:val="21"/>
                <w:szCs w:val="21"/>
                <w:lang w:eastAsia="zh-CN"/>
              </w:rPr>
              <w:t>690000.00</w:t>
            </w:r>
          </w:p>
        </w:tc>
      </w:tr>
    </w:tbl>
    <w:p>
      <w:pPr>
        <w:widowControl w:val="0"/>
        <w:jc w:val="both"/>
        <w:rPr>
          <w:rFonts w:eastAsia="宋体"/>
          <w:kern w:val="2"/>
          <w:sz w:val="21"/>
          <w:lang w:eastAsia="zh-CN"/>
        </w:rPr>
      </w:pPr>
    </w:p>
    <w:p>
      <w:pPr>
        <w:widowControl w:val="0"/>
        <w:spacing w:line="360" w:lineRule="auto"/>
        <w:jc w:val="both"/>
        <w:rPr>
          <w:rFonts w:eastAsia="宋体"/>
          <w:b/>
          <w:bCs/>
          <w:kern w:val="2"/>
          <w:lang w:eastAsia="zh-CN"/>
        </w:rPr>
      </w:pPr>
    </w:p>
    <w:bookmarkEnd w:id="34"/>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二、项目概况</w:t>
      </w:r>
    </w:p>
    <w:p>
      <w:pPr>
        <w:widowControl w:val="0"/>
        <w:ind w:firstLine="420" w:firstLineChars="200"/>
        <w:jc w:val="both"/>
        <w:rPr>
          <w:rFonts w:eastAsia="宋体"/>
          <w:kern w:val="2"/>
          <w:sz w:val="21"/>
          <w:lang w:eastAsia="zh-CN"/>
        </w:rPr>
      </w:pPr>
      <w:r>
        <w:rPr>
          <w:rFonts w:eastAsia="宋体" w:hint="eastAsia"/>
          <w:kern w:val="2"/>
          <w:sz w:val="21"/>
          <w:lang w:eastAsia="zh-CN"/>
        </w:rPr>
        <w:t>本项目为深圳法院内部基建维修项目。位于深圳市福田区彩田北路6003号深圳市中级人民法院，具体位置在审判大楼四楼内、五楼外天面，建筑面积582.05㎡，具体范围包括但不限于为：</w:t>
      </w:r>
    </w:p>
    <w:p>
      <w:pPr>
        <w:widowControl w:val="0"/>
        <w:ind w:firstLine="420" w:firstLineChars="200"/>
        <w:jc w:val="both"/>
        <w:rPr>
          <w:rFonts w:eastAsia="宋体"/>
          <w:kern w:val="2"/>
          <w:sz w:val="21"/>
          <w:lang w:eastAsia="zh-CN"/>
        </w:rPr>
      </w:pPr>
      <w:r>
        <w:rPr>
          <w:rFonts w:eastAsia="宋体" w:hint="eastAsia"/>
          <w:kern w:val="2"/>
          <w:sz w:val="21"/>
          <w:lang w:eastAsia="zh-CN"/>
        </w:rPr>
        <w:t>1.清除五楼外天面南北两侧地被植物；拆除块料地面；挖掘土方；拆除基层；余方弃置及二次搬运；</w:t>
      </w:r>
    </w:p>
    <w:p>
      <w:pPr>
        <w:widowControl w:val="0"/>
        <w:ind w:firstLine="420" w:firstLineChars="200"/>
        <w:jc w:val="both"/>
        <w:rPr>
          <w:rFonts w:eastAsia="宋体"/>
          <w:kern w:val="2"/>
          <w:sz w:val="21"/>
          <w:lang w:eastAsia="zh-CN"/>
        </w:rPr>
      </w:pPr>
      <w:r>
        <w:rPr>
          <w:rFonts w:eastAsia="宋体" w:hint="eastAsia"/>
          <w:kern w:val="2"/>
          <w:sz w:val="21"/>
          <w:lang w:eastAsia="zh-CN"/>
        </w:rPr>
        <w:t>2.五楼外南北两侧天面卷材防水；回填及铺设瓷砖；</w:t>
      </w:r>
    </w:p>
    <w:p>
      <w:pPr>
        <w:widowControl w:val="0"/>
        <w:ind w:firstLine="420" w:firstLineChars="200"/>
        <w:jc w:val="both"/>
        <w:rPr>
          <w:rFonts w:eastAsia="宋体"/>
          <w:kern w:val="2"/>
          <w:sz w:val="21"/>
          <w:lang w:eastAsia="zh-CN"/>
        </w:rPr>
      </w:pPr>
      <w:r>
        <w:rPr>
          <w:rFonts w:eastAsia="宋体" w:hint="eastAsia"/>
          <w:kern w:val="2"/>
          <w:sz w:val="21"/>
          <w:lang w:eastAsia="zh-CN"/>
        </w:rPr>
        <w:t>3.对四楼走廊天花进行维修；</w:t>
      </w:r>
    </w:p>
    <w:p>
      <w:pPr>
        <w:widowControl w:val="0"/>
        <w:ind w:firstLine="420" w:firstLineChars="200"/>
        <w:jc w:val="both"/>
        <w:rPr>
          <w:rFonts w:eastAsia="宋体"/>
          <w:b/>
          <w:kern w:val="2"/>
          <w:lang w:eastAsia="zh-CN"/>
        </w:rPr>
      </w:pPr>
      <w:r>
        <w:rPr>
          <w:rFonts w:eastAsia="宋体" w:hint="eastAsia"/>
          <w:kern w:val="2"/>
          <w:sz w:val="21"/>
          <w:lang w:eastAsia="zh-CN"/>
        </w:rPr>
        <w:t>4.所有的细目详见技术要求及合同条款，发包人在实施过程中根据本工程实际情况有权增减部分内容，承包人不能拒绝执行为完成全部工程而需执行的可能遗漏的工作。具体以施工图、工程量清单及合同条款为准。</w:t>
      </w:r>
    </w:p>
    <w:p>
      <w:pPr>
        <w:widowControl w:val="0"/>
        <w:ind w:firstLine="480" w:firstLineChars="200"/>
        <w:jc w:val="both"/>
        <w:rPr>
          <w:rFonts w:eastAsia="宋体"/>
          <w:b/>
          <w:kern w:val="2"/>
          <w:lang w:eastAsia="zh-CN"/>
        </w:rPr>
      </w:pPr>
    </w:p>
    <w:p>
      <w:pPr>
        <w:widowControl w:val="0"/>
        <w:ind w:firstLine="420" w:firstLineChars="200"/>
        <w:jc w:val="both"/>
        <w:rPr>
          <w:rFonts w:eastAsia="宋体"/>
          <w:kern w:val="2"/>
          <w:sz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三、</w:t>
      </w:r>
      <w:bookmarkStart w:id="35" w:name="_Hlk72073432"/>
      <w:r>
        <w:rPr>
          <w:rFonts w:ascii="宋体" w:eastAsia="宋体" w:hAnsi="宋体" w:hint="eastAsia"/>
          <w:b/>
          <w:bCs/>
          <w:sz w:val="28"/>
          <w:szCs w:val="28"/>
          <w:lang w:eastAsia="zh-CN"/>
        </w:rPr>
        <w:t>项目需求明细</w:t>
      </w:r>
      <w:bookmarkEnd w:id="35"/>
    </w:p>
    <w:tbl>
      <w:tblPr>
        <w:tblStyle w:val="TableNormal"/>
        <w:tblpPr w:leftFromText="180" w:rightFromText="180" w:vertAnchor="text" w:horzAnchor="margin" w:tblpY="173"/>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72"/>
        <w:gridCol w:w="4772"/>
        <w:gridCol w:w="1343"/>
        <w:gridCol w:w="1442"/>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16"/>
        </w:trPr>
        <w:tc>
          <w:tcPr>
            <w:tcW w:w="97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序号</w:t>
            </w:r>
          </w:p>
        </w:tc>
        <w:tc>
          <w:tcPr>
            <w:tcW w:w="477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需求名称（标的名称）</w:t>
            </w:r>
          </w:p>
        </w:tc>
        <w:tc>
          <w:tcPr>
            <w:tcW w:w="1343"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数量</w:t>
            </w:r>
          </w:p>
        </w:tc>
        <w:tc>
          <w:tcPr>
            <w:tcW w:w="144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单位</w:t>
            </w:r>
          </w:p>
        </w:tc>
      </w:tr>
      <w:tr>
        <w:tblPrEx>
          <w:tblW w:w="5000" w:type="pct"/>
          <w:tblInd w:w="0" w:type="dxa"/>
          <w:tblLayout w:type="fixed"/>
          <w:tblCellMar>
            <w:top w:w="0" w:type="dxa"/>
            <w:left w:w="108" w:type="dxa"/>
            <w:bottom w:w="0" w:type="dxa"/>
            <w:right w:w="108" w:type="dxa"/>
          </w:tblCellMar>
        </w:tblPrEx>
        <w:trPr>
          <w:trHeight w:val="170"/>
        </w:trPr>
        <w:tc>
          <w:tcPr>
            <w:tcW w:w="97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1</w:t>
            </w:r>
          </w:p>
        </w:tc>
        <w:tc>
          <w:tcPr>
            <w:tcW w:w="4772" w:type="dxa"/>
            <w:vAlign w:val="center"/>
          </w:tcPr>
          <w:p>
            <w:pPr>
              <w:widowControl w:val="0"/>
              <w:jc w:val="center"/>
              <w:rPr>
                <w:rFonts w:eastAsia="宋体" w:hint="eastAsia"/>
                <w:bCs/>
                <w:kern w:val="2"/>
                <w:sz w:val="21"/>
                <w:szCs w:val="21"/>
                <w:lang w:eastAsia="zh-CN"/>
              </w:rPr>
            </w:pPr>
            <w:r>
              <w:rPr>
                <w:rFonts w:eastAsia="宋体" w:hint="eastAsia"/>
                <w:bCs/>
                <w:kern w:val="2"/>
                <w:sz w:val="21"/>
                <w:szCs w:val="21"/>
                <w:lang w:eastAsia="zh-CN"/>
              </w:rPr>
              <w:t>广东省深圳市中级人民法院办公区天面（部分）防水维修工程</w:t>
            </w:r>
          </w:p>
        </w:tc>
        <w:tc>
          <w:tcPr>
            <w:tcW w:w="1343"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1</w:t>
            </w:r>
          </w:p>
        </w:tc>
        <w:tc>
          <w:tcPr>
            <w:tcW w:w="1442" w:type="dxa"/>
            <w:vAlign w:val="center"/>
          </w:tcPr>
          <w:p>
            <w:pPr>
              <w:widowControl w:val="0"/>
              <w:jc w:val="center"/>
              <w:rPr>
                <w:rFonts w:eastAsia="宋体"/>
                <w:bCs/>
                <w:kern w:val="2"/>
                <w:sz w:val="21"/>
                <w:szCs w:val="21"/>
                <w:lang w:eastAsia="zh-CN"/>
              </w:rPr>
            </w:pPr>
            <w:r>
              <w:rPr>
                <w:rFonts w:eastAsia="宋体" w:hint="eastAsia"/>
                <w:bCs/>
                <w:kern w:val="2"/>
                <w:sz w:val="21"/>
                <w:szCs w:val="21"/>
                <w:lang w:eastAsia="zh-CN"/>
              </w:rPr>
              <w:t>项</w:t>
            </w:r>
          </w:p>
        </w:tc>
      </w:tr>
    </w:tbl>
    <w:p>
      <w:pPr>
        <w:widowControl w:val="0"/>
        <w:jc w:val="both"/>
        <w:rPr>
          <w:rFonts w:ascii="宋体" w:eastAsia="宋体" w:hAnsi="宋体" w:hint="eastAsia"/>
          <w:b/>
          <w:color w:val="FF0000"/>
          <w:kern w:val="2"/>
          <w:sz w:val="21"/>
          <w:szCs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四、实质性条款</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85"/>
        <w:gridCol w:w="7544"/>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85" w:type="dxa"/>
          </w:tcPr>
          <w:p>
            <w:pPr>
              <w:widowControl w:val="0"/>
              <w:adjustRightInd w:val="0"/>
              <w:snapToGrid w:val="0"/>
              <w:spacing w:line="360" w:lineRule="auto"/>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序号</w:t>
            </w:r>
          </w:p>
        </w:tc>
        <w:tc>
          <w:tcPr>
            <w:tcW w:w="7544" w:type="dxa"/>
          </w:tcPr>
          <w:p>
            <w:pPr>
              <w:widowControl w:val="0"/>
              <w:adjustRightInd w:val="0"/>
              <w:snapToGrid w:val="0"/>
              <w:spacing w:line="360" w:lineRule="auto"/>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实质性条款具体内容</w:t>
            </w:r>
          </w:p>
        </w:tc>
      </w:tr>
      <w:tr>
        <w:tblPrEx>
          <w:tblW w:w="5000" w:type="pct"/>
          <w:tblInd w:w="0" w:type="dxa"/>
          <w:tblLayout w:type="fixed"/>
          <w:tblCellMar>
            <w:top w:w="0" w:type="dxa"/>
            <w:left w:w="108" w:type="dxa"/>
            <w:bottom w:w="0" w:type="dxa"/>
            <w:right w:w="108" w:type="dxa"/>
          </w:tblCellMar>
        </w:tblPrEx>
        <w:tc>
          <w:tcPr>
            <w:tcW w:w="985" w:type="dxa"/>
          </w:tcPr>
          <w:p>
            <w:pPr>
              <w:widowControl w:val="0"/>
              <w:adjustRightInd w:val="0"/>
              <w:snapToGrid w:val="0"/>
              <w:spacing w:line="360" w:lineRule="auto"/>
              <w:jc w:val="center"/>
              <w:rPr>
                <w:rFonts w:ascii="宋体" w:eastAsia="宋体" w:hAnsi="宋体" w:hint="eastAsia"/>
                <w:kern w:val="2"/>
                <w:sz w:val="21"/>
                <w:szCs w:val="21"/>
                <w:lang w:eastAsia="zh-CN"/>
              </w:rPr>
            </w:pPr>
            <w:r>
              <w:rPr>
                <w:rFonts w:ascii="宋体" w:eastAsia="宋体" w:hAnsi="宋体" w:hint="eastAsia"/>
                <w:kern w:val="2"/>
                <w:sz w:val="21"/>
                <w:szCs w:val="21"/>
                <w:lang w:eastAsia="zh-CN"/>
              </w:rPr>
              <w:t>1</w:t>
            </w:r>
          </w:p>
        </w:tc>
        <w:tc>
          <w:tcPr>
            <w:tcW w:w="7544" w:type="dxa"/>
          </w:tcPr>
          <w:p>
            <w:pPr>
              <w:widowControl w:val="0"/>
              <w:jc w:val="both"/>
              <w:rPr>
                <w:rFonts w:eastAsia="宋体" w:hAnsi="宋体" w:hint="eastAsia"/>
                <w:kern w:val="2"/>
                <w:sz w:val="21"/>
                <w:szCs w:val="21"/>
                <w:lang w:eastAsia="zh-CN"/>
              </w:rPr>
            </w:pPr>
            <w:r>
              <w:rPr>
                <w:rFonts w:eastAsia="宋体" w:hint="eastAsia"/>
                <w:kern w:val="2"/>
                <w:sz w:val="21"/>
                <w:lang w:eastAsia="zh-CN"/>
              </w:rPr>
              <w:t>满足本项目标★的条款要求</w:t>
            </w:r>
          </w:p>
        </w:tc>
      </w:tr>
    </w:tbl>
    <w:p>
      <w:pPr>
        <w:widowControl w:val="0"/>
        <w:jc w:val="both"/>
        <w:rPr>
          <w:rFonts w:ascii="宋体" w:eastAsia="宋体"/>
          <w:b/>
          <w:kern w:val="2"/>
          <w:sz w:val="21"/>
          <w:szCs w:val="20"/>
          <w:lang w:eastAsia="zh-CN"/>
        </w:rPr>
      </w:pPr>
      <w:r>
        <w:rPr>
          <w:rFonts w:ascii="宋体" w:eastAsia="宋体"/>
          <w:b/>
          <w:kern w:val="2"/>
          <w:sz w:val="21"/>
          <w:szCs w:val="20"/>
          <w:lang w:eastAsia="zh-CN"/>
        </w:rPr>
        <w:t>注：上表所列内容为不可负偏离条款，负偏离将视为未实质性满足</w:t>
      </w:r>
      <w:r>
        <w:rPr>
          <w:rFonts w:ascii="宋体" w:eastAsia="宋体" w:hint="eastAsia"/>
          <w:b/>
          <w:kern w:val="2"/>
          <w:sz w:val="21"/>
          <w:szCs w:val="20"/>
          <w:lang w:eastAsia="zh-CN"/>
        </w:rPr>
        <w:t>招标</w:t>
      </w:r>
      <w:r>
        <w:rPr>
          <w:rFonts w:ascii="宋体" w:eastAsia="宋体"/>
          <w:b/>
          <w:kern w:val="2"/>
          <w:sz w:val="21"/>
          <w:szCs w:val="20"/>
          <w:lang w:eastAsia="zh-CN"/>
        </w:rPr>
        <w:t>文件要求和条件作投标无效处理。</w:t>
      </w:r>
    </w:p>
    <w:p>
      <w:pPr>
        <w:widowControl w:val="0"/>
        <w:spacing w:line="360" w:lineRule="auto"/>
        <w:jc w:val="both"/>
        <w:rPr>
          <w:rFonts w:eastAsia="宋体"/>
          <w:b/>
          <w:bCs/>
          <w:kern w:val="2"/>
          <w:sz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五、技术要求</w:t>
      </w:r>
    </w:p>
    <w:p>
      <w:pPr>
        <w:widowControl w:val="0"/>
        <w:spacing w:line="440" w:lineRule="exact"/>
        <w:jc w:val="both"/>
        <w:rPr>
          <w:rFonts w:ascii="宋体" w:eastAsia="宋体" w:hAnsi="宋体" w:hint="eastAsia"/>
          <w:b/>
          <w:kern w:val="2"/>
          <w:sz w:val="21"/>
          <w:szCs w:val="21"/>
          <w:lang w:eastAsia="zh-CN"/>
        </w:rPr>
      </w:pPr>
      <w:r>
        <w:rPr>
          <w:rFonts w:ascii="宋体" w:eastAsia="宋体" w:hAnsi="宋体" w:hint="eastAsia"/>
          <w:b/>
          <w:bCs/>
          <w:kern w:val="2"/>
          <w:sz w:val="21"/>
          <w:szCs w:val="21"/>
          <w:lang w:eastAsia="zh-CN"/>
        </w:rPr>
        <w:t>（一）</w:t>
      </w:r>
      <w:r>
        <w:rPr>
          <w:rFonts w:ascii="宋体" w:eastAsia="宋体" w:hAnsi="宋体" w:hint="eastAsia"/>
          <w:b/>
          <w:kern w:val="2"/>
          <w:sz w:val="21"/>
          <w:szCs w:val="21"/>
          <w:lang w:eastAsia="zh-CN"/>
        </w:rPr>
        <w:t>技术要求</w:t>
      </w:r>
    </w:p>
    <w:p>
      <w:pPr>
        <w:widowControl w:val="0"/>
        <w:ind w:firstLine="420" w:firstLineChars="20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1、本工程适用中华人民共和国现行有效的国家规范、规程和标准。设计图纸和其他设计文件中的有关文字说明是本工程技术规范的组成部分。对于涉及新技术、新工艺和新材料的工作，相应厂家使用说明或操作说明等内容也是本工程技术规范的组成部分。在符合本工程技术要求外，更应符合国家与地方的法律、法规、规范、规程的要求。</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2、所用材料的品种、规格和质量须符合国家现行标准的规定。严禁使用国家明令淘汰的建筑材料、建筑设备、耗能高的产品及民用建筑挥发性有害物质含量释放量超过国家规定的产品。</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3、工程施工进度表与人员配置合理可行。</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4、主要机械及劳动力配备满足工程需要。</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5、安全生产、文明施工、标准化管理措施落实可靠。</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6、有合理化建议且科学、合理、可行，确保施工工期的措施。</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7、施工机械、工程材料、设备进场计划合理可行。</w:t>
      </w:r>
    </w:p>
    <w:p>
      <w:pPr>
        <w:widowControl w:val="0"/>
        <w:ind w:firstLine="48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8、工程验收标准：合格。</w:t>
      </w:r>
    </w:p>
    <w:p>
      <w:pPr>
        <w:widowControl w:val="0"/>
        <w:ind w:firstLine="480"/>
        <w:jc w:val="both"/>
        <w:rPr>
          <w:rFonts w:ascii="宋体" w:eastAsia="宋体" w:hAnsi="宋体" w:cs="宋体" w:hint="eastAsia"/>
          <w:b/>
          <w:kern w:val="2"/>
          <w:sz w:val="21"/>
          <w:szCs w:val="21"/>
          <w:lang w:eastAsia="zh-CN"/>
        </w:rPr>
      </w:pPr>
      <w:r>
        <w:rPr>
          <w:rFonts w:ascii="宋体" w:eastAsia="宋体" w:hAnsi="宋体" w:cs="宋体" w:hint="eastAsia"/>
          <w:b/>
          <w:kern w:val="2"/>
          <w:sz w:val="21"/>
          <w:szCs w:val="21"/>
          <w:lang w:eastAsia="zh-CN"/>
        </w:rPr>
        <w:t>9.项目施工图及项目情况详见附件。</w:t>
      </w:r>
    </w:p>
    <w:p>
      <w:pPr>
        <w:widowControl w:val="0"/>
        <w:jc w:val="both"/>
        <w:rPr>
          <w:rFonts w:ascii="宋体" w:eastAsia="宋体" w:hAnsi="宋体" w:hint="eastAsia"/>
          <w:b/>
          <w:bCs/>
          <w:color w:val="000000"/>
          <w:kern w:val="2"/>
          <w:sz w:val="21"/>
          <w:szCs w:val="21"/>
          <w:lang w:eastAsia="zh-CN"/>
        </w:rPr>
      </w:pPr>
      <w:r>
        <w:rPr>
          <w:rFonts w:ascii="宋体" w:eastAsia="宋体" w:hAnsi="宋体" w:cs="宋体" w:hint="eastAsia"/>
          <w:kern w:val="2"/>
          <w:sz w:val="21"/>
          <w:szCs w:val="21"/>
          <w:lang w:eastAsia="zh-CN"/>
        </w:rPr>
        <w:t>★</w:t>
      </w:r>
      <w:r>
        <w:rPr>
          <w:rFonts w:ascii="宋体" w:eastAsia="宋体" w:hAnsi="宋体" w:hint="eastAsia"/>
          <w:b/>
          <w:bCs/>
          <w:color w:val="000000"/>
          <w:kern w:val="2"/>
          <w:sz w:val="21"/>
          <w:szCs w:val="21"/>
          <w:lang w:eastAsia="zh-CN"/>
        </w:rPr>
        <w:t>（二）人员要求</w:t>
      </w:r>
    </w:p>
    <w:p>
      <w:pPr>
        <w:widowControl w:val="0"/>
        <w:ind w:firstLine="420" w:firstLineChars="200"/>
        <w:jc w:val="both"/>
        <w:rPr>
          <w:rFonts w:ascii="宋体" w:eastAsia="宋体" w:hAnsi="宋体" w:cs="宋体"/>
          <w:b/>
          <w:bCs/>
          <w:color w:val="FF0000"/>
          <w:kern w:val="2"/>
          <w:sz w:val="21"/>
          <w:szCs w:val="21"/>
          <w:lang w:eastAsia="zh-CN"/>
        </w:rPr>
      </w:pPr>
      <w:r>
        <w:rPr>
          <w:rFonts w:ascii="宋体" w:eastAsia="宋体" w:hAnsi="宋体" w:cs="宋体" w:hint="eastAsia"/>
          <w:b/>
          <w:color w:val="FF0000"/>
          <w:kern w:val="2"/>
          <w:sz w:val="21"/>
          <w:szCs w:val="21"/>
          <w:lang w:eastAsia="zh-CN"/>
        </w:rPr>
        <w:t>1.</w:t>
      </w:r>
      <w:r>
        <w:rPr>
          <w:rFonts w:ascii="宋体" w:eastAsia="宋体" w:hAnsi="宋体" w:cs="宋体" w:hint="eastAsia"/>
          <w:b/>
          <w:color w:val="FF0000"/>
          <w:kern w:val="2"/>
          <w:sz w:val="21"/>
          <w:szCs w:val="21"/>
          <w:lang w:eastAsia="zh-CN"/>
        </w:rPr>
        <w:t>项目负责人须</w:t>
      </w:r>
      <w:r>
        <w:rPr>
          <w:rFonts w:ascii="宋体" w:eastAsia="宋体" w:hAnsi="宋体" w:cs="宋体" w:hint="eastAsia"/>
          <w:b/>
          <w:bCs/>
          <w:color w:val="FF0000"/>
          <w:kern w:val="2"/>
          <w:sz w:val="21"/>
          <w:szCs w:val="21"/>
          <w:lang w:eastAsia="zh-CN"/>
        </w:rPr>
        <w:t>具有二级</w:t>
      </w:r>
      <w:r>
        <w:rPr>
          <w:rFonts w:eastAsia="宋体" w:hint="eastAsia"/>
          <w:b/>
          <w:bCs/>
          <w:color w:val="FF0000"/>
          <w:kern w:val="2"/>
          <w:sz w:val="21"/>
          <w:szCs w:val="21"/>
          <w:lang w:eastAsia="zh-CN"/>
        </w:rPr>
        <w:t>（含）</w:t>
      </w:r>
      <w:r>
        <w:rPr>
          <w:rFonts w:ascii="宋体" w:eastAsia="宋体" w:hAnsi="宋体" w:cs="宋体" w:hint="eastAsia"/>
          <w:b/>
          <w:bCs/>
          <w:color w:val="FF0000"/>
          <w:kern w:val="2"/>
          <w:sz w:val="21"/>
          <w:szCs w:val="21"/>
          <w:lang w:eastAsia="zh-CN"/>
        </w:rPr>
        <w:t>以上注册建造师证(建筑工程专业)和安全生产考核合格证书建安B证，并具有屋面防水工程经验</w:t>
      </w:r>
      <w:r>
        <w:rPr>
          <w:rFonts w:ascii="宋体" w:eastAsia="宋体" w:hAnsi="宋体" w:cs="宋体" w:hint="eastAsia"/>
          <w:b/>
          <w:bCs/>
          <w:color w:val="FF0000"/>
          <w:kern w:val="2"/>
          <w:sz w:val="21"/>
          <w:szCs w:val="21"/>
          <w:lang w:eastAsia="zh-CN"/>
        </w:rPr>
        <w:t>；</w:t>
      </w:r>
      <w:r>
        <w:rPr>
          <w:rFonts w:ascii="宋体" w:eastAsia="宋体" w:hAnsi="宋体" w:cs="宋体" w:hint="eastAsia"/>
          <w:b/>
          <w:bCs/>
          <w:color w:val="FF0000"/>
          <w:kern w:val="2"/>
          <w:sz w:val="21"/>
          <w:szCs w:val="21"/>
          <w:lang w:eastAsia="zh-CN"/>
        </w:rPr>
        <w:t>技术负责人须具有二级</w:t>
      </w:r>
      <w:r>
        <w:rPr>
          <w:rFonts w:eastAsia="宋体" w:hint="eastAsia"/>
          <w:b/>
          <w:bCs/>
          <w:color w:val="FF0000"/>
          <w:kern w:val="2"/>
          <w:sz w:val="21"/>
          <w:szCs w:val="21"/>
          <w:lang w:eastAsia="zh-CN"/>
        </w:rPr>
        <w:t>（含）</w:t>
      </w:r>
      <w:r>
        <w:rPr>
          <w:rFonts w:ascii="宋体" w:eastAsia="宋体" w:hAnsi="宋体" w:cs="宋体" w:hint="eastAsia"/>
          <w:b/>
          <w:bCs/>
          <w:color w:val="FF0000"/>
          <w:kern w:val="2"/>
          <w:sz w:val="21"/>
          <w:szCs w:val="21"/>
          <w:lang w:eastAsia="zh-CN"/>
        </w:rPr>
        <w:t>或</w:t>
      </w:r>
      <w:r>
        <w:rPr>
          <w:rFonts w:ascii="宋体" w:eastAsia="宋体" w:hAnsi="宋体" w:cs="宋体" w:hint="eastAsia"/>
          <w:b/>
          <w:bCs/>
          <w:color w:val="FF0000"/>
          <w:kern w:val="2"/>
          <w:sz w:val="21"/>
          <w:szCs w:val="21"/>
          <w:lang w:eastAsia="zh-CN"/>
        </w:rPr>
        <w:t>上注册建造师证(建筑工程专业)</w:t>
      </w:r>
      <w:r>
        <w:rPr>
          <w:rFonts w:ascii="宋体" w:eastAsia="宋体" w:hAnsi="宋体" w:cs="宋体" w:hint="eastAsia"/>
          <w:b/>
          <w:bCs/>
          <w:color w:val="FF0000"/>
          <w:kern w:val="2"/>
          <w:sz w:val="21"/>
          <w:szCs w:val="21"/>
          <w:lang w:eastAsia="zh-CN"/>
        </w:rPr>
        <w:t>；</w:t>
      </w:r>
      <w:r>
        <w:rPr>
          <w:rFonts w:ascii="宋体" w:eastAsia="宋体" w:hAnsi="宋体" w:cs="宋体" w:hint="eastAsia"/>
          <w:b/>
          <w:bCs/>
          <w:color w:val="FF0000"/>
          <w:kern w:val="2"/>
          <w:sz w:val="21"/>
          <w:szCs w:val="21"/>
          <w:lang w:eastAsia="zh-CN"/>
        </w:rPr>
        <w:t>投标人需针对本项提供人员证书，如涉及考察人员工作经验，要求提供项目合同关键信息(含签订合同双方的单位名称、合同项目名称与含签订合同双方的落款盖章、签订日期的关键页)</w:t>
      </w:r>
      <w:r>
        <w:rPr>
          <w:rFonts w:ascii="宋体" w:eastAsia="宋体" w:hAnsi="宋体" w:hint="eastAsia"/>
          <w:b/>
          <w:bCs/>
          <w:color w:val="FF0000"/>
          <w:kern w:val="2"/>
          <w:sz w:val="21"/>
          <w:szCs w:val="21"/>
          <w:lang w:eastAsia="zh-CN"/>
        </w:rPr>
        <w:t>及</w:t>
      </w:r>
      <w:r>
        <w:rPr>
          <w:rFonts w:ascii="宋体" w:eastAsia="宋体" w:hAnsi="宋体" w:hint="eastAsia"/>
          <w:b/>
          <w:bCs/>
          <w:color w:val="FF0000"/>
          <w:kern w:val="2"/>
          <w:sz w:val="21"/>
          <w:szCs w:val="21"/>
          <w:lang w:eastAsia="zh-CN"/>
        </w:rPr>
        <w:t>履约评价合格或者验收合格证明文件作为依据</w:t>
      </w:r>
      <w:r>
        <w:rPr>
          <w:rFonts w:ascii="宋体" w:eastAsia="宋体" w:hAnsi="宋体" w:cs="宋体" w:hint="eastAsia"/>
          <w:b/>
          <w:bCs/>
          <w:color w:val="FF0000"/>
          <w:kern w:val="2"/>
          <w:sz w:val="21"/>
          <w:szCs w:val="21"/>
          <w:lang w:eastAsia="zh-CN"/>
        </w:rPr>
        <w:t>，未提供的或提供的不符合要求的投标作无效处理。（涉及人员经验证明的，提供的合同如无法体现人员信息，需同步提供投标人的承诺函，承诺人员具备相应经验，承诺函格式自拟，否则视为不符合。）</w:t>
      </w:r>
    </w:p>
    <w:p>
      <w:pPr>
        <w:widowControl w:val="0"/>
        <w:ind w:firstLine="420" w:firstLineChars="200"/>
        <w:jc w:val="both"/>
        <w:rPr>
          <w:rFonts w:ascii="宋体" w:eastAsia="宋体" w:hAnsi="宋体" w:cs="宋体" w:hint="eastAsia"/>
          <w:bCs/>
          <w:kern w:val="2"/>
          <w:sz w:val="21"/>
          <w:szCs w:val="21"/>
          <w:lang w:eastAsia="zh-CN"/>
        </w:rPr>
      </w:pPr>
      <w:r>
        <w:rPr>
          <w:rFonts w:ascii="宋体" w:eastAsia="宋体" w:hAnsi="宋体" w:cs="宋体" w:hint="eastAsia"/>
          <w:bCs/>
          <w:kern w:val="2"/>
          <w:sz w:val="21"/>
          <w:szCs w:val="21"/>
          <w:lang w:eastAsia="zh-CN"/>
        </w:rPr>
        <w:t>2.投标人需保证</w:t>
      </w:r>
      <w:r>
        <w:rPr>
          <w:rFonts w:ascii="宋体" w:eastAsia="宋体" w:hAnsi="宋体" w:cs="宋体" w:hint="eastAsia"/>
          <w:bCs/>
          <w:kern w:val="2"/>
          <w:sz w:val="21"/>
          <w:szCs w:val="21"/>
          <w:lang w:eastAsia="zh-CN"/>
        </w:rPr>
        <w:t>投入的其它团队成员须具备行业法规所要求的相关证书，工作开展须符合行业法规要求。</w:t>
      </w:r>
    </w:p>
    <w:p>
      <w:pPr>
        <w:widowControl w:val="0"/>
        <w:spacing w:before="60" w:beforeLines="25" w:after="60" w:afterLines="25"/>
        <w:ind w:firstLine="0"/>
        <w:jc w:val="both"/>
        <w:rPr>
          <w:rFonts w:ascii="宋体" w:eastAsia="宋体" w:hAnsi="宋体" w:hint="eastAsia"/>
          <w:b/>
          <w:bCs/>
          <w:color w:val="000000"/>
          <w:kern w:val="2"/>
          <w:sz w:val="21"/>
          <w:szCs w:val="21"/>
          <w:lang w:eastAsia="zh-CN"/>
        </w:rPr>
      </w:pPr>
      <w:r>
        <w:rPr>
          <w:rFonts w:ascii="宋体" w:eastAsia="宋体" w:hAnsi="宋体" w:hint="eastAsia"/>
          <w:b/>
          <w:bCs/>
          <w:color w:val="000000"/>
          <w:kern w:val="2"/>
          <w:sz w:val="21"/>
          <w:szCs w:val="21"/>
          <w:lang w:eastAsia="zh-CN"/>
        </w:rPr>
        <w:t>（三）工程量清单（详见附件）</w:t>
      </w:r>
    </w:p>
    <w:p>
      <w:pPr>
        <w:widowControl w:val="0"/>
        <w:spacing w:before="60" w:beforeLines="25" w:after="60" w:afterLines="25"/>
        <w:ind w:firstLine="0"/>
        <w:jc w:val="both"/>
        <w:rPr>
          <w:rFonts w:ascii="宋体" w:eastAsia="宋体" w:hAnsi="宋体" w:hint="eastAsia"/>
          <w:b/>
          <w:bCs/>
          <w:color w:val="000000"/>
          <w:kern w:val="2"/>
          <w:sz w:val="21"/>
          <w:szCs w:val="21"/>
          <w:lang w:eastAsia="zh-CN"/>
        </w:rPr>
      </w:pPr>
      <w:r>
        <w:rPr>
          <w:rFonts w:ascii="宋体" w:eastAsia="宋体" w:hAnsi="宋体" w:hint="eastAsia"/>
          <w:b/>
          <w:bCs/>
          <w:color w:val="000000"/>
          <w:kern w:val="2"/>
          <w:sz w:val="21"/>
          <w:szCs w:val="21"/>
          <w:lang w:eastAsia="zh-CN"/>
        </w:rPr>
        <w:t>（四）施工图（详见附件）</w:t>
      </w:r>
    </w:p>
    <w:p>
      <w:pPr>
        <w:widowControl w:val="0"/>
        <w:spacing w:before="60" w:beforeLines="25" w:after="60" w:afterLines="25"/>
        <w:ind w:firstLine="0"/>
        <w:jc w:val="both"/>
        <w:rPr>
          <w:rFonts w:ascii="宋体" w:eastAsia="宋体" w:hAnsi="宋体" w:hint="eastAsia"/>
          <w:b/>
          <w:bCs/>
          <w:color w:val="000000"/>
          <w:kern w:val="2"/>
          <w:sz w:val="21"/>
          <w:szCs w:val="21"/>
          <w:lang w:eastAsia="zh-CN"/>
        </w:rPr>
      </w:pPr>
      <w:r>
        <w:rPr>
          <w:rFonts w:ascii="宋体" w:eastAsia="宋体" w:hAnsi="宋体" w:hint="eastAsia"/>
          <w:b/>
          <w:bCs/>
          <w:color w:val="000000"/>
          <w:kern w:val="2"/>
          <w:sz w:val="21"/>
          <w:szCs w:val="21"/>
          <w:lang w:eastAsia="zh-CN"/>
        </w:rPr>
        <w:t>（五）其它要求</w:t>
      </w:r>
    </w:p>
    <w:p>
      <w:pPr>
        <w:widowControl w:val="0"/>
        <w:spacing w:before="0" w:beforeLines="0" w:after="0" w:afterLines="0"/>
        <w:ind w:firstLine="420" w:firstLineChars="200"/>
        <w:jc w:val="both"/>
        <w:rPr>
          <w:rFonts w:ascii="宋体" w:eastAsia="宋体" w:hAnsi="宋体" w:hint="eastAsia"/>
          <w:b/>
          <w:bCs/>
          <w:color w:val="000000"/>
          <w:kern w:val="2"/>
          <w:sz w:val="21"/>
          <w:szCs w:val="21"/>
          <w:lang w:eastAsia="zh-CN"/>
        </w:rPr>
      </w:pPr>
      <w:r>
        <w:rPr>
          <w:rFonts w:ascii="宋体" w:eastAsia="宋体" w:hAnsi="宋体" w:hint="eastAsia"/>
          <w:b/>
          <w:bCs/>
          <w:color w:val="000000"/>
          <w:kern w:val="2"/>
          <w:sz w:val="21"/>
          <w:szCs w:val="21"/>
          <w:lang w:eastAsia="zh-CN"/>
        </w:rPr>
        <w:t>1、本项目施工期间不得影响办公及庭审工作，正常工作时间不得产生施工噪音，同时遇有重大活动，接采购单位通知后，施工单位应无条件停工。</w:t>
      </w:r>
    </w:p>
    <w:p>
      <w:pPr>
        <w:widowControl w:val="0"/>
        <w:spacing w:before="0" w:beforeLines="0" w:after="0" w:afterLines="0"/>
        <w:ind w:firstLine="420" w:firstLineChars="200"/>
        <w:jc w:val="both"/>
        <w:rPr>
          <w:rFonts w:ascii="宋体" w:eastAsia="宋体" w:hAnsi="宋体" w:hint="eastAsia"/>
          <w:b/>
          <w:bCs/>
          <w:color w:val="000000"/>
          <w:kern w:val="2"/>
          <w:sz w:val="21"/>
          <w:szCs w:val="21"/>
          <w:lang w:eastAsia="zh-CN"/>
        </w:rPr>
      </w:pPr>
      <w:r>
        <w:rPr>
          <w:rFonts w:ascii="宋体" w:eastAsia="宋体" w:hAnsi="宋体" w:hint="eastAsia"/>
          <w:b/>
          <w:bCs/>
          <w:color w:val="000000"/>
          <w:kern w:val="2"/>
          <w:sz w:val="21"/>
          <w:szCs w:val="21"/>
          <w:lang w:eastAsia="zh-CN"/>
        </w:rPr>
        <w:t>2、因施工场地较为特殊，材料运输及建筑废料的清运无法使用楼内电梯，由此产生的影响，应予以综合考虑。</w:t>
      </w:r>
    </w:p>
    <w:p>
      <w:pPr>
        <w:widowControl w:val="0"/>
        <w:spacing w:before="60" w:beforeLines="25" w:after="60" w:afterLines="25"/>
        <w:ind w:firstLine="0"/>
        <w:jc w:val="both"/>
        <w:rPr>
          <w:rFonts w:ascii="宋体" w:eastAsia="宋体" w:hAnsi="宋体" w:hint="eastAsia"/>
          <w:b/>
          <w:bCs/>
          <w:color w:val="000000"/>
          <w:kern w:val="2"/>
          <w:sz w:val="21"/>
          <w:szCs w:val="21"/>
          <w:lang w:eastAsia="zh-CN"/>
        </w:rPr>
      </w:pPr>
    </w:p>
    <w:p>
      <w:pPr>
        <w:widowControl w:val="0"/>
        <w:spacing w:before="60" w:beforeLines="25" w:after="60" w:afterLines="25"/>
        <w:ind w:firstLine="0"/>
        <w:jc w:val="both"/>
        <w:rPr>
          <w:rFonts w:ascii="宋体" w:eastAsia="宋体" w:hAnsi="宋体" w:hint="eastAsia"/>
          <w:b/>
          <w:bCs/>
          <w:color w:val="000000"/>
          <w:kern w:val="2"/>
          <w:sz w:val="21"/>
          <w:szCs w:val="21"/>
          <w:lang w:eastAsia="zh-CN"/>
        </w:rPr>
      </w:pP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六、商务要求</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★（一）工期要求：合同签订后60天内完成。该项目施工期间不能影响采购人正常的审判业务、行政管理、后勤保障和安全管理等工作。</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★（二）付款条件：</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1．预付款支付：合同签订后10天内，中标人提供等额发票后，采购人提请财政府部门进行支付流程，预付款为中标价中工程款的30%；</w:t>
      </w:r>
    </w:p>
    <w:p>
      <w:pPr>
        <w:widowControl w:val="0"/>
        <w:spacing w:line="360" w:lineRule="auto"/>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2．费用的计算：以第三方按</w:t>
      </w:r>
      <w:r>
        <w:rPr>
          <w:rFonts w:ascii="宋体" w:eastAsia="宋体" w:hAnsi="宋体"/>
          <w:kern w:val="2"/>
          <w:sz w:val="21"/>
          <w:lang w:eastAsia="zh-CN"/>
        </w:rPr>
        <w:t>中标人</w:t>
      </w:r>
      <w:r>
        <w:rPr>
          <w:rFonts w:ascii="宋体" w:eastAsia="宋体" w:hAnsi="宋体" w:hint="eastAsia"/>
          <w:kern w:val="2"/>
          <w:sz w:val="21"/>
          <w:lang w:eastAsia="zh-CN"/>
        </w:rPr>
        <w:t>投标</w:t>
      </w:r>
      <w:r>
        <w:rPr>
          <w:rFonts w:ascii="宋体" w:eastAsia="宋体" w:hAnsi="宋体"/>
          <w:kern w:val="2"/>
          <w:sz w:val="21"/>
          <w:lang w:eastAsia="zh-CN"/>
        </w:rPr>
        <w:t>单价</w:t>
      </w:r>
      <w:r>
        <w:rPr>
          <w:rFonts w:ascii="宋体" w:eastAsia="宋体" w:hAnsi="宋体" w:hint="eastAsia"/>
          <w:kern w:val="2"/>
          <w:sz w:val="21"/>
          <w:lang w:eastAsia="zh-CN"/>
        </w:rPr>
        <w:t>和</w:t>
      </w:r>
      <w:r>
        <w:rPr>
          <w:rFonts w:ascii="宋体" w:eastAsia="宋体" w:hAnsi="宋体"/>
          <w:kern w:val="2"/>
          <w:sz w:val="21"/>
          <w:lang w:eastAsia="zh-CN"/>
        </w:rPr>
        <w:t>最终的工程量进行结算，结算价不超过供应商的中标价</w:t>
      </w:r>
      <w:r>
        <w:rPr>
          <w:rFonts w:ascii="宋体" w:eastAsia="宋体" w:hAnsi="宋体" w:hint="eastAsia"/>
          <w:kern w:val="2"/>
          <w:sz w:val="21"/>
          <w:lang w:eastAsia="zh-CN"/>
        </w:rPr>
        <w:t>；</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3．工程款支付：</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工程全部</w:t>
      </w:r>
      <w:r>
        <w:rPr>
          <w:rFonts w:ascii="宋体" w:eastAsia="宋体" w:hAnsi="宋体" w:hint="eastAsia"/>
          <w:kern w:val="2"/>
          <w:sz w:val="21"/>
          <w:lang w:eastAsia="zh-CN"/>
        </w:rPr>
        <w:t>完工后，支付至合同总价的70%，</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lang w:eastAsia="zh-CN"/>
        </w:rPr>
        <w:t>工程竣工验收并结算后，支付经过第三方核算后的剩余费用。</w:t>
      </w:r>
    </w:p>
    <w:p>
      <w:pPr>
        <w:widowControl w:val="0"/>
        <w:ind w:firstLine="420" w:firstLineChars="200"/>
        <w:jc w:val="both"/>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（三）履约地点</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深圳市。</w:t>
      </w:r>
    </w:p>
    <w:p>
      <w:pPr>
        <w:widowControl w:val="0"/>
        <w:ind w:firstLine="420" w:firstLineChars="200"/>
        <w:jc w:val="both"/>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（四）验收条件</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中标方认为工程具备竣工验收条件后，应于竣工验收前五天向采购人提供完整的验收文件（竣工报告）一式三份，并由采购人代表签收。采购人收到报告后7天内，应鉴定工程是否具备竣工验收条件并作出工程是否验收合格的书面答复。</w:t>
      </w:r>
    </w:p>
    <w:p>
      <w:pPr>
        <w:widowControl w:val="0"/>
        <w:ind w:firstLine="420" w:firstLineChars="200"/>
        <w:jc w:val="both"/>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（五）违约责任</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（1）中标人未按期完工的、应承担逾期完工的违约责任，每逾期一日，按1000元/每天向采购人支付违约金，如中标人逾期完工达15天，甲方有权解除合同，同时中标人应向甲方支付合同总价款20%的违约金。</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中标人交付的工程经采购人验收后被认为不符合要求的，采购人有权要求中标人进行整改，由此而造成工程交付逾期的，参照本条第一款处理。经采购人退回两次，中标人交付的工程仍然不能通过验收的，采购人有权解除合同，并要求中标人在返还所有已付款的同时，承担合同总价款20%的违约金。</w:t>
      </w:r>
    </w:p>
    <w:p>
      <w:pPr>
        <w:widowControl w:val="0"/>
        <w:ind w:firstLine="420" w:firstLineChars="200"/>
        <w:jc w:val="both"/>
        <w:rPr>
          <w:rFonts w:ascii="宋体" w:eastAsia="宋体" w:hAnsi="宋体" w:cs="宋体" w:hint="eastAsia"/>
          <w:b/>
          <w:bCs/>
          <w:sz w:val="21"/>
          <w:szCs w:val="21"/>
          <w:lang w:eastAsia="zh-CN"/>
        </w:rPr>
      </w:pPr>
      <w:r>
        <w:rPr>
          <w:rFonts w:ascii="宋体" w:eastAsia="宋体" w:hAnsi="宋体" w:cs="宋体" w:hint="eastAsia"/>
          <w:b/>
          <w:bCs/>
          <w:sz w:val="21"/>
          <w:szCs w:val="21"/>
          <w:lang w:eastAsia="zh-CN"/>
        </w:rPr>
        <w:t>（六）争议解决办法</w:t>
      </w:r>
    </w:p>
    <w:p>
      <w:pPr>
        <w:widowControl w:val="0"/>
        <w:ind w:firstLine="42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如有争议，由双方协商解决，如协商不成的，应提交深圳国际仲裁院解决。</w:t>
      </w:r>
    </w:p>
    <w:p>
      <w:pPr>
        <w:keepNext/>
        <w:keepLines/>
        <w:widowControl w:val="0"/>
        <w:adjustRightInd w:val="0"/>
        <w:spacing w:before="120" w:beforeLines="50" w:after="120" w:afterLines="5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七、其他重要条款</w:t>
      </w:r>
    </w:p>
    <w:p>
      <w:pPr>
        <w:widowControl w:val="0"/>
        <w:ind w:firstLine="420" w:firstLineChars="200"/>
        <w:jc w:val="both"/>
        <w:rPr>
          <w:rFonts w:eastAsia="宋体"/>
          <w:bCs/>
          <w:kern w:val="2"/>
          <w:sz w:val="21"/>
          <w:szCs w:val="21"/>
          <w:lang w:eastAsia="zh-CN"/>
        </w:rPr>
      </w:pPr>
      <w:r>
        <w:rPr>
          <w:rFonts w:eastAsia="宋体" w:hint="eastAsia"/>
          <w:bCs/>
          <w:kern w:val="2"/>
          <w:sz w:val="21"/>
          <w:szCs w:val="21"/>
          <w:lang w:eastAsia="zh-CN"/>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widowControl w:val="0"/>
        <w:spacing w:before="60" w:beforeLines="25" w:after="60" w:afterLines="25"/>
        <w:ind w:firstLine="393" w:firstLineChars="187"/>
        <w:jc w:val="both"/>
        <w:rPr>
          <w:rFonts w:ascii="宋体" w:eastAsia="宋体" w:hAnsi="宋体" w:hint="eastAsia"/>
          <w:kern w:val="2"/>
          <w:sz w:val="21"/>
          <w:szCs w:val="21"/>
          <w:lang w:eastAsia="zh-CN"/>
        </w:rPr>
      </w:pPr>
      <w:r>
        <w:rPr>
          <w:rFonts w:eastAsia="宋体"/>
          <w:bCs/>
          <w:kern w:val="2"/>
          <w:sz w:val="21"/>
          <w:szCs w:val="21"/>
          <w:lang w:eastAsia="zh-CN"/>
        </w:rPr>
        <w:t>2</w:t>
      </w:r>
      <w:r>
        <w:rPr>
          <w:rFonts w:eastAsia="宋体" w:hint="eastAsia"/>
          <w:bCs/>
          <w:kern w:val="2"/>
          <w:sz w:val="21"/>
          <w:szCs w:val="21"/>
          <w:lang w:eastAsia="zh-CN"/>
        </w:rPr>
        <w:t>、投标人应充分了解项目的位置、情况、道路及任何其它足以影响投标报价的情况，任何因忽视或误解项目情况而导致的索赔或服务期限延长申请将不获批准。</w:t>
      </w:r>
    </w:p>
    <w:p>
      <w:pPr>
        <w:widowControl w:val="0"/>
        <w:ind w:firstLine="420" w:firstLineChars="200"/>
        <w:jc w:val="both"/>
        <w:rPr>
          <w:rFonts w:eastAsia="宋体"/>
          <w:bCs/>
          <w:kern w:val="2"/>
          <w:sz w:val="21"/>
          <w:szCs w:val="21"/>
          <w:lang w:eastAsia="zh-CN"/>
        </w:rPr>
      </w:pPr>
      <w:r>
        <w:rPr>
          <w:rFonts w:eastAsia="宋体"/>
          <w:bCs/>
          <w:kern w:val="2"/>
          <w:sz w:val="21"/>
          <w:szCs w:val="21"/>
          <w:lang w:eastAsia="zh-CN"/>
        </w:rPr>
        <w:t>3</w:t>
      </w:r>
      <w:r>
        <w:rPr>
          <w:rFonts w:eastAsia="宋体" w:hint="eastAsia"/>
          <w:bCs/>
          <w:kern w:val="2"/>
          <w:sz w:val="21"/>
          <w:szCs w:val="21"/>
          <w:lang w:eastAsia="zh-CN"/>
        </w:rPr>
        <w:t>、投标人不得期望通过索赔等方式获取补偿，否则，除可能遭到拒绝外，还可能将被作为不良行为记录在案，并可能影响其以后参加采购的项目投标。各投标人在投标报价时，应充分考虑投标报价的风险。</w:t>
      </w:r>
    </w:p>
    <w:p>
      <w:pPr>
        <w:widowControl w:val="0"/>
        <w:ind w:firstLine="420" w:firstLineChars="200"/>
        <w:jc w:val="both"/>
        <w:rPr>
          <w:rFonts w:eastAsia="宋体"/>
          <w:bCs/>
          <w:kern w:val="2"/>
          <w:sz w:val="21"/>
          <w:szCs w:val="21"/>
          <w:lang w:eastAsia="zh-CN"/>
        </w:rPr>
      </w:pPr>
      <w:r>
        <w:rPr>
          <w:rFonts w:eastAsia="宋体" w:hint="eastAsia"/>
          <w:bCs/>
          <w:kern w:val="2"/>
          <w:sz w:val="21"/>
          <w:szCs w:val="21"/>
          <w:lang w:eastAsia="zh-CN"/>
        </w:rPr>
        <w:t>4、除采购合同继续履行将损害国家利益和社会公共利益外，双方当事人不得擅自变更、中止或者终止合同。</w:t>
      </w:r>
    </w:p>
    <w:p>
      <w:pPr>
        <w:widowControl w:val="0"/>
        <w:ind w:firstLine="420" w:firstLineChars="200"/>
        <w:jc w:val="both"/>
        <w:rPr>
          <w:rFonts w:eastAsia="宋体"/>
          <w:bCs/>
          <w:kern w:val="2"/>
          <w:sz w:val="21"/>
          <w:szCs w:val="21"/>
          <w:lang w:eastAsia="zh-CN"/>
        </w:rPr>
      </w:pPr>
      <w:r>
        <w:rPr>
          <w:rFonts w:eastAsia="宋体" w:hint="eastAsia"/>
          <w:bCs/>
          <w:kern w:val="2"/>
          <w:sz w:val="21"/>
          <w:szCs w:val="21"/>
          <w:lang w:eastAsia="zh-CN"/>
        </w:rPr>
        <w:t>5、“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pPr>
        <w:widowControl w:val="0"/>
        <w:spacing w:line="360" w:lineRule="auto"/>
        <w:jc w:val="both"/>
        <w:rPr>
          <w:rFonts w:ascii="宋体" w:eastAsia="宋体" w:hAnsi="宋体" w:hint="eastAsia"/>
          <w:b/>
          <w:bCs/>
          <w:kern w:val="2"/>
          <w:lang w:eastAsia="zh-CN"/>
        </w:rPr>
      </w:pPr>
    </w:p>
    <w:p>
      <w:pPr>
        <w:widowControl/>
        <w:ind w:firstLine="420" w:firstLineChars="200"/>
        <w:jc w:val="left"/>
        <w:rPr>
          <w:rFonts w:ascii="宋体" w:eastAsia="宋体" w:hAnsi="宋体" w:hint="eastAsia"/>
          <w:b/>
          <w:bCs/>
          <w:kern w:val="2"/>
          <w:szCs w:val="20"/>
          <w:lang w:eastAsia="zh-CN"/>
        </w:rPr>
      </w:pPr>
      <w:r>
        <w:rPr>
          <w:rFonts w:eastAsia="宋体"/>
          <w:kern w:val="2"/>
          <w:sz w:val="21"/>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第四章 投标文件组成要求及格式</w:t>
      </w:r>
    </w:p>
    <w:p>
      <w:pPr>
        <w:widowControl w:val="0"/>
        <w:jc w:val="both"/>
        <w:rPr>
          <w:rFonts w:ascii="黑体" w:eastAsia="黑体"/>
          <w:bCs/>
          <w:kern w:val="2"/>
          <w:lang w:eastAsia="zh-CN"/>
        </w:rPr>
      </w:pPr>
      <w:r>
        <w:rPr>
          <w:rFonts w:ascii="黑体" w:eastAsia="黑体" w:hint="eastAsia"/>
          <w:bCs/>
          <w:kern w:val="2"/>
          <w:lang w:eastAsia="zh-CN"/>
        </w:rPr>
        <w:t>特别提醒：</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r>
        <w:rPr>
          <w:rFonts w:ascii="宋体" w:eastAsia="宋体" w:hAnsi="宋体" w:cs="宋体" w:hint="eastAsia"/>
          <w:b/>
          <w:color w:val="FF0000"/>
          <w:kern w:val="2"/>
          <w:lang w:eastAsia="zh-CN"/>
        </w:rPr>
        <w:t>1、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r>
        <w:rPr>
          <w:rFonts w:ascii="宋体" w:eastAsia="宋体" w:hAnsi="宋体" w:cs="宋体" w:hint="eastAsia"/>
          <w:b/>
          <w:color w:val="FF0000"/>
          <w:kern w:val="2"/>
          <w:lang w:eastAsia="zh-CN"/>
        </w:rPr>
        <w:t>2、投标文件正文（信息公开部分）必须编制于“正文（公开部分）”部分，投标文件附件（非信息公开部分）必须编制于“附件（不公开部分）”部分。</w:t>
      </w:r>
    </w:p>
    <w:p>
      <w:pPr>
        <w:widowControl w:val="0"/>
        <w:tabs>
          <w:tab w:val="left" w:pos="1470"/>
        </w:tabs>
        <w:snapToGrid w:val="0"/>
        <w:spacing w:line="320" w:lineRule="atLeast"/>
        <w:ind w:firstLine="480" w:firstLineChars="200"/>
        <w:jc w:val="both"/>
        <w:rPr>
          <w:rFonts w:ascii="宋体" w:eastAsia="宋体" w:hAnsi="宋体" w:cs="宋体" w:hint="eastAsia"/>
          <w:b/>
          <w:color w:val="FF0000"/>
          <w:kern w:val="2"/>
          <w:lang w:eastAsia="zh-CN"/>
        </w:rPr>
      </w:pPr>
      <w:r>
        <w:rPr>
          <w:rFonts w:ascii="宋体" w:eastAsia="宋体" w:hAnsi="宋体" w:cs="宋体" w:hint="eastAsia"/>
          <w:b/>
          <w:color w:val="FF0000"/>
          <w:kern w:val="2"/>
          <w:lang w:eastAsia="zh-CN"/>
        </w:rPr>
        <w:t>3、政府集中采购机构公布投标文件正文（信息公开部分）时，如投标人误将涉及个人隐私的信息放入投标文件正文，相关后果由投标人自负；如投标人将必须放于投标文件正文（信息公开部分）的内容放入投标文件附件（非信息公开部分），将作投标无效处理。</w:t>
      </w:r>
    </w:p>
    <w:p>
      <w:pPr>
        <w:widowControl/>
        <w:jc w:val="left"/>
        <w:rPr>
          <w:rFonts w:ascii="宋体" w:eastAsia="宋体" w:hAnsi="宋体" w:hint="eastAsia"/>
          <w:kern w:val="2"/>
          <w:lang w:eastAsia="zh-CN"/>
        </w:rPr>
      </w:pPr>
    </w:p>
    <w:p>
      <w:pPr>
        <w:widowControl w:val="0"/>
        <w:jc w:val="both"/>
        <w:rPr>
          <w:rFonts w:ascii="宋体" w:eastAsia="宋体" w:hAnsi="宋体" w:hint="eastAsia"/>
          <w:b/>
          <w:bCs/>
          <w:kern w:val="2"/>
          <w:lang w:eastAsia="zh-CN"/>
        </w:rPr>
      </w:pPr>
      <w:r>
        <w:rPr>
          <w:rFonts w:ascii="宋体" w:eastAsia="宋体" w:hAnsi="宋体" w:hint="eastAsia"/>
          <w:b/>
          <w:bCs/>
          <w:kern w:val="2"/>
          <w:lang w:eastAsia="zh-CN"/>
        </w:rPr>
        <w:t>投标文件组成：</w:t>
      </w:r>
    </w:p>
    <w:p>
      <w:pPr>
        <w:widowControl w:val="0"/>
        <w:ind w:firstLine="480" w:firstLineChars="200"/>
        <w:jc w:val="both"/>
        <w:outlineLvl w:val="0"/>
        <w:rPr>
          <w:rFonts w:ascii="宋体" w:eastAsia="宋体" w:hAnsi="宋体" w:hint="eastAsia"/>
          <w:kern w:val="2"/>
          <w:lang w:eastAsia="zh-CN"/>
        </w:rPr>
      </w:pPr>
      <w:r>
        <w:rPr>
          <w:rFonts w:ascii="宋体" w:eastAsia="宋体" w:hAnsi="宋体" w:hint="eastAsia"/>
          <w:kern w:val="2"/>
          <w:lang w:eastAsia="zh-CN"/>
        </w:rPr>
        <w:t>1.投标文件正文</w:t>
      </w:r>
      <w:r>
        <w:rPr>
          <w:rFonts w:ascii="宋体" w:eastAsia="宋体" w:hAnsi="宋体" w:hint="eastAsia"/>
          <w:b/>
          <w:color w:val="FF0000"/>
          <w:kern w:val="2"/>
          <w:lang w:eastAsia="zh-CN"/>
        </w:rPr>
        <w:t>（信息公开部分）</w:t>
      </w:r>
      <w:r>
        <w:rPr>
          <w:rFonts w:ascii="宋体" w:eastAsia="宋体" w:hAnsi="宋体" w:hint="eastAsia"/>
          <w:kern w:val="2"/>
          <w:lang w:eastAsia="zh-CN"/>
        </w:rPr>
        <w:t>，主要包括以下内容：</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（1）</w:t>
      </w:r>
      <w:bookmarkStart w:id="36" w:name="_Hlk72070784"/>
      <w:r>
        <w:rPr>
          <w:rFonts w:eastAsia="宋体" w:hint="eastAsia"/>
          <w:kern w:val="2"/>
          <w:sz w:val="21"/>
          <w:szCs w:val="21"/>
          <w:lang w:eastAsia="zh-CN"/>
        </w:rPr>
        <w:t>投标函</w:t>
      </w:r>
      <w:bookmarkEnd w:id="36"/>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（2）采购投标及履约承诺函</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w:t>
      </w:r>
      <w:r>
        <w:rPr>
          <w:rFonts w:eastAsia="宋体"/>
          <w:kern w:val="2"/>
          <w:sz w:val="21"/>
          <w:szCs w:val="21"/>
          <w:lang w:eastAsia="zh-CN"/>
        </w:rPr>
        <w:t>3</w:t>
      </w:r>
      <w:r>
        <w:rPr>
          <w:rFonts w:eastAsia="宋体" w:hint="eastAsia"/>
          <w:kern w:val="2"/>
          <w:sz w:val="21"/>
          <w:szCs w:val="21"/>
          <w:lang w:eastAsia="zh-CN"/>
        </w:rPr>
        <w:t>）投标人情况及资格证明文件</w:t>
      </w:r>
    </w:p>
    <w:p>
      <w:pPr>
        <w:widowControl w:val="0"/>
        <w:ind w:firstLine="420" w:firstLineChars="200"/>
        <w:jc w:val="both"/>
        <w:rPr>
          <w:rFonts w:eastAsia="宋体"/>
          <w:kern w:val="2"/>
          <w:sz w:val="21"/>
          <w:szCs w:val="21"/>
          <w:lang w:eastAsia="zh-CN"/>
        </w:rPr>
      </w:pPr>
      <w:bookmarkStart w:id="37" w:name="_Hlk72257201"/>
      <w:r>
        <w:rPr>
          <w:rFonts w:eastAsia="宋体" w:hint="eastAsia"/>
          <w:kern w:val="2"/>
          <w:sz w:val="21"/>
          <w:szCs w:val="21"/>
          <w:lang w:eastAsia="zh-CN"/>
        </w:rPr>
        <w:t>（</w:t>
      </w:r>
      <w:r>
        <w:rPr>
          <w:rFonts w:eastAsia="宋体"/>
          <w:kern w:val="2"/>
          <w:sz w:val="21"/>
          <w:szCs w:val="21"/>
          <w:lang w:eastAsia="zh-CN"/>
        </w:rPr>
        <w:t>4</w:t>
      </w:r>
      <w:r>
        <w:rPr>
          <w:rFonts w:eastAsia="宋体" w:hint="eastAsia"/>
          <w:kern w:val="2"/>
          <w:sz w:val="21"/>
          <w:szCs w:val="21"/>
          <w:lang w:eastAsia="zh-CN"/>
        </w:rPr>
        <w:t>）项目详细报价</w:t>
      </w:r>
    </w:p>
    <w:bookmarkEnd w:id="37"/>
    <w:p>
      <w:pPr>
        <w:widowControl w:val="0"/>
        <w:ind w:firstLine="480" w:firstLineChars="200"/>
        <w:jc w:val="both"/>
        <w:outlineLvl w:val="0"/>
        <w:rPr>
          <w:rFonts w:ascii="宋体" w:eastAsia="宋体" w:hAnsi="宋体" w:hint="eastAsia"/>
          <w:kern w:val="2"/>
          <w:lang w:eastAsia="zh-CN"/>
        </w:rPr>
      </w:pPr>
      <w:r>
        <w:rPr>
          <w:rFonts w:ascii="宋体" w:eastAsia="宋体" w:hAnsi="宋体" w:hint="eastAsia"/>
          <w:kern w:val="2"/>
          <w:lang w:eastAsia="zh-CN"/>
        </w:rPr>
        <w:t>2.投标文件附件</w:t>
      </w:r>
      <w:r>
        <w:rPr>
          <w:rFonts w:ascii="宋体" w:eastAsia="宋体" w:hAnsi="宋体" w:hint="eastAsia"/>
          <w:b/>
          <w:color w:val="FF0000"/>
          <w:kern w:val="2"/>
          <w:lang w:eastAsia="zh-CN"/>
        </w:rPr>
        <w:t>（信息不公开部分）</w:t>
      </w:r>
      <w:r>
        <w:rPr>
          <w:rFonts w:ascii="宋体" w:eastAsia="宋体" w:hAnsi="宋体" w:hint="eastAsia"/>
          <w:kern w:val="2"/>
          <w:lang w:eastAsia="zh-CN"/>
        </w:rPr>
        <w:t>：主要包括以下内容：</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（1）法定代表人（负责人）证明书</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（2）投标文件签署授权委托书</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（3）实质性条款响应情况表</w:t>
      </w:r>
    </w:p>
    <w:p>
      <w:pPr>
        <w:widowControl w:val="0"/>
        <w:ind w:firstLine="420" w:firstLineChars="200"/>
        <w:jc w:val="both"/>
        <w:rPr>
          <w:rFonts w:eastAsia="宋体"/>
          <w:kern w:val="2"/>
          <w:sz w:val="21"/>
          <w:szCs w:val="21"/>
          <w:highlight w:val="yellow"/>
          <w:lang w:eastAsia="zh-CN"/>
        </w:rPr>
      </w:pPr>
      <w:r>
        <w:rPr>
          <w:rFonts w:eastAsia="宋体" w:hint="eastAsia"/>
          <w:kern w:val="2"/>
          <w:sz w:val="21"/>
          <w:szCs w:val="21"/>
          <w:lang w:eastAsia="zh-CN"/>
        </w:rPr>
        <w:t>（4）投标人认为需要加以说明的其他内容（格式自定）</w:t>
      </w:r>
    </w:p>
    <w:p>
      <w:pPr>
        <w:widowControl w:val="0"/>
        <w:jc w:val="both"/>
        <w:rPr>
          <w:rFonts w:ascii="仿宋_GB2312" w:eastAsia="仿宋_GB2312"/>
          <w:kern w:val="2"/>
          <w:lang w:eastAsia="zh-CN"/>
        </w:rPr>
      </w:pPr>
    </w:p>
    <w:p>
      <w:pPr>
        <w:widowControl w:val="0"/>
        <w:ind w:firstLine="424" w:firstLineChars="202"/>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备注：</w:t>
      </w:r>
    </w:p>
    <w:p>
      <w:pPr>
        <w:widowControl w:val="0"/>
        <w:ind w:firstLine="424" w:firstLineChars="202"/>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1.本项目为网上电子投标项目，投标文件不需法人或授权委托人另行签字，无需加盖单位公章，招标文件专用条款另有规定的除外。</w:t>
      </w:r>
    </w:p>
    <w:p>
      <w:pPr>
        <w:widowControl w:val="0"/>
        <w:ind w:firstLine="424" w:firstLineChars="202"/>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2.关于填写“开标一览表”的说明：“开标一览表”中除“投标报价”外，其他信息不作评审依据。</w:t>
      </w:r>
    </w:p>
    <w:p>
      <w:pPr>
        <w:widowControl w:val="0"/>
        <w:jc w:val="left"/>
        <w:rPr>
          <w:rFonts w:ascii="宋体" w:eastAsia="宋体" w:hAnsi="宋体" w:hint="eastAsia"/>
          <w:b/>
          <w:color w:val="FF0000"/>
          <w:kern w:val="2"/>
          <w:sz w:val="36"/>
          <w:szCs w:val="36"/>
          <w:lang w:eastAsia="zh-CN"/>
        </w:rPr>
      </w:pPr>
      <w:r>
        <w:rPr>
          <w:rFonts w:ascii="宋体" w:eastAsia="宋体" w:hAnsi="宋体" w:hint="eastAsia"/>
          <w:b/>
          <w:color w:val="FF0000"/>
          <w:kern w:val="2"/>
          <w:sz w:val="36"/>
          <w:szCs w:val="36"/>
          <w:lang w:eastAsia="zh-CN"/>
        </w:rPr>
        <w:br w:type="page"/>
      </w:r>
    </w:p>
    <w:p>
      <w:pPr>
        <w:widowControl w:val="0"/>
        <w:jc w:val="both"/>
        <w:outlineLvl w:val="1"/>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t>投标文件正文（信息公开部分）</w:t>
      </w:r>
    </w:p>
    <w:p>
      <w:pPr>
        <w:keepNext/>
        <w:keepLines/>
        <w:widowControl w:val="0"/>
        <w:spacing w:before="260" w:after="260" w:line="240" w:lineRule="auto"/>
        <w:jc w:val="center"/>
        <w:outlineLvl w:val="2"/>
        <w:rPr>
          <w:rFonts w:ascii="黑体" w:eastAsia="黑体" w:hAnsi="宋体" w:hint="eastAsia"/>
          <w:bCs/>
          <w:szCs w:val="32"/>
          <w:lang w:eastAsia="zh-CN"/>
        </w:rPr>
      </w:pPr>
      <w:r>
        <w:rPr>
          <w:rFonts w:ascii="黑体" w:eastAsia="黑体" w:hAnsi="宋体" w:hint="eastAsia"/>
          <w:bCs/>
          <w:szCs w:val="32"/>
          <w:lang w:eastAsia="zh-CN"/>
        </w:rPr>
        <w:t>一、投标函</w:t>
      </w:r>
    </w:p>
    <w:p>
      <w:pPr>
        <w:widowControl w:val="0"/>
        <w:spacing w:line="360" w:lineRule="auto"/>
        <w:jc w:val="both"/>
        <w:rPr>
          <w:rFonts w:ascii="宋体" w:eastAsia="宋体" w:hAnsi="宋体" w:hint="eastAsia"/>
          <w:color w:val="000000"/>
          <w:kern w:val="2"/>
          <w:sz w:val="21"/>
          <w:szCs w:val="21"/>
          <w:lang w:eastAsia="zh-CN"/>
        </w:rPr>
      </w:pPr>
      <w:r>
        <w:rPr>
          <w:rFonts w:ascii="宋体" w:eastAsia="宋体" w:hAnsi="宋体" w:hint="eastAsia"/>
          <w:kern w:val="2"/>
          <w:sz w:val="21"/>
          <w:szCs w:val="21"/>
          <w:lang w:eastAsia="zh-CN"/>
        </w:rPr>
        <w:t>致：</w:t>
      </w:r>
      <w:r>
        <w:rPr>
          <w:rFonts w:ascii="宋体" w:eastAsia="宋体" w:hAnsi="宋体" w:hint="eastAsia"/>
          <w:kern w:val="2"/>
          <w:sz w:val="21"/>
          <w:szCs w:val="21"/>
          <w:u w:val="single"/>
          <w:lang w:eastAsia="zh-CN"/>
        </w:rPr>
        <w:t xml:space="preserve"> </w:t>
      </w:r>
      <w:r>
        <w:rPr>
          <w:rFonts w:ascii="宋体" w:eastAsia="宋体" w:hAnsi="宋体" w:hint="eastAsia"/>
          <w:color w:val="000000"/>
          <w:kern w:val="2"/>
          <w:sz w:val="21"/>
          <w:szCs w:val="21"/>
          <w:u w:val="single"/>
          <w:lang w:eastAsia="zh-CN"/>
        </w:rPr>
        <w:t xml:space="preserve"> 深圳公共资源交易中心  </w:t>
      </w:r>
    </w:p>
    <w:p>
      <w:pPr>
        <w:widowControl w:val="0"/>
        <w:ind w:firstLine="420" w:firstLineChars="200"/>
        <w:jc w:val="both"/>
        <w:rPr>
          <w:rFonts w:ascii="宋体" w:eastAsia="宋体" w:hAnsi="宋体" w:hint="eastAsia"/>
          <w:kern w:val="2"/>
          <w:sz w:val="21"/>
          <w:szCs w:val="21"/>
          <w:lang w:eastAsia="zh-CN"/>
        </w:rPr>
      </w:pPr>
      <w:bookmarkStart w:id="38" w:name="_Hlk73818812"/>
      <w:r>
        <w:rPr>
          <w:rFonts w:eastAsia="宋体" w:hint="eastAsia"/>
          <w:kern w:val="2"/>
          <w:sz w:val="21"/>
          <w:szCs w:val="21"/>
          <w:lang w:eastAsia="zh-CN"/>
        </w:rPr>
        <w:t>1、根据已收到贵单位的项目编号为</w:t>
      </w:r>
      <w:r>
        <w:rPr>
          <w:rFonts w:eastAsia="宋体"/>
          <w:kern w:val="2"/>
          <w:sz w:val="21"/>
          <w:szCs w:val="21"/>
          <w:u w:val="single"/>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的</w:t>
      </w:r>
      <w:r>
        <w:rPr>
          <w:rFonts w:eastAsia="宋体" w:hint="eastAsia"/>
          <w:kern w:val="2"/>
          <w:sz w:val="21"/>
          <w:szCs w:val="21"/>
          <w:u w:val="single"/>
          <w:lang w:eastAsia="zh-CN"/>
        </w:rPr>
        <w:t xml:space="preserve">               </w:t>
      </w:r>
      <w:r>
        <w:rPr>
          <w:rFonts w:eastAsia="宋体" w:hint="eastAsia"/>
          <w:kern w:val="2"/>
          <w:sz w:val="21"/>
          <w:szCs w:val="21"/>
          <w:lang w:eastAsia="zh-CN"/>
        </w:rPr>
        <w:t>项目的招标文件，遵照《深圳经济特区政府采购条例》和《深圳网上政府采购管理暂行办法》等有关规定，我单位经研究上述招标文件的专用条款及通用条款后，</w:t>
      </w:r>
      <w:bookmarkStart w:id="39" w:name="_Hlk72263588"/>
      <w:r>
        <w:rPr>
          <w:rFonts w:eastAsia="宋体" w:hint="eastAsia"/>
          <w:kern w:val="2"/>
          <w:sz w:val="21"/>
          <w:szCs w:val="21"/>
          <w:lang w:eastAsia="zh-CN"/>
        </w:rPr>
        <w:t>愿意按照招标文件要求承包上述项目并修补其任何缺陷。</w:t>
      </w:r>
      <w:bookmarkEnd w:id="39"/>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、投标价格见</w:t>
      </w:r>
      <w:r>
        <w:rPr>
          <w:rFonts w:eastAsia="宋体" w:hint="eastAsia"/>
          <w:kern w:val="2"/>
          <w:sz w:val="21"/>
          <w:szCs w:val="21"/>
          <w:lang w:eastAsia="zh-CN"/>
        </w:rPr>
        <w:t>投标书编制软件中《开标一览表》中填写的投标报价。</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3、如果我单位中标，我单位将按照招标文件的要求提交履约担保。</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4、我单位同意所递交的投标文件在“对通用条款的补充内容”中明确的投标有效期内有效，在此期间内我单位的投标有可能中标，我方将受此约束。</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5、除非另外达成协议并生效，贵单位的中标通知书和本投标文件将构成合同的重要内容。</w:t>
      </w:r>
    </w:p>
    <w:p>
      <w:pPr>
        <w:widowControl w:val="0"/>
        <w:ind w:left="585" w:hanging="105" w:leftChars="200" w:hangingChars="5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6、我单位理解贵单位将不受必须接受所收到的最低报价或其它任何投标文件的约束。</w:t>
      </w:r>
      <w:bookmarkEnd w:id="38"/>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7、如我单位按项目要求提供样品，且未在规定时间内取回样品的，视同放弃取回，同意深圳公共资源交易中心对样品进行清理。</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投标人：</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单位地址：</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法定代表人（负责人）或其委托代理人：</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u w:val="single"/>
          <w:lang w:eastAsia="zh-CN"/>
        </w:rPr>
      </w:pPr>
      <w:r>
        <w:rPr>
          <w:rFonts w:eastAsia="宋体" w:hint="eastAsia"/>
          <w:kern w:val="2"/>
          <w:sz w:val="21"/>
          <w:szCs w:val="21"/>
          <w:lang w:eastAsia="zh-CN"/>
        </w:rPr>
        <w:t>邮政编码：</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电话：</w:t>
      </w:r>
      <w:r>
        <w:rPr>
          <w:rFonts w:eastAsia="宋体" w:hint="eastAsia"/>
          <w:kern w:val="2"/>
          <w:sz w:val="21"/>
          <w:szCs w:val="21"/>
          <w:u w:val="single"/>
          <w:lang w:eastAsia="zh-CN"/>
        </w:rPr>
        <w:t xml:space="preserve">          </w:t>
      </w:r>
      <w:r>
        <w:rPr>
          <w:rFonts w:eastAsia="宋体" w:hint="eastAsia"/>
          <w:kern w:val="2"/>
          <w:sz w:val="21"/>
          <w:szCs w:val="21"/>
          <w:lang w:eastAsia="zh-CN"/>
        </w:rPr>
        <w:t xml:space="preserve">  邮箱：</w:t>
      </w:r>
      <w:r>
        <w:rPr>
          <w:rFonts w:eastAsia="宋体" w:hint="eastAsia"/>
          <w:kern w:val="2"/>
          <w:sz w:val="21"/>
          <w:szCs w:val="21"/>
          <w:u w:val="single"/>
          <w:lang w:eastAsia="zh-CN"/>
        </w:rPr>
        <w:t xml:space="preserve">            </w:t>
      </w:r>
    </w:p>
    <w:p>
      <w:pPr>
        <w:widowControl w:val="0"/>
        <w:ind w:left="617" w:leftChars="257"/>
        <w:jc w:val="both"/>
        <w:rPr>
          <w:rFonts w:eastAsia="宋体"/>
          <w:kern w:val="2"/>
          <w:sz w:val="21"/>
          <w:szCs w:val="21"/>
          <w:lang w:eastAsia="zh-CN"/>
        </w:rPr>
      </w:pPr>
      <w:r>
        <w:rPr>
          <w:rFonts w:eastAsia="宋体" w:hint="eastAsia"/>
          <w:kern w:val="2"/>
          <w:sz w:val="21"/>
          <w:szCs w:val="21"/>
          <w:lang w:eastAsia="zh-CN"/>
        </w:rPr>
        <w:t>开户银行名称：</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lang w:eastAsia="zh-CN"/>
        </w:rPr>
        <w:tab/>
      </w:r>
      <w:r>
        <w:rPr>
          <w:rFonts w:eastAsia="宋体" w:hint="eastAsia"/>
          <w:kern w:val="2"/>
          <w:sz w:val="21"/>
          <w:szCs w:val="21"/>
          <w:lang w:eastAsia="zh-CN"/>
        </w:rPr>
        <w:t>开户银行账号：</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p>
    <w:p>
      <w:pPr>
        <w:widowControl w:val="0"/>
        <w:ind w:left="617" w:leftChars="257"/>
        <w:jc w:val="both"/>
        <w:rPr>
          <w:rFonts w:eastAsia="宋体"/>
          <w:kern w:val="2"/>
          <w:sz w:val="21"/>
          <w:szCs w:val="21"/>
          <w:lang w:eastAsia="zh-CN"/>
        </w:rPr>
      </w:pPr>
      <w:r>
        <w:rPr>
          <w:rFonts w:eastAsia="宋体" w:hint="eastAsia"/>
          <w:kern w:val="2"/>
          <w:sz w:val="21"/>
          <w:szCs w:val="21"/>
          <w:lang w:eastAsia="zh-CN"/>
        </w:rPr>
        <w:t>开户银行地址：</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lang w:eastAsia="zh-CN"/>
        </w:rPr>
        <w:tab/>
      </w:r>
      <w:r>
        <w:rPr>
          <w:rFonts w:eastAsia="宋体" w:hint="eastAsia"/>
          <w:kern w:val="2"/>
          <w:sz w:val="21"/>
          <w:szCs w:val="21"/>
          <w:lang w:eastAsia="zh-CN"/>
        </w:rPr>
        <w:t>开户银行电话：</w:t>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r>
        <w:rPr>
          <w:rFonts w:eastAsia="宋体" w:hint="eastAsia"/>
          <w:kern w:val="2"/>
          <w:sz w:val="21"/>
          <w:szCs w:val="21"/>
          <w:u w:val="single"/>
          <w:lang w:eastAsia="zh-CN"/>
        </w:rPr>
        <w:tab/>
      </w:r>
    </w:p>
    <w:p>
      <w:pPr>
        <w:widowControl w:val="0"/>
        <w:ind w:firstLine="540" w:firstLineChars="257"/>
        <w:jc w:val="both"/>
        <w:rPr>
          <w:rFonts w:eastAsia="宋体"/>
          <w:kern w:val="2"/>
          <w:lang w:eastAsia="zh-CN"/>
        </w:rPr>
      </w:pPr>
      <w:r>
        <w:rPr>
          <w:rFonts w:ascii="宋体" w:eastAsia="宋体" w:hAnsi="宋体" w:hint="eastAsia"/>
          <w:kern w:val="2"/>
          <w:sz w:val="21"/>
          <w:szCs w:val="21"/>
          <w:lang w:eastAsia="zh-CN"/>
        </w:rPr>
        <w:t>日期：</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年</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月</w:t>
      </w:r>
      <w:r>
        <w:rPr>
          <w:rFonts w:ascii="宋体" w:eastAsia="宋体" w:hAnsi="宋体" w:hint="eastAsia"/>
          <w:kern w:val="2"/>
          <w:sz w:val="21"/>
          <w:szCs w:val="21"/>
          <w:u w:val="single"/>
          <w:lang w:eastAsia="zh-CN"/>
        </w:rPr>
        <w:t xml:space="preserve">    </w:t>
      </w:r>
      <w:r>
        <w:rPr>
          <w:rFonts w:ascii="宋体" w:eastAsia="宋体" w:hAnsi="宋体" w:hint="eastAsia"/>
          <w:kern w:val="2"/>
          <w:sz w:val="21"/>
          <w:szCs w:val="21"/>
          <w:lang w:eastAsia="zh-CN"/>
        </w:rPr>
        <w:t>日</w:t>
      </w:r>
      <w:r>
        <w:rPr>
          <w:rFonts w:eastAsia="宋体" w:hint="eastAsia"/>
          <w:kern w:val="2"/>
          <w:lang w:eastAsia="zh-CN"/>
        </w:rPr>
        <w:t xml:space="preserve">                                </w:t>
      </w:r>
    </w:p>
    <w:p>
      <w:pPr>
        <w:widowControl w:val="0"/>
        <w:jc w:val="both"/>
        <w:rPr>
          <w:rFonts w:ascii="黑体" w:eastAsia="黑体" w:hAnsi="宋体" w:hint="eastAsia"/>
          <w:kern w:val="2"/>
          <w:sz w:val="21"/>
          <w:lang w:eastAsia="zh-CN"/>
        </w:rPr>
      </w:pPr>
    </w:p>
    <w:p>
      <w:pPr>
        <w:widowControl w:val="0"/>
        <w:jc w:val="both"/>
        <w:rPr>
          <w:rFonts w:ascii="黑体" w:eastAsia="黑体" w:hAnsi="宋体" w:hint="eastAsia"/>
          <w:kern w:val="2"/>
          <w:sz w:val="21"/>
          <w:lang w:eastAsia="zh-CN"/>
        </w:rPr>
      </w:pPr>
    </w:p>
    <w:p>
      <w:pPr>
        <w:keepNext/>
        <w:keepLines/>
        <w:widowControl w:val="0"/>
        <w:spacing w:before="260" w:after="260" w:line="240" w:lineRule="auto"/>
        <w:jc w:val="center"/>
        <w:outlineLvl w:val="2"/>
        <w:rPr>
          <w:rFonts w:ascii="黑体" w:eastAsia="黑体" w:hAnsi="宋体" w:hint="eastAsia"/>
          <w:bCs/>
          <w:szCs w:val="32"/>
          <w:lang w:eastAsia="zh-CN"/>
        </w:rPr>
      </w:pPr>
      <w:r>
        <w:rPr>
          <w:rFonts w:ascii="黑体" w:eastAsia="黑体" w:hAnsi="宋体" w:hint="eastAsia"/>
          <w:bCs/>
          <w:szCs w:val="32"/>
          <w:lang w:eastAsia="zh-CN"/>
        </w:rPr>
        <w:t>二、采购投标及履约承诺函</w:t>
      </w:r>
    </w:p>
    <w:p>
      <w:pPr>
        <w:widowControl w:val="0"/>
        <w:jc w:val="both"/>
        <w:rPr>
          <w:rFonts w:ascii="宋体" w:eastAsia="宋体" w:hAnsi="宋体" w:hint="eastAsia"/>
          <w:kern w:val="2"/>
          <w:lang w:eastAsia="zh-CN"/>
        </w:rPr>
      </w:pPr>
    </w:p>
    <w:p>
      <w:pPr>
        <w:widowControl w:val="0"/>
        <w:jc w:val="both"/>
        <w:rPr>
          <w:rFonts w:ascii="宋体" w:eastAsia="宋体" w:hAnsi="宋体" w:hint="eastAsia"/>
          <w:color w:val="000000"/>
          <w:kern w:val="2"/>
          <w:sz w:val="21"/>
          <w:szCs w:val="21"/>
          <w:lang w:eastAsia="zh-CN"/>
        </w:rPr>
      </w:pPr>
      <w:r>
        <w:rPr>
          <w:rFonts w:ascii="宋体" w:eastAsia="宋体" w:hAnsi="宋体" w:hint="eastAsia"/>
          <w:color w:val="000000"/>
          <w:kern w:val="2"/>
          <w:sz w:val="21"/>
          <w:szCs w:val="21"/>
          <w:lang w:eastAsia="zh-CN"/>
        </w:rPr>
        <w:t>致：</w:t>
      </w:r>
      <w:r>
        <w:rPr>
          <w:rFonts w:ascii="宋体" w:eastAsia="宋体" w:hAnsi="宋体" w:hint="eastAsia"/>
          <w:color w:val="000000"/>
          <w:kern w:val="2"/>
          <w:sz w:val="21"/>
          <w:szCs w:val="21"/>
          <w:u w:val="single"/>
          <w:lang w:eastAsia="zh-CN"/>
        </w:rPr>
        <w:t>深圳公共资源交易中心</w:t>
      </w:r>
    </w:p>
    <w:p>
      <w:pPr>
        <w:widowControl w:val="0"/>
        <w:ind w:right="-815"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我单位承诺：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1.我单位参与本项目</w:t>
      </w:r>
      <w:r>
        <w:rPr>
          <w:rFonts w:ascii="宋体" w:eastAsia="宋体" w:hAnsi="宋体" w:hint="eastAsia"/>
          <w:kern w:val="2"/>
          <w:sz w:val="21"/>
          <w:lang w:eastAsia="zh-CN"/>
        </w:rPr>
        <w:t>所投标（响应）的货物、工程或服务，不存在侵犯知识产权的情况。</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2.我单位参与本项目</w:t>
      </w:r>
      <w:r>
        <w:rPr>
          <w:rFonts w:eastAsia="宋体" w:hint="eastAsia"/>
          <w:kern w:val="2"/>
          <w:sz w:val="21"/>
          <w:lang w:eastAsia="zh-CN"/>
        </w:rPr>
        <w:t>采购活动时不存在被有关部门禁止参与政府采购活动且在有效期内的情况。符合招标文件关于联合体及进口产品的相关资格要求。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3.我单位具备《中华人民共和国政府采购法》第二十二条第一款的条件。</w:t>
      </w:r>
    </w:p>
    <w:p>
      <w:pPr>
        <w:widowControl w:val="0"/>
        <w:ind w:firstLine="420" w:firstLineChars="200"/>
        <w:jc w:val="both"/>
        <w:rPr>
          <w:rFonts w:eastAsia="宋体"/>
          <w:kern w:val="2"/>
          <w:sz w:val="21"/>
          <w:lang w:eastAsia="zh-CN"/>
        </w:rPr>
      </w:pPr>
      <w:r>
        <w:rPr>
          <w:rFonts w:ascii="宋体" w:eastAsia="宋体" w:hAnsi="宋体" w:hint="eastAsia"/>
          <w:kern w:val="2"/>
          <w:sz w:val="21"/>
          <w:szCs w:val="21"/>
          <w:lang w:eastAsia="zh-CN"/>
        </w:rPr>
        <w:t>4.我单位</w:t>
      </w:r>
      <w:r>
        <w:rPr>
          <w:rFonts w:eastAsia="宋体" w:hint="eastAsia"/>
          <w:kern w:val="2"/>
          <w:sz w:val="21"/>
          <w:lang w:eastAsia="zh-CN"/>
        </w:rPr>
        <w:t>未被列入失信被执行人、重大税收违法案件当事人名单、政府采购严重违法失信行为记录名单。</w:t>
      </w:r>
    </w:p>
    <w:p>
      <w:pPr>
        <w:widowControl w:val="0"/>
        <w:ind w:firstLine="420" w:firstLineChars="200"/>
        <w:jc w:val="both"/>
        <w:rPr>
          <w:rFonts w:eastAsia="宋体"/>
          <w:kern w:val="2"/>
          <w:sz w:val="21"/>
          <w:lang w:eastAsia="zh-CN"/>
        </w:rPr>
      </w:pPr>
      <w:r>
        <w:rPr>
          <w:rFonts w:eastAsia="宋体" w:hint="eastAsia"/>
          <w:color w:val="FF0000"/>
          <w:kern w:val="2"/>
          <w:sz w:val="21"/>
          <w:lang w:eastAsia="zh-CN"/>
        </w:rPr>
        <w:t>5.我单位不存在《深圳市财政局政府采购供应商信用信息管理办法》（深财规〔2023〕3号）列明的严重违法失信行为。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我单位参与该项目投标，严格遵守政府采购相关法律，不造假，不围标、串标、陪标。我单位已清楚，如违反上述要求，投标将作无效处理，被列入不良记录名单并在网上曝光，同时将被提请采购主管部门给予一定年限内禁止参与政府采购活动或其他处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9.我单位承诺中标后项目不转包，未经采购人同意不进行分包。</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kern w:val="2"/>
          <w:sz w:val="21"/>
          <w:szCs w:val="21"/>
          <w:lang w:eastAsia="zh-CN"/>
        </w:rPr>
        <w:t>10</w:t>
      </w:r>
      <w:r>
        <w:rPr>
          <w:rFonts w:ascii="宋体" w:eastAsia="宋体" w:hAnsi="宋体"/>
          <w:kern w:val="2"/>
          <w:sz w:val="21"/>
          <w:szCs w:val="21"/>
          <w:lang w:eastAsia="zh-CN"/>
        </w:rPr>
        <w:t>.</w:t>
      </w:r>
      <w:r>
        <w:rPr>
          <w:rFonts w:ascii="宋体" w:eastAsia="宋体" w:hAnsi="宋体" w:hint="eastAsia"/>
          <w:kern w:val="2"/>
          <w:sz w:val="21"/>
          <w:lang w:eastAsia="zh-CN"/>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widowControl w:val="0"/>
        <w:ind w:firstLine="420" w:firstLineChars="200"/>
        <w:jc w:val="both"/>
        <w:rPr>
          <w:rFonts w:ascii="宋体" w:eastAsia="宋体" w:hAnsi="宋体" w:cs="宋体" w:hint="eastAsia"/>
          <w:b/>
          <w:sz w:val="21"/>
          <w:szCs w:val="21"/>
          <w:lang w:eastAsia="zh-CN"/>
        </w:rPr>
      </w:pPr>
      <w:r>
        <w:rPr>
          <w:rFonts w:ascii="宋体" w:eastAsia="宋体" w:hAnsi="宋体" w:hint="eastAsia"/>
          <w:kern w:val="2"/>
          <w:sz w:val="21"/>
          <w:lang w:eastAsia="zh-CN"/>
        </w:rPr>
        <w:t>11</w:t>
      </w:r>
      <w:r>
        <w:rPr>
          <w:rFonts w:ascii="宋体" w:eastAsia="宋体" w:hAnsi="宋体"/>
          <w:kern w:val="2"/>
          <w:sz w:val="21"/>
          <w:lang w:eastAsia="zh-CN"/>
        </w:rPr>
        <w:t>.</w:t>
      </w:r>
      <w:r>
        <w:rPr>
          <w:rFonts w:ascii="宋体" w:eastAsia="宋体" w:hAnsi="宋体" w:hint="eastAsia"/>
          <w:kern w:val="2"/>
          <w:sz w:val="21"/>
          <w:lang w:eastAsia="zh-CN"/>
        </w:rPr>
        <w:t>我单位保证，若所投货物涉及</w:t>
      </w:r>
      <w:r>
        <w:rPr>
          <w:rFonts w:ascii="宋体" w:eastAsia="宋体" w:hAnsi="宋体"/>
          <w:kern w:val="2"/>
          <w:sz w:val="21"/>
          <w:lang w:eastAsia="zh-CN"/>
        </w:rPr>
        <w:t>《</w:t>
      </w:r>
      <w:r>
        <w:rPr>
          <w:rFonts w:ascii="宋体" w:eastAsia="宋体" w:hAnsi="宋体" w:hint="eastAsia"/>
          <w:kern w:val="2"/>
          <w:sz w:val="21"/>
          <w:lang w:eastAsia="zh-CN"/>
        </w:rPr>
        <w:t>财政部生态环境部关于印发节能产品政府采购品目清单的通知》（财库〔20</w:t>
      </w:r>
      <w:r>
        <w:rPr>
          <w:rFonts w:ascii="宋体" w:eastAsia="宋体" w:hAnsi="宋体"/>
          <w:kern w:val="2"/>
          <w:sz w:val="21"/>
          <w:lang w:eastAsia="zh-CN"/>
        </w:rPr>
        <w:t>19</w:t>
      </w:r>
      <w:r>
        <w:rPr>
          <w:rFonts w:ascii="宋体" w:eastAsia="宋体" w:hAnsi="宋体" w:hint="eastAsia"/>
          <w:kern w:val="2"/>
          <w:sz w:val="21"/>
          <w:lang w:eastAsia="zh-CN"/>
        </w:rPr>
        <w:t>〕</w:t>
      </w:r>
      <w:r>
        <w:rPr>
          <w:rFonts w:ascii="宋体" w:eastAsia="宋体" w:hAnsi="宋体"/>
          <w:kern w:val="2"/>
          <w:sz w:val="21"/>
          <w:lang w:eastAsia="zh-CN"/>
        </w:rPr>
        <w:t>19</w:t>
      </w:r>
      <w:r>
        <w:rPr>
          <w:rFonts w:ascii="宋体" w:eastAsia="宋体" w:hAnsi="宋体" w:hint="eastAsia"/>
          <w:kern w:val="2"/>
          <w:sz w:val="21"/>
          <w:lang w:eastAsia="zh-CN"/>
        </w:rPr>
        <w:t>号）列明的政府采购强制产品，则所投该产品符合节能产品的认证要求。若所投产品包括数据中心相关设备的，应满足</w:t>
      </w:r>
      <w:r>
        <w:rPr>
          <w:rFonts w:eastAsia="宋体" w:hint="eastAsia"/>
          <w:kern w:val="2"/>
          <w:sz w:val="21"/>
          <w:lang w:eastAsia="zh-CN"/>
        </w:rPr>
        <w:t>《财政部 生态环境部 工业和信息化部关于印发&lt;绿色数据中心政府采购需求标准（试行）&gt;的通知》（财库〔2023〕7号）要求。若所投产品涉及国家强制性标准的，所投产品应符合国家强制性标准相关要求。</w:t>
      </w:r>
    </w:p>
    <w:p>
      <w:pPr>
        <w:widowControl w:val="0"/>
        <w:ind w:firstLine="420" w:firstLineChars="200"/>
        <w:jc w:val="both"/>
        <w:rPr>
          <w:rFonts w:ascii="宋体" w:eastAsia="宋体" w:hAnsi="宋体" w:hint="eastAsia"/>
          <w:bCs/>
          <w:kern w:val="2"/>
          <w:sz w:val="21"/>
          <w:lang w:eastAsia="zh-CN"/>
        </w:rPr>
      </w:pPr>
      <w:r>
        <w:rPr>
          <w:rFonts w:ascii="宋体" w:eastAsia="宋体" w:hAnsi="宋体" w:cs="宋体" w:hint="eastAsia"/>
          <w:bCs/>
          <w:sz w:val="21"/>
          <w:szCs w:val="21"/>
          <w:lang w:eastAsia="zh-CN"/>
        </w:rPr>
        <w:t>12.</w:t>
      </w:r>
      <w:r>
        <w:rPr>
          <w:rFonts w:ascii="宋体" w:eastAsia="宋体" w:hAnsi="宋体" w:hint="eastAsia"/>
          <w:bCs/>
          <w:kern w:val="2"/>
          <w:sz w:val="21"/>
          <w:lang w:eastAsia="zh-CN"/>
        </w:rPr>
        <w:t>我单位已知悉并同意中标（成交）结果信息公示（公开）的内容。</w:t>
      </w:r>
    </w:p>
    <w:p>
      <w:pPr>
        <w:widowControl w:val="0"/>
        <w:ind w:firstLine="420" w:firstLineChars="200"/>
        <w:jc w:val="both"/>
        <w:rPr>
          <w:rFonts w:ascii="宋体" w:eastAsia="宋体" w:hAnsi="宋体" w:hint="eastAsia"/>
          <w:bCs/>
          <w:kern w:val="2"/>
          <w:sz w:val="21"/>
          <w:lang w:eastAsia="zh-CN"/>
        </w:rPr>
      </w:pPr>
      <w:r>
        <w:rPr>
          <w:rFonts w:ascii="宋体" w:eastAsia="宋体" w:hAnsi="宋体" w:hint="eastAsia"/>
          <w:bCs/>
          <w:kern w:val="2"/>
          <w:sz w:val="21"/>
          <w:lang w:eastAsia="zh-CN"/>
        </w:rPr>
        <w:t>13.我单位保证，符合《中华人民共和国政府采购法实施条例》第十八条规定，与其他投标供应商不存在单位负责人为同一人或者存在直接控股、管理关系；未对本次采购项目提供整体设计、规范编制或者项目管理、监理、检测等服务的情形。</w:t>
      </w:r>
      <w:r>
        <w:rPr>
          <w:rFonts w:ascii="宋体" w:eastAsia="宋体" w:hAnsi="宋体" w:hint="eastAsia"/>
          <w:bCs/>
          <w:color w:val="FF0000"/>
          <w:kern w:val="2"/>
          <w:sz w:val="21"/>
          <w:lang w:eastAsia="zh-CN"/>
        </w:rPr>
        <w:t>若存在“不同供应商的董事、股东或其他高级管理人员为同一人的”情形的，我单位保证不存在串通投标、恶意串通或者视为串通投标的情形。</w:t>
      </w:r>
    </w:p>
    <w:p>
      <w:pPr>
        <w:widowControl w:val="0"/>
        <w:ind w:firstLine="420" w:firstLineChars="200"/>
        <w:jc w:val="both"/>
        <w:rPr>
          <w:rFonts w:ascii="宋体" w:eastAsia="宋体" w:hAnsi="宋体" w:hint="eastAsia"/>
          <w:b/>
          <w:kern w:val="2"/>
          <w:sz w:val="21"/>
          <w:lang w:eastAsia="zh-CN"/>
        </w:rPr>
      </w:pPr>
      <w:r>
        <w:rPr>
          <w:rFonts w:ascii="宋体" w:eastAsia="宋体" w:hAnsi="宋体" w:hint="eastAsia"/>
          <w:b/>
          <w:kern w:val="2"/>
          <w:sz w:val="21"/>
          <w:lang w:eastAsia="zh-CN"/>
        </w:rPr>
        <w:t>14.我单位清楚，如存在违反投标承诺行为情节严重的，将根据《深圳市财政局关于印发&lt;深圳市财政局政府采购供应商信用信息管理办法&gt;的通知》，依法被列入失信信息。</w:t>
      </w:r>
    </w:p>
    <w:p>
      <w:pPr>
        <w:widowControl w:val="0"/>
        <w:ind w:firstLine="420" w:firstLineChars="200"/>
        <w:jc w:val="both"/>
        <w:rPr>
          <w:rFonts w:ascii="宋体" w:eastAsia="宋体" w:hAnsi="宋体" w:hint="eastAsia"/>
          <w:bCs/>
          <w:kern w:val="2"/>
          <w:sz w:val="21"/>
          <w:lang w:eastAsia="zh-CN"/>
        </w:rPr>
      </w:pPr>
      <w:r>
        <w:rPr>
          <w:rFonts w:ascii="宋体" w:eastAsia="宋体" w:hAnsi="宋体" w:hint="eastAsia"/>
          <w:bCs/>
          <w:kern w:val="2"/>
          <w:sz w:val="21"/>
          <w:lang w:eastAsia="zh-CN"/>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以上承诺，如有违反，愿依照国家相关法律法规处理，并承担由此给采购人带来的损失。</w:t>
      </w:r>
    </w:p>
    <w:p>
      <w:pPr>
        <w:widowControl w:val="0"/>
        <w:ind w:firstLine="420" w:firstLineChars="200"/>
        <w:jc w:val="both"/>
        <w:rPr>
          <w:rFonts w:ascii="宋体" w:eastAsia="宋体" w:hAnsi="宋体" w:hint="eastAsia"/>
          <w:kern w:val="2"/>
          <w:sz w:val="21"/>
          <w:szCs w:val="21"/>
          <w:lang w:eastAsia="zh-CN"/>
        </w:rPr>
      </w:pPr>
    </w:p>
    <w:p>
      <w:pPr>
        <w:widowControl w:val="0"/>
        <w:spacing w:before="60" w:beforeLines="25" w:after="60" w:afterLines="25"/>
        <w:ind w:firstLine="5460" w:firstLineChars="26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 xml:space="preserve">                                    </w:t>
      </w:r>
    </w:p>
    <w:p>
      <w:pPr>
        <w:widowControl w:val="0"/>
        <w:spacing w:before="60" w:beforeLines="25" w:after="60" w:afterLines="25"/>
        <w:ind w:firstLine="5460" w:firstLineChars="2600"/>
        <w:jc w:val="both"/>
        <w:rPr>
          <w:rFonts w:eastAsia="宋体"/>
          <w:color w:val="000000"/>
          <w:kern w:val="2"/>
          <w:sz w:val="21"/>
          <w:lang w:eastAsia="zh-CN"/>
        </w:rPr>
      </w:pPr>
      <w:r>
        <w:rPr>
          <w:rFonts w:eastAsia="宋体" w:hint="eastAsia"/>
          <w:color w:val="000000"/>
          <w:kern w:val="2"/>
          <w:sz w:val="21"/>
          <w:szCs w:val="21"/>
          <w:lang w:eastAsia="zh-CN"/>
        </w:rPr>
        <w:t>投标人：</w:t>
      </w:r>
      <w:r>
        <w:rPr>
          <w:rFonts w:eastAsia="宋体" w:hint="eastAsia"/>
          <w:color w:val="000000"/>
          <w:kern w:val="2"/>
          <w:sz w:val="21"/>
          <w:szCs w:val="21"/>
          <w:u w:val="single"/>
          <w:lang w:eastAsia="zh-CN"/>
        </w:rPr>
        <w:t xml:space="preserve">              </w:t>
      </w:r>
    </w:p>
    <w:p>
      <w:pPr>
        <w:widowControl w:val="0"/>
        <w:ind w:firstLine="645"/>
        <w:jc w:val="both"/>
        <w:rPr>
          <w:rFonts w:ascii="宋体" w:eastAsia="宋体" w:hAnsi="宋体" w:hint="eastAsia"/>
          <w:color w:val="000000"/>
          <w:kern w:val="2"/>
          <w:sz w:val="21"/>
          <w:szCs w:val="21"/>
          <w:lang w:eastAsia="zh-CN"/>
        </w:rPr>
      </w:pPr>
      <w:r>
        <w:rPr>
          <w:rFonts w:ascii="宋体" w:eastAsia="宋体" w:hAnsi="宋体" w:hint="eastAsia"/>
          <w:color w:val="000000"/>
          <w:kern w:val="2"/>
          <w:sz w:val="21"/>
          <w:szCs w:val="21"/>
          <w:lang w:eastAsia="zh-CN"/>
        </w:rPr>
        <w:t xml:space="preserve">                                              日期：</w:t>
      </w:r>
      <w:r>
        <w:rPr>
          <w:rFonts w:ascii="宋体" w:eastAsia="宋体" w:hAnsi="宋体" w:hint="eastAsia"/>
          <w:color w:val="000000"/>
          <w:kern w:val="2"/>
          <w:sz w:val="21"/>
          <w:szCs w:val="21"/>
          <w:u w:val="single"/>
          <w:lang w:eastAsia="zh-CN"/>
        </w:rPr>
        <w:t xml:space="preserve">    </w:t>
      </w:r>
      <w:r>
        <w:rPr>
          <w:rFonts w:ascii="宋体" w:eastAsia="宋体" w:hAnsi="宋体" w:hint="eastAsia"/>
          <w:color w:val="000000"/>
          <w:kern w:val="2"/>
          <w:sz w:val="21"/>
          <w:szCs w:val="21"/>
          <w:lang w:eastAsia="zh-CN"/>
        </w:rPr>
        <w:t>年</w:t>
      </w:r>
      <w:r>
        <w:rPr>
          <w:rFonts w:ascii="宋体" w:eastAsia="宋体" w:hAnsi="宋体" w:hint="eastAsia"/>
          <w:color w:val="000000"/>
          <w:kern w:val="2"/>
          <w:sz w:val="21"/>
          <w:szCs w:val="21"/>
          <w:u w:val="single"/>
          <w:lang w:eastAsia="zh-CN"/>
        </w:rPr>
        <w:t xml:space="preserve">   </w:t>
      </w:r>
      <w:r>
        <w:rPr>
          <w:rFonts w:ascii="宋体" w:eastAsia="宋体" w:hAnsi="宋体" w:hint="eastAsia"/>
          <w:color w:val="000000"/>
          <w:kern w:val="2"/>
          <w:sz w:val="21"/>
          <w:szCs w:val="21"/>
          <w:lang w:eastAsia="zh-CN"/>
        </w:rPr>
        <w:t>月</w:t>
      </w:r>
      <w:r>
        <w:rPr>
          <w:rFonts w:ascii="宋体" w:eastAsia="宋体" w:hAnsi="宋体" w:hint="eastAsia"/>
          <w:color w:val="000000"/>
          <w:kern w:val="2"/>
          <w:sz w:val="21"/>
          <w:szCs w:val="21"/>
          <w:u w:val="single"/>
          <w:lang w:eastAsia="zh-CN"/>
        </w:rPr>
        <w:t xml:space="preserve">   </w:t>
      </w:r>
      <w:r>
        <w:rPr>
          <w:rFonts w:ascii="宋体" w:eastAsia="宋体" w:hAnsi="宋体" w:hint="eastAsia"/>
          <w:color w:val="000000"/>
          <w:kern w:val="2"/>
          <w:sz w:val="21"/>
          <w:szCs w:val="21"/>
          <w:lang w:eastAsia="zh-CN"/>
        </w:rPr>
        <w:t>日</w:t>
      </w:r>
    </w:p>
    <w:p>
      <w:pPr>
        <w:widowControl w:val="0"/>
        <w:jc w:val="both"/>
        <w:rPr>
          <w:rFonts w:eastAsia="宋体"/>
          <w:kern w:val="2"/>
          <w:sz w:val="21"/>
          <w:lang w:eastAsia="zh-CN"/>
        </w:rPr>
      </w:pPr>
    </w:p>
    <w:p>
      <w:pPr>
        <w:widowControl w:val="0"/>
        <w:jc w:val="both"/>
        <w:rPr>
          <w:rFonts w:eastAsia="宋体"/>
          <w:kern w:val="2"/>
          <w:sz w:val="21"/>
          <w:lang w:eastAsia="zh-CN"/>
        </w:rPr>
      </w:pPr>
    </w:p>
    <w:p>
      <w:pPr>
        <w:keepNext/>
        <w:keepLines/>
        <w:widowControl w:val="0"/>
        <w:spacing w:before="120" w:after="120" w:line="240" w:lineRule="auto"/>
        <w:jc w:val="center"/>
        <w:outlineLvl w:val="2"/>
        <w:rPr>
          <w:rFonts w:ascii="黑体" w:eastAsia="黑体" w:hAnsi="宋体" w:hint="eastAsia"/>
          <w:bCs/>
          <w:szCs w:val="32"/>
          <w:lang w:eastAsia="zh-CN"/>
        </w:rPr>
      </w:pPr>
      <w:r>
        <w:rPr>
          <w:rFonts w:ascii="黑体" w:eastAsia="黑体" w:hAnsi="宋体" w:hint="eastAsia"/>
          <w:bCs/>
          <w:szCs w:val="32"/>
          <w:lang w:eastAsia="zh-CN"/>
        </w:rPr>
        <w:t>三、投标人情况及资格证明文件</w:t>
      </w:r>
    </w:p>
    <w:p>
      <w:pPr>
        <w:widowControl w:val="0"/>
        <w:jc w:val="both"/>
        <w:outlineLvl w:val="3"/>
        <w:rPr>
          <w:rFonts w:ascii="黑体" w:eastAsia="黑体" w:hAnsi="宋体" w:hint="eastAsia"/>
          <w:bCs/>
          <w:szCs w:val="32"/>
          <w:lang w:eastAsia="zh-CN"/>
        </w:rPr>
      </w:pPr>
      <w:r>
        <w:rPr>
          <w:rFonts w:ascii="黑体" w:eastAsia="黑体" w:hAnsi="宋体" w:hint="eastAsia"/>
          <w:bCs/>
          <w:szCs w:val="32"/>
          <w:lang w:eastAsia="zh-CN"/>
        </w:rPr>
        <w:t>（一）投标人资格证明文件</w:t>
      </w:r>
    </w:p>
    <w:p>
      <w:pPr>
        <w:widowControl w:val="0"/>
        <w:spacing w:before="120" w:beforeLines="50"/>
        <w:ind w:firstLine="420" w:firstLineChars="200"/>
        <w:jc w:val="both"/>
        <w:rPr>
          <w:rFonts w:eastAsia="宋体"/>
          <w:b/>
          <w:bCs/>
          <w:color w:val="FF0000"/>
          <w:kern w:val="2"/>
          <w:sz w:val="21"/>
          <w:lang w:eastAsia="zh-CN"/>
        </w:rPr>
      </w:pPr>
      <w:r>
        <w:rPr>
          <w:rFonts w:eastAsia="宋体" w:hint="eastAsia"/>
          <w:b/>
          <w:bCs/>
          <w:color w:val="FF0000"/>
          <w:kern w:val="2"/>
          <w:sz w:val="21"/>
          <w:lang w:eastAsia="zh-CN"/>
        </w:rPr>
        <w:t>（特别提示：投标人须按本招标文件第一册第一章招标公告 “投标人的资格要求”（即投标人资格要求）提供相关的资格证明资料，未提供或提供不完整、不符合要求的，将作投标无效处理，其中要求提供《采购投标及履约承诺函》且已在“二、采购投标及履约承诺函”章节中提供了，此处可不重复提供。）</w:t>
      </w:r>
    </w:p>
    <w:p>
      <w:pPr>
        <w:widowControl w:val="0"/>
        <w:jc w:val="both"/>
        <w:rPr>
          <w:rFonts w:eastAsia="宋体"/>
          <w:kern w:val="2"/>
          <w:sz w:val="21"/>
          <w:lang w:eastAsia="zh-CN"/>
        </w:rPr>
      </w:pPr>
    </w:p>
    <w:p>
      <w:pPr>
        <w:widowControl w:val="0"/>
        <w:jc w:val="both"/>
        <w:outlineLvl w:val="3"/>
        <w:rPr>
          <w:rFonts w:ascii="黑体" w:eastAsia="黑体" w:hAnsi="宋体" w:hint="eastAsia"/>
          <w:bCs/>
          <w:szCs w:val="32"/>
          <w:lang w:eastAsia="zh-CN"/>
        </w:rPr>
      </w:pPr>
      <w:r>
        <w:rPr>
          <w:rFonts w:ascii="黑体" w:eastAsia="黑体" w:hAnsi="宋体" w:hint="eastAsia"/>
          <w:bCs/>
          <w:szCs w:val="32"/>
          <w:lang w:eastAsia="zh-CN"/>
        </w:rPr>
        <w:t>（二）中小企业声明函、残疾人福利性单位声明函及监狱企业声明函</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填写指引：</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1、该部分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2、该部分内容填写需要参考的相关文件：</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(1)财政部《政府采购促进中小企业发展管理办法》（财库〔2020〕46号）</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(2)</w:t>
      </w:r>
      <w:bookmarkStart w:id="40" w:name="_Hlk71925120"/>
      <w:r>
        <w:rPr>
          <w:rFonts w:ascii="黑体" w:eastAsia="黑体" w:hAnsi="黑体" w:cs="黑体" w:hint="eastAsia"/>
          <w:color w:val="FF0000"/>
          <w:kern w:val="2"/>
          <w:sz w:val="21"/>
          <w:lang w:eastAsia="zh-CN"/>
        </w:rPr>
        <w:t>《工业和信息化部、国家统计局、国家发展和改革委员会、财政部关于印发中小企业划型标准规定的通知》（工信部联企业〔2011〕300 号</w:t>
      </w:r>
      <w:bookmarkEnd w:id="40"/>
      <w:r>
        <w:rPr>
          <w:rFonts w:ascii="黑体" w:eastAsia="黑体" w:hAnsi="黑体" w:cs="黑体" w:hint="eastAsia"/>
          <w:color w:val="FF0000"/>
          <w:kern w:val="2"/>
          <w:sz w:val="21"/>
          <w:lang w:eastAsia="zh-CN"/>
        </w:rPr>
        <w:t>，以下简称300号文）</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(3)《统计上大中小微型企业划分办法(2017)》（国统字〔2017〕213 号）</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(4)《关于促进残疾人就业政府采购政策的通知》（财库〔2017〕141号）</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(5)《关于政府采购支持监狱企业发展有关问题的通知》（财库〔2014〕68号）</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3、请依照提供的格式和内容填写声明函，不要随意变更格式；声明函不需要盖章或签字；满足多项优惠政策的投标人，不重复享受多项价格扣除政策。</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4、声明函具体填写要求：</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（1）声明是中小企业须填写《中小企业声明函》的以下内容：</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第一处，在“单位名称”下划线处如实填写采购人名称（深圳公共资源交易中心不是本项目的采购人，而是组织实施机构）；</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第二处，在“项目名称”下划线处如实填写采购项目名称；</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第三处，在“标的名称”下划线处填写所标的的具体名称（以招标文件第一册第三章用户需求书“项目需求明细”的“需求名称（标的名称）”一栏为准）；如果涉及多项需求（标的）为同一企业承接，“标的名称”下划线处可以如实填写多项需求（标的）；</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第四处，在“招标文件中明确的所属行业”下划线处填写采购标的对应的中小企业划分标准所属行业（所属行业可在招标文件第一册第二章“对通用条款的补充内容及其他关键信息”章节查看）；</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第五处，在“企业名称”下划线处如实填写承接企业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中小企业声明函》中制造商所属行业应当与招标文件要求的行业相一致，供应商如有疑问，可根据《国民经济行业分类》（GB/T 4754-2017），结合《关于印发中小企业划型标准规定的通知》（工信部联企业〔2011〕300号）进行判断。事业单位、社会组织等非企业主体不享受中小企业扶持政策。</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（2）声明是残疾人福利性单位须填写《残疾人福利性单位声明函》的相关内容，具体参照以上《中小企业声明函》填写要求执行。</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（3）声明是监狱企业须填写《监狱企业声明函》的三项内容（填写位置的字体已加粗），具体参照以上《中小企业声明函》填写要求执行。</w:t>
      </w:r>
    </w:p>
    <w:p>
      <w:pPr>
        <w:widowControl w:val="0"/>
        <w:ind w:firstLine="420" w:firstLineChars="200"/>
        <w:jc w:val="both"/>
        <w:rPr>
          <w:rFonts w:ascii="黑体" w:eastAsia="黑体" w:hAnsi="黑体" w:cs="黑体" w:hint="eastAsia"/>
          <w:color w:val="FF0000"/>
          <w:kern w:val="2"/>
          <w:sz w:val="21"/>
          <w:lang w:eastAsia="zh-CN"/>
        </w:rPr>
      </w:pPr>
      <w:r>
        <w:rPr>
          <w:rFonts w:ascii="黑体" w:eastAsia="黑体" w:hAnsi="黑体" w:cs="黑体" w:hint="eastAsia"/>
          <w:color w:val="FF0000"/>
          <w:kern w:val="2"/>
          <w:sz w:val="21"/>
          <w:lang w:eastAsia="zh-CN"/>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pPr>
        <w:widowControl w:val="0"/>
        <w:ind w:firstLine="420" w:firstLineChars="200"/>
        <w:jc w:val="both"/>
        <w:rPr>
          <w:rFonts w:ascii="黑体" w:eastAsia="黑体" w:hAnsi="黑体" w:cs="黑体" w:hint="eastAsia"/>
          <w:color w:val="FF0000"/>
          <w:kern w:val="2"/>
          <w:sz w:val="21"/>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hint="eastAsia"/>
          <w:b/>
          <w:kern w:val="2"/>
          <w:lang w:eastAsia="zh-CN"/>
        </w:rPr>
        <w:t>1、</w:t>
      </w:r>
      <w:r>
        <w:rPr>
          <w:rFonts w:eastAsia="宋体"/>
          <w:b/>
          <w:kern w:val="2"/>
          <w:lang w:eastAsia="zh-CN"/>
        </w:rPr>
        <w:t>中小企业声明函</w:t>
      </w:r>
      <w:r>
        <w:rPr>
          <w:rFonts w:eastAsia="宋体" w:hint="eastAsia"/>
          <w:b/>
          <w:kern w:val="2"/>
          <w:lang w:eastAsia="zh-CN"/>
        </w:rPr>
        <w:t>（工程）</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本</w:t>
      </w:r>
      <w:r>
        <w:rPr>
          <w:rFonts w:ascii="宋体" w:eastAsia="宋体" w:hAnsi="宋体" w:hint="eastAsia"/>
          <w:kern w:val="2"/>
          <w:sz w:val="21"/>
          <w:szCs w:val="21"/>
          <w:lang w:eastAsia="zh-CN"/>
        </w:rPr>
        <w:t>公司（联合体）</w:t>
      </w:r>
      <w:r>
        <w:rPr>
          <w:rFonts w:ascii="宋体" w:eastAsia="宋体" w:hAnsi="宋体"/>
          <w:kern w:val="2"/>
          <w:sz w:val="21"/>
          <w:szCs w:val="21"/>
          <w:lang w:eastAsia="zh-CN"/>
        </w:rPr>
        <w:t>郑重声明，根据《政府采购促进中小企业发展管理办法》（财库</w:t>
      </w:r>
      <w:r>
        <w:rPr>
          <w:rFonts w:ascii="宋体" w:eastAsia="宋体" w:hAnsi="宋体" w:cs="微软雅黑" w:hint="eastAsia"/>
          <w:kern w:val="2"/>
          <w:sz w:val="21"/>
          <w:szCs w:val="21"/>
          <w:lang w:eastAsia="zh-CN"/>
        </w:rPr>
        <w:t>﹝</w:t>
      </w:r>
      <w:r>
        <w:rPr>
          <w:rFonts w:ascii="宋体" w:eastAsia="宋体" w:hAnsi="宋体"/>
          <w:kern w:val="2"/>
          <w:sz w:val="21"/>
          <w:szCs w:val="21"/>
          <w:lang w:eastAsia="zh-CN"/>
        </w:rPr>
        <w:t>2020</w:t>
      </w:r>
      <w:r>
        <w:rPr>
          <w:rFonts w:ascii="宋体" w:eastAsia="宋体" w:hAnsi="宋体" w:cs="微软雅黑" w:hint="eastAsia"/>
          <w:kern w:val="2"/>
          <w:sz w:val="21"/>
          <w:szCs w:val="21"/>
          <w:lang w:eastAsia="zh-CN"/>
        </w:rPr>
        <w:t>﹞</w:t>
      </w:r>
      <w:r>
        <w:rPr>
          <w:rFonts w:ascii="宋体" w:eastAsia="宋体" w:hAnsi="宋体"/>
          <w:kern w:val="2"/>
          <w:sz w:val="21"/>
          <w:szCs w:val="21"/>
          <w:lang w:eastAsia="zh-CN"/>
        </w:rPr>
        <w:t>46号）的规定，本</w:t>
      </w:r>
      <w:r>
        <w:rPr>
          <w:rFonts w:ascii="宋体" w:eastAsia="宋体" w:hAnsi="宋体" w:hint="eastAsia"/>
          <w:kern w:val="2"/>
          <w:sz w:val="21"/>
          <w:szCs w:val="21"/>
          <w:lang w:eastAsia="zh-CN"/>
        </w:rPr>
        <w:t>公司（联合体）</w:t>
      </w:r>
      <w:r>
        <w:rPr>
          <w:rFonts w:ascii="宋体" w:eastAsia="宋体" w:hAnsi="宋体"/>
          <w:kern w:val="2"/>
          <w:sz w:val="21"/>
          <w:szCs w:val="21"/>
          <w:lang w:eastAsia="zh-CN"/>
        </w:rPr>
        <w:t>参加</w:t>
      </w:r>
      <w:r>
        <w:rPr>
          <w:rFonts w:ascii="宋体" w:eastAsia="宋体" w:hAnsi="宋体" w:hint="eastAsia"/>
          <w:kern w:val="2"/>
          <w:sz w:val="21"/>
          <w:szCs w:val="21"/>
          <w:u w:val="single"/>
          <w:lang w:eastAsia="zh-CN"/>
        </w:rPr>
        <w:t xml:space="preserve">       </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单位</w:t>
      </w:r>
      <w:r>
        <w:rPr>
          <w:rFonts w:ascii="宋体" w:eastAsia="宋体" w:hAnsi="宋体"/>
          <w:b/>
          <w:bCs/>
          <w:i/>
          <w:iCs/>
          <w:kern w:val="2"/>
          <w:sz w:val="21"/>
          <w:szCs w:val="21"/>
          <w:u w:val="single"/>
          <w:lang w:eastAsia="zh-CN"/>
        </w:rPr>
        <w:t>名称）</w:t>
      </w:r>
      <w:r>
        <w:rPr>
          <w:rFonts w:ascii="宋体" w:eastAsia="宋体" w:hAnsi="宋体"/>
          <w:kern w:val="2"/>
          <w:sz w:val="21"/>
          <w:szCs w:val="21"/>
          <w:lang w:eastAsia="zh-CN"/>
        </w:rPr>
        <w:t>的</w:t>
      </w:r>
      <w:r>
        <w:rPr>
          <w:rFonts w:ascii="宋体" w:eastAsia="宋体" w:hAnsi="宋体" w:hint="eastAsia"/>
          <w:b/>
          <w:bCs/>
          <w:kern w:val="2"/>
          <w:sz w:val="21"/>
          <w:szCs w:val="21"/>
          <w:u w:val="single"/>
          <w:lang w:eastAsia="zh-CN"/>
        </w:rPr>
        <w:t xml:space="preserve">     </w:t>
      </w:r>
      <w:r>
        <w:rPr>
          <w:rFonts w:ascii="宋体" w:eastAsia="宋体" w:hAnsi="宋体" w:hint="eastAsia"/>
          <w:b/>
          <w:bCs/>
          <w:i/>
          <w:iCs/>
          <w:kern w:val="2"/>
          <w:sz w:val="21"/>
          <w:szCs w:val="21"/>
          <w:u w:val="single"/>
          <w:lang w:eastAsia="zh-CN"/>
        </w:rPr>
        <w:t xml:space="preserve"> </w:t>
      </w:r>
      <w:r>
        <w:rPr>
          <w:rFonts w:ascii="宋体" w:eastAsia="宋体" w:hAnsi="宋体"/>
          <w:b/>
          <w:bCs/>
          <w:i/>
          <w:iCs/>
          <w:kern w:val="2"/>
          <w:sz w:val="21"/>
          <w:szCs w:val="21"/>
          <w:u w:val="single"/>
          <w:lang w:eastAsia="zh-CN"/>
        </w:rPr>
        <w:t>（项目名称）</w:t>
      </w:r>
      <w:r>
        <w:rPr>
          <w:rFonts w:ascii="宋体" w:eastAsia="宋体" w:hAnsi="宋体" w:hint="eastAsia"/>
          <w:kern w:val="2"/>
          <w:sz w:val="21"/>
          <w:szCs w:val="21"/>
          <w:lang w:eastAsia="zh-CN"/>
        </w:rPr>
        <w:t>采购活动，工程的施工单位全部由符合政策要求的中小企业承建。相关企业（含联合体中的中小企业、签订分包意向协议的中小企业）的具体情况如下</w:t>
      </w:r>
      <w:r>
        <w:rPr>
          <w:rFonts w:ascii="宋体" w:eastAsia="宋体" w:hAnsi="宋体"/>
          <w:kern w:val="2"/>
          <w:sz w:val="21"/>
          <w:szCs w:val="21"/>
          <w:lang w:eastAsia="zh-CN"/>
        </w:rPr>
        <w:t>：</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1.</w:t>
      </w:r>
      <w:r>
        <w:rPr>
          <w:rFonts w:ascii="宋体" w:eastAsia="宋体" w:hAnsi="宋体" w:cs="宋体" w:hint="eastAsia"/>
          <w:b/>
          <w:bCs/>
          <w:i/>
          <w:iCs/>
          <w:kern w:val="2"/>
          <w:sz w:val="21"/>
          <w:szCs w:val="21"/>
          <w:u w:val="single"/>
          <w:lang w:eastAsia="zh-CN"/>
        </w:rPr>
        <w:t xml:space="preserve">    （标的名称）     </w:t>
      </w:r>
      <w:r>
        <w:rPr>
          <w:rFonts w:ascii="宋体" w:eastAsia="宋体" w:hAnsi="宋体" w:cs="宋体" w:hint="eastAsia"/>
          <w:kern w:val="2"/>
          <w:sz w:val="21"/>
          <w:szCs w:val="21"/>
          <w:lang w:eastAsia="zh-CN"/>
        </w:rPr>
        <w:t>，属于</w:t>
      </w:r>
      <w:r>
        <w:rPr>
          <w:rFonts w:ascii="宋体" w:eastAsia="宋体" w:hAnsi="宋体" w:cs="宋体" w:hint="eastAsia"/>
          <w:b/>
          <w:bCs/>
          <w:i/>
          <w:iCs/>
          <w:kern w:val="2"/>
          <w:sz w:val="21"/>
          <w:szCs w:val="21"/>
          <w:u w:val="single"/>
          <w:lang w:eastAsia="zh-CN"/>
        </w:rPr>
        <w:t xml:space="preserve">    （采购文件中明确的所属行业）    </w:t>
      </w:r>
      <w:r>
        <w:rPr>
          <w:rFonts w:ascii="宋体" w:eastAsia="宋体" w:hAnsi="宋体" w:cs="宋体" w:hint="eastAsia"/>
          <w:kern w:val="2"/>
          <w:sz w:val="21"/>
          <w:szCs w:val="21"/>
          <w:lang w:eastAsia="zh-CN"/>
        </w:rPr>
        <w:t>行业；承建企业为</w:t>
      </w:r>
      <w:r>
        <w:rPr>
          <w:rFonts w:ascii="宋体" w:eastAsia="宋体" w:hAnsi="宋体" w:cs="宋体" w:hint="eastAsia"/>
          <w:b/>
          <w:bCs/>
          <w:i/>
          <w:iCs/>
          <w:kern w:val="2"/>
          <w:sz w:val="21"/>
          <w:szCs w:val="21"/>
          <w:u w:val="single"/>
          <w:lang w:eastAsia="zh-CN"/>
        </w:rPr>
        <w:t xml:space="preserve">    （企业名称，要求承接企业本身所属行业应当与招标文件要求的行业相一致）    </w:t>
      </w:r>
      <w:r>
        <w:rPr>
          <w:rFonts w:ascii="宋体" w:eastAsia="宋体" w:hAnsi="宋体" w:cs="宋体" w:hint="eastAsia"/>
          <w:kern w:val="2"/>
          <w:sz w:val="21"/>
          <w:szCs w:val="21"/>
          <w:lang w:eastAsia="zh-CN"/>
        </w:rPr>
        <w:t>，从业人员</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人，营业收入为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万元，资产总额为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万元，属于</w:t>
      </w:r>
      <w:r>
        <w:rPr>
          <w:rFonts w:ascii="宋体" w:eastAsia="宋体" w:hAnsi="宋体" w:cs="宋体" w:hint="eastAsia"/>
          <w:b/>
          <w:bCs/>
          <w:i/>
          <w:iCs/>
          <w:kern w:val="2"/>
          <w:sz w:val="21"/>
          <w:szCs w:val="21"/>
          <w:u w:val="single"/>
          <w:lang w:eastAsia="zh-CN"/>
        </w:rPr>
        <w:t xml:space="preserve">    （中型企业、小型企业、微型企业）    </w:t>
      </w: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2.</w:t>
      </w:r>
      <w:r>
        <w:rPr>
          <w:rFonts w:ascii="宋体" w:eastAsia="宋体" w:hAnsi="宋体" w:cs="宋体" w:hint="eastAsia"/>
          <w:b/>
          <w:bCs/>
          <w:i/>
          <w:iCs/>
          <w:kern w:val="2"/>
          <w:sz w:val="21"/>
          <w:szCs w:val="21"/>
          <w:u w:val="single"/>
          <w:lang w:eastAsia="zh-CN"/>
        </w:rPr>
        <w:t xml:space="preserve">    （标的名称）     </w:t>
      </w:r>
      <w:r>
        <w:rPr>
          <w:rFonts w:ascii="宋体" w:eastAsia="宋体" w:hAnsi="宋体" w:cs="宋体" w:hint="eastAsia"/>
          <w:kern w:val="2"/>
          <w:sz w:val="21"/>
          <w:szCs w:val="21"/>
          <w:lang w:eastAsia="zh-CN"/>
        </w:rPr>
        <w:t>，属于</w:t>
      </w:r>
      <w:r>
        <w:rPr>
          <w:rFonts w:ascii="宋体" w:eastAsia="宋体" w:hAnsi="宋体" w:cs="宋体" w:hint="eastAsia"/>
          <w:b/>
          <w:bCs/>
          <w:i/>
          <w:iCs/>
          <w:kern w:val="2"/>
          <w:sz w:val="21"/>
          <w:szCs w:val="21"/>
          <w:u w:val="single"/>
          <w:lang w:eastAsia="zh-CN"/>
        </w:rPr>
        <w:t xml:space="preserve">    （采购文件中明确的所属行业）    </w:t>
      </w:r>
      <w:r>
        <w:rPr>
          <w:rFonts w:ascii="宋体" w:eastAsia="宋体" w:hAnsi="宋体" w:cs="宋体" w:hint="eastAsia"/>
          <w:kern w:val="2"/>
          <w:sz w:val="21"/>
          <w:szCs w:val="21"/>
          <w:lang w:eastAsia="zh-CN"/>
        </w:rPr>
        <w:t>行业；承建企业为</w:t>
      </w:r>
      <w:r>
        <w:rPr>
          <w:rFonts w:ascii="宋体" w:eastAsia="宋体" w:hAnsi="宋体" w:cs="宋体" w:hint="eastAsia"/>
          <w:b/>
          <w:bCs/>
          <w:i/>
          <w:iCs/>
          <w:kern w:val="2"/>
          <w:sz w:val="21"/>
          <w:szCs w:val="21"/>
          <w:u w:val="single"/>
          <w:lang w:eastAsia="zh-CN"/>
        </w:rPr>
        <w:t xml:space="preserve">    （企业名称，要求承接企业本身所属行业应当与招标文件要求的行业相一致）    </w:t>
      </w:r>
      <w:r>
        <w:rPr>
          <w:rFonts w:ascii="宋体" w:eastAsia="宋体" w:hAnsi="宋体" w:cs="宋体" w:hint="eastAsia"/>
          <w:kern w:val="2"/>
          <w:sz w:val="21"/>
          <w:szCs w:val="21"/>
          <w:lang w:eastAsia="zh-CN"/>
        </w:rPr>
        <w:t>，从业人员</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人，营业收入为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万元，资产总额为</w:t>
      </w:r>
      <w:r>
        <w:rPr>
          <w:rFonts w:ascii="宋体" w:eastAsia="宋体" w:hAnsi="宋体" w:cs="宋体" w:hint="eastAsia"/>
          <w:b/>
          <w:bCs/>
          <w:i/>
          <w:iCs/>
          <w:kern w:val="2"/>
          <w:sz w:val="21"/>
          <w:szCs w:val="21"/>
          <w:u w:val="single"/>
          <w:lang w:eastAsia="zh-CN"/>
        </w:rPr>
        <w:t xml:space="preserve">         </w:t>
      </w:r>
      <w:r>
        <w:rPr>
          <w:rFonts w:ascii="宋体" w:eastAsia="宋体" w:hAnsi="宋体" w:cs="宋体" w:hint="eastAsia"/>
          <w:kern w:val="2"/>
          <w:sz w:val="21"/>
          <w:szCs w:val="21"/>
          <w:lang w:eastAsia="zh-CN"/>
        </w:rPr>
        <w:t>万元，属于</w:t>
      </w:r>
      <w:r>
        <w:rPr>
          <w:rFonts w:ascii="宋体" w:eastAsia="宋体" w:hAnsi="宋体" w:cs="宋体" w:hint="eastAsia"/>
          <w:b/>
          <w:bCs/>
          <w:i/>
          <w:iCs/>
          <w:kern w:val="2"/>
          <w:sz w:val="21"/>
          <w:szCs w:val="21"/>
          <w:u w:val="single"/>
          <w:lang w:eastAsia="zh-CN"/>
        </w:rPr>
        <w:t xml:space="preserve">    （中型企业、小型企业、微型企业）    </w:t>
      </w: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hint="eastAsia"/>
          <w:kern w:val="2"/>
          <w:sz w:val="21"/>
          <w:szCs w:val="21"/>
          <w:lang w:eastAsia="zh-CN"/>
        </w:rPr>
      </w:pP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以上企业，不属于大企业的分支机构，不存在控股股东为大企业的情形，也不存在与大企业的负责人为同一人的情形。</w:t>
      </w:r>
    </w:p>
    <w:p>
      <w:pPr>
        <w:widowControl w:val="0"/>
        <w:ind w:firstLine="420" w:firstLineChars="200"/>
        <w:jc w:val="both"/>
        <w:rPr>
          <w:rFonts w:ascii="宋体" w:eastAsia="宋体" w:hAnsi="宋体" w:cs="宋体" w:hint="eastAsia"/>
          <w:kern w:val="2"/>
          <w:sz w:val="21"/>
          <w:szCs w:val="21"/>
          <w:lang w:eastAsia="zh-CN"/>
        </w:rPr>
      </w:pPr>
      <w:bookmarkStart w:id="41" w:name="_Hlk73562203"/>
      <w:r>
        <w:rPr>
          <w:rFonts w:ascii="宋体" w:eastAsia="宋体" w:hAnsi="宋体" w:cs="宋体" w:hint="eastAsia"/>
          <w:kern w:val="2"/>
          <w:sz w:val="21"/>
          <w:szCs w:val="21"/>
          <w:lang w:eastAsia="zh-CN"/>
        </w:rPr>
        <w:t>本投标人对上述声明内容的真实性负责。如有虚假，将依法承担相应责任。</w:t>
      </w:r>
    </w:p>
    <w:p>
      <w:pPr>
        <w:widowControl w:val="0"/>
        <w:ind w:firstLine="420" w:firstLineChars="200"/>
        <w:jc w:val="both"/>
        <w:rPr>
          <w:rFonts w:eastAsia="宋体"/>
          <w:kern w:val="2"/>
          <w:lang w:eastAsia="zh-CN"/>
        </w:rPr>
      </w:pPr>
      <w:r>
        <w:rPr>
          <w:rFonts w:ascii="宋体" w:eastAsia="宋体" w:hAnsi="宋体" w:cs="宋体" w:hint="eastAsia"/>
          <w:kern w:val="2"/>
          <w:sz w:val="21"/>
          <w:szCs w:val="21"/>
          <w:lang w:eastAsia="zh-CN"/>
        </w:rPr>
        <w:t>本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1"/>
    </w:p>
    <w:p>
      <w:pPr>
        <w:widowControl w:val="0"/>
        <w:jc w:val="both"/>
        <w:rPr>
          <w:rFonts w:ascii="宋体" w:eastAsia="宋体" w:hAnsi="宋体" w:hint="eastAsia"/>
          <w:bCs/>
          <w:color w:val="FF0000"/>
          <w:sz w:val="21"/>
          <w:szCs w:val="21"/>
          <w:lang w:eastAsia="zh-CN"/>
        </w:rPr>
      </w:pPr>
    </w:p>
    <w:p>
      <w:pPr>
        <w:widowControl w:val="0"/>
        <w:jc w:val="both"/>
        <w:rPr>
          <w:rFonts w:eastAsia="宋体"/>
          <w:kern w:val="2"/>
          <w:sz w:val="21"/>
          <w:lang w:eastAsia="zh-CN"/>
        </w:rPr>
      </w:pPr>
    </w:p>
    <w:p>
      <w:pPr>
        <w:widowControl w:val="0"/>
        <w:ind w:firstLine="420" w:firstLineChars="200"/>
        <w:jc w:val="both"/>
        <w:rPr>
          <w:rFonts w:eastAsia="宋体"/>
          <w:kern w:val="2"/>
          <w:sz w:val="21"/>
          <w:lang w:eastAsia="zh-CN"/>
        </w:rPr>
      </w:pPr>
    </w:p>
    <w:p>
      <w:pPr>
        <w:widowControl w:val="0"/>
        <w:jc w:val="center"/>
        <w:outlineLvl w:val="3"/>
        <w:rPr>
          <w:rFonts w:eastAsia="宋体"/>
          <w:b/>
          <w:kern w:val="2"/>
          <w:lang w:eastAsia="zh-CN"/>
        </w:rPr>
      </w:pPr>
      <w:r>
        <w:rPr>
          <w:rFonts w:eastAsia="宋体" w:hint="eastAsia"/>
          <w:b/>
          <w:kern w:val="2"/>
          <w:lang w:eastAsia="zh-CN"/>
        </w:rPr>
        <w:t>2、残疾人福利性单位声明函（工程类）</w:t>
      </w:r>
    </w:p>
    <w:p>
      <w:pPr>
        <w:widowControl w:val="0"/>
        <w:jc w:val="both"/>
        <w:rPr>
          <w:rFonts w:eastAsia="宋体"/>
          <w:b/>
          <w:bCs/>
          <w:kern w:val="2"/>
          <w:sz w:val="21"/>
          <w:lang w:eastAsia="zh-CN"/>
        </w:rPr>
      </w:pPr>
    </w:p>
    <w:p>
      <w:pPr>
        <w:widowControl w:val="0"/>
        <w:ind w:firstLine="420" w:firstLineChars="200"/>
        <w:jc w:val="both"/>
        <w:rPr>
          <w:rFonts w:ascii="宋体" w:eastAsia="宋体" w:hAnsi="宋体" w:cs="宋体" w:hint="eastAsia"/>
          <w:kern w:val="2"/>
          <w:sz w:val="21"/>
          <w:szCs w:val="21"/>
          <w:lang w:eastAsia="zh-CN"/>
        </w:rPr>
      </w:pPr>
      <w:bookmarkStart w:id="42" w:name="_Hlk73562331"/>
      <w:bookmarkStart w:id="43" w:name="_Hlk73562245"/>
      <w:r>
        <w:rPr>
          <w:rFonts w:ascii="宋体" w:eastAsia="宋体" w:hAnsi="宋体" w:cs="宋体" w:hint="eastAsia"/>
          <w:kern w:val="2"/>
          <w:sz w:val="21"/>
          <w:szCs w:val="21"/>
          <w:lang w:eastAsia="zh-CN"/>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b/>
          <w:bCs/>
          <w:i/>
          <w:iCs/>
          <w:kern w:val="2"/>
          <w:sz w:val="21"/>
          <w:szCs w:val="21"/>
          <w:u w:val="single"/>
          <w:lang w:eastAsia="zh-CN"/>
        </w:rPr>
        <w:t xml:space="preserve">    （单位名称）    </w:t>
      </w:r>
      <w:r>
        <w:rPr>
          <w:rFonts w:ascii="宋体" w:eastAsia="宋体" w:hAnsi="宋体" w:cs="宋体" w:hint="eastAsia"/>
          <w:kern w:val="2"/>
          <w:sz w:val="21"/>
          <w:szCs w:val="21"/>
          <w:lang w:eastAsia="zh-CN"/>
        </w:rPr>
        <w:t>单位的</w:t>
      </w:r>
      <w:r>
        <w:rPr>
          <w:rFonts w:ascii="宋体" w:eastAsia="宋体" w:hAnsi="宋体" w:cs="宋体" w:hint="eastAsia"/>
          <w:b/>
          <w:bCs/>
          <w:i/>
          <w:iCs/>
          <w:kern w:val="2"/>
          <w:sz w:val="21"/>
          <w:szCs w:val="21"/>
          <w:u w:val="single"/>
          <w:lang w:eastAsia="zh-CN"/>
        </w:rPr>
        <w:t xml:space="preserve">    （项目名称）    </w:t>
      </w:r>
      <w:r>
        <w:rPr>
          <w:rFonts w:ascii="宋体" w:eastAsia="宋体" w:hAnsi="宋体" w:cs="宋体" w:hint="eastAsia"/>
          <w:kern w:val="2"/>
          <w:sz w:val="21"/>
          <w:szCs w:val="21"/>
          <w:lang w:eastAsia="zh-CN"/>
        </w:rPr>
        <w:t>项目采购活动，</w:t>
      </w:r>
      <w:r>
        <w:rPr>
          <w:rFonts w:ascii="宋体" w:eastAsia="宋体" w:hAnsi="宋体" w:cs="宋体" w:hint="eastAsia"/>
          <w:kern w:val="2"/>
          <w:sz w:val="21"/>
          <w:szCs w:val="21"/>
          <w:lang w:eastAsia="zh-CN" w:bidi="ar"/>
        </w:rPr>
        <w:t>并由本单位承担工程</w:t>
      </w:r>
      <w:r>
        <w:rPr>
          <w:rFonts w:ascii="宋体" w:eastAsia="宋体" w:hAnsi="宋体" w:cs="宋体" w:hint="eastAsia"/>
          <w:kern w:val="2"/>
          <w:sz w:val="21"/>
          <w:szCs w:val="21"/>
          <w:lang w:eastAsia="zh-CN"/>
        </w:rPr>
        <w:t>。</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本单位对上述声明的真实性负责。如有虚假，将依法承担相应责任。</w:t>
      </w:r>
    </w:p>
    <w:p>
      <w:pPr>
        <w:widowControl w:val="0"/>
        <w:ind w:firstLine="420" w:firstLineChars="200"/>
        <w:jc w:val="both"/>
        <w:rPr>
          <w:rFonts w:ascii="宋体" w:eastAsia="宋体" w:hAnsi="宋体" w:cs="宋体" w:hint="eastAsia"/>
          <w:kern w:val="2"/>
          <w:sz w:val="21"/>
          <w:szCs w:val="21"/>
          <w:lang w:eastAsia="zh-CN"/>
        </w:rPr>
      </w:pPr>
      <w:r>
        <w:rPr>
          <w:rFonts w:ascii="宋体" w:eastAsia="宋体" w:hAnsi="宋体" w:cs="宋体" w:hint="eastAsia"/>
          <w:kern w:val="2"/>
          <w:sz w:val="21"/>
          <w:szCs w:val="21"/>
          <w:lang w:eastAsia="zh-CN"/>
        </w:rPr>
        <w:t>本投标人已知悉《财政部民政部中国残疾人联合会关于促进残疾人就业政府采购政策的通知》（财库〔2017〕141号）的规定，承诺提供的声明函内容是真实的，如提供声明函内容不实，则依法追究相关法律责任。</w:t>
      </w:r>
      <w:bookmarkEnd w:id="42"/>
    </w:p>
    <w:bookmarkEnd w:id="43"/>
    <w:p>
      <w:pPr>
        <w:widowControl w:val="0"/>
        <w:ind w:firstLine="420" w:firstLineChars="200"/>
        <w:jc w:val="both"/>
        <w:rPr>
          <w:rFonts w:ascii="宋体" w:eastAsia="宋体" w:hAnsi="宋体" w:hint="eastAsia"/>
          <w:kern w:val="2"/>
          <w:sz w:val="21"/>
          <w:szCs w:val="21"/>
          <w:lang w:eastAsia="zh-CN"/>
        </w:rPr>
      </w:pPr>
    </w:p>
    <w:p>
      <w:pPr>
        <w:widowControl w:val="0"/>
        <w:ind w:firstLine="420" w:firstLineChars="200"/>
        <w:jc w:val="both"/>
        <w:rPr>
          <w:rFonts w:ascii="宋体" w:eastAsia="宋体" w:hAnsi="宋体" w:hint="eastAsia"/>
          <w:kern w:val="2"/>
          <w:sz w:val="21"/>
          <w:szCs w:val="21"/>
          <w:lang w:eastAsia="zh-CN"/>
        </w:rPr>
      </w:pPr>
    </w:p>
    <w:p>
      <w:pPr>
        <w:widowControl w:val="0"/>
        <w:jc w:val="center"/>
        <w:outlineLvl w:val="3"/>
        <w:rPr>
          <w:rFonts w:eastAsia="宋体"/>
          <w:b/>
          <w:kern w:val="2"/>
          <w:lang w:eastAsia="zh-CN"/>
        </w:rPr>
      </w:pPr>
      <w:r>
        <w:rPr>
          <w:rFonts w:eastAsia="宋体" w:hint="eastAsia"/>
          <w:b/>
          <w:kern w:val="2"/>
          <w:lang w:eastAsia="zh-CN"/>
        </w:rPr>
        <w:t>3、监狱企业声明函【工程类，监狱企业的供应商如需享受优惠政策，还须另行提供省级以上监狱管理局、戒毒管理局（含新疆生产建设兵团）出具的监狱企业证明文件】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本投标人郑重声明，根据《财政部司法部关于政府采购支持监狱企业发展有关问题的通知》（财库〔</w:t>
      </w:r>
      <w:r>
        <w:rPr>
          <w:rFonts w:ascii="宋体" w:eastAsia="宋体" w:hAnsi="宋体"/>
          <w:kern w:val="2"/>
          <w:sz w:val="21"/>
          <w:szCs w:val="21"/>
          <w:lang w:eastAsia="zh-CN"/>
        </w:rPr>
        <w:t>2014</w:t>
      </w:r>
      <w:r>
        <w:rPr>
          <w:rFonts w:ascii="宋体" w:eastAsia="宋体" w:hAnsi="宋体" w:hint="eastAsia"/>
          <w:kern w:val="2"/>
          <w:sz w:val="21"/>
          <w:szCs w:val="21"/>
          <w:lang w:eastAsia="zh-CN"/>
        </w:rPr>
        <w:t>〕</w:t>
      </w:r>
      <w:r>
        <w:rPr>
          <w:rFonts w:ascii="宋体" w:eastAsia="宋体" w:hAnsi="宋体"/>
          <w:kern w:val="2"/>
          <w:sz w:val="21"/>
          <w:szCs w:val="21"/>
          <w:lang w:eastAsia="zh-CN"/>
        </w:rPr>
        <w:t>68</w:t>
      </w:r>
      <w:r>
        <w:rPr>
          <w:rFonts w:ascii="宋体" w:eastAsia="宋体" w:hAnsi="宋体" w:hint="eastAsia"/>
          <w:kern w:val="2"/>
          <w:sz w:val="21"/>
          <w:szCs w:val="21"/>
          <w:lang w:eastAsia="zh-CN"/>
        </w:rPr>
        <w:t>号）的规定，本投标人</w:t>
      </w:r>
      <w:r>
        <w:rPr>
          <w:rFonts w:ascii="宋体" w:eastAsia="宋体" w:hAnsi="宋体" w:cstheme="minorBidi"/>
          <w:kern w:val="2"/>
          <w:sz w:val="21"/>
          <w:szCs w:val="21"/>
          <w:lang w:eastAsia="zh-CN"/>
        </w:rPr>
        <w:t>参加</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采购人</w:t>
      </w:r>
      <w:r>
        <w:rPr>
          <w:rFonts w:ascii="宋体" w:eastAsia="宋体" w:hAnsi="宋体"/>
          <w:b/>
          <w:bCs/>
          <w:i/>
          <w:iCs/>
          <w:kern w:val="2"/>
          <w:sz w:val="21"/>
          <w:szCs w:val="21"/>
          <w:u w:val="single"/>
          <w:lang w:eastAsia="zh-CN"/>
        </w:rPr>
        <w:t>名称）</w:t>
      </w:r>
      <w:r>
        <w:rPr>
          <w:rFonts w:ascii="宋体" w:eastAsia="宋体" w:hAnsi="宋体"/>
          <w:kern w:val="2"/>
          <w:sz w:val="21"/>
          <w:szCs w:val="21"/>
          <w:lang w:eastAsia="zh-CN"/>
        </w:rPr>
        <w:t>的</w:t>
      </w:r>
      <w:r>
        <w:rPr>
          <w:rFonts w:ascii="宋体" w:eastAsia="宋体" w:hAnsi="宋体"/>
          <w:b/>
          <w:bCs/>
          <w:i/>
          <w:iCs/>
          <w:kern w:val="2"/>
          <w:sz w:val="21"/>
          <w:szCs w:val="21"/>
          <w:u w:val="single"/>
          <w:lang w:eastAsia="zh-CN"/>
        </w:rPr>
        <w:t>（项目名称）</w:t>
      </w:r>
      <w:r>
        <w:rPr>
          <w:rFonts w:ascii="宋体" w:eastAsia="宋体" w:hAnsi="宋体"/>
          <w:kern w:val="2"/>
          <w:sz w:val="21"/>
          <w:szCs w:val="21"/>
          <w:lang w:eastAsia="zh-CN"/>
        </w:rPr>
        <w:t>采购活动，</w:t>
      </w:r>
      <w:r>
        <w:rPr>
          <w:rFonts w:ascii="宋体" w:eastAsia="宋体" w:hAnsi="宋体" w:cs="宋体" w:hint="eastAsia"/>
          <w:kern w:val="2"/>
          <w:sz w:val="21"/>
          <w:szCs w:val="21"/>
          <w:lang w:eastAsia="zh-CN" w:bidi="ar"/>
        </w:rPr>
        <w:t>并由本单位承担工程</w:t>
      </w:r>
      <w:r>
        <w:rPr>
          <w:rFonts w:ascii="宋体" w:eastAsia="宋体" w:hAnsi="宋体"/>
          <w:kern w:val="2"/>
          <w:sz w:val="21"/>
          <w:szCs w:val="21"/>
          <w:lang w:eastAsia="zh-CN"/>
        </w:rPr>
        <w:t>。相关</w:t>
      </w:r>
      <w:r>
        <w:rPr>
          <w:rFonts w:ascii="宋体" w:eastAsia="宋体" w:hAnsi="宋体" w:hint="eastAsia"/>
          <w:kern w:val="2"/>
          <w:sz w:val="21"/>
          <w:szCs w:val="21"/>
          <w:lang w:eastAsia="zh-CN"/>
        </w:rPr>
        <w:t>监狱企业</w:t>
      </w:r>
      <w:r>
        <w:rPr>
          <w:rFonts w:ascii="宋体" w:eastAsia="宋体" w:hAnsi="宋体"/>
          <w:kern w:val="2"/>
          <w:sz w:val="21"/>
          <w:szCs w:val="21"/>
          <w:lang w:eastAsia="zh-CN"/>
        </w:rPr>
        <w:t>的具体情况如下：</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b/>
          <w:bCs/>
          <w:i/>
          <w:iCs/>
          <w:kern w:val="2"/>
          <w:sz w:val="21"/>
          <w:szCs w:val="21"/>
          <w:u w:val="single"/>
          <w:lang w:eastAsia="zh-CN"/>
        </w:rPr>
        <w:t xml:space="preserve"> </w:t>
      </w:r>
      <w:r>
        <w:rPr>
          <w:rFonts w:ascii="宋体" w:eastAsia="宋体" w:hAnsi="宋体" w:hint="eastAsia"/>
          <w:b/>
          <w:bCs/>
          <w:i/>
          <w:iCs/>
          <w:kern w:val="2"/>
          <w:sz w:val="21"/>
          <w:szCs w:val="21"/>
          <w:u w:val="single"/>
          <w:lang w:eastAsia="zh-CN"/>
        </w:rPr>
        <w:t xml:space="preserve">   </w:t>
      </w:r>
      <w:r>
        <w:rPr>
          <w:rFonts w:ascii="宋体" w:eastAsia="宋体" w:hAnsi="宋体"/>
          <w:b/>
          <w:bCs/>
          <w:i/>
          <w:iCs/>
          <w:kern w:val="2"/>
          <w:sz w:val="21"/>
          <w:szCs w:val="21"/>
          <w:u w:val="single"/>
          <w:lang w:eastAsia="zh-CN"/>
        </w:rPr>
        <w:t>（标的名称）</w:t>
      </w:r>
      <w:r>
        <w:rPr>
          <w:rFonts w:ascii="宋体" w:eastAsia="宋体" w:hAnsi="宋体" w:hint="eastAsia"/>
          <w:b/>
          <w:bCs/>
          <w:i/>
          <w:iCs/>
          <w:kern w:val="2"/>
          <w:sz w:val="21"/>
          <w:szCs w:val="21"/>
          <w:u w:val="single"/>
          <w:lang w:eastAsia="zh-CN"/>
        </w:rPr>
        <w:t xml:space="preserve">    </w:t>
      </w:r>
      <w:r>
        <w:rPr>
          <w:rFonts w:ascii="宋体" w:eastAsia="宋体" w:hAnsi="宋体" w:hint="eastAsia"/>
          <w:kern w:val="2"/>
          <w:sz w:val="21"/>
          <w:szCs w:val="21"/>
          <w:lang w:eastAsia="zh-CN"/>
        </w:rPr>
        <w:t>，承建企业</w:t>
      </w:r>
      <w:r>
        <w:rPr>
          <w:rFonts w:ascii="宋体" w:eastAsia="宋体" w:hAnsi="宋体"/>
          <w:kern w:val="2"/>
          <w:sz w:val="21"/>
          <w:szCs w:val="21"/>
          <w:lang w:eastAsia="zh-CN"/>
        </w:rPr>
        <w:t>为</w:t>
      </w:r>
      <w:r>
        <w:rPr>
          <w:rFonts w:ascii="宋体" w:eastAsia="宋体" w:hAnsi="宋体" w:hint="eastAsia"/>
          <w:kern w:val="2"/>
          <w:sz w:val="21"/>
          <w:szCs w:val="21"/>
          <w:u w:val="single"/>
          <w:lang w:eastAsia="zh-CN"/>
        </w:rPr>
        <w:t xml:space="preserve">    </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企业</w:t>
      </w:r>
      <w:r>
        <w:rPr>
          <w:rFonts w:ascii="宋体" w:eastAsia="宋体" w:hAnsi="宋体"/>
          <w:b/>
          <w:bCs/>
          <w:i/>
          <w:iCs/>
          <w:kern w:val="2"/>
          <w:sz w:val="21"/>
          <w:szCs w:val="21"/>
          <w:u w:val="single"/>
          <w:lang w:eastAsia="zh-CN"/>
        </w:rPr>
        <w:t>名称）</w:t>
      </w:r>
      <w:r>
        <w:rPr>
          <w:rFonts w:ascii="宋体" w:eastAsia="宋体" w:hAnsi="宋体" w:hint="eastAsia"/>
          <w:b/>
          <w:bCs/>
          <w:i/>
          <w:iCs/>
          <w:kern w:val="2"/>
          <w:sz w:val="21"/>
          <w:szCs w:val="21"/>
          <w:u w:val="single"/>
          <w:lang w:eastAsia="zh-CN"/>
        </w:rPr>
        <w:t xml:space="preserve">    </w:t>
      </w:r>
      <w:r>
        <w:rPr>
          <w:rFonts w:ascii="宋体" w:eastAsia="宋体" w:hAnsi="宋体"/>
          <w:kern w:val="2"/>
          <w:sz w:val="21"/>
          <w:szCs w:val="21"/>
          <w:lang w:eastAsia="zh-CN"/>
        </w:rPr>
        <w:t>，属于</w:t>
      </w:r>
      <w:r>
        <w:rPr>
          <w:rFonts w:ascii="宋体" w:eastAsia="宋体" w:hAnsi="宋体" w:hint="eastAsia"/>
          <w:kern w:val="2"/>
          <w:sz w:val="21"/>
          <w:szCs w:val="21"/>
          <w:u w:val="single"/>
          <w:lang w:eastAsia="zh-CN"/>
        </w:rPr>
        <w:t xml:space="preserve">  </w:t>
      </w:r>
      <w:r>
        <w:rPr>
          <w:rFonts w:ascii="宋体" w:eastAsia="宋体" w:hAnsi="宋体" w:hint="eastAsia"/>
          <w:b/>
          <w:bCs/>
          <w:kern w:val="2"/>
          <w:sz w:val="21"/>
          <w:szCs w:val="21"/>
          <w:u w:val="single"/>
          <w:lang w:eastAsia="zh-CN"/>
        </w:rPr>
        <w:t xml:space="preserve">监狱企业  </w:t>
      </w:r>
      <w:r>
        <w:rPr>
          <w:rFonts w:ascii="宋体" w:eastAsia="宋体" w:hAnsi="宋体"/>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b/>
          <w:bCs/>
          <w:i/>
          <w:iCs/>
          <w:kern w:val="2"/>
          <w:sz w:val="21"/>
          <w:szCs w:val="21"/>
          <w:u w:val="single"/>
          <w:lang w:eastAsia="zh-CN"/>
        </w:rPr>
        <w:t xml:space="preserve"> </w:t>
      </w:r>
      <w:r>
        <w:rPr>
          <w:rFonts w:ascii="宋体" w:eastAsia="宋体" w:hAnsi="宋体" w:hint="eastAsia"/>
          <w:b/>
          <w:bCs/>
          <w:i/>
          <w:iCs/>
          <w:kern w:val="2"/>
          <w:sz w:val="21"/>
          <w:szCs w:val="21"/>
          <w:u w:val="single"/>
          <w:lang w:eastAsia="zh-CN"/>
        </w:rPr>
        <w:t xml:space="preserve">   </w:t>
      </w:r>
      <w:r>
        <w:rPr>
          <w:rFonts w:ascii="宋体" w:eastAsia="宋体" w:hAnsi="宋体"/>
          <w:b/>
          <w:bCs/>
          <w:i/>
          <w:iCs/>
          <w:kern w:val="2"/>
          <w:sz w:val="21"/>
          <w:szCs w:val="21"/>
          <w:u w:val="single"/>
          <w:lang w:eastAsia="zh-CN"/>
        </w:rPr>
        <w:t>（标的名称）</w:t>
      </w:r>
      <w:r>
        <w:rPr>
          <w:rFonts w:ascii="宋体" w:eastAsia="宋体" w:hAnsi="宋体" w:hint="eastAsia"/>
          <w:b/>
          <w:bCs/>
          <w:i/>
          <w:iCs/>
          <w:kern w:val="2"/>
          <w:sz w:val="21"/>
          <w:szCs w:val="21"/>
          <w:u w:val="single"/>
          <w:lang w:eastAsia="zh-CN"/>
        </w:rPr>
        <w:t xml:space="preserve">    </w:t>
      </w:r>
      <w:r>
        <w:rPr>
          <w:rFonts w:ascii="宋体" w:eastAsia="宋体" w:hAnsi="宋体" w:hint="eastAsia"/>
          <w:kern w:val="2"/>
          <w:sz w:val="21"/>
          <w:szCs w:val="21"/>
          <w:lang w:eastAsia="zh-CN"/>
        </w:rPr>
        <w:t>，承建企业</w:t>
      </w:r>
      <w:r>
        <w:rPr>
          <w:rFonts w:ascii="宋体" w:eastAsia="宋体" w:hAnsi="宋体"/>
          <w:kern w:val="2"/>
          <w:sz w:val="21"/>
          <w:szCs w:val="21"/>
          <w:lang w:eastAsia="zh-CN"/>
        </w:rPr>
        <w:t>为</w:t>
      </w:r>
      <w:r>
        <w:rPr>
          <w:rFonts w:ascii="宋体" w:eastAsia="宋体" w:hAnsi="宋体" w:hint="eastAsia"/>
          <w:kern w:val="2"/>
          <w:sz w:val="21"/>
          <w:szCs w:val="21"/>
          <w:u w:val="single"/>
          <w:lang w:eastAsia="zh-CN"/>
        </w:rPr>
        <w:t xml:space="preserve">    </w:t>
      </w:r>
      <w:r>
        <w:rPr>
          <w:rFonts w:ascii="宋体" w:eastAsia="宋体" w:hAnsi="宋体"/>
          <w:b/>
          <w:bCs/>
          <w:i/>
          <w:iCs/>
          <w:kern w:val="2"/>
          <w:sz w:val="21"/>
          <w:szCs w:val="21"/>
          <w:u w:val="single"/>
          <w:lang w:eastAsia="zh-CN"/>
        </w:rPr>
        <w:t>（</w:t>
      </w:r>
      <w:r>
        <w:rPr>
          <w:rFonts w:ascii="宋体" w:eastAsia="宋体" w:hAnsi="宋体" w:hint="eastAsia"/>
          <w:b/>
          <w:bCs/>
          <w:i/>
          <w:iCs/>
          <w:kern w:val="2"/>
          <w:sz w:val="21"/>
          <w:szCs w:val="21"/>
          <w:u w:val="single"/>
          <w:lang w:eastAsia="zh-CN"/>
        </w:rPr>
        <w:t>企业</w:t>
      </w:r>
      <w:r>
        <w:rPr>
          <w:rFonts w:ascii="宋体" w:eastAsia="宋体" w:hAnsi="宋体"/>
          <w:b/>
          <w:bCs/>
          <w:i/>
          <w:iCs/>
          <w:kern w:val="2"/>
          <w:sz w:val="21"/>
          <w:szCs w:val="21"/>
          <w:u w:val="single"/>
          <w:lang w:eastAsia="zh-CN"/>
        </w:rPr>
        <w:t>名称）</w:t>
      </w:r>
      <w:r>
        <w:rPr>
          <w:rFonts w:ascii="宋体" w:eastAsia="宋体" w:hAnsi="宋体" w:hint="eastAsia"/>
          <w:b/>
          <w:bCs/>
          <w:i/>
          <w:iCs/>
          <w:kern w:val="2"/>
          <w:sz w:val="21"/>
          <w:szCs w:val="21"/>
          <w:u w:val="single"/>
          <w:lang w:eastAsia="zh-CN"/>
        </w:rPr>
        <w:t xml:space="preserve">    </w:t>
      </w:r>
      <w:r>
        <w:rPr>
          <w:rFonts w:ascii="宋体" w:eastAsia="宋体" w:hAnsi="宋体"/>
          <w:kern w:val="2"/>
          <w:sz w:val="21"/>
          <w:szCs w:val="21"/>
          <w:lang w:eastAsia="zh-CN"/>
        </w:rPr>
        <w:t>，属于</w:t>
      </w:r>
      <w:r>
        <w:rPr>
          <w:rFonts w:ascii="宋体" w:eastAsia="宋体" w:hAnsi="宋体" w:hint="eastAsia"/>
          <w:kern w:val="2"/>
          <w:sz w:val="21"/>
          <w:szCs w:val="21"/>
          <w:u w:val="single"/>
          <w:lang w:eastAsia="zh-CN"/>
        </w:rPr>
        <w:t xml:space="preserve">  </w:t>
      </w:r>
      <w:r>
        <w:rPr>
          <w:rFonts w:ascii="宋体" w:eastAsia="宋体" w:hAnsi="宋体" w:hint="eastAsia"/>
          <w:b/>
          <w:bCs/>
          <w:kern w:val="2"/>
          <w:sz w:val="21"/>
          <w:szCs w:val="21"/>
          <w:u w:val="single"/>
          <w:lang w:eastAsia="zh-CN"/>
        </w:rPr>
        <w:t xml:space="preserve">监狱企业  </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cstheme="minorBidi"/>
          <w:kern w:val="2"/>
          <w:sz w:val="21"/>
          <w:szCs w:val="21"/>
          <w:lang w:eastAsia="zh-CN"/>
        </w:rPr>
        <w:t>本</w:t>
      </w:r>
      <w:r>
        <w:rPr>
          <w:rFonts w:ascii="宋体" w:eastAsia="宋体" w:hAnsi="宋体" w:cstheme="minorBidi" w:hint="eastAsia"/>
          <w:kern w:val="2"/>
          <w:sz w:val="21"/>
          <w:szCs w:val="21"/>
          <w:lang w:eastAsia="zh-CN"/>
        </w:rPr>
        <w:t>投标人</w:t>
      </w:r>
      <w:r>
        <w:rPr>
          <w:rFonts w:ascii="宋体" w:eastAsia="宋体" w:hAnsi="宋体"/>
          <w:kern w:val="2"/>
          <w:sz w:val="21"/>
          <w:szCs w:val="21"/>
          <w:lang w:eastAsia="zh-CN"/>
        </w:rPr>
        <w:t>对上述声明内容的真实性负责。如有虚假，将依法承担相应责任。</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 xml:space="preserve">附：省级以上监狱管理局、戒毒管理局（含新疆生产建设兵团）出具的监狱企业证明文件。    </w:t>
      </w:r>
    </w:p>
    <w:p>
      <w:pPr>
        <w:widowControl w:val="0"/>
        <w:ind w:left="720" w:hanging="720" w:hangingChars="300"/>
        <w:jc w:val="both"/>
        <w:rPr>
          <w:rFonts w:eastAsia="宋体"/>
          <w:b/>
          <w:kern w:val="2"/>
          <w:lang w:eastAsia="zh-CN"/>
        </w:rPr>
      </w:pPr>
    </w:p>
    <w:p>
      <w:pPr>
        <w:keepNext/>
        <w:keepLines/>
        <w:widowControl w:val="0"/>
        <w:spacing w:before="120" w:after="120" w:line="240" w:lineRule="auto"/>
        <w:jc w:val="center"/>
        <w:outlineLvl w:val="2"/>
        <w:rPr>
          <w:rFonts w:ascii="黑体" w:eastAsia="黑体" w:hAnsi="宋体" w:hint="eastAsia"/>
          <w:bCs/>
          <w:szCs w:val="32"/>
          <w:lang w:eastAsia="zh-CN"/>
        </w:rPr>
      </w:pPr>
      <w:r>
        <w:rPr>
          <w:rFonts w:ascii="黑体" w:eastAsia="黑体" w:hAnsi="宋体" w:hint="eastAsia"/>
          <w:bCs/>
          <w:szCs w:val="32"/>
          <w:lang w:eastAsia="zh-CN"/>
        </w:rPr>
        <w:t>四、项目详细报价</w:t>
      </w:r>
    </w:p>
    <w:p>
      <w:pPr>
        <w:widowControl w:val="0"/>
        <w:spacing w:line="360" w:lineRule="auto"/>
        <w:jc w:val="both"/>
        <w:rPr>
          <w:rFonts w:eastAsia="宋体"/>
          <w:kern w:val="2"/>
          <w:lang w:eastAsia="zh-CN"/>
        </w:rPr>
      </w:pPr>
    </w:p>
    <w:p>
      <w:pPr>
        <w:widowControl w:val="0"/>
        <w:spacing w:line="360" w:lineRule="auto"/>
        <w:jc w:val="center"/>
        <w:rPr>
          <w:rFonts w:eastAsia="宋体"/>
          <w:kern w:val="2"/>
          <w:lang w:eastAsia="zh-CN"/>
        </w:rPr>
      </w:pPr>
      <w:r>
        <w:rPr>
          <w:rFonts w:eastAsia="宋体" w:hint="eastAsia"/>
          <w:b/>
          <w:bCs/>
          <w:kern w:val="2"/>
          <w:lang w:eastAsia="zh-CN"/>
        </w:rPr>
        <w:t>（一）</w:t>
      </w:r>
      <w:r>
        <w:rPr>
          <w:rFonts w:eastAsia="宋体" w:hint="eastAsia"/>
          <w:b/>
          <w:kern w:val="2"/>
          <w:lang w:eastAsia="zh-CN"/>
        </w:rPr>
        <w:t>分项报价表</w:t>
      </w:r>
    </w:p>
    <w:tbl>
      <w:tblPr>
        <w:tblStyle w:val="TableNorm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02"/>
        <w:gridCol w:w="2832"/>
        <w:gridCol w:w="2195"/>
      </w:tblGrid>
      <w:tr>
        <w:tblPrEx>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720"/>
          <w:jc w:val="center"/>
        </w:trPr>
        <w:tc>
          <w:tcPr>
            <w:tcW w:w="3246"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hint="eastAsia"/>
                <w:snapToGrid w:val="0"/>
                <w:szCs w:val="21"/>
                <w:lang w:eastAsia="zh-CN"/>
              </w:rPr>
            </w:pPr>
            <w:r>
              <w:rPr>
                <w:rFonts w:ascii="宋体" w:eastAsia="宋体" w:hAnsi="宋体" w:hint="eastAsia"/>
                <w:snapToGrid w:val="0"/>
                <w:szCs w:val="21"/>
                <w:lang w:eastAsia="zh-CN"/>
              </w:rPr>
              <w:t>项目名称</w:t>
            </w:r>
          </w:p>
        </w:tc>
        <w:tc>
          <w:tcPr>
            <w:tcW w:w="2625"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hint="eastAsia"/>
                <w:snapToGrid w:val="0"/>
                <w:szCs w:val="21"/>
                <w:lang w:eastAsia="zh-CN"/>
              </w:rPr>
            </w:pPr>
            <w:r>
              <w:rPr>
                <w:rFonts w:ascii="宋体" w:eastAsia="宋体" w:hAnsi="宋体" w:hint="eastAsia"/>
                <w:snapToGrid w:val="0"/>
                <w:szCs w:val="21"/>
                <w:lang w:eastAsia="zh-CN"/>
              </w:rPr>
              <w:t>投标报价（元）</w:t>
            </w:r>
          </w:p>
        </w:tc>
        <w:tc>
          <w:tcPr>
            <w:tcW w:w="2034" w:type="dxa"/>
            <w:tcBorders>
              <w:top w:val="double" w:sz="4" w:space="0" w:color="auto"/>
              <w:bottom w:val="single" w:sz="4" w:space="0" w:color="auto"/>
            </w:tcBorders>
            <w:vAlign w:val="center"/>
          </w:tcPr>
          <w:p>
            <w:pPr>
              <w:widowControl/>
              <w:adjustRightInd w:val="0"/>
              <w:snapToGrid w:val="0"/>
              <w:spacing w:line="300" w:lineRule="auto"/>
              <w:jc w:val="center"/>
              <w:rPr>
                <w:rFonts w:ascii="宋体" w:eastAsia="宋体" w:hAnsi="宋体" w:hint="eastAsia"/>
                <w:snapToGrid w:val="0"/>
                <w:szCs w:val="21"/>
                <w:lang w:eastAsia="zh-CN"/>
              </w:rPr>
            </w:pPr>
            <w:r>
              <w:rPr>
                <w:rFonts w:ascii="宋体" w:eastAsia="宋体" w:hAnsi="宋体" w:hint="eastAsia"/>
                <w:snapToGrid w:val="0"/>
                <w:szCs w:val="21"/>
                <w:lang w:eastAsia="zh-CN"/>
              </w:rPr>
              <w:t>备注</w:t>
            </w:r>
          </w:p>
        </w:tc>
      </w:tr>
      <w:tr>
        <w:tblPrEx>
          <w:tblW w:w="5000" w:type="pct"/>
          <w:jc w:val="center"/>
          <w:tblLayout w:type="fixed"/>
          <w:tblCellMar>
            <w:top w:w="0" w:type="dxa"/>
            <w:left w:w="108" w:type="dxa"/>
            <w:bottom w:w="0" w:type="dxa"/>
            <w:right w:w="108" w:type="dxa"/>
          </w:tblCellMar>
        </w:tblPrEx>
        <w:trPr>
          <w:cantSplit/>
          <w:trHeight w:val="738"/>
          <w:jc w:val="center"/>
        </w:trPr>
        <w:tc>
          <w:tcPr>
            <w:tcW w:w="3246" w:type="dxa"/>
            <w:tcBorders>
              <w:top w:val="single" w:sz="4" w:space="0" w:color="auto"/>
            </w:tcBorders>
            <w:vAlign w:val="center"/>
          </w:tcPr>
          <w:p>
            <w:pPr>
              <w:widowControl/>
              <w:adjustRightInd w:val="0"/>
              <w:snapToGrid w:val="0"/>
              <w:spacing w:line="300" w:lineRule="auto"/>
              <w:jc w:val="center"/>
              <w:rPr>
                <w:rFonts w:ascii="宋体" w:eastAsia="宋体" w:hAnsi="宋体" w:hint="eastAsia"/>
                <w:snapToGrid w:val="0"/>
                <w:szCs w:val="21"/>
                <w:u w:val="single"/>
                <w:lang w:eastAsia="zh-CN"/>
              </w:rPr>
            </w:pPr>
            <w:r>
              <w:rPr>
                <w:rFonts w:ascii="宋体" w:eastAsia="宋体" w:hAnsi="宋体" w:hint="eastAsia"/>
                <w:snapToGrid w:val="0"/>
                <w:szCs w:val="21"/>
                <w:u w:val="single"/>
                <w:lang w:eastAsia="zh-CN"/>
              </w:rPr>
              <w:t xml:space="preserve">                 项目</w:t>
            </w:r>
          </w:p>
        </w:tc>
        <w:tc>
          <w:tcPr>
            <w:tcW w:w="2625" w:type="dxa"/>
            <w:tcBorders>
              <w:top w:val="single" w:sz="4" w:space="0" w:color="auto"/>
            </w:tcBorders>
            <w:vAlign w:val="center"/>
          </w:tcPr>
          <w:p>
            <w:pPr>
              <w:widowControl/>
              <w:adjustRightInd w:val="0"/>
              <w:snapToGrid w:val="0"/>
              <w:spacing w:line="300" w:lineRule="auto"/>
              <w:jc w:val="left"/>
              <w:rPr>
                <w:rFonts w:ascii="宋体" w:eastAsia="宋体" w:hAnsi="宋体" w:hint="eastAsia"/>
                <w:snapToGrid w:val="0"/>
                <w:szCs w:val="21"/>
                <w:lang w:eastAsia="zh-CN"/>
              </w:rPr>
            </w:pPr>
            <w:r>
              <w:rPr>
                <w:rFonts w:ascii="宋体" w:eastAsia="宋体" w:hAnsi="宋体" w:hint="eastAsia"/>
                <w:snapToGrid w:val="0"/>
                <w:szCs w:val="21"/>
                <w:lang w:eastAsia="zh-CN"/>
              </w:rPr>
              <w:t>大写：</w:t>
            </w:r>
          </w:p>
          <w:p>
            <w:pPr>
              <w:widowControl/>
              <w:adjustRightInd w:val="0"/>
              <w:snapToGrid w:val="0"/>
              <w:spacing w:line="300" w:lineRule="auto"/>
              <w:jc w:val="left"/>
              <w:rPr>
                <w:rFonts w:eastAsia="宋体"/>
                <w:kern w:val="2"/>
                <w:sz w:val="21"/>
                <w:lang w:eastAsia="zh-CN"/>
              </w:rPr>
            </w:pPr>
            <w:r>
              <w:rPr>
                <w:rFonts w:ascii="宋体" w:eastAsia="宋体" w:hAnsi="宋体" w:hint="eastAsia"/>
                <w:snapToGrid w:val="0"/>
                <w:szCs w:val="21"/>
                <w:lang w:eastAsia="zh-CN"/>
              </w:rPr>
              <w:t>小写：</w:t>
            </w:r>
          </w:p>
        </w:tc>
        <w:tc>
          <w:tcPr>
            <w:tcW w:w="2034" w:type="dxa"/>
            <w:tcBorders>
              <w:top w:val="single" w:sz="4" w:space="0" w:color="auto"/>
            </w:tcBorders>
            <w:vAlign w:val="center"/>
          </w:tcPr>
          <w:p>
            <w:pPr>
              <w:widowControl/>
              <w:adjustRightInd w:val="0"/>
              <w:snapToGrid w:val="0"/>
              <w:spacing w:line="300" w:lineRule="auto"/>
              <w:jc w:val="center"/>
              <w:rPr>
                <w:rFonts w:ascii="宋体" w:eastAsia="宋体" w:hAnsi="宋体" w:hint="eastAsia"/>
                <w:snapToGrid w:val="0"/>
                <w:szCs w:val="21"/>
                <w:lang w:eastAsia="zh-CN"/>
              </w:rPr>
            </w:pPr>
          </w:p>
        </w:tc>
      </w:tr>
    </w:tbl>
    <w:p>
      <w:pPr>
        <w:widowControl w:val="0"/>
        <w:ind w:left="630" w:hanging="630" w:hangingChars="300"/>
        <w:jc w:val="both"/>
        <w:rPr>
          <w:rFonts w:eastAsia="宋体"/>
          <w:b/>
          <w:color w:val="0000FF"/>
          <w:kern w:val="2"/>
          <w:sz w:val="21"/>
          <w:szCs w:val="21"/>
          <w:lang w:eastAsia="zh-CN"/>
        </w:rPr>
      </w:pPr>
      <w:r>
        <w:rPr>
          <w:rFonts w:eastAsia="宋体" w:hint="eastAsia"/>
          <w:b/>
          <w:color w:val="0000FF"/>
          <w:kern w:val="2"/>
          <w:sz w:val="21"/>
          <w:szCs w:val="21"/>
          <w:lang w:eastAsia="zh-CN"/>
        </w:rPr>
        <w:t>注：</w:t>
      </w:r>
    </w:p>
    <w:p>
      <w:pPr>
        <w:widowControl/>
        <w:numPr>
          <w:ilvl w:val="0"/>
          <w:numId w:val="2"/>
        </w:numPr>
        <w:snapToGrid w:val="0"/>
        <w:ind w:firstLine="420" w:firstLineChars="200"/>
        <w:jc w:val="left"/>
        <w:rPr>
          <w:rFonts w:ascii="宋体" w:eastAsia="宋体" w:hAnsi="宋体" w:hint="eastAsia"/>
          <w:color w:val="0000FF"/>
          <w:sz w:val="21"/>
          <w:szCs w:val="21"/>
          <w:lang w:eastAsia="zh-CN"/>
        </w:rPr>
      </w:pPr>
      <w:r>
        <w:rPr>
          <w:rFonts w:ascii="宋体" w:eastAsia="宋体" w:hAnsi="宋体" w:hint="eastAsia"/>
          <w:color w:val="0000FF"/>
          <w:sz w:val="21"/>
          <w:szCs w:val="21"/>
          <w:lang w:eastAsia="zh-CN"/>
        </w:rPr>
        <w:t>投标人的投标报价不得超过预算金额，否则将导致投标无效。</w:t>
      </w:r>
    </w:p>
    <w:p>
      <w:pPr>
        <w:widowControl w:val="0"/>
        <w:spacing w:line="360" w:lineRule="auto"/>
        <w:jc w:val="both"/>
        <w:rPr>
          <w:rFonts w:eastAsia="宋体"/>
          <w:b/>
          <w:bCs/>
          <w:kern w:val="2"/>
          <w:lang w:eastAsia="zh-CN"/>
        </w:rPr>
      </w:pPr>
    </w:p>
    <w:p>
      <w:pPr>
        <w:widowControl w:val="0"/>
        <w:spacing w:line="360" w:lineRule="auto"/>
        <w:jc w:val="both"/>
        <w:rPr>
          <w:rFonts w:eastAsia="宋体"/>
          <w:kern w:val="2"/>
          <w:lang w:eastAsia="zh-CN"/>
        </w:rPr>
      </w:pPr>
    </w:p>
    <w:p>
      <w:pPr>
        <w:widowControl/>
        <w:snapToGrid w:val="0"/>
        <w:ind w:firstLine="420" w:firstLineChars="200"/>
        <w:jc w:val="left"/>
        <w:rPr>
          <w:rFonts w:ascii="宋体" w:eastAsia="宋体" w:hAnsi="宋体" w:hint="eastAsia"/>
          <w:color w:val="0000FF"/>
          <w:sz w:val="21"/>
          <w:szCs w:val="21"/>
          <w:lang w:eastAsia="zh-CN"/>
        </w:rPr>
      </w:pPr>
    </w:p>
    <w:p>
      <w:pPr>
        <w:widowControl w:val="0"/>
        <w:spacing w:line="360" w:lineRule="auto"/>
        <w:jc w:val="center"/>
        <w:rPr>
          <w:rFonts w:eastAsia="宋体"/>
          <w:b/>
          <w:bCs/>
          <w:kern w:val="2"/>
          <w:lang w:eastAsia="zh-CN"/>
        </w:rPr>
      </w:pPr>
      <w:r>
        <w:rPr>
          <w:rFonts w:eastAsia="宋体" w:hint="eastAsia"/>
          <w:b/>
          <w:bCs/>
          <w:kern w:val="2"/>
          <w:lang w:eastAsia="zh-CN"/>
        </w:rPr>
        <w:t>（二）投标报价明细表</w:t>
      </w:r>
    </w:p>
    <w:p>
      <w:pPr>
        <w:widowControl w:val="0"/>
        <w:spacing w:line="440" w:lineRule="exact"/>
        <w:jc w:val="both"/>
        <w:rPr>
          <w:rFonts w:ascii="宋体" w:eastAsia="宋体" w:hAnsi="宋体" w:hint="eastAsia"/>
          <w:bCs/>
          <w:color w:val="000000"/>
          <w:kern w:val="2"/>
          <w:sz w:val="21"/>
          <w:szCs w:val="21"/>
          <w:lang w:eastAsia="zh-CN"/>
        </w:rPr>
      </w:pPr>
      <w:r>
        <w:rPr>
          <w:rFonts w:ascii="宋体" w:eastAsia="宋体" w:hAnsi="宋体" w:hint="eastAsia"/>
          <w:bCs/>
          <w:color w:val="000000"/>
          <w:kern w:val="2"/>
          <w:sz w:val="21"/>
          <w:szCs w:val="21"/>
          <w:lang w:eastAsia="zh-CN"/>
        </w:rPr>
        <w:t>投标方名称：</w:t>
      </w:r>
    </w:p>
    <w:p>
      <w:pPr>
        <w:widowControl w:val="0"/>
        <w:spacing w:line="440" w:lineRule="exact"/>
        <w:jc w:val="both"/>
        <w:rPr>
          <w:rFonts w:ascii="宋体" w:eastAsia="宋体" w:hAnsi="宋体" w:hint="eastAsia"/>
          <w:bCs/>
          <w:color w:val="000000"/>
          <w:kern w:val="2"/>
          <w:sz w:val="21"/>
          <w:szCs w:val="21"/>
          <w:lang w:eastAsia="zh-CN"/>
        </w:rPr>
      </w:pPr>
      <w:r>
        <w:rPr>
          <w:rFonts w:ascii="宋体" w:eastAsia="宋体" w:hAnsi="宋体" w:hint="eastAsia"/>
          <w:bCs/>
          <w:color w:val="000000"/>
          <w:kern w:val="2"/>
          <w:sz w:val="21"/>
          <w:szCs w:val="21"/>
          <w:lang w:eastAsia="zh-CN"/>
        </w:rPr>
        <w:t xml:space="preserve">项目编号： </w:t>
      </w:r>
    </w:p>
    <w:p>
      <w:pPr>
        <w:widowControl w:val="0"/>
        <w:spacing w:line="440" w:lineRule="exact"/>
        <w:jc w:val="both"/>
        <w:rPr>
          <w:rFonts w:ascii="宋体" w:eastAsia="宋体" w:hAnsi="宋体" w:hint="eastAsia"/>
          <w:bCs/>
          <w:color w:val="000000"/>
          <w:kern w:val="2"/>
          <w:sz w:val="21"/>
          <w:szCs w:val="21"/>
          <w:lang w:eastAsia="zh-CN"/>
        </w:rPr>
      </w:pPr>
      <w:r>
        <w:rPr>
          <w:rFonts w:ascii="宋体" w:eastAsia="宋体" w:hAnsi="宋体" w:hint="eastAsia"/>
          <w:bCs/>
          <w:color w:val="000000"/>
          <w:kern w:val="2"/>
          <w:sz w:val="21"/>
          <w:szCs w:val="21"/>
          <w:lang w:eastAsia="zh-CN"/>
        </w:rPr>
        <w:t>投标项目：                                                    货币单位：人民币元</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9"/>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395"/>
        </w:trPr>
        <w:tc>
          <w:tcPr>
            <w:tcW w:w="9215" w:type="dxa"/>
            <w:vAlign w:val="center"/>
          </w:tcPr>
          <w:p>
            <w:pPr>
              <w:widowControl w:val="0"/>
              <w:spacing w:line="440" w:lineRule="exact"/>
              <w:jc w:val="center"/>
              <w:rPr>
                <w:rFonts w:ascii="宋体" w:eastAsia="宋体" w:hAnsi="宋体" w:hint="eastAsia"/>
                <w:b/>
                <w:color w:val="0000FF"/>
                <w:kern w:val="2"/>
                <w:sz w:val="21"/>
                <w:szCs w:val="21"/>
                <w:lang w:eastAsia="zh-CN"/>
              </w:rPr>
            </w:pPr>
            <w:r>
              <w:rPr>
                <w:rFonts w:ascii="宋体" w:eastAsia="宋体" w:hAnsi="宋体" w:hint="eastAsia"/>
                <w:b/>
                <w:color w:val="0000FF"/>
                <w:kern w:val="2"/>
                <w:sz w:val="21"/>
                <w:szCs w:val="21"/>
                <w:lang w:eastAsia="zh-CN"/>
              </w:rPr>
              <w:t>注：投标人按照第三章用户需求书“五、技术要求”中“（</w:t>
            </w:r>
            <w:r>
              <w:rPr>
                <w:rFonts w:ascii="宋体" w:eastAsia="宋体" w:hAnsi="宋体" w:hint="eastAsia"/>
                <w:b/>
                <w:color w:val="0000FF"/>
                <w:kern w:val="2"/>
                <w:sz w:val="21"/>
                <w:szCs w:val="21"/>
                <w:lang w:eastAsia="zh-CN"/>
              </w:rPr>
              <w:t>三</w:t>
            </w:r>
            <w:r>
              <w:rPr>
                <w:rFonts w:ascii="宋体" w:eastAsia="宋体" w:hAnsi="宋体" w:hint="eastAsia"/>
                <w:b/>
                <w:color w:val="0000FF"/>
                <w:kern w:val="2"/>
                <w:sz w:val="21"/>
                <w:szCs w:val="21"/>
                <w:lang w:eastAsia="zh-CN"/>
              </w:rPr>
              <w:t>）工程量清单”所列表格进行报价。</w:t>
            </w:r>
          </w:p>
        </w:tc>
      </w:tr>
    </w:tbl>
    <w:p>
      <w:pPr>
        <w:widowControl w:val="0"/>
        <w:ind w:firstLine="480" w:firstLineChars="200"/>
        <w:jc w:val="both"/>
        <w:rPr>
          <w:rFonts w:eastAsia="宋体" w:hAnsi="宋体" w:hint="eastAsia"/>
          <w:b/>
          <w:bCs/>
          <w:kern w:val="2"/>
          <w:lang w:eastAsia="zh-CN"/>
        </w:rPr>
      </w:pPr>
    </w:p>
    <w:p>
      <w:pPr>
        <w:widowControl w:val="0"/>
        <w:ind w:firstLine="480" w:firstLineChars="200"/>
        <w:jc w:val="both"/>
        <w:rPr>
          <w:rFonts w:eastAsia="宋体" w:hAnsi="宋体" w:hint="eastAsia"/>
          <w:b/>
          <w:bCs/>
          <w:kern w:val="2"/>
          <w:lang w:eastAsia="zh-CN"/>
        </w:rPr>
      </w:pPr>
    </w:p>
    <w:p>
      <w:pPr>
        <w:widowControl w:val="0"/>
        <w:tabs>
          <w:tab w:val="left" w:pos="720"/>
        </w:tabs>
        <w:jc w:val="center"/>
        <w:rPr>
          <w:rFonts w:eastAsia="宋体"/>
          <w:b/>
          <w:kern w:val="2"/>
          <w:lang w:eastAsia="zh-CN"/>
        </w:rPr>
      </w:pPr>
      <w:r>
        <w:rPr>
          <w:rFonts w:eastAsia="宋体" w:hint="eastAsia"/>
          <w:b/>
          <w:kern w:val="2"/>
          <w:lang w:eastAsia="zh-CN"/>
        </w:rPr>
        <w:t>（三）</w:t>
      </w:r>
      <w:bookmarkStart w:id="44" w:name="_Hlk72073235"/>
      <w:r>
        <w:rPr>
          <w:rFonts w:eastAsia="宋体" w:hint="eastAsia"/>
          <w:b/>
          <w:kern w:val="2"/>
          <w:lang w:eastAsia="zh-CN"/>
        </w:rPr>
        <w:t>投标人认为需要涉及的其他内容报价清单</w:t>
      </w:r>
      <w:bookmarkEnd w:id="44"/>
    </w:p>
    <w:p>
      <w:pPr>
        <w:widowControl w:val="0"/>
        <w:jc w:val="both"/>
        <w:rPr>
          <w:rFonts w:eastAsia="宋体"/>
          <w:b/>
          <w:bCs/>
          <w:kern w:val="2"/>
          <w:sz w:val="21"/>
          <w:lang w:eastAsia="zh-CN"/>
        </w:rPr>
      </w:pPr>
    </w:p>
    <w:p>
      <w:pPr>
        <w:widowControl w:val="0"/>
        <w:jc w:val="both"/>
        <w:rPr>
          <w:rFonts w:eastAsia="宋体"/>
          <w:kern w:val="2"/>
          <w:sz w:val="21"/>
          <w:highlight w:val="yellow"/>
          <w:lang w:eastAsia="zh-CN"/>
        </w:rPr>
      </w:pPr>
    </w:p>
    <w:p>
      <w:pPr>
        <w:widowControl w:val="0"/>
        <w:jc w:val="both"/>
        <w:rPr>
          <w:rFonts w:eastAsia="宋体"/>
          <w:b/>
          <w:bCs/>
          <w:color w:val="FF0000"/>
          <w:kern w:val="2"/>
          <w:sz w:val="21"/>
          <w:highlight w:val="yellow"/>
          <w:lang w:eastAsia="zh-CN"/>
        </w:rPr>
      </w:pPr>
    </w:p>
    <w:p>
      <w:pPr>
        <w:widowControl w:val="0"/>
        <w:jc w:val="both"/>
        <w:rPr>
          <w:rFonts w:eastAsia="宋体"/>
          <w:b/>
          <w:color w:val="FF0000"/>
          <w:kern w:val="2"/>
          <w:lang w:eastAsia="zh-CN"/>
        </w:rPr>
      </w:pPr>
    </w:p>
    <w:p>
      <w:pPr>
        <w:widowControl w:val="0"/>
        <w:jc w:val="both"/>
        <w:rPr>
          <w:rFonts w:eastAsia="宋体"/>
          <w:kern w:val="2"/>
          <w:sz w:val="21"/>
          <w:lang w:eastAsia="zh-CN"/>
        </w:rPr>
      </w:pPr>
    </w:p>
    <w:p>
      <w:pPr>
        <w:widowControl w:val="0"/>
        <w:ind w:firstLine="1440" w:firstLineChars="600"/>
        <w:jc w:val="both"/>
        <w:rPr>
          <w:rFonts w:eastAsia="宋体"/>
          <w:b/>
          <w:color w:val="FF0000"/>
          <w:kern w:val="2"/>
          <w:lang w:eastAsia="zh-CN"/>
        </w:rPr>
      </w:pPr>
      <w:r>
        <w:rPr>
          <w:rFonts w:eastAsia="宋体" w:hint="eastAsia"/>
          <w:b/>
          <w:color w:val="FF0000"/>
          <w:kern w:val="2"/>
          <w:lang w:eastAsia="zh-CN"/>
        </w:rPr>
        <w:t>（信息公开部分的内容到此为止！以下为信息不公开部分。）</w:t>
      </w:r>
    </w:p>
    <w:p>
      <w:pPr>
        <w:widowControl w:val="0"/>
        <w:jc w:val="both"/>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br w:type="page"/>
      </w:r>
    </w:p>
    <w:p>
      <w:pPr>
        <w:widowControl w:val="0"/>
        <w:jc w:val="both"/>
        <w:outlineLvl w:val="1"/>
        <w:rPr>
          <w:rFonts w:ascii="宋体" w:eastAsia="宋体" w:hAnsi="宋体" w:hint="eastAsia"/>
          <w:b/>
          <w:color w:val="FF0000"/>
          <w:kern w:val="2"/>
          <w:sz w:val="28"/>
          <w:szCs w:val="28"/>
          <w:lang w:eastAsia="zh-CN"/>
        </w:rPr>
      </w:pPr>
      <w:r>
        <w:rPr>
          <w:rFonts w:ascii="宋体" w:eastAsia="宋体" w:hAnsi="宋体" w:hint="eastAsia"/>
          <w:b/>
          <w:color w:val="FF0000"/>
          <w:kern w:val="2"/>
          <w:sz w:val="28"/>
          <w:szCs w:val="28"/>
          <w:lang w:eastAsia="zh-CN"/>
        </w:rPr>
        <w:t>投标文件附件（信息不公开部分）</w:t>
      </w:r>
    </w:p>
    <w:p>
      <w:pPr>
        <w:keepNext/>
        <w:keepLines/>
        <w:widowControl w:val="0"/>
        <w:spacing w:before="260" w:after="260" w:line="240" w:lineRule="auto"/>
        <w:jc w:val="center"/>
        <w:outlineLvl w:val="2"/>
        <w:rPr>
          <w:rFonts w:ascii="黑体" w:eastAsia="黑体" w:hAnsi="宋体" w:hint="eastAsia"/>
          <w:bCs/>
          <w:kern w:val="2"/>
          <w:szCs w:val="32"/>
          <w:lang w:eastAsia="zh-CN"/>
        </w:rPr>
      </w:pPr>
      <w:r>
        <w:rPr>
          <w:rFonts w:ascii="黑体" w:eastAsia="黑体" w:hAnsi="宋体" w:hint="eastAsia"/>
          <w:bCs/>
          <w:kern w:val="2"/>
          <w:szCs w:val="32"/>
          <w:lang w:eastAsia="zh-CN"/>
        </w:rPr>
        <w:t>一、</w:t>
      </w:r>
      <w:bookmarkStart w:id="45" w:name="_Hlk72092499"/>
      <w:r>
        <w:rPr>
          <w:rFonts w:ascii="黑体" w:eastAsia="黑体" w:hAnsi="宋体" w:hint="eastAsia"/>
          <w:bCs/>
          <w:kern w:val="2"/>
          <w:szCs w:val="32"/>
          <w:lang w:eastAsia="zh-CN"/>
        </w:rPr>
        <w:t>法定代表人（负责人）证明书</w:t>
      </w:r>
      <w:bookmarkEnd w:id="45"/>
    </w:p>
    <w:p>
      <w:pPr>
        <w:widowControl w:val="0"/>
        <w:jc w:val="both"/>
        <w:rPr>
          <w:rFonts w:eastAsia="宋体"/>
          <w:kern w:val="2"/>
          <w:lang w:eastAsia="zh-CN"/>
        </w:rPr>
      </w:pP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 xml:space="preserve">  </w:t>
      </w:r>
      <w:r>
        <w:rPr>
          <w:rFonts w:eastAsia="宋体" w:hint="eastAsia"/>
          <w:kern w:val="2"/>
          <w:sz w:val="21"/>
          <w:szCs w:val="21"/>
          <w:u w:val="single"/>
          <w:lang w:eastAsia="zh-CN"/>
        </w:rPr>
        <w:t xml:space="preserve">                 </w:t>
      </w:r>
      <w:r>
        <w:rPr>
          <w:rFonts w:eastAsia="宋体" w:hint="eastAsia"/>
          <w:kern w:val="2"/>
          <w:sz w:val="21"/>
          <w:szCs w:val="21"/>
          <w:lang w:eastAsia="zh-CN"/>
        </w:rPr>
        <w:t>（姓名），现任我单位</w:t>
      </w:r>
      <w:r>
        <w:rPr>
          <w:rFonts w:eastAsia="宋体" w:hint="eastAsia"/>
          <w:kern w:val="2"/>
          <w:sz w:val="21"/>
          <w:szCs w:val="21"/>
          <w:u w:val="single"/>
          <w:lang w:eastAsia="zh-CN"/>
        </w:rPr>
        <w:t xml:space="preserve">             </w:t>
      </w:r>
      <w:r>
        <w:rPr>
          <w:rFonts w:eastAsia="宋体" w:hint="eastAsia"/>
          <w:kern w:val="2"/>
          <w:sz w:val="21"/>
          <w:szCs w:val="21"/>
          <w:lang w:eastAsia="zh-CN"/>
        </w:rPr>
        <w:t>职务，为法定代表人（负责人），身份证件号为：</w:t>
      </w:r>
      <w:r>
        <w:rPr>
          <w:rFonts w:eastAsia="宋体" w:hint="eastAsia"/>
          <w:kern w:val="2"/>
          <w:sz w:val="21"/>
          <w:szCs w:val="21"/>
          <w:u w:val="single"/>
          <w:lang w:eastAsia="zh-CN"/>
        </w:rPr>
        <w:t xml:space="preserve">                                     </w:t>
      </w:r>
      <w:r>
        <w:rPr>
          <w:rFonts w:eastAsia="宋体" w:hint="eastAsia"/>
          <w:kern w:val="2"/>
          <w:sz w:val="21"/>
          <w:szCs w:val="21"/>
          <w:lang w:eastAsia="zh-CN"/>
        </w:rPr>
        <w:t>，联系电话：</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特此证明。</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说明：1、法定代表人为投标人（企业事业单位、国家机关、社会团体）的主要行政负责人。</w:t>
      </w:r>
    </w:p>
    <w:p>
      <w:pPr>
        <w:widowControl w:val="0"/>
        <w:numPr>
          <w:ilvl w:val="0"/>
          <w:numId w:val="3"/>
        </w:numPr>
        <w:ind w:firstLine="420" w:firstLineChars="200"/>
        <w:jc w:val="both"/>
        <w:rPr>
          <w:rFonts w:eastAsia="宋体"/>
          <w:kern w:val="2"/>
          <w:sz w:val="21"/>
          <w:szCs w:val="21"/>
          <w:lang w:eastAsia="zh-CN"/>
        </w:rPr>
      </w:pPr>
      <w:r>
        <w:rPr>
          <w:rFonts w:eastAsia="宋体" w:hint="eastAsia"/>
          <w:kern w:val="2"/>
          <w:sz w:val="21"/>
          <w:szCs w:val="21"/>
          <w:lang w:eastAsia="zh-Hans"/>
        </w:rPr>
        <w:t>本证明书要供法定代表人（负责人）</w:t>
      </w:r>
      <w:r>
        <w:rPr>
          <w:rFonts w:eastAsia="宋体" w:hint="eastAsia"/>
          <w:kern w:val="2"/>
          <w:sz w:val="21"/>
          <w:szCs w:val="21"/>
          <w:lang w:eastAsia="zh-CN"/>
        </w:rPr>
        <w:t>相关身份证明文件：身份证扫描件（正反两面）；港澳台居民可提供来往通行证扫描件；非中国国籍管辖范围人员，可提供公安部门认可的身份证明材料扫描件。</w:t>
      </w:r>
    </w:p>
    <w:p>
      <w:pPr>
        <w:widowControl w:val="0"/>
        <w:numPr>
          <w:ilvl w:val="0"/>
          <w:numId w:val="3"/>
        </w:numPr>
        <w:ind w:firstLine="420" w:firstLineChars="200"/>
        <w:jc w:val="both"/>
        <w:rPr>
          <w:rFonts w:eastAsia="宋体"/>
          <w:kern w:val="2"/>
          <w:sz w:val="21"/>
          <w:szCs w:val="21"/>
          <w:lang w:eastAsia="zh-CN"/>
        </w:rPr>
      </w:pPr>
      <w:r>
        <w:rPr>
          <w:rFonts w:eastAsia="宋体" w:hint="eastAsia"/>
          <w:kern w:val="2"/>
          <w:sz w:val="21"/>
          <w:szCs w:val="21"/>
          <w:lang w:eastAsia="zh-Hans"/>
        </w:rPr>
        <w:t>本项目投标授权代表为法定代表人（负责人）的，无需提供</w:t>
      </w:r>
      <w:r>
        <w:rPr>
          <w:rFonts w:eastAsia="宋体" w:hint="eastAsia"/>
          <w:kern w:val="2"/>
          <w:sz w:val="21"/>
          <w:szCs w:val="21"/>
          <w:lang w:eastAsia="zh-CN"/>
        </w:rPr>
        <w:t>《投标文件签署授权委托书》</w:t>
      </w:r>
      <w:r>
        <w:rPr>
          <w:rFonts w:eastAsia="宋体" w:hint="eastAsia"/>
          <w:kern w:val="2"/>
          <w:sz w:val="21"/>
          <w:szCs w:val="21"/>
          <w:lang w:eastAsia="zh-Hans"/>
        </w:rPr>
        <w:t>。</w:t>
      </w:r>
    </w:p>
    <w:p>
      <w:pPr>
        <w:widowControl w:val="0"/>
        <w:numPr>
          <w:ilvl w:val="0"/>
          <w:numId w:val="3"/>
        </w:numPr>
        <w:ind w:firstLine="420" w:firstLineChars="200"/>
        <w:jc w:val="both"/>
        <w:rPr>
          <w:rFonts w:eastAsia="宋体"/>
          <w:kern w:val="2"/>
          <w:sz w:val="21"/>
          <w:szCs w:val="21"/>
          <w:lang w:eastAsia="zh-CN"/>
        </w:rPr>
      </w:pPr>
      <w:r>
        <w:rPr>
          <w:rFonts w:eastAsia="宋体" w:hint="eastAsia"/>
          <w:kern w:val="2"/>
          <w:sz w:val="21"/>
          <w:szCs w:val="21"/>
          <w:lang w:eastAsia="zh-CN"/>
        </w:rPr>
        <w:t>内容必须填写真实、清楚，涂改无效，不得转让、买卖。</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rPr>
                <w:kern w:val="2"/>
                <w:sz w:val="21"/>
                <w:lang w:eastAsia="zh-CN"/>
              </w:rPr>
            </w:pPr>
            <w:r>
              <w:rPr>
                <w:rFonts w:hint="eastAsia"/>
                <w:kern w:val="2"/>
                <w:sz w:val="21"/>
                <w:lang w:eastAsia="zh-CN"/>
              </w:rPr>
              <w:t>证件扫描件正面</w:t>
            </w:r>
          </w:p>
          <w:p>
            <w:pPr>
              <w:spacing w:line="240" w:lineRule="auto"/>
              <w:jc w:val="center"/>
              <w:rPr>
                <w:b/>
                <w:bCs/>
                <w:kern w:val="2"/>
                <w:lang w:eastAsia="zh-CN"/>
              </w:rPr>
            </w:pPr>
          </w:p>
          <w:p>
            <w:pPr>
              <w:spacing w:line="240" w:lineRule="auto"/>
              <w:jc w:val="center"/>
              <w:rPr>
                <w:kern w:val="2"/>
                <w:lang w:eastAsia="zh-CN"/>
              </w:rPr>
            </w:pPr>
          </w:p>
        </w:tc>
        <w:tc>
          <w:tcPr>
            <w:tcW w:w="4265" w:type="dxa"/>
          </w:tcPr>
          <w:p>
            <w:pPr>
              <w:jc w:val="center"/>
              <w:rPr>
                <w:kern w:val="2"/>
                <w:sz w:val="21"/>
                <w:lang w:eastAsia="zh-CN"/>
              </w:rPr>
            </w:pPr>
            <w:r>
              <w:rPr>
                <w:rFonts w:hint="eastAsia"/>
                <w:kern w:val="2"/>
                <w:sz w:val="21"/>
                <w:lang w:eastAsia="zh-CN"/>
              </w:rPr>
              <w:t>证件扫描件反面</w:t>
            </w:r>
          </w:p>
          <w:p>
            <w:pPr>
              <w:spacing w:line="240" w:lineRule="auto"/>
              <w:jc w:val="center"/>
              <w:rPr>
                <w:b/>
                <w:bCs/>
                <w:kern w:val="2"/>
                <w:lang w:eastAsia="zh-CN"/>
              </w:rPr>
            </w:pPr>
          </w:p>
          <w:p>
            <w:pPr>
              <w:spacing w:line="240" w:lineRule="auto"/>
              <w:jc w:val="center"/>
              <w:rPr>
                <w:kern w:val="2"/>
                <w:lang w:eastAsia="zh-CN"/>
              </w:rPr>
            </w:pPr>
          </w:p>
        </w:tc>
      </w:tr>
    </w:tbl>
    <w:p>
      <w:pPr>
        <w:widowControl w:val="0"/>
        <w:ind w:firstLine="480" w:firstLineChars="200"/>
        <w:jc w:val="both"/>
        <w:rPr>
          <w:rFonts w:eastAsia="宋体"/>
          <w:kern w:val="2"/>
          <w:lang w:eastAsia="zh-CN"/>
        </w:rPr>
      </w:pPr>
    </w:p>
    <w:p>
      <w:pPr>
        <w:widowControl w:val="0"/>
        <w:jc w:val="both"/>
        <w:rPr>
          <w:rFonts w:eastAsia="宋体"/>
          <w:b/>
          <w:bCs/>
          <w:kern w:val="2"/>
          <w:lang w:eastAsia="zh-CN"/>
        </w:rPr>
      </w:pPr>
    </w:p>
    <w:p>
      <w:pPr>
        <w:keepNext/>
        <w:keepLines/>
        <w:widowControl w:val="0"/>
        <w:spacing w:before="120" w:after="120" w:line="240" w:lineRule="auto"/>
        <w:jc w:val="center"/>
        <w:outlineLvl w:val="2"/>
        <w:rPr>
          <w:rFonts w:ascii="黑体" w:eastAsia="黑体" w:hAnsi="宋体" w:hint="eastAsia"/>
          <w:bCs/>
          <w:kern w:val="2"/>
          <w:szCs w:val="32"/>
          <w:lang w:eastAsia="zh-CN"/>
        </w:rPr>
      </w:pPr>
      <w:r>
        <w:rPr>
          <w:rFonts w:ascii="黑体" w:eastAsia="黑体" w:hAnsi="宋体" w:hint="eastAsia"/>
          <w:bCs/>
          <w:kern w:val="2"/>
          <w:szCs w:val="32"/>
          <w:lang w:eastAsia="zh-CN"/>
        </w:rPr>
        <w:t>二、投标文件签署授权委托书</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本授权委托书声明：我</w:t>
      </w:r>
      <w:r>
        <w:rPr>
          <w:rFonts w:eastAsia="宋体" w:hint="eastAsia"/>
          <w:kern w:val="2"/>
          <w:sz w:val="21"/>
          <w:szCs w:val="21"/>
          <w:u w:val="single"/>
          <w:lang w:eastAsia="zh-CN"/>
        </w:rPr>
        <w:t xml:space="preserve">           </w:t>
      </w:r>
      <w:r>
        <w:rPr>
          <w:rFonts w:eastAsia="宋体" w:hint="eastAsia"/>
          <w:kern w:val="2"/>
          <w:sz w:val="21"/>
          <w:szCs w:val="21"/>
          <w:lang w:eastAsia="zh-CN"/>
        </w:rPr>
        <w:t>（姓名）系</w:t>
      </w:r>
      <w:r>
        <w:rPr>
          <w:rFonts w:eastAsia="宋体" w:hint="eastAsia"/>
          <w:kern w:val="2"/>
          <w:sz w:val="21"/>
          <w:szCs w:val="21"/>
          <w:u w:val="single"/>
          <w:lang w:eastAsia="zh-CN"/>
        </w:rPr>
        <w:t xml:space="preserve">             </w:t>
      </w:r>
      <w:r>
        <w:rPr>
          <w:rFonts w:eastAsia="宋体" w:hint="eastAsia"/>
          <w:kern w:val="2"/>
          <w:sz w:val="21"/>
          <w:szCs w:val="21"/>
          <w:lang w:eastAsia="zh-CN"/>
        </w:rPr>
        <w:t>（投标人名称）的法定代表人（负责人），现授权委托</w:t>
      </w:r>
      <w:r>
        <w:rPr>
          <w:rFonts w:eastAsia="宋体" w:hint="eastAsia"/>
          <w:kern w:val="2"/>
          <w:sz w:val="21"/>
          <w:szCs w:val="21"/>
          <w:u w:val="single"/>
          <w:lang w:eastAsia="zh-CN"/>
        </w:rPr>
        <w:t xml:space="preserve">            </w:t>
      </w:r>
      <w:r>
        <w:rPr>
          <w:rFonts w:eastAsia="宋体" w:hint="eastAsia"/>
          <w:kern w:val="2"/>
          <w:sz w:val="21"/>
          <w:szCs w:val="21"/>
          <w:lang w:eastAsia="zh-CN"/>
        </w:rPr>
        <w:t>（姓名）为我单位签署本项目已递交的投标文件的法定代表人（负责人）的授权委托代理人，代理人全权代表我所签署的本项目已递交的投标文件内容我均承认。</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代理人无转委托权，特此委托。</w:t>
      </w:r>
    </w:p>
    <w:p>
      <w:pPr>
        <w:widowControl w:val="0"/>
        <w:ind w:firstLine="420" w:firstLineChars="200"/>
        <w:jc w:val="both"/>
        <w:rPr>
          <w:rFonts w:eastAsia="宋体"/>
          <w:kern w:val="2"/>
          <w:sz w:val="21"/>
          <w:szCs w:val="21"/>
          <w:lang w:eastAsia="zh-CN"/>
        </w:rPr>
      </w:pP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代理人：</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身份证件号：</w:t>
      </w:r>
      <w:r>
        <w:rPr>
          <w:rFonts w:eastAsia="宋体" w:hint="eastAsia"/>
          <w:kern w:val="2"/>
          <w:sz w:val="21"/>
          <w:szCs w:val="21"/>
          <w:u w:val="single"/>
          <w:lang w:eastAsia="zh-CN"/>
        </w:rPr>
        <w:t xml:space="preserve">                        </w:t>
      </w:r>
      <w:r>
        <w:rPr>
          <w:rFonts w:eastAsia="宋体" w:hint="eastAsia"/>
          <w:kern w:val="2"/>
          <w:sz w:val="21"/>
          <w:szCs w:val="21"/>
          <w:lang w:eastAsia="zh-CN"/>
        </w:rPr>
        <w:t>，职务：</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联系电话：</w:t>
      </w:r>
      <w:r>
        <w:rPr>
          <w:rFonts w:eastAsia="宋体" w:hint="eastAsia"/>
          <w:kern w:val="2"/>
          <w:sz w:val="21"/>
          <w:szCs w:val="21"/>
          <w:u w:val="single"/>
          <w:lang w:eastAsia="zh-CN"/>
        </w:rPr>
        <w:t xml:space="preserve">         </w:t>
      </w:r>
      <w:r>
        <w:rPr>
          <w:rFonts w:eastAsia="宋体" w:hint="eastAsia"/>
          <w:kern w:val="2"/>
          <w:sz w:val="21"/>
          <w:szCs w:val="21"/>
          <w:lang w:eastAsia="zh-CN"/>
        </w:rPr>
        <w:t>，手机：</w:t>
      </w:r>
      <w:r>
        <w:rPr>
          <w:rFonts w:eastAsia="宋体" w:hint="eastAsia"/>
          <w:kern w:val="2"/>
          <w:sz w:val="21"/>
          <w:szCs w:val="21"/>
          <w:u w:val="single"/>
          <w:lang w:eastAsia="zh-CN"/>
        </w:rPr>
        <w:t xml:space="preserve">                </w:t>
      </w:r>
      <w:r>
        <w:rPr>
          <w:rFonts w:eastAsia="宋体" w:hint="eastAsia"/>
          <w:kern w:val="2"/>
          <w:sz w:val="21"/>
          <w:szCs w:val="21"/>
          <w:lang w:eastAsia="zh-CN"/>
        </w:rPr>
        <w:t>，电子邮箱：</w:t>
      </w:r>
      <w:r>
        <w:rPr>
          <w:rFonts w:eastAsia="宋体" w:hint="eastAsia"/>
          <w:kern w:val="2"/>
          <w:sz w:val="21"/>
          <w:szCs w:val="21"/>
          <w:u w:val="single"/>
          <w:lang w:eastAsia="zh-CN"/>
        </w:rPr>
        <w:t xml:space="preserve">                     </w:t>
      </w:r>
      <w:r>
        <w:rPr>
          <w:rFonts w:eastAsia="宋体" w:hint="eastAsia"/>
          <w:kern w:val="2"/>
          <w:sz w:val="21"/>
          <w:szCs w:val="21"/>
          <w:lang w:eastAsia="zh-CN"/>
        </w:rPr>
        <w:t>；</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授权委托日期：</w:t>
      </w:r>
      <w:r>
        <w:rPr>
          <w:rFonts w:eastAsia="宋体" w:hint="eastAsia"/>
          <w:kern w:val="2"/>
          <w:sz w:val="21"/>
          <w:szCs w:val="21"/>
          <w:u w:val="single"/>
          <w:lang w:eastAsia="zh-CN"/>
        </w:rPr>
        <w:t xml:space="preserve">         </w:t>
      </w:r>
      <w:r>
        <w:rPr>
          <w:rFonts w:eastAsia="宋体" w:hint="eastAsia"/>
          <w:kern w:val="2"/>
          <w:sz w:val="21"/>
          <w:szCs w:val="21"/>
          <w:lang w:eastAsia="zh-CN"/>
        </w:rPr>
        <w:t>年</w:t>
      </w:r>
      <w:r>
        <w:rPr>
          <w:rFonts w:eastAsia="宋体" w:hint="eastAsia"/>
          <w:kern w:val="2"/>
          <w:sz w:val="21"/>
          <w:szCs w:val="21"/>
          <w:u w:val="single"/>
          <w:lang w:eastAsia="zh-CN"/>
        </w:rPr>
        <w:t xml:space="preserve">     </w:t>
      </w:r>
      <w:r>
        <w:rPr>
          <w:rFonts w:eastAsia="宋体" w:hint="eastAsia"/>
          <w:kern w:val="2"/>
          <w:sz w:val="21"/>
          <w:szCs w:val="21"/>
          <w:lang w:eastAsia="zh-CN"/>
        </w:rPr>
        <w:t xml:space="preserve">月 </w:t>
      </w:r>
      <w:r>
        <w:rPr>
          <w:rFonts w:eastAsia="宋体" w:hint="eastAsia"/>
          <w:kern w:val="2"/>
          <w:sz w:val="21"/>
          <w:szCs w:val="21"/>
          <w:u w:val="single"/>
          <w:lang w:eastAsia="zh-CN"/>
        </w:rPr>
        <w:t xml:space="preserve">      </w:t>
      </w:r>
      <w:r>
        <w:rPr>
          <w:rFonts w:eastAsia="宋体" w:hint="eastAsia"/>
          <w:kern w:val="2"/>
          <w:sz w:val="21"/>
          <w:szCs w:val="21"/>
          <w:lang w:eastAsia="zh-CN"/>
        </w:rPr>
        <w:t>日。</w:t>
      </w:r>
    </w:p>
    <w:p>
      <w:pPr>
        <w:widowControl w:val="0"/>
        <w:ind w:firstLine="420" w:firstLineChars="200"/>
        <w:jc w:val="both"/>
        <w:rPr>
          <w:rFonts w:eastAsia="宋体"/>
          <w:b/>
          <w:color w:val="FF0000"/>
          <w:kern w:val="2"/>
          <w:sz w:val="21"/>
          <w:szCs w:val="21"/>
          <w:lang w:eastAsia="zh-CN"/>
        </w:rPr>
      </w:pPr>
      <w:r>
        <w:rPr>
          <w:rFonts w:eastAsia="宋体" w:hint="eastAsia"/>
          <w:b/>
          <w:color w:val="FF0000"/>
          <w:kern w:val="2"/>
          <w:sz w:val="21"/>
          <w:szCs w:val="21"/>
          <w:lang w:eastAsia="zh-CN"/>
        </w:rPr>
        <w:t>附：请提供代理人身份证扫描件（正反两面）；港澳台居民可提供来往通行证扫描件；非中国国籍管辖范围人员，可提供公安部门认可的身份证明材料扫描件。</w:t>
      </w:r>
    </w:p>
    <w:tbl>
      <w:tblPr>
        <w:tblStyle w:val="TableGrid"/>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4"/>
        <w:gridCol w:w="4265"/>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264" w:type="dxa"/>
          </w:tcPr>
          <w:p>
            <w:pPr>
              <w:jc w:val="center"/>
              <w:rPr>
                <w:kern w:val="2"/>
                <w:sz w:val="21"/>
                <w:lang w:eastAsia="zh-CN"/>
              </w:rPr>
            </w:pPr>
            <w:r>
              <w:rPr>
                <w:rFonts w:hint="eastAsia"/>
                <w:kern w:val="2"/>
                <w:sz w:val="21"/>
                <w:lang w:eastAsia="zh-CN"/>
              </w:rPr>
              <w:t>证件扫描件正面</w:t>
            </w:r>
          </w:p>
          <w:p>
            <w:pPr>
              <w:spacing w:line="240" w:lineRule="auto"/>
              <w:jc w:val="center"/>
              <w:rPr>
                <w:b/>
                <w:bCs/>
                <w:kern w:val="2"/>
                <w:lang w:eastAsia="zh-CN"/>
              </w:rPr>
            </w:pPr>
          </w:p>
          <w:p>
            <w:pPr>
              <w:spacing w:line="240" w:lineRule="auto"/>
              <w:jc w:val="center"/>
              <w:rPr>
                <w:kern w:val="2"/>
                <w:lang w:eastAsia="zh-CN"/>
              </w:rPr>
            </w:pPr>
          </w:p>
        </w:tc>
        <w:tc>
          <w:tcPr>
            <w:tcW w:w="4265" w:type="dxa"/>
          </w:tcPr>
          <w:p>
            <w:pPr>
              <w:jc w:val="center"/>
              <w:rPr>
                <w:kern w:val="2"/>
                <w:sz w:val="21"/>
                <w:lang w:eastAsia="zh-CN"/>
              </w:rPr>
            </w:pPr>
            <w:r>
              <w:rPr>
                <w:rFonts w:hint="eastAsia"/>
                <w:kern w:val="2"/>
                <w:sz w:val="21"/>
                <w:lang w:eastAsia="zh-CN"/>
              </w:rPr>
              <w:t>证件扫描件反面</w:t>
            </w:r>
          </w:p>
          <w:p>
            <w:pPr>
              <w:spacing w:line="240" w:lineRule="auto"/>
              <w:jc w:val="center"/>
              <w:rPr>
                <w:b/>
                <w:bCs/>
                <w:kern w:val="2"/>
                <w:lang w:eastAsia="zh-CN"/>
              </w:rPr>
            </w:pPr>
          </w:p>
          <w:p>
            <w:pPr>
              <w:spacing w:line="240" w:lineRule="auto"/>
              <w:jc w:val="center"/>
              <w:rPr>
                <w:kern w:val="2"/>
                <w:lang w:eastAsia="zh-CN"/>
              </w:rPr>
            </w:pPr>
          </w:p>
        </w:tc>
      </w:tr>
    </w:tbl>
    <w:p>
      <w:pPr>
        <w:keepNext/>
        <w:keepLines/>
        <w:widowControl w:val="0"/>
        <w:spacing w:before="260" w:after="260" w:line="240" w:lineRule="auto"/>
        <w:jc w:val="center"/>
        <w:outlineLvl w:val="2"/>
        <w:rPr>
          <w:rFonts w:ascii="黑体" w:eastAsia="黑体" w:hAnsi="宋体" w:hint="eastAsia"/>
          <w:bCs/>
          <w:lang w:eastAsia="zh-CN"/>
        </w:rPr>
      </w:pPr>
      <w:r>
        <w:rPr>
          <w:rFonts w:ascii="黑体" w:eastAsia="黑体" w:hAnsi="宋体" w:hint="eastAsia"/>
          <w:bCs/>
          <w:lang w:eastAsia="zh-CN"/>
        </w:rPr>
        <w:t>三、</w:t>
      </w:r>
      <w:bookmarkStart w:id="46" w:name="_Hlk72092634"/>
      <w:r>
        <w:rPr>
          <w:rFonts w:ascii="黑体" w:eastAsia="黑体" w:hAnsi="宋体" w:hint="eastAsia"/>
          <w:bCs/>
          <w:lang w:eastAsia="zh-CN"/>
        </w:rPr>
        <w:t>实质性条款响应情况表</w:t>
      </w:r>
      <w:bookmarkEnd w:id="46"/>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33"/>
        <w:gridCol w:w="3647"/>
        <w:gridCol w:w="1618"/>
        <w:gridCol w:w="1324"/>
        <w:gridCol w:w="1207"/>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31"/>
        </w:trPr>
        <w:tc>
          <w:tcPr>
            <w:tcW w:w="705" w:type="dxa"/>
            <w:vAlign w:val="center"/>
          </w:tcPr>
          <w:p>
            <w:pPr>
              <w:widowControl w:val="0"/>
              <w:adjustRightInd w:val="0"/>
              <w:snapToGrid w:val="0"/>
              <w:spacing w:line="360" w:lineRule="auto"/>
              <w:jc w:val="center"/>
              <w:rPr>
                <w:rFonts w:ascii="宋体" w:eastAsia="宋体" w:hAnsi="宋体" w:hint="eastAsia"/>
                <w:sz w:val="21"/>
                <w:szCs w:val="21"/>
                <w:lang w:eastAsia="zh-CN"/>
              </w:rPr>
            </w:pPr>
            <w:bookmarkStart w:id="47" w:name="_Hlk72092651"/>
            <w:r>
              <w:rPr>
                <w:rFonts w:ascii="宋体" w:eastAsia="宋体" w:hAnsi="宋体" w:hint="eastAsia"/>
                <w:sz w:val="21"/>
                <w:szCs w:val="21"/>
                <w:lang w:eastAsia="zh-CN"/>
              </w:rPr>
              <w:t>序号</w:t>
            </w:r>
          </w:p>
        </w:tc>
        <w:tc>
          <w:tcPr>
            <w:tcW w:w="3514" w:type="dxa"/>
            <w:vAlign w:val="center"/>
          </w:tcPr>
          <w:p>
            <w:pPr>
              <w:widowControl w:val="0"/>
              <w:adjustRightInd w:val="0"/>
              <w:snapToGrid w:val="0"/>
              <w:spacing w:line="360" w:lineRule="auto"/>
              <w:jc w:val="center"/>
              <w:rPr>
                <w:rFonts w:ascii="宋体" w:eastAsia="宋体" w:hAnsi="宋体" w:hint="eastAsia"/>
                <w:sz w:val="21"/>
                <w:szCs w:val="21"/>
                <w:lang w:eastAsia="zh-CN"/>
              </w:rPr>
            </w:pPr>
            <w:r>
              <w:rPr>
                <w:rFonts w:ascii="宋体" w:eastAsia="宋体" w:hAnsi="宋体" w:hint="eastAsia"/>
                <w:sz w:val="21"/>
                <w:szCs w:val="21"/>
                <w:lang w:eastAsia="zh-CN"/>
              </w:rPr>
              <w:t>实质性条款具体内容</w:t>
            </w:r>
          </w:p>
        </w:tc>
        <w:tc>
          <w:tcPr>
            <w:tcW w:w="1559" w:type="dxa"/>
            <w:vAlign w:val="center"/>
          </w:tcPr>
          <w:p>
            <w:pPr>
              <w:widowControl w:val="0"/>
              <w:adjustRightInd w:val="0"/>
              <w:snapToGrid w:val="0"/>
              <w:spacing w:line="360" w:lineRule="auto"/>
              <w:jc w:val="center"/>
              <w:rPr>
                <w:rFonts w:ascii="宋体" w:eastAsia="宋体" w:hAnsi="宋体" w:hint="eastAsia"/>
                <w:sz w:val="21"/>
                <w:szCs w:val="21"/>
                <w:lang w:eastAsia="zh-CN"/>
              </w:rPr>
            </w:pPr>
            <w:r>
              <w:rPr>
                <w:rFonts w:eastAsia="宋体" w:hint="eastAsia"/>
                <w:kern w:val="2"/>
                <w:sz w:val="21"/>
                <w:lang w:eastAsia="zh-CN"/>
              </w:rPr>
              <w:t>投标响应</w:t>
            </w:r>
          </w:p>
        </w:tc>
        <w:tc>
          <w:tcPr>
            <w:tcW w:w="1276" w:type="dxa"/>
            <w:vAlign w:val="center"/>
          </w:tcPr>
          <w:p>
            <w:pPr>
              <w:widowControl w:val="0"/>
              <w:adjustRightInd w:val="0"/>
              <w:snapToGrid w:val="0"/>
              <w:spacing w:line="360" w:lineRule="auto"/>
              <w:jc w:val="center"/>
              <w:rPr>
                <w:rFonts w:ascii="宋体" w:eastAsia="宋体" w:hAnsi="宋体" w:hint="eastAsia"/>
                <w:sz w:val="21"/>
                <w:szCs w:val="21"/>
                <w:lang w:eastAsia="zh-CN"/>
              </w:rPr>
            </w:pPr>
            <w:r>
              <w:rPr>
                <w:rFonts w:eastAsia="宋体" w:hint="eastAsia"/>
                <w:kern w:val="2"/>
                <w:sz w:val="21"/>
                <w:lang w:eastAsia="zh-CN"/>
              </w:rPr>
              <w:t>偏离情况</w:t>
            </w:r>
          </w:p>
        </w:tc>
        <w:tc>
          <w:tcPr>
            <w:tcW w:w="1163" w:type="dxa"/>
            <w:vAlign w:val="center"/>
          </w:tcPr>
          <w:p>
            <w:pPr>
              <w:widowControl w:val="0"/>
              <w:adjustRightInd w:val="0"/>
              <w:snapToGrid w:val="0"/>
              <w:spacing w:line="360" w:lineRule="auto"/>
              <w:jc w:val="center"/>
              <w:rPr>
                <w:rFonts w:ascii="宋体" w:eastAsia="宋体" w:hAnsi="宋体" w:hint="eastAsia"/>
                <w:sz w:val="21"/>
                <w:szCs w:val="21"/>
                <w:lang w:eastAsia="zh-CN"/>
              </w:rPr>
            </w:pPr>
            <w:r>
              <w:rPr>
                <w:rFonts w:eastAsia="宋体" w:hint="eastAsia"/>
                <w:kern w:val="2"/>
                <w:sz w:val="21"/>
                <w:lang w:eastAsia="zh-CN"/>
              </w:rPr>
              <w:t>说明</w:t>
            </w:r>
          </w:p>
        </w:tc>
      </w:tr>
      <w:bookmarkEnd w:id="47"/>
      <w:tr>
        <w:tblPrEx>
          <w:tblW w:w="5000" w:type="pct"/>
          <w:tblInd w:w="0" w:type="dxa"/>
          <w:tblLayout w:type="fixed"/>
          <w:tblCellMar>
            <w:top w:w="0" w:type="dxa"/>
            <w:left w:w="108" w:type="dxa"/>
            <w:bottom w:w="0" w:type="dxa"/>
            <w:right w:w="108" w:type="dxa"/>
          </w:tblCellMar>
        </w:tblPrEx>
        <w:tc>
          <w:tcPr>
            <w:tcW w:w="705" w:type="dxa"/>
          </w:tcPr>
          <w:p>
            <w:pPr>
              <w:widowControl w:val="0"/>
              <w:adjustRightInd w:val="0"/>
              <w:snapToGrid w:val="0"/>
              <w:spacing w:line="240" w:lineRule="auto"/>
              <w:jc w:val="center"/>
              <w:rPr>
                <w:rFonts w:ascii="宋体" w:eastAsia="宋体" w:hAnsi="宋体" w:hint="eastAsia"/>
                <w:sz w:val="21"/>
                <w:szCs w:val="21"/>
                <w:lang w:eastAsia="zh-CN"/>
              </w:rPr>
            </w:pPr>
            <w:r>
              <w:rPr>
                <w:rFonts w:ascii="宋体" w:eastAsia="宋体" w:hAnsi="宋体" w:hint="eastAsia"/>
                <w:sz w:val="21"/>
                <w:szCs w:val="21"/>
                <w:lang w:eastAsia="zh-CN"/>
              </w:rPr>
              <w:t>1</w:t>
            </w:r>
          </w:p>
        </w:tc>
        <w:tc>
          <w:tcPr>
            <w:tcW w:w="3514" w:type="dxa"/>
          </w:tcPr>
          <w:p>
            <w:pPr>
              <w:widowControl w:val="0"/>
              <w:jc w:val="both"/>
              <w:rPr>
                <w:rFonts w:ascii="宋体" w:eastAsia="宋体" w:hAnsi="宋体" w:hint="eastAsia"/>
                <w:b/>
                <w:bCs/>
                <w:color w:val="000000"/>
                <w:kern w:val="2"/>
                <w:sz w:val="21"/>
                <w:szCs w:val="21"/>
                <w:lang w:eastAsia="zh-CN"/>
              </w:rPr>
            </w:pPr>
            <w:r>
              <w:rPr>
                <w:rFonts w:ascii="宋体" w:eastAsia="宋体" w:hAnsi="宋体" w:cs="宋体" w:hint="eastAsia"/>
                <w:kern w:val="2"/>
                <w:sz w:val="21"/>
                <w:szCs w:val="21"/>
                <w:lang w:eastAsia="zh-CN"/>
              </w:rPr>
              <w:t>★</w:t>
            </w:r>
            <w:r>
              <w:rPr>
                <w:rFonts w:ascii="宋体" w:eastAsia="宋体" w:hAnsi="宋体" w:hint="eastAsia"/>
                <w:b/>
                <w:bCs/>
                <w:color w:val="000000"/>
                <w:kern w:val="2"/>
                <w:sz w:val="21"/>
                <w:szCs w:val="21"/>
                <w:lang w:eastAsia="zh-CN"/>
              </w:rPr>
              <w:t>（二）人员要求</w:t>
            </w:r>
          </w:p>
          <w:p>
            <w:pPr>
              <w:widowControl w:val="0"/>
              <w:ind w:firstLine="420" w:firstLineChars="200"/>
              <w:jc w:val="both"/>
              <w:rPr>
                <w:rFonts w:ascii="宋体" w:eastAsia="宋体" w:hAnsi="宋体" w:cs="宋体"/>
                <w:b/>
                <w:bCs/>
                <w:color w:val="FF0000"/>
                <w:kern w:val="2"/>
                <w:sz w:val="21"/>
                <w:szCs w:val="21"/>
                <w:lang w:eastAsia="zh-CN"/>
              </w:rPr>
            </w:pPr>
            <w:r>
              <w:rPr>
                <w:rFonts w:ascii="宋体" w:eastAsia="宋体" w:hAnsi="宋体" w:cs="宋体" w:hint="eastAsia"/>
                <w:b/>
                <w:color w:val="FF0000"/>
                <w:kern w:val="2"/>
                <w:sz w:val="21"/>
                <w:szCs w:val="21"/>
                <w:lang w:eastAsia="zh-CN"/>
              </w:rPr>
              <w:t>1.</w:t>
            </w:r>
            <w:r>
              <w:rPr>
                <w:rFonts w:ascii="宋体" w:eastAsia="宋体" w:hAnsi="宋体" w:cs="宋体" w:hint="eastAsia"/>
                <w:b/>
                <w:color w:val="FF0000"/>
                <w:kern w:val="2"/>
                <w:sz w:val="21"/>
                <w:szCs w:val="21"/>
                <w:lang w:eastAsia="zh-CN"/>
              </w:rPr>
              <w:t>项目负责人须</w:t>
            </w:r>
            <w:r>
              <w:rPr>
                <w:rFonts w:ascii="宋体" w:eastAsia="宋体" w:hAnsi="宋体" w:cs="宋体" w:hint="eastAsia"/>
                <w:b/>
                <w:bCs/>
                <w:color w:val="FF0000"/>
                <w:kern w:val="2"/>
                <w:sz w:val="21"/>
                <w:szCs w:val="21"/>
                <w:lang w:eastAsia="zh-CN"/>
              </w:rPr>
              <w:t>具有二级</w:t>
            </w:r>
            <w:r>
              <w:rPr>
                <w:rFonts w:eastAsia="宋体" w:hint="eastAsia"/>
                <w:b/>
                <w:bCs/>
                <w:color w:val="FF0000"/>
                <w:kern w:val="2"/>
                <w:sz w:val="21"/>
                <w:szCs w:val="21"/>
                <w:lang w:eastAsia="zh-CN"/>
              </w:rPr>
              <w:t>（含）</w:t>
            </w:r>
            <w:r>
              <w:rPr>
                <w:rFonts w:ascii="宋体" w:eastAsia="宋体" w:hAnsi="宋体" w:cs="宋体" w:hint="eastAsia"/>
                <w:b/>
                <w:bCs/>
                <w:color w:val="FF0000"/>
                <w:kern w:val="2"/>
                <w:sz w:val="21"/>
                <w:szCs w:val="21"/>
                <w:lang w:eastAsia="zh-CN"/>
              </w:rPr>
              <w:t>以上注册建造师证(建筑工程专业)和安全生产考核合格证书建安B证，并具有屋面防水工程经验</w:t>
            </w:r>
            <w:r>
              <w:rPr>
                <w:rFonts w:ascii="宋体" w:eastAsia="宋体" w:hAnsi="宋体" w:cs="宋体" w:hint="eastAsia"/>
                <w:b/>
                <w:bCs/>
                <w:color w:val="FF0000"/>
                <w:kern w:val="2"/>
                <w:sz w:val="21"/>
                <w:szCs w:val="21"/>
                <w:lang w:eastAsia="zh-CN"/>
              </w:rPr>
              <w:t>；</w:t>
            </w:r>
            <w:r>
              <w:rPr>
                <w:rFonts w:ascii="宋体" w:eastAsia="宋体" w:hAnsi="宋体" w:cs="宋体" w:hint="eastAsia"/>
                <w:b/>
                <w:bCs/>
                <w:color w:val="FF0000"/>
                <w:kern w:val="2"/>
                <w:sz w:val="21"/>
                <w:szCs w:val="21"/>
                <w:lang w:eastAsia="zh-CN"/>
              </w:rPr>
              <w:t>技术负责人须具有二级</w:t>
            </w:r>
            <w:r>
              <w:rPr>
                <w:rFonts w:eastAsia="宋体" w:hint="eastAsia"/>
                <w:b/>
                <w:bCs/>
                <w:color w:val="FF0000"/>
                <w:kern w:val="2"/>
                <w:sz w:val="21"/>
                <w:szCs w:val="21"/>
                <w:lang w:eastAsia="zh-CN"/>
              </w:rPr>
              <w:t>（含）</w:t>
            </w:r>
            <w:r>
              <w:rPr>
                <w:rFonts w:ascii="宋体" w:eastAsia="宋体" w:hAnsi="宋体" w:cs="宋体" w:hint="eastAsia"/>
                <w:b/>
                <w:bCs/>
                <w:color w:val="FF0000"/>
                <w:kern w:val="2"/>
                <w:sz w:val="21"/>
                <w:szCs w:val="21"/>
                <w:lang w:eastAsia="zh-CN"/>
              </w:rPr>
              <w:t>或</w:t>
            </w:r>
            <w:r>
              <w:rPr>
                <w:rFonts w:ascii="宋体" w:eastAsia="宋体" w:hAnsi="宋体" w:cs="宋体" w:hint="eastAsia"/>
                <w:b/>
                <w:bCs/>
                <w:color w:val="FF0000"/>
                <w:kern w:val="2"/>
                <w:sz w:val="21"/>
                <w:szCs w:val="21"/>
                <w:lang w:eastAsia="zh-CN"/>
              </w:rPr>
              <w:t>上注册建造师证(建筑工程专业)</w:t>
            </w:r>
            <w:r>
              <w:rPr>
                <w:rFonts w:ascii="宋体" w:eastAsia="宋体" w:hAnsi="宋体" w:cs="宋体" w:hint="eastAsia"/>
                <w:b/>
                <w:bCs/>
                <w:color w:val="FF0000"/>
                <w:kern w:val="2"/>
                <w:sz w:val="21"/>
                <w:szCs w:val="21"/>
                <w:lang w:eastAsia="zh-CN"/>
              </w:rPr>
              <w:t>；</w:t>
            </w:r>
            <w:r>
              <w:rPr>
                <w:rFonts w:ascii="宋体" w:eastAsia="宋体" w:hAnsi="宋体" w:cs="宋体" w:hint="eastAsia"/>
                <w:b/>
                <w:bCs/>
                <w:color w:val="FF0000"/>
                <w:kern w:val="2"/>
                <w:sz w:val="21"/>
                <w:szCs w:val="21"/>
                <w:lang w:eastAsia="zh-CN"/>
              </w:rPr>
              <w:t>投标人需针对本项提供人员证书，如涉及考察人员工作经验，要求提供项目合同关键信息(含签订合同双方的单位名称、合同项目名称与含签订合同双方的落款盖章、签订日期的关键页)</w:t>
            </w:r>
            <w:r>
              <w:rPr>
                <w:rFonts w:ascii="宋体" w:eastAsia="宋体" w:hAnsi="宋体" w:hint="eastAsia"/>
                <w:b/>
                <w:bCs/>
                <w:color w:val="FF0000"/>
                <w:kern w:val="2"/>
                <w:sz w:val="21"/>
                <w:szCs w:val="21"/>
                <w:lang w:eastAsia="zh-CN"/>
              </w:rPr>
              <w:t>及</w:t>
            </w:r>
            <w:r>
              <w:rPr>
                <w:rFonts w:ascii="宋体" w:eastAsia="宋体" w:hAnsi="宋体" w:hint="eastAsia"/>
                <w:b/>
                <w:bCs/>
                <w:color w:val="FF0000"/>
                <w:kern w:val="2"/>
                <w:sz w:val="21"/>
                <w:szCs w:val="21"/>
                <w:lang w:eastAsia="zh-CN"/>
              </w:rPr>
              <w:t>履约评价合格或者验收合格证明文件作为依据</w:t>
            </w:r>
            <w:r>
              <w:rPr>
                <w:rFonts w:ascii="宋体" w:eastAsia="宋体" w:hAnsi="宋体" w:cs="宋体" w:hint="eastAsia"/>
                <w:b/>
                <w:bCs/>
                <w:color w:val="FF0000"/>
                <w:kern w:val="2"/>
                <w:sz w:val="21"/>
                <w:szCs w:val="21"/>
                <w:lang w:eastAsia="zh-CN"/>
              </w:rPr>
              <w:t>，未提供的或提供的不符合要求的投标作无效处理。（涉及人员经验证明的，提供的合同如无法体现人员信息，需同步提供投标人的承诺函，承诺人员具备相应经验，承诺函格式自拟，否则视为不符合。）</w:t>
            </w:r>
          </w:p>
          <w:p>
            <w:pPr>
              <w:widowControl w:val="0"/>
              <w:adjustRightInd w:val="0"/>
              <w:snapToGrid w:val="0"/>
              <w:spacing w:line="240" w:lineRule="auto"/>
              <w:jc w:val="left"/>
              <w:rPr>
                <w:rFonts w:eastAsia="宋体" w:hAnsi="宋体" w:hint="eastAsia"/>
                <w:sz w:val="21"/>
                <w:szCs w:val="21"/>
                <w:lang w:eastAsia="zh-CN"/>
              </w:rPr>
            </w:pPr>
            <w:r>
              <w:rPr>
                <w:rFonts w:ascii="宋体" w:eastAsia="宋体" w:hAnsi="宋体" w:cs="宋体" w:hint="eastAsia"/>
                <w:bCs/>
                <w:kern w:val="2"/>
                <w:sz w:val="21"/>
                <w:szCs w:val="21"/>
                <w:lang w:eastAsia="zh-CN"/>
              </w:rPr>
              <w:t>2.投标人需保证</w:t>
            </w:r>
            <w:r>
              <w:rPr>
                <w:rFonts w:ascii="宋体" w:eastAsia="宋体" w:hAnsi="宋体" w:cs="宋体" w:hint="eastAsia"/>
                <w:bCs/>
                <w:kern w:val="2"/>
                <w:sz w:val="21"/>
                <w:szCs w:val="21"/>
                <w:lang w:eastAsia="zh-CN"/>
              </w:rPr>
              <w:t>投入的其它团队成员须具备行业法规所要求的相关证书，工作开展须符合行业法规要求。</w:t>
            </w:r>
          </w:p>
        </w:tc>
        <w:tc>
          <w:tcPr>
            <w:tcW w:w="1559" w:type="dxa"/>
          </w:tcPr>
          <w:p>
            <w:pPr>
              <w:widowControl w:val="0"/>
              <w:adjustRightInd w:val="0"/>
              <w:snapToGrid w:val="0"/>
              <w:spacing w:line="240" w:lineRule="auto"/>
              <w:jc w:val="both"/>
              <w:rPr>
                <w:rFonts w:ascii="宋体" w:eastAsia="宋体" w:hAnsi="宋体" w:hint="eastAsia"/>
                <w:sz w:val="21"/>
                <w:szCs w:val="21"/>
                <w:lang w:eastAsia="zh-CN"/>
              </w:rPr>
            </w:pPr>
          </w:p>
        </w:tc>
        <w:tc>
          <w:tcPr>
            <w:tcW w:w="1276" w:type="dxa"/>
          </w:tcPr>
          <w:p>
            <w:pPr>
              <w:widowControl w:val="0"/>
              <w:adjustRightInd w:val="0"/>
              <w:snapToGrid w:val="0"/>
              <w:spacing w:line="360" w:lineRule="auto"/>
              <w:jc w:val="both"/>
              <w:rPr>
                <w:rFonts w:ascii="宋体" w:eastAsia="宋体" w:hAnsi="宋体" w:hint="eastAsia"/>
                <w:sz w:val="21"/>
                <w:szCs w:val="21"/>
                <w:lang w:eastAsia="zh-CN"/>
              </w:rPr>
            </w:pPr>
          </w:p>
        </w:tc>
        <w:tc>
          <w:tcPr>
            <w:tcW w:w="1163" w:type="dxa"/>
          </w:tcPr>
          <w:p>
            <w:pPr>
              <w:widowControl w:val="0"/>
              <w:adjustRightInd w:val="0"/>
              <w:snapToGrid w:val="0"/>
              <w:spacing w:line="360" w:lineRule="auto"/>
              <w:jc w:val="both"/>
              <w:rPr>
                <w:rFonts w:ascii="宋体" w:eastAsia="宋体" w:hAnsi="宋体" w:hint="eastAsia"/>
                <w:sz w:val="21"/>
                <w:szCs w:val="21"/>
                <w:lang w:eastAsia="zh-CN"/>
              </w:rPr>
            </w:pPr>
          </w:p>
        </w:tc>
      </w:tr>
      <w:tr>
        <w:tblPrEx>
          <w:tblW w:w="5000" w:type="pct"/>
          <w:tblInd w:w="0" w:type="dxa"/>
          <w:tblLayout w:type="fixed"/>
          <w:tblCellMar>
            <w:top w:w="0" w:type="dxa"/>
            <w:left w:w="108" w:type="dxa"/>
            <w:bottom w:w="0" w:type="dxa"/>
            <w:right w:w="108" w:type="dxa"/>
          </w:tblCellMar>
        </w:tblPrEx>
        <w:tc>
          <w:tcPr>
            <w:tcW w:w="705" w:type="dxa"/>
          </w:tcPr>
          <w:p>
            <w:pPr>
              <w:widowControl w:val="0"/>
              <w:adjustRightInd w:val="0"/>
              <w:snapToGrid w:val="0"/>
              <w:spacing w:line="240" w:lineRule="auto"/>
              <w:jc w:val="center"/>
              <w:rPr>
                <w:rFonts w:ascii="宋体" w:eastAsia="宋体" w:hAnsi="宋体" w:hint="eastAsia"/>
                <w:sz w:val="21"/>
                <w:szCs w:val="21"/>
                <w:lang w:eastAsia="zh-CN"/>
              </w:rPr>
            </w:pPr>
            <w:r>
              <w:rPr>
                <w:rFonts w:ascii="宋体" w:eastAsia="宋体" w:hAnsi="宋体" w:hint="eastAsia"/>
                <w:sz w:val="21"/>
                <w:szCs w:val="21"/>
                <w:lang w:eastAsia="zh-CN"/>
              </w:rPr>
              <w:t>2</w:t>
            </w:r>
          </w:p>
        </w:tc>
        <w:tc>
          <w:tcPr>
            <w:tcW w:w="3514" w:type="dxa"/>
          </w:tcPr>
          <w:p>
            <w:pPr>
              <w:widowControl w:val="0"/>
              <w:adjustRightInd/>
              <w:snapToGrid/>
              <w:spacing w:line="240" w:lineRule="auto"/>
              <w:ind w:firstLine="0" w:firstLineChars="0"/>
              <w:jc w:val="left"/>
              <w:rPr>
                <w:rFonts w:eastAsia="宋体" w:hint="eastAsia"/>
                <w:kern w:val="2"/>
                <w:sz w:val="21"/>
                <w:lang w:eastAsia="zh-CN"/>
              </w:rPr>
            </w:pPr>
            <w:r>
              <w:rPr>
                <w:rFonts w:ascii="宋体" w:eastAsia="宋体" w:hAnsi="宋体" w:hint="eastAsia"/>
                <w:kern w:val="2"/>
                <w:sz w:val="21"/>
                <w:lang w:eastAsia="zh-CN"/>
              </w:rPr>
              <w:t>★（一）工期要求：合同签订后60天内完成。该项目施工期间不能影响采购人正常的审判业务、行政管理、后勤保障和安全管理等工作。</w:t>
            </w:r>
          </w:p>
        </w:tc>
        <w:tc>
          <w:tcPr>
            <w:tcW w:w="1559" w:type="dxa"/>
          </w:tcPr>
          <w:p>
            <w:pPr>
              <w:widowControl w:val="0"/>
              <w:adjustRightInd w:val="0"/>
              <w:snapToGrid w:val="0"/>
              <w:spacing w:line="240" w:lineRule="auto"/>
              <w:jc w:val="both"/>
              <w:rPr>
                <w:rFonts w:ascii="宋体" w:eastAsia="宋体" w:hAnsi="宋体" w:hint="eastAsia"/>
                <w:sz w:val="21"/>
                <w:szCs w:val="21"/>
                <w:lang w:eastAsia="zh-CN"/>
              </w:rPr>
            </w:pPr>
          </w:p>
        </w:tc>
        <w:tc>
          <w:tcPr>
            <w:tcW w:w="1276" w:type="dxa"/>
          </w:tcPr>
          <w:p>
            <w:pPr>
              <w:widowControl w:val="0"/>
              <w:adjustRightInd w:val="0"/>
              <w:snapToGrid w:val="0"/>
              <w:spacing w:line="360" w:lineRule="auto"/>
              <w:jc w:val="both"/>
              <w:rPr>
                <w:rFonts w:ascii="宋体" w:eastAsia="宋体" w:hAnsi="宋体" w:hint="eastAsia"/>
                <w:sz w:val="21"/>
                <w:szCs w:val="21"/>
                <w:lang w:eastAsia="zh-CN"/>
              </w:rPr>
            </w:pPr>
          </w:p>
        </w:tc>
        <w:tc>
          <w:tcPr>
            <w:tcW w:w="1163" w:type="dxa"/>
          </w:tcPr>
          <w:p>
            <w:pPr>
              <w:widowControl w:val="0"/>
              <w:adjustRightInd w:val="0"/>
              <w:snapToGrid w:val="0"/>
              <w:spacing w:line="360" w:lineRule="auto"/>
              <w:jc w:val="both"/>
              <w:rPr>
                <w:rFonts w:ascii="宋体" w:eastAsia="宋体" w:hAnsi="宋体" w:hint="eastAsia"/>
                <w:sz w:val="21"/>
                <w:szCs w:val="21"/>
                <w:lang w:eastAsia="zh-CN"/>
              </w:rPr>
            </w:pPr>
          </w:p>
        </w:tc>
      </w:tr>
      <w:tr>
        <w:tblPrEx>
          <w:tblW w:w="5000" w:type="pct"/>
          <w:tblInd w:w="0" w:type="dxa"/>
          <w:tblLayout w:type="fixed"/>
          <w:tblCellMar>
            <w:top w:w="0" w:type="dxa"/>
            <w:left w:w="108" w:type="dxa"/>
            <w:bottom w:w="0" w:type="dxa"/>
            <w:right w:w="108" w:type="dxa"/>
          </w:tblCellMar>
        </w:tblPrEx>
        <w:tc>
          <w:tcPr>
            <w:tcW w:w="705" w:type="dxa"/>
          </w:tcPr>
          <w:p>
            <w:pPr>
              <w:widowControl w:val="0"/>
              <w:adjustRightInd w:val="0"/>
              <w:snapToGrid w:val="0"/>
              <w:spacing w:line="240" w:lineRule="auto"/>
              <w:jc w:val="center"/>
              <w:rPr>
                <w:rFonts w:ascii="宋体" w:eastAsia="宋体" w:hAnsi="宋体" w:hint="eastAsia"/>
                <w:sz w:val="21"/>
                <w:szCs w:val="21"/>
                <w:lang w:eastAsia="zh-CN"/>
              </w:rPr>
            </w:pPr>
            <w:r>
              <w:rPr>
                <w:rFonts w:ascii="宋体" w:eastAsia="宋体" w:hAnsi="宋体" w:hint="eastAsia"/>
                <w:sz w:val="21"/>
                <w:szCs w:val="21"/>
                <w:lang w:eastAsia="zh-CN"/>
              </w:rPr>
              <w:t>3</w:t>
            </w:r>
          </w:p>
        </w:tc>
        <w:tc>
          <w:tcPr>
            <w:tcW w:w="3514" w:type="dxa"/>
          </w:tcPr>
          <w:p>
            <w:pPr>
              <w:widowControl w:val="0"/>
              <w:ind w:firstLine="0" w:firstLineChars="0"/>
              <w:jc w:val="both"/>
              <w:rPr>
                <w:rFonts w:ascii="宋体" w:eastAsia="宋体" w:hAnsi="宋体" w:hint="eastAsia"/>
                <w:kern w:val="2"/>
                <w:sz w:val="21"/>
                <w:lang w:eastAsia="zh-CN"/>
              </w:rPr>
            </w:pPr>
            <w:r>
              <w:rPr>
                <w:rFonts w:ascii="宋体" w:eastAsia="宋体" w:hAnsi="宋体" w:hint="eastAsia"/>
                <w:kern w:val="2"/>
                <w:sz w:val="21"/>
                <w:lang w:eastAsia="zh-CN"/>
              </w:rPr>
              <w:t>★（二）付款条件：</w:t>
            </w:r>
          </w:p>
          <w:p>
            <w:pPr>
              <w:widowControl w:val="0"/>
              <w:ind w:firstLine="0" w:firstLineChars="0"/>
              <w:jc w:val="both"/>
              <w:rPr>
                <w:rFonts w:ascii="宋体" w:eastAsia="宋体" w:hAnsi="宋体" w:hint="eastAsia"/>
                <w:kern w:val="2"/>
                <w:sz w:val="21"/>
                <w:lang w:eastAsia="zh-CN"/>
              </w:rPr>
            </w:pPr>
            <w:r>
              <w:rPr>
                <w:rFonts w:ascii="宋体" w:eastAsia="宋体" w:hAnsi="宋体" w:hint="eastAsia"/>
                <w:kern w:val="2"/>
                <w:sz w:val="21"/>
                <w:lang w:eastAsia="zh-CN"/>
              </w:rPr>
              <w:t>1．预付款支付：合同签订后10天内，中标人提供等额发票后，采购人提请财政府部门进行支付流程，预付款为中标价中工程款的30%；</w:t>
            </w:r>
          </w:p>
          <w:p>
            <w:pPr>
              <w:widowControl w:val="0"/>
              <w:jc w:val="both"/>
              <w:rPr>
                <w:rFonts w:ascii="宋体" w:eastAsia="宋体" w:hAnsi="宋体" w:hint="eastAsia"/>
                <w:kern w:val="2"/>
                <w:sz w:val="21"/>
                <w:lang w:eastAsia="zh-CN"/>
              </w:rPr>
            </w:pPr>
            <w:r>
              <w:rPr>
                <w:rFonts w:ascii="宋体" w:eastAsia="宋体" w:hAnsi="宋体" w:hint="eastAsia"/>
                <w:kern w:val="2"/>
                <w:sz w:val="21"/>
                <w:lang w:eastAsia="zh-CN"/>
              </w:rPr>
              <w:t>2．费用的计算：以第三方按</w:t>
            </w:r>
            <w:r>
              <w:rPr>
                <w:rFonts w:ascii="宋体" w:eastAsia="宋体" w:hAnsi="宋体"/>
                <w:kern w:val="2"/>
                <w:sz w:val="21"/>
                <w:lang w:eastAsia="zh-CN"/>
              </w:rPr>
              <w:t>中标人</w:t>
            </w:r>
            <w:r>
              <w:rPr>
                <w:rFonts w:ascii="宋体" w:eastAsia="宋体" w:hAnsi="宋体" w:hint="eastAsia"/>
                <w:kern w:val="2"/>
                <w:sz w:val="21"/>
                <w:lang w:eastAsia="zh-CN"/>
              </w:rPr>
              <w:t>投标</w:t>
            </w:r>
            <w:r>
              <w:rPr>
                <w:rFonts w:ascii="宋体" w:eastAsia="宋体" w:hAnsi="宋体"/>
                <w:kern w:val="2"/>
                <w:sz w:val="21"/>
                <w:lang w:eastAsia="zh-CN"/>
              </w:rPr>
              <w:t>单价</w:t>
            </w:r>
            <w:r>
              <w:rPr>
                <w:rFonts w:ascii="宋体" w:eastAsia="宋体" w:hAnsi="宋体" w:hint="eastAsia"/>
                <w:kern w:val="2"/>
                <w:sz w:val="21"/>
                <w:lang w:eastAsia="zh-CN"/>
              </w:rPr>
              <w:t>和</w:t>
            </w:r>
            <w:r>
              <w:rPr>
                <w:rFonts w:ascii="宋体" w:eastAsia="宋体" w:hAnsi="宋体"/>
                <w:kern w:val="2"/>
                <w:sz w:val="21"/>
                <w:lang w:eastAsia="zh-CN"/>
              </w:rPr>
              <w:t>最终的工程量进行结算，结算价不超过供应商的中标价</w:t>
            </w:r>
            <w:r>
              <w:rPr>
                <w:rFonts w:ascii="宋体" w:eastAsia="宋体" w:hAnsi="宋体" w:hint="eastAsia"/>
                <w:kern w:val="2"/>
                <w:sz w:val="21"/>
                <w:lang w:eastAsia="zh-CN"/>
              </w:rPr>
              <w:t>；</w:t>
            </w:r>
          </w:p>
          <w:p>
            <w:pPr>
              <w:widowControl w:val="0"/>
              <w:ind w:firstLine="0" w:firstLineChars="0"/>
              <w:jc w:val="both"/>
              <w:rPr>
                <w:rFonts w:ascii="宋体" w:eastAsia="宋体" w:hAnsi="宋体" w:hint="eastAsia"/>
                <w:kern w:val="2"/>
                <w:sz w:val="21"/>
                <w:lang w:eastAsia="zh-CN"/>
              </w:rPr>
            </w:pPr>
            <w:r>
              <w:rPr>
                <w:rFonts w:ascii="宋体" w:eastAsia="宋体" w:hAnsi="宋体" w:hint="eastAsia"/>
                <w:kern w:val="2"/>
                <w:sz w:val="21"/>
                <w:lang w:eastAsia="zh-CN"/>
              </w:rPr>
              <w:t>3．工程款支付：</w:t>
            </w:r>
          </w:p>
          <w:p>
            <w:pPr>
              <w:widowControl w:val="0"/>
              <w:adjustRightInd/>
              <w:snapToGrid/>
              <w:spacing w:line="240" w:lineRule="auto"/>
              <w:ind w:firstLine="0" w:firstLineChars="0"/>
              <w:jc w:val="left"/>
              <w:rPr>
                <w:rFonts w:eastAsia="宋体" w:hint="eastAsia"/>
                <w:kern w:val="2"/>
                <w:sz w:val="21"/>
                <w:lang w:eastAsia="zh-CN"/>
              </w:rPr>
            </w:pPr>
            <w:r>
              <w:rPr>
                <w:rFonts w:ascii="宋体" w:eastAsia="宋体" w:hAnsi="宋体" w:hint="eastAsia"/>
                <w:kern w:val="2"/>
                <w:sz w:val="21"/>
                <w:lang w:eastAsia="zh-CN"/>
              </w:rPr>
              <w:t>工程全部</w:t>
            </w:r>
            <w:r>
              <w:rPr>
                <w:rFonts w:ascii="宋体" w:eastAsia="宋体" w:hAnsi="宋体" w:hint="eastAsia"/>
                <w:kern w:val="2"/>
                <w:sz w:val="21"/>
                <w:lang w:eastAsia="zh-CN"/>
              </w:rPr>
              <w:t>完工后，支付至合同总价的70%，工程竣工验收并</w:t>
            </w:r>
            <w:bookmarkStart w:id="48" w:name="_GoBack"/>
            <w:bookmarkEnd w:id="48"/>
            <w:r>
              <w:rPr>
                <w:rFonts w:ascii="宋体" w:eastAsia="宋体" w:hAnsi="宋体" w:hint="eastAsia"/>
                <w:kern w:val="2"/>
                <w:sz w:val="21"/>
                <w:lang w:eastAsia="zh-CN"/>
              </w:rPr>
              <w:t>结算后，支付经过第三方核算后的剩余费用。</w:t>
            </w:r>
          </w:p>
        </w:tc>
        <w:tc>
          <w:tcPr>
            <w:tcW w:w="1559" w:type="dxa"/>
          </w:tcPr>
          <w:p>
            <w:pPr>
              <w:widowControl w:val="0"/>
              <w:adjustRightInd w:val="0"/>
              <w:snapToGrid w:val="0"/>
              <w:spacing w:line="240" w:lineRule="auto"/>
              <w:jc w:val="both"/>
              <w:rPr>
                <w:rFonts w:ascii="宋体" w:eastAsia="宋体" w:hAnsi="宋体" w:hint="eastAsia"/>
                <w:sz w:val="21"/>
                <w:szCs w:val="21"/>
                <w:lang w:eastAsia="zh-CN"/>
              </w:rPr>
            </w:pPr>
          </w:p>
        </w:tc>
        <w:tc>
          <w:tcPr>
            <w:tcW w:w="1276" w:type="dxa"/>
          </w:tcPr>
          <w:p>
            <w:pPr>
              <w:widowControl w:val="0"/>
              <w:adjustRightInd w:val="0"/>
              <w:snapToGrid w:val="0"/>
              <w:spacing w:line="360" w:lineRule="auto"/>
              <w:jc w:val="both"/>
              <w:rPr>
                <w:rFonts w:ascii="宋体" w:eastAsia="宋体" w:hAnsi="宋体" w:hint="eastAsia"/>
                <w:sz w:val="21"/>
                <w:szCs w:val="21"/>
                <w:lang w:eastAsia="zh-CN"/>
              </w:rPr>
            </w:pPr>
          </w:p>
        </w:tc>
        <w:tc>
          <w:tcPr>
            <w:tcW w:w="1163" w:type="dxa"/>
          </w:tcPr>
          <w:p>
            <w:pPr>
              <w:widowControl w:val="0"/>
              <w:adjustRightInd w:val="0"/>
              <w:snapToGrid w:val="0"/>
              <w:spacing w:line="360" w:lineRule="auto"/>
              <w:jc w:val="both"/>
              <w:rPr>
                <w:rFonts w:ascii="宋体" w:eastAsia="宋体" w:hAnsi="宋体" w:hint="eastAsia"/>
                <w:sz w:val="21"/>
                <w:szCs w:val="21"/>
                <w:lang w:eastAsia="zh-CN"/>
              </w:rPr>
            </w:pPr>
          </w:p>
        </w:tc>
      </w:tr>
    </w:tbl>
    <w:p>
      <w:pPr>
        <w:widowControl w:val="0"/>
        <w:ind w:firstLine="480" w:firstLineChars="200"/>
        <w:jc w:val="both"/>
        <w:rPr>
          <w:rFonts w:eastAsia="宋体"/>
          <w:b/>
          <w:kern w:val="2"/>
          <w:szCs w:val="22"/>
          <w:lang w:eastAsia="zh-CN"/>
        </w:rPr>
      </w:pPr>
      <w:r>
        <w:rPr>
          <w:rFonts w:eastAsia="宋体" w:hint="eastAsia"/>
          <w:b/>
          <w:kern w:val="2"/>
          <w:szCs w:val="22"/>
          <w:lang w:eastAsia="zh-CN"/>
        </w:rPr>
        <w:t>注：1.上表所列各项均为不可负偏离条款。</w:t>
      </w:r>
    </w:p>
    <w:p>
      <w:pPr>
        <w:widowControl w:val="0"/>
        <w:ind w:firstLine="480" w:firstLineChars="200"/>
        <w:jc w:val="both"/>
        <w:rPr>
          <w:rFonts w:eastAsia="宋体"/>
          <w:b/>
          <w:kern w:val="2"/>
          <w:szCs w:val="22"/>
          <w:lang w:eastAsia="zh-CN"/>
        </w:rPr>
      </w:pPr>
      <w:r>
        <w:rPr>
          <w:rFonts w:eastAsia="宋体" w:hint="eastAsia"/>
          <w:b/>
          <w:kern w:val="2"/>
          <w:szCs w:val="22"/>
          <w:lang w:eastAsia="zh-CN"/>
        </w:rPr>
        <w:t>2.“投标响应”一栏应当详细填写投标人自身响应情况，而不能不合理照搬照抄招实质性条款具体内容。</w:t>
      </w:r>
    </w:p>
    <w:p>
      <w:pPr>
        <w:widowControl w:val="0"/>
        <w:ind w:firstLine="480" w:firstLineChars="200"/>
        <w:jc w:val="both"/>
        <w:rPr>
          <w:rFonts w:eastAsia="宋体"/>
          <w:b/>
          <w:kern w:val="2"/>
          <w:szCs w:val="22"/>
          <w:lang w:eastAsia="zh-CN"/>
        </w:rPr>
      </w:pPr>
      <w:r>
        <w:rPr>
          <w:rFonts w:eastAsia="宋体" w:hint="eastAsia"/>
          <w:b/>
          <w:kern w:val="2"/>
          <w:szCs w:val="22"/>
          <w:lang w:eastAsia="zh-CN"/>
        </w:rPr>
        <w:t>3.“偏离情况”一栏应填写“正偏离”、“负偏离”或“无偏离”，“正偏离”表示“投标响应优于实质性条款具体内容要求”，“负偏离”表示“投标响应不满足实质性条款具体内容要求”，“无偏离”表示“投标响应与实质性条款具体内容要求一致”。</w:t>
      </w:r>
    </w:p>
    <w:p>
      <w:pPr>
        <w:widowControl w:val="0"/>
        <w:ind w:firstLine="480" w:firstLineChars="200"/>
        <w:jc w:val="both"/>
        <w:rPr>
          <w:rFonts w:eastAsia="宋体"/>
          <w:b/>
          <w:kern w:val="2"/>
          <w:szCs w:val="22"/>
          <w:lang w:eastAsia="zh-CN"/>
        </w:rPr>
      </w:pPr>
      <w:r>
        <w:rPr>
          <w:rFonts w:eastAsia="宋体" w:hint="eastAsia"/>
          <w:b/>
          <w:kern w:val="2"/>
          <w:szCs w:val="22"/>
          <w:lang w:eastAsia="zh-CN"/>
        </w:rPr>
        <w:t>4.评审委员会有权对投标响应情况作出判断（作出评审结论）。</w:t>
      </w:r>
    </w:p>
    <w:p>
      <w:pPr>
        <w:widowControl w:val="0"/>
        <w:ind w:firstLine="480" w:firstLineChars="200"/>
        <w:jc w:val="both"/>
        <w:rPr>
          <w:rFonts w:eastAsia="宋体"/>
          <w:b/>
          <w:kern w:val="2"/>
          <w:szCs w:val="22"/>
          <w:lang w:eastAsia="zh-CN"/>
        </w:rPr>
      </w:pPr>
      <w:r>
        <w:rPr>
          <w:rFonts w:eastAsia="宋体" w:hint="eastAsia"/>
          <w:b/>
          <w:kern w:val="2"/>
          <w:szCs w:val="22"/>
          <w:lang w:eastAsia="zh-CN"/>
        </w:rPr>
        <w:t>5.实质性响应条款“投标响应情况”与投标文件其它内容冲突的，以实质性响应条款“投标响应情况”为准。</w:t>
      </w:r>
    </w:p>
    <w:p>
      <w:pPr>
        <w:widowControl w:val="0"/>
        <w:ind w:firstLine="480" w:firstLineChars="200"/>
        <w:jc w:val="both"/>
        <w:rPr>
          <w:rFonts w:eastAsia="宋体"/>
          <w:b/>
          <w:kern w:val="2"/>
          <w:lang w:eastAsia="zh-CN"/>
        </w:rPr>
      </w:pPr>
      <w:r>
        <w:rPr>
          <w:rFonts w:eastAsia="宋体" w:hint="eastAsia"/>
          <w:b/>
          <w:kern w:val="2"/>
          <w:szCs w:val="22"/>
          <w:lang w:eastAsia="zh-CN"/>
        </w:rPr>
        <w:t>6.要求提供证明资料，在“说明”一栏中列明证明资料的位置,以便评审；未要求提供证明材料的，投标人可以不提供</w:t>
      </w:r>
      <w:r>
        <w:rPr>
          <w:rFonts w:eastAsia="宋体" w:hint="eastAsia"/>
          <w:b/>
          <w:kern w:val="2"/>
          <w:lang w:eastAsia="zh-CN"/>
        </w:rPr>
        <w:t>。</w:t>
      </w:r>
    </w:p>
    <w:p>
      <w:pPr>
        <w:widowControl w:val="0"/>
        <w:jc w:val="both"/>
        <w:rPr>
          <w:rFonts w:eastAsia="宋体"/>
          <w:kern w:val="2"/>
          <w:sz w:val="21"/>
          <w:lang w:eastAsia="zh-CN"/>
        </w:rPr>
      </w:pPr>
    </w:p>
    <w:p>
      <w:pPr>
        <w:widowControl w:val="0"/>
        <w:jc w:val="both"/>
        <w:rPr>
          <w:rFonts w:eastAsia="宋体"/>
          <w:b/>
          <w:bCs/>
          <w:kern w:val="2"/>
          <w:lang w:eastAsia="zh-CN"/>
        </w:rPr>
      </w:pPr>
    </w:p>
    <w:p>
      <w:pPr>
        <w:widowControl w:val="0"/>
        <w:jc w:val="both"/>
        <w:rPr>
          <w:rFonts w:ascii="黑体" w:eastAsia="黑体" w:hAnsi="宋体" w:hint="eastAsia"/>
          <w:kern w:val="2"/>
          <w:szCs w:val="20"/>
          <w:lang w:eastAsia="zh-CN"/>
        </w:rPr>
      </w:pPr>
      <w:r>
        <w:rPr>
          <w:rFonts w:ascii="黑体" w:eastAsia="黑体" w:hAnsi="宋体" w:hint="eastAsia"/>
          <w:kern w:val="2"/>
          <w:szCs w:val="20"/>
          <w:lang w:eastAsia="zh-CN"/>
        </w:rPr>
        <w:t>四、投标人认为需要加以说明的其他内容（格式自定）</w:t>
      </w:r>
    </w:p>
    <w:p>
      <w:pPr>
        <w:widowControl w:val="0"/>
        <w:spacing w:line="360" w:lineRule="auto"/>
        <w:jc w:val="both"/>
        <w:rPr>
          <w:rFonts w:eastAsia="宋体"/>
          <w:b/>
          <w:bCs/>
          <w:kern w:val="2"/>
          <w:lang w:eastAsia="zh-CN"/>
        </w:rPr>
      </w:pPr>
    </w:p>
    <w:p>
      <w:pPr>
        <w:widowControl/>
        <w:jc w:val="center"/>
        <w:rPr>
          <w:rFonts w:ascii="黑体" w:eastAsia="黑体" w:hAnsi="宋体" w:hint="eastAsia"/>
          <w:szCs w:val="20"/>
          <w:lang w:eastAsia="zh-CN"/>
        </w:rPr>
      </w:pPr>
      <w:r>
        <w:rPr>
          <w:rFonts w:ascii="黑体" w:eastAsia="黑体" w:hAnsi="宋体" w:hint="eastAsia"/>
          <w:szCs w:val="20"/>
          <w:lang w:eastAsia="zh-CN"/>
        </w:rPr>
        <w:t>（一）采购违法行为风险知悉确认书</w:t>
      </w:r>
    </w:p>
    <w:p>
      <w:pPr>
        <w:widowControl/>
        <w:jc w:val="center"/>
        <w:rPr>
          <w:rFonts w:ascii="黑体" w:eastAsia="黑体" w:hAnsi="宋体" w:hint="eastAsia"/>
          <w:szCs w:val="20"/>
          <w:lang w:eastAsia="zh-CN"/>
        </w:rPr>
      </w:pPr>
    </w:p>
    <w:p>
      <w:pPr>
        <w:widowControl w:val="0"/>
        <w:ind w:firstLine="420" w:firstLineChars="200"/>
        <w:jc w:val="both"/>
        <w:rPr>
          <w:rFonts w:eastAsia="宋体"/>
          <w:kern w:val="2"/>
          <w:sz w:val="21"/>
          <w:lang w:eastAsia="zh-CN"/>
        </w:rPr>
      </w:pPr>
      <w:r>
        <w:rPr>
          <w:rFonts w:eastAsia="宋体" w:hint="eastAsia"/>
          <w:kern w:val="2"/>
          <w:sz w:val="21"/>
          <w:lang w:eastAsia="zh-CN"/>
        </w:rPr>
        <w:t>本公司在投标前已充分知悉以下情形为参与自行采购活动时的重大风险事项，并承诺已对下述风险提示事项重点排查，做到严谨、诚信、依法依规参与自行采购活动。</w:t>
      </w:r>
    </w:p>
    <w:p>
      <w:pPr>
        <w:widowControl w:val="0"/>
        <w:ind w:firstLine="420" w:firstLineChars="200"/>
        <w:jc w:val="both"/>
        <w:rPr>
          <w:rFonts w:eastAsia="宋体"/>
          <w:b/>
          <w:kern w:val="2"/>
          <w:sz w:val="21"/>
          <w:lang w:eastAsia="zh-CN"/>
        </w:rPr>
      </w:pPr>
      <w:r>
        <w:rPr>
          <w:rFonts w:eastAsia="宋体" w:hint="eastAsia"/>
          <w:b/>
          <w:kern w:val="2"/>
          <w:sz w:val="21"/>
          <w:lang w:eastAsia="zh-CN"/>
        </w:rPr>
        <w:t>一、本公司已充分知悉“隐瞒真实情况，提供虚假资料”的法定情形，相关情形包括但不限于：</w:t>
      </w:r>
    </w:p>
    <w:p>
      <w:pPr>
        <w:widowControl w:val="0"/>
        <w:ind w:firstLine="420" w:firstLineChars="200"/>
        <w:jc w:val="both"/>
        <w:rPr>
          <w:rFonts w:eastAsia="宋体"/>
          <w:kern w:val="2"/>
          <w:sz w:val="21"/>
          <w:lang w:eastAsia="zh-CN"/>
        </w:rPr>
      </w:pPr>
      <w:r>
        <w:rPr>
          <w:rFonts w:eastAsia="宋体" w:hint="eastAsia"/>
          <w:kern w:val="2"/>
          <w:sz w:val="21"/>
          <w:lang w:eastAsia="zh-CN"/>
        </w:rPr>
        <w:t>（一）通过转让或者租借等方式从其他单位获取资格或者资质证书投标的。</w:t>
      </w:r>
    </w:p>
    <w:p>
      <w:pPr>
        <w:widowControl w:val="0"/>
        <w:ind w:firstLine="420" w:firstLineChars="200"/>
        <w:jc w:val="both"/>
        <w:rPr>
          <w:rFonts w:eastAsia="宋体"/>
          <w:kern w:val="2"/>
          <w:sz w:val="21"/>
          <w:lang w:eastAsia="zh-CN"/>
        </w:rPr>
      </w:pPr>
      <w:r>
        <w:rPr>
          <w:rFonts w:eastAsia="宋体" w:hint="eastAsia"/>
          <w:kern w:val="2"/>
          <w:sz w:val="21"/>
          <w:lang w:eastAsia="zh-CN"/>
        </w:rPr>
        <w:t>（二）由其他单位或者其他单位负责人在投标供应商编制的投标文件上加盖印章或者签字的。</w:t>
      </w:r>
    </w:p>
    <w:p>
      <w:pPr>
        <w:widowControl w:val="0"/>
        <w:ind w:firstLine="420" w:firstLineChars="200"/>
        <w:jc w:val="both"/>
        <w:rPr>
          <w:rFonts w:eastAsia="宋体"/>
          <w:kern w:val="2"/>
          <w:sz w:val="21"/>
          <w:lang w:eastAsia="zh-CN"/>
        </w:rPr>
      </w:pPr>
      <w:r>
        <w:rPr>
          <w:rFonts w:eastAsia="宋体" w:hint="eastAsia"/>
          <w:kern w:val="2"/>
          <w:sz w:val="21"/>
          <w:lang w:eastAsia="zh-CN"/>
        </w:rPr>
        <w:t>（三）项目负责人或者主要技术人员不是本单位人员的。</w:t>
      </w:r>
    </w:p>
    <w:p>
      <w:pPr>
        <w:widowControl w:val="0"/>
        <w:ind w:firstLine="420" w:firstLineChars="200"/>
        <w:jc w:val="both"/>
        <w:rPr>
          <w:rFonts w:eastAsia="宋体"/>
          <w:kern w:val="2"/>
          <w:sz w:val="21"/>
          <w:lang w:eastAsia="zh-CN"/>
        </w:rPr>
      </w:pPr>
      <w:r>
        <w:rPr>
          <w:rFonts w:eastAsia="宋体" w:hint="eastAsia"/>
          <w:kern w:val="2"/>
          <w:sz w:val="21"/>
          <w:lang w:eastAsia="zh-CN"/>
        </w:rPr>
        <w:t>（四）投标保证金不是从投标供应商基本账户转出的。</w:t>
      </w:r>
    </w:p>
    <w:p>
      <w:pPr>
        <w:widowControl w:val="0"/>
        <w:ind w:firstLine="420" w:firstLineChars="200"/>
        <w:jc w:val="both"/>
        <w:rPr>
          <w:rFonts w:eastAsia="宋体"/>
          <w:kern w:val="2"/>
          <w:sz w:val="21"/>
          <w:lang w:eastAsia="zh-CN"/>
        </w:rPr>
      </w:pPr>
      <w:r>
        <w:rPr>
          <w:rFonts w:eastAsia="宋体" w:hint="eastAsia"/>
          <w:kern w:val="2"/>
          <w:sz w:val="21"/>
          <w:lang w:eastAsia="zh-CN"/>
        </w:rPr>
        <w:t>（五）其他隐瞒真实情况、提供虚假资料的行为。</w:t>
      </w:r>
    </w:p>
    <w:p>
      <w:pPr>
        <w:widowControl w:val="0"/>
        <w:ind w:firstLine="420" w:firstLineChars="200"/>
        <w:jc w:val="both"/>
        <w:rPr>
          <w:rFonts w:eastAsia="宋体"/>
          <w:b/>
          <w:kern w:val="2"/>
          <w:sz w:val="21"/>
          <w:lang w:eastAsia="zh-CN"/>
        </w:rPr>
      </w:pPr>
      <w:r>
        <w:rPr>
          <w:rFonts w:eastAsia="宋体" w:hint="eastAsia"/>
          <w:b/>
          <w:kern w:val="2"/>
          <w:sz w:val="21"/>
          <w:lang w:eastAsia="zh-CN"/>
        </w:rPr>
        <w:t>二、本公司已充分知悉“与其他采购参加人串通投标”的法定情形，相关情形包括但不限于：</w:t>
      </w:r>
    </w:p>
    <w:p>
      <w:pPr>
        <w:widowControl w:val="0"/>
        <w:ind w:firstLine="420" w:firstLineChars="200"/>
        <w:jc w:val="both"/>
        <w:rPr>
          <w:rFonts w:eastAsia="宋体"/>
          <w:kern w:val="2"/>
          <w:sz w:val="21"/>
          <w:lang w:eastAsia="zh-CN"/>
        </w:rPr>
      </w:pPr>
      <w:r>
        <w:rPr>
          <w:rFonts w:eastAsia="宋体" w:hint="eastAsia"/>
          <w:kern w:val="2"/>
          <w:sz w:val="21"/>
          <w:lang w:eastAsia="zh-CN"/>
        </w:rPr>
        <w:t>（一）投标供应商之间相互约定给予未中标的供应商利益补偿。</w:t>
      </w:r>
    </w:p>
    <w:p>
      <w:pPr>
        <w:widowControl w:val="0"/>
        <w:ind w:firstLine="420" w:firstLineChars="200"/>
        <w:jc w:val="both"/>
        <w:rPr>
          <w:rFonts w:eastAsia="宋体"/>
          <w:kern w:val="2"/>
          <w:sz w:val="21"/>
          <w:lang w:eastAsia="zh-CN"/>
        </w:rPr>
      </w:pPr>
      <w:r>
        <w:rPr>
          <w:rFonts w:eastAsia="宋体" w:hint="eastAsia"/>
          <w:kern w:val="2"/>
          <w:sz w:val="21"/>
          <w:lang w:eastAsia="zh-CN"/>
        </w:rPr>
        <w:t>（二）不同投标供应商的法定代表人、主要经营负责人、项目投标授权代表人、项目负责人、主要技术人员为同一人、属同一单位或者在同一单位缴纳社会保险。</w:t>
      </w:r>
    </w:p>
    <w:p>
      <w:pPr>
        <w:widowControl w:val="0"/>
        <w:ind w:firstLine="420" w:firstLineChars="200"/>
        <w:jc w:val="both"/>
        <w:rPr>
          <w:rFonts w:eastAsia="宋体"/>
          <w:kern w:val="2"/>
          <w:sz w:val="21"/>
          <w:lang w:eastAsia="zh-CN"/>
        </w:rPr>
      </w:pPr>
      <w:r>
        <w:rPr>
          <w:rFonts w:eastAsia="宋体" w:hint="eastAsia"/>
          <w:kern w:val="2"/>
          <w:sz w:val="21"/>
          <w:lang w:eastAsia="zh-CN"/>
        </w:rPr>
        <w:t>（三）不同投标供应商的投标文件由同一单位或者同一人编制，或者由同一人分阶段参与编制的。</w:t>
      </w:r>
    </w:p>
    <w:p>
      <w:pPr>
        <w:widowControl w:val="0"/>
        <w:ind w:firstLine="420" w:firstLineChars="200"/>
        <w:jc w:val="both"/>
        <w:rPr>
          <w:rFonts w:eastAsia="宋体"/>
          <w:kern w:val="2"/>
          <w:sz w:val="21"/>
          <w:lang w:eastAsia="zh-CN"/>
        </w:rPr>
      </w:pPr>
      <w:r>
        <w:rPr>
          <w:rFonts w:eastAsia="宋体" w:hint="eastAsia"/>
          <w:kern w:val="2"/>
          <w:sz w:val="21"/>
          <w:lang w:eastAsia="zh-CN"/>
        </w:rPr>
        <w:t>（四）不同投标供应商的投标文件或部分投标文件相互混装。</w:t>
      </w:r>
    </w:p>
    <w:p>
      <w:pPr>
        <w:widowControl w:val="0"/>
        <w:ind w:firstLine="420" w:firstLineChars="200"/>
        <w:jc w:val="both"/>
        <w:rPr>
          <w:rFonts w:eastAsia="宋体"/>
          <w:kern w:val="2"/>
          <w:sz w:val="21"/>
          <w:lang w:eastAsia="zh-CN"/>
        </w:rPr>
      </w:pPr>
      <w:r>
        <w:rPr>
          <w:rFonts w:eastAsia="宋体" w:hint="eastAsia"/>
          <w:kern w:val="2"/>
          <w:sz w:val="21"/>
          <w:lang w:eastAsia="zh-CN"/>
        </w:rPr>
        <w:t>（五）不同投标供应商的投标文件内容存在非正常一致。</w:t>
      </w:r>
    </w:p>
    <w:p>
      <w:pPr>
        <w:widowControl w:val="0"/>
        <w:ind w:firstLine="420" w:firstLineChars="200"/>
        <w:jc w:val="both"/>
        <w:rPr>
          <w:rFonts w:eastAsia="宋体"/>
          <w:kern w:val="2"/>
          <w:sz w:val="21"/>
          <w:lang w:eastAsia="zh-CN"/>
        </w:rPr>
      </w:pPr>
      <w:r>
        <w:rPr>
          <w:rFonts w:eastAsia="宋体" w:hint="eastAsia"/>
          <w:kern w:val="2"/>
          <w:sz w:val="21"/>
          <w:lang w:eastAsia="zh-CN"/>
        </w:rPr>
        <w:t>（六）由同一单位工作人员为两家以上（含两家）供应商进行同一项投标活动的。</w:t>
      </w:r>
    </w:p>
    <w:p>
      <w:pPr>
        <w:widowControl w:val="0"/>
        <w:ind w:firstLine="420" w:firstLineChars="200"/>
        <w:jc w:val="both"/>
        <w:rPr>
          <w:rFonts w:eastAsia="宋体"/>
          <w:kern w:val="2"/>
          <w:sz w:val="21"/>
          <w:lang w:eastAsia="zh-CN"/>
        </w:rPr>
      </w:pPr>
      <w:r>
        <w:rPr>
          <w:rFonts w:eastAsia="宋体" w:hint="eastAsia"/>
          <w:kern w:val="2"/>
          <w:sz w:val="21"/>
          <w:lang w:eastAsia="zh-CN"/>
        </w:rPr>
        <w:t>（七）不同投标人的投标报价呈规律性差异。</w:t>
      </w:r>
    </w:p>
    <w:p>
      <w:pPr>
        <w:widowControl w:val="0"/>
        <w:ind w:firstLine="420" w:firstLineChars="200"/>
        <w:jc w:val="both"/>
        <w:rPr>
          <w:rFonts w:eastAsia="宋体"/>
          <w:kern w:val="2"/>
          <w:sz w:val="21"/>
          <w:lang w:eastAsia="zh-CN"/>
        </w:rPr>
      </w:pPr>
      <w:r>
        <w:rPr>
          <w:rFonts w:eastAsia="宋体" w:hint="eastAsia"/>
          <w:kern w:val="2"/>
          <w:sz w:val="21"/>
          <w:lang w:eastAsia="zh-CN"/>
        </w:rPr>
        <w:t>（八）不同投标人的投标保证金从同一单位或者个人的账户转出。</w:t>
      </w:r>
    </w:p>
    <w:p>
      <w:pPr>
        <w:widowControl w:val="0"/>
        <w:ind w:firstLine="420" w:firstLineChars="200"/>
        <w:jc w:val="both"/>
        <w:rPr>
          <w:rFonts w:eastAsia="宋体"/>
          <w:kern w:val="2"/>
          <w:sz w:val="21"/>
          <w:lang w:eastAsia="zh-CN"/>
        </w:rPr>
      </w:pPr>
      <w:r>
        <w:rPr>
          <w:rFonts w:eastAsia="宋体" w:hint="eastAsia"/>
          <w:kern w:val="2"/>
          <w:sz w:val="21"/>
          <w:lang w:eastAsia="zh-CN"/>
        </w:rPr>
        <w:t>（九）主管部门依照法律、法规认定的其他情形。</w:t>
      </w:r>
    </w:p>
    <w:p>
      <w:pPr>
        <w:widowControl w:val="0"/>
        <w:ind w:firstLine="420" w:firstLineChars="200"/>
        <w:jc w:val="both"/>
        <w:rPr>
          <w:rFonts w:eastAsia="宋体"/>
          <w:b/>
          <w:kern w:val="2"/>
          <w:sz w:val="21"/>
          <w:lang w:eastAsia="zh-CN"/>
        </w:rPr>
      </w:pPr>
      <w:r>
        <w:rPr>
          <w:rFonts w:eastAsia="宋体" w:hint="eastAsia"/>
          <w:b/>
          <w:kern w:val="2"/>
          <w:sz w:val="21"/>
          <w:lang w:eastAsia="zh-CN"/>
        </w:rPr>
        <w:t>三、本公司已充分知悉下列情形所对应的法律风险，并在投标前已对相关风险事项进行排查。</w:t>
      </w:r>
    </w:p>
    <w:p>
      <w:pPr>
        <w:widowControl w:val="0"/>
        <w:ind w:firstLine="420" w:firstLineChars="200"/>
        <w:jc w:val="both"/>
        <w:rPr>
          <w:rFonts w:eastAsia="宋体"/>
          <w:b/>
          <w:kern w:val="2"/>
          <w:sz w:val="21"/>
          <w:lang w:eastAsia="zh-CN"/>
        </w:rPr>
      </w:pPr>
      <w:r>
        <w:rPr>
          <w:rFonts w:eastAsia="宋体" w:hint="eastAsia"/>
          <w:kern w:val="2"/>
          <w:sz w:val="21"/>
          <w:lang w:eastAsia="zh-CN"/>
        </w:rPr>
        <w:t>（一）对于从其他主体获取的投标资料，供应商应审慎核查，确保投标资料的真实性。</w:t>
      </w:r>
      <w:r>
        <w:rPr>
          <w:rFonts w:eastAsia="宋体" w:hint="eastAsia"/>
          <w:b/>
          <w:kern w:val="2"/>
          <w:sz w:val="21"/>
          <w:lang w:eastAsia="zh-CN"/>
        </w:rPr>
        <w:t>如主管部门查实投标文件中存在虚假资料的，无论相关资料是否由第三方或本公司员工提供，均不影响主管部门对供应商存在“隐瞒真实情况，提供虚假资料”违法行为的认定。</w:t>
      </w:r>
    </w:p>
    <w:p>
      <w:pPr>
        <w:widowControl w:val="0"/>
        <w:ind w:firstLine="420" w:firstLineChars="200"/>
        <w:jc w:val="both"/>
        <w:rPr>
          <w:rFonts w:eastAsia="宋体"/>
          <w:kern w:val="2"/>
          <w:sz w:val="21"/>
          <w:lang w:eastAsia="zh-CN"/>
        </w:rPr>
      </w:pPr>
      <w:r>
        <w:rPr>
          <w:rFonts w:eastAsia="宋体" w:hint="eastAsia"/>
          <w:kern w:val="2"/>
          <w:sz w:val="21"/>
          <w:lang w:eastAsia="zh-CN"/>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ind w:firstLine="420" w:firstLineChars="200"/>
        <w:jc w:val="both"/>
        <w:rPr>
          <w:rFonts w:eastAsia="宋体"/>
          <w:kern w:val="2"/>
          <w:sz w:val="21"/>
          <w:lang w:eastAsia="zh-CN"/>
        </w:rPr>
      </w:pPr>
      <w:r>
        <w:rPr>
          <w:rFonts w:eastAsia="宋体" w:hint="eastAsia"/>
          <w:kern w:val="2"/>
          <w:sz w:val="21"/>
          <w:lang w:eastAsia="zh-CN"/>
        </w:rPr>
        <w:t>（三）对于涉及安全生产、特种作业、抢险救灾、防疫等采购项目，供应商实施提供虚假资料、串通投标等违法行为的，主管部门将依法从严处理。</w:t>
      </w:r>
    </w:p>
    <w:p>
      <w:pPr>
        <w:widowControl w:val="0"/>
        <w:ind w:firstLine="420" w:firstLineChars="200"/>
        <w:jc w:val="both"/>
        <w:rPr>
          <w:rFonts w:eastAsia="宋体"/>
          <w:kern w:val="2"/>
          <w:sz w:val="21"/>
          <w:lang w:eastAsia="zh-CN"/>
        </w:rPr>
      </w:pPr>
      <w:r>
        <w:rPr>
          <w:rFonts w:eastAsia="宋体" w:hint="eastAsia"/>
          <w:kern w:val="2"/>
          <w:sz w:val="21"/>
          <w:lang w:eastAsia="zh-CN"/>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ind w:firstLine="420" w:firstLineChars="200"/>
        <w:jc w:val="both"/>
        <w:rPr>
          <w:rFonts w:eastAsia="宋体"/>
          <w:kern w:val="2"/>
          <w:sz w:val="21"/>
          <w:lang w:eastAsia="zh-CN"/>
        </w:rPr>
      </w:pPr>
      <w:r>
        <w:rPr>
          <w:rFonts w:eastAsia="宋体" w:hint="eastAsia"/>
          <w:kern w:val="2"/>
          <w:sz w:val="21"/>
          <w:lang w:eastAsia="zh-CN"/>
        </w:rPr>
        <w:t>（五）供应商对投标电子密钥负有妥善保管、及时变更和续期等主体责任。供应商使用电子密钥在深圳自行采购网站进行的活动，均具有法律效力，须承担相应的法律后果。供应商擅自将投标密钥出借他人使用所造成的法律后果，由供应商自行承担。</w:t>
      </w:r>
    </w:p>
    <w:p>
      <w:pPr>
        <w:widowControl w:val="0"/>
        <w:ind w:firstLine="420" w:firstLineChars="200"/>
        <w:jc w:val="both"/>
        <w:rPr>
          <w:rFonts w:eastAsia="宋体"/>
          <w:kern w:val="2"/>
          <w:sz w:val="21"/>
          <w:lang w:eastAsia="zh-CN"/>
        </w:rPr>
      </w:pPr>
      <w:r>
        <w:rPr>
          <w:rFonts w:eastAsia="宋体" w:hint="eastAsia"/>
          <w:kern w:val="2"/>
          <w:sz w:val="21"/>
          <w:lang w:eastAsia="zh-CN"/>
        </w:rPr>
        <w:t>（六）单位负责人为同一人或者存在直接控股、管理关系的不同供应商，不得参加同一合同项下的采购活动。相关情形如查实，依法作投标无效处理；涉嫌串通投标等违法行为的，主管部门将依法调查处理。</w:t>
      </w:r>
    </w:p>
    <w:p>
      <w:pPr>
        <w:widowControl w:val="0"/>
        <w:ind w:firstLine="420" w:firstLineChars="200"/>
        <w:jc w:val="both"/>
        <w:rPr>
          <w:rFonts w:eastAsia="宋体"/>
          <w:b/>
          <w:kern w:val="2"/>
          <w:sz w:val="21"/>
          <w:lang w:eastAsia="zh-CN"/>
        </w:rPr>
      </w:pPr>
      <w:r>
        <w:rPr>
          <w:rFonts w:eastAsia="宋体" w:hint="eastAsia"/>
          <w:b/>
          <w:kern w:val="2"/>
          <w:sz w:val="21"/>
          <w:lang w:eastAsia="zh-CN"/>
        </w:rPr>
        <w:t>四、本公司已充分知悉政府采购违法、违规行为的法律后果。</w:t>
      </w:r>
    </w:p>
    <w:p>
      <w:pPr>
        <w:widowControl w:val="0"/>
        <w:ind w:firstLine="420" w:firstLineChars="200"/>
        <w:jc w:val="both"/>
        <w:rPr>
          <w:rFonts w:eastAsia="宋体"/>
          <w:kern w:val="2"/>
          <w:sz w:val="21"/>
          <w:lang w:eastAsia="zh-CN"/>
        </w:rPr>
      </w:pPr>
      <w:r>
        <w:rPr>
          <w:rFonts w:eastAsia="宋体" w:hint="eastAsia"/>
          <w:kern w:val="2"/>
          <w:sz w:val="21"/>
          <w:lang w:eastAsia="zh-CN"/>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widowControl w:val="0"/>
        <w:ind w:firstLine="420" w:firstLineChars="200"/>
        <w:jc w:val="both"/>
        <w:rPr>
          <w:rFonts w:eastAsia="宋体"/>
          <w:kern w:val="2"/>
          <w:sz w:val="21"/>
          <w:lang w:eastAsia="zh-CN"/>
        </w:rPr>
      </w:pPr>
      <w:r>
        <w:rPr>
          <w:rFonts w:eastAsia="宋体" w:hint="eastAsia"/>
          <w:kern w:val="2"/>
          <w:sz w:val="21"/>
          <w:lang w:eastAsia="zh-CN"/>
        </w:rPr>
        <w:t>以下文字请投标供应商抄写并确认：“本公司已仔细阅读《采购违法行为风险知悉确认书》，充分知悉违法行为的法律后果，并承诺将严谨、诚信、依法依规参与采购活动”。</w:t>
      </w:r>
    </w:p>
    <w:tbl>
      <w:tblPr>
        <w:tblStyle w:val="10"/>
        <w:tblW w:w="5000" w:type="pct"/>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
      <w:tblGrid>
        <w:gridCol w:w="8529"/>
      </w:tblGrid>
      <w:tr>
        <w:tblPrEx>
          <w:tblW w:w="5000" w:type="pct"/>
          <w:tblInd w:w="0" w:type="dxa"/>
          <w:tblBorders>
            <w:top w:val="none" w:sz="0" w:space="0" w:color="auto"/>
            <w:left w:val="none" w:sz="0" w:space="0" w:color="auto"/>
            <w:bottom w:val="single" w:sz="4" w:space="0" w:color="auto"/>
            <w:right w:val="none" w:sz="0" w:space="0" w:color="auto"/>
            <w:insideH w:val="none" w:sz="0" w:space="0" w:color="auto"/>
            <w:insideV w:val="none" w:sz="0" w:space="0" w:color="auto"/>
          </w:tblBorders>
          <w:tblLayout w:type="fixed"/>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autoSpaceDE w:val="0"/>
              <w:autoSpaceDN w:val="0"/>
              <w:spacing w:line="400" w:lineRule="exact"/>
              <w:ind w:firstLine="1866"/>
              <w:rPr>
                <w:rFonts w:ascii="宋体" w:eastAsia="宋体" w:hAnsi="宋体" w:hint="eastAsia"/>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eastAsia="宋体" w:hAnsi="宋体" w:hint="eastAsia"/>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autoSpaceDE w:val="0"/>
              <w:autoSpaceDN w:val="0"/>
              <w:spacing w:line="400" w:lineRule="exact"/>
              <w:ind w:firstLine="1866"/>
              <w:rPr>
                <w:rFonts w:ascii="宋体" w:eastAsia="宋体" w:hAnsi="宋体" w:hint="eastAsia"/>
                <w:spacing w:val="-4"/>
                <w:sz w:val="21"/>
                <w:szCs w:val="21"/>
                <w:lang w:eastAsia="zh-CN"/>
              </w:rPr>
            </w:pPr>
          </w:p>
        </w:tc>
      </w:tr>
      <w:tr>
        <w:tblPrEx>
          <w:tblW w:w="5000" w:type="pct"/>
          <w:tblInd w:w="0" w:type="dxa"/>
          <w:tblLayout w:type="fixed"/>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autoSpaceDE w:val="0"/>
              <w:autoSpaceDN w:val="0"/>
              <w:spacing w:line="400" w:lineRule="exact"/>
              <w:ind w:firstLine="1866"/>
              <w:rPr>
                <w:rFonts w:ascii="宋体" w:eastAsia="宋体" w:hAnsi="宋体" w:hint="eastAsia"/>
                <w:spacing w:val="-4"/>
                <w:sz w:val="21"/>
                <w:szCs w:val="21"/>
                <w:lang w:eastAsia="zh-CN"/>
              </w:rPr>
            </w:pPr>
          </w:p>
        </w:tc>
      </w:tr>
    </w:tbl>
    <w:p>
      <w:pPr>
        <w:widowControl/>
        <w:wordWrap w:val="0"/>
        <w:autoSpaceDE w:val="0"/>
        <w:autoSpaceDN w:val="0"/>
        <w:spacing w:line="400" w:lineRule="exact"/>
        <w:ind w:right="808" w:firstLine="420" w:firstLineChars="200"/>
        <w:jc w:val="right"/>
        <w:rPr>
          <w:rFonts w:ascii="宋体" w:eastAsia="宋体" w:hAnsi="宋体" w:hint="eastAsia"/>
          <w:spacing w:val="-4"/>
          <w:sz w:val="21"/>
          <w:szCs w:val="21"/>
          <w:u w:val="single"/>
          <w:lang w:eastAsia="zh-CN"/>
        </w:rPr>
      </w:pPr>
      <w:r>
        <w:rPr>
          <w:rFonts w:ascii="宋体" w:eastAsia="宋体" w:hAnsi="宋体" w:hint="eastAsia"/>
          <w:spacing w:val="-4"/>
          <w:sz w:val="21"/>
          <w:szCs w:val="21"/>
          <w:lang w:eastAsia="zh-CN"/>
        </w:rPr>
        <w:t>负责人/投标授权代表签名：</w:t>
      </w:r>
      <w:r>
        <w:rPr>
          <w:rFonts w:ascii="宋体" w:eastAsia="宋体" w:hAnsi="宋体" w:hint="eastAsia"/>
          <w:spacing w:val="-4"/>
          <w:sz w:val="21"/>
          <w:szCs w:val="21"/>
          <w:u w:val="single"/>
          <w:lang w:eastAsia="zh-CN"/>
        </w:rPr>
        <w:t xml:space="preserve">              </w:t>
      </w:r>
    </w:p>
    <w:p>
      <w:pPr>
        <w:widowControl/>
        <w:wordWrap w:val="0"/>
        <w:autoSpaceDE w:val="0"/>
        <w:autoSpaceDN w:val="0"/>
        <w:spacing w:line="400" w:lineRule="exact"/>
        <w:ind w:right="808" w:firstLine="420" w:firstLineChars="200"/>
        <w:jc w:val="right"/>
        <w:rPr>
          <w:rFonts w:ascii="宋体" w:eastAsia="宋体" w:hAnsi="宋体" w:hint="eastAsia"/>
          <w:spacing w:val="-4"/>
          <w:sz w:val="21"/>
          <w:szCs w:val="21"/>
          <w:u w:val="single"/>
          <w:lang w:eastAsia="zh-CN"/>
        </w:rPr>
      </w:pPr>
      <w:r>
        <w:rPr>
          <w:rFonts w:ascii="宋体" w:eastAsia="宋体" w:hAnsi="宋体" w:hint="eastAsia"/>
          <w:spacing w:val="-4"/>
          <w:sz w:val="21"/>
          <w:szCs w:val="21"/>
          <w:lang w:eastAsia="zh-CN"/>
        </w:rPr>
        <w:t>知悉人（公章）：</w:t>
      </w:r>
      <w:r>
        <w:rPr>
          <w:rFonts w:ascii="宋体" w:eastAsia="宋体" w:hAnsi="宋体" w:hint="eastAsia"/>
          <w:spacing w:val="-4"/>
          <w:sz w:val="21"/>
          <w:szCs w:val="21"/>
          <w:u w:val="single"/>
          <w:lang w:eastAsia="zh-CN"/>
        </w:rPr>
        <w:t xml:space="preserve">              </w:t>
      </w:r>
    </w:p>
    <w:p>
      <w:pPr>
        <w:widowControl/>
        <w:wordWrap w:val="0"/>
        <w:autoSpaceDE w:val="0"/>
        <w:autoSpaceDN w:val="0"/>
        <w:spacing w:line="400" w:lineRule="exact"/>
        <w:ind w:right="808" w:firstLine="420" w:firstLineChars="200"/>
        <w:jc w:val="right"/>
        <w:rPr>
          <w:rFonts w:ascii="宋体" w:eastAsia="宋体" w:hAnsi="宋体" w:hint="eastAsia"/>
          <w:spacing w:val="-4"/>
          <w:sz w:val="21"/>
          <w:szCs w:val="21"/>
          <w:u w:val="single"/>
          <w:lang w:eastAsia="zh-CN"/>
        </w:rPr>
      </w:pPr>
      <w:r>
        <w:rPr>
          <w:rFonts w:ascii="宋体" w:eastAsia="宋体" w:hAnsi="宋体" w:hint="eastAsia"/>
          <w:spacing w:val="-4"/>
          <w:sz w:val="21"/>
          <w:szCs w:val="21"/>
          <w:lang w:eastAsia="zh-CN"/>
        </w:rPr>
        <w:t xml:space="preserve">     日期：</w:t>
      </w:r>
      <w:r>
        <w:rPr>
          <w:rFonts w:ascii="宋体" w:eastAsia="宋体" w:hAnsi="宋体" w:hint="eastAsia"/>
          <w:spacing w:val="-4"/>
          <w:sz w:val="21"/>
          <w:szCs w:val="21"/>
          <w:u w:val="single"/>
          <w:lang w:eastAsia="zh-CN"/>
        </w:rPr>
        <w:t xml:space="preserve">              </w:t>
      </w:r>
    </w:p>
    <w:p>
      <w:pPr>
        <w:widowControl/>
        <w:autoSpaceDE w:val="0"/>
        <w:autoSpaceDN w:val="0"/>
        <w:spacing w:line="400" w:lineRule="exact"/>
        <w:ind w:firstLine="420" w:firstLineChars="200"/>
        <w:jc w:val="left"/>
        <w:rPr>
          <w:rFonts w:ascii="宋体" w:eastAsia="宋体" w:hAnsi="宋体" w:hint="eastAsia"/>
          <w:b/>
          <w:bCs/>
          <w:color w:val="FF0000"/>
          <w:spacing w:val="-4"/>
          <w:sz w:val="21"/>
          <w:szCs w:val="21"/>
          <w:lang w:eastAsia="zh-CN"/>
        </w:rPr>
      </w:pPr>
      <w:r>
        <w:rPr>
          <w:rFonts w:ascii="宋体" w:eastAsia="宋体" w:hAnsi="宋体" w:hint="eastAsia"/>
          <w:b/>
          <w:bCs/>
          <w:color w:val="FF0000"/>
          <w:spacing w:val="-4"/>
          <w:sz w:val="21"/>
          <w:szCs w:val="21"/>
          <w:lang w:eastAsia="zh-CN"/>
        </w:rPr>
        <w:t>注：</w:t>
      </w:r>
    </w:p>
    <w:p>
      <w:pPr>
        <w:widowControl/>
        <w:autoSpaceDE w:val="0"/>
        <w:autoSpaceDN w:val="0"/>
        <w:spacing w:line="400" w:lineRule="exact"/>
        <w:ind w:firstLine="420" w:firstLineChars="200"/>
        <w:jc w:val="left"/>
        <w:rPr>
          <w:rFonts w:ascii="宋体" w:eastAsia="宋体" w:hAnsi="宋体" w:hint="eastAsia"/>
          <w:b/>
          <w:bCs/>
          <w:color w:val="FF0000"/>
          <w:spacing w:val="-4"/>
          <w:sz w:val="21"/>
          <w:szCs w:val="21"/>
          <w:lang w:eastAsia="zh-CN"/>
        </w:rPr>
      </w:pPr>
      <w:r>
        <w:rPr>
          <w:rFonts w:ascii="宋体" w:eastAsia="宋体" w:hAnsi="宋体" w:hint="eastAsia"/>
          <w:b/>
          <w:bCs/>
          <w:color w:val="FF0000"/>
          <w:spacing w:val="-4"/>
          <w:sz w:val="21"/>
          <w:szCs w:val="21"/>
          <w:lang w:eastAsia="zh-CN"/>
        </w:rPr>
        <w:t>1.</w:t>
      </w:r>
      <w:r>
        <w:rPr>
          <w:rFonts w:eastAsia="宋体" w:hint="eastAsia"/>
          <w:kern w:val="2"/>
          <w:sz w:val="21"/>
          <w:lang w:eastAsia="zh-CN"/>
        </w:rPr>
        <w:t xml:space="preserve"> </w:t>
      </w:r>
      <w:r>
        <w:rPr>
          <w:rFonts w:ascii="宋体" w:eastAsia="宋体" w:hAnsi="宋体" w:hint="eastAsia"/>
          <w:b/>
          <w:bCs/>
          <w:color w:val="FF0000"/>
          <w:spacing w:val="-4"/>
          <w:sz w:val="21"/>
          <w:szCs w:val="21"/>
          <w:lang w:eastAsia="zh-CN"/>
        </w:rPr>
        <w:t>根据《深圳市财政局关于采购文件增加风险告知有关事项的通知》（深财购〔2022〕22 号），该风险知悉确认书用于对供应商违法行为的警示，不作为供应商资格性审查及符合性审查条件。</w:t>
      </w:r>
    </w:p>
    <w:p>
      <w:pPr>
        <w:widowControl/>
        <w:autoSpaceDE w:val="0"/>
        <w:autoSpaceDN w:val="0"/>
        <w:spacing w:line="400" w:lineRule="exact"/>
        <w:ind w:firstLine="420" w:firstLineChars="200"/>
        <w:jc w:val="left"/>
        <w:rPr>
          <w:rFonts w:ascii="宋体" w:eastAsia="宋体" w:hAnsi="宋体" w:hint="eastAsia"/>
          <w:color w:val="FF0000"/>
          <w:spacing w:val="-4"/>
          <w:sz w:val="21"/>
          <w:szCs w:val="21"/>
          <w:lang w:eastAsia="zh-CN"/>
        </w:rPr>
      </w:pPr>
      <w:r>
        <w:rPr>
          <w:rFonts w:ascii="宋体" w:eastAsia="宋体" w:hAnsi="宋体" w:hint="eastAsia"/>
          <w:b/>
          <w:bCs/>
          <w:color w:val="FF0000"/>
          <w:spacing w:val="-4"/>
          <w:sz w:val="21"/>
          <w:szCs w:val="21"/>
          <w:lang w:eastAsia="zh-CN"/>
        </w:rPr>
        <w:t>2.投标供应商负责人或投标授权代表签字并加盖单位公章后，扫描上传至投标文件一并提交。</w:t>
      </w:r>
    </w:p>
    <w:p>
      <w:pPr>
        <w:widowControl/>
        <w:spacing w:line="360" w:lineRule="auto"/>
        <w:jc w:val="left"/>
        <w:rPr>
          <w:rFonts w:eastAsia="宋体"/>
          <w:b/>
          <w:bCs/>
          <w:lang w:eastAsia="zh-CN"/>
        </w:rPr>
      </w:pPr>
    </w:p>
    <w:p>
      <w:pPr>
        <w:widowControl w:val="0"/>
        <w:spacing w:line="360" w:lineRule="auto"/>
        <w:jc w:val="both"/>
        <w:rPr>
          <w:rFonts w:eastAsia="宋体"/>
          <w:b/>
          <w:bCs/>
          <w:kern w:val="2"/>
          <w:lang w:eastAsia="zh-CN"/>
        </w:rPr>
      </w:pPr>
      <w:r>
        <w:rPr>
          <w:rFonts w:ascii="黑体" w:eastAsia="黑体" w:hAnsi="宋体" w:hint="eastAsia"/>
          <w:b/>
          <w:bCs/>
          <w:szCs w:val="20"/>
          <w:lang w:eastAsia="zh-CN"/>
        </w:rPr>
        <w:t>（二）投标人认为需要加以说明的其他内容（格式自定）</w:t>
      </w:r>
    </w:p>
    <w:p>
      <w:pPr>
        <w:widowControl w:val="0"/>
        <w:spacing w:line="360" w:lineRule="auto"/>
        <w:jc w:val="both"/>
        <w:rPr>
          <w:rFonts w:eastAsia="宋体"/>
          <w:kern w:val="2"/>
          <w:lang w:eastAsia="zh-CN"/>
        </w:rPr>
      </w:pPr>
    </w:p>
    <w:p>
      <w:pPr>
        <w:widowControl/>
        <w:jc w:val="left"/>
        <w:rPr>
          <w:rFonts w:ascii="宋体" w:eastAsia="宋体" w:hAnsi="宋体" w:hint="eastAsia"/>
          <w:b/>
          <w:bCs/>
          <w:szCs w:val="20"/>
          <w:lang w:eastAsia="zh-CN"/>
        </w:rPr>
      </w:pPr>
      <w:r>
        <w:rPr>
          <w:rFonts w:eastAsia="宋体"/>
          <w:kern w:val="2"/>
          <w:sz w:val="21"/>
          <w:lang w:eastAsia="zh-CN"/>
        </w:rPr>
        <w:br w:type="page"/>
      </w:r>
    </w:p>
    <w:p>
      <w:pPr>
        <w:keepNext/>
        <w:keepLines/>
        <w:widowControl w:val="0"/>
        <w:adjustRightInd w:val="0"/>
        <w:spacing w:before="260" w:after="260" w:line="240" w:lineRule="auto"/>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第五章  合同条款及格式</w:t>
      </w:r>
    </w:p>
    <w:p>
      <w:pPr>
        <w:widowControl w:val="0"/>
        <w:jc w:val="center"/>
        <w:outlineLvl w:val="0"/>
        <w:rPr>
          <w:rFonts w:eastAsia="宋体"/>
          <w:kern w:val="2"/>
          <w:sz w:val="21"/>
          <w:lang w:eastAsia="zh-CN"/>
        </w:rPr>
      </w:pPr>
      <w:r>
        <w:rPr>
          <w:rFonts w:eastAsia="宋体" w:hint="eastAsia"/>
          <w:b/>
          <w:kern w:val="2"/>
          <w:lang w:eastAsia="zh-CN"/>
        </w:rPr>
        <w:t>（仅供参考，具体以项目需求及实际签订为准）</w:t>
      </w:r>
    </w:p>
    <w:p>
      <w:pPr>
        <w:keepNext/>
        <w:keepLines/>
        <w:widowControl w:val="0"/>
        <w:spacing w:before="120" w:after="120" w:line="416" w:lineRule="auto"/>
        <w:jc w:val="center"/>
        <w:outlineLvl w:val="2"/>
        <w:rPr>
          <w:rFonts w:ascii="Arial" w:eastAsia="黑体" w:hAnsi="Arial" w:cs="Arial"/>
          <w:kern w:val="2"/>
          <w:sz w:val="32"/>
          <w:szCs w:val="32"/>
          <w:lang w:eastAsia="zh-CN"/>
        </w:rPr>
      </w:pPr>
      <w:bookmarkStart w:id="49" w:name="_Toc101074886"/>
      <w:bookmarkStart w:id="50" w:name="_Toc84303603"/>
      <w:bookmarkStart w:id="51" w:name="_Toc73518163"/>
      <w:bookmarkStart w:id="52" w:name="_Toc73517685"/>
      <w:bookmarkStart w:id="53" w:name="_Toc21022"/>
      <w:bookmarkStart w:id="54" w:name="_Toc73521592"/>
      <w:bookmarkStart w:id="55" w:name="_Toc73521680"/>
      <w:bookmarkStart w:id="56" w:name="_Toc100052414"/>
      <w:r>
        <w:rPr>
          <w:rFonts w:ascii="Arial" w:eastAsia="黑体" w:hAnsi="Arial" w:cs="Arial"/>
          <w:kern w:val="2"/>
          <w:sz w:val="32"/>
          <w:szCs w:val="32"/>
          <w:lang w:eastAsia="zh-CN"/>
        </w:rPr>
        <w:t>一、合同条款</w:t>
      </w:r>
      <w:bookmarkEnd w:id="49"/>
      <w:bookmarkEnd w:id="50"/>
      <w:bookmarkEnd w:id="51"/>
      <w:bookmarkEnd w:id="52"/>
      <w:bookmarkEnd w:id="53"/>
      <w:bookmarkEnd w:id="54"/>
      <w:bookmarkEnd w:id="55"/>
      <w:bookmarkEnd w:id="56"/>
    </w:p>
    <w:p>
      <w:pPr>
        <w:widowControl w:val="0"/>
        <w:spacing w:line="276" w:lineRule="auto"/>
        <w:jc w:val="center"/>
        <w:rPr>
          <w:rFonts w:ascii="仿宋" w:eastAsia="仿宋" w:hAnsi="仿宋" w:cs="仿宋" w:hint="eastAsia"/>
          <w:kern w:val="2"/>
          <w:lang w:eastAsia="zh-CN"/>
        </w:rPr>
      </w:pPr>
      <w:r>
        <w:rPr>
          <w:rFonts w:ascii="仿宋" w:eastAsia="仿宋" w:hAnsi="仿宋" w:cs="仿宋" w:hint="eastAsia"/>
          <w:kern w:val="2"/>
          <w:lang w:eastAsia="zh-CN"/>
        </w:rPr>
        <w:t>（详见《深圳市建筑工程施工合同》范本）</w:t>
      </w:r>
    </w:p>
    <w:p>
      <w:pPr>
        <w:widowControl w:val="0"/>
        <w:spacing w:line="276" w:lineRule="auto"/>
        <w:jc w:val="center"/>
        <w:rPr>
          <w:rFonts w:ascii="仿宋" w:eastAsia="仿宋" w:hAnsi="仿宋" w:cs="仿宋" w:hint="eastAsia"/>
          <w:kern w:val="2"/>
          <w:lang w:eastAsia="zh-CN"/>
        </w:rPr>
      </w:pPr>
    </w:p>
    <w:p>
      <w:pPr>
        <w:keepNext/>
        <w:keepLines/>
        <w:widowControl w:val="0"/>
        <w:spacing w:before="120" w:after="120" w:line="416" w:lineRule="auto"/>
        <w:jc w:val="center"/>
        <w:outlineLvl w:val="2"/>
        <w:rPr>
          <w:rFonts w:ascii="Arial" w:eastAsia="黑体" w:hAnsi="Arial" w:cs="Arial"/>
          <w:kern w:val="2"/>
          <w:sz w:val="32"/>
          <w:szCs w:val="32"/>
          <w:lang w:eastAsia="zh-CN"/>
        </w:rPr>
      </w:pPr>
      <w:bookmarkStart w:id="57" w:name="_Toc78260719"/>
      <w:bookmarkStart w:id="58" w:name="_Toc73521593"/>
      <w:bookmarkStart w:id="59" w:name="_Toc73521681"/>
      <w:bookmarkStart w:id="60" w:name="_Toc73517686"/>
      <w:bookmarkStart w:id="61" w:name="_Toc14494"/>
      <w:bookmarkStart w:id="62" w:name="_Toc73518164"/>
      <w:r>
        <w:rPr>
          <w:rFonts w:ascii="Arial" w:eastAsia="黑体" w:hAnsi="Arial" w:cs="Arial"/>
          <w:kern w:val="2"/>
          <w:sz w:val="32"/>
          <w:szCs w:val="32"/>
          <w:lang w:eastAsia="zh-CN"/>
        </w:rPr>
        <w:t>二、合同格式</w:t>
      </w:r>
      <w:bookmarkEnd w:id="57"/>
      <w:bookmarkEnd w:id="58"/>
      <w:bookmarkEnd w:id="59"/>
      <w:bookmarkEnd w:id="60"/>
      <w:bookmarkEnd w:id="61"/>
      <w:bookmarkEnd w:id="62"/>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采购人（全称）：</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（甲方）</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中标人（全称）：</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（乙方）</w:t>
      </w:r>
    </w:p>
    <w:p>
      <w:pPr>
        <w:widowControl w:val="0"/>
        <w:ind w:firstLine="480" w:firstLineChars="200"/>
        <w:jc w:val="both"/>
        <w:rPr>
          <w:rFonts w:ascii="仿宋" w:eastAsia="仿宋" w:hAnsi="仿宋" w:cs="仿宋" w:hint="eastAsia"/>
          <w:kern w:val="2"/>
          <w:lang w:eastAsia="zh-CN"/>
        </w:rPr>
      </w:pP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本项目于</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年</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月</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 xml:space="preserve">日公开招标采购确定由乙方提供服务。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依照《中华人民共和国民法典》及其他有关法律、法规、规章和合同格式范本，并结合深圳市有关规定及本项目的具体情况，遵循平等、自愿、公平和诚实信用的原则，双方就本项目协商一致，订立本协议。</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一、项目概况</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项目名称：</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 xml:space="preserve">    项目地点：</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u w:val="single"/>
          <w:lang w:eastAsia="zh-CN"/>
        </w:rPr>
      </w:pPr>
      <w:r>
        <w:rPr>
          <w:rFonts w:ascii="仿宋" w:eastAsia="仿宋" w:hAnsi="仿宋" w:cs="仿宋" w:hint="eastAsia"/>
          <w:kern w:val="2"/>
          <w:lang w:eastAsia="zh-CN"/>
        </w:rPr>
        <w:t xml:space="preserve">    项目规模及特征：</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二、项目范围</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服务范围：</w:t>
      </w:r>
      <w:r>
        <w:rPr>
          <w:rFonts w:ascii="仿宋" w:eastAsia="仿宋" w:hAnsi="仿宋" w:cs="仿宋" w:hint="eastAsia"/>
          <w:kern w:val="2"/>
          <w:u w:val="single"/>
          <w:lang w:eastAsia="zh-CN"/>
        </w:rPr>
        <w:t xml:space="preserve">                      </w:t>
      </w:r>
    </w:p>
    <w:p>
      <w:pPr>
        <w:widowControl w:val="0"/>
        <w:ind w:firstLine="960" w:firstLineChars="400"/>
        <w:jc w:val="both"/>
        <w:rPr>
          <w:rFonts w:ascii="仿宋" w:eastAsia="仿宋" w:hAnsi="仿宋" w:cs="仿宋" w:hint="eastAsia"/>
          <w:kern w:val="2"/>
          <w:lang w:eastAsia="zh-CN"/>
        </w:rPr>
      </w:pPr>
      <w:r>
        <w:rPr>
          <w:rFonts w:ascii="仿宋" w:eastAsia="仿宋" w:hAnsi="仿宋" w:cs="仿宋" w:hint="eastAsia"/>
          <w:kern w:val="2"/>
          <w:lang w:eastAsia="zh-CN"/>
        </w:rPr>
        <w:t>服务方式：</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三、合同期限</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合同期限总日历天数</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天</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四、质量标准</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质量标准：按照国家验收标准达到</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五、合同价款</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币种：</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合同总价（大写）：</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（小写）：</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合同价的构成方式：</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六、组成合同的文件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组成本合同的文件包括：</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1、本合同格式书</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2、中标通知书</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3、投标文件及其附件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4、招标文件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5、本合同条款</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6、标准、规范及有关技术文件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7、图纸</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8、工程量和设备材料清单</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9、双方有关项目的洽商、补充等方面协议或文件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10、其他</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七、本协议书中有关词语含义与《合同条款范本》中分别赋予它们的定义相同。</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八、中标人须按照合同约定进行服务，并在服务期内承担项目质量责任。</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九、采购人须按照合同约定的期限和方式支付合同价款及其他应当支付的款项。</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十、合同生效</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合同订立时间：</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年</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月</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日</w:t>
      </w:r>
    </w:p>
    <w:p>
      <w:pPr>
        <w:widowControl w:val="0"/>
        <w:ind w:firstLine="480" w:firstLineChars="200"/>
        <w:jc w:val="both"/>
        <w:rPr>
          <w:rFonts w:ascii="仿宋" w:eastAsia="仿宋" w:hAnsi="仿宋" w:cs="仿宋" w:hint="eastAsia"/>
          <w:kern w:val="2"/>
          <w:u w:val="single"/>
          <w:lang w:eastAsia="zh-CN"/>
        </w:rPr>
      </w:pPr>
      <w:r>
        <w:rPr>
          <w:rFonts w:ascii="仿宋" w:eastAsia="仿宋" w:hAnsi="仿宋" w:cs="仿宋" w:hint="eastAsia"/>
          <w:kern w:val="2"/>
          <w:lang w:eastAsia="zh-CN"/>
        </w:rPr>
        <w:t xml:space="preserve">    合同订立地点：</w:t>
      </w:r>
      <w:r>
        <w:rPr>
          <w:rFonts w:ascii="仿宋" w:eastAsia="仿宋" w:hAnsi="仿宋" w:cs="仿宋" w:hint="eastAsia"/>
          <w:kern w:val="2"/>
          <w:u w:val="single"/>
          <w:lang w:eastAsia="zh-CN"/>
        </w:rPr>
        <w:t xml:space="preserve">                           </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附件：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1、《中标/成交通知书》；</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2、《投标文件》；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3、《招标文件》。</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发  包  人：（公章）                       承  包  人：（公章）</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住      所：                              住      所：</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法定代表人：                              法定代表人：</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委托代理人：                              委托代理人：</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电      话：                              电      话：</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传      真：                              传      真：</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开 户 银 行：                             开 户 银 行：</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帐       号：                             帐       号：</w:t>
      </w: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邮 政 编 码：                             邮 政 编 码：</w:t>
      </w:r>
    </w:p>
    <w:p>
      <w:pPr>
        <w:widowControl w:val="0"/>
        <w:ind w:firstLine="480" w:firstLineChars="200"/>
        <w:jc w:val="both"/>
        <w:rPr>
          <w:rFonts w:ascii="仿宋" w:eastAsia="仿宋" w:hAnsi="仿宋" w:cs="仿宋" w:hint="eastAsia"/>
          <w:kern w:val="2"/>
          <w:lang w:eastAsia="zh-CN"/>
        </w:rPr>
      </w:pPr>
    </w:p>
    <w:p>
      <w:pPr>
        <w:widowControl w:val="0"/>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 xml:space="preserve">                                                  年   月   日</w:t>
      </w:r>
    </w:p>
    <w:p>
      <w:pPr>
        <w:widowControl w:val="0"/>
        <w:jc w:val="both"/>
        <w:rPr>
          <w:rFonts w:ascii="仿宋" w:eastAsia="仿宋" w:hAnsi="仿宋" w:cs="仿宋" w:hint="eastAsia"/>
          <w:kern w:val="2"/>
          <w:lang w:eastAsia="zh-CN"/>
        </w:rPr>
      </w:pPr>
    </w:p>
    <w:p>
      <w:pPr>
        <w:widowControl w:val="0"/>
        <w:ind w:firstLine="480" w:firstLineChars="200"/>
        <w:jc w:val="both"/>
        <w:rPr>
          <w:rFonts w:ascii="仿宋" w:eastAsia="仿宋" w:hAnsi="仿宋" w:cs="仿宋" w:hint="eastAsia"/>
          <w:bCs/>
          <w:kern w:val="2"/>
          <w:lang w:eastAsia="zh-CN"/>
        </w:rPr>
      </w:pPr>
      <w:r>
        <w:rPr>
          <w:rFonts w:ascii="仿宋" w:eastAsia="仿宋" w:hAnsi="仿宋" w:cs="仿宋" w:hint="eastAsia"/>
          <w:kern w:val="2"/>
          <w:lang w:eastAsia="zh-CN"/>
        </w:rPr>
        <w:t>注：本合同样本仅供参考，具体条款内容由采购单位和中标单位协商确定。</w:t>
      </w:r>
    </w:p>
    <w:p>
      <w:pPr>
        <w:widowControl w:val="0"/>
        <w:jc w:val="both"/>
        <w:rPr>
          <w:rFonts w:ascii="仿宋" w:eastAsia="仿宋" w:hAnsi="仿宋" w:cs="仿宋" w:hint="eastAsia"/>
          <w:kern w:val="2"/>
          <w:lang w:eastAsia="zh-CN"/>
        </w:rPr>
      </w:pPr>
    </w:p>
    <w:p>
      <w:pPr>
        <w:widowControl w:val="0"/>
        <w:jc w:val="both"/>
        <w:rPr>
          <w:rFonts w:eastAsia="宋体"/>
          <w:kern w:val="2"/>
          <w:sz w:val="21"/>
          <w:lang w:eastAsia="zh-CN"/>
        </w:rPr>
      </w:pPr>
    </w:p>
    <w:p>
      <w:pPr>
        <w:keepNext/>
        <w:keepLines/>
        <w:widowControl w:val="0"/>
        <w:spacing w:before="120" w:after="120" w:line="416" w:lineRule="auto"/>
        <w:jc w:val="center"/>
        <w:outlineLvl w:val="2"/>
        <w:rPr>
          <w:rFonts w:ascii="Arial" w:eastAsia="黑体" w:hAnsi="Arial" w:cs="Arial"/>
          <w:kern w:val="2"/>
          <w:sz w:val="32"/>
          <w:szCs w:val="32"/>
          <w:lang w:eastAsia="zh-CN"/>
        </w:rPr>
      </w:pPr>
      <w:bookmarkStart w:id="63" w:name="_Toc16389"/>
      <w:r>
        <w:rPr>
          <w:rFonts w:ascii="Arial" w:eastAsia="黑体" w:hAnsi="Arial" w:cs="Arial" w:hint="eastAsia"/>
          <w:kern w:val="2"/>
          <w:sz w:val="32"/>
          <w:szCs w:val="32"/>
          <w:lang w:eastAsia="zh-CN"/>
        </w:rPr>
        <w:t>三、保密承诺书</w:t>
      </w:r>
      <w:bookmarkEnd w:id="63"/>
    </w:p>
    <w:p>
      <w:pPr>
        <w:widowControl w:val="0"/>
        <w:spacing w:line="360" w:lineRule="auto"/>
        <w:jc w:val="both"/>
        <w:rPr>
          <w:rFonts w:ascii="仿宋" w:eastAsia="仿宋" w:hAnsi="仿宋" w:cs="仿宋" w:hint="eastAsia"/>
          <w:kern w:val="2"/>
          <w:u w:val="single"/>
          <w:lang w:eastAsia="zh-CN"/>
        </w:rPr>
      </w:pPr>
      <w:r>
        <w:rPr>
          <w:rFonts w:ascii="仿宋" w:eastAsia="仿宋" w:hAnsi="仿宋" w:cs="仿宋" w:hint="eastAsia"/>
          <w:kern w:val="2"/>
          <w:u w:val="single"/>
          <w:lang w:eastAsia="zh-CN"/>
        </w:rPr>
        <w:t xml:space="preserve">     （采购人）     ：</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我公司因中标</w:t>
      </w:r>
      <w:r>
        <w:rPr>
          <w:rFonts w:ascii="仿宋" w:eastAsia="仿宋" w:hAnsi="仿宋" w:cs="仿宋" w:hint="eastAsia"/>
          <w:kern w:val="2"/>
          <w:u w:val="single"/>
          <w:lang w:eastAsia="zh-CN"/>
        </w:rPr>
        <w:t xml:space="preserve">               </w:t>
      </w:r>
      <w:r>
        <w:rPr>
          <w:rFonts w:ascii="仿宋" w:eastAsia="仿宋" w:hAnsi="仿宋" w:cs="仿宋" w:hint="eastAsia"/>
          <w:kern w:val="2"/>
          <w:lang w:eastAsia="zh-CN"/>
        </w:rPr>
        <w:t>，为防止公安手段及相关信息泄露，我公司有义务遵守国家保密法律、法规和相关规定，保守国家秘密和因审计行为接触到的信息。我公司承诺严格遵守以下保密事宜：</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一、严格遵守《中华人民共和国保守国家秘密法》（以下简称“保密法”）及其他法律法规的规定，保守在工作中所涉及的秘密，采取有效措施确保本项目保密信息的安全，保密有效时间与国家对各具体秘密事项的保密期限要求相一致。</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二、不得擅自记录、复制、拍摄、摘抄、收藏在工作中涉及的秘密和敏感信息；严禁将采购方内部会议、谈话内容泄露给无关人员；严禁将工作中涉及的相关项目技术方案及实施规划透露给无关人员。</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三、服从采购方的安排，依照有关法律、法规工作，不得将工作过程中接触到的机关文件（包括内部发文、各类通知及会议记录等）的内容泄露给无关人员。</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四、严禁泄露在工作中接触到的采购方科技研究、发明、装备器材及其技术资料等国家科学技术秘密及其他秘密；不得发表涉及项目工作中国家秘密组织及其他工作秘密的技术文档和论文。</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五、无论我公司今后完成本项目工作或因中途退出，均不得泄露所知悉的国家秘密及其他工作秘密。</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六、如发生国家秘密及其他工作秘密泄露，保密责任人应立即向采购方报告，并积极协助采购方及有关保密部门进行查处。</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七、我公司必须严格遵守《保密法》，未经采购方书面授权，相关工作人员不得复制、上传、备份本项目信息数据到其他单位或个人进行使用和查询。</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八、我公司如未能遵守上述协议，有违反保密规定行为而造成泄密的，采购方可依据有关规定追究保密责任人的责任，同时并赔偿给采购方合同金额10%的违约金；构成犯罪的，将依法追究刑事责任。</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九、我公司在签署本承诺前仔细审阅过承诺书的内容，并完全了解承诺书各条款的法律含义，自愿签署本承诺书并受其约束。本承诺书自授权代表签字盖章完成之日起即生效。</w:t>
      </w:r>
    </w:p>
    <w:p>
      <w:pPr>
        <w:widowControl w:val="0"/>
        <w:spacing w:line="360" w:lineRule="auto"/>
        <w:ind w:firstLine="480" w:firstLineChars="200"/>
        <w:jc w:val="both"/>
        <w:rPr>
          <w:rFonts w:ascii="仿宋" w:eastAsia="仿宋" w:hAnsi="仿宋" w:cs="仿宋" w:hint="eastAsia"/>
          <w:kern w:val="2"/>
          <w:lang w:eastAsia="zh-CN"/>
        </w:rPr>
      </w:pPr>
      <w:r>
        <w:rPr>
          <w:rFonts w:ascii="仿宋" w:eastAsia="仿宋" w:hAnsi="仿宋" w:cs="仿宋" w:hint="eastAsia"/>
          <w:kern w:val="2"/>
          <w:lang w:eastAsia="zh-CN"/>
        </w:rPr>
        <w:t>（以下无正文）</w:t>
      </w:r>
    </w:p>
    <w:p>
      <w:pPr>
        <w:widowControl w:val="0"/>
        <w:spacing w:line="360" w:lineRule="auto"/>
        <w:ind w:firstLine="480" w:firstLineChars="200"/>
        <w:jc w:val="center"/>
        <w:rPr>
          <w:rFonts w:ascii="仿宋" w:eastAsia="仿宋" w:hAnsi="仿宋" w:cs="仿宋" w:hint="eastAsia"/>
          <w:kern w:val="2"/>
          <w:lang w:eastAsia="zh-CN"/>
        </w:rPr>
      </w:pPr>
      <w:r>
        <w:rPr>
          <w:rFonts w:ascii="仿宋" w:eastAsia="仿宋" w:hAnsi="仿宋" w:cs="仿宋" w:hint="eastAsia"/>
          <w:kern w:val="2"/>
          <w:lang w:eastAsia="zh-CN"/>
        </w:rPr>
        <w:t xml:space="preserve">                      保密责任人（盖章）：</w:t>
      </w:r>
    </w:p>
    <w:p>
      <w:pPr>
        <w:widowControl w:val="0"/>
        <w:spacing w:line="360" w:lineRule="auto"/>
        <w:ind w:firstLine="480" w:firstLineChars="200"/>
        <w:jc w:val="center"/>
        <w:rPr>
          <w:rFonts w:ascii="仿宋" w:eastAsia="仿宋" w:hAnsi="仿宋" w:cs="仿宋" w:hint="eastAsia"/>
          <w:kern w:val="2"/>
          <w:lang w:eastAsia="zh-CN"/>
        </w:rPr>
      </w:pPr>
      <w:r>
        <w:rPr>
          <w:rFonts w:ascii="仿宋" w:eastAsia="仿宋" w:hAnsi="仿宋" w:cs="仿宋" w:hint="eastAsia"/>
          <w:kern w:val="2"/>
          <w:lang w:eastAsia="zh-CN"/>
        </w:rPr>
        <w:t xml:space="preserve">                        授权代表（签字）：</w:t>
      </w:r>
    </w:p>
    <w:p>
      <w:pPr>
        <w:widowControl w:val="0"/>
        <w:spacing w:line="360" w:lineRule="auto"/>
        <w:ind w:firstLine="480" w:firstLineChars="200"/>
        <w:jc w:val="both"/>
        <w:rPr>
          <w:rFonts w:ascii="仿宋" w:eastAsia="仿宋" w:hAnsi="仿宋" w:cs="仿宋" w:hint="eastAsia"/>
          <w:kern w:val="2"/>
          <w:lang w:eastAsia="zh-CN"/>
        </w:rPr>
      </w:pPr>
    </w:p>
    <w:p>
      <w:pPr>
        <w:widowControl w:val="0"/>
        <w:jc w:val="both"/>
        <w:rPr>
          <w:rFonts w:eastAsia="宋体"/>
          <w:kern w:val="2"/>
          <w:sz w:val="21"/>
          <w:lang w:eastAsia="zh-CN"/>
        </w:rPr>
      </w:pPr>
      <w:r>
        <w:rPr>
          <w:rFonts w:eastAsia="宋体" w:hint="eastAsia"/>
          <w:kern w:val="2"/>
          <w:sz w:val="21"/>
          <w:lang w:eastAsia="zh-CN"/>
        </w:rPr>
        <w:t xml:space="preserve">                                        签字日期： 年  月  日</w:t>
      </w:r>
    </w:p>
    <w:p>
      <w:pPr>
        <w:widowControl w:val="0"/>
        <w:jc w:val="both"/>
        <w:rPr>
          <w:rFonts w:ascii="仿宋" w:eastAsia="仿宋" w:hAnsi="仿宋" w:cs="仿宋" w:hint="eastAsia"/>
          <w:kern w:val="2"/>
          <w:lang w:eastAsia="zh-CN"/>
        </w:rPr>
      </w:pPr>
      <w:r>
        <w:rPr>
          <w:rFonts w:ascii="仿宋" w:eastAsia="仿宋" w:hAnsi="仿宋" w:cs="仿宋" w:hint="eastAsia"/>
          <w:kern w:val="2"/>
          <w:lang w:eastAsia="zh-CN"/>
        </w:rPr>
        <w:br w:type="page"/>
      </w:r>
    </w:p>
    <w:p>
      <w:pPr>
        <w:keepNext/>
        <w:keepLines/>
        <w:widowControl w:val="0"/>
        <w:adjustRightInd w:val="0"/>
        <w:spacing w:before="120" w:beforeLines="50" w:after="120" w:afterLines="50" w:line="240" w:lineRule="auto"/>
        <w:ind w:left="562"/>
        <w:jc w:val="center"/>
        <w:textAlignment w:val="baseline"/>
        <w:outlineLvl w:val="1"/>
        <w:rPr>
          <w:rFonts w:ascii="宋体" w:eastAsia="宋体" w:hAnsi="宋体" w:hint="eastAsia"/>
          <w:b/>
          <w:bCs/>
          <w:sz w:val="28"/>
          <w:szCs w:val="28"/>
          <w:lang w:eastAsia="zh-CN"/>
        </w:rPr>
      </w:pPr>
      <w:r>
        <w:rPr>
          <w:rFonts w:ascii="宋体" w:eastAsia="宋体" w:hAnsi="宋体" w:hint="eastAsia"/>
          <w:b/>
          <w:bCs/>
          <w:sz w:val="28"/>
          <w:szCs w:val="28"/>
          <w:lang w:eastAsia="zh-CN"/>
        </w:rPr>
        <w:t>第二册  通用条款（公开招标）</w:t>
      </w: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bookmarkStart w:id="64" w:name="_Hlk72399513"/>
      <w:bookmarkStart w:id="65" w:name="_Hlk72439706"/>
      <w:r>
        <w:rPr>
          <w:rFonts w:ascii="Cambria" w:eastAsia="宋体" w:hAnsi="Cambria" w:cstheme="majorBidi" w:hint="eastAsia"/>
          <w:b/>
          <w:bCs/>
          <w:kern w:val="2"/>
          <w:sz w:val="28"/>
          <w:szCs w:val="28"/>
          <w:lang w:eastAsia="zh-CN"/>
        </w:rPr>
        <w:t>总则</w:t>
      </w:r>
    </w:p>
    <w:bookmarkEnd w:id="64"/>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 通用条款说明</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1.1政府集中采购机构发出招标文件通用条款版本，列出深圳市自行采购项目进行招标采购所适用的通用条款内容。</w:t>
      </w:r>
      <w:bookmarkStart w:id="66" w:name="_Hlk72399729"/>
      <w:r>
        <w:rPr>
          <w:rFonts w:ascii="宋体" w:eastAsia="宋体" w:hAnsi="宋体" w:hint="eastAsia"/>
          <w:kern w:val="2"/>
          <w:sz w:val="21"/>
          <w:szCs w:val="21"/>
          <w:lang w:eastAsia="zh-CN"/>
        </w:rPr>
        <w:t>如有需要，政府集中采购机构可以对通用条款的内容进行补充。</w:t>
      </w:r>
      <w:bookmarkEnd w:id="66"/>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1.2招标文件分为第一册“专用条款”和第二册“通用条款”。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1.3“专用条款”是对本次采购项目的具体要求，包含招标公告、对通用条款的补充内容及其他关键信息、用户需求书、投标文件格式及附件、合同条款及格式等内容。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1.4“通用条款”是适用于自行采购公开招标项目的基础性条款，具有普遍性和通用性。</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1.5 “专用条款”和“通用条款”表述不一致或有冲突时，以“专用条款”为准。</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w:t>
      </w:r>
      <w:r>
        <w:rPr>
          <w:rFonts w:ascii="黑体" w:eastAsia="黑体" w:hAnsi="宋体"/>
          <w:kern w:val="2"/>
          <w:sz w:val="21"/>
          <w:szCs w:val="21"/>
          <w:lang w:eastAsia="zh-CN"/>
        </w:rPr>
        <w:t>．</w:t>
      </w:r>
      <w:r>
        <w:rPr>
          <w:rFonts w:ascii="黑体" w:eastAsia="黑体" w:hAnsi="宋体" w:hint="eastAsia"/>
          <w:kern w:val="2"/>
          <w:sz w:val="21"/>
          <w:szCs w:val="21"/>
          <w:lang w:eastAsia="zh-CN"/>
        </w:rPr>
        <w:t>招标说明</w:t>
      </w:r>
    </w:p>
    <w:p>
      <w:pPr>
        <w:widowControl w:val="0"/>
        <w:ind w:firstLine="420" w:firstLineChars="200"/>
        <w:jc w:val="both"/>
        <w:rPr>
          <w:rFonts w:ascii="宋体" w:eastAsia="宋体" w:hAnsi="宋体" w:hint="eastAsia"/>
          <w:b/>
          <w:bCs/>
          <w:color w:val="FF0000"/>
          <w:kern w:val="2"/>
          <w:sz w:val="21"/>
          <w:szCs w:val="21"/>
          <w:lang w:eastAsia="zh-CN"/>
        </w:rPr>
      </w:pPr>
      <w:r>
        <w:rPr>
          <w:rFonts w:ascii="宋体" w:eastAsia="宋体" w:hAnsi="宋体" w:hint="eastAsia"/>
          <w:b/>
          <w:bCs/>
          <w:color w:val="FF0000"/>
          <w:kern w:val="2"/>
          <w:sz w:val="21"/>
          <w:szCs w:val="21"/>
          <w:lang w:eastAsia="zh-CN"/>
        </w:rPr>
        <w:t>本项目为自行采购项目，参照《深圳经济特区政府采购条例》、《深圳经济特区政府采购条例实施细则》及政府采购其他法律法规，通过公开招标方式确定中标供应商。</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3．定义</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招标</w:t>
      </w:r>
      <w:r>
        <w:rPr>
          <w:rFonts w:ascii="宋体" w:eastAsia="宋体" w:hAnsi="宋体"/>
          <w:kern w:val="2"/>
          <w:sz w:val="21"/>
          <w:szCs w:val="21"/>
          <w:lang w:eastAsia="zh-CN"/>
        </w:rPr>
        <w:t>文件中下列术语应解释为：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1</w:t>
      </w:r>
      <w:r>
        <w:rPr>
          <w:rFonts w:ascii="宋体" w:eastAsia="宋体" w:hAnsi="宋体" w:hint="eastAsia"/>
          <w:kern w:val="2"/>
          <w:sz w:val="21"/>
          <w:szCs w:val="21"/>
          <w:lang w:eastAsia="zh-CN"/>
        </w:rPr>
        <w:t>“采购人”：指利用财政性资金依法进行</w:t>
      </w:r>
      <w:r>
        <w:rPr>
          <w:rFonts w:ascii="宋体" w:eastAsia="宋体" w:hAnsi="宋体" w:hint="eastAsia"/>
          <w:b/>
          <w:bCs/>
          <w:color w:val="FF0000"/>
          <w:kern w:val="2"/>
          <w:sz w:val="21"/>
          <w:szCs w:val="21"/>
          <w:lang w:eastAsia="zh-CN"/>
        </w:rPr>
        <w:t>自行采购</w:t>
      </w:r>
      <w:r>
        <w:rPr>
          <w:rFonts w:ascii="宋体" w:eastAsia="宋体" w:hAnsi="宋体" w:hint="eastAsia"/>
          <w:kern w:val="2"/>
          <w:sz w:val="21"/>
          <w:szCs w:val="21"/>
          <w:lang w:eastAsia="zh-CN"/>
        </w:rPr>
        <w:t>的国家机关、事业单位、团体组织；</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 “政府集中采购机构”</w:t>
      </w:r>
      <w:r>
        <w:rPr>
          <w:rFonts w:ascii="Arial" w:eastAsia="宋体" w:hAnsi="Arial" w:cs="Arial" w:hint="eastAsia"/>
          <w:kern w:val="2"/>
          <w:sz w:val="21"/>
          <w:szCs w:val="21"/>
          <w:shd w:val="clear" w:color="auto" w:fill="FFFFFF"/>
          <w:lang w:eastAsia="zh-CN"/>
        </w:rPr>
        <w:t>是指市政府设立的，组织实施采购项目，并对采购活动提供服务的专门机构；</w:t>
      </w:r>
      <w:r>
        <w:rPr>
          <w:rFonts w:ascii="宋体" w:eastAsia="宋体" w:hAnsi="宋体" w:hint="eastAsia"/>
          <w:kern w:val="2"/>
          <w:sz w:val="21"/>
          <w:szCs w:val="21"/>
          <w:lang w:eastAsia="zh-CN"/>
        </w:rPr>
        <w:t>本文件所述的“政府集中采购机构”</w:t>
      </w:r>
      <w:r>
        <w:rPr>
          <w:rFonts w:ascii="宋体" w:eastAsia="宋体" w:hAnsi="宋体"/>
          <w:kern w:val="2"/>
          <w:sz w:val="21"/>
          <w:szCs w:val="21"/>
          <w:lang w:eastAsia="zh-CN"/>
        </w:rPr>
        <w:t>指</w:t>
      </w:r>
      <w:r>
        <w:rPr>
          <w:rFonts w:ascii="宋体" w:eastAsia="宋体" w:hAnsi="宋体" w:hint="eastAsia"/>
          <w:b/>
          <w:bCs/>
          <w:kern w:val="2"/>
          <w:sz w:val="21"/>
          <w:szCs w:val="21"/>
          <w:lang w:eastAsia="zh-CN"/>
        </w:rPr>
        <w:t>深圳公共资源交易中心</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3.3“投标人”，即供应商，指参加投标竞争并愿意按照招标文件要求向采购人提供货物、工程或者服务的依法成立的法人、其他组织或者自然人；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3.4“评审委员会”是依据《深圳经济特区政府采购条例》、《深圳经济特区政府采购条例实施细则》等有关规定组建的专门负责本次招标其评审工作的临时性机构；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3.5“日期”</w:t>
      </w:r>
      <w:r>
        <w:rPr>
          <w:rFonts w:ascii="宋体" w:eastAsia="宋体" w:hAnsi="宋体"/>
          <w:kern w:val="2"/>
          <w:sz w:val="21"/>
          <w:szCs w:val="21"/>
          <w:lang w:eastAsia="zh-CN"/>
        </w:rPr>
        <w:t>指</w:t>
      </w:r>
      <w:r>
        <w:rPr>
          <w:rFonts w:ascii="宋体" w:eastAsia="宋体" w:hAnsi="宋体" w:hint="eastAsia"/>
          <w:kern w:val="2"/>
          <w:sz w:val="21"/>
          <w:szCs w:val="21"/>
          <w:lang w:eastAsia="zh-CN"/>
        </w:rPr>
        <w:t>公历日；</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3.6“合同”指由本次招标所产生的合同或合约文件；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3.7“电子投标文件”指利用</w:t>
      </w:r>
      <w:r>
        <w:rPr>
          <w:rFonts w:ascii="宋体" w:eastAsia="宋体" w:hAnsi="宋体" w:hint="eastAsia"/>
          <w:b/>
          <w:bCs/>
          <w:color w:val="FF0000"/>
          <w:kern w:val="2"/>
          <w:sz w:val="21"/>
          <w:szCs w:val="21"/>
          <w:lang w:eastAsia="zh-CN"/>
        </w:rPr>
        <w:t>深圳公共资源交易中心（深圳交易集团有限公司政府采购业务分公司）</w:t>
      </w:r>
      <w:r>
        <w:rPr>
          <w:rFonts w:ascii="宋体" w:eastAsia="宋体" w:hAnsi="宋体" w:hint="eastAsia"/>
          <w:kern w:val="2"/>
          <w:sz w:val="21"/>
          <w:szCs w:val="21"/>
          <w:lang w:eastAsia="zh-CN"/>
        </w:rPr>
        <w:t>网站提供的深圳市自行采购系统投标文件制作专用软件（以下简称：投标文件制作软件）制作并加密的投标文件,适用于网上投标；（投标文件制作软件可从“下载地址：https://www.szggzy.com/jyfw/details.html?contentId=2053275深圳市自行采购系统投标文件编制工具”下载）</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3.8“网上投标”指通过</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网站上传电子投标文件；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3.9招标文件中的标题或题名仅起引导作用，而不应视为对招标文件内容的理解和解释。</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 xml:space="preserve">4. </w:t>
      </w:r>
      <w:bookmarkStart w:id="67" w:name="_Hlk72398643"/>
      <w:r>
        <w:rPr>
          <w:rFonts w:ascii="黑体" w:eastAsia="黑体" w:hAnsi="宋体" w:hint="eastAsia"/>
          <w:kern w:val="2"/>
          <w:sz w:val="21"/>
          <w:szCs w:val="21"/>
          <w:lang w:eastAsia="zh-CN"/>
        </w:rPr>
        <w:t>自行采购供应商责任</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4.1欢迎诚信、有实力和有社会责任心的供应商参与自行采购事业。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4.2投标人应当遵循公平竞争的原则，不得恶意串通，不得妨碍其他投标人的竞争行为，不得损害采购人或者其他投标人的合法权益。如违反上述要求，经核实后，供应商的投标无效。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5．投标人参加自行采购的条件</w:t>
      </w:r>
    </w:p>
    <w:p>
      <w:pPr>
        <w:widowControl w:val="0"/>
        <w:ind w:firstLine="420" w:firstLineChars="200"/>
        <w:jc w:val="left"/>
        <w:rPr>
          <w:rFonts w:ascii="宋体" w:eastAsia="宋体" w:hAnsi="宋体" w:hint="eastAsia"/>
          <w:kern w:val="2"/>
          <w:sz w:val="21"/>
          <w:szCs w:val="21"/>
          <w:lang w:eastAsia="zh-CN"/>
        </w:rPr>
      </w:pPr>
      <w:r>
        <w:rPr>
          <w:rFonts w:ascii="宋体" w:eastAsia="宋体" w:hAnsi="宋体" w:hint="eastAsia"/>
          <w:kern w:val="2"/>
          <w:sz w:val="21"/>
          <w:szCs w:val="21"/>
          <w:lang w:eastAsia="zh-CN"/>
        </w:rPr>
        <w:t>5.1投标人应在投标前到</w:t>
      </w:r>
      <w:r>
        <w:rPr>
          <w:rFonts w:ascii="宋体" w:eastAsia="宋体" w:hAnsi="宋体" w:hint="eastAsia"/>
          <w:b/>
          <w:bCs/>
          <w:kern w:val="2"/>
          <w:sz w:val="21"/>
          <w:szCs w:val="21"/>
          <w:lang w:eastAsia="zh-CN"/>
        </w:rPr>
        <w:t>深圳市自行采购系统（具体在深圳交易集团有限公司政府采购业务分公司进行办理）</w:t>
      </w:r>
      <w:r>
        <w:rPr>
          <w:rFonts w:ascii="宋体" w:eastAsia="宋体" w:hAnsi="宋体" w:hint="eastAsia"/>
          <w:kern w:val="2"/>
          <w:sz w:val="21"/>
          <w:szCs w:val="21"/>
          <w:lang w:eastAsia="zh-CN"/>
        </w:rPr>
        <w:t>进行注册并办理电子密钥。《深圳政府采购自行采购系统用户操作指引（供应商）》详见www.szggzy.com网站“交易服务指南-政府采购-资料下载”。</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5.2投标人资格要求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参加本项目的投标人应具备的资格条件详见本项目招标公告中 “投标人资格要求”的内容。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5.3联合体投标</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5.3.1　以下有关联合体投标的条款仅适用于允许投标人组成联合体投标的项目。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5.3.2  由两个或两个以上的自然人、法人或者其他组织可以组成一个联合体，以一个供应商的身份共同投标时，应符合以下原则：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（1）投标联合体各方参加采购活动应当具备下列条件：</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1、具有独立承担民事责任的能力；</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2、有良好的商业信誉和健全的财务会计制度；</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3、具有履行合同所必需的设备和专业技术能力；</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4、有依法缴纳税收和社会保障资金的良好记录；</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5、参加采购活动前三年内，在经营活动中没有重大违法记录；</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6、法律、行政法规规定的其他条件。</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（2）在投标截止前，投标联合体各方均应注册成</w:t>
      </w:r>
      <w:r>
        <w:rPr>
          <w:rFonts w:ascii="宋体" w:eastAsia="宋体" w:hAnsi="宋体" w:hint="eastAsia"/>
          <w:b/>
          <w:bCs/>
          <w:color w:val="FF0000"/>
          <w:kern w:val="2"/>
          <w:sz w:val="21"/>
          <w:szCs w:val="21"/>
          <w:lang w:eastAsia="zh-CN"/>
        </w:rPr>
        <w:t>深圳市自行采购系统</w:t>
      </w:r>
      <w:r>
        <w:rPr>
          <w:rFonts w:ascii="宋体" w:eastAsia="宋体" w:hAnsi="宋体" w:hint="eastAsia"/>
          <w:kern w:val="2"/>
          <w:sz w:val="21"/>
          <w:szCs w:val="21"/>
          <w:lang w:eastAsia="zh-CN"/>
        </w:rPr>
        <w:t>供应商；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（3）联合体中有同类资质的供应商按照联合体分工承担相同工作的，应当按照资质等级较低的供应商确定资质等级；</w:t>
      </w:r>
    </w:p>
    <w:p>
      <w:pPr>
        <w:widowControl w:val="0"/>
        <w:ind w:firstLine="420" w:firstLineChars="200"/>
        <w:jc w:val="both"/>
        <w:rPr>
          <w:rFonts w:eastAsia="宋体"/>
          <w:kern w:val="2"/>
          <w:sz w:val="21"/>
          <w:szCs w:val="21"/>
          <w:lang w:eastAsia="zh-CN"/>
        </w:rPr>
      </w:pPr>
      <w:r>
        <w:rPr>
          <w:rFonts w:eastAsia="宋体" w:hint="eastAsia"/>
          <w:kern w:val="2"/>
          <w:sz w:val="21"/>
          <w:szCs w:val="21"/>
          <w:lang w:eastAsia="zh-CN"/>
        </w:rPr>
        <w:t>（4）是否允许联合体参加投标，应当由采购人和采购代理机构根据项目的实际情况和潜在供应商的数量自主决定，如果决定接受联合体投标则应当在招标公告中明示；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（5）投标人的投标文件及中标后签署的合同协议对联合体各方均具法律约束力；</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（6）联合体各方应当签订联合体投标协议，明确约定各方拟承担的工作和责任，并将该协议随投标文件一并递交给政府集中采购机构；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（7）联合体中标后，联合体各方应当共同与采购人签订合同，就中标项目向采购人承担连带责任；</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（8）以联合体形式参加采购活动的，联合体各方不得再单独参加或者与其他供应商另外组成联合体参加同一合同项下的采购活动，出现上述情况者，其投标和与此有关联合体、总包单位的投标将被拒绝；</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（9）本通用条款中“投标人”一词亦指联合体各方，专用条款另有规定或说明的除外。</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6．政策导向</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6.1</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采购扶持贫困地区、中小企业、监狱企业和残疾人福利性单位发展，支持节能减排、环境保护。</w:t>
      </w:r>
    </w:p>
    <w:p>
      <w:pPr>
        <w:widowControl w:val="0"/>
        <w:ind w:firstLine="420" w:firstLineChars="200"/>
        <w:jc w:val="both"/>
        <w:rPr>
          <w:rFonts w:eastAsia="宋体"/>
          <w:kern w:val="2"/>
          <w:sz w:val="21"/>
          <w:szCs w:val="21"/>
          <w:shd w:val="clear" w:color="auto" w:fill="FFFFFF"/>
          <w:lang w:eastAsia="zh-CN"/>
        </w:rPr>
      </w:pPr>
      <w:r>
        <w:rPr>
          <w:rFonts w:ascii="宋体" w:eastAsia="宋体" w:hAnsi="宋体" w:hint="eastAsia"/>
          <w:kern w:val="2"/>
          <w:sz w:val="21"/>
          <w:szCs w:val="21"/>
          <w:lang w:eastAsia="zh-CN"/>
        </w:rPr>
        <w:t>6.2</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本项目落实深圳市政府采购供应商诚信管理政策要求。</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7. 本项目若涉及采购货物，则合格的货物及相应服务应满足以下要求：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 xml:space="preserve">.1  </w:t>
      </w:r>
      <w:r>
        <w:rPr>
          <w:rFonts w:ascii="宋体" w:eastAsia="宋体" w:hAnsi="宋体" w:hint="eastAsia"/>
          <w:kern w:val="2"/>
          <w:sz w:val="21"/>
          <w:szCs w:val="21"/>
          <w:lang w:eastAsia="zh-CN"/>
        </w:rPr>
        <w:t>必须是全新、未使用过的原装合格正品（包括零部件），如安装或配置了软件的，须为正版软件。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7.2  国产的货物及其有关服务必须符合中华人民共和国的设计、制造生产标准及行业标准。招标公告有其他要求的，亦应符合其要求。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3</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4</w:t>
      </w:r>
      <w:r>
        <w:rPr>
          <w:rFonts w:ascii="宋体" w:eastAsia="宋体" w:hAnsi="宋体"/>
          <w:kern w:val="2"/>
          <w:sz w:val="21"/>
          <w:szCs w:val="21"/>
          <w:lang w:eastAsia="zh-CN"/>
        </w:rPr>
        <w:t xml:space="preserve">  </w:t>
      </w:r>
      <w:r>
        <w:rPr>
          <w:rFonts w:ascii="宋体" w:eastAsia="宋体" w:hAnsi="宋体" w:hint="eastAsia"/>
          <w:kern w:val="2"/>
          <w:sz w:val="21"/>
          <w:szCs w:val="21"/>
          <w:lang w:eastAsia="zh-CN"/>
        </w:rPr>
        <w:t>投标人</w:t>
      </w:r>
      <w:bookmarkStart w:id="68" w:name="_Hlk72152753"/>
      <w:r>
        <w:rPr>
          <w:rFonts w:ascii="宋体" w:eastAsia="宋体" w:hAnsi="宋体" w:hint="eastAsia"/>
          <w:kern w:val="2"/>
          <w:sz w:val="21"/>
          <w:szCs w:val="21"/>
          <w:lang w:eastAsia="zh-CN"/>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8"/>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7.6  工期要求：投标人在投标时对其所投项目应提交交货进度、交货计划等，在合同规定的时间内完成项目实施工作。</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7.7  投标人必须承担的设备运输、安装调试、验收检测和提供设备操作说明书、图纸等其他相关及类似的义务。</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8．投标费用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不论投标结果如何，投标人应承担其编制投标文件与递交投标文件所涉及的一切费用。</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9．踏勘现场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9.2投标人及其人员经过采购人的允许，可以进入采购人的项目现场踏勘。若招标文件要求投标人于统一时间地点踏勘现场的，投标人应当按时前往。</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9.3采购人应当通过政府集中采购机构向投标人提供有关现场的书面资料和数据。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9.4任何人或任何组织在踏勘现场时向投标人提供的任何书面资料或口头承诺，未经政府集中采购机构在网上发布或书面通知，均作无效处理。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9</w:t>
      </w:r>
      <w:r>
        <w:rPr>
          <w:rFonts w:ascii="宋体" w:eastAsia="宋体" w:hAnsi="宋体" w:hint="eastAsia"/>
          <w:kern w:val="2"/>
          <w:sz w:val="21"/>
          <w:szCs w:val="21"/>
          <w:lang w:eastAsia="zh-CN"/>
        </w:rPr>
        <w:t>.</w:t>
      </w:r>
      <w:r>
        <w:rPr>
          <w:rFonts w:ascii="宋体" w:eastAsia="宋体" w:hAnsi="宋体"/>
          <w:kern w:val="2"/>
          <w:sz w:val="21"/>
          <w:szCs w:val="21"/>
          <w:lang w:eastAsia="zh-CN"/>
        </w:rPr>
        <w:t>5</w:t>
      </w:r>
      <w:r>
        <w:rPr>
          <w:rFonts w:ascii="宋体" w:eastAsia="宋体" w:hAnsi="宋体" w:hint="eastAsia"/>
          <w:kern w:val="2"/>
          <w:sz w:val="21"/>
          <w:szCs w:val="21"/>
          <w:lang w:eastAsia="zh-CN"/>
        </w:rPr>
        <w:t>未参与踏勘现场不作为否定投标人资格的理由。</w:t>
      </w:r>
    </w:p>
    <w:p>
      <w:pPr>
        <w:widowControl w:val="0"/>
        <w:ind w:firstLine="420" w:firstLineChars="200"/>
        <w:jc w:val="both"/>
        <w:rPr>
          <w:rFonts w:ascii="宋体" w:eastAsia="宋体" w:hAnsi="宋体" w:hint="eastAsia"/>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0</w:t>
      </w:r>
      <w:r>
        <w:rPr>
          <w:rFonts w:ascii="黑体" w:eastAsia="黑体" w:hAnsi="宋体" w:hint="eastAsia"/>
          <w:kern w:val="2"/>
          <w:sz w:val="21"/>
          <w:szCs w:val="21"/>
          <w:lang w:eastAsia="zh-CN"/>
        </w:rPr>
        <w:t>．标前会议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0</w:t>
      </w:r>
      <w:r>
        <w:rPr>
          <w:rFonts w:ascii="宋体" w:eastAsia="宋体" w:hAnsi="宋体" w:hint="eastAsia"/>
          <w:kern w:val="2"/>
          <w:sz w:val="21"/>
          <w:szCs w:val="21"/>
          <w:lang w:eastAsia="zh-CN"/>
        </w:rPr>
        <w:t>.</w:t>
      </w:r>
      <w:r>
        <w:rPr>
          <w:rFonts w:ascii="宋体" w:eastAsia="宋体" w:hAnsi="宋体"/>
          <w:kern w:val="2"/>
          <w:sz w:val="21"/>
          <w:szCs w:val="21"/>
          <w:lang w:eastAsia="zh-CN"/>
        </w:rPr>
        <w:t>1</w:t>
      </w:r>
      <w:r>
        <w:rPr>
          <w:rFonts w:ascii="宋体" w:eastAsia="宋体" w:hAnsi="宋体" w:hint="eastAsia"/>
          <w:kern w:val="2"/>
          <w:sz w:val="21"/>
          <w:szCs w:val="21"/>
          <w:lang w:eastAsia="zh-CN"/>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10</w:t>
      </w:r>
      <w:r>
        <w:rPr>
          <w:rFonts w:ascii="宋体" w:eastAsia="宋体" w:hAnsi="宋体" w:hint="eastAsia"/>
          <w:kern w:val="2"/>
          <w:sz w:val="21"/>
          <w:szCs w:val="21"/>
          <w:lang w:eastAsia="zh-CN"/>
        </w:rPr>
        <w:t>.</w:t>
      </w:r>
      <w:r>
        <w:rPr>
          <w:rFonts w:ascii="宋体" w:eastAsia="宋体" w:hAnsi="宋体"/>
          <w:kern w:val="2"/>
          <w:sz w:val="21"/>
          <w:szCs w:val="21"/>
          <w:lang w:eastAsia="zh-CN"/>
        </w:rPr>
        <w:t>2</w:t>
      </w:r>
      <w:r>
        <w:rPr>
          <w:rFonts w:ascii="宋体" w:eastAsia="宋体" w:hAnsi="宋体" w:hint="eastAsia"/>
          <w:kern w:val="2"/>
          <w:sz w:val="21"/>
          <w:szCs w:val="21"/>
          <w:lang w:eastAsia="zh-CN"/>
        </w:rPr>
        <w:t>任何人或任何组织在标前会议时向投标人提供的任何书面资料或口头承诺，未经政府集中采购机构在网上发布或书面通知，均作无效处理。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0</w:t>
      </w:r>
      <w:r>
        <w:rPr>
          <w:rFonts w:ascii="宋体" w:eastAsia="宋体" w:hAnsi="宋体" w:hint="eastAsia"/>
          <w:kern w:val="2"/>
          <w:sz w:val="21"/>
          <w:szCs w:val="21"/>
          <w:lang w:eastAsia="zh-CN"/>
        </w:rPr>
        <w:t>.</w:t>
      </w:r>
      <w:r>
        <w:rPr>
          <w:rFonts w:ascii="宋体" w:eastAsia="宋体" w:hAnsi="宋体"/>
          <w:kern w:val="2"/>
          <w:sz w:val="21"/>
          <w:szCs w:val="21"/>
          <w:lang w:eastAsia="zh-CN"/>
        </w:rPr>
        <w:t>3</w:t>
      </w:r>
      <w:r>
        <w:rPr>
          <w:rFonts w:ascii="宋体" w:eastAsia="宋体" w:hAnsi="宋体" w:hint="eastAsia"/>
          <w:kern w:val="2"/>
          <w:sz w:val="21"/>
          <w:szCs w:val="21"/>
          <w:lang w:eastAsia="zh-CN"/>
        </w:rPr>
        <w:t>未参与标前会议不作为否定投标人资格的理由。</w:t>
      </w:r>
    </w:p>
    <w:bookmarkEnd w:id="67"/>
    <w:p>
      <w:pPr>
        <w:widowControl w:val="0"/>
        <w:ind w:firstLine="412" w:firstLineChars="196"/>
        <w:jc w:val="both"/>
        <w:rPr>
          <w:rFonts w:ascii="宋体" w:eastAsia="宋体" w:hAnsi="宋体" w:hint="eastAsia"/>
          <w:kern w:val="2"/>
          <w:sz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招标文件</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1</w:t>
      </w:r>
      <w:r>
        <w:rPr>
          <w:rFonts w:ascii="黑体" w:eastAsia="黑体" w:hAnsi="宋体" w:hint="eastAsia"/>
          <w:kern w:val="2"/>
          <w:sz w:val="21"/>
          <w:szCs w:val="21"/>
          <w:lang w:eastAsia="zh-CN"/>
        </w:rPr>
        <w:t>．</w:t>
      </w:r>
      <w:bookmarkStart w:id="69" w:name="_Hlk72399819"/>
      <w:r>
        <w:rPr>
          <w:rFonts w:ascii="黑体" w:eastAsia="黑体" w:hAnsi="宋体" w:hint="eastAsia"/>
          <w:kern w:val="2"/>
          <w:sz w:val="21"/>
          <w:szCs w:val="21"/>
          <w:lang w:eastAsia="zh-CN"/>
        </w:rPr>
        <w:t>招标文件的编制与组成</w:t>
      </w:r>
    </w:p>
    <w:p>
      <w:pPr>
        <w:widowControl w:val="0"/>
        <w:snapToGrid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.1招标文件除以下内容外，政府集中采购机构在招标期间发出的澄清或修改等相关公告或通知内容，均是招标文件的组成部分，对投标人起约束作用；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招标文件包括下列内容：</w:t>
      </w:r>
    </w:p>
    <w:p>
      <w:pPr>
        <w:widowControl w:val="0"/>
        <w:ind w:firstLine="420" w:firstLineChars="20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第一册  专用条款</w:t>
      </w:r>
    </w:p>
    <w:p>
      <w:pPr>
        <w:widowControl w:val="0"/>
        <w:ind w:firstLine="420" w:firstLineChars="20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关键信息</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第一章  招标公告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第二章  对通用条款的补充内容及其他关键信息</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第三章  用户需求书</w:t>
      </w:r>
    </w:p>
    <w:p>
      <w:pPr>
        <w:widowControl w:val="0"/>
        <w:ind w:firstLine="420" w:firstLineChars="200"/>
        <w:jc w:val="both"/>
        <w:rPr>
          <w:rFonts w:ascii="宋体" w:eastAsia="宋体" w:hAnsi="宋体" w:hint="eastAsia"/>
          <w:kern w:val="2"/>
          <w:sz w:val="21"/>
          <w:szCs w:val="21"/>
          <w:lang w:eastAsia="zh-CN"/>
        </w:rPr>
      </w:pPr>
      <w:r>
        <w:rPr>
          <w:rFonts w:eastAsia="宋体" w:hint="eastAsia"/>
          <w:kern w:val="2"/>
          <w:sz w:val="21"/>
          <w:szCs w:val="21"/>
          <w:lang w:eastAsia="zh-CN"/>
        </w:rPr>
        <w:t xml:space="preserve">第四章 </w:t>
      </w:r>
      <w:r>
        <w:rPr>
          <w:rFonts w:eastAsia="宋体"/>
          <w:kern w:val="2"/>
          <w:sz w:val="21"/>
          <w:szCs w:val="21"/>
          <w:lang w:eastAsia="zh-CN"/>
        </w:rPr>
        <w:t xml:space="preserve"> </w:t>
      </w:r>
      <w:r>
        <w:rPr>
          <w:rFonts w:eastAsia="宋体" w:hint="eastAsia"/>
          <w:kern w:val="2"/>
          <w:sz w:val="21"/>
          <w:szCs w:val="21"/>
          <w:lang w:eastAsia="zh-CN"/>
        </w:rPr>
        <w:t>投标文件格式及附件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第五章  合同条款及格式</w:t>
      </w:r>
    </w:p>
    <w:p>
      <w:pPr>
        <w:widowControl w:val="0"/>
        <w:ind w:firstLine="420" w:firstLineChars="20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第二册  通用条款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第一章  总则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第二章  招标文件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第三章  投标文件的编制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第四章  投标文件的递交</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第五章  开标</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第六章  评审要求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第七章  评审程序及评审方法</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第八章  定标及公示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第九章  公开招标失败的后续处理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第十章  合同的授予与备案</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第十一章  质疑处理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1</w:t>
      </w:r>
      <w:r>
        <w:rPr>
          <w:rFonts w:ascii="宋体" w:eastAsia="宋体" w:hAnsi="宋体" w:hint="eastAsia"/>
          <w:kern w:val="2"/>
          <w:sz w:val="21"/>
          <w:szCs w:val="21"/>
          <w:lang w:eastAsia="zh-CN"/>
        </w:rPr>
        <w:t>.3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w:t>
      </w:r>
      <w:r>
        <w:rPr>
          <w:rFonts w:ascii="黑体" w:eastAsia="黑体" w:hAnsi="宋体"/>
          <w:kern w:val="2"/>
          <w:sz w:val="21"/>
          <w:szCs w:val="21"/>
          <w:lang w:eastAsia="zh-CN"/>
        </w:rPr>
        <w:t>2</w:t>
      </w:r>
      <w:r>
        <w:rPr>
          <w:rFonts w:ascii="黑体" w:eastAsia="黑体" w:hAnsi="宋体" w:hint="eastAsia"/>
          <w:kern w:val="2"/>
          <w:sz w:val="21"/>
          <w:szCs w:val="21"/>
          <w:lang w:eastAsia="zh-CN"/>
        </w:rPr>
        <w:t>．招标文件的澄清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2</w:t>
      </w:r>
      <w:r>
        <w:rPr>
          <w:rFonts w:ascii="宋体" w:eastAsia="宋体" w:hAnsi="宋体" w:hint="eastAsia"/>
          <w:kern w:val="2"/>
          <w:sz w:val="21"/>
          <w:szCs w:val="21"/>
          <w:lang w:eastAsia="zh-CN"/>
        </w:rPr>
        <w:t>.1招标文件澄清的目的是澄清、解答投标人在查阅招标文件后或现场踏勘中可能提出的与投标有关的疑问或询问。</w:t>
      </w:r>
    </w:p>
    <w:p>
      <w:pPr>
        <w:widowControl w:val="0"/>
        <w:ind w:firstLine="420" w:firstLineChars="200"/>
        <w:jc w:val="both"/>
        <w:rPr>
          <w:rFonts w:ascii="宋体" w:eastAsia="宋体" w:hAnsi="宋体" w:hint="eastAsia"/>
          <w:color w:val="FF0000"/>
          <w:kern w:val="2"/>
          <w:sz w:val="21"/>
          <w:szCs w:val="21"/>
          <w:lang w:eastAsia="zh-CN"/>
        </w:rPr>
      </w:pPr>
      <w:r>
        <w:rPr>
          <w:rFonts w:ascii="宋体" w:eastAsia="宋体" w:hAnsi="宋体" w:hint="eastAsia"/>
          <w:color w:val="FF0000"/>
          <w:kern w:val="2"/>
          <w:sz w:val="21"/>
          <w:szCs w:val="21"/>
          <w:lang w:eastAsia="zh-CN"/>
        </w:rPr>
        <w:t>1</w:t>
      </w:r>
      <w:r>
        <w:rPr>
          <w:rFonts w:ascii="宋体" w:eastAsia="宋体" w:hAnsi="宋体"/>
          <w:color w:val="FF0000"/>
          <w:kern w:val="2"/>
          <w:sz w:val="21"/>
          <w:szCs w:val="21"/>
          <w:lang w:eastAsia="zh-CN"/>
        </w:rPr>
        <w:t>2</w:t>
      </w:r>
      <w:r>
        <w:rPr>
          <w:rFonts w:ascii="宋体" w:eastAsia="宋体" w:hAnsi="宋体" w:hint="eastAsia"/>
          <w:color w:val="FF0000"/>
          <w:kern w:val="2"/>
          <w:sz w:val="21"/>
          <w:szCs w:val="21"/>
          <w:lang w:eastAsia="zh-CN"/>
        </w:rPr>
        <w:t>.2投标人如对招标文件内容有疑问，应当在招标公告规定的澄清（提问）截止时间前将疑问内容加盖公章书面提交至政府集中采购机构。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2</w:t>
      </w:r>
      <w:r>
        <w:rPr>
          <w:rFonts w:ascii="宋体" w:eastAsia="宋体" w:hAnsi="宋体" w:hint="eastAsia"/>
          <w:kern w:val="2"/>
          <w:sz w:val="21"/>
          <w:szCs w:val="21"/>
          <w:lang w:eastAsia="zh-CN"/>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eastAsia="宋体" w:hAnsi="宋体"/>
          <w:kern w:val="2"/>
          <w:sz w:val="21"/>
          <w:szCs w:val="21"/>
          <w:lang w:eastAsia="zh-CN"/>
        </w:rPr>
        <w:t>3.3</w:t>
      </w:r>
      <w:r>
        <w:rPr>
          <w:rFonts w:ascii="宋体" w:eastAsia="宋体" w:hAnsi="宋体" w:hint="eastAsia"/>
          <w:kern w:val="2"/>
          <w:sz w:val="21"/>
          <w:szCs w:val="21"/>
          <w:lang w:eastAsia="zh-CN"/>
        </w:rPr>
        <w:t>、1</w:t>
      </w:r>
      <w:r>
        <w:rPr>
          <w:rFonts w:ascii="宋体" w:eastAsia="宋体" w:hAnsi="宋体"/>
          <w:kern w:val="2"/>
          <w:sz w:val="21"/>
          <w:szCs w:val="21"/>
          <w:lang w:eastAsia="zh-CN"/>
        </w:rPr>
        <w:t>3.4</w:t>
      </w:r>
      <w:r>
        <w:rPr>
          <w:rFonts w:ascii="宋体" w:eastAsia="宋体" w:hAnsi="宋体" w:hint="eastAsia"/>
          <w:kern w:val="2"/>
          <w:sz w:val="21"/>
          <w:szCs w:val="21"/>
          <w:lang w:eastAsia="zh-CN"/>
        </w:rPr>
        <w:t>款规定执行。</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kern w:val="2"/>
          <w:sz w:val="21"/>
          <w:szCs w:val="21"/>
          <w:lang w:eastAsia="zh-CN"/>
        </w:rPr>
        <w:t>1</w:t>
      </w:r>
      <w:r>
        <w:rPr>
          <w:rFonts w:ascii="黑体" w:eastAsia="黑体" w:hAnsi="宋体" w:hint="eastAsia"/>
          <w:kern w:val="2"/>
          <w:sz w:val="21"/>
          <w:szCs w:val="21"/>
          <w:lang w:eastAsia="zh-CN"/>
        </w:rPr>
        <w:t>3．招标文件的修改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3.1招标文件发出后，在投标截止日期前任何时候，确需要变更招标文件内容的，政府集中采购机构可主动或在解答投标人提出的澄清问题时对招标文件进行修改。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3.2招标文件的修改以书面形式（包括政府集中采购机构网站发布方式，如更正公告等）发送给所有投标人，招标文件的修改内容作为招标文件的组成部分，并具有约束力。</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69"/>
    </w:p>
    <w:p>
      <w:pPr>
        <w:widowControl w:val="0"/>
        <w:jc w:val="both"/>
        <w:rPr>
          <w:rFonts w:ascii="宋体" w:eastAsia="宋体" w:hAnsi="宋体" w:hint="eastAsia"/>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投标文件的编制</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14．</w:t>
      </w:r>
      <w:bookmarkStart w:id="70" w:name="_Hlk72400236"/>
      <w:r>
        <w:rPr>
          <w:rFonts w:ascii="黑体" w:eastAsia="黑体" w:hAnsi="宋体" w:hint="eastAsia"/>
          <w:kern w:val="2"/>
          <w:sz w:val="21"/>
          <w:szCs w:val="21"/>
          <w:lang w:eastAsia="zh-CN"/>
        </w:rPr>
        <w:t>投标文件的语言及度量单位</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14.2 除技术规范另有规定外，投标文件使用的度量单位，均采用中华人民共和国法定计量单位。</w:t>
      </w:r>
    </w:p>
    <w:bookmarkEnd w:id="70"/>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15．</w:t>
      </w:r>
      <w:bookmarkStart w:id="71" w:name="_Hlk72401567"/>
      <w:r>
        <w:rPr>
          <w:rFonts w:ascii="黑体" w:eastAsia="黑体" w:hAnsi="宋体" w:hint="eastAsia"/>
          <w:kern w:val="2"/>
          <w:sz w:val="21"/>
          <w:szCs w:val="21"/>
          <w:lang w:eastAsia="zh-CN"/>
        </w:rPr>
        <w:t>投标文件的组成</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具体内容在招标文件专用条款中进行规定。</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kern w:val="2"/>
          <w:sz w:val="21"/>
          <w:szCs w:val="21"/>
          <w:lang w:eastAsia="zh-CN"/>
        </w:rPr>
        <w:t>16．投标文件格式</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投标文件包括本通用条款第</w:t>
      </w:r>
      <w:r>
        <w:rPr>
          <w:rFonts w:ascii="宋体" w:eastAsia="宋体" w:hAnsi="宋体"/>
          <w:kern w:val="2"/>
          <w:sz w:val="21"/>
          <w:szCs w:val="21"/>
          <w:lang w:eastAsia="zh-CN"/>
        </w:rPr>
        <w:t>15条中规定的内容。如</w:t>
      </w:r>
      <w:r>
        <w:rPr>
          <w:rFonts w:ascii="宋体" w:eastAsia="宋体" w:hAnsi="宋体" w:hint="eastAsia"/>
          <w:kern w:val="2"/>
          <w:sz w:val="21"/>
          <w:szCs w:val="21"/>
          <w:lang w:eastAsia="zh-CN"/>
        </w:rPr>
        <w:t>招标</w:t>
      </w:r>
      <w:r>
        <w:rPr>
          <w:rFonts w:ascii="宋体" w:eastAsia="宋体" w:hAnsi="宋体"/>
          <w:kern w:val="2"/>
          <w:sz w:val="21"/>
          <w:szCs w:val="21"/>
          <w:lang w:eastAsia="zh-CN"/>
        </w:rPr>
        <w:t>文件提供了投标文件格式，则</w:t>
      </w:r>
      <w:r>
        <w:rPr>
          <w:rFonts w:ascii="宋体" w:eastAsia="宋体" w:hAnsi="宋体" w:hint="eastAsia"/>
          <w:b/>
          <w:bCs/>
          <w:kern w:val="2"/>
          <w:sz w:val="21"/>
          <w:szCs w:val="21"/>
          <w:lang w:eastAsia="zh-CN"/>
        </w:rPr>
        <w:t>投标人提交的投标文件应毫无例外地使用招标文件所提供的相应格式</w:t>
      </w:r>
      <w:r>
        <w:rPr>
          <w:rFonts w:ascii="宋体" w:eastAsia="宋体" w:hAnsi="宋体" w:hint="eastAsia"/>
          <w:kern w:val="2"/>
          <w:sz w:val="21"/>
          <w:szCs w:val="21"/>
          <w:lang w:eastAsia="zh-CN"/>
        </w:rPr>
        <w:t>（表格均可按同样格式扩展）。</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17．投标货币</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本项目的投标报价应以人民币计。</w:t>
      </w:r>
    </w:p>
    <w:bookmarkEnd w:id="71"/>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18．</w:t>
      </w:r>
      <w:bookmarkStart w:id="72" w:name="_Hlk72401735"/>
      <w:r>
        <w:rPr>
          <w:rFonts w:ascii="黑体" w:eastAsia="黑体" w:hAnsi="宋体" w:hint="eastAsia"/>
          <w:kern w:val="2"/>
          <w:sz w:val="21"/>
          <w:szCs w:val="21"/>
          <w:lang w:eastAsia="zh-CN"/>
        </w:rPr>
        <w:t>证明投标文件投标技术方案的合格性和符合招标文件规定的文件要求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w:t>
      </w:r>
      <w:r>
        <w:rPr>
          <w:rFonts w:ascii="宋体" w:eastAsia="宋体" w:hAnsi="宋体"/>
          <w:kern w:val="2"/>
          <w:sz w:val="21"/>
          <w:szCs w:val="21"/>
          <w:lang w:eastAsia="zh-CN"/>
        </w:rPr>
        <w:t xml:space="preserve">.1 </w:t>
      </w:r>
      <w:r>
        <w:rPr>
          <w:rFonts w:ascii="宋体" w:eastAsia="宋体" w:hAnsi="宋体" w:hint="eastAsia"/>
          <w:kern w:val="2"/>
          <w:sz w:val="21"/>
          <w:szCs w:val="21"/>
          <w:lang w:eastAsia="zh-CN"/>
        </w:rPr>
        <w:t>投标人应提交证明文件，证明其投标技术方案项下的货物和服务的合格性符合招标文件规定。该投标技术方案及其证明文件均作为投标文件组成部分。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8</w:t>
      </w:r>
      <w:r>
        <w:rPr>
          <w:rFonts w:ascii="宋体" w:eastAsia="宋体" w:hAnsi="宋体"/>
          <w:kern w:val="2"/>
          <w:sz w:val="21"/>
          <w:szCs w:val="21"/>
          <w:lang w:eastAsia="zh-CN"/>
        </w:rPr>
        <w:t xml:space="preserve">.2 </w:t>
      </w:r>
      <w:r>
        <w:rPr>
          <w:rFonts w:ascii="宋体" w:eastAsia="宋体" w:hAnsi="宋体" w:hint="eastAsia"/>
          <w:kern w:val="2"/>
          <w:sz w:val="21"/>
          <w:szCs w:val="21"/>
          <w:lang w:eastAsia="zh-CN"/>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18.2.1主要技术指标和性能的详细说明。</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18.2.</w:t>
      </w:r>
      <w:r>
        <w:rPr>
          <w:rFonts w:ascii="宋体" w:eastAsia="宋体" w:hAnsi="宋体"/>
          <w:kern w:val="2"/>
          <w:sz w:val="21"/>
          <w:szCs w:val="21"/>
          <w:lang w:eastAsia="zh-CN"/>
        </w:rPr>
        <w:t>2</w:t>
      </w:r>
      <w:r>
        <w:rPr>
          <w:rFonts w:ascii="宋体" w:eastAsia="宋体" w:hAnsi="宋体" w:hint="eastAsia"/>
          <w:kern w:val="2"/>
          <w:sz w:val="21"/>
          <w:szCs w:val="21"/>
          <w:lang w:eastAsia="zh-CN"/>
        </w:rPr>
        <w:t>投标产品从采购人开始使用至招标文件中规定的周期内正常、连续地使用所必须的备件和专用工具清单，包括备件和专用工具的货源及现行价格。</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18.2.</w:t>
      </w:r>
      <w:r>
        <w:rPr>
          <w:rFonts w:ascii="宋体" w:eastAsia="宋体" w:hAnsi="宋体"/>
          <w:kern w:val="2"/>
          <w:sz w:val="21"/>
          <w:szCs w:val="21"/>
          <w:lang w:eastAsia="zh-CN"/>
        </w:rPr>
        <w:t>3</w:t>
      </w:r>
      <w:r>
        <w:rPr>
          <w:rFonts w:ascii="宋体" w:eastAsia="宋体" w:hAnsi="宋体" w:hint="eastAsia"/>
          <w:kern w:val="2"/>
          <w:sz w:val="21"/>
          <w:szCs w:val="21"/>
          <w:lang w:eastAsia="zh-CN"/>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eastAsia="宋体" w:hint="eastAsia"/>
          <w:kern w:val="2"/>
          <w:sz w:val="21"/>
          <w:szCs w:val="21"/>
          <w:lang w:eastAsia="zh-CN"/>
        </w:rPr>
        <w:t>清晰度要求能够使用电脑阅读、识别和判断</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18.2.5我国政府机构出具的产品检验和核准证件应为证件正面、背面和附件标注的全部具体内容；产品检验和核准证件的尺寸和清晰度应该能够在电脑上被阅读、识别和判断，提供原件扫描件。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18.3相关资料不符合18.2款要求的，评审委员会有权认定为投标技术方案不合格响应，其相关分数予以扣减或作投标无效处理。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1</w:t>
      </w:r>
      <w:r>
        <w:rPr>
          <w:rFonts w:ascii="宋体" w:eastAsia="宋体" w:hAnsi="宋体" w:hint="eastAsia"/>
          <w:kern w:val="2"/>
          <w:sz w:val="21"/>
          <w:szCs w:val="21"/>
          <w:lang w:eastAsia="zh-CN"/>
        </w:rPr>
        <w:t>8</w:t>
      </w:r>
      <w:r>
        <w:rPr>
          <w:rFonts w:ascii="宋体" w:eastAsia="宋体" w:hAnsi="宋体"/>
          <w:kern w:val="2"/>
          <w:sz w:val="21"/>
          <w:szCs w:val="21"/>
          <w:lang w:eastAsia="zh-CN"/>
        </w:rPr>
        <w:t>.</w:t>
      </w:r>
      <w:r>
        <w:rPr>
          <w:rFonts w:ascii="宋体" w:eastAsia="宋体" w:hAnsi="宋体" w:hint="eastAsia"/>
          <w:kern w:val="2"/>
          <w:sz w:val="21"/>
          <w:szCs w:val="21"/>
          <w:lang w:eastAsia="zh-CN"/>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eastAsia="宋体" w:hint="eastAsia"/>
          <w:kern w:val="2"/>
          <w:sz w:val="21"/>
          <w:szCs w:val="21"/>
          <w:lang w:eastAsia="zh-CN"/>
        </w:rPr>
        <w:t>满足要求</w:t>
      </w:r>
      <w:r>
        <w:rPr>
          <w:rFonts w:ascii="宋体" w:eastAsia="宋体" w:hAnsi="宋体" w:hint="eastAsia"/>
          <w:kern w:val="2"/>
          <w:sz w:val="21"/>
          <w:szCs w:val="21"/>
          <w:lang w:eastAsia="zh-CN"/>
        </w:rPr>
        <w:t>，由评审委员会来评判。</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18.5除非另有规定或说明，投标人对同一项目投标时，不得同时提供两套或两套以上的投标方案。</w:t>
      </w:r>
    </w:p>
    <w:bookmarkEnd w:id="72"/>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19．</w:t>
      </w:r>
      <w:bookmarkStart w:id="73" w:name="_Hlk72402034"/>
      <w:r>
        <w:rPr>
          <w:rFonts w:ascii="黑体" w:eastAsia="黑体" w:hAnsi="宋体" w:hint="eastAsia"/>
          <w:kern w:val="2"/>
          <w:sz w:val="21"/>
          <w:szCs w:val="21"/>
          <w:lang w:eastAsia="zh-CN"/>
        </w:rPr>
        <w:t>投标文件其他证明文件的要求</w:t>
      </w:r>
    </w:p>
    <w:p>
      <w:pPr>
        <w:widowControl w:val="0"/>
        <w:ind w:firstLine="420" w:firstLineChars="200"/>
        <w:jc w:val="both"/>
        <w:rPr>
          <w:rFonts w:ascii="宋体" w:eastAsia="宋体" w:hAnsi="宋体" w:hint="eastAsia"/>
          <w:color w:val="FF0000"/>
          <w:kern w:val="2"/>
          <w:sz w:val="21"/>
          <w:szCs w:val="21"/>
          <w:lang w:eastAsia="zh-CN"/>
        </w:rPr>
      </w:pPr>
      <w:r>
        <w:rPr>
          <w:rFonts w:ascii="宋体" w:eastAsia="宋体" w:hAnsi="宋体" w:hint="eastAsia"/>
          <w:kern w:val="2"/>
          <w:sz w:val="21"/>
          <w:szCs w:val="21"/>
          <w:lang w:eastAsia="zh-CN"/>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74" w:name="_Hlk71407299"/>
    </w:p>
    <w:bookmarkEnd w:id="74"/>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20．投标有效期</w:t>
      </w:r>
    </w:p>
    <w:bookmarkEnd w:id="73"/>
    <w:p>
      <w:pPr>
        <w:widowControl w:val="0"/>
        <w:ind w:firstLine="420" w:firstLineChars="200"/>
        <w:jc w:val="both"/>
        <w:rPr>
          <w:rFonts w:ascii="宋体" w:eastAsia="宋体" w:hAnsi="宋体" w:hint="eastAsia"/>
          <w:kern w:val="2"/>
          <w:sz w:val="21"/>
          <w:szCs w:val="21"/>
          <w:lang w:eastAsia="zh-CN"/>
        </w:rPr>
      </w:pPr>
      <w:bookmarkStart w:id="75" w:name="_Hlk72402214"/>
      <w:r>
        <w:rPr>
          <w:rFonts w:ascii="宋体" w:eastAsia="宋体" w:hAnsi="宋体" w:hint="eastAsia"/>
          <w:kern w:val="2"/>
          <w:sz w:val="21"/>
          <w:szCs w:val="21"/>
          <w:lang w:eastAsia="zh-CN"/>
        </w:rPr>
        <w:t>20.1 投标有效期为</w:t>
      </w:r>
      <w:r>
        <w:rPr>
          <w:rFonts w:ascii="Arial" w:eastAsia="宋体" w:hAnsi="Arial" w:cs="Arial" w:hint="eastAsia"/>
          <w:kern w:val="2"/>
          <w:sz w:val="21"/>
          <w:szCs w:val="21"/>
          <w:lang w:eastAsia="zh-CN"/>
        </w:rPr>
        <w:t>从投标截止之日算起的日历天数。</w:t>
      </w:r>
      <w:r>
        <w:rPr>
          <w:rFonts w:ascii="宋体" w:eastAsia="宋体" w:hAnsi="宋体" w:hint="eastAsia"/>
          <w:kern w:val="2"/>
          <w:sz w:val="21"/>
          <w:szCs w:val="21"/>
          <w:lang w:eastAsia="zh-CN"/>
        </w:rPr>
        <w:t>在此期限内，所有投标文件均保持有效。</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20</w:t>
      </w:r>
      <w:r>
        <w:rPr>
          <w:rFonts w:ascii="宋体" w:eastAsia="宋体" w:hAnsi="宋体"/>
          <w:kern w:val="2"/>
          <w:sz w:val="21"/>
          <w:szCs w:val="21"/>
          <w:lang w:eastAsia="zh-CN"/>
        </w:rPr>
        <w:t>.3</w:t>
      </w:r>
      <w:r>
        <w:rPr>
          <w:rFonts w:ascii="宋体" w:eastAsia="宋体" w:hAnsi="宋体" w:hint="eastAsia"/>
          <w:kern w:val="2"/>
          <w:sz w:val="21"/>
          <w:szCs w:val="21"/>
          <w:lang w:eastAsia="zh-CN"/>
        </w:rPr>
        <w:t xml:space="preserve"> 中标供应商的投标文件有效期，截止于完成本招标文件规定的全部项目内容，并通过竣工验收及保修期结束。</w:t>
      </w:r>
    </w:p>
    <w:bookmarkEnd w:id="75"/>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21．</w:t>
      </w:r>
      <w:bookmarkStart w:id="76" w:name="_Hlk72402325"/>
      <w:r>
        <w:rPr>
          <w:rFonts w:ascii="黑体" w:eastAsia="黑体" w:hAnsi="宋体" w:hint="eastAsia"/>
          <w:kern w:val="2"/>
          <w:sz w:val="21"/>
          <w:szCs w:val="21"/>
          <w:lang w:eastAsia="zh-CN"/>
        </w:rPr>
        <w:t xml:space="preserve">关于投标保证金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21.1</w:t>
      </w:r>
      <w:r>
        <w:rPr>
          <w:rFonts w:eastAsia="宋体" w:hint="eastAsia"/>
          <w:kern w:val="2"/>
          <w:sz w:val="21"/>
          <w:szCs w:val="21"/>
          <w:lang w:eastAsia="zh-CN"/>
        </w:rPr>
        <w:t>根据《深圳市财政局关于调整政府采购投标（响应）保证金管理政策的通知》（深财购〔2021〕51号）文的规定，本项目不收取投标保证金。</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22．投标人的替代方案</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76"/>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23．</w:t>
      </w:r>
      <w:bookmarkStart w:id="77" w:name="_Hlk72402860"/>
      <w:r>
        <w:rPr>
          <w:rFonts w:ascii="黑体" w:eastAsia="黑体" w:hAnsi="宋体"/>
          <w:kern w:val="2"/>
          <w:sz w:val="21"/>
          <w:szCs w:val="21"/>
          <w:lang w:eastAsia="zh-CN"/>
        </w:rPr>
        <w:t>投标文件的</w:t>
      </w:r>
      <w:r>
        <w:rPr>
          <w:rFonts w:ascii="黑体" w:eastAsia="黑体" w:hAnsi="宋体" w:hint="eastAsia"/>
          <w:kern w:val="2"/>
          <w:sz w:val="21"/>
          <w:szCs w:val="21"/>
          <w:lang w:eastAsia="zh-CN"/>
        </w:rPr>
        <w:t>制作</w:t>
      </w:r>
      <w:r>
        <w:rPr>
          <w:rFonts w:ascii="黑体" w:eastAsia="黑体" w:hAnsi="宋体"/>
          <w:kern w:val="2"/>
          <w:sz w:val="21"/>
          <w:szCs w:val="21"/>
          <w:lang w:eastAsia="zh-CN"/>
        </w:rPr>
        <w:t>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23.1投标人应准备所投项目的电子投标文件一份。</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23.2投标人在使用《投标书编制软件》编制投标书时须注意：</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23.2.1导入《投标书编制软件》的招标文件项目编号、包号应与以此制作的投标文件项目编号、包号一致。例如，不能将甲项目A包的招标书导入《投标书编制软件》，制作乙项目B包的投标书。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23.2.2不能用非本公司的电子密钥加密本公司的投标文件，或者用其它公司的登录用户上传本公司的投标文件。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23.2.3要求用《投标书编制软件》编制投标书的包，不能用其它方式编制投标书。编制投标文件时，电脑须连通互联网。</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23.2.4投标文件不能带病毒。政府集中采购机构将用专业杀毒软件对投标文件进行病毒检测，如果这两种软件均报告发现病毒，则政府集中采购机构认为该投标文件带病毒。</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23.2.6投标人在编辑投标文件时，</w:t>
      </w:r>
      <w:r>
        <w:rPr>
          <w:rFonts w:ascii="宋体" w:eastAsia="宋体" w:hAnsi="宋体" w:hint="eastAsia"/>
          <w:b/>
          <w:kern w:val="2"/>
          <w:sz w:val="21"/>
          <w:szCs w:val="21"/>
          <w:lang w:eastAsia="zh-CN"/>
        </w:rPr>
        <w:t>在投标文件目录中属于本节点内容的必须在本节点中填写，填写到其他节点或附件，</w:t>
      </w:r>
      <w:r>
        <w:rPr>
          <w:rFonts w:ascii="宋体" w:eastAsia="宋体" w:hAnsi="宋体" w:hint="eastAsia"/>
          <w:kern w:val="2"/>
          <w:sz w:val="21"/>
          <w:szCs w:val="21"/>
          <w:lang w:eastAsia="zh-CN"/>
        </w:rPr>
        <w:t>一切后果由供应商自行承担。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23.2.7政府集中采购机构不接受投标截止时间后递交的纸质、电子、传真等所有形式的投标文件。由于对网上自行采购系统操作不熟悉或自身电脑、网络等原因导致不能在投标截止时间之前上传投标文件，政府集中采购机构概不负责。建议于开标前一个工作日完成投标文件的制作与上传，如上传确有困难，请及时咨询。</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23.2.8如果开标时出现网络故障、技术故障，影响了采购活动，政府集中采购机构有权采取措施如延期、接受无法从网上上传的投标书等，以保障采购活动的公开、公平和公正。</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23.3电报、电话、传真形式的投标概不接受。</w:t>
      </w:r>
    </w:p>
    <w:p>
      <w:pPr>
        <w:widowControl w:val="0"/>
        <w:ind w:firstLine="420" w:firstLineChars="20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23.4全流程线上投标的投标文件无须盖章或签字，</w:t>
      </w:r>
      <w:r>
        <w:rPr>
          <w:rFonts w:ascii="宋体" w:eastAsia="宋体" w:hAnsi="宋体" w:hint="eastAsia"/>
          <w:kern w:val="2"/>
          <w:sz w:val="21"/>
          <w:szCs w:val="21"/>
          <w:lang w:eastAsia="zh-CN"/>
        </w:rPr>
        <w:t>专用条款另有要求的除外。</w:t>
      </w:r>
    </w:p>
    <w:p>
      <w:pPr>
        <w:widowControl w:val="0"/>
        <w:ind w:firstLine="420" w:firstLineChars="200"/>
        <w:jc w:val="both"/>
        <w:rPr>
          <w:rFonts w:ascii="宋体" w:eastAsia="宋体" w:hAnsi="宋体" w:hint="eastAsia"/>
          <w:kern w:val="2"/>
          <w:sz w:val="21"/>
          <w:lang w:eastAsia="zh-CN"/>
        </w:rPr>
      </w:pPr>
      <w:r>
        <w:rPr>
          <w:rFonts w:ascii="宋体" w:eastAsia="宋体" w:hAnsi="宋体" w:hint="eastAsia"/>
          <w:b/>
          <w:kern w:val="2"/>
          <w:sz w:val="21"/>
          <w:szCs w:val="21"/>
          <w:lang w:eastAsia="zh-CN"/>
        </w:rPr>
        <w:t>23.5</w:t>
      </w:r>
      <w:r>
        <w:rPr>
          <w:rFonts w:ascii="宋体" w:eastAsia="宋体" w:hAnsi="宋体" w:hint="eastAsia"/>
          <w:kern w:val="2"/>
          <w:sz w:val="21"/>
          <w:szCs w:val="21"/>
          <w:lang w:eastAsia="zh-CN"/>
        </w:rPr>
        <w:t xml:space="preserve"> 各类资格（资质）文件提供扫描件，专用条款另有要求的除外。</w:t>
      </w:r>
      <w:bookmarkEnd w:id="77"/>
    </w:p>
    <w:p>
      <w:pPr>
        <w:widowControl w:val="0"/>
        <w:ind w:firstLine="412" w:firstLineChars="196"/>
        <w:jc w:val="both"/>
        <w:rPr>
          <w:rFonts w:ascii="宋体" w:eastAsia="宋体" w:hAnsi="宋体" w:hint="eastAsia"/>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投标文件的递交</w:t>
      </w:r>
    </w:p>
    <w:p>
      <w:pPr>
        <w:widowControl w:val="0"/>
        <w:ind w:firstLine="420" w:firstLineChars="200"/>
        <w:jc w:val="both"/>
        <w:rPr>
          <w:rFonts w:ascii="黑体" w:eastAsia="黑体" w:hAnsi="宋体" w:hint="eastAsia"/>
          <w:kern w:val="2"/>
          <w:sz w:val="21"/>
          <w:szCs w:val="21"/>
          <w:lang w:eastAsia="zh-CN"/>
        </w:rPr>
      </w:pPr>
      <w:bookmarkStart w:id="78" w:name="_Hlk72405459"/>
      <w:r>
        <w:rPr>
          <w:rFonts w:ascii="黑体" w:eastAsia="黑体" w:hAnsi="宋体" w:hint="eastAsia"/>
          <w:kern w:val="2"/>
          <w:sz w:val="21"/>
          <w:szCs w:val="21"/>
          <w:lang w:eastAsia="zh-CN"/>
        </w:rPr>
        <w:t>24．投标文件的保密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w:t>
      </w:r>
    </w:p>
    <w:p>
      <w:pPr>
        <w:widowControl w:val="0"/>
        <w:ind w:firstLine="420" w:firstLineChars="200"/>
        <w:jc w:val="both"/>
        <w:rPr>
          <w:rFonts w:ascii="宋体" w:eastAsia="宋体" w:hAnsi="宋体" w:hint="eastAsia"/>
          <w:b/>
          <w:kern w:val="2"/>
          <w:sz w:val="21"/>
          <w:szCs w:val="21"/>
          <w:lang w:eastAsia="zh-CN"/>
        </w:rPr>
      </w:pPr>
      <w:r>
        <w:rPr>
          <w:rFonts w:ascii="宋体" w:eastAsia="宋体" w:hAnsi="宋体" w:hint="eastAsia"/>
          <w:b/>
          <w:kern w:val="2"/>
          <w:sz w:val="21"/>
          <w:szCs w:val="21"/>
          <w:lang w:eastAsia="zh-CN"/>
        </w:rPr>
        <w:t>24.2若采购项目出现延期情况：</w:t>
      </w:r>
    </w:p>
    <w:p>
      <w:pPr>
        <w:widowControl w:val="0"/>
        <w:ind w:firstLine="420" w:firstLineChars="200"/>
        <w:jc w:val="both"/>
        <w:rPr>
          <w:rFonts w:ascii="黑体" w:eastAsia="黑体" w:hAnsi="宋体" w:hint="eastAsia"/>
          <w:b/>
          <w:kern w:val="2"/>
          <w:sz w:val="21"/>
          <w:szCs w:val="21"/>
          <w:lang w:eastAsia="zh-CN"/>
        </w:rPr>
      </w:pPr>
      <w:r>
        <w:rPr>
          <w:rFonts w:ascii="宋体" w:eastAsia="宋体" w:hAnsi="宋体" w:hint="eastAsia"/>
          <w:b/>
          <w:kern w:val="2"/>
          <w:sz w:val="21"/>
          <w:szCs w:val="21"/>
          <w:lang w:eastAsia="zh-CN"/>
        </w:rPr>
        <w:t>如果供下载的招标文件有更新，投标人必须重新下载招标文件、重新制作投标文件、重新加密投标文件、重新上传投标文件。</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25．上传投标文件及投标截止日期</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25</w:t>
      </w:r>
      <w:r>
        <w:rPr>
          <w:rFonts w:ascii="宋体" w:eastAsia="宋体" w:hAnsi="宋体"/>
          <w:kern w:val="2"/>
          <w:sz w:val="21"/>
          <w:szCs w:val="21"/>
          <w:lang w:eastAsia="zh-CN"/>
        </w:rPr>
        <w:t>.</w:t>
      </w:r>
      <w:r>
        <w:rPr>
          <w:rFonts w:ascii="宋体" w:eastAsia="宋体" w:hAnsi="宋体" w:hint="eastAsia"/>
          <w:kern w:val="2"/>
          <w:sz w:val="21"/>
          <w:szCs w:val="21"/>
          <w:lang w:eastAsia="zh-CN"/>
        </w:rPr>
        <w:t>1实行网上投标，</w:t>
      </w:r>
      <w:r>
        <w:rPr>
          <w:rFonts w:ascii="宋体" w:eastAsia="宋体" w:hAnsi="宋体"/>
          <w:kern w:val="2"/>
          <w:sz w:val="21"/>
          <w:szCs w:val="21"/>
          <w:lang w:eastAsia="zh-CN"/>
        </w:rPr>
        <w:t>投标人必须</w:t>
      </w:r>
      <w:r>
        <w:rPr>
          <w:rFonts w:ascii="宋体" w:eastAsia="宋体" w:hAnsi="宋体" w:hint="eastAsia"/>
          <w:kern w:val="2"/>
          <w:sz w:val="21"/>
          <w:szCs w:val="21"/>
          <w:lang w:eastAsia="zh-CN"/>
        </w:rPr>
        <w:t>在招标</w:t>
      </w:r>
      <w:r>
        <w:rPr>
          <w:rFonts w:ascii="宋体" w:eastAsia="宋体" w:hAnsi="宋体"/>
          <w:kern w:val="2"/>
          <w:sz w:val="21"/>
          <w:szCs w:val="21"/>
          <w:lang w:eastAsia="zh-CN"/>
        </w:rPr>
        <w:t>文件规定的投标截止时间前</w:t>
      </w:r>
      <w:r>
        <w:rPr>
          <w:rFonts w:ascii="宋体" w:eastAsia="宋体" w:hAnsi="宋体" w:hint="eastAsia"/>
          <w:kern w:val="2"/>
          <w:sz w:val="21"/>
          <w:szCs w:val="21"/>
          <w:lang w:eastAsia="zh-CN"/>
        </w:rPr>
        <w:t>用电子密钥登录“深圳市自行采购系统（https://trade.szggzy.com/ggzy/center/#/login）”上传投标文件。如上传过程中遇到问题，可拨打采购公告中的技术支持电话。如多次上传均告失败，请在投标截止时间之前携带加密后的电子投标文件送达至</w:t>
      </w:r>
      <w:r>
        <w:rPr>
          <w:rFonts w:ascii="宋体" w:eastAsia="宋体" w:hAnsi="宋体" w:hint="eastAsia"/>
          <w:b/>
          <w:bCs/>
          <w:kern w:val="2"/>
          <w:sz w:val="21"/>
          <w:szCs w:val="21"/>
          <w:lang w:eastAsia="zh-CN"/>
        </w:rPr>
        <w:t>深圳公共资源交易中心（深圳交易集团有限公司政府采购业务分公司）3楼服务大厅（地址：深圳市南山区沙河西路3185号南山智谷A座深圳交易集团总部大楼）</w:t>
      </w:r>
      <w:r>
        <w:rPr>
          <w:rFonts w:ascii="宋体" w:eastAsia="宋体" w:hAnsi="宋体"/>
          <w:b/>
          <w:bCs/>
          <w:kern w:val="2"/>
          <w:sz w:val="21"/>
          <w:szCs w:val="21"/>
          <w:lang w:eastAsia="zh-CN"/>
        </w:rPr>
        <w:t>协助上传</w:t>
      </w:r>
      <w:r>
        <w:rPr>
          <w:rFonts w:ascii="宋体" w:eastAsia="宋体" w:hAnsi="宋体" w:hint="eastAsia"/>
          <w:b/>
          <w:bCs/>
          <w:kern w:val="2"/>
          <w:sz w:val="21"/>
          <w:szCs w:val="21"/>
          <w:lang w:eastAsia="zh-CN"/>
        </w:rPr>
        <w:t>，</w:t>
      </w:r>
      <w:r>
        <w:rPr>
          <w:rFonts w:ascii="宋体" w:eastAsia="宋体" w:hAnsi="宋体"/>
          <w:b/>
          <w:bCs/>
          <w:kern w:val="2"/>
          <w:sz w:val="21"/>
          <w:szCs w:val="21"/>
          <w:lang w:eastAsia="zh-CN"/>
        </w:rPr>
        <w:t>但上传过程</w:t>
      </w:r>
      <w:r>
        <w:rPr>
          <w:rFonts w:ascii="宋体" w:eastAsia="宋体" w:hAnsi="宋体" w:hint="eastAsia"/>
          <w:b/>
          <w:bCs/>
          <w:kern w:val="2"/>
          <w:sz w:val="21"/>
          <w:szCs w:val="21"/>
          <w:lang w:eastAsia="zh-CN"/>
        </w:rPr>
        <w:t>中</w:t>
      </w:r>
      <w:r>
        <w:rPr>
          <w:rFonts w:ascii="宋体" w:eastAsia="宋体" w:hAnsi="宋体"/>
          <w:b/>
          <w:bCs/>
          <w:kern w:val="2"/>
          <w:sz w:val="21"/>
          <w:szCs w:val="21"/>
          <w:lang w:eastAsia="zh-CN"/>
        </w:rPr>
        <w:t>投标截止时间到达仍无法上传成功的，由投标人自行负责</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25</w:t>
      </w:r>
      <w:r>
        <w:rPr>
          <w:rFonts w:ascii="宋体" w:eastAsia="宋体" w:hAnsi="宋体"/>
          <w:kern w:val="2"/>
          <w:sz w:val="21"/>
          <w:szCs w:val="21"/>
          <w:lang w:eastAsia="zh-CN"/>
        </w:rPr>
        <w:t>.</w:t>
      </w:r>
      <w:r>
        <w:rPr>
          <w:rFonts w:ascii="宋体" w:eastAsia="宋体" w:hAnsi="宋体" w:hint="eastAsia"/>
          <w:kern w:val="2"/>
          <w:sz w:val="21"/>
          <w:szCs w:val="21"/>
          <w:lang w:eastAsia="zh-CN"/>
        </w:rPr>
        <w:t>3投标截止时间以后不得上传投标文件。</w:t>
      </w:r>
    </w:p>
    <w:bookmarkEnd w:id="78"/>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26. 样品、现场演示、方案讲解</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26.1 样品、现场演示、方案讲解等事项在招标文件专用条款中进行规定。</w:t>
      </w:r>
    </w:p>
    <w:p>
      <w:pPr>
        <w:widowControl w:val="0"/>
        <w:ind w:firstLine="420" w:firstLineChars="200"/>
        <w:jc w:val="both"/>
        <w:rPr>
          <w:rFonts w:ascii="黑体" w:eastAsia="黑体" w:hAnsi="宋体" w:hint="eastAsia"/>
          <w:kern w:val="2"/>
          <w:sz w:val="21"/>
          <w:szCs w:val="21"/>
          <w:lang w:eastAsia="zh-CN"/>
        </w:rPr>
      </w:pPr>
      <w:bookmarkStart w:id="79" w:name="_Hlk72428346"/>
      <w:r>
        <w:rPr>
          <w:rFonts w:ascii="黑体" w:eastAsia="黑体" w:hAnsi="宋体"/>
          <w:kern w:val="2"/>
          <w:sz w:val="21"/>
          <w:szCs w:val="21"/>
          <w:lang w:eastAsia="zh-CN"/>
        </w:rPr>
        <w:t>2</w:t>
      </w:r>
      <w:r>
        <w:rPr>
          <w:rFonts w:ascii="黑体" w:eastAsia="黑体" w:hAnsi="宋体" w:hint="eastAsia"/>
          <w:kern w:val="2"/>
          <w:sz w:val="21"/>
          <w:szCs w:val="21"/>
          <w:lang w:eastAsia="zh-CN"/>
        </w:rPr>
        <w:t>7．</w:t>
      </w:r>
      <w:r>
        <w:rPr>
          <w:rFonts w:ascii="黑体" w:eastAsia="黑体" w:hAnsi="宋体"/>
          <w:kern w:val="2"/>
          <w:sz w:val="21"/>
          <w:szCs w:val="21"/>
          <w:lang w:eastAsia="zh-CN"/>
        </w:rPr>
        <w:t>投标文件的修改和撤销</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1</w:t>
      </w:r>
      <w:r>
        <w:rPr>
          <w:rFonts w:ascii="宋体" w:eastAsia="宋体" w:hAnsi="宋体"/>
          <w:kern w:val="2"/>
          <w:sz w:val="21"/>
          <w:szCs w:val="21"/>
          <w:lang w:eastAsia="zh-CN"/>
        </w:rPr>
        <w:t>投标方在提交投标文件后可对其投标文件进行修改</w:t>
      </w:r>
      <w:r>
        <w:rPr>
          <w:rFonts w:ascii="宋体" w:eastAsia="宋体" w:hAnsi="宋体" w:hint="eastAsia"/>
          <w:kern w:val="2"/>
          <w:sz w:val="21"/>
          <w:szCs w:val="21"/>
          <w:lang w:eastAsia="zh-CN"/>
        </w:rPr>
        <w:t>并重新上传投标文件</w:t>
      </w:r>
      <w:r>
        <w:rPr>
          <w:rFonts w:ascii="宋体" w:eastAsia="宋体" w:hAnsi="宋体"/>
          <w:kern w:val="2"/>
          <w:sz w:val="21"/>
          <w:szCs w:val="21"/>
          <w:lang w:eastAsia="zh-CN"/>
        </w:rPr>
        <w:t>或</w:t>
      </w:r>
      <w:r>
        <w:rPr>
          <w:rFonts w:ascii="宋体" w:eastAsia="宋体" w:hAnsi="宋体" w:hint="eastAsia"/>
          <w:kern w:val="2"/>
          <w:sz w:val="21"/>
          <w:szCs w:val="21"/>
          <w:lang w:eastAsia="zh-CN"/>
        </w:rPr>
        <w:t>在网上进行</w:t>
      </w:r>
      <w:r>
        <w:rPr>
          <w:rFonts w:ascii="宋体" w:eastAsia="宋体" w:hAnsi="宋体"/>
          <w:kern w:val="2"/>
          <w:sz w:val="21"/>
          <w:szCs w:val="21"/>
          <w:lang w:eastAsia="zh-CN"/>
        </w:rPr>
        <w:t>撤销</w:t>
      </w:r>
      <w:r>
        <w:rPr>
          <w:rFonts w:ascii="宋体" w:eastAsia="宋体" w:hAnsi="宋体" w:hint="eastAsia"/>
          <w:kern w:val="2"/>
          <w:sz w:val="21"/>
          <w:szCs w:val="21"/>
          <w:lang w:eastAsia="zh-CN"/>
        </w:rPr>
        <w:t>投标的操作</w:t>
      </w:r>
      <w:r>
        <w:rPr>
          <w:rFonts w:ascii="宋体" w:eastAsia="宋体" w:hAnsi="宋体"/>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2</w:t>
      </w:r>
      <w:r>
        <w:rPr>
          <w:rFonts w:ascii="宋体" w:eastAsia="宋体" w:hAnsi="宋体"/>
          <w:kern w:val="2"/>
          <w:sz w:val="21"/>
          <w:szCs w:val="21"/>
          <w:lang w:eastAsia="zh-CN"/>
        </w:rPr>
        <w:t>投标截止时间以后不得修改投标文件。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7</w:t>
      </w:r>
      <w:r>
        <w:rPr>
          <w:rFonts w:ascii="宋体" w:eastAsia="宋体" w:hAnsi="宋体"/>
          <w:kern w:val="2"/>
          <w:sz w:val="21"/>
          <w:szCs w:val="21"/>
          <w:lang w:eastAsia="zh-CN"/>
        </w:rPr>
        <w:t>.</w:t>
      </w:r>
      <w:r>
        <w:rPr>
          <w:rFonts w:ascii="宋体" w:eastAsia="宋体" w:hAnsi="宋体" w:hint="eastAsia"/>
          <w:kern w:val="2"/>
          <w:sz w:val="21"/>
          <w:szCs w:val="21"/>
          <w:lang w:eastAsia="zh-CN"/>
        </w:rPr>
        <w:t>3从投标截止期至投标人在投标文件中确定的投标有效期之间的这段时间内，投标人不得撤回其投标。</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27.4政府集中采购机构不退还投标文件，专用条款另有规定的除外。</w:t>
      </w:r>
    </w:p>
    <w:bookmarkEnd w:id="79"/>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开标</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28．开标</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2</w:t>
      </w:r>
      <w:r>
        <w:rPr>
          <w:rFonts w:ascii="宋体" w:eastAsia="宋体" w:hAnsi="宋体" w:hint="eastAsia"/>
          <w:kern w:val="2"/>
          <w:sz w:val="21"/>
          <w:szCs w:val="21"/>
          <w:lang w:eastAsia="zh-CN"/>
        </w:rPr>
        <w:t>8</w:t>
      </w:r>
      <w:r>
        <w:rPr>
          <w:rFonts w:ascii="宋体" w:eastAsia="宋体" w:hAnsi="宋体"/>
          <w:kern w:val="2"/>
          <w:sz w:val="21"/>
          <w:szCs w:val="21"/>
          <w:lang w:eastAsia="zh-CN"/>
        </w:rPr>
        <w:t>.</w:t>
      </w:r>
      <w:r>
        <w:rPr>
          <w:rFonts w:ascii="宋体" w:eastAsia="宋体" w:hAnsi="宋体" w:hint="eastAsia"/>
          <w:kern w:val="2"/>
          <w:sz w:val="21"/>
          <w:szCs w:val="21"/>
          <w:lang w:eastAsia="zh-CN"/>
        </w:rPr>
        <w:t>1投标人须在开标当日的开标时间至解密截止时间内进行解密，逾期未解密的作无效处理。解密方法：登录“深圳市自行采购系统（https://trade.szggzy.com/ggzy/center/#/login）”，使用本单位制作电子投标文件同一个电子密钥进行在线解密、查询开标情况。</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28.2政府集中采购机构将在满足开标条件（①解密时间结束，解密后的投标供应商数量满足开标要求或②解密时间结束前所有投标供应商均完成投标文件解密）后，对投标文件进行开标，并在网上公布开标结果。</w:t>
      </w:r>
    </w:p>
    <w:p>
      <w:pPr>
        <w:widowControl w:val="0"/>
        <w:ind w:firstLine="315" w:firstLineChars="150"/>
        <w:jc w:val="both"/>
        <w:rPr>
          <w:rFonts w:ascii="宋体" w:eastAsia="宋体" w:hAnsi="宋体" w:hint="eastAsia"/>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评审要求</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29．评审委员会组成</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29.1网上开标结束后召开评审会议，评审委员会由政府集中采购机构依法组建，负责评审活动。</w:t>
      </w:r>
    </w:p>
    <w:p>
      <w:pPr>
        <w:widowControl w:val="0"/>
        <w:ind w:firstLine="420" w:firstLineChars="200"/>
        <w:jc w:val="both"/>
        <w:rPr>
          <w:rFonts w:ascii="宋体" w:eastAsia="宋体" w:hAnsi="宋体" w:hint="eastAsia"/>
          <w:kern w:val="2"/>
          <w:sz w:val="21"/>
          <w:szCs w:val="21"/>
          <w:lang w:eastAsia="zh-CN"/>
        </w:rPr>
      </w:pPr>
      <w:bookmarkStart w:id="80" w:name="_Hlk72436580"/>
      <w:r>
        <w:rPr>
          <w:rFonts w:ascii="宋体" w:eastAsia="宋体" w:hAnsi="宋体" w:hint="eastAsia"/>
          <w:kern w:val="2"/>
          <w:sz w:val="21"/>
          <w:szCs w:val="21"/>
          <w:lang w:eastAsia="zh-CN"/>
        </w:rPr>
        <w:t>评审委员会由采购人代表和评审专家组成，成员人数应当为5人以上单数（部分条件下为7人以上单数），其中评审专家不得少于成员总数的三分之二。</w:t>
      </w:r>
      <w:bookmarkEnd w:id="80"/>
      <w:r>
        <w:rPr>
          <w:rFonts w:ascii="宋体" w:eastAsia="宋体" w:hAnsi="宋体" w:hint="eastAsia"/>
          <w:kern w:val="2"/>
          <w:sz w:val="21"/>
          <w:szCs w:val="21"/>
          <w:lang w:eastAsia="zh-CN"/>
        </w:rPr>
        <w:t>评定</w:t>
      </w:r>
      <w:r>
        <w:rPr>
          <w:rFonts w:eastAsia="宋体" w:hint="eastAsia"/>
          <w:kern w:val="2"/>
          <w:sz w:val="21"/>
          <w:szCs w:val="21"/>
          <w:lang w:eastAsia="zh-CN"/>
        </w:rPr>
        <w:t>分离项目</w:t>
      </w:r>
      <w:r>
        <w:rPr>
          <w:rFonts w:eastAsia="宋体"/>
          <w:kern w:val="2"/>
          <w:sz w:val="21"/>
          <w:szCs w:val="21"/>
          <w:lang w:eastAsia="zh-CN"/>
        </w:rPr>
        <w:t>评审专家</w:t>
      </w:r>
      <w:r>
        <w:rPr>
          <w:rFonts w:eastAsia="宋体" w:hint="eastAsia"/>
          <w:kern w:val="2"/>
          <w:sz w:val="21"/>
          <w:szCs w:val="21"/>
          <w:lang w:eastAsia="zh-CN"/>
        </w:rPr>
        <w:t>均</w:t>
      </w:r>
      <w:r>
        <w:rPr>
          <w:rFonts w:eastAsia="宋体"/>
          <w:kern w:val="2"/>
          <w:sz w:val="21"/>
          <w:szCs w:val="21"/>
          <w:lang w:eastAsia="zh-CN"/>
        </w:rPr>
        <w:t>由</w:t>
      </w:r>
      <w:r>
        <w:rPr>
          <w:rFonts w:eastAsia="宋体" w:hint="eastAsia"/>
          <w:kern w:val="2"/>
          <w:sz w:val="21"/>
          <w:szCs w:val="21"/>
          <w:lang w:eastAsia="zh-CN"/>
        </w:rPr>
        <w:t>评审专家组成。</w:t>
      </w:r>
      <w:r>
        <w:rPr>
          <w:rFonts w:ascii="宋体" w:eastAsia="宋体" w:hAnsi="宋体" w:hint="eastAsia"/>
          <w:kern w:val="2"/>
          <w:sz w:val="21"/>
          <w:szCs w:val="21"/>
          <w:lang w:eastAsia="zh-CN"/>
        </w:rPr>
        <w:t>评审专家一般是从深圳市政府采购评审专家库中随机抽取。采购人代表须持本单位签发的《评审授权书》参加评审。</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29.2评审定标应当遵循公平、公正、科学、择优的原则。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29.3评审活动依法进行，任何单位和个人不得非法干预评标过程和结果。</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29.4评审过程中不允许违背评标程序或采用招标文件未载明的评标方法或评标因素进行评标。</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29.5 开标后，直到签订合同为止，凡属于对投标文件的审查、澄清、评价和比较的有关资料以及中标候选人的推荐情况、与评审有关的其他任何情况均严格保密（</w:t>
      </w:r>
      <w:r>
        <w:rPr>
          <w:rFonts w:eastAsia="宋体" w:hint="eastAsia"/>
          <w:kern w:val="2"/>
          <w:sz w:val="21"/>
          <w:szCs w:val="21"/>
          <w:lang w:eastAsia="zh-CN"/>
        </w:rPr>
        <w:t>信息公开的内容除外</w:t>
      </w:r>
      <w:r>
        <w:rPr>
          <w:rFonts w:ascii="宋体" w:eastAsia="宋体" w:hAnsi="宋体" w:hint="eastAsia"/>
          <w:bCs/>
          <w:kern w:val="2"/>
          <w:sz w:val="21"/>
          <w:szCs w:val="21"/>
          <w:lang w:eastAsia="zh-CN"/>
        </w:rPr>
        <w:t>）。</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30．向评审委员会提供的资料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30.1公开发布的招标文件，包括图纸、服务清单、答疑文件等；</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30.2其他评标必须的资料。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30.3评审委员会应当认真研究招标文件，至少应了解熟悉以下内容：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（1）招标的目的；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（2）招标项目需求的范围和性质；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（3）招标文件规定的投标人的资格、财政预算限额、商务条款；</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（4）招标文件规定的评标程序、评标方法和评标因素；</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（5）招标文件所列示的资格性审查表及符合性审查表。</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31．独立评审</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3</w:t>
      </w:r>
      <w:r>
        <w:rPr>
          <w:rFonts w:ascii="宋体" w:eastAsia="宋体" w:hAnsi="宋体"/>
          <w:bCs/>
          <w:kern w:val="2"/>
          <w:sz w:val="21"/>
          <w:szCs w:val="21"/>
          <w:lang w:eastAsia="zh-CN"/>
        </w:rPr>
        <w:t>1</w:t>
      </w:r>
      <w:r>
        <w:rPr>
          <w:rFonts w:ascii="宋体" w:eastAsia="宋体" w:hAnsi="宋体" w:hint="eastAsia"/>
          <w:bCs/>
          <w:kern w:val="2"/>
          <w:sz w:val="21"/>
          <w:szCs w:val="21"/>
          <w:lang w:eastAsia="zh-CN"/>
        </w:rPr>
        <w:t>.1</w:t>
      </w:r>
      <w:r>
        <w:rPr>
          <w:rFonts w:ascii="宋体" w:eastAsia="宋体" w:hAnsi="宋体" w:hint="eastAsia"/>
          <w:kern w:val="2"/>
          <w:sz w:val="21"/>
          <w:szCs w:val="21"/>
          <w:lang w:eastAsia="zh-CN"/>
        </w:rPr>
        <w:t>评审委员会</w:t>
      </w:r>
      <w:r>
        <w:rPr>
          <w:rFonts w:ascii="宋体" w:eastAsia="宋体" w:hAnsi="宋体" w:hint="eastAsia"/>
          <w:bCs/>
          <w:kern w:val="2"/>
          <w:sz w:val="21"/>
          <w:szCs w:val="21"/>
          <w:lang w:eastAsia="zh-CN"/>
        </w:rPr>
        <w:t>成员的评标活动应当独立进行，并应遵循投标文件初审、澄清有关问题、比较与评价、确定中标供应商、编写评审报告的工作程序。</w:t>
      </w:r>
    </w:p>
    <w:p>
      <w:pPr>
        <w:widowControl w:val="0"/>
        <w:ind w:firstLine="412" w:firstLineChars="196"/>
        <w:jc w:val="both"/>
        <w:rPr>
          <w:rFonts w:ascii="宋体" w:eastAsia="宋体" w:hAnsi="宋体" w:hint="eastAsia"/>
          <w:bCs/>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评审程序及评审方法</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32．投标文件初审</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32.1投标文件初审包括资格性审查和符合性审查。</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资格性审查：依据法律法规和招标文件的规定，对投标文件中的资格证明等进行审查，以确定投标供应商是否具备投标资格。</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符合性审查：依据招标文件的规定，对投标文件的有效性、完整性和对招标文件的响应程度进行审查，以确定是否满足符合性审查的要求。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32.2 投标文件初审内容请详见《资格性审查表》和《符合性审查表》部分。投标人若有一条审查不通过则按投标无效处理。</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32.3 投标文件初审中关于供应商家数的计算:</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pPr>
        <w:widowControl w:val="0"/>
        <w:ind w:firstLine="420" w:firstLineChars="200"/>
        <w:jc w:val="both"/>
        <w:rPr>
          <w:rFonts w:ascii="宋体" w:eastAsia="宋体" w:hAnsi="宋体" w:hint="eastAsia"/>
          <w:bCs/>
          <w:kern w:val="2"/>
          <w:sz w:val="21"/>
          <w:szCs w:val="21"/>
          <w:lang w:eastAsia="zh-CN"/>
        </w:rPr>
      </w:pPr>
      <w:r>
        <w:rPr>
          <w:rFonts w:ascii="宋体" w:eastAsia="宋体" w:hAnsi="宋体" w:hint="eastAsia"/>
          <w:bCs/>
          <w:kern w:val="2"/>
          <w:sz w:val="21"/>
          <w:szCs w:val="21"/>
          <w:lang w:eastAsia="zh-CN"/>
        </w:rPr>
        <w:t>32.3.3非单一产品采购项目，采购人应当根据采购项目技术构成、产品价格比重等合理确定核心产品，并在招标文件中载明。多家投标人提供的核心产品品牌相同的，按前两款规定处理。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32.4投标人投标文件作无效处理的情形，具体包括但不限于以下：</w:t>
      </w:r>
    </w:p>
    <w:p>
      <w:pPr>
        <w:widowControl w:val="0"/>
        <w:ind w:firstLine="420" w:firstLineChars="200"/>
        <w:jc w:val="both"/>
        <w:rPr>
          <w:rFonts w:eastAsia="宋体"/>
          <w:kern w:val="2"/>
          <w:sz w:val="21"/>
          <w:szCs w:val="21"/>
          <w:lang w:eastAsia="zh-CN"/>
        </w:rPr>
      </w:pPr>
      <w:r>
        <w:rPr>
          <w:rFonts w:ascii="宋体" w:eastAsia="宋体" w:hAnsi="宋体" w:hint="eastAsia"/>
          <w:kern w:val="2"/>
          <w:sz w:val="21"/>
          <w:szCs w:val="21"/>
          <w:lang w:eastAsia="zh-CN"/>
        </w:rPr>
        <w:t>32.4.1</w:t>
      </w:r>
      <w:r>
        <w:rPr>
          <w:rFonts w:eastAsia="宋体" w:hint="eastAsia"/>
          <w:kern w:val="2"/>
          <w:sz w:val="21"/>
          <w:szCs w:val="21"/>
          <w:lang w:eastAsia="zh-CN"/>
        </w:rPr>
        <w:t>不同投标人的投标文件由同一单位或者同一个人编制，或者由同一个人分阶段参与编制；</w:t>
      </w:r>
    </w:p>
    <w:p>
      <w:pPr>
        <w:widowControl w:val="0"/>
        <w:ind w:firstLine="420" w:firstLineChars="200"/>
        <w:jc w:val="both"/>
        <w:rPr>
          <w:rFonts w:eastAsia="宋体"/>
          <w:kern w:val="2"/>
          <w:sz w:val="21"/>
          <w:szCs w:val="21"/>
          <w:lang w:eastAsia="zh-CN"/>
        </w:rPr>
      </w:pPr>
      <w:r>
        <w:rPr>
          <w:rFonts w:ascii="宋体" w:eastAsia="宋体" w:hAnsi="宋体"/>
          <w:kern w:val="2"/>
          <w:sz w:val="21"/>
          <w:szCs w:val="21"/>
          <w:lang w:eastAsia="zh-CN"/>
        </w:rPr>
        <w:t>32.4.</w:t>
      </w:r>
      <w:r>
        <w:rPr>
          <w:rFonts w:ascii="宋体" w:eastAsia="宋体" w:hAnsi="宋体" w:hint="eastAsia"/>
          <w:kern w:val="2"/>
          <w:sz w:val="21"/>
          <w:szCs w:val="21"/>
          <w:lang w:eastAsia="zh-CN"/>
        </w:rPr>
        <w:t>2</w:t>
      </w:r>
      <w:r>
        <w:rPr>
          <w:rFonts w:eastAsia="宋体" w:hint="eastAsia"/>
          <w:kern w:val="2"/>
          <w:sz w:val="21"/>
          <w:szCs w:val="21"/>
          <w:lang w:eastAsia="zh-CN"/>
        </w:rPr>
        <w:t>不同投标人委托同一单位或者个人办理投标事宜；</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32.4.3不同投标人的投标文件载明的项目管理成员或者联系人员为同一人；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32.4.4不同投标人的投标文件异常一致或者投标报价呈规律性差异；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32.4.5</w:t>
      </w:r>
      <w:r>
        <w:rPr>
          <w:rFonts w:ascii="宋体" w:eastAsia="宋体" w:hAnsi="宋体"/>
          <w:kern w:val="2"/>
          <w:sz w:val="21"/>
          <w:szCs w:val="21"/>
          <w:lang w:eastAsia="zh-CN"/>
        </w:rPr>
        <w:t>不同投标供应商的投标文件或部分投标文件相互混装</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32.4.6投标供应商之间相互约定给予未中标的供应商利益补偿；</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32.4.7不同投标供应商的法定代表人、主要经营负责人、项目投标授权代表人、项目负责人、主要技术人员为同一人、属同一单位或者同一单位缴纳社会保险；</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32.4.8不同投标供应商的投标文件内容存在非正常一致；</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32.4.9在同一单位工作人员为两家以上（含两家）供应商进行同一项投标活动；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32.4.10主管部门依照法律、法规认定的其他情形。</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32.5对不属于《资格性审查表》和《符合性审查表》所列的其他情形，除专用条款另有规定和32.4条款所列情形外，不得作为投标无效的理由。</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33．澄清有关问题</w:t>
      </w:r>
    </w:p>
    <w:p>
      <w:pPr>
        <w:widowControl w:val="0"/>
        <w:ind w:firstLine="420" w:firstLineChars="200"/>
        <w:jc w:val="both"/>
        <w:rPr>
          <w:rFonts w:ascii="宋体" w:eastAsia="宋体" w:hAnsi="宋体" w:hint="eastAsia"/>
          <w:kern w:val="2"/>
          <w:sz w:val="21"/>
          <w:szCs w:val="21"/>
          <w:lang w:eastAsia="zh-CN"/>
        </w:rPr>
      </w:pPr>
      <w:bookmarkStart w:id="81" w:name="_Hlk71407321"/>
      <w:r>
        <w:rPr>
          <w:rFonts w:ascii="宋体" w:eastAsia="宋体" w:hAnsi="宋体" w:hint="eastAsia"/>
          <w:kern w:val="2"/>
          <w:sz w:val="21"/>
          <w:szCs w:val="21"/>
          <w:lang w:eastAsia="zh-CN"/>
        </w:rPr>
        <w:t>3</w:t>
      </w:r>
      <w:r>
        <w:rPr>
          <w:rFonts w:ascii="宋体" w:eastAsia="宋体" w:hAnsi="宋体"/>
          <w:kern w:val="2"/>
          <w:sz w:val="21"/>
          <w:szCs w:val="21"/>
          <w:lang w:eastAsia="zh-CN"/>
        </w:rPr>
        <w:t>3.1</w:t>
      </w:r>
      <w:r>
        <w:rPr>
          <w:rFonts w:ascii="宋体" w:eastAsia="宋体" w:hAnsi="宋体" w:hint="eastAsia"/>
          <w:kern w:val="2"/>
          <w:sz w:val="21"/>
          <w:szCs w:val="21"/>
          <w:lang w:eastAsia="zh-CN"/>
        </w:rPr>
        <w:t>对招标文件中描述有歧义或前后不一致的地方（不含</w:t>
      </w:r>
      <w:r>
        <w:rPr>
          <w:rFonts w:eastAsia="宋体" w:hint="eastAsia"/>
          <w:kern w:val="2"/>
          <w:sz w:val="21"/>
          <w:szCs w:val="21"/>
          <w:lang w:eastAsia="zh-CN"/>
        </w:rPr>
        <w:t>招标</w:t>
      </w:r>
      <w:r>
        <w:rPr>
          <w:rFonts w:eastAsia="宋体"/>
          <w:kern w:val="2"/>
          <w:sz w:val="21"/>
          <w:szCs w:val="21"/>
          <w:lang w:eastAsia="zh-CN"/>
        </w:rPr>
        <w:t>文件存在歧义、重大缺陷导致评</w:t>
      </w:r>
      <w:r>
        <w:rPr>
          <w:rFonts w:eastAsia="宋体" w:hint="eastAsia"/>
          <w:kern w:val="2"/>
          <w:sz w:val="21"/>
          <w:szCs w:val="21"/>
          <w:lang w:eastAsia="zh-CN"/>
        </w:rPr>
        <w:t>审</w:t>
      </w:r>
      <w:r>
        <w:rPr>
          <w:rFonts w:eastAsia="宋体"/>
          <w:kern w:val="2"/>
          <w:sz w:val="21"/>
          <w:szCs w:val="21"/>
          <w:lang w:eastAsia="zh-CN"/>
        </w:rPr>
        <w:t>工作无法进行</w:t>
      </w:r>
      <w:r>
        <w:rPr>
          <w:rFonts w:eastAsia="宋体" w:hint="eastAsia"/>
          <w:kern w:val="2"/>
          <w:sz w:val="21"/>
          <w:szCs w:val="21"/>
          <w:lang w:eastAsia="zh-CN"/>
        </w:rPr>
        <w:t>的情况）</w:t>
      </w:r>
      <w:r>
        <w:rPr>
          <w:rFonts w:ascii="宋体" w:eastAsia="宋体" w:hAnsi="宋体" w:hint="eastAsia"/>
          <w:kern w:val="2"/>
          <w:sz w:val="21"/>
          <w:szCs w:val="21"/>
          <w:lang w:eastAsia="zh-CN"/>
        </w:rPr>
        <w:t>，评审委员会有权进行评判，但对同一条款的评判应适用于每个投标人。</w:t>
      </w:r>
      <w:bookmarkEnd w:id="81"/>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w:t>
      </w:r>
      <w:r>
        <w:rPr>
          <w:rFonts w:ascii="宋体" w:eastAsia="宋体" w:hAnsi="宋体"/>
          <w:kern w:val="2"/>
          <w:sz w:val="21"/>
          <w:szCs w:val="21"/>
          <w:lang w:eastAsia="zh-CN"/>
        </w:rPr>
        <w:t>3.2</w:t>
      </w:r>
      <w:r>
        <w:rPr>
          <w:rFonts w:eastAsia="宋体"/>
          <w:kern w:val="2"/>
          <w:sz w:val="21"/>
          <w:szCs w:val="21"/>
          <w:lang w:eastAsia="zh-CN"/>
        </w:rPr>
        <w:t>评</w:t>
      </w:r>
      <w:r>
        <w:rPr>
          <w:rFonts w:eastAsia="宋体" w:hint="eastAsia"/>
          <w:kern w:val="2"/>
          <w:sz w:val="21"/>
          <w:szCs w:val="21"/>
          <w:lang w:eastAsia="zh-CN"/>
        </w:rPr>
        <w:t>审</w:t>
      </w:r>
      <w:r>
        <w:rPr>
          <w:rFonts w:eastAsia="宋体"/>
          <w:kern w:val="2"/>
          <w:sz w:val="21"/>
          <w:szCs w:val="21"/>
          <w:lang w:eastAsia="zh-CN"/>
        </w:rPr>
        <w:t>委员会发现</w:t>
      </w:r>
      <w:r>
        <w:rPr>
          <w:rFonts w:eastAsia="宋体" w:hint="eastAsia"/>
          <w:kern w:val="2"/>
          <w:sz w:val="21"/>
          <w:szCs w:val="21"/>
          <w:lang w:eastAsia="zh-CN"/>
        </w:rPr>
        <w:t>招标</w:t>
      </w:r>
      <w:r>
        <w:rPr>
          <w:rFonts w:eastAsia="宋体"/>
          <w:kern w:val="2"/>
          <w:sz w:val="21"/>
          <w:szCs w:val="21"/>
          <w:lang w:eastAsia="zh-CN"/>
        </w:rPr>
        <w:t>文件存在歧义、重大缺陷导致评</w:t>
      </w:r>
      <w:r>
        <w:rPr>
          <w:rFonts w:eastAsia="宋体" w:hint="eastAsia"/>
          <w:kern w:val="2"/>
          <w:sz w:val="21"/>
          <w:szCs w:val="21"/>
          <w:lang w:eastAsia="zh-CN"/>
        </w:rPr>
        <w:t>审</w:t>
      </w:r>
      <w:r>
        <w:rPr>
          <w:rFonts w:eastAsia="宋体"/>
          <w:kern w:val="2"/>
          <w:sz w:val="21"/>
          <w:szCs w:val="21"/>
          <w:lang w:eastAsia="zh-CN"/>
        </w:rPr>
        <w:t>工作无法进行，或者</w:t>
      </w:r>
      <w:r>
        <w:rPr>
          <w:rFonts w:eastAsia="宋体" w:hint="eastAsia"/>
          <w:kern w:val="2"/>
          <w:sz w:val="21"/>
          <w:szCs w:val="21"/>
          <w:lang w:eastAsia="zh-CN"/>
        </w:rPr>
        <w:t>招标</w:t>
      </w:r>
      <w:r>
        <w:rPr>
          <w:rFonts w:eastAsia="宋体"/>
          <w:kern w:val="2"/>
          <w:sz w:val="21"/>
          <w:szCs w:val="21"/>
          <w:lang w:eastAsia="zh-CN"/>
        </w:rPr>
        <w:t>文件内容违反国家有关强制性规定的，应当停止评</w:t>
      </w:r>
      <w:r>
        <w:rPr>
          <w:rFonts w:eastAsia="宋体" w:hint="eastAsia"/>
          <w:kern w:val="2"/>
          <w:sz w:val="21"/>
          <w:szCs w:val="21"/>
          <w:lang w:eastAsia="zh-CN"/>
        </w:rPr>
        <w:t>审</w:t>
      </w:r>
      <w:r>
        <w:rPr>
          <w:rFonts w:eastAsia="宋体"/>
          <w:kern w:val="2"/>
          <w:sz w:val="21"/>
          <w:szCs w:val="21"/>
          <w:lang w:eastAsia="zh-CN"/>
        </w:rPr>
        <w:t>工作，与</w:t>
      </w:r>
      <w:r>
        <w:rPr>
          <w:rFonts w:eastAsia="宋体" w:hint="eastAsia"/>
          <w:kern w:val="2"/>
          <w:sz w:val="21"/>
          <w:szCs w:val="21"/>
          <w:lang w:eastAsia="zh-CN"/>
        </w:rPr>
        <w:t>政府集中采购机构</w:t>
      </w:r>
      <w:r>
        <w:rPr>
          <w:rFonts w:eastAsia="宋体"/>
          <w:kern w:val="2"/>
          <w:sz w:val="21"/>
          <w:szCs w:val="21"/>
          <w:lang w:eastAsia="zh-CN"/>
        </w:rPr>
        <w:t>沟通并作书面记录。</w:t>
      </w:r>
      <w:r>
        <w:rPr>
          <w:rFonts w:eastAsia="宋体" w:hint="eastAsia"/>
          <w:kern w:val="2"/>
          <w:sz w:val="21"/>
          <w:szCs w:val="21"/>
          <w:lang w:eastAsia="zh-CN"/>
        </w:rPr>
        <w:t>经</w:t>
      </w:r>
      <w:r>
        <w:rPr>
          <w:rFonts w:eastAsia="宋体"/>
          <w:kern w:val="2"/>
          <w:sz w:val="21"/>
          <w:szCs w:val="21"/>
          <w:lang w:eastAsia="zh-CN"/>
        </w:rPr>
        <w:t>确认后，</w:t>
      </w:r>
      <w:r>
        <w:rPr>
          <w:rFonts w:eastAsia="宋体" w:hint="eastAsia"/>
          <w:kern w:val="2"/>
          <w:sz w:val="21"/>
          <w:szCs w:val="21"/>
          <w:lang w:eastAsia="zh-CN"/>
        </w:rPr>
        <w:t>项目</w:t>
      </w:r>
      <w:r>
        <w:rPr>
          <w:rFonts w:eastAsia="宋体"/>
          <w:kern w:val="2"/>
          <w:sz w:val="21"/>
          <w:szCs w:val="21"/>
          <w:lang w:eastAsia="zh-CN"/>
        </w:rPr>
        <w:t>应当修改</w:t>
      </w:r>
      <w:r>
        <w:rPr>
          <w:rFonts w:eastAsia="宋体" w:hint="eastAsia"/>
          <w:kern w:val="2"/>
          <w:sz w:val="21"/>
          <w:szCs w:val="21"/>
          <w:lang w:eastAsia="zh-CN"/>
        </w:rPr>
        <w:t>招标</w:t>
      </w:r>
      <w:r>
        <w:rPr>
          <w:rFonts w:eastAsia="宋体"/>
          <w:kern w:val="2"/>
          <w:sz w:val="21"/>
          <w:szCs w:val="21"/>
          <w:lang w:eastAsia="zh-CN"/>
        </w:rPr>
        <w:t>文件，重新组织采购活动。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33.3</w:t>
      </w:r>
      <w:r>
        <w:rPr>
          <w:rFonts w:ascii="宋体" w:eastAsia="宋体" w:hAnsi="宋体" w:hint="eastAsia"/>
          <w:kern w:val="2"/>
          <w:sz w:val="21"/>
          <w:szCs w:val="21"/>
          <w:lang w:eastAsia="zh-CN"/>
        </w:rPr>
        <w:t>对于投标文件中含义不明确、同类问题表述不一致或者有明显文字和计算错误的内容，评审委员会应当以书面形式要求投标人作出必要的澄清、说明或者补正。</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根据本通用条款第34条，凡属于评审委员会在评审中发现的算术错误进行核实的修改不在此列。</w:t>
      </w:r>
    </w:p>
    <w:p>
      <w:pPr>
        <w:widowControl w:val="0"/>
        <w:ind w:firstLine="420" w:firstLineChars="200"/>
        <w:jc w:val="both"/>
        <w:rPr>
          <w:rFonts w:ascii="黑体" w:eastAsia="黑体" w:hAnsi="宋体" w:hint="eastAsia"/>
          <w:kern w:val="2"/>
          <w:sz w:val="21"/>
          <w:szCs w:val="21"/>
          <w:lang w:eastAsia="zh-CN"/>
        </w:rPr>
      </w:pPr>
      <w:bookmarkStart w:id="82" w:name="_Toc100052400"/>
      <w:bookmarkStart w:id="83" w:name="_Toc73518151"/>
      <w:bookmarkStart w:id="84" w:name="_Toc73521581"/>
      <w:bookmarkStart w:id="85" w:name="_Toc73517673"/>
      <w:bookmarkStart w:id="86" w:name="_Toc73521669"/>
      <w:r>
        <w:rPr>
          <w:rFonts w:ascii="黑体" w:eastAsia="黑体" w:hAnsi="宋体" w:hint="eastAsia"/>
          <w:kern w:val="2"/>
          <w:sz w:val="21"/>
          <w:szCs w:val="21"/>
          <w:lang w:eastAsia="zh-CN"/>
        </w:rPr>
        <w:t>34．错误的修正</w:t>
      </w:r>
      <w:bookmarkEnd w:id="82"/>
      <w:bookmarkEnd w:id="83"/>
      <w:bookmarkEnd w:id="84"/>
      <w:bookmarkEnd w:id="85"/>
      <w:bookmarkEnd w:id="86"/>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投标文件报价出现前后不一致的，除专用条款另有规定外，按照下列规定修正：</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34.1投标文件中开标一览表投标报价内容与投标文件中投标报价相应内容不一致的，以开标一览表为准；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34.2大写金额和小写金额不一致的，以大写金额为准；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34.3单价金额小数点或者百分比有明显错位，以开标一览表的总价为准，并修改单价；</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34.4总价金额与按单价汇总金额不一致的，以单价金额计算结果为准。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34.5同时出现两种以上不一致的，按照前款规定的顺序修正。修正后的报价按照本通用条款33条的规定，经投标人确认后产生约束力，投标人不确认的，其投标无效。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35．投标文件的比较与评价</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评审委员会成员对需要共同认定的事项存在争议的，应当按照少数服从多数的原则作出结论。持不同意见的评审委员会成员应当书面作出说明，否则视为无异议。</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36. 实地考察或资料查验</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36.1在评审过程中，评审委员会有权决定是否对本项目投标人进行实地考察或资料查验（原件）。投标人应随时做好接受实地考察或资料查验的准备。</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37．评审方法</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37.1.1最低价法</w:t>
      </w:r>
    </w:p>
    <w:p>
      <w:pPr>
        <w:widowControl w:val="0"/>
        <w:ind w:firstLine="420" w:firstLineChars="200"/>
        <w:jc w:val="both"/>
        <w:rPr>
          <w:rFonts w:ascii="ˎ̥" w:eastAsia="宋体" w:hAnsi="ˎ̥" w:hint="eastAsia"/>
          <w:kern w:val="2"/>
          <w:sz w:val="21"/>
          <w:szCs w:val="21"/>
          <w:lang w:eastAsia="zh-CN"/>
        </w:rPr>
      </w:pPr>
      <w:bookmarkStart w:id="87" w:name="_Hlk72438142"/>
      <w:r>
        <w:rPr>
          <w:rFonts w:ascii="ˎ̥" w:eastAsia="宋体" w:hAnsi="ˎ̥"/>
          <w:kern w:val="2"/>
          <w:sz w:val="21"/>
          <w:szCs w:val="21"/>
          <w:lang w:eastAsia="zh-CN"/>
        </w:rPr>
        <w:t>最低价法，是指</w:t>
      </w:r>
      <w:r>
        <w:rPr>
          <w:rFonts w:ascii="ˎ̥" w:eastAsia="宋体" w:hAnsi="ˎ̥" w:hint="eastAsia"/>
          <w:kern w:val="2"/>
          <w:sz w:val="21"/>
          <w:szCs w:val="21"/>
          <w:lang w:eastAsia="zh-CN"/>
        </w:rPr>
        <w:t>完全</w:t>
      </w:r>
      <w:r>
        <w:rPr>
          <w:rFonts w:ascii="ˎ̥" w:eastAsia="宋体" w:hAnsi="ˎ̥"/>
          <w:kern w:val="2"/>
          <w:sz w:val="21"/>
          <w:szCs w:val="21"/>
          <w:lang w:eastAsia="zh-CN"/>
        </w:rPr>
        <w:t>满足</w:t>
      </w:r>
      <w:r>
        <w:rPr>
          <w:rFonts w:ascii="ˎ̥" w:eastAsia="宋体" w:hAnsi="ˎ̥" w:hint="eastAsia"/>
          <w:kern w:val="2"/>
          <w:sz w:val="21"/>
          <w:szCs w:val="21"/>
          <w:lang w:eastAsia="zh-CN"/>
        </w:rPr>
        <w:t>招标</w:t>
      </w:r>
      <w:r>
        <w:rPr>
          <w:rFonts w:ascii="ˎ̥" w:eastAsia="宋体" w:hAnsi="ˎ̥"/>
          <w:kern w:val="2"/>
          <w:sz w:val="21"/>
          <w:szCs w:val="21"/>
          <w:lang w:eastAsia="zh-CN"/>
        </w:rPr>
        <w:t>文件实质性要求，</w:t>
      </w:r>
      <w:r>
        <w:rPr>
          <w:rFonts w:ascii="ˎ̥" w:eastAsia="宋体" w:hAnsi="ˎ̥" w:hint="eastAsia"/>
          <w:kern w:val="2"/>
          <w:sz w:val="21"/>
          <w:szCs w:val="21"/>
          <w:lang w:eastAsia="zh-CN"/>
        </w:rPr>
        <w:t>按照报价由低到高的顺序，依据招标文件中规定的数量或者比例推荐候选中标供应商。</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37.1.2综合评分法</w:t>
      </w:r>
    </w:p>
    <w:p>
      <w:pPr>
        <w:widowControl w:val="0"/>
        <w:ind w:firstLine="420" w:firstLineChars="200"/>
        <w:jc w:val="both"/>
        <w:rPr>
          <w:rFonts w:ascii="ˎ̥" w:eastAsia="宋体" w:hAnsi="ˎ̥" w:hint="eastAsia"/>
          <w:kern w:val="2"/>
          <w:sz w:val="21"/>
          <w:szCs w:val="21"/>
          <w:lang w:eastAsia="zh-CN"/>
        </w:rPr>
      </w:pPr>
      <w:r>
        <w:rPr>
          <w:rFonts w:ascii="ˎ̥" w:eastAsia="宋体" w:hAnsi="ˎ̥"/>
          <w:kern w:val="2"/>
          <w:sz w:val="21"/>
          <w:szCs w:val="21"/>
          <w:lang w:eastAsia="zh-CN"/>
        </w:rPr>
        <w:t>综合评分法，是指</w:t>
      </w:r>
      <w:r>
        <w:rPr>
          <w:rFonts w:ascii="ˎ̥" w:eastAsia="宋体" w:hAnsi="ˎ̥" w:hint="eastAsia"/>
          <w:kern w:val="2"/>
          <w:sz w:val="21"/>
          <w:szCs w:val="21"/>
          <w:lang w:eastAsia="zh-CN"/>
        </w:rPr>
        <w:t>在</w:t>
      </w:r>
      <w:r>
        <w:rPr>
          <w:rFonts w:ascii="ˎ̥" w:eastAsia="宋体" w:hAnsi="ˎ̥"/>
          <w:kern w:val="2"/>
          <w:sz w:val="21"/>
          <w:szCs w:val="21"/>
          <w:lang w:eastAsia="zh-CN"/>
        </w:rPr>
        <w:t>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w:t>
      </w:r>
      <w:r>
        <w:rPr>
          <w:rFonts w:ascii="ˎ̥" w:eastAsia="宋体" w:hAnsi="ˎ̥" w:hint="eastAsia"/>
          <w:kern w:val="2"/>
          <w:sz w:val="21"/>
          <w:szCs w:val="21"/>
          <w:lang w:eastAsia="zh-CN"/>
        </w:rPr>
        <w:t>的前提下</w:t>
      </w:r>
      <w:r>
        <w:rPr>
          <w:rFonts w:ascii="ˎ̥" w:eastAsia="宋体" w:hAnsi="ˎ̥"/>
          <w:kern w:val="2"/>
          <w:sz w:val="21"/>
          <w:szCs w:val="21"/>
          <w:lang w:eastAsia="zh-CN"/>
        </w:rPr>
        <w:t>，</w:t>
      </w:r>
      <w:r>
        <w:rPr>
          <w:rFonts w:ascii="ˎ̥" w:eastAsia="宋体" w:hAnsi="ˎ̥" w:hint="eastAsia"/>
          <w:kern w:val="2"/>
          <w:sz w:val="21"/>
          <w:szCs w:val="21"/>
          <w:lang w:eastAsia="zh-CN"/>
        </w:rPr>
        <w:t>按照招标文件中规定的各项因素进行综合评审，评审总得分排名前列的投标人，作为推荐的候选中标供应商。</w:t>
      </w:r>
      <w:bookmarkEnd w:id="87"/>
      <w:r>
        <w:rPr>
          <w:rFonts w:ascii="宋体" w:eastAsia="宋体" w:hAnsi="宋体" w:hint="eastAsia"/>
          <w:bCs/>
          <w:color w:val="FF0000"/>
          <w:kern w:val="2"/>
          <w:sz w:val="21"/>
          <w:szCs w:val="21"/>
          <w:lang w:eastAsia="zh-CN"/>
        </w:rPr>
        <w:t xml:space="preserve">  </w:t>
      </w:r>
      <w:r>
        <w:rPr>
          <w:rFonts w:ascii="宋体" w:eastAsia="宋体" w:hAnsi="宋体" w:hint="eastAsia"/>
          <w:bCs/>
          <w:kern w:val="2"/>
          <w:sz w:val="21"/>
          <w:szCs w:val="21"/>
          <w:lang w:eastAsia="zh-CN"/>
        </w:rPr>
        <w:t xml:space="preserve">                                                                                                                                                                                                                                                                                                                                                                                                                                                                                                                                                                                                                                                                                                                                                                                                                                                                                                                                                                                                                                                                                                                                                                                                                                                                                                                                                                                                                                                                                                                                                                                                                                                                                                                                                                                                                                                                                                                                                                                                                                                                                                                                                                                                                                                                                                                                                                                                                                                                                                                                                                                                                                                                                                                                                                                                                                                                                                                                                                                                                           </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37.2 本项目采用的评审方法见本项目招标文件第一册“专用条款”的相关内容。</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37.3重新评审的情形</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cs="宋体" w:hint="eastAsia"/>
          <w:sz w:val="21"/>
          <w:szCs w:val="21"/>
          <w:lang w:eastAsia="zh-CN"/>
        </w:rPr>
        <w:t>评审结果汇总完成后，除下列情形外，任何人不得修改评审结果：</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37.3.1分值汇总计算错误的；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37.3.2分项评分超出评分标准范围的；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37.3.3评审委员会成员对客观评审因素评分不一致的；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37.3.4经评审委员会认定评分畸高、畸低的。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投标人对本条第一款情形提出质疑的，采购人或者采购代理机构可以组织原评审委员会进行重新评审，重新评审改变评审结果的，应当书面报告本级财政部门。</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 xml:space="preserve"> 37.4重新组建评审委员会的情形</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评审委员会或者其成员存在下列情形导致评审结果无效的，重新组建评审委员会进行评标，并书面报告本级财政部门：</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37.4.1评审委员会组成不符合《政府采购货物和服务招标投标管理办法》规定的；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37.4.2有《政府采购货物和服务招标投标管理办法》第六十二条第一至五项情形的；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37.4.3评审委员会及其成员独立评标受到非法干预的；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37.4.4有政府采购法实施条例第七十五条规定的违法行为的。</w:t>
      </w:r>
    </w:p>
    <w:p>
      <w:pPr>
        <w:widowControl w:val="0"/>
        <w:ind w:firstLine="420" w:firstLineChars="200"/>
        <w:jc w:val="both"/>
        <w:rPr>
          <w:rFonts w:ascii="宋体" w:eastAsia="宋体" w:hAnsi="宋体" w:cs="宋体" w:hint="eastAsia"/>
          <w:sz w:val="21"/>
          <w:szCs w:val="21"/>
          <w:lang w:eastAsia="zh-CN"/>
        </w:rPr>
      </w:pPr>
      <w:r>
        <w:rPr>
          <w:rFonts w:ascii="宋体" w:eastAsia="宋体" w:hAnsi="宋体" w:cs="宋体" w:hint="eastAsia"/>
          <w:sz w:val="21"/>
          <w:szCs w:val="21"/>
          <w:lang w:eastAsia="zh-CN"/>
        </w:rPr>
        <w:t>有违法违规行为的原评审委员会成员不得参加重新组建的评审委员会。</w:t>
      </w:r>
    </w:p>
    <w:p>
      <w:pPr>
        <w:widowControl w:val="0"/>
        <w:ind w:firstLine="412" w:firstLineChars="196"/>
        <w:jc w:val="both"/>
        <w:rPr>
          <w:rFonts w:ascii="宋体" w:eastAsia="宋体" w:hAnsi="宋体" w:hint="eastAsia"/>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定标及公示</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38．定标方法</w:t>
      </w:r>
    </w:p>
    <w:p>
      <w:pPr>
        <w:widowControl w:val="0"/>
        <w:ind w:firstLine="420" w:firstLineChars="200"/>
        <w:jc w:val="both"/>
        <w:rPr>
          <w:rFonts w:ascii="宋体" w:eastAsia="宋体" w:hAnsi="宋体" w:hint="eastAsia"/>
          <w:kern w:val="2"/>
          <w:sz w:val="21"/>
          <w:szCs w:val="21"/>
          <w:lang w:eastAsia="zh-CN"/>
        </w:rPr>
      </w:pPr>
      <w:bookmarkStart w:id="88" w:name="_Hlk73782795"/>
      <w:r>
        <w:rPr>
          <w:rFonts w:ascii="宋体" w:eastAsia="宋体" w:hAnsi="宋体" w:hint="eastAsia"/>
          <w:kern w:val="2"/>
          <w:sz w:val="21"/>
          <w:szCs w:val="21"/>
          <w:lang w:eastAsia="zh-CN"/>
        </w:rPr>
        <w:t>38.1非评定分离项目定标方法</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1.1评审委员会依据本项目招标文件所约定的评审方法进行评审和比较，向政府集中采购机构提交书面评审报告，并根据评审方法比较评价结果从优到劣进行排序，确定候选中标供应商。</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1.2</w:t>
      </w:r>
      <w:r>
        <w:rPr>
          <w:rFonts w:ascii="ˎ̥" w:eastAsia="宋体" w:hAnsi="ˎ̥"/>
          <w:kern w:val="2"/>
          <w:sz w:val="21"/>
          <w:szCs w:val="21"/>
          <w:lang w:eastAsia="zh-CN"/>
        </w:rPr>
        <w:t>采用最低价法的，评</w:t>
      </w:r>
      <w:r>
        <w:rPr>
          <w:rFonts w:ascii="ˎ̥" w:eastAsia="宋体" w:hAnsi="ˎ̥" w:hint="eastAsia"/>
          <w:kern w:val="2"/>
          <w:sz w:val="21"/>
          <w:szCs w:val="21"/>
          <w:lang w:eastAsia="zh-CN"/>
        </w:rPr>
        <w:t>审</w:t>
      </w:r>
      <w:r>
        <w:rPr>
          <w:rFonts w:ascii="ˎ̥" w:eastAsia="宋体" w:hAnsi="ˎ̥"/>
          <w:kern w:val="2"/>
          <w:sz w:val="21"/>
          <w:szCs w:val="21"/>
          <w:lang w:eastAsia="zh-CN"/>
        </w:rPr>
        <w:t>结果按投标报价由低到高顺序排列。投标报价相同的并列。投标文件满足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文件全部实质性要求且投标报价最低的</w:t>
      </w:r>
      <w:r>
        <w:rPr>
          <w:rFonts w:ascii="ˎ̥" w:eastAsia="宋体" w:hAnsi="ˎ̥" w:hint="eastAsia"/>
          <w:kern w:val="2"/>
          <w:sz w:val="21"/>
          <w:szCs w:val="21"/>
          <w:lang w:eastAsia="zh-CN"/>
        </w:rPr>
        <w:t>投标人为</w:t>
      </w:r>
      <w:bookmarkStart w:id="89" w:name="_Hlk73821177"/>
      <w:r>
        <w:rPr>
          <w:rFonts w:ascii="ˎ̥" w:eastAsia="宋体" w:hAnsi="ˎ̥" w:hint="eastAsia"/>
          <w:kern w:val="2"/>
          <w:sz w:val="21"/>
          <w:szCs w:val="21"/>
          <w:lang w:eastAsia="zh-CN"/>
        </w:rPr>
        <w:t>唯一候选中标供应商</w:t>
      </w:r>
      <w:bookmarkEnd w:id="89"/>
      <w:r>
        <w:rPr>
          <w:rFonts w:ascii="ˎ̥" w:eastAsia="宋体" w:hAnsi="ˎ̥"/>
          <w:kern w:val="2"/>
          <w:sz w:val="21"/>
          <w:szCs w:val="21"/>
          <w:lang w:eastAsia="zh-CN"/>
        </w:rPr>
        <w:t>。</w:t>
      </w:r>
    </w:p>
    <w:p>
      <w:pPr>
        <w:widowControl w:val="0"/>
        <w:ind w:firstLine="420" w:firstLineChars="200"/>
        <w:jc w:val="both"/>
        <w:rPr>
          <w:rFonts w:ascii="ˎ̥" w:eastAsia="宋体" w:hAnsi="ˎ̥" w:hint="eastAsia"/>
          <w:kern w:val="2"/>
          <w:sz w:val="21"/>
          <w:szCs w:val="21"/>
          <w:lang w:eastAsia="zh-CN"/>
        </w:rPr>
      </w:pPr>
      <w:r>
        <w:rPr>
          <w:rFonts w:ascii="宋体" w:eastAsia="宋体" w:hAnsi="宋体" w:hint="eastAsia"/>
          <w:kern w:val="2"/>
          <w:sz w:val="21"/>
          <w:szCs w:val="21"/>
          <w:lang w:eastAsia="zh-CN"/>
        </w:rPr>
        <w:t>38</w:t>
      </w:r>
      <w:r>
        <w:rPr>
          <w:rFonts w:ascii="宋体" w:eastAsia="宋体" w:hAnsi="宋体"/>
          <w:kern w:val="2"/>
          <w:sz w:val="21"/>
          <w:szCs w:val="21"/>
          <w:lang w:eastAsia="zh-CN"/>
        </w:rPr>
        <w:t>.</w:t>
      </w:r>
      <w:r>
        <w:rPr>
          <w:rFonts w:ascii="宋体" w:eastAsia="宋体" w:hAnsi="宋体" w:hint="eastAsia"/>
          <w:kern w:val="2"/>
          <w:sz w:val="21"/>
          <w:szCs w:val="21"/>
          <w:lang w:eastAsia="zh-CN"/>
        </w:rPr>
        <w:t>1.3</w:t>
      </w:r>
      <w:r>
        <w:rPr>
          <w:rFonts w:ascii="宋体" w:eastAsia="宋体" w:hAnsi="宋体"/>
          <w:kern w:val="2"/>
          <w:sz w:val="21"/>
          <w:szCs w:val="21"/>
          <w:lang w:eastAsia="zh-CN"/>
        </w:rPr>
        <w:t>采</w:t>
      </w:r>
      <w:r>
        <w:rPr>
          <w:rFonts w:ascii="ˎ̥" w:eastAsia="宋体" w:hAnsi="ˎ̥"/>
          <w:kern w:val="2"/>
          <w:sz w:val="21"/>
          <w:szCs w:val="21"/>
          <w:lang w:eastAsia="zh-CN"/>
        </w:rPr>
        <w:t>用综合评分法的，评标结果按评审后得分由高到低顺序排列。得分相同的，按投标报价由低到高顺序排列。得分且投标报价相同的并列。投标文件满足</w:t>
      </w:r>
      <w:r>
        <w:rPr>
          <w:rFonts w:ascii="ˎ̥" w:eastAsia="宋体" w:hAnsi="ˎ̥" w:hint="eastAsia"/>
          <w:kern w:val="2"/>
          <w:sz w:val="21"/>
          <w:szCs w:val="21"/>
          <w:lang w:eastAsia="zh-CN"/>
        </w:rPr>
        <w:t>招标</w:t>
      </w:r>
      <w:r>
        <w:rPr>
          <w:rFonts w:ascii="ˎ̥" w:eastAsia="宋体" w:hAnsi="ˎ̥"/>
          <w:kern w:val="2"/>
          <w:sz w:val="21"/>
          <w:szCs w:val="21"/>
          <w:lang w:eastAsia="zh-CN"/>
        </w:rPr>
        <w:t>文件全部实质性要求，且按照评审因素的量化指标评审得分最高的投标人</w:t>
      </w:r>
      <w:r>
        <w:rPr>
          <w:rFonts w:ascii="ˎ̥" w:eastAsia="宋体" w:hAnsi="ˎ̥" w:hint="eastAsia"/>
          <w:kern w:val="2"/>
          <w:sz w:val="21"/>
          <w:szCs w:val="21"/>
          <w:lang w:eastAsia="zh-CN"/>
        </w:rPr>
        <w:t>为唯一候选中标供应商</w:t>
      </w:r>
      <w:r>
        <w:rPr>
          <w:rFonts w:ascii="ˎ̥" w:eastAsia="宋体" w:hAnsi="ˎ̥"/>
          <w:kern w:val="2"/>
          <w:sz w:val="21"/>
          <w:szCs w:val="21"/>
          <w:lang w:eastAsia="zh-CN"/>
        </w:rPr>
        <w:t>。</w:t>
      </w:r>
      <w:r>
        <w:rPr>
          <w:rFonts w:ascii="ˎ̥" w:eastAsia="宋体" w:hAnsi="ˎ̥" w:hint="eastAsia"/>
          <w:kern w:val="2"/>
          <w:sz w:val="21"/>
          <w:szCs w:val="21"/>
          <w:lang w:eastAsia="zh-CN"/>
        </w:rPr>
        <w:t>出现</w:t>
      </w:r>
      <w:r>
        <w:rPr>
          <w:rFonts w:ascii="ˎ̥" w:eastAsia="宋体" w:hAnsi="ˎ̥"/>
          <w:kern w:val="2"/>
          <w:sz w:val="21"/>
          <w:szCs w:val="21"/>
          <w:lang w:eastAsia="zh-CN"/>
        </w:rPr>
        <w:t>得分且投标报价相同的并列</w:t>
      </w:r>
      <w:r>
        <w:rPr>
          <w:rFonts w:ascii="ˎ̥" w:eastAsia="宋体" w:hAnsi="ˎ̥" w:hint="eastAsia"/>
          <w:kern w:val="2"/>
          <w:sz w:val="21"/>
          <w:szCs w:val="21"/>
          <w:lang w:eastAsia="zh-CN"/>
        </w:rPr>
        <w:t>情况时，采取随机抽取的方式确定，具体操作办法及流程由评审委员会确定（如“专用条款”中另有规定的以“专用条款”相关规定内容为准）。如唯一候选中标供应商被认定投标或中标无效，采购人应当重新开展采购活动。</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38.2评定分离项目定标方法</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widowControl w:val="0"/>
        <w:ind w:firstLine="420" w:firstLineChars="200"/>
        <w:jc w:val="both"/>
        <w:rPr>
          <w:rFonts w:eastAsia="宋体"/>
          <w:kern w:val="2"/>
          <w:sz w:val="21"/>
          <w:szCs w:val="21"/>
          <w:lang w:eastAsia="zh-CN"/>
        </w:rPr>
      </w:pPr>
      <w:r>
        <w:rPr>
          <w:rFonts w:ascii="宋体" w:eastAsia="宋体" w:hAnsi="宋体"/>
          <w:kern w:val="2"/>
          <w:sz w:val="21"/>
          <w:szCs w:val="21"/>
          <w:lang w:eastAsia="zh-CN"/>
        </w:rPr>
        <w:t xml:space="preserve">38.2.2 </w:t>
      </w:r>
      <w:bookmarkStart w:id="90" w:name="_Hlk71469733"/>
      <w:r>
        <w:rPr>
          <w:rFonts w:eastAsia="宋体"/>
          <w:kern w:val="2"/>
          <w:sz w:val="21"/>
          <w:szCs w:val="21"/>
          <w:lang w:eastAsia="zh-CN"/>
        </w:rPr>
        <w:t>适用评定分离的</w:t>
      </w:r>
      <w:r>
        <w:rPr>
          <w:rFonts w:eastAsia="宋体" w:hint="eastAsia"/>
          <w:kern w:val="2"/>
          <w:sz w:val="21"/>
          <w:szCs w:val="21"/>
          <w:lang w:eastAsia="zh-CN"/>
        </w:rPr>
        <w:t>采购</w:t>
      </w:r>
      <w:r>
        <w:rPr>
          <w:rFonts w:eastAsia="宋体"/>
          <w:kern w:val="2"/>
          <w:sz w:val="21"/>
          <w:szCs w:val="21"/>
          <w:lang w:eastAsia="zh-CN"/>
        </w:rPr>
        <w:t>项目，采用综合评分法评</w:t>
      </w:r>
      <w:r>
        <w:rPr>
          <w:rFonts w:eastAsia="宋体" w:hint="eastAsia"/>
          <w:kern w:val="2"/>
          <w:sz w:val="21"/>
          <w:szCs w:val="21"/>
          <w:lang w:eastAsia="zh-CN"/>
        </w:rPr>
        <w:t>审。</w:t>
      </w:r>
      <w:r>
        <w:rPr>
          <w:rFonts w:ascii="宋体" w:eastAsia="宋体" w:hAnsi="宋体" w:hint="eastAsia"/>
          <w:kern w:val="2"/>
          <w:sz w:val="21"/>
          <w:szCs w:val="21"/>
          <w:lang w:eastAsia="zh-CN"/>
        </w:rPr>
        <w:t>评审委员会按照评审结果，推荐</w:t>
      </w:r>
      <w:r>
        <w:rPr>
          <w:rFonts w:eastAsia="宋体"/>
          <w:kern w:val="2"/>
          <w:sz w:val="21"/>
          <w:szCs w:val="21"/>
          <w:lang w:eastAsia="zh-CN"/>
        </w:rPr>
        <w:t>三个合格的候选中标供应商。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38.2.3</w:t>
      </w:r>
      <w:bookmarkStart w:id="91" w:name="_Hlk71469688"/>
      <w:r>
        <w:rPr>
          <w:rFonts w:eastAsia="宋体"/>
          <w:kern w:val="2"/>
          <w:sz w:val="21"/>
          <w:szCs w:val="21"/>
          <w:lang w:eastAsia="zh-CN"/>
        </w:rPr>
        <w:t>适用评定分离的</w:t>
      </w:r>
      <w:r>
        <w:rPr>
          <w:rFonts w:eastAsia="宋体" w:hint="eastAsia"/>
          <w:kern w:val="2"/>
          <w:sz w:val="21"/>
          <w:szCs w:val="21"/>
          <w:lang w:eastAsia="zh-CN"/>
        </w:rPr>
        <w:t>采购</w:t>
      </w:r>
      <w:r>
        <w:rPr>
          <w:rFonts w:eastAsia="宋体"/>
          <w:kern w:val="2"/>
          <w:sz w:val="21"/>
          <w:szCs w:val="21"/>
          <w:lang w:eastAsia="zh-CN"/>
        </w:rPr>
        <w:t>项目，</w:t>
      </w:r>
      <w:r>
        <w:rPr>
          <w:rFonts w:ascii="宋体" w:eastAsia="宋体" w:hAnsi="宋体" w:hint="eastAsia"/>
          <w:kern w:val="2"/>
          <w:sz w:val="21"/>
          <w:szCs w:val="21"/>
          <w:lang w:eastAsia="zh-CN"/>
        </w:rPr>
        <w:t>按照自定法确定中标供应商：自定法是指采购人组织定标委员会，由定标委员会在三家候选中标供应商中确定中标供应商。</w:t>
      </w:r>
      <w:bookmarkEnd w:id="90"/>
      <w:bookmarkEnd w:id="91"/>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38.2.4</w:t>
      </w:r>
      <w:r>
        <w:rPr>
          <w:rFonts w:ascii="宋体" w:eastAsia="宋体" w:hAnsi="宋体" w:hint="eastAsia"/>
          <w:kern w:val="2"/>
          <w:sz w:val="21"/>
          <w:szCs w:val="21"/>
          <w:lang w:eastAsia="zh-CN"/>
        </w:rPr>
        <w:t>政府集中采购机构</w:t>
      </w:r>
      <w:r>
        <w:rPr>
          <w:rFonts w:eastAsia="宋体"/>
          <w:kern w:val="2"/>
          <w:sz w:val="21"/>
          <w:szCs w:val="21"/>
          <w:lang w:eastAsia="zh-CN"/>
        </w:rPr>
        <w:t>应当自评审结束之日起两个工作日内将候选中标供应商名单及其投标文件、评审报告送交采购人</w:t>
      </w:r>
      <w:r>
        <w:rPr>
          <w:rFonts w:ascii="宋体" w:eastAsia="宋体" w:hAnsi="宋体" w:hint="eastAsia"/>
          <w:kern w:val="2"/>
          <w:sz w:val="21"/>
          <w:szCs w:val="21"/>
          <w:lang w:eastAsia="zh-CN"/>
        </w:rPr>
        <w:t>。</w:t>
      </w:r>
      <w:r>
        <w:rPr>
          <w:rFonts w:eastAsia="宋体"/>
          <w:kern w:val="2"/>
          <w:sz w:val="21"/>
          <w:szCs w:val="21"/>
          <w:lang w:eastAsia="zh-CN"/>
        </w:rPr>
        <w:t>采购人应当安排专人对定标过程进行书面记录，形成定标报告，作为采购文件的组成部分存档，并及时将定标结果反馈</w:t>
      </w:r>
      <w:r>
        <w:rPr>
          <w:rFonts w:eastAsia="宋体" w:hint="eastAsia"/>
          <w:kern w:val="2"/>
          <w:sz w:val="21"/>
          <w:szCs w:val="21"/>
          <w:lang w:eastAsia="zh-CN"/>
        </w:rPr>
        <w:t>政府集中采购机构。具体定标程序及相关要求以参照《</w:t>
      </w:r>
      <w:r>
        <w:rPr>
          <w:rFonts w:eastAsia="宋体"/>
          <w:kern w:val="2"/>
          <w:sz w:val="21"/>
          <w:szCs w:val="21"/>
          <w:lang w:eastAsia="zh-CN"/>
        </w:rPr>
        <w:t>深圳市财政局关于印发</w:t>
      </w:r>
      <w:r>
        <w:rPr>
          <w:rFonts w:ascii="宋体" w:eastAsia="宋体" w:hAnsi="宋体" w:hint="eastAsia"/>
          <w:kern w:val="2"/>
          <w:sz w:val="21"/>
          <w:szCs w:val="21"/>
          <w:lang w:eastAsia="zh-CN"/>
        </w:rPr>
        <w:t>〈</w:t>
      </w:r>
      <w:r>
        <w:rPr>
          <w:rFonts w:eastAsia="宋体"/>
          <w:kern w:val="2"/>
          <w:sz w:val="21"/>
          <w:szCs w:val="21"/>
          <w:lang w:eastAsia="zh-CN"/>
        </w:rPr>
        <w:t>深圳市政府采购评标定标分离管理办法</w:t>
      </w:r>
      <w:r>
        <w:rPr>
          <w:rFonts w:ascii="宋体" w:eastAsia="宋体" w:hAnsi="宋体" w:hint="eastAsia"/>
          <w:kern w:val="2"/>
          <w:sz w:val="21"/>
          <w:szCs w:val="21"/>
          <w:lang w:eastAsia="zh-CN"/>
        </w:rPr>
        <w:t>〉</w:t>
      </w:r>
      <w:r>
        <w:rPr>
          <w:rFonts w:eastAsia="宋体"/>
          <w:kern w:val="2"/>
          <w:sz w:val="21"/>
          <w:szCs w:val="21"/>
          <w:lang w:eastAsia="zh-CN"/>
        </w:rPr>
        <w:t>的通知</w:t>
      </w:r>
      <w:r>
        <w:rPr>
          <w:rFonts w:eastAsia="宋体" w:hint="eastAsia"/>
          <w:kern w:val="2"/>
          <w:sz w:val="21"/>
          <w:szCs w:val="21"/>
          <w:lang w:eastAsia="zh-CN"/>
        </w:rPr>
        <w:t>》（深财规【2</w:t>
      </w:r>
      <w:r>
        <w:rPr>
          <w:rFonts w:eastAsia="宋体"/>
          <w:kern w:val="2"/>
          <w:sz w:val="21"/>
          <w:szCs w:val="21"/>
          <w:lang w:eastAsia="zh-CN"/>
        </w:rPr>
        <w:t>020</w:t>
      </w:r>
      <w:r>
        <w:rPr>
          <w:rFonts w:eastAsia="宋体" w:hint="eastAsia"/>
          <w:kern w:val="2"/>
          <w:sz w:val="21"/>
          <w:szCs w:val="21"/>
          <w:lang w:eastAsia="zh-CN"/>
        </w:rPr>
        <w:t>】1号）执行。</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说明：采购人及投标供应商应按照上述方法提前做好相关准备。</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38.3专用条款另有规定的，按专用条款相关要求定标。</w:t>
      </w:r>
      <w:bookmarkEnd w:id="88"/>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39．编写评审报告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40．中标公告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40.1</w:t>
      </w:r>
      <w:bookmarkStart w:id="92" w:name="_Hlk72438709"/>
      <w:r>
        <w:rPr>
          <w:rFonts w:ascii="宋体" w:eastAsia="宋体" w:hAnsi="宋体" w:hint="eastAsia"/>
          <w:kern w:val="2"/>
          <w:sz w:val="21"/>
          <w:szCs w:val="21"/>
          <w:lang w:eastAsia="zh-CN"/>
        </w:rPr>
        <w:t>为体现“公开、公平、公正”的原则，评审结束后经采购人确认（确定）评审结果，政府集中采购机构将在深圳交易集团（深圳公共资源交易中心）官网</w:t>
      </w:r>
      <w:r>
        <w:rPr>
          <w:rFonts w:ascii="宋体" w:eastAsia="宋体" w:hAnsi="宋体" w:hint="eastAsia"/>
          <w:b/>
          <w:bCs/>
          <w:kern w:val="2"/>
          <w:sz w:val="21"/>
          <w:szCs w:val="21"/>
          <w:lang w:eastAsia="zh-CN"/>
        </w:rPr>
        <w:t>https://www.szexgrp.com/jyfw/zfcg-view.html?id=zfcg</w:t>
      </w:r>
      <w:r>
        <w:rPr>
          <w:rFonts w:ascii="宋体" w:eastAsia="宋体" w:hAnsi="宋体" w:hint="eastAsia"/>
          <w:kern w:val="2"/>
          <w:sz w:val="21"/>
          <w:szCs w:val="21"/>
          <w:lang w:eastAsia="zh-CN"/>
        </w:rPr>
        <w:t>上发布中标结果公告。</w:t>
      </w:r>
      <w:bookmarkEnd w:id="92"/>
      <w:bookmarkStart w:id="93" w:name="_Hlk72438751"/>
      <w:r>
        <w:rPr>
          <w:rFonts w:ascii="宋体" w:eastAsia="宋体" w:hAnsi="宋体" w:hint="eastAsia"/>
          <w:kern w:val="2"/>
          <w:sz w:val="21"/>
          <w:szCs w:val="21"/>
          <w:lang w:eastAsia="zh-CN"/>
        </w:rPr>
        <w:t>供应商如对评审结果有异议，</w:t>
      </w:r>
      <w:r>
        <w:rPr>
          <w:rFonts w:ascii="宋体" w:eastAsia="宋体" w:hAnsi="宋体"/>
          <w:kern w:val="2"/>
          <w:sz w:val="21"/>
          <w:szCs w:val="21"/>
          <w:lang w:eastAsia="zh-CN"/>
        </w:rPr>
        <w:t>可在发布公示日期起</w:t>
      </w:r>
      <w:r>
        <w:rPr>
          <w:rFonts w:ascii="宋体" w:eastAsia="宋体" w:hAnsi="宋体" w:hint="eastAsia"/>
          <w:kern w:val="2"/>
          <w:sz w:val="21"/>
          <w:szCs w:val="21"/>
          <w:lang w:eastAsia="zh-CN"/>
        </w:rPr>
        <w:t>七</w:t>
      </w:r>
      <w:r>
        <w:rPr>
          <w:rFonts w:ascii="宋体" w:eastAsia="宋体" w:hAnsi="宋体"/>
          <w:kern w:val="2"/>
          <w:sz w:val="21"/>
          <w:szCs w:val="21"/>
          <w:lang w:eastAsia="zh-CN"/>
        </w:rPr>
        <w:t>个工作日内向</w:t>
      </w:r>
      <w:r>
        <w:rPr>
          <w:rFonts w:ascii="宋体" w:eastAsia="宋体" w:hAnsi="宋体" w:hint="eastAsia"/>
          <w:kern w:val="2"/>
          <w:sz w:val="21"/>
          <w:szCs w:val="21"/>
          <w:lang w:eastAsia="zh-CN"/>
        </w:rPr>
        <w:t>政府集中采购机构</w:t>
      </w:r>
      <w:r>
        <w:rPr>
          <w:rFonts w:ascii="宋体" w:eastAsia="宋体" w:hAnsi="宋体"/>
          <w:kern w:val="2"/>
          <w:sz w:val="21"/>
          <w:szCs w:val="21"/>
          <w:lang w:eastAsia="zh-CN"/>
        </w:rPr>
        <w:t xml:space="preserve">提出。 </w:t>
      </w:r>
      <w:r>
        <w:rPr>
          <w:rFonts w:ascii="宋体" w:eastAsia="宋体" w:hAnsi="宋体" w:hint="eastAsia"/>
          <w:kern w:val="2"/>
          <w:sz w:val="21"/>
          <w:szCs w:val="21"/>
          <w:lang w:eastAsia="zh-CN"/>
        </w:rPr>
        <w:t xml:space="preserve"> 监督电话：0755-86500050</w:t>
      </w:r>
      <w:r>
        <w:rPr>
          <w:rFonts w:ascii="宋体" w:eastAsia="宋体" w:hAnsi="宋体"/>
          <w:kern w:val="2"/>
          <w:sz w:val="21"/>
          <w:szCs w:val="21"/>
          <w:lang w:eastAsia="zh-CN"/>
        </w:rPr>
        <w:t>。</w:t>
      </w:r>
      <w:r>
        <w:rPr>
          <w:rFonts w:ascii="宋体" w:eastAsia="宋体" w:hAnsi="宋体" w:hint="eastAsia"/>
          <w:kern w:val="2"/>
          <w:sz w:val="21"/>
          <w:szCs w:val="21"/>
          <w:lang w:eastAsia="zh-CN"/>
        </w:rPr>
        <w:t>若在公示期内未提出质疑，则视为认同该评审结果。</w:t>
      </w:r>
    </w:p>
    <w:bookmarkEnd w:id="93"/>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40.2质疑、投诉供应商应保证质疑、投诉内容的真实性和可靠性，并承担相应的法律责任。</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41．中标通知书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41</w:t>
      </w:r>
      <w:r>
        <w:rPr>
          <w:rFonts w:ascii="宋体" w:eastAsia="宋体" w:hAnsi="宋体"/>
          <w:kern w:val="2"/>
          <w:sz w:val="21"/>
          <w:szCs w:val="21"/>
          <w:lang w:eastAsia="zh-CN"/>
        </w:rPr>
        <w:t>.</w:t>
      </w:r>
      <w:r>
        <w:rPr>
          <w:rFonts w:ascii="宋体" w:eastAsia="宋体" w:hAnsi="宋体" w:hint="eastAsia"/>
          <w:kern w:val="2"/>
          <w:sz w:val="21"/>
          <w:szCs w:val="21"/>
          <w:lang w:eastAsia="zh-CN"/>
        </w:rPr>
        <w:t>1</w:t>
      </w:r>
      <w:bookmarkStart w:id="94" w:name="_Hlk72438863"/>
      <w:r>
        <w:rPr>
          <w:rFonts w:ascii="宋体" w:eastAsia="宋体" w:hAnsi="宋体" w:hint="eastAsia"/>
          <w:kern w:val="2"/>
          <w:sz w:val="21"/>
          <w:szCs w:val="21"/>
          <w:lang w:eastAsia="zh-CN"/>
        </w:rPr>
        <w:t>中标公告公布以后无异常的情况下,中标供应商和采购人可自行在</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深圳市自行采购系统（https://trade.szggzy.com/ggzy/center/#/login）</w:t>
      </w:r>
      <w:r>
        <w:rPr>
          <w:rFonts w:ascii="宋体" w:eastAsia="宋体" w:hAnsi="宋体" w:hint="eastAsia"/>
          <w:b/>
          <w:bCs/>
          <w:kern w:val="2"/>
          <w:sz w:val="21"/>
          <w:szCs w:val="21"/>
          <w:lang w:eastAsia="zh-CN"/>
        </w:rPr>
        <w:t>”</w:t>
      </w:r>
      <w:r>
        <w:rPr>
          <w:rFonts w:ascii="宋体" w:eastAsia="宋体" w:hAnsi="宋体" w:hint="eastAsia"/>
          <w:kern w:val="2"/>
          <w:sz w:val="21"/>
          <w:szCs w:val="21"/>
          <w:lang w:eastAsia="zh-CN"/>
        </w:rPr>
        <w:t>上打印</w:t>
      </w:r>
      <w:r>
        <w:rPr>
          <w:rFonts w:ascii="宋体" w:eastAsia="宋体" w:hAnsi="宋体" w:hint="eastAsia"/>
          <w:b/>
          <w:kern w:val="2"/>
          <w:sz w:val="21"/>
          <w:szCs w:val="21"/>
          <w:lang w:eastAsia="zh-CN"/>
        </w:rPr>
        <w:t>《数字中标通知书》</w:t>
      </w:r>
      <w:r>
        <w:rPr>
          <w:rFonts w:ascii="宋体" w:eastAsia="宋体" w:hAnsi="宋体" w:hint="eastAsia"/>
          <w:kern w:val="2"/>
          <w:sz w:val="21"/>
          <w:szCs w:val="21"/>
          <w:lang w:eastAsia="zh-CN"/>
        </w:rPr>
        <w:t>。</w:t>
      </w:r>
      <w:bookmarkEnd w:id="94"/>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41</w:t>
      </w:r>
      <w:r>
        <w:rPr>
          <w:rFonts w:ascii="宋体" w:eastAsia="宋体" w:hAnsi="宋体"/>
          <w:kern w:val="2"/>
          <w:sz w:val="21"/>
          <w:szCs w:val="21"/>
          <w:lang w:eastAsia="zh-CN"/>
        </w:rPr>
        <w:t>.2</w:t>
      </w:r>
      <w:r>
        <w:rPr>
          <w:rFonts w:ascii="宋体" w:eastAsia="宋体" w:hAnsi="宋体" w:hint="eastAsia"/>
          <w:kern w:val="2"/>
          <w:sz w:val="21"/>
          <w:szCs w:val="21"/>
          <w:lang w:eastAsia="zh-CN"/>
        </w:rPr>
        <w:t>中标通知书是合同的重要组成部分。</w:t>
      </w:r>
    </w:p>
    <w:p>
      <w:pPr>
        <w:widowControl w:val="0"/>
        <w:ind w:firstLine="420" w:firstLineChars="200"/>
        <w:jc w:val="both"/>
        <w:rPr>
          <w:rFonts w:ascii="宋体" w:eastAsia="宋体" w:hAnsi="宋体" w:hint="eastAsia"/>
          <w:kern w:val="2"/>
          <w:sz w:val="21"/>
          <w:szCs w:val="21"/>
          <w:lang w:eastAsia="zh-CN"/>
        </w:rPr>
      </w:pPr>
      <w:bookmarkStart w:id="95" w:name="_Hlk71407340"/>
      <w:r>
        <w:rPr>
          <w:rFonts w:ascii="宋体" w:eastAsia="宋体" w:hAnsi="宋体" w:hint="eastAsia"/>
          <w:kern w:val="2"/>
          <w:sz w:val="21"/>
          <w:szCs w:val="21"/>
          <w:lang w:eastAsia="zh-CN"/>
        </w:rPr>
        <w:t>41.3因质疑投诉或其它原因导致项目结果变更或采购终止的，政府集中采购机构有权吊销中标通知书。</w:t>
      </w:r>
    </w:p>
    <w:bookmarkEnd w:id="95"/>
    <w:p>
      <w:pPr>
        <w:widowControl w:val="0"/>
        <w:ind w:firstLine="412" w:firstLineChars="196"/>
        <w:jc w:val="both"/>
        <w:rPr>
          <w:rFonts w:ascii="宋体" w:eastAsia="宋体" w:hAnsi="宋体" w:hint="eastAsia"/>
          <w:kern w:val="2"/>
          <w:sz w:val="21"/>
          <w:szCs w:val="21"/>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公开招标失败的后续处理</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42．公开招标失败的处理</w:t>
      </w:r>
    </w:p>
    <w:p>
      <w:pPr>
        <w:widowControl w:val="0"/>
        <w:ind w:firstLine="412" w:firstLineChars="196"/>
        <w:jc w:val="both"/>
        <w:rPr>
          <w:rFonts w:ascii="宋体" w:eastAsia="宋体" w:hAnsi="宋体" w:hint="eastAsia"/>
          <w:kern w:val="2"/>
          <w:sz w:val="21"/>
          <w:lang w:eastAsia="zh-CN"/>
        </w:rPr>
      </w:pPr>
      <w:r>
        <w:rPr>
          <w:rFonts w:ascii="宋体" w:eastAsia="宋体" w:hAnsi="宋体" w:hint="eastAsia"/>
          <w:kern w:val="2"/>
          <w:sz w:val="21"/>
          <w:szCs w:val="21"/>
          <w:lang w:eastAsia="zh-CN"/>
        </w:rPr>
        <w:t>42.1本项目公开招标过程中若由于投标截止后</w:t>
      </w:r>
      <w:r>
        <w:rPr>
          <w:rFonts w:ascii="宋体" w:eastAsia="宋体" w:hAnsi="宋体" w:hint="eastAsia"/>
          <w:kern w:val="2"/>
          <w:sz w:val="21"/>
          <w:lang w:eastAsia="zh-CN"/>
        </w:rPr>
        <w:t>实际递交</w:t>
      </w:r>
      <w:r>
        <w:rPr>
          <w:rFonts w:ascii="宋体" w:eastAsia="宋体" w:hAnsi="宋体"/>
          <w:kern w:val="2"/>
          <w:sz w:val="21"/>
          <w:lang w:eastAsia="zh-CN"/>
        </w:rPr>
        <w:t>投标</w:t>
      </w:r>
      <w:r>
        <w:rPr>
          <w:rFonts w:ascii="宋体" w:eastAsia="宋体" w:hAnsi="宋体" w:hint="eastAsia"/>
          <w:kern w:val="2"/>
          <w:sz w:val="21"/>
          <w:lang w:eastAsia="zh-CN"/>
        </w:rPr>
        <w:t>文件的供应商数量不足、经</w:t>
      </w:r>
      <w:r>
        <w:rPr>
          <w:rFonts w:ascii="宋体" w:eastAsia="宋体" w:hAnsi="宋体" w:hint="eastAsia"/>
          <w:kern w:val="2"/>
          <w:sz w:val="21"/>
          <w:szCs w:val="21"/>
          <w:lang w:eastAsia="zh-CN"/>
        </w:rPr>
        <w:t>评审委员会</w:t>
      </w:r>
      <w:r>
        <w:rPr>
          <w:rFonts w:ascii="宋体" w:eastAsia="宋体" w:hAnsi="宋体" w:hint="eastAsia"/>
          <w:kern w:val="2"/>
          <w:sz w:val="21"/>
          <w:lang w:eastAsia="zh-CN"/>
        </w:rPr>
        <w:t>评审对招标文件作实质响应的供应商不足等原因造成公开招标失败，可由</w:t>
      </w:r>
      <w:r>
        <w:rPr>
          <w:rFonts w:ascii="宋体" w:eastAsia="宋体" w:hAnsi="宋体" w:cs="宋体" w:hint="eastAsia"/>
          <w:kern w:val="2"/>
          <w:sz w:val="21"/>
          <w:lang w:eastAsia="zh-CN"/>
        </w:rPr>
        <w:t>政府集中采购机构</w:t>
      </w:r>
      <w:r>
        <w:rPr>
          <w:rFonts w:ascii="宋体" w:eastAsia="宋体" w:hAnsi="宋体" w:hint="eastAsia"/>
          <w:kern w:val="2"/>
          <w:sz w:val="21"/>
          <w:lang w:eastAsia="zh-CN"/>
        </w:rPr>
        <w:t>重新组织采购。</w:t>
      </w:r>
    </w:p>
    <w:p>
      <w:pPr>
        <w:widowControl w:val="0"/>
        <w:ind w:firstLine="412" w:firstLineChars="196"/>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42.2对公开招标失败的项目，评审委员会在出具该项目招标失败结论的同时，可以提出重新采购组织形式的建议，以及进一步完善招标文件的资格、技术、商务要求的修改建议。</w:t>
      </w:r>
    </w:p>
    <w:p>
      <w:pPr>
        <w:widowControl w:val="0"/>
        <w:ind w:firstLine="412" w:firstLineChars="196"/>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42.3重新组织采购有以下两种组织形式：</w:t>
      </w:r>
    </w:p>
    <w:p>
      <w:pPr>
        <w:widowControl w:val="0"/>
        <w:ind w:firstLine="412" w:firstLineChars="196"/>
        <w:jc w:val="both"/>
        <w:rPr>
          <w:rFonts w:ascii="宋体" w:eastAsia="宋体" w:hAnsi="宋体" w:hint="eastAsia"/>
          <w:kern w:val="2"/>
          <w:sz w:val="21"/>
          <w:lang w:eastAsia="zh-CN"/>
        </w:rPr>
      </w:pPr>
      <w:r>
        <w:rPr>
          <w:rFonts w:ascii="宋体" w:eastAsia="宋体" w:hAnsi="宋体" w:hint="eastAsia"/>
          <w:kern w:val="2"/>
          <w:sz w:val="21"/>
          <w:lang w:eastAsia="zh-CN"/>
        </w:rPr>
        <w:t>（1）由政府集中采购机构重新组织公开招标；</w:t>
      </w:r>
    </w:p>
    <w:p>
      <w:pPr>
        <w:widowControl w:val="0"/>
        <w:ind w:firstLine="412" w:firstLineChars="196"/>
        <w:jc w:val="both"/>
        <w:rPr>
          <w:rFonts w:ascii="宋体" w:eastAsia="宋体" w:hAnsi="宋体" w:hint="eastAsia"/>
          <w:kern w:val="2"/>
          <w:sz w:val="21"/>
          <w:lang w:eastAsia="zh-CN"/>
        </w:rPr>
      </w:pPr>
      <w:r>
        <w:rPr>
          <w:rFonts w:ascii="宋体" w:eastAsia="宋体" w:hAnsi="宋体" w:hint="eastAsia"/>
          <w:kern w:val="2"/>
          <w:sz w:val="21"/>
          <w:lang w:eastAsia="zh-CN"/>
        </w:rPr>
        <w:t>（2）根据实际情况需要向采购人主管部门提出非公开招标方式申请，经采购人主管部门批准，公开招标失败采购项目可转为竞争性谈判或单一来源谈判方式采购。</w:t>
      </w:r>
    </w:p>
    <w:p>
      <w:pPr>
        <w:widowControl w:val="0"/>
        <w:ind w:firstLine="412" w:firstLineChars="196"/>
        <w:jc w:val="both"/>
        <w:rPr>
          <w:rFonts w:ascii="宋体" w:eastAsia="宋体" w:hAnsi="宋体" w:hint="eastAsia"/>
          <w:kern w:val="2"/>
          <w:sz w:val="21"/>
          <w:lang w:eastAsia="zh-CN"/>
        </w:rPr>
      </w:pPr>
      <w:r>
        <w:rPr>
          <w:rFonts w:ascii="宋体" w:eastAsia="宋体" w:hAnsi="宋体" w:hint="eastAsia"/>
          <w:kern w:val="2"/>
          <w:sz w:val="21"/>
          <w:lang w:eastAsia="zh-CN"/>
        </w:rPr>
        <w:t>42.4公开招标失败的采购项目重新组织公开招标，由政府集中采购机构重新按公开招标流程组织采购活动。</w:t>
      </w:r>
    </w:p>
    <w:p>
      <w:pPr>
        <w:widowControl w:val="0"/>
        <w:ind w:firstLine="420" w:firstLineChars="200"/>
        <w:jc w:val="both"/>
        <w:rPr>
          <w:rFonts w:ascii="黑体" w:eastAsia="黑体" w:hAnsi="宋体" w:hint="eastAsia"/>
          <w:kern w:val="2"/>
          <w:lang w:eastAsia="zh-CN"/>
        </w:rPr>
      </w:pPr>
      <w:r>
        <w:rPr>
          <w:rFonts w:ascii="宋体" w:eastAsia="宋体" w:hAnsi="宋体" w:hint="eastAsia"/>
          <w:kern w:val="2"/>
          <w:sz w:val="21"/>
          <w:lang w:eastAsia="zh-CN"/>
        </w:rPr>
        <w:t>42.5公开招标失败的采购项目经采购人主管部门批准转为竞争性谈判或单一来源谈判方式采购的，按规定要求组织自行采购工作。</w:t>
      </w:r>
    </w:p>
    <w:p>
      <w:pPr>
        <w:widowControl w:val="0"/>
        <w:ind w:firstLine="420" w:firstLineChars="200"/>
        <w:jc w:val="both"/>
        <w:rPr>
          <w:rFonts w:ascii="宋体" w:eastAsia="宋体" w:hAnsi="宋体" w:hint="eastAsia"/>
          <w:kern w:val="2"/>
          <w:sz w:val="21"/>
          <w:szCs w:val="21"/>
          <w:lang w:eastAsia="zh-CN"/>
        </w:rPr>
      </w:pPr>
    </w:p>
    <w:p>
      <w:pPr>
        <w:widowControl w:val="0"/>
        <w:jc w:val="both"/>
        <w:rPr>
          <w:rFonts w:ascii="黑体" w:eastAsia="黑体" w:hAnsi="宋体" w:hint="eastAsia"/>
          <w:kern w:val="2"/>
          <w:lang w:eastAsia="zh-CN"/>
        </w:rPr>
      </w:pPr>
    </w:p>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bookmarkStart w:id="96" w:name="_Hlk72439043"/>
      <w:r>
        <w:rPr>
          <w:rFonts w:ascii="Cambria" w:eastAsia="宋体" w:hAnsi="Cambria" w:cstheme="majorBidi" w:hint="eastAsia"/>
          <w:b/>
          <w:bCs/>
          <w:kern w:val="2"/>
          <w:sz w:val="28"/>
          <w:szCs w:val="28"/>
          <w:lang w:eastAsia="zh-CN"/>
        </w:rPr>
        <w:t>合同的授予与备案</w:t>
      </w:r>
      <w:bookmarkEnd w:id="96"/>
    </w:p>
    <w:p>
      <w:pPr>
        <w:widowControl w:val="0"/>
        <w:ind w:firstLine="420" w:firstLineChars="200"/>
        <w:jc w:val="both"/>
        <w:rPr>
          <w:rFonts w:ascii="黑体" w:eastAsia="黑体" w:hAnsi="宋体" w:hint="eastAsia"/>
          <w:kern w:val="2"/>
          <w:sz w:val="21"/>
          <w:szCs w:val="21"/>
          <w:lang w:eastAsia="zh-CN"/>
        </w:rPr>
      </w:pPr>
      <w:bookmarkStart w:id="97" w:name="_Toc100052408"/>
      <w:bookmarkStart w:id="98" w:name="_Toc73521674"/>
      <w:bookmarkStart w:id="99" w:name="_Toc73517679"/>
      <w:bookmarkStart w:id="100" w:name="_Toc73521586"/>
      <w:bookmarkStart w:id="101" w:name="_Toc73518157"/>
      <w:bookmarkStart w:id="102" w:name="_Hlk72439088"/>
      <w:r>
        <w:rPr>
          <w:rFonts w:ascii="黑体" w:eastAsia="黑体" w:hAnsi="宋体" w:hint="eastAsia"/>
          <w:kern w:val="2"/>
          <w:sz w:val="21"/>
          <w:szCs w:val="21"/>
          <w:lang w:eastAsia="zh-CN"/>
        </w:rPr>
        <w:t>43．合同授予标准</w:t>
      </w:r>
      <w:bookmarkEnd w:id="97"/>
      <w:bookmarkEnd w:id="98"/>
      <w:bookmarkEnd w:id="99"/>
      <w:bookmarkEnd w:id="100"/>
      <w:bookmarkEnd w:id="101"/>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本项目的合同将授予经本招标文件规定评审确定的中标供应商。</w:t>
      </w:r>
    </w:p>
    <w:p>
      <w:pPr>
        <w:widowControl w:val="0"/>
        <w:ind w:firstLine="420" w:firstLineChars="200"/>
        <w:jc w:val="both"/>
        <w:rPr>
          <w:rFonts w:ascii="黑体" w:eastAsia="黑体" w:hAnsi="宋体" w:hint="eastAsia"/>
          <w:kern w:val="2"/>
          <w:sz w:val="21"/>
          <w:szCs w:val="21"/>
          <w:lang w:eastAsia="zh-CN"/>
        </w:rPr>
      </w:pPr>
      <w:bookmarkStart w:id="103" w:name="_Toc100052409"/>
      <w:bookmarkStart w:id="104" w:name="_Toc73518158"/>
      <w:bookmarkStart w:id="105" w:name="_Toc73521675"/>
      <w:bookmarkStart w:id="106" w:name="_Toc73517680"/>
      <w:bookmarkStart w:id="107" w:name="_Toc73521587"/>
      <w:r>
        <w:rPr>
          <w:rFonts w:ascii="黑体" w:eastAsia="黑体" w:hAnsi="宋体" w:hint="eastAsia"/>
          <w:kern w:val="2"/>
          <w:sz w:val="21"/>
          <w:szCs w:val="21"/>
          <w:lang w:eastAsia="zh-CN"/>
        </w:rPr>
        <w:t>44．</w:t>
      </w:r>
      <w:bookmarkEnd w:id="103"/>
      <w:bookmarkEnd w:id="104"/>
      <w:bookmarkEnd w:id="105"/>
      <w:bookmarkEnd w:id="106"/>
      <w:bookmarkEnd w:id="107"/>
      <w:r>
        <w:rPr>
          <w:rFonts w:ascii="黑体" w:eastAsia="黑体" w:hAnsi="宋体" w:hint="eastAsia"/>
          <w:kern w:val="2"/>
          <w:sz w:val="21"/>
          <w:szCs w:val="21"/>
          <w:lang w:eastAsia="zh-CN"/>
        </w:rPr>
        <w:t>接受和拒绝任何或所有投标的权力</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widowControl w:val="0"/>
        <w:ind w:firstLine="420" w:firstLineChars="200"/>
        <w:jc w:val="both"/>
        <w:rPr>
          <w:rFonts w:ascii="黑体" w:eastAsia="黑体" w:hAnsi="宋体" w:hint="eastAsia"/>
          <w:kern w:val="2"/>
          <w:sz w:val="21"/>
          <w:szCs w:val="21"/>
          <w:lang w:eastAsia="zh-CN"/>
        </w:rPr>
      </w:pPr>
      <w:bookmarkStart w:id="108" w:name="_Toc73521589"/>
      <w:bookmarkStart w:id="109" w:name="_Toc73517682"/>
      <w:bookmarkStart w:id="110" w:name="_Toc73521677"/>
      <w:bookmarkStart w:id="111" w:name="_Toc73518160"/>
      <w:bookmarkStart w:id="112" w:name="_Toc100052410"/>
      <w:r>
        <w:rPr>
          <w:rFonts w:ascii="黑体" w:eastAsia="黑体" w:hAnsi="宋体" w:hint="eastAsia"/>
          <w:kern w:val="2"/>
          <w:sz w:val="21"/>
          <w:szCs w:val="21"/>
          <w:lang w:eastAsia="zh-CN"/>
        </w:rPr>
        <w:t>45．合同的签订</w:t>
      </w:r>
      <w:bookmarkEnd w:id="108"/>
      <w:bookmarkEnd w:id="109"/>
      <w:bookmarkEnd w:id="110"/>
      <w:bookmarkEnd w:id="111"/>
      <w:bookmarkEnd w:id="112"/>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45.1中标人将于中标通知书发出之日起十个工作日内，按照采购文件（招标文件和投标文件等）内容与采购人签订采购合同；合同的实质性内容应当符合招标文件的规定；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45.2中标人如不按本通用条款第45</w:t>
      </w:r>
      <w:r>
        <w:rPr>
          <w:rFonts w:ascii="宋体" w:eastAsia="宋体" w:hAnsi="宋体"/>
          <w:kern w:val="2"/>
          <w:sz w:val="21"/>
          <w:szCs w:val="21"/>
          <w:lang w:eastAsia="zh-CN"/>
        </w:rPr>
        <w:t>.1</w:t>
      </w:r>
      <w:r>
        <w:rPr>
          <w:rFonts w:ascii="宋体" w:eastAsia="宋体" w:hAnsi="宋体" w:hint="eastAsia"/>
          <w:kern w:val="2"/>
          <w:sz w:val="21"/>
          <w:szCs w:val="21"/>
          <w:lang w:eastAsia="zh-CN"/>
        </w:rPr>
        <w:t>款的规定与采购人签订合同，</w:t>
      </w:r>
      <w:r>
        <w:rPr>
          <w:rFonts w:ascii="宋体" w:eastAsia="宋体" w:hAnsi="宋体" w:cs="宋体"/>
          <w:sz w:val="21"/>
          <w:szCs w:val="21"/>
          <w:lang w:eastAsia="zh-CN"/>
        </w:rPr>
        <w:t>情节严重的，由</w:t>
      </w:r>
      <w:r>
        <w:rPr>
          <w:rFonts w:ascii="宋体" w:eastAsia="宋体" w:hAnsi="宋体" w:cs="宋体" w:hint="eastAsia"/>
          <w:sz w:val="21"/>
          <w:szCs w:val="21"/>
          <w:lang w:eastAsia="zh-CN"/>
        </w:rPr>
        <w:t>同级财政</w:t>
      </w:r>
      <w:r>
        <w:rPr>
          <w:rFonts w:ascii="宋体" w:eastAsia="宋体" w:hAnsi="宋体" w:cs="宋体"/>
          <w:sz w:val="21"/>
          <w:szCs w:val="21"/>
          <w:lang w:eastAsia="zh-CN"/>
        </w:rPr>
        <w:t>部门记入供应商诚信档案，予以通报</w:t>
      </w:r>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45.3中标人应当按照合同约定履行义务，完成中标项目，不得将中标项目转让（转包）给他人。</w:t>
      </w:r>
    </w:p>
    <w:p>
      <w:pPr>
        <w:widowControl w:val="0"/>
        <w:ind w:firstLine="420" w:firstLineChars="200"/>
        <w:jc w:val="both"/>
        <w:rPr>
          <w:rFonts w:ascii="黑体" w:eastAsia="黑体" w:hAnsi="宋体" w:hint="eastAsia"/>
          <w:kern w:val="2"/>
          <w:sz w:val="21"/>
          <w:szCs w:val="21"/>
          <w:lang w:eastAsia="zh-CN"/>
        </w:rPr>
      </w:pPr>
      <w:bookmarkStart w:id="113" w:name="_Toc73517683"/>
      <w:bookmarkStart w:id="114" w:name="_Toc73521590"/>
      <w:bookmarkStart w:id="115" w:name="_Toc73521678"/>
      <w:bookmarkStart w:id="116" w:name="_Toc100052411"/>
      <w:bookmarkStart w:id="117" w:name="_Toc73518161"/>
      <w:r>
        <w:rPr>
          <w:rFonts w:ascii="黑体" w:eastAsia="黑体" w:hAnsi="宋体" w:hint="eastAsia"/>
          <w:kern w:val="2"/>
          <w:sz w:val="21"/>
          <w:szCs w:val="21"/>
          <w:lang w:eastAsia="zh-CN"/>
        </w:rPr>
        <w:t>46．履约担保</w:t>
      </w:r>
      <w:bookmarkEnd w:id="113"/>
      <w:bookmarkEnd w:id="114"/>
      <w:bookmarkEnd w:id="115"/>
      <w:bookmarkEnd w:id="116"/>
      <w:bookmarkEnd w:id="117"/>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46.1在签订项目合同的同时，中标人应按“对通用条款的补充内容”中规定的金额向采购人提交履约担保；</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46.2，允许供应商自主选择以支票、汇票、本票、保函等非现金方式提交履约担保；</w:t>
      </w:r>
      <w:r>
        <w:rPr>
          <w:rFonts w:eastAsia="宋体"/>
          <w:kern w:val="2"/>
          <w:sz w:val="21"/>
          <w:szCs w:val="21"/>
          <w:lang w:eastAsia="zh-CN"/>
        </w:rPr>
        <w:t>中标</w:t>
      </w:r>
      <w:r>
        <w:rPr>
          <w:rFonts w:eastAsia="宋体" w:hint="eastAsia"/>
          <w:kern w:val="2"/>
          <w:sz w:val="21"/>
          <w:szCs w:val="21"/>
          <w:lang w:eastAsia="zh-CN"/>
        </w:rPr>
        <w:t>人</w:t>
      </w:r>
      <w:r>
        <w:rPr>
          <w:rFonts w:eastAsia="宋体"/>
          <w:kern w:val="2"/>
          <w:sz w:val="21"/>
          <w:szCs w:val="21"/>
          <w:lang w:eastAsia="zh-CN"/>
        </w:rPr>
        <w:t>提交履约</w:t>
      </w:r>
      <w:r>
        <w:rPr>
          <w:rFonts w:eastAsia="宋体" w:hint="eastAsia"/>
          <w:kern w:val="2"/>
          <w:sz w:val="21"/>
          <w:szCs w:val="21"/>
          <w:lang w:eastAsia="zh-CN"/>
        </w:rPr>
        <w:t>担保不是</w:t>
      </w:r>
      <w:r>
        <w:rPr>
          <w:rFonts w:eastAsia="宋体"/>
          <w:kern w:val="2"/>
          <w:sz w:val="21"/>
          <w:szCs w:val="21"/>
          <w:lang w:eastAsia="zh-CN"/>
        </w:rPr>
        <w:t>合同签订的</w:t>
      </w:r>
      <w:r>
        <w:rPr>
          <w:rFonts w:eastAsia="宋体" w:hint="eastAsia"/>
          <w:kern w:val="2"/>
          <w:sz w:val="21"/>
          <w:szCs w:val="21"/>
          <w:lang w:eastAsia="zh-CN"/>
        </w:rPr>
        <w:t>前提</w:t>
      </w:r>
      <w:r>
        <w:rPr>
          <w:rFonts w:eastAsia="宋体"/>
          <w:kern w:val="2"/>
          <w:sz w:val="21"/>
          <w:szCs w:val="21"/>
          <w:lang w:eastAsia="zh-CN"/>
        </w:rPr>
        <w:t>条件，不要求中标</w:t>
      </w:r>
      <w:r>
        <w:rPr>
          <w:rFonts w:eastAsia="宋体" w:hint="eastAsia"/>
          <w:kern w:val="2"/>
          <w:sz w:val="21"/>
          <w:szCs w:val="21"/>
          <w:lang w:eastAsia="zh-CN"/>
        </w:rPr>
        <w:t>人</w:t>
      </w:r>
      <w:r>
        <w:rPr>
          <w:rFonts w:eastAsia="宋体"/>
          <w:kern w:val="2"/>
          <w:sz w:val="21"/>
          <w:szCs w:val="21"/>
          <w:lang w:eastAsia="zh-CN"/>
        </w:rPr>
        <w:t>提供除法律、法规明确规定外的其他担保</w:t>
      </w:r>
      <w:r>
        <w:rPr>
          <w:rFonts w:eastAsia="宋体" w:hint="eastAsia"/>
          <w:kern w:val="2"/>
          <w:sz w:val="21"/>
          <w:szCs w:val="21"/>
          <w:lang w:eastAsia="zh-CN"/>
        </w:rPr>
        <w:t>。</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47. 合同备案</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Hans"/>
        </w:rPr>
        <w:t>采购人与中标供应商自中标通知书发出之日起10个工作日内签订采购合同，</w:t>
      </w:r>
      <w:r>
        <w:rPr>
          <w:rFonts w:ascii="宋体" w:eastAsia="宋体" w:hAnsi="宋体" w:hint="eastAsia"/>
          <w:kern w:val="2"/>
          <w:sz w:val="21"/>
          <w:szCs w:val="21"/>
          <w:lang w:eastAsia="zh-CN"/>
        </w:rPr>
        <w:t>并按采购人内控制度规定提交备案。</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48. 合同变更</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合同变更事宜参照《深圳市财政局关于优化政府采购合同备案的通知》（深财发保〔2022〕2号）相关规定，按采购人内控制度执行。</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49. 项目验收</w:t>
      </w:r>
    </w:p>
    <w:p>
      <w:pPr>
        <w:widowControl/>
        <w:ind w:firstLine="420" w:firstLineChars="200"/>
        <w:jc w:val="left"/>
        <w:rPr>
          <w:rFonts w:ascii="宋体" w:eastAsia="宋体" w:hAnsi="宋体" w:hint="eastAsia"/>
          <w:kern w:val="2"/>
          <w:sz w:val="21"/>
          <w:szCs w:val="21"/>
          <w:lang w:eastAsia="zh-CN"/>
        </w:rPr>
      </w:pPr>
      <w:r>
        <w:rPr>
          <w:rFonts w:ascii="宋体" w:eastAsia="宋体" w:hAnsi="宋体" w:hint="eastAsia"/>
          <w:kern w:val="2"/>
          <w:sz w:val="21"/>
          <w:szCs w:val="21"/>
          <w:lang w:eastAsia="zh-CN"/>
        </w:rPr>
        <w:t>49.1采购人应当按照招标文件和合同规定的标准和方法，及时组织验收。</w:t>
      </w:r>
      <w:r>
        <w:rPr>
          <w:rFonts w:ascii="宋体" w:eastAsia="宋体" w:hAnsi="宋体"/>
          <w:kern w:val="2"/>
          <w:sz w:val="21"/>
          <w:szCs w:val="21"/>
          <w:lang w:eastAsia="zh-CN"/>
        </w:rPr>
        <w:t xml:space="preserve"> </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50. 宣传</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凡与采购活动有关的宣传或广告，若当中提及本项目采购，必须事先将具体对外宣传方案报采购人预算主管部门，并征得其同意。对外市场宣传包括但不限于以下形式：</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a.名片、宣传册、广告标语等；</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b.案例介绍、推广等；</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c.工作人员向其他消费群体宣传。</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51. 供应商违法责任</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w:t>
      </w:r>
      <w:r>
        <w:rPr>
          <w:rFonts w:ascii="宋体" w:eastAsia="宋体" w:hAnsi="宋体"/>
          <w:kern w:val="2"/>
          <w:sz w:val="21"/>
          <w:szCs w:val="21"/>
          <w:lang w:eastAsia="zh-CN"/>
        </w:rPr>
        <w:t>1.1</w:t>
      </w:r>
      <w:r>
        <w:rPr>
          <w:rFonts w:ascii="宋体" w:eastAsia="宋体" w:hAnsi="宋体" w:hint="eastAsia"/>
          <w:kern w:val="2"/>
          <w:sz w:val="21"/>
          <w:szCs w:val="21"/>
          <w:lang w:eastAsia="zh-CN"/>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（1）在采购活动中应当回避而未回避的；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（2）未按本条例规定签订、履行采购合同，造成严重后果的；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（3）隐瞒真实情况，提供虚假资料的；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（4）以非法手段排斥其他供应商参与竞争的；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（5）与其他采购参加人串通投标的；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（6）恶意投诉的；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（7）向采购项目相关人行贿或者提供其他不当利益的；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（8）阻碍、抗拒主管部门监督检查的；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（9）其他违反本条例规定的行为。</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w:t>
      </w:r>
      <w:r>
        <w:rPr>
          <w:rFonts w:ascii="宋体" w:eastAsia="宋体" w:hAnsi="宋体"/>
          <w:kern w:val="2"/>
          <w:sz w:val="21"/>
          <w:szCs w:val="21"/>
          <w:lang w:eastAsia="zh-CN"/>
        </w:rPr>
        <w:t xml:space="preserve">1.2 </w:t>
      </w:r>
      <w:r>
        <w:rPr>
          <w:rFonts w:ascii="宋体" w:eastAsia="宋体" w:hAnsi="宋体" w:hint="eastAsia"/>
          <w:kern w:val="2"/>
          <w:sz w:val="21"/>
          <w:szCs w:val="21"/>
          <w:lang w:eastAsia="zh-CN"/>
        </w:rPr>
        <w:t>根据《深圳市财政局关于调整政府采购投标（响应）保证金管理政策的通知 》（深财购〔2021〕51 号）的要求，供应商在政府采购活动中出现《深圳经济特区政府采购条例实施细则》第八十条所列情形的，</w:t>
      </w:r>
      <w:bookmarkStart w:id="118" w:name="_Hlk72440769"/>
      <w:r>
        <w:rPr>
          <w:rFonts w:ascii="宋体" w:eastAsia="宋体" w:hAnsi="宋体" w:hint="eastAsia"/>
          <w:kern w:val="2"/>
          <w:sz w:val="21"/>
          <w:szCs w:val="21"/>
          <w:lang w:eastAsia="zh-CN"/>
        </w:rPr>
        <w:t>政府集中采购机构或采购人不予退还其交纳的谈判保证金，情节严重的，并由主管部门</w:t>
      </w:r>
      <w:bookmarkEnd w:id="118"/>
      <w:r>
        <w:rPr>
          <w:rFonts w:ascii="宋体" w:eastAsia="宋体" w:hAnsi="宋体" w:hint="eastAsia"/>
          <w:kern w:val="2"/>
          <w:sz w:val="21"/>
          <w:szCs w:val="21"/>
          <w:lang w:eastAsia="zh-CN"/>
        </w:rPr>
        <w:t>记入供应商诚信档案，予以通报：</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w:t>
      </w:r>
      <w:r>
        <w:rPr>
          <w:rFonts w:ascii="宋体" w:eastAsia="宋体" w:hAnsi="宋体"/>
          <w:kern w:val="2"/>
          <w:sz w:val="21"/>
          <w:szCs w:val="21"/>
          <w:lang w:eastAsia="zh-CN"/>
        </w:rPr>
        <w:t>）投标截止后，撤销投标的；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2</w:t>
      </w:r>
      <w:r>
        <w:rPr>
          <w:rFonts w:ascii="宋体" w:eastAsia="宋体" w:hAnsi="宋体"/>
          <w:kern w:val="2"/>
          <w:sz w:val="21"/>
          <w:szCs w:val="21"/>
          <w:lang w:eastAsia="zh-CN"/>
        </w:rPr>
        <w:t>）中标后无正当理由未在规定期限内签订合同的；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3</w:t>
      </w:r>
      <w:r>
        <w:rPr>
          <w:rFonts w:ascii="宋体" w:eastAsia="宋体" w:hAnsi="宋体"/>
          <w:kern w:val="2"/>
          <w:sz w:val="21"/>
          <w:szCs w:val="21"/>
          <w:lang w:eastAsia="zh-CN"/>
        </w:rPr>
        <w:t>）将中标项目转让给他人、或者在投标文件中未说明且未经采购人、采购</w:t>
      </w:r>
      <w:r>
        <w:rPr>
          <w:rFonts w:ascii="宋体" w:eastAsia="宋体" w:hAnsi="宋体" w:hint="eastAsia"/>
          <w:kern w:val="2"/>
          <w:sz w:val="21"/>
          <w:szCs w:val="21"/>
          <w:lang w:eastAsia="zh-CN"/>
        </w:rPr>
        <w:t>招标</w:t>
      </w:r>
      <w:r>
        <w:rPr>
          <w:rFonts w:ascii="宋体" w:eastAsia="宋体" w:hAnsi="宋体"/>
          <w:kern w:val="2"/>
          <w:sz w:val="21"/>
          <w:szCs w:val="21"/>
          <w:lang w:eastAsia="zh-CN"/>
        </w:rPr>
        <w:t>机构同意，将中标项目分包给他人的；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kern w:val="2"/>
          <w:sz w:val="21"/>
          <w:szCs w:val="21"/>
          <w:lang w:eastAsia="zh-CN"/>
        </w:rPr>
        <w:t>（</w:t>
      </w:r>
      <w:r>
        <w:rPr>
          <w:rFonts w:ascii="宋体" w:eastAsia="宋体" w:hAnsi="宋体" w:hint="eastAsia"/>
          <w:kern w:val="2"/>
          <w:sz w:val="21"/>
          <w:szCs w:val="21"/>
          <w:lang w:eastAsia="zh-CN"/>
        </w:rPr>
        <w:t>4</w:t>
      </w:r>
      <w:r>
        <w:rPr>
          <w:rFonts w:ascii="宋体" w:eastAsia="宋体" w:hAnsi="宋体"/>
          <w:kern w:val="2"/>
          <w:sz w:val="21"/>
          <w:szCs w:val="21"/>
          <w:lang w:eastAsia="zh-CN"/>
        </w:rPr>
        <w:t>）拒绝履行合同义务的</w:t>
      </w:r>
      <w:r>
        <w:rPr>
          <w:rFonts w:ascii="宋体" w:eastAsia="宋体" w:hAnsi="宋体" w:hint="eastAsia"/>
          <w:kern w:val="2"/>
          <w:sz w:val="21"/>
          <w:szCs w:val="21"/>
          <w:lang w:eastAsia="zh-CN"/>
        </w:rPr>
        <w:t>。</w:t>
      </w:r>
    </w:p>
    <w:p>
      <w:pPr>
        <w:widowControl w:val="0"/>
        <w:spacing w:line="360" w:lineRule="auto"/>
        <w:jc w:val="both"/>
        <w:rPr>
          <w:rFonts w:eastAsia="宋体"/>
          <w:b/>
          <w:bCs/>
          <w:kern w:val="2"/>
          <w:lang w:eastAsia="zh-CN"/>
        </w:rPr>
      </w:pPr>
    </w:p>
    <w:bookmarkEnd w:id="102"/>
    <w:p>
      <w:pPr>
        <w:keepNext/>
        <w:keepLines/>
        <w:widowControl w:val="0"/>
        <w:numPr>
          <w:ilvl w:val="0"/>
          <w:numId w:val="4"/>
        </w:numPr>
        <w:tabs>
          <w:tab w:val="left" w:pos="720"/>
        </w:tabs>
        <w:adjustRightInd w:val="0"/>
        <w:spacing w:before="120" w:beforeLines="50" w:after="120" w:afterLines="50"/>
        <w:ind w:left="1080" w:hanging="1080" w:firstLineChars="0"/>
        <w:jc w:val="center"/>
        <w:textAlignment w:val="baseline"/>
        <w:outlineLvl w:val="1"/>
        <w:rPr>
          <w:rFonts w:ascii="Cambria" w:eastAsia="宋体" w:hAnsi="Cambria"/>
          <w:b/>
          <w:bCs/>
          <w:kern w:val="2"/>
          <w:sz w:val="28"/>
          <w:szCs w:val="28"/>
          <w:lang w:eastAsia="zh-CN"/>
        </w:rPr>
      </w:pPr>
      <w:r>
        <w:rPr>
          <w:rFonts w:ascii="Cambria" w:eastAsia="宋体" w:hAnsi="Cambria" w:cstheme="majorBidi" w:hint="eastAsia"/>
          <w:b/>
          <w:bCs/>
          <w:kern w:val="2"/>
          <w:sz w:val="28"/>
          <w:szCs w:val="28"/>
          <w:lang w:eastAsia="zh-CN"/>
        </w:rPr>
        <w:t>质疑处理</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52.质疑提出与答复</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52.1提出质疑</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参与采购活动的供应商认为自己的权益在采购活动中受到损害的，应当自知道或者应当知道其权益受到损害之日起七个工作日内向采购人、政府集中采购机构以书面形式提出质疑。</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52.2</w:t>
      </w:r>
      <w:r>
        <w:rPr>
          <w:rFonts w:ascii="宋体" w:eastAsia="宋体" w:hAnsi="宋体"/>
          <w:kern w:val="2"/>
          <w:sz w:val="21"/>
          <w:szCs w:val="21"/>
          <w:lang w:eastAsia="zh-CN"/>
        </w:rPr>
        <w:t>法律依据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《中华人民共和国政府采购法》、《中华人民共和国政府采购法实施条例》、</w:t>
      </w:r>
      <w:r>
        <w:rPr>
          <w:rFonts w:ascii="宋体" w:eastAsia="宋体" w:hAnsi="宋体"/>
          <w:kern w:val="2"/>
          <w:sz w:val="21"/>
          <w:szCs w:val="21"/>
          <w:lang w:eastAsia="zh-CN"/>
        </w:rPr>
        <w:t>《</w:t>
      </w:r>
      <w:r>
        <w:rPr>
          <w:rFonts w:ascii="宋体" w:eastAsia="宋体" w:hAnsi="宋体" w:hint="eastAsia"/>
          <w:kern w:val="2"/>
          <w:sz w:val="21"/>
          <w:szCs w:val="21"/>
          <w:lang w:eastAsia="zh-CN"/>
        </w:rPr>
        <w:t>深圳经济特区政府采购</w:t>
      </w:r>
      <w:r>
        <w:rPr>
          <w:rFonts w:ascii="宋体" w:eastAsia="宋体" w:hAnsi="宋体"/>
          <w:kern w:val="2"/>
          <w:sz w:val="21"/>
          <w:szCs w:val="21"/>
          <w:lang w:eastAsia="zh-CN"/>
        </w:rPr>
        <w:t>条例</w:t>
      </w:r>
      <w:r>
        <w:rPr>
          <w:rFonts w:ascii="宋体" w:eastAsia="宋体" w:hAnsi="宋体" w:hint="eastAsia"/>
          <w:kern w:val="2"/>
          <w:sz w:val="21"/>
          <w:szCs w:val="21"/>
          <w:lang w:eastAsia="zh-CN"/>
        </w:rPr>
        <w:t>》、《深圳经济特区政府采购条例实施细则》、《政府采购质疑和投诉办法》（财政部令第94号）和其他有关法律法规规定。</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52.3质疑条件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52.3.1提出质疑的供应商应当是参与所质疑项目采购活动的供应商；</w:t>
      </w:r>
      <w:bookmarkStart w:id="119" w:name="_Hlk75374941"/>
      <w:r>
        <w:rPr>
          <w:rFonts w:ascii="宋体" w:eastAsia="宋体" w:hAnsi="宋体" w:hint="eastAsia"/>
          <w:kern w:val="2"/>
          <w:sz w:val="21"/>
          <w:szCs w:val="21"/>
          <w:lang w:eastAsia="zh-CN"/>
        </w:rPr>
        <w:t>以联合体形式参与的，质疑应当由组成联合体的所有成员共同提出</w:t>
      </w:r>
      <w:bookmarkEnd w:id="119"/>
      <w:r>
        <w:rPr>
          <w:rFonts w:ascii="宋体" w:eastAsia="宋体" w:hAnsi="宋体" w:hint="eastAsia"/>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52.3.3应提交书面质疑函，质疑函应当包括以下内容：</w:t>
      </w:r>
      <w:r>
        <w:rPr>
          <w:rFonts w:ascii="宋体" w:eastAsia="宋体" w:hAnsi="宋体"/>
          <w:kern w:val="2"/>
          <w:sz w:val="21"/>
          <w:szCs w:val="21"/>
          <w:lang w:eastAsia="zh-CN"/>
        </w:rPr>
        <w:t xml:space="preserve"> </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（1）供应商的名称（或者姓名）、地址、邮编、邮箱、联系人及联系电话；</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（2）质疑项目的名称、编号；</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（3）具体、明确的质疑对象、质疑事项和质疑请求；</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（4）因质疑事项而受损害的权益；</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（5）事实依据；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（6）必要的法律依据；</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（7）提出质疑的日期。</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供应商为自然人的，应当由本人签字；供应商为法人或者其他组织的，应当由法定代表人（负责人），或者其授权代理人签字或者盖章，并加盖公章。</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52.4提交</w:t>
      </w:r>
      <w:r>
        <w:rPr>
          <w:rFonts w:ascii="宋体" w:eastAsia="宋体" w:hAnsi="宋体"/>
          <w:kern w:val="2"/>
          <w:sz w:val="21"/>
          <w:szCs w:val="21"/>
          <w:lang w:eastAsia="zh-CN"/>
        </w:rPr>
        <w:t>材料</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供应商质疑实行实名制。供应商为自然人的，应当提交本人身份证复印件；供应商为法人或者其他组织的，应当根据自身性质提交营业执照复印件或者其他证明文件（如事业单位法人证书等）复印件。</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供应商可以委托代理人进行质疑。</w:t>
      </w:r>
      <w:r>
        <w:rPr>
          <w:rFonts w:ascii="宋体" w:eastAsia="宋体" w:hAnsi="宋体"/>
          <w:kern w:val="2"/>
          <w:sz w:val="21"/>
          <w:szCs w:val="21"/>
          <w:lang w:eastAsia="zh-CN"/>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52.5收文地点</w:t>
      </w:r>
    </w:p>
    <w:p>
      <w:pPr>
        <w:widowControl w:val="0"/>
        <w:ind w:firstLine="420" w:firstLineChars="200"/>
        <w:jc w:val="both"/>
        <w:rPr>
          <w:rFonts w:ascii="宋体" w:eastAsia="宋体" w:hAnsi="宋体" w:hint="eastAsia"/>
          <w:b/>
          <w:bCs/>
          <w:kern w:val="2"/>
          <w:sz w:val="21"/>
          <w:szCs w:val="21"/>
          <w:lang w:eastAsia="zh-CN"/>
        </w:rPr>
      </w:pPr>
      <w:r>
        <w:rPr>
          <w:rFonts w:ascii="宋体" w:eastAsia="宋体" w:hAnsi="宋体" w:hint="eastAsia"/>
          <w:b/>
          <w:bCs/>
          <w:kern w:val="2"/>
          <w:sz w:val="21"/>
          <w:szCs w:val="21"/>
          <w:lang w:eastAsia="zh-CN"/>
        </w:rPr>
        <w:t>地址：深圳公共资源交易中心（深圳交易集团有限公司政府采购业务分公司）27楼，质疑咨询电话：0755-</w:t>
      </w:r>
      <w:r>
        <w:rPr>
          <w:rFonts w:ascii="宋体" w:eastAsia="宋体" w:hAnsi="宋体" w:hint="eastAsia"/>
          <w:b/>
          <w:kern w:val="2"/>
          <w:sz w:val="21"/>
          <w:lang w:eastAsia="zh-CN"/>
        </w:rPr>
        <w:t>86500050</w:t>
      </w:r>
      <w:r>
        <w:rPr>
          <w:rFonts w:ascii="宋体" w:eastAsia="宋体" w:hAnsi="宋体" w:hint="eastAsia"/>
          <w:b/>
          <w:bCs/>
          <w:kern w:val="2"/>
          <w:sz w:val="21"/>
          <w:szCs w:val="21"/>
          <w:lang w:eastAsia="zh-CN"/>
        </w:rPr>
        <w:t>。</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52.6收文办理</w:t>
      </w:r>
      <w:r>
        <w:rPr>
          <w:rFonts w:ascii="宋体" w:eastAsia="宋体" w:hAnsi="宋体"/>
          <w:kern w:val="2"/>
          <w:sz w:val="21"/>
          <w:szCs w:val="21"/>
          <w:lang w:eastAsia="zh-CN"/>
        </w:rPr>
        <w:t>程序</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widowControl w:val="0"/>
        <w:ind w:firstLine="420" w:firstLineChars="200"/>
        <w:jc w:val="both"/>
        <w:rPr>
          <w:rFonts w:ascii="仿宋" w:eastAsia="仿宋" w:hAnsi="仿宋" w:hint="eastAsia"/>
          <w:kern w:val="2"/>
          <w:sz w:val="21"/>
          <w:szCs w:val="21"/>
          <w:lang w:eastAsia="zh-CN"/>
        </w:rPr>
      </w:pPr>
      <w:r>
        <w:rPr>
          <w:rFonts w:ascii="宋体" w:eastAsia="宋体" w:hAnsi="宋体" w:hint="eastAsia"/>
          <w:kern w:val="2"/>
          <w:sz w:val="21"/>
          <w:szCs w:val="21"/>
          <w:lang w:eastAsia="zh-CN"/>
        </w:rPr>
        <w:t>52.6.2供应商提交的质疑材料不符合质疑条件的，视情况处理：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供应商提交的质疑材料不全或者未按要求签字或者盖章的，政府集中采购机构应当一次性告知供应商需补正的内容和补正期限。</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供应商提交的质疑存在下列情形之一的，不予受理：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（1）质疑主体不满足要求的；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（2）供应商自身权益未受到损害的；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（3）供应商未在法定质疑期限内提出质疑的；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（4）质疑材料不全或者未按要求签字或者盖章的情况下，要求补正后，逾期未补正或者补正后仍不符合规定的；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（5）其他不符合受理条件情形的。</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质疑事项不予受理的，政府集中采购机构应当向供应商出具不符合质疑条件告知书。</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52.7质疑答复时限</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自收文之日起七个工作日内。</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52.8投诉</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对质疑答复不满意或者未在规定时间内答复的，提出质疑的供应商可以在答复期满后15个工作日内向本项目预算主管单位投诉。</w:t>
      </w:r>
    </w:p>
    <w:p>
      <w:pPr>
        <w:widowControl w:val="0"/>
        <w:ind w:firstLine="420" w:firstLineChars="200"/>
        <w:jc w:val="both"/>
        <w:rPr>
          <w:rFonts w:ascii="黑体" w:eastAsia="黑体" w:hAnsi="宋体" w:hint="eastAsia"/>
          <w:kern w:val="2"/>
          <w:sz w:val="21"/>
          <w:szCs w:val="21"/>
          <w:lang w:eastAsia="zh-CN"/>
        </w:rPr>
      </w:pPr>
      <w:r>
        <w:rPr>
          <w:rFonts w:ascii="黑体" w:eastAsia="黑体" w:hAnsi="宋体" w:hint="eastAsia"/>
          <w:kern w:val="2"/>
          <w:sz w:val="21"/>
          <w:szCs w:val="21"/>
          <w:lang w:eastAsia="zh-CN"/>
        </w:rPr>
        <w:t>53. 质疑后续处理</w:t>
      </w:r>
    </w:p>
    <w:p>
      <w:pPr>
        <w:widowControl w:val="0"/>
        <w:ind w:firstLine="420" w:firstLineChars="200"/>
        <w:jc w:val="both"/>
        <w:rPr>
          <w:rFonts w:ascii="宋体" w:eastAsia="宋体" w:hAnsi="宋体" w:hint="eastAsia"/>
          <w:kern w:val="2"/>
          <w:sz w:val="21"/>
          <w:szCs w:val="21"/>
          <w:lang w:eastAsia="zh-CN"/>
        </w:rPr>
      </w:pPr>
      <w:r>
        <w:rPr>
          <w:rFonts w:ascii="宋体" w:eastAsia="宋体" w:hAnsi="宋体" w:hint="eastAsia"/>
          <w:kern w:val="2"/>
          <w:sz w:val="21"/>
          <w:szCs w:val="21"/>
          <w:lang w:eastAsia="zh-CN"/>
        </w:rPr>
        <w:t>53.1供应商质疑不成立，或者成立但未对中标、成交结果构成影响的，继续开展采购活动。</w:t>
      </w:r>
    </w:p>
    <w:p>
      <w:pPr>
        <w:widowControl w:val="0"/>
        <w:ind w:firstLine="420" w:firstLineChars="200"/>
        <w:jc w:val="left"/>
        <w:rPr>
          <w:rFonts w:eastAsia="宋体"/>
          <w:kern w:val="2"/>
          <w:sz w:val="21"/>
          <w:szCs w:val="21"/>
          <w:lang w:eastAsia="zh-CN"/>
        </w:rPr>
      </w:pPr>
      <w:r>
        <w:rPr>
          <w:rFonts w:ascii="宋体" w:eastAsia="宋体" w:hAnsi="宋体" w:hint="eastAsia"/>
          <w:kern w:val="2"/>
          <w:sz w:val="21"/>
          <w:szCs w:val="21"/>
          <w:lang w:eastAsia="zh-CN"/>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pPr>
        <w:widowControl w:val="0"/>
        <w:jc w:val="center"/>
        <w:rPr>
          <w:rFonts w:eastAsia="宋体"/>
          <w:kern w:val="2"/>
          <w:sz w:val="21"/>
          <w:lang w:eastAsia="zh-CN"/>
        </w:rPr>
      </w:pPr>
      <w:r>
        <w:rPr>
          <w:rFonts w:eastAsia="宋体"/>
          <w:kern w:val="2"/>
          <w:sz w:val="21"/>
          <w:lang w:eastAsia="zh-CN"/>
        </w:rPr>
        <w:t>---- END ----</w:t>
      </w:r>
      <w:bookmarkEnd w:id="65"/>
    </w:p>
    <w:p>
      <w:pPr>
        <w:widowControl w:val="0"/>
        <w:jc w:val="both"/>
        <w:rPr>
          <w:rFonts w:ascii="宋体" w:eastAsia="宋体" w:hAnsi="宋体" w:hint="eastAsia"/>
          <w:kern w:val="2"/>
          <w:sz w:val="21"/>
          <w:szCs w:val="21"/>
          <w:lang w:eastAsia="zh-CN"/>
        </w:rPr>
        <w:sectPr>
          <w:headerReference w:type="default" r:id="rId4"/>
          <w:footerReference w:type="even" r:id="rId5"/>
          <w:footerReference w:type="default" r:id="rId6"/>
          <w:headerReference w:type="first" r:id="rId7"/>
          <w:pgSz w:w="11907" w:h="16840"/>
          <w:pgMar w:top="1440" w:right="1797" w:bottom="1440" w:left="1797" w:header="851" w:footer="992" w:gutter="0"/>
          <w:cols w:num="1" w:space="425"/>
          <w:titlePg/>
          <w:docGrid w:linePitch="462" w:charSpace="0"/>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投标文件格式</w:t>
      </w:r>
    </w:p>
    <w:p>
      <w:pPr>
        <w:pBdr>
          <w:top w:val="none" w:sz="0" w:space="0" w:color="auto"/>
          <w:left w:val="none" w:sz="0" w:space="0" w:color="auto"/>
          <w:bottom w:val="none" w:sz="0" w:space="0" w:color="auto"/>
          <w:right w:val="none" w:sz="0" w:space="0" w:color="auto"/>
        </w:pBdr>
        <w:spacing w:before="0" w:after="0" w:line="504" w:lineRule="atLeast"/>
        <w:ind w:left="15" w:right="15"/>
        <w:jc w:val="center"/>
        <w:rPr>
          <w:rFonts w:ascii="FangSong" w:eastAsia="FangSong" w:hAnsi="FangSong" w:cs="FangSong"/>
          <w:b/>
          <w:bCs/>
          <w:color w:val="333333"/>
          <w:sz w:val="28"/>
          <w:szCs w:val="28"/>
          <w:lang w:val="en" w:eastAsia="en"/>
        </w:rPr>
      </w:pPr>
      <w:r>
        <w:rPr>
          <w:rFonts w:ascii="FangSong" w:eastAsia="FangSong" w:hAnsi="FangSong" w:cs="FangSong"/>
          <w:b/>
          <w:bCs/>
          <w:color w:val="333333"/>
          <w:sz w:val="28"/>
          <w:szCs w:val="28"/>
          <w:lang w:val="en" w:eastAsia="en"/>
        </w:rPr>
        <w:t>广东省深圳市中级人民法院办公区天面（部分）防水维修工程-A</w:t>
      </w:r>
    </w:p>
    <w:tbl>
      <w:tblPr>
        <w:tblStyle w:val="typotable"/>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44"/>
        <w:gridCol w:w="749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tblHeader/>
        </w:trPr>
        <w:tc>
          <w:tcPr>
            <w:tcW w:w="9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41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文件夹/文件名称</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采购投标及履约承诺函</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投标人情况及资格证明文件</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项目详细报价</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其他招标文件要求或投标人认为需要补充的内容（公开）</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法定代表人（负责人）证明书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投标文件签署授权委托书</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实质性条款响应情况表</w:t>
            </w:r>
          </w:p>
        </w:tc>
      </w:tr>
      <w:tr>
        <w:tblPrEx>
          <w:tblW w:w="5000" w:type="pct"/>
          <w:tblInd w:w="15" w:type="dxa"/>
          <w:tblLayout w:type="fixed"/>
          <w:tblCellMar>
            <w:top w:w="0" w:type="dxa"/>
            <w:left w:w="0" w:type="dxa"/>
            <w:bottom w:w="0" w:type="dxa"/>
            <w:right w:w="0" w:type="dxa"/>
          </w:tblCellMar>
          <w:tblLook w:val="05E0"/>
        </w:tblPrEx>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其他招标文件要求或投标人认为需要补充的内容（非公开）</w:t>
            </w:r>
          </w:p>
        </w:tc>
      </w:tr>
    </w:tbl>
    <w:p>
      <w:pPr>
        <w:pBdr>
          <w:top w:val="none" w:sz="0" w:space="0" w:color="auto"/>
          <w:left w:val="none" w:sz="0" w:space="0" w:color="auto"/>
          <w:bottom w:val="none" w:sz="0" w:space="0" w:color="auto"/>
          <w:right w:val="none" w:sz="0" w:space="0" w:color="auto"/>
        </w:pBdr>
        <w:spacing w:line="432" w:lineRule="atLeast"/>
        <w:rPr>
          <w:rFonts w:ascii="FangSong" w:eastAsia="FangSong" w:hAnsi="FangSong" w:cs="FangSong"/>
          <w:b/>
          <w:bCs/>
          <w:color w:val="333333"/>
          <w:lang w:val="en" w:eastAsia="en"/>
        </w:rPr>
        <w:sectPr>
          <w:pgMar w:header="708" w:footer="708"/>
          <w:cols w:space="708"/>
        </w:sectPr>
      </w:pPr>
    </w:p>
    <w:p>
      <w:pPr>
        <w:pBdr>
          <w:top w:val="none" w:sz="0" w:space="0" w:color="auto"/>
          <w:left w:val="single" w:sz="6" w:space="0" w:color="DDDDDD"/>
          <w:bottom w:val="none" w:sz="0" w:space="0" w:color="auto"/>
          <w:right w:val="single" w:sz="6" w:space="0" w:color="DDDDDD"/>
        </w:pBdr>
        <w:spacing w:before="0" w:after="0" w:line="648" w:lineRule="atLeast"/>
        <w:ind w:left="15" w:right="15"/>
        <w:jc w:val="center"/>
        <w:outlineLvl w:val="0"/>
        <w:rPr>
          <w:rFonts w:ascii="FangSong" w:eastAsia="FangSong" w:hAnsi="FangSong" w:cs="FangSong"/>
          <w:b/>
          <w:bCs/>
          <w:color w:val="000000"/>
          <w:sz w:val="48"/>
          <w:szCs w:val="48"/>
          <w:lang w:val="en" w:eastAsia="en"/>
        </w:rPr>
      </w:pPr>
      <w:r>
        <w:rPr>
          <w:rFonts w:ascii="FangSong" w:eastAsia="FangSong" w:hAnsi="FangSong" w:cs="FangSong"/>
          <w:b/>
          <w:bCs/>
          <w:color w:val="000000"/>
          <w:sz w:val="48"/>
          <w:szCs w:val="48"/>
          <w:lang w:val="en" w:eastAsia="en"/>
        </w:rPr>
        <w:t>评标办法附表</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1.标段基本信息</w:t>
      </w:r>
    </w:p>
    <w:p>
      <w:pPr>
        <w:pBdr>
          <w:top w:val="none" w:sz="0" w:space="0" w:color="auto"/>
          <w:left w:val="none" w:sz="0" w:space="0" w:color="auto"/>
          <w:bottom w:val="none" w:sz="0" w:space="0" w:color="auto"/>
          <w:right w:val="none" w:sz="0" w:space="0" w:color="auto"/>
        </w:pBdr>
        <w:spacing w:after="0"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标段编号：</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SZZXCG-2024-00115-001</w:t>
      </w:r>
      <w:r>
        <w:rPr>
          <w:rFonts w:ascii="FangSong" w:eastAsia="FangSong" w:hAnsi="FangSong" w:cs="FangSong"/>
          <w:color w:val="333333"/>
          <w:u w:val="single" w:color="333333"/>
          <w:lang w:val="en" w:eastAsia="en"/>
        </w:rPr>
        <w:br/>
      </w:r>
      <w:r>
        <w:rPr>
          <w:rFonts w:ascii="FangSong" w:eastAsia="FangSong" w:hAnsi="FangSong" w:cs="FangSong"/>
          <w:color w:val="333333"/>
          <w:lang w:val="en" w:eastAsia="en"/>
        </w:rPr>
        <w:t>标段名称：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u w:val="single" w:color="333333"/>
          <w:lang w:val="en" w:eastAsia="en"/>
        </w:rPr>
        <w:t>广东省深圳市中级人民法院办公区天面（部分）防水维修工程-A</w:t>
      </w:r>
      <w:r>
        <w:rPr>
          <w:rFonts w:ascii="FangSong" w:eastAsia="FangSong" w:hAnsi="FangSong" w:cs="FangSong"/>
          <w:color w:val="333333"/>
          <w:u w:val="single" w:color="333333"/>
          <w:lang w:val="en" w:eastAsia="en"/>
        </w:rPr>
        <w:br/>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2.入围参数</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是否过多投标人淘汰：</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否</w:t>
      </w: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3.评审步骤</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305"/>
        <w:gridCol w:w="7831"/>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5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300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评审步骤</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资格性评审</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符合性审查</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报价修正</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投标报价排名</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推荐中标候选人</w:t>
            </w:r>
          </w:p>
        </w:tc>
      </w:tr>
    </w:tbl>
    <w:p>
      <w:pPr>
        <w:pBdr>
          <w:top w:val="none" w:sz="0" w:space="0" w:color="auto"/>
          <w:left w:val="none" w:sz="0" w:space="0" w:color="auto"/>
          <w:bottom w:val="none" w:sz="0" w:space="0" w:color="auto"/>
          <w:right w:val="none" w:sz="0" w:space="0" w:color="auto"/>
        </w:pBdr>
        <w:spacing w:after="0" w:line="432" w:lineRule="atLeast"/>
        <w:ind w:left="15" w:right="15"/>
        <w:rPr>
          <w:rFonts w:ascii="Microsoft YaHei" w:eastAsia="Microsoft YaHei" w:hAnsi="Microsoft YaHei" w:cs="Microsoft YaHei"/>
          <w:color w:val="333333"/>
          <w:lang w:val="en" w:eastAsia="en"/>
        </w:rPr>
      </w:pPr>
    </w:p>
    <w:p>
      <w:pPr>
        <w:pBdr>
          <w:top w:val="none" w:sz="0" w:space="0" w:color="auto"/>
          <w:left w:val="none" w:sz="0" w:space="0" w:color="auto"/>
          <w:bottom w:val="none" w:sz="0" w:space="0" w:color="auto"/>
          <w:right w:val="none" w:sz="0" w:space="0" w:color="auto"/>
        </w:pBdr>
        <w:spacing w:before="0" w:after="288"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333333"/>
          <w:sz w:val="28"/>
          <w:szCs w:val="28"/>
          <w:lang w:val="en" w:eastAsia="en"/>
        </w:rPr>
        <w:t>4.评审条款</w:t>
      </w:r>
    </w:p>
    <w:p>
      <w:pPr>
        <w:pBdr>
          <w:top w:val="none" w:sz="0" w:space="0" w:color="auto"/>
          <w:left w:val="none" w:sz="0" w:space="0" w:color="auto"/>
          <w:bottom w:val="none" w:sz="0" w:space="0" w:color="auto"/>
          <w:right w:val="none" w:sz="0" w:space="0" w:color="auto"/>
        </w:pBdr>
        <w:spacing w:line="432" w:lineRule="atLeast"/>
        <w:ind w:left="15" w:right="15"/>
        <w:rPr>
          <w:rFonts w:ascii="FangSong" w:eastAsia="FangSong" w:hAnsi="FangSong" w:cs="FangSong"/>
          <w:color w:val="333333"/>
          <w:lang w:val="en" w:eastAsia="en"/>
        </w:rPr>
      </w:pPr>
      <w:r>
        <w:rPr>
          <w:rFonts w:ascii="FangSong" w:eastAsia="FangSong" w:hAnsi="FangSong" w:cs="FangSong"/>
          <w:color w:val="333333"/>
          <w:lang w:val="en" w:eastAsia="en"/>
        </w:rPr>
        <w:t>中标候选人：</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委托评标委员会直接定标</w:t>
      </w:r>
      <w:r>
        <w:rPr>
          <w:rFonts w:ascii="FangSong" w:eastAsia="FangSong" w:hAnsi="FangSong" w:cs="FangSong"/>
          <w:color w:val="333333"/>
          <w:lang w:val="en" w:eastAsia="en"/>
        </w:rPr>
        <w:br/>
      </w:r>
      <w:r>
        <w:rPr>
          <w:rFonts w:ascii="FangSong" w:eastAsia="FangSong" w:hAnsi="FangSong" w:cs="FangSong"/>
          <w:color w:val="333333"/>
          <w:lang w:val="en" w:eastAsia="en"/>
        </w:rPr>
        <w:br/>
      </w:r>
      <w:r>
        <w:rPr>
          <w:rFonts w:ascii="FangSong" w:eastAsia="FangSong" w:hAnsi="FangSong" w:cs="FangSong"/>
          <w:b/>
          <w:bCs/>
          <w:color w:val="000000"/>
          <w:lang w:val="en" w:eastAsia="en"/>
        </w:rPr>
        <w:t>4.1 资格性评审</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按分项自动汇总并发起否决投标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资质要求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1.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ascii="FangSong" w:eastAsia="FangSong" w:hAnsi="FangSong" w:cs="FangSong"/>
                <w:color w:val="666666"/>
                <w:lang w:val="en" w:eastAsia="en"/>
              </w:rPr>
              <w:br/>
            </w:r>
            <w:r>
              <w:rPr>
                <w:rFonts w:ascii="FangSong" w:eastAsia="FangSong" w:hAnsi="FangSong" w:cs="FangSong"/>
                <w:color w:val="666666"/>
                <w:lang w:val="en" w:eastAsia="en"/>
              </w:rPr>
              <w:t>1.具有独立法人资格或是具有独立承担民事责任能力的其它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r>
              <w:rPr>
                <w:rFonts w:ascii="FangSong" w:eastAsia="FangSong" w:hAnsi="FangSong" w:cs="FangSong"/>
                <w:color w:val="666666"/>
                <w:lang w:val="en" w:eastAsia="en"/>
              </w:rPr>
              <w:br/>
            </w:r>
            <w:r>
              <w:rPr>
                <w:rFonts w:ascii="FangSong" w:eastAsia="FangSong" w:hAnsi="FangSong" w:cs="FangSong"/>
                <w:color w:val="666666"/>
                <w:lang w:val="en" w:eastAsia="en"/>
              </w:rPr>
              <w:t>2.本项目不接受联合体投标，不接受投标人选用进口产品参与投标（由供应商在《采购投标及履约承诺函》中作出声明）；：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2.本项目不接受联合体投标，不接受投标人选用进口产品参与投标（由供应商在《采购投标及履约承诺函》中作出声明）；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3.参与本项目采购活动时不存在被有关部门禁止参与政府采购活动且在有效期内的情况（由供应商在《采购投标及履约承诺函》中作出声明）；：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3.参与本项目采购活动时不存在被有关部门禁止参与政府采购活动且在有效期内的情况（由供应商在《采购投标及履约承诺函》中作出声明）；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4.具备《中华人民共和国政府采购法》第二十二条第一款的条件（由供应商在《采购投标及履约承诺函》中作出声明）；：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4.具备《中华人民共和国政府采购法》第二十二条第一款的条件（由供应商在《采购投标及履约承诺函》中作出声明）；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5.未被列入失信被执行人、重大税收违法案件当事人名单、政府采购严重违法失信行为记录名单（由供应商在《采购投标及履约承诺函》中作出声明）；：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5.未被列入失信被执行人、重大税收违法案件当事人名单、政府采购严重违法失信行为记录名单（由供应商在《采购投标及履约承诺函》中作出声明）；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6.不存在《深圳市财政局政府采购供应商信用信息管理办法》（深财规〔2023〕3号）列明的严重违法失信行为（由供应商在《采购投标及履约承诺函》中作出声明）；：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6.不存在《深圳市财政局政府采购供应商信用信息管理办法》（深财规〔2023〕3号）列明的严重违法失信行为（由供应商在《采购投标及履约承诺函》中作出声明）；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7.单位负责人为同一人或者存在直接控股、管理关系的不同供应商，不得参加同一合同项下的采购活动；为采购项目提供整体设计、规范编制或者项目管理、监理、检测等服务的供应商，不得再参加该采购项目的其他采购活动（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7.单位负责人为同一人或者存在直接控股、管理关系的不同供应商，不得参加同一合同项下的采购活动；为采购项目提供整体设计、规范编制或者项目管理、监理、检测等服务的供应商，不得再参加该采购项目的其他采购活动（由供应商在《采购投标及履约承诺函》中作出声明）；</w:t>
            </w:r>
            <w:r>
              <w:rPr>
                <w:rFonts w:ascii="FangSong" w:eastAsia="FangSong" w:hAnsi="FangSong" w:cs="FangSong"/>
                <w:color w:val="666666"/>
                <w:lang w:val="en" w:eastAsia="en"/>
              </w:rPr>
              <w:br/>
            </w:r>
            <w:r>
              <w:rPr>
                <w:rFonts w:ascii="FangSong" w:eastAsia="FangSong" w:hAnsi="FangSong" w:cs="FangSong"/>
                <w:color w:val="666666"/>
                <w:lang w:val="en" w:eastAsia="en"/>
              </w:rPr>
              <w:t>8.本项目是（否）专门面向中小企业采购：否。：</w:t>
            </w:r>
            <w:r>
              <w:rPr>
                <w:rFonts w:ascii="FangSong" w:eastAsia="FangSong" w:hAnsi="FangSong" w:cs="FangSong"/>
                <w:color w:val="666666"/>
                <w:lang w:val="en" w:eastAsia="en"/>
              </w:rPr>
              <w:br/>
            </w:r>
            <w:r>
              <w:rPr>
                <w:rFonts w:ascii="FangSong" w:eastAsia="FangSong" w:hAnsi="FangSong" w:cs="FangSong"/>
                <w:color w:val="666666"/>
                <w:lang w:val="en" w:eastAsia="en"/>
              </w:rPr>
              <w:t>8.本项目是（否）专门面向中小企业采购：否。</w:t>
            </w:r>
            <w:r>
              <w:rPr>
                <w:rFonts w:ascii="FangSong" w:eastAsia="FangSong" w:hAnsi="FangSong" w:cs="FangSong"/>
                <w:color w:val="666666"/>
                <w:lang w:val="en" w:eastAsia="en"/>
              </w:rPr>
              <w:br/>
            </w:r>
            <w:r>
              <w:rPr>
                <w:rFonts w:ascii="FangSong" w:eastAsia="FangSong" w:hAnsi="FangSong" w:cs="FangSong"/>
                <w:color w:val="666666"/>
                <w:lang w:val="en" w:eastAsia="en"/>
              </w:rPr>
              <w:t>9.供应商须具有有效的建筑工程施工总承包二级（含）以上资质或建筑装修装饰工程专业承包二级（含）以上资质证书，且具有防水防腐保温工程专业承包企业资质二级（含）以上资质证书（提供资质证书扫描件，原件备查）；：</w:t>
            </w:r>
            <w:r>
              <w:rPr>
                <w:rFonts w:ascii="FangSong" w:eastAsia="FangSong" w:hAnsi="FangSong" w:cs="FangSong"/>
                <w:color w:val="666666"/>
                <w:lang w:val="en" w:eastAsia="en"/>
              </w:rPr>
              <w:br/>
            </w:r>
            <w:r>
              <w:rPr>
                <w:rFonts w:ascii="FangSong" w:eastAsia="FangSong" w:hAnsi="FangSong" w:cs="FangSong"/>
                <w:color w:val="666666"/>
                <w:lang w:val="en" w:eastAsia="en"/>
              </w:rPr>
              <w:t>9.供应商须具有有效的建筑工程施工总承包二级（含）以上资质或建筑装修装饰工程专业承包二级（含）以上资质证书，且具有防水防腐保温工程专业承包企业资质二级（含）以上资质证书（提供资质证书扫描件，原件备查）；</w:t>
            </w:r>
            <w:r>
              <w:rPr>
                <w:rFonts w:ascii="FangSong" w:eastAsia="FangSong" w:hAnsi="FangSong" w:cs="FangSong"/>
                <w:color w:val="666666"/>
                <w:lang w:val="en" w:eastAsia="en"/>
              </w:rPr>
              <w:br/>
            </w:r>
            <w:r>
              <w:rPr>
                <w:rFonts w:ascii="FangSong" w:eastAsia="FangSong" w:hAnsi="FangSong" w:cs="FangSong"/>
                <w:color w:val="666666"/>
                <w:lang w:val="en" w:eastAsia="en"/>
              </w:rPr>
              <w:t>10.供应商须具有有效的安全生产许可证（提供资质证书扫描件，原件备查）。：</w:t>
            </w:r>
            <w:r>
              <w:rPr>
                <w:rFonts w:ascii="FangSong" w:eastAsia="FangSong" w:hAnsi="FangSong" w:cs="FangSong"/>
                <w:color w:val="666666"/>
                <w:lang w:val="en" w:eastAsia="en"/>
              </w:rPr>
              <w:br/>
            </w:r>
            <w:r>
              <w:rPr>
                <w:rFonts w:ascii="FangSong" w:eastAsia="FangSong" w:hAnsi="FangSong" w:cs="FangSong"/>
                <w:color w:val="666666"/>
                <w:lang w:val="en" w:eastAsia="en"/>
              </w:rPr>
              <w:t>10.供应商须具有有效的安全生产许可证（提供资质证书扫描件，原件备查）。</w:t>
            </w:r>
            <w:r>
              <w:rPr>
                <w:rFonts w:ascii="FangSong" w:eastAsia="FangSong" w:hAnsi="FangSong" w:cs="FangSong"/>
                <w:color w:val="666666"/>
                <w:lang w:val="en" w:eastAsia="en"/>
              </w:rPr>
              <w:br/>
            </w:r>
            <w:r>
              <w:rPr>
                <w:rFonts w:ascii="FangSong" w:eastAsia="FangSong" w:hAnsi="FangSong" w:cs="FangSong"/>
                <w:color w:val="666666"/>
                <w:lang w:val="en" w:eastAsia="e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2）供应商投标（上传投标文件）必须先行办理注册手续，具体操作指引请按照深圳公共资源交易网交易服务指南资料下载深圳自行采购系统用户操作指引（供应商）相关内容指引办理。：</w:t>
            </w:r>
            <w:r>
              <w:rPr>
                <w:rFonts w:ascii="FangSong" w:eastAsia="FangSong" w:hAnsi="FangSong" w:cs="FangSong"/>
                <w:color w:val="666666"/>
                <w:lang w:val="en" w:eastAsia="en"/>
              </w:rPr>
              <w:br/>
            </w:r>
            <w:r>
              <w:rPr>
                <w:rFonts w:ascii="FangSong" w:eastAsia="FangSong" w:hAnsi="FangSong" w:cs="FangSong"/>
                <w:color w:val="666666"/>
                <w:lang w:val="en" w:eastAsia="en"/>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2）供应商投标（上传投标文件）必须先行办理注册手续，具体操作指引请按照深圳公共资源交易网交易服务指南资料下载深圳自行采购系统用户操作指引（供应商）相关内容指引办理。</w:t>
            </w:r>
          </w:p>
        </w:tc>
      </w:tr>
    </w:tbl>
    <w:p>
      <w:pPr>
        <w:pBdr>
          <w:top w:val="none" w:sz="0" w:space="0" w:color="auto"/>
          <w:left w:val="none" w:sz="0" w:space="0" w:color="auto"/>
          <w:bottom w:val="none" w:sz="0" w:space="0" w:color="auto"/>
          <w:right w:val="none" w:sz="0" w:space="0" w:color="auto"/>
        </w:pBdr>
        <w:spacing w:line="240" w:lineRule="atLeast"/>
        <w:ind w:left="15" w:right="15"/>
        <w:rPr>
          <w:rFonts w:ascii="FangSong" w:eastAsia="FangSong" w:hAnsi="FangSong" w:cs="FangSong"/>
          <w:b/>
          <w:bCs/>
          <w:color w:val="000000"/>
          <w:lang w:val="en" w:eastAsia="en"/>
        </w:rPr>
      </w:pPr>
      <w:r>
        <w:rPr>
          <w:rFonts w:ascii="FangSong" w:eastAsia="FangSong" w:hAnsi="FangSong" w:cs="FangSong"/>
          <w:b/>
          <w:bCs/>
          <w:color w:val="000000"/>
          <w:lang w:val="en" w:eastAsia="en"/>
        </w:rPr>
        <w:t>4.2 符合性审查</w:t>
      </w:r>
      <w:r>
        <w:rPr>
          <w:rFonts w:ascii="FangSong" w:eastAsia="FangSong" w:hAnsi="FangSong" w:cs="FangSong"/>
          <w:b/>
          <w:bCs/>
          <w:color w:val="000000"/>
          <w:lang w:val="en" w:eastAsia="en"/>
        </w:rPr>
        <w:br/>
      </w:r>
      <w:r>
        <w:rPr>
          <w:rFonts w:ascii="FangSong" w:eastAsia="FangSong" w:hAnsi="FangSong" w:cs="FangSong"/>
          <w:color w:val="333333"/>
          <w:lang w:val="en" w:eastAsia="en"/>
        </w:rPr>
        <w:t>汇总规则：</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按分项自动汇总并发起否决投标</w:t>
      </w:r>
      <w:r>
        <w:rPr>
          <w:rFonts w:ascii="Microsoft YaHei" w:eastAsia="Microsoft YaHei" w:hAnsi="Microsoft YaHei" w:cs="Microsoft YaHei"/>
          <w:color w:val="333333"/>
          <w:lang w:val="en" w:eastAsia="en"/>
        </w:rPr>
        <w:t xml:space="preserve"> </w:t>
      </w:r>
    </w:p>
    <w:tbl>
      <w:tblPr>
        <w:tblStyle w:val="typotable0"/>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
      <w:tblGrid>
        <w:gridCol w:w="1612"/>
        <w:gridCol w:w="3762"/>
        <w:gridCol w:w="3762"/>
      </w:tblGrid>
      <w:tr>
        <w:tblPrEx>
          <w:tblW w:w="5000" w:type="pct"/>
          <w:tblInd w:w="15" w:type="dxa"/>
          <w:tblBorders>
            <w:top w:val="outset" w:sz="6" w:space="0" w:color="808080"/>
            <w:left w:val="outset" w:sz="6" w:space="0" w:color="808080"/>
            <w:bottom w:val="outset" w:sz="6" w:space="0" w:color="808080"/>
            <w:right w:val="outset" w:sz="6" w:space="0" w:color="808080"/>
          </w:tblBorders>
          <w:tblLayout w:type="fixed"/>
          <w:tblCellMar>
            <w:top w:w="0" w:type="dxa"/>
            <w:left w:w="0" w:type="dxa"/>
            <w:bottom w:w="0" w:type="dxa"/>
            <w:right w:w="0" w:type="dxa"/>
          </w:tblCellMar>
          <w:tblLook w:val="05E0"/>
        </w:tblPrEx>
        <w:trPr>
          <w:cantSplit/>
          <w:tblHeader/>
        </w:trPr>
        <w:tc>
          <w:tcPr>
            <w:tcW w:w="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序号</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评审要素</w:t>
            </w:r>
          </w:p>
        </w:tc>
        <w:tc>
          <w:tcPr>
            <w:tcW w:w="1750" w:type="pct"/>
            <w:tcBorders>
              <w:top w:val="single" w:sz="6" w:space="0" w:color="DDDDDD"/>
              <w:left w:val="single" w:sz="6" w:space="0" w:color="DDDDDD"/>
              <w:bottom w:val="single" w:sz="6" w:space="0" w:color="DDDDDD"/>
              <w:right w:val="single" w:sz="6" w:space="0" w:color="DDDDDD"/>
            </w:tcBorders>
            <w:shd w:val="clear" w:color="auto" w:fill="F1F1F1"/>
            <w:noWrap/>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432" w:lineRule="atLeast"/>
              <w:jc w:val="center"/>
              <w:rPr>
                <w:rFonts w:ascii="Microsoft YaHei" w:eastAsia="Microsoft YaHei" w:hAnsi="Microsoft YaHei" w:cs="Microsoft YaHei"/>
                <w:color w:val="666666"/>
                <w:lang w:val="en" w:eastAsia="en"/>
              </w:rPr>
            </w:pPr>
            <w:r>
              <w:rPr>
                <w:rFonts w:ascii="FangSong" w:eastAsia="FangSong" w:hAnsi="FangSong" w:cs="FangSong"/>
                <w:color w:val="666666"/>
                <w:lang w:val="en" w:eastAsia="en"/>
              </w:rPr>
              <w:t>评审标准</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不得将一个包内容拆开投标；</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2</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对同一项目投标时，不得提供两套以上的投标方案（招标文件另有规定的除外）；</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3</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分项报价或投标总价不得高于相应预算金额（或设定的预算金额下的最高限价）；</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4</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5</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投标人响应的内容在技术、商务等方面没有实质性满足（或未响应招标文件中带★号条款或响应有负偏离）招标文件要求的（是否实质性满足招标文件要求，由评审委员会根据实质性条款响应情况作出评判）；</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投标人响应的内容在技术、商务等方面没有实质性满足（或未响应招标文件中带★号条款或响应有负偏离）招标文件要求的（是否实质性满足招标文件要求，由评审委员会根据实质性条款响应情况作出评判）；</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6</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未按招标文件所提供的样式填写《投标函》；未按招标文件所提供的《采购投标及履约承诺函》进行承诺或不符合承诺的；未按招标文件对投标文件组成的要求提供投标文件；</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未按招标文件所提供的样式填写《投标函》；未按招标文件所提供的《采购投标及履约承诺函》进行承诺或不符合承诺的；未按招标文件对投标文件组成的要求提供投标文件；</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7</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采购标的/所投产品/货物清单有缺漏项或响应不全或报价有缺漏或者对招标文件规定的项目需求内容或者需求数量进行修改，评审委员会判定投标响应不满足采购需求；</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采购标的/所投产品/货物清单有缺漏项或响应不全或报价有缺漏或者对招标文件规定的项目需求内容或者需求数量进行修改，评审委员会判定投标响应不满足采购需求；</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8</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投标文件存在列放位置错误，导致属于信息公开情形的没有被公开；</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投标文件存在列放位置错误，导致属于信息公开情形的没有被公开；</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9</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投标文件电子文档不得带病毒；</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10</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投标文件用不属于本公司的电子密钥进行加密或投标文件未按时解密的；</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投标文件用不属于本公司的电子密钥进行加密或投标文件未按时解密的；</w:t>
            </w:r>
          </w:p>
        </w:tc>
      </w:tr>
      <w:tr>
        <w:tblPrEx>
          <w:tblW w:w="5000" w:type="pct"/>
          <w:tblInd w:w="15" w:type="dxa"/>
          <w:tblLayout w:type="fixed"/>
          <w:tblCellMar>
            <w:top w:w="0" w:type="dxa"/>
            <w:left w:w="0" w:type="dxa"/>
            <w:bottom w:w="0" w:type="dxa"/>
            <w:right w:w="0" w:type="dxa"/>
          </w:tblCellMar>
          <w:tblLook w:val="05E0"/>
        </w:tblPrEx>
        <w:trPr>
          <w:cantSplit/>
        </w:trPr>
        <w:tc>
          <w:tcPr>
            <w:tcW w:w="500" w:type="pct"/>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jc w:val="center"/>
              <w:rPr>
                <w:rFonts w:ascii="FangSong" w:eastAsia="FangSong" w:hAnsi="FangSong" w:cs="FangSong"/>
                <w:color w:val="666666"/>
                <w:lang w:val="en" w:eastAsia="en"/>
              </w:rPr>
            </w:pPr>
            <w:r>
              <w:rPr>
                <w:rFonts w:ascii="FangSong" w:eastAsia="FangSong" w:hAnsi="FangSong" w:cs="FangSong"/>
                <w:color w:val="666666"/>
                <w:lang w:val="en" w:eastAsia="en"/>
              </w:rPr>
              <w:t>11</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c>
          <w:tcPr>
            <w:tcW w:w="360" w:type="dxa"/>
            <w:tcBorders>
              <w:top w:val="single" w:sz="6" w:space="0" w:color="DDDDDD"/>
              <w:left w:val="single" w:sz="6" w:space="0" w:color="DDDDDD"/>
              <w:bottom w:val="single" w:sz="6" w:space="0" w:color="DDDDDD"/>
              <w:right w:val="single" w:sz="6" w:space="0" w:color="DDDDDD"/>
            </w:tcBorders>
            <w:tcMar>
              <w:top w:w="120" w:type="dxa"/>
              <w:left w:w="248" w:type="dxa"/>
              <w:bottom w:w="120" w:type="dxa"/>
              <w:right w:w="248" w:type="dxa"/>
            </w:tcMar>
            <w:vAlign w:val="center"/>
            <w:hideMark/>
          </w:tcPr>
          <w:p>
            <w:pPr>
              <w:pBdr>
                <w:top w:val="none" w:sz="0" w:space="0" w:color="auto"/>
                <w:left w:val="none" w:sz="0" w:space="0" w:color="auto"/>
                <w:bottom w:val="none" w:sz="0" w:space="0" w:color="auto"/>
                <w:right w:val="none" w:sz="0" w:space="0" w:color="auto"/>
              </w:pBdr>
              <w:spacing w:line="240" w:lineRule="atLeast"/>
              <w:rPr>
                <w:rFonts w:ascii="FangSong" w:eastAsia="FangSong" w:hAnsi="FangSong" w:cs="FangSong"/>
                <w:color w:val="666666"/>
                <w:lang w:val="en" w:eastAsia="en"/>
              </w:rPr>
            </w:pPr>
            <w:r>
              <w:rPr>
                <w:rFonts w:ascii="FangSong" w:eastAsia="FangSong" w:hAnsi="FangSong" w:cs="FangSong"/>
                <w:color w:val="666666"/>
                <w:lang w:val="en" w:eastAsia="en"/>
              </w:rPr>
              <w:t>法律、法规、规章、规范性文件规定的其他情形。</w:t>
            </w:r>
          </w:p>
        </w:tc>
      </w:tr>
    </w:tbl>
    <w:p>
      <w:pPr>
        <w:keepLines/>
        <w:pBdr>
          <w:top w:val="none" w:sz="0" w:space="0" w:color="auto"/>
          <w:left w:val="none" w:sz="0" w:space="0" w:color="auto"/>
          <w:bottom w:val="none" w:sz="0" w:space="0" w:color="auto"/>
          <w:right w:val="none" w:sz="0" w:space="0" w:color="auto"/>
        </w:pBdr>
        <w:spacing w:before="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b/>
          <w:bCs/>
          <w:color w:val="000000"/>
          <w:lang w:val="en" w:eastAsia="en"/>
        </w:rPr>
        <w:t>4.4 投标报价排名</w:t>
      </w:r>
      <w:r>
        <w:rPr>
          <w:rFonts w:ascii="Microsoft YaHei" w:eastAsia="Microsoft YaHei" w:hAnsi="Microsoft YaHei" w:cs="Microsoft YaHei"/>
          <w:color w:val="333333"/>
          <w:lang w:val="en" w:eastAsia="en"/>
        </w:rPr>
        <w:t xml:space="preserve"> </w:t>
      </w:r>
    </w:p>
    <w:p>
      <w:pPr>
        <w:keepLines/>
        <w:pBdr>
          <w:top w:val="none" w:sz="0" w:space="0" w:color="auto"/>
          <w:left w:val="none" w:sz="0" w:space="0" w:color="auto"/>
          <w:bottom w:val="none" w:sz="0" w:space="0" w:color="auto"/>
          <w:right w:val="none" w:sz="0" w:space="0" w:color="auto"/>
        </w:pBdr>
        <w:spacing w:before="0" w:after="0" w:line="432" w:lineRule="atLeast"/>
        <w:ind w:left="15" w:right="15"/>
        <w:rPr>
          <w:rFonts w:ascii="Microsoft YaHei" w:eastAsia="Microsoft YaHei" w:hAnsi="Microsoft YaHei" w:cs="Microsoft YaHei"/>
          <w:color w:val="333333"/>
          <w:lang w:val="en" w:eastAsia="en"/>
        </w:rPr>
      </w:pPr>
      <w:r>
        <w:rPr>
          <w:rFonts w:ascii="FangSong" w:eastAsia="FangSong" w:hAnsi="FangSong" w:cs="FangSong"/>
          <w:color w:val="333333"/>
          <w:lang w:val="en" w:eastAsia="en"/>
        </w:rPr>
        <w:t>4.4.1 投标总价参与最终投标报价排名</w:t>
      </w:r>
      <w:r>
        <w:rPr>
          <w:rFonts w:ascii="FangSong" w:eastAsia="FangSong" w:hAnsi="FangSong" w:cs="FangSong"/>
          <w:color w:val="333333"/>
          <w:lang w:val="en" w:eastAsia="en"/>
        </w:rPr>
        <w:br/>
      </w:r>
      <w:r>
        <w:rPr>
          <w:rFonts w:ascii="FangSong" w:eastAsia="FangSong" w:hAnsi="FangSong" w:cs="FangSong"/>
          <w:color w:val="333333"/>
          <w:lang w:val="en" w:eastAsia="en"/>
        </w:rPr>
        <w:t>报价打分方式：</w:t>
      </w:r>
      <w:r>
        <w:rPr>
          <w:rFonts w:ascii="Microsoft YaHei" w:eastAsia="Microsoft YaHei" w:hAnsi="Microsoft YaHei" w:cs="Microsoft YaHei"/>
          <w:color w:val="333333"/>
          <w:lang w:val="en" w:eastAsia="en"/>
        </w:rPr>
        <w:t xml:space="preserve"> </w:t>
      </w:r>
      <w:r>
        <w:rPr>
          <w:rFonts w:ascii="FangSong" w:eastAsia="FangSong" w:hAnsi="FangSong" w:cs="FangSong"/>
          <w:color w:val="333333"/>
          <w:lang w:val="en" w:eastAsia="en"/>
        </w:rPr>
        <w:t>自动算分（内插法）</w:t>
      </w:r>
      <w:r>
        <w:rPr>
          <w:rFonts w:ascii="FangSong" w:eastAsia="FangSong" w:hAnsi="FangSong" w:cs="FangSong"/>
          <w:color w:val="333333"/>
          <w:lang w:val="en" w:eastAsia="en"/>
        </w:rPr>
        <w:br/>
      </w:r>
      <w:r>
        <w:rPr>
          <w:rFonts w:ascii="FangSong" w:eastAsia="FangSong" w:hAnsi="FangSong" w:cs="FangSong"/>
          <w:color w:val="333333"/>
          <w:lang w:val="en" w:eastAsia="en"/>
        </w:rPr>
        <w:t>评标价计算公式：评标价=投标函中的投标报价*价格扣除（上浮）比例：中小微企业（或监狱企业或残疾人福利性单位）价格扣除比例：3%；中小微联合体（协议合同金额占到联合体协议合同总金额30%以上）价格扣除比例：0%；失信供应商价格上浮比例：0%。</w:t>
      </w:r>
    </w:p>
    <w:sectPr>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4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Cambria">
    <w:panose1 w:val="02040503050406030204"/>
    <w:charset w:val="00"/>
    <w:family w:val="roman"/>
    <w:pitch w:val="default"/>
    <w:sig w:usb0="E00006FF" w:usb1="420024FF" w:usb2="02000000" w:usb3="00000000" w:csb0="2000019F" w:csb1="00000000"/>
  </w:font>
  <w:font w:name="ˎ̥">
    <w:altName w:val="宋体"/>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auto"/>
    <w:pitch w:val="default"/>
    <w:sig w:usb0="00000000" w:usb1="00000000" w:usb2="00000000" w:usb3="00000000" w:csb0="00040001" w:csb1="00000000"/>
  </w:font>
  <w:font w:name="汉仪细等线简">
    <w:altName w:val="宋体"/>
    <w:panose1 w:val="00000000000000000000"/>
    <w:charset w:val="86"/>
    <w:family w:val="auto"/>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rPr>
        <w:rStyle w:val="PageNumber"/>
      </w:rPr>
    </w:pPr>
    <w:r>
      <w:t xml:space="preserve">- </w:t>
    </w:r>
    <w:r>
      <w:fldChar w:fldCharType="begin"/>
    </w:r>
    <w:r>
      <w:instrText xml:space="preserve"> PAGE </w:instrText>
    </w:r>
    <w:r>
      <w:fldChar w:fldCharType="separate"/>
    </w:r>
    <w:r>
      <w:t>38</w:t>
    </w:r>
    <w:r>
      <w:fldChar w:fldCharType="end"/>
    </w:r>
    <w:r>
      <w:t xml:space="preserve"> -</w:t>
    </w:r>
  </w:p>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1" w:color="auto"/>
        <w:left w:val="none" w:sz="0" w:space="4" w:color="auto"/>
        <w:bottom w:val="none" w:sz="0" w:space="1" w:color="auto"/>
        <w:right w:val="none" w:sz="0" w:space="4" w:color="auto"/>
      </w:pBdr>
      <w:tabs>
        <w:tab w:val="center" w:pos="4153"/>
        <w:tab w:val="right" w:pos="8306"/>
      </w:tabs>
      <w:snapToGrid w:val="0"/>
      <w:rPr>
        <w:sz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4F30691"/>
    <w:multiLevelType w:val="singleLevel"/>
    <w:tmpl w:val="B4F30691"/>
    <w:lvl w:ilvl="0">
      <w:start w:val="3"/>
      <w:numFmt w:val="decimal"/>
      <w:suff w:val="nothing"/>
      <w:lvlText w:val="（%1）"/>
      <w:lvlJc w:val="left"/>
    </w:lvl>
  </w:abstractNum>
  <w:abstractNum w:abstractNumId="1">
    <w:nsid w:val="B9358C2E"/>
    <w:multiLevelType w:val="singleLevel"/>
    <w:tmpl w:val="B9358C2E"/>
    <w:lvl w:ilvl="0">
      <w:start w:val="2"/>
      <w:numFmt w:val="decimal"/>
      <w:suff w:val="nothing"/>
      <w:lvlText w:val="%1、"/>
      <w:lvlJc w:val="left"/>
    </w:lvl>
  </w:abstractNum>
  <w:abstractNum w:abstractNumId="2">
    <w:nsid w:val="1AE994B6"/>
    <w:multiLevelType w:val="singleLevel"/>
    <w:tmpl w:val="1AE994B6"/>
    <w:lvl w:ilvl="0">
      <w:start w:val="1"/>
      <w:numFmt w:val="decimal"/>
      <w:suff w:val="nothing"/>
      <w:lvlText w:val="%1、"/>
      <w:lvlJc w:val="left"/>
    </w:lvl>
  </w:abstractNum>
  <w:abstractNum w:abstractNumId="3">
    <w:nsid w:val="34416252"/>
    <w:multiLevelType w:val="multilevel"/>
    <w:tmpl w:val="34416252"/>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kern w:val="0"/>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widowControl w:val="0"/>
      <w:spacing w:before="280" w:after="290" w:line="376" w:lineRule="auto"/>
      <w:jc w:val="both"/>
      <w:outlineLvl w:val="3"/>
    </w:pPr>
    <w:rPr>
      <w:rFonts w:ascii="Arial" w:eastAsia="黑体" w:hAnsi="Arial"/>
      <w:b/>
      <w:bCs/>
      <w:kern w:val="2"/>
      <w:sz w:val="28"/>
      <w:szCs w:val="28"/>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a"/>
    <w:uiPriority w:val="99"/>
    <w:qFormat/>
    <w:pPr>
      <w:widowControl w:val="0"/>
      <w:pBdr>
        <w:bottom w:val="single" w:sz="6" w:space="1" w:color="auto"/>
      </w:pBdr>
      <w:tabs>
        <w:tab w:val="center" w:pos="4153"/>
        <w:tab w:val="right" w:pos="8306"/>
      </w:tabs>
      <w:snapToGrid w:val="0"/>
      <w:jc w:val="center"/>
    </w:pPr>
    <w:rPr>
      <w:rFonts w:eastAsia="宋体"/>
      <w:kern w:val="2"/>
      <w:sz w:val="18"/>
      <w:szCs w:val="18"/>
      <w:lang w:eastAsia="zh-CN"/>
    </w:rPr>
  </w:style>
  <w:style w:type="character" w:customStyle="1" w:styleId="a">
    <w:name w:val="页眉 字符"/>
    <w:link w:val="Header"/>
    <w:uiPriority w:val="99"/>
    <w:qFormat/>
    <w:rPr>
      <w:rFonts w:eastAsia="宋体"/>
      <w:kern w:val="2"/>
      <w:sz w:val="18"/>
      <w:szCs w:val="18"/>
      <w:lang w:eastAsia="zh-CN"/>
    </w:rPr>
  </w:style>
  <w:style w:type="paragraph" w:styleId="Footer">
    <w:name w:val="footer"/>
    <w:basedOn w:val="Normal"/>
    <w:link w:val="a0"/>
    <w:qFormat/>
    <w:pPr>
      <w:widowControl w:val="0"/>
      <w:tabs>
        <w:tab w:val="center" w:pos="4153"/>
        <w:tab w:val="right" w:pos="8306"/>
      </w:tabs>
      <w:snapToGrid w:val="0"/>
    </w:pPr>
    <w:rPr>
      <w:rFonts w:eastAsia="宋体"/>
      <w:kern w:val="2"/>
      <w:sz w:val="18"/>
      <w:szCs w:val="18"/>
      <w:lang w:eastAsia="zh-CN"/>
    </w:rPr>
  </w:style>
  <w:style w:type="character" w:customStyle="1" w:styleId="a0">
    <w:name w:val="页脚 字符"/>
    <w:link w:val="Footer"/>
    <w:qFormat/>
    <w:rPr>
      <w:rFonts w:eastAsia="宋体"/>
      <w:kern w:val="2"/>
      <w:sz w:val="18"/>
      <w:szCs w:val="18"/>
      <w:lang w:eastAsia="zh-CN"/>
    </w:rPr>
  </w:style>
  <w:style w:type="character" w:styleId="PageNumber">
    <w:name w:val="page number"/>
    <w:basedOn w:val="DefaultParagraphFont"/>
    <w:qFormat/>
  </w:style>
  <w:style w:type="paragraph" w:styleId="NormalWeb">
    <w:name w:val="Normal (Web)"/>
    <w:basedOn w:val="Normal"/>
    <w:link w:val="a1"/>
    <w:uiPriority w:val="99"/>
    <w:qFormat/>
    <w:pPr>
      <w:widowControl w:val="0"/>
      <w:jc w:val="both"/>
    </w:pPr>
    <w:rPr>
      <w:rFonts w:eastAsia="宋体"/>
      <w:kern w:val="2"/>
      <w:lang w:eastAsia="zh-CN"/>
    </w:rPr>
  </w:style>
  <w:style w:type="character" w:customStyle="1" w:styleId="a1">
    <w:name w:val="普通(网站) 字符"/>
    <w:link w:val="NormalWeb"/>
    <w:qFormat/>
    <w:rPr>
      <w:rFonts w:eastAsia="宋体"/>
      <w:kern w:val="2"/>
      <w:sz w:val="24"/>
      <w:szCs w:val="24"/>
    </w:rPr>
  </w:style>
  <w:style w:type="character" w:customStyle="1" w:styleId="4">
    <w:name w:val="标题 4 字符"/>
    <w:link w:val="Heading4"/>
    <w:uiPriority w:val="9"/>
    <w:qFormat/>
    <w:rPr>
      <w:rFonts w:ascii="Arial" w:eastAsia="黑体" w:hAnsi="Arial"/>
      <w:b/>
      <w:bCs/>
      <w:kern w:val="2"/>
      <w:sz w:val="28"/>
      <w:szCs w:val="28"/>
      <w:lang w:eastAsia="zh-CN"/>
    </w:rPr>
  </w:style>
  <w:style w:type="character" w:customStyle="1" w:styleId="3">
    <w:name w:val="标题 3 字符"/>
    <w:link w:val="Heading3"/>
    <w:uiPriority w:val="9"/>
    <w:qFormat/>
    <w:rPr>
      <w:rFonts w:ascii="宋体" w:eastAsia="宋体" w:hAnsi="宋体"/>
      <w:b/>
      <w:bCs/>
      <w:kern w:val="2"/>
      <w:sz w:val="28"/>
      <w:szCs w:val="32"/>
      <w:lang w:eastAsia="zh-CN"/>
    </w:rPr>
  </w:style>
  <w:style w:type="character" w:customStyle="1" w:styleId="1">
    <w:name w:val="标题 1 字符"/>
    <w:link w:val="Heading1"/>
    <w:qFormat/>
    <w:rPr>
      <w:rFonts w:ascii="宋体" w:eastAsia="黑体" w:hAnsi="宋体"/>
      <w:b/>
      <w:bCs/>
      <w:kern w:val="44"/>
      <w:sz w:val="28"/>
      <w:szCs w:val="44"/>
      <w:lang w:eastAsia="zh-CN"/>
    </w:rPr>
  </w:style>
  <w:style w:type="character" w:customStyle="1" w:styleId="2">
    <w:name w:val="标题 2 字符"/>
    <w:link w:val="Heading2"/>
    <w:qFormat/>
    <w:rPr>
      <w:rFonts w:ascii="宋体" w:eastAsia="宋体" w:hAnsi="宋体"/>
      <w:b/>
      <w:bCs/>
      <w:sz w:val="24"/>
      <w:lang w:eastAsia="zh-CN"/>
    </w:rPr>
  </w:style>
  <w:style w:type="table" w:styleId="TableGrid">
    <w:name w:val="Table Grid"/>
    <w:basedOn w:val="TableNormal"/>
    <w:uiPriority w:val="39"/>
    <w:qFormat/>
    <w:pPr>
      <w:widowControl w:val="0"/>
      <w:jc w:val="both"/>
    </w:pPr>
    <w:rPr>
      <w:rFonts w:eastAsia="宋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next w:val="BodyText2"/>
    <w:link w:val="a2"/>
    <w:qFormat/>
    <w:pPr>
      <w:widowControl w:val="0"/>
      <w:spacing w:line="360" w:lineRule="auto"/>
      <w:jc w:val="both"/>
    </w:pPr>
    <w:rPr>
      <w:rFonts w:eastAsia="宋体"/>
      <w:b/>
      <w:bCs/>
      <w:kern w:val="2"/>
      <w:lang w:eastAsia="zh-CN"/>
    </w:rPr>
  </w:style>
  <w:style w:type="paragraph" w:styleId="BodyText2">
    <w:name w:val="Body Text 2"/>
    <w:basedOn w:val="Normal"/>
    <w:link w:val="20"/>
    <w:qFormat/>
    <w:pPr>
      <w:widowControl w:val="0"/>
      <w:spacing w:line="360" w:lineRule="auto"/>
      <w:jc w:val="both"/>
    </w:pPr>
    <w:rPr>
      <w:rFonts w:eastAsia="宋体"/>
      <w:kern w:val="2"/>
      <w:lang w:eastAsia="zh-CN"/>
    </w:rPr>
  </w:style>
  <w:style w:type="character" w:customStyle="1" w:styleId="20">
    <w:name w:val="正文文本 2 字符"/>
    <w:link w:val="BodyText2"/>
    <w:qFormat/>
    <w:rPr>
      <w:rFonts w:eastAsia="宋体"/>
      <w:kern w:val="2"/>
      <w:sz w:val="24"/>
      <w:szCs w:val="24"/>
      <w:lang w:eastAsia="zh-CN"/>
    </w:rPr>
  </w:style>
  <w:style w:type="character" w:customStyle="1" w:styleId="a2">
    <w:name w:val="正文文本 字符"/>
    <w:link w:val="BodyText"/>
    <w:qFormat/>
    <w:rPr>
      <w:rFonts w:eastAsia="宋体"/>
      <w:b/>
      <w:bCs/>
      <w:kern w:val="2"/>
      <w:sz w:val="24"/>
      <w:szCs w:val="24"/>
      <w:lang w:eastAsia="zh-CN"/>
    </w:rPr>
  </w:style>
  <w:style w:type="paragraph" w:styleId="NormalIndent">
    <w:name w:val="Normal Indent"/>
    <w:basedOn w:val="Normal"/>
    <w:link w:val="a3"/>
    <w:qFormat/>
    <w:pPr>
      <w:widowControl w:val="0"/>
      <w:ind w:firstLine="420"/>
      <w:jc w:val="both"/>
    </w:pPr>
    <w:rPr>
      <w:rFonts w:eastAsia="宋体"/>
      <w:kern w:val="2"/>
      <w:sz w:val="21"/>
      <w:szCs w:val="20"/>
      <w:lang w:eastAsia="zh-CN"/>
    </w:rPr>
  </w:style>
  <w:style w:type="character" w:customStyle="1" w:styleId="a3">
    <w:name w:val="正文缩进 字符"/>
    <w:link w:val="NormalIndent"/>
    <w:qFormat/>
    <w:rPr>
      <w:rFonts w:eastAsia="宋体"/>
      <w:kern w:val="2"/>
      <w:sz w:val="21"/>
      <w:lang w:eastAsia="zh-CN"/>
    </w:rPr>
  </w:style>
  <w:style w:type="character" w:customStyle="1" w:styleId="3Char">
    <w:name w:val="标题 3 Char"/>
    <w:qFormat/>
    <w:rPr>
      <w:rFonts w:ascii="黑体" w:eastAsia="黑体"/>
      <w:bCs/>
      <w:sz w:val="30"/>
    </w:rPr>
  </w:style>
  <w:style w:type="table" w:customStyle="1" w:styleId="10">
    <w:name w:val="网格型1"/>
    <w:basedOn w:val="TableNormal"/>
    <w:qFormat/>
    <w:pPr>
      <w:widowControl w:val="0"/>
      <w:jc w:val="both"/>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widowControl w:val="0"/>
      <w:ind w:firstLine="420" w:firstLineChars="200"/>
      <w:jc w:val="both"/>
    </w:pPr>
    <w:rPr>
      <w:rFonts w:ascii="Calibri" w:eastAsia="宋体" w:hAnsi="Calibri"/>
      <w:kern w:val="2"/>
      <w:sz w:val="21"/>
      <w:szCs w:val="22"/>
      <w:lang w:eastAsia="zh-CN"/>
    </w:rPr>
  </w:style>
  <w:style w:type="table" w:customStyle="1" w:styleId="typotable">
    <w:name w:val="typo_table"/>
    <w:basedOn w:val="TableNormal"/>
    <w:tblPr/>
  </w:style>
  <w:style w:type="paragraph" w:customStyle="1" w:styleId="typoh1">
    <w:name w:val="typo_h1"/>
    <w:basedOn w:val="Normal"/>
    <w:pPr>
      <w:spacing w:line="648" w:lineRule="atLeast"/>
    </w:pPr>
    <w:rPr>
      <w:rFonts w:ascii="Microsoft YaHei" w:eastAsia="Microsoft YaHei" w:hAnsi="Microsoft YaHei" w:cs="Microsoft YaHei"/>
      <w:color w:val="333333"/>
      <w:sz w:val="48"/>
      <w:szCs w:val="48"/>
    </w:rPr>
  </w:style>
  <w:style w:type="character" w:customStyle="1" w:styleId="base">
    <w:name w:val="base"/>
    <w:basedOn w:val="DefaultParagraphFont"/>
    <w:rPr>
      <w:rFonts w:ascii="FangSong" w:eastAsia="FangSong" w:hAnsi="FangSong" w:cs="FangSong"/>
      <w:b/>
      <w:bCs/>
      <w:sz w:val="28"/>
      <w:szCs w:val="28"/>
    </w:rPr>
  </w:style>
  <w:style w:type="paragraph" w:customStyle="1" w:styleId="typop">
    <w:name w:val="typo_p"/>
    <w:basedOn w:val="Normal"/>
    <w:pPr>
      <w:spacing w:line="432" w:lineRule="atLeast"/>
    </w:pPr>
    <w:rPr>
      <w:rFonts w:ascii="Microsoft YaHei" w:eastAsia="Microsoft YaHei" w:hAnsi="Microsoft YaHei" w:cs="Microsoft YaHei"/>
      <w:color w:val="333333"/>
    </w:rPr>
  </w:style>
  <w:style w:type="character" w:customStyle="1" w:styleId="span">
    <w:name w:val="span"/>
    <w:basedOn w:val="DefaultParagraphFont"/>
    <w:rPr>
      <w:rFonts w:ascii="FangSong" w:eastAsia="FangSong" w:hAnsi="FangSong" w:cs="FangSong"/>
    </w:rPr>
  </w:style>
  <w:style w:type="character" w:customStyle="1" w:styleId="underline">
    <w:name w:val="underline"/>
    <w:basedOn w:val="DefaultParagraphFont"/>
  </w:style>
  <w:style w:type="paragraph" w:customStyle="1" w:styleId="div">
    <w:name w:val="div"/>
    <w:basedOn w:val="Normal"/>
    <w:pPr>
      <w:keepLines/>
      <w:spacing w:line="432" w:lineRule="atLeast"/>
    </w:pPr>
    <w:rPr>
      <w:rFonts w:ascii="Microsoft YaHei" w:eastAsia="Microsoft YaHei" w:hAnsi="Microsoft YaHei" w:cs="Microsoft YaHei"/>
      <w:color w:val="333333"/>
    </w:rPr>
  </w:style>
  <w:style w:type="character" w:customStyle="1" w:styleId="step-methodsstep-itemlabel">
    <w:name w:val="step-methods_step-item_label"/>
    <w:basedOn w:val="DefaultParagraphFont"/>
  </w:style>
  <w:style w:type="table" w:customStyle="1" w:styleId="typotable0">
    <w:name w:val="typo_table_0"/>
    <w:basedOn w:val="TableNormal"/>
    <w:tblPr/>
  </w:style>
  <w:style w:type="character" w:customStyle="1" w:styleId="strong">
    <w:name w:val="strong"/>
    <w:basedOn w:val="DefaultParagraphFont"/>
    <w:rPr>
      <w:b/>
      <w:bCs/>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