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EE5E0B">
      <w:pPr>
        <w:widowControl w:val="0"/>
        <w:autoSpaceDE w:val="0"/>
        <w:autoSpaceDN w:val="0"/>
        <w:adjustRightInd w:val="0"/>
        <w:snapToGrid w:val="0"/>
        <w:ind w:firstLine="0" w:firstLineChars="0"/>
        <w:rPr>
          <w:rFonts w:ascii="宋体" w:hAnsi="宋体"/>
          <w:sz w:val="48"/>
          <w:szCs w:val="48"/>
          <w:highlight w:val="none"/>
        </w:rPr>
      </w:pPr>
    </w:p>
    <w:p w14:paraId="08269DB3">
      <w:pPr>
        <w:widowControl w:val="0"/>
        <w:autoSpaceDE w:val="0"/>
        <w:autoSpaceDN w:val="0"/>
        <w:adjustRightInd w:val="0"/>
        <w:snapToGrid w:val="0"/>
        <w:ind w:firstLine="0" w:firstLineChars="0"/>
        <w:rPr>
          <w:rFonts w:ascii="宋体" w:hAnsi="宋体"/>
          <w:sz w:val="48"/>
          <w:szCs w:val="48"/>
          <w:highlight w:val="none"/>
        </w:rPr>
      </w:pPr>
    </w:p>
    <w:p w14:paraId="281490A0">
      <w:pPr>
        <w:widowControl w:val="0"/>
        <w:autoSpaceDE w:val="0"/>
        <w:autoSpaceDN w:val="0"/>
        <w:adjustRightInd w:val="0"/>
        <w:snapToGrid w:val="0"/>
        <w:ind w:firstLine="0" w:firstLineChars="0"/>
        <w:rPr>
          <w:rFonts w:hint="eastAsia" w:ascii="宋体" w:hAnsi="宋体"/>
          <w:sz w:val="48"/>
          <w:szCs w:val="48"/>
          <w:highlight w:val="none"/>
        </w:rPr>
      </w:pPr>
    </w:p>
    <w:p w14:paraId="2B76E39D">
      <w:pPr>
        <w:widowControl w:val="0"/>
        <w:autoSpaceDE w:val="0"/>
        <w:autoSpaceDN w:val="0"/>
        <w:adjustRightInd w:val="0"/>
        <w:snapToGrid w:val="0"/>
        <w:ind w:firstLine="0" w:firstLineChars="0"/>
        <w:jc w:val="center"/>
        <w:outlineLvl w:val="0"/>
        <w:rPr>
          <w:rFonts w:hint="eastAsia" w:ascii="宋体" w:hAnsi="宋体" w:eastAsia="宋体" w:cs="Times New Roman"/>
          <w:b/>
          <w:sz w:val="52"/>
          <w:szCs w:val="52"/>
          <w:highlight w:val="none"/>
          <w:lang w:val="en-US" w:eastAsia="zh-CN"/>
          <w14:shadow w14:blurRad="50800" w14:dist="38100" w14:dir="2700000" w14:sx="100000" w14:sy="100000" w14:kx="0" w14:ky="0" w14:algn="tl">
            <w14:srgbClr w14:val="000000">
              <w14:alpha w14:val="60000"/>
            </w14:srgbClr>
          </w14:shadow>
        </w:rPr>
      </w:pPr>
      <w:r>
        <w:rPr>
          <w:rFonts w:hint="eastAsia" w:ascii="宋体" w:hAnsi="宋体" w:cs="Times New Roman"/>
          <w:b/>
          <w:sz w:val="52"/>
          <w:szCs w:val="52"/>
          <w:highlight w:val="none"/>
          <w:lang w:val="en-US" w:eastAsia="zh-CN"/>
          <w14:shadow w14:blurRad="50800" w14:dist="38100" w14:dir="2700000" w14:sx="100000" w14:sy="100000" w14:kx="0" w14:ky="0" w14:algn="tl">
            <w14:srgbClr w14:val="000000">
              <w14:alpha w14:val="60000"/>
            </w14:srgbClr>
          </w14:shadow>
        </w:rPr>
        <w:t xml:space="preserve">  </w:t>
      </w:r>
      <w:r>
        <w:rPr>
          <w:rFonts w:hint="eastAsia" w:ascii="宋体" w:hAnsi="宋体" w:eastAsia="宋体" w:cs="Times New Roman"/>
          <w:b/>
          <w:sz w:val="52"/>
          <w:szCs w:val="52"/>
          <w:highlight w:val="none"/>
          <w:lang w:val="en-US" w:eastAsia="zh-CN"/>
          <w14:shadow w14:blurRad="50800" w14:dist="38100" w14:dir="2700000" w14:sx="100000" w14:sy="100000" w14:kx="0" w14:ky="0" w14:algn="tl">
            <w14:srgbClr w14:val="000000">
              <w14:alpha w14:val="60000"/>
            </w14:srgbClr>
          </w14:shadow>
        </w:rPr>
        <w:t>广西片区2026年-2028年圆桶（60L)</w:t>
      </w:r>
    </w:p>
    <w:p w14:paraId="4DDFDB97">
      <w:pPr>
        <w:widowControl w:val="0"/>
        <w:autoSpaceDE w:val="0"/>
        <w:autoSpaceDN w:val="0"/>
        <w:adjustRightInd w:val="0"/>
        <w:snapToGrid w:val="0"/>
        <w:ind w:firstLine="0" w:firstLineChars="0"/>
        <w:jc w:val="center"/>
        <w:outlineLvl w:val="0"/>
        <w:rPr>
          <w:rFonts w:hint="eastAsia" w:ascii="宋体" w:hAnsi="宋体" w:eastAsia="宋体" w:cs="Times New Roman"/>
          <w:b/>
          <w:sz w:val="52"/>
          <w:szCs w:val="52"/>
          <w:highlight w:val="none"/>
          <w:lang w:val="en-US" w:eastAsia="zh-CN"/>
          <w14:shadow w14:blurRad="50800" w14:dist="38100" w14:dir="2700000" w14:sx="100000" w14:sy="100000" w14:kx="0" w14:ky="0" w14:algn="tl">
            <w14:srgbClr w14:val="000000">
              <w14:alpha w14:val="60000"/>
            </w14:srgbClr>
          </w14:shadow>
        </w:rPr>
      </w:pPr>
      <w:r>
        <w:rPr>
          <w:rFonts w:hint="eastAsia" w:ascii="宋体" w:hAnsi="宋体" w:cs="Times New Roman"/>
          <w:b/>
          <w:sz w:val="52"/>
          <w:szCs w:val="52"/>
          <w:highlight w:val="none"/>
          <w:lang w:val="en-US" w:eastAsia="zh-CN"/>
          <w14:shadow w14:blurRad="50800" w14:dist="38100" w14:dir="2700000" w14:sx="100000" w14:sy="100000" w14:kx="0" w14:ky="0" w14:algn="tl">
            <w14:srgbClr w14:val="000000">
              <w14:alpha w14:val="60000"/>
            </w14:srgbClr>
          </w14:shadow>
        </w:rPr>
        <w:t>集中采购</w:t>
      </w:r>
    </w:p>
    <w:p w14:paraId="011E7038">
      <w:pPr>
        <w:widowControl w:val="0"/>
        <w:autoSpaceDE w:val="0"/>
        <w:autoSpaceDN w:val="0"/>
        <w:adjustRightInd w:val="0"/>
        <w:snapToGrid w:val="0"/>
        <w:ind w:firstLine="0" w:firstLineChars="0"/>
        <w:jc w:val="left"/>
        <w:rPr>
          <w:rFonts w:hint="eastAsia" w:ascii="宋体" w:hAnsi="宋体"/>
          <w:sz w:val="48"/>
          <w:szCs w:val="48"/>
          <w:highlight w:val="none"/>
        </w:rPr>
      </w:pPr>
    </w:p>
    <w:p w14:paraId="6BDD72D5">
      <w:pPr>
        <w:widowControl w:val="0"/>
        <w:autoSpaceDE w:val="0"/>
        <w:autoSpaceDN w:val="0"/>
        <w:adjustRightInd w:val="0"/>
        <w:snapToGrid w:val="0"/>
        <w:ind w:firstLine="0" w:firstLineChars="0"/>
        <w:jc w:val="left"/>
        <w:rPr>
          <w:rFonts w:hint="eastAsia" w:ascii="宋体" w:hAnsi="宋体"/>
          <w:sz w:val="48"/>
          <w:szCs w:val="48"/>
          <w:highlight w:val="none"/>
        </w:rPr>
      </w:pPr>
    </w:p>
    <w:p w14:paraId="314AA11F">
      <w:pPr>
        <w:widowControl w:val="0"/>
        <w:autoSpaceDE w:val="0"/>
        <w:autoSpaceDN w:val="0"/>
        <w:adjustRightInd w:val="0"/>
        <w:snapToGrid w:val="0"/>
        <w:ind w:firstLine="0" w:firstLineChars="0"/>
        <w:jc w:val="left"/>
        <w:rPr>
          <w:rFonts w:hint="eastAsia" w:ascii="宋体" w:hAnsi="宋体"/>
          <w:sz w:val="48"/>
          <w:szCs w:val="48"/>
          <w:highlight w:val="none"/>
        </w:rPr>
      </w:pPr>
    </w:p>
    <w:p w14:paraId="1AE13A9A">
      <w:pPr>
        <w:widowControl w:val="0"/>
        <w:autoSpaceDE w:val="0"/>
        <w:autoSpaceDN w:val="0"/>
        <w:adjustRightInd w:val="0"/>
        <w:snapToGrid w:val="0"/>
        <w:ind w:firstLine="0" w:firstLineChars="0"/>
        <w:rPr>
          <w:rFonts w:hint="eastAsia" w:ascii="宋体" w:hAnsi="宋体"/>
          <w:sz w:val="48"/>
          <w:szCs w:val="48"/>
          <w:highlight w:val="none"/>
        </w:rPr>
      </w:pPr>
    </w:p>
    <w:tbl>
      <w:tblPr>
        <w:tblStyle w:val="12"/>
        <w:tblW w:w="5000" w:type="pct"/>
        <w:tblInd w:w="0" w:type="dxa"/>
        <w:tblLayout w:type="autofit"/>
        <w:tblCellMar>
          <w:top w:w="0" w:type="dxa"/>
          <w:left w:w="108" w:type="dxa"/>
          <w:bottom w:w="0" w:type="dxa"/>
          <w:right w:w="108" w:type="dxa"/>
        </w:tblCellMar>
      </w:tblPr>
      <w:tblGrid>
        <w:gridCol w:w="2173"/>
        <w:gridCol w:w="6683"/>
      </w:tblGrid>
      <w:tr w14:paraId="73078FAF">
        <w:tblPrEx>
          <w:tblCellMar>
            <w:top w:w="0" w:type="dxa"/>
            <w:left w:w="108" w:type="dxa"/>
            <w:bottom w:w="0" w:type="dxa"/>
            <w:right w:w="108" w:type="dxa"/>
          </w:tblCellMar>
        </w:tblPrEx>
        <w:tc>
          <w:tcPr>
            <w:tcW w:w="1227" w:type="pct"/>
            <w:noWrap w:val="0"/>
            <w:vAlign w:val="top"/>
          </w:tcPr>
          <w:p w14:paraId="69DA1DEC">
            <w:pPr>
              <w:widowControl w:val="0"/>
              <w:autoSpaceDE w:val="0"/>
              <w:autoSpaceDN w:val="0"/>
              <w:adjustRightInd w:val="0"/>
              <w:snapToGrid w:val="0"/>
              <w:spacing w:line="360" w:lineRule="auto"/>
              <w:ind w:firstLine="0" w:firstLineChars="0"/>
              <w:rPr>
                <w:rFonts w:ascii="宋体" w:hAnsi="宋体"/>
                <w:b/>
                <w:sz w:val="32"/>
                <w:szCs w:val="32"/>
                <w:highlight w:val="none"/>
              </w:rPr>
            </w:pPr>
            <w:r>
              <w:rPr>
                <w:rFonts w:hint="eastAsia" w:ascii="宋体" w:hAnsi="宋体"/>
                <w:b/>
                <w:sz w:val="32"/>
                <w:szCs w:val="32"/>
                <w:highlight w:val="none"/>
              </w:rPr>
              <w:t>项目名称：</w:t>
            </w:r>
          </w:p>
        </w:tc>
        <w:tc>
          <w:tcPr>
            <w:tcW w:w="3773" w:type="pct"/>
            <w:noWrap w:val="0"/>
            <w:vAlign w:val="top"/>
          </w:tcPr>
          <w:p w14:paraId="457D9DE0">
            <w:pPr>
              <w:widowControl w:val="0"/>
              <w:autoSpaceDE w:val="0"/>
              <w:autoSpaceDN w:val="0"/>
              <w:adjustRightInd w:val="0"/>
              <w:snapToGrid w:val="0"/>
              <w:spacing w:line="360" w:lineRule="auto"/>
              <w:ind w:firstLine="0" w:firstLineChars="0"/>
              <w:rPr>
                <w:rFonts w:ascii="宋体" w:hAnsi="宋体"/>
                <w:b/>
                <w:sz w:val="32"/>
                <w:szCs w:val="32"/>
                <w:highlight w:val="none"/>
                <w:u w:val="single"/>
              </w:rPr>
            </w:pPr>
            <w:r>
              <w:rPr>
                <w:rFonts w:hint="eastAsia" w:ascii="宋体" w:hAnsi="宋体"/>
                <w:b/>
                <w:sz w:val="32"/>
                <w:szCs w:val="32"/>
                <w:highlight w:val="none"/>
                <w:u w:val="single"/>
                <w:lang w:val="en-US" w:eastAsia="zh-CN"/>
              </w:rPr>
              <w:t>广西片区2026年-2028年圆桶（60L)集中采购</w:t>
            </w:r>
            <w:r>
              <w:rPr>
                <w:rFonts w:hint="eastAsia" w:ascii="宋体" w:hAnsi="宋体"/>
                <w:b/>
                <w:sz w:val="32"/>
                <w:szCs w:val="32"/>
                <w:highlight w:val="none"/>
                <w:u w:val="single"/>
              </w:rPr>
              <w:t xml:space="preserve">          </w:t>
            </w:r>
            <w:r>
              <w:rPr>
                <w:rFonts w:ascii="宋体" w:hAnsi="宋体"/>
                <w:b/>
                <w:sz w:val="32"/>
                <w:szCs w:val="32"/>
                <w:highlight w:val="none"/>
                <w:u w:val="single"/>
              </w:rPr>
              <w:t xml:space="preserve">                       </w:t>
            </w:r>
            <w:r>
              <w:rPr>
                <w:rFonts w:hint="eastAsia" w:ascii="宋体" w:hAnsi="宋体"/>
                <w:b/>
                <w:sz w:val="32"/>
                <w:szCs w:val="32"/>
                <w:highlight w:val="none"/>
                <w:u w:val="single"/>
              </w:rPr>
              <w:t xml:space="preserve">  </w:t>
            </w:r>
          </w:p>
        </w:tc>
      </w:tr>
      <w:tr w14:paraId="0F6FF438">
        <w:tblPrEx>
          <w:tblCellMar>
            <w:top w:w="0" w:type="dxa"/>
            <w:left w:w="108" w:type="dxa"/>
            <w:bottom w:w="0" w:type="dxa"/>
            <w:right w:w="108" w:type="dxa"/>
          </w:tblCellMar>
        </w:tblPrEx>
        <w:tc>
          <w:tcPr>
            <w:tcW w:w="1227" w:type="pct"/>
            <w:noWrap w:val="0"/>
            <w:vAlign w:val="top"/>
          </w:tcPr>
          <w:p w14:paraId="7A4B0F1A">
            <w:pPr>
              <w:widowControl w:val="0"/>
              <w:autoSpaceDE w:val="0"/>
              <w:autoSpaceDN w:val="0"/>
              <w:adjustRightInd w:val="0"/>
              <w:snapToGrid w:val="0"/>
              <w:spacing w:line="360" w:lineRule="auto"/>
              <w:ind w:firstLine="0" w:firstLineChars="0"/>
              <w:rPr>
                <w:rFonts w:ascii="宋体" w:hAnsi="宋体"/>
                <w:b/>
                <w:sz w:val="32"/>
                <w:szCs w:val="32"/>
                <w:highlight w:val="none"/>
              </w:rPr>
            </w:pPr>
            <w:r>
              <w:rPr>
                <w:rFonts w:hint="eastAsia" w:ascii="宋体" w:hAnsi="宋体"/>
                <w:b/>
                <w:sz w:val="32"/>
                <w:szCs w:val="32"/>
                <w:highlight w:val="none"/>
              </w:rPr>
              <w:t>项目编号：</w:t>
            </w:r>
          </w:p>
        </w:tc>
        <w:tc>
          <w:tcPr>
            <w:tcW w:w="3773" w:type="pct"/>
            <w:noWrap w:val="0"/>
            <w:vAlign w:val="top"/>
          </w:tcPr>
          <w:p w14:paraId="198BE90A">
            <w:pPr>
              <w:widowControl w:val="0"/>
              <w:autoSpaceDE w:val="0"/>
              <w:autoSpaceDN w:val="0"/>
              <w:adjustRightInd w:val="0"/>
              <w:snapToGrid w:val="0"/>
              <w:spacing w:line="360" w:lineRule="auto"/>
              <w:ind w:firstLine="0" w:firstLineChars="0"/>
              <w:rPr>
                <w:rFonts w:ascii="宋体" w:hAnsi="宋体"/>
                <w:b/>
                <w:sz w:val="32"/>
                <w:szCs w:val="32"/>
                <w:highlight w:val="none"/>
                <w:u w:val="single"/>
              </w:rPr>
            </w:pPr>
            <w:r>
              <w:rPr>
                <w:rFonts w:hint="eastAsia" w:ascii="宋体" w:hAnsi="宋体"/>
                <w:b/>
                <w:sz w:val="32"/>
                <w:szCs w:val="32"/>
                <w:highlight w:val="none"/>
                <w:u w:val="single"/>
              </w:rPr>
              <w:t xml:space="preserve">           </w:t>
            </w:r>
            <w:r>
              <w:rPr>
                <w:rFonts w:ascii="宋体" w:hAnsi="宋体"/>
                <w:b/>
                <w:sz w:val="32"/>
                <w:szCs w:val="32"/>
                <w:highlight w:val="none"/>
                <w:u w:val="single"/>
              </w:rPr>
              <w:t xml:space="preserve">                       </w:t>
            </w:r>
            <w:r>
              <w:rPr>
                <w:rFonts w:hint="eastAsia" w:ascii="宋体" w:hAnsi="宋体"/>
                <w:b/>
                <w:sz w:val="32"/>
                <w:szCs w:val="32"/>
                <w:highlight w:val="none"/>
                <w:u w:val="single"/>
              </w:rPr>
              <w:t xml:space="preserve">  </w:t>
            </w:r>
          </w:p>
        </w:tc>
      </w:tr>
      <w:tr w14:paraId="09BC7492">
        <w:tblPrEx>
          <w:tblCellMar>
            <w:top w:w="0" w:type="dxa"/>
            <w:left w:w="108" w:type="dxa"/>
            <w:bottom w:w="0" w:type="dxa"/>
            <w:right w:w="108" w:type="dxa"/>
          </w:tblCellMar>
        </w:tblPrEx>
        <w:tc>
          <w:tcPr>
            <w:tcW w:w="1227" w:type="pct"/>
            <w:noWrap w:val="0"/>
            <w:vAlign w:val="top"/>
          </w:tcPr>
          <w:p w14:paraId="787ED204">
            <w:pPr>
              <w:widowControl w:val="0"/>
              <w:autoSpaceDE w:val="0"/>
              <w:autoSpaceDN w:val="0"/>
              <w:adjustRightInd w:val="0"/>
              <w:snapToGrid w:val="0"/>
              <w:spacing w:line="360" w:lineRule="auto"/>
              <w:ind w:firstLine="0" w:firstLineChars="0"/>
              <w:rPr>
                <w:rFonts w:ascii="宋体" w:hAnsi="宋体"/>
                <w:b/>
                <w:sz w:val="32"/>
                <w:szCs w:val="32"/>
                <w:highlight w:val="none"/>
              </w:rPr>
            </w:pPr>
            <w:r>
              <w:rPr>
                <w:rFonts w:hint="eastAsia" w:ascii="宋体" w:hAnsi="宋体"/>
                <w:b/>
                <w:sz w:val="32"/>
                <w:szCs w:val="32"/>
                <w:highlight w:val="none"/>
              </w:rPr>
              <w:t>采购人：</w:t>
            </w:r>
          </w:p>
        </w:tc>
        <w:tc>
          <w:tcPr>
            <w:tcW w:w="3773" w:type="pct"/>
            <w:noWrap w:val="0"/>
            <w:vAlign w:val="top"/>
          </w:tcPr>
          <w:p w14:paraId="5D775BFF">
            <w:pPr>
              <w:widowControl w:val="0"/>
              <w:autoSpaceDE w:val="0"/>
              <w:autoSpaceDN w:val="0"/>
              <w:adjustRightInd w:val="0"/>
              <w:snapToGrid w:val="0"/>
              <w:spacing w:line="360" w:lineRule="auto"/>
              <w:ind w:firstLine="0" w:firstLineChars="0"/>
              <w:rPr>
                <w:rFonts w:ascii="宋体" w:hAnsi="宋体"/>
                <w:b/>
                <w:sz w:val="32"/>
                <w:szCs w:val="32"/>
                <w:highlight w:val="none"/>
                <w:u w:val="single"/>
              </w:rPr>
            </w:pPr>
            <w:r>
              <w:rPr>
                <w:rFonts w:hint="eastAsia" w:ascii="宋体" w:hAnsi="宋体"/>
                <w:b/>
                <w:sz w:val="32"/>
                <w:szCs w:val="32"/>
                <w:highlight w:val="none"/>
                <w:u w:val="single"/>
                <w:lang w:val="en-US" w:eastAsia="zh-CN"/>
              </w:rPr>
              <w:t>广西蓝德再生能源有限责任公司</w:t>
            </w:r>
            <w:r>
              <w:rPr>
                <w:rFonts w:hint="eastAsia" w:ascii="宋体" w:hAnsi="宋体"/>
                <w:b/>
                <w:sz w:val="32"/>
                <w:szCs w:val="32"/>
                <w:highlight w:val="none"/>
                <w:u w:val="single"/>
              </w:rPr>
              <w:t xml:space="preserve">         </w:t>
            </w:r>
            <w:r>
              <w:rPr>
                <w:rFonts w:ascii="宋体" w:hAnsi="宋体"/>
                <w:b/>
                <w:sz w:val="32"/>
                <w:szCs w:val="32"/>
                <w:highlight w:val="none"/>
                <w:u w:val="single"/>
              </w:rPr>
              <w:t xml:space="preserve">                       </w:t>
            </w:r>
            <w:r>
              <w:rPr>
                <w:rFonts w:hint="eastAsia" w:ascii="宋体" w:hAnsi="宋体"/>
                <w:b/>
                <w:sz w:val="32"/>
                <w:szCs w:val="32"/>
                <w:highlight w:val="none"/>
                <w:u w:val="single"/>
              </w:rPr>
              <w:t xml:space="preserve">  </w:t>
            </w:r>
          </w:p>
        </w:tc>
      </w:tr>
    </w:tbl>
    <w:p w14:paraId="65CA8415">
      <w:pPr>
        <w:widowControl w:val="0"/>
        <w:tabs>
          <w:tab w:val="left" w:pos="2512"/>
        </w:tabs>
        <w:autoSpaceDE w:val="0"/>
        <w:autoSpaceDN w:val="0"/>
        <w:adjustRightInd w:val="0"/>
        <w:snapToGrid w:val="0"/>
        <w:ind w:firstLine="0" w:firstLineChars="0"/>
        <w:rPr>
          <w:rFonts w:ascii="宋体" w:hAnsi="宋体"/>
          <w:sz w:val="32"/>
          <w:szCs w:val="32"/>
          <w:highlight w:val="none"/>
        </w:rPr>
      </w:pPr>
    </w:p>
    <w:p w14:paraId="65F83082">
      <w:pPr>
        <w:rPr>
          <w:highlight w:val="none"/>
        </w:rPr>
      </w:pPr>
    </w:p>
    <w:p w14:paraId="70C857ED">
      <w:pPr>
        <w:spacing w:line="480" w:lineRule="auto"/>
        <w:rPr>
          <w:rFonts w:ascii="宋体" w:hAnsi="宋体" w:eastAsia="宋体"/>
          <w:b/>
          <w:color w:val="000000"/>
          <w:sz w:val="44"/>
          <w:szCs w:val="44"/>
          <w:highlight w:val="none"/>
          <w:lang w:val="zh-CN"/>
        </w:rPr>
      </w:pPr>
      <w:r>
        <w:rPr>
          <w:rFonts w:ascii="宋体" w:hAnsi="宋体" w:eastAsia="宋体"/>
          <w:b/>
          <w:color w:val="000000"/>
          <w:sz w:val="44"/>
          <w:szCs w:val="44"/>
          <w:highlight w:val="none"/>
          <w:lang w:val="zh-CN"/>
        </w:rPr>
        <w:br w:type="page"/>
      </w:r>
      <w:bookmarkStart w:id="0" w:name="_Toc10863"/>
    </w:p>
    <w:p w14:paraId="34241BF7">
      <w:pPr>
        <w:spacing w:before="0" w:beforeLines="0" w:after="0" w:afterLines="0" w:line="480" w:lineRule="auto"/>
        <w:ind w:left="0" w:leftChars="0" w:right="0" w:righ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目录</w:t>
      </w:r>
    </w:p>
    <w:p w14:paraId="75224894">
      <w:pPr>
        <w:pStyle w:val="17"/>
        <w:tabs>
          <w:tab w:val="right" w:leader="dot" w:pos="8640"/>
        </w:tabs>
        <w:spacing w:line="480" w:lineRule="auto"/>
        <w:rPr>
          <w:rFonts w:hint="eastAsia" w:ascii="宋体" w:hAnsi="宋体" w:eastAsia="宋体" w:cs="宋体"/>
          <w:sz w:val="21"/>
          <w:szCs w:val="21"/>
          <w:highlight w:val="none"/>
        </w:rPr>
      </w:pPr>
      <w:r>
        <w:rPr>
          <w:rFonts w:hint="eastAsia" w:ascii="宋体" w:hAnsi="宋体" w:eastAsia="宋体" w:cs="宋体"/>
          <w:b/>
          <w:color w:val="000000"/>
          <w:sz w:val="21"/>
          <w:szCs w:val="21"/>
          <w:highlight w:val="none"/>
          <w:lang w:val="zh-CN"/>
        </w:rPr>
        <w:fldChar w:fldCharType="begin"/>
      </w:r>
      <w:r>
        <w:rPr>
          <w:rFonts w:hint="eastAsia" w:ascii="宋体" w:hAnsi="宋体" w:eastAsia="宋体" w:cs="宋体"/>
          <w:b/>
          <w:color w:val="000000"/>
          <w:sz w:val="21"/>
          <w:szCs w:val="21"/>
          <w:highlight w:val="none"/>
          <w:lang w:val="zh-CN"/>
        </w:rPr>
        <w:instrText xml:space="preserve">TOC \o "1-1" \h \u </w:instrText>
      </w:r>
      <w:r>
        <w:rPr>
          <w:rFonts w:hint="eastAsia" w:ascii="宋体" w:hAnsi="宋体" w:eastAsia="宋体" w:cs="宋体"/>
          <w:b/>
          <w:color w:val="000000"/>
          <w:sz w:val="21"/>
          <w:szCs w:val="21"/>
          <w:highlight w:val="none"/>
          <w:lang w:val="zh-CN"/>
        </w:rPr>
        <w:fldChar w:fldCharType="separate"/>
      </w:r>
      <w:r>
        <w:rPr>
          <w:rFonts w:hint="eastAsia" w:ascii="宋体" w:hAnsi="宋体" w:eastAsia="宋体" w:cs="宋体"/>
          <w:color w:val="000000"/>
          <w:sz w:val="21"/>
          <w:szCs w:val="21"/>
          <w:highlight w:val="none"/>
          <w:lang w:val="zh-CN"/>
        </w:rPr>
        <w:fldChar w:fldCharType="begin"/>
      </w:r>
      <w:r>
        <w:rPr>
          <w:rFonts w:hint="eastAsia" w:ascii="宋体" w:hAnsi="宋体" w:eastAsia="宋体" w:cs="宋体"/>
          <w:sz w:val="21"/>
          <w:szCs w:val="21"/>
          <w:highlight w:val="none"/>
          <w:lang w:val="zh-CN"/>
        </w:rPr>
        <w:instrText xml:space="preserve"> HYPERLINK \l _Toc6209 </w:instrText>
      </w:r>
      <w:r>
        <w:rPr>
          <w:rFonts w:hint="eastAsia" w:ascii="宋体" w:hAnsi="宋体" w:eastAsia="宋体" w:cs="宋体"/>
          <w:sz w:val="21"/>
          <w:szCs w:val="21"/>
          <w:highlight w:val="none"/>
          <w:lang w:val="zh-CN"/>
        </w:rPr>
        <w:fldChar w:fldCharType="separate"/>
      </w:r>
      <w:r>
        <w:rPr>
          <w:rFonts w:hint="eastAsia" w:ascii="宋体" w:hAnsi="宋体" w:eastAsia="宋体" w:cs="宋体"/>
          <w:bCs/>
          <w:sz w:val="21"/>
          <w:szCs w:val="21"/>
          <w:highlight w:val="none"/>
        </w:rPr>
        <w:t>“深圳阳光采购平台”相关说明</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_Toc6209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w:t>
      </w:r>
      <w:r>
        <w:rPr>
          <w:rFonts w:hint="eastAsia" w:ascii="宋体" w:hAnsi="宋体" w:eastAsia="宋体" w:cs="宋体"/>
          <w:sz w:val="21"/>
          <w:szCs w:val="21"/>
          <w:highlight w:val="none"/>
        </w:rPr>
        <w:fldChar w:fldCharType="end"/>
      </w:r>
      <w:r>
        <w:rPr>
          <w:rFonts w:hint="eastAsia" w:ascii="宋体" w:hAnsi="宋体" w:eastAsia="宋体" w:cs="宋体"/>
          <w:color w:val="000000"/>
          <w:sz w:val="21"/>
          <w:szCs w:val="21"/>
          <w:highlight w:val="none"/>
          <w:lang w:val="zh-CN"/>
        </w:rPr>
        <w:fldChar w:fldCharType="end"/>
      </w:r>
    </w:p>
    <w:p w14:paraId="06982220">
      <w:pPr>
        <w:pStyle w:val="17"/>
        <w:tabs>
          <w:tab w:val="right" w:leader="dot" w:pos="8640"/>
        </w:tabs>
        <w:spacing w:line="48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lang w:val="zh-CN"/>
        </w:rPr>
        <w:fldChar w:fldCharType="begin"/>
      </w:r>
      <w:r>
        <w:rPr>
          <w:rFonts w:hint="eastAsia" w:ascii="宋体" w:hAnsi="宋体" w:eastAsia="宋体" w:cs="宋体"/>
          <w:sz w:val="21"/>
          <w:szCs w:val="21"/>
          <w:highlight w:val="none"/>
          <w:lang w:val="zh-CN"/>
        </w:rPr>
        <w:instrText xml:space="preserve"> HYPERLINK \l _Toc32442 </w:instrText>
      </w:r>
      <w:r>
        <w:rPr>
          <w:rFonts w:hint="eastAsia" w:ascii="宋体" w:hAnsi="宋体" w:eastAsia="宋体" w:cs="宋体"/>
          <w:sz w:val="21"/>
          <w:szCs w:val="21"/>
          <w:highlight w:val="none"/>
          <w:lang w:val="zh-CN"/>
        </w:rPr>
        <w:fldChar w:fldCharType="separate"/>
      </w:r>
      <w:r>
        <w:rPr>
          <w:rFonts w:hint="eastAsia" w:ascii="宋体" w:hAnsi="宋体" w:eastAsia="宋体" w:cs="宋体"/>
          <w:bCs/>
          <w:sz w:val="21"/>
          <w:szCs w:val="21"/>
          <w:highlight w:val="none"/>
        </w:rPr>
        <w:t>第一章 供应商须知</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_Toc32442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7</w:t>
      </w:r>
      <w:r>
        <w:rPr>
          <w:rFonts w:hint="eastAsia" w:ascii="宋体" w:hAnsi="宋体" w:eastAsia="宋体" w:cs="宋体"/>
          <w:sz w:val="21"/>
          <w:szCs w:val="21"/>
          <w:highlight w:val="none"/>
        </w:rPr>
        <w:fldChar w:fldCharType="end"/>
      </w:r>
      <w:r>
        <w:rPr>
          <w:rFonts w:hint="eastAsia" w:ascii="宋体" w:hAnsi="宋体" w:eastAsia="宋体" w:cs="宋体"/>
          <w:color w:val="000000"/>
          <w:sz w:val="21"/>
          <w:szCs w:val="21"/>
          <w:highlight w:val="none"/>
          <w:lang w:val="zh-CN"/>
        </w:rPr>
        <w:fldChar w:fldCharType="end"/>
      </w:r>
    </w:p>
    <w:p w14:paraId="5AAFD0ED">
      <w:pPr>
        <w:pStyle w:val="17"/>
        <w:tabs>
          <w:tab w:val="right" w:leader="dot" w:pos="8640"/>
        </w:tabs>
        <w:spacing w:line="48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lang w:val="zh-CN"/>
        </w:rPr>
        <w:fldChar w:fldCharType="begin"/>
      </w:r>
      <w:r>
        <w:rPr>
          <w:rFonts w:hint="eastAsia" w:ascii="宋体" w:hAnsi="宋体" w:eastAsia="宋体" w:cs="宋体"/>
          <w:sz w:val="21"/>
          <w:szCs w:val="21"/>
          <w:highlight w:val="none"/>
          <w:lang w:val="zh-CN"/>
        </w:rPr>
        <w:instrText xml:space="preserve"> HYPERLINK \l _Toc30768 </w:instrText>
      </w:r>
      <w:r>
        <w:rPr>
          <w:rFonts w:hint="eastAsia" w:ascii="宋体" w:hAnsi="宋体" w:eastAsia="宋体" w:cs="宋体"/>
          <w:sz w:val="21"/>
          <w:szCs w:val="21"/>
          <w:highlight w:val="none"/>
          <w:lang w:val="zh-CN"/>
        </w:rPr>
        <w:fldChar w:fldCharType="separate"/>
      </w:r>
      <w:r>
        <w:rPr>
          <w:rFonts w:hint="eastAsia" w:ascii="宋体" w:hAnsi="宋体" w:eastAsia="宋体" w:cs="宋体"/>
          <w:bCs/>
          <w:sz w:val="21"/>
          <w:szCs w:val="21"/>
          <w:highlight w:val="none"/>
        </w:rPr>
        <w:t>第二章 合同条款及格式</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_Toc30768 \h </w:instrText>
      </w:r>
      <w:r>
        <w:rPr>
          <w:rFonts w:hint="eastAsia" w:ascii="宋体" w:hAnsi="宋体" w:eastAsia="宋体" w:cs="宋体"/>
          <w:sz w:val="21"/>
          <w:szCs w:val="21"/>
          <w:highlight w:val="none"/>
        </w:rPr>
        <w:fldChar w:fldCharType="separate"/>
      </w: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rPr>
        <w:t>2</w:t>
      </w:r>
      <w:r>
        <w:rPr>
          <w:rFonts w:hint="eastAsia" w:ascii="宋体" w:hAnsi="宋体" w:eastAsia="宋体" w:cs="宋体"/>
          <w:sz w:val="21"/>
          <w:szCs w:val="21"/>
          <w:highlight w:val="none"/>
        </w:rPr>
        <w:fldChar w:fldCharType="end"/>
      </w:r>
      <w:r>
        <w:rPr>
          <w:rFonts w:hint="eastAsia" w:ascii="宋体" w:hAnsi="宋体" w:eastAsia="宋体" w:cs="宋体"/>
          <w:color w:val="000000"/>
          <w:sz w:val="21"/>
          <w:szCs w:val="21"/>
          <w:highlight w:val="none"/>
          <w:lang w:val="zh-CN"/>
        </w:rPr>
        <w:fldChar w:fldCharType="end"/>
      </w:r>
    </w:p>
    <w:p w14:paraId="5EB9F126">
      <w:pPr>
        <w:pStyle w:val="17"/>
        <w:tabs>
          <w:tab w:val="right" w:leader="dot" w:pos="8640"/>
        </w:tabs>
        <w:spacing w:line="48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lang w:val="zh-CN"/>
        </w:rPr>
        <w:fldChar w:fldCharType="begin"/>
      </w:r>
      <w:r>
        <w:rPr>
          <w:rFonts w:hint="eastAsia" w:ascii="宋体" w:hAnsi="宋体" w:eastAsia="宋体" w:cs="宋体"/>
          <w:sz w:val="21"/>
          <w:szCs w:val="21"/>
          <w:highlight w:val="none"/>
          <w:lang w:val="zh-CN"/>
        </w:rPr>
        <w:instrText xml:space="preserve"> HYPERLINK \l _Toc25 </w:instrText>
      </w:r>
      <w:r>
        <w:rPr>
          <w:rFonts w:hint="eastAsia" w:ascii="宋体" w:hAnsi="宋体" w:eastAsia="宋体" w:cs="宋体"/>
          <w:sz w:val="21"/>
          <w:szCs w:val="21"/>
          <w:highlight w:val="none"/>
          <w:lang w:val="zh-CN"/>
        </w:rPr>
        <w:fldChar w:fldCharType="separate"/>
      </w:r>
      <w:r>
        <w:rPr>
          <w:rFonts w:hint="eastAsia" w:ascii="宋体" w:hAnsi="宋体" w:eastAsia="宋体" w:cs="宋体"/>
          <w:sz w:val="21"/>
          <w:szCs w:val="21"/>
          <w:highlight w:val="none"/>
        </w:rPr>
        <w:t>第三章 项目需求</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_Toc25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w:t>
      </w:r>
      <w:r>
        <w:rPr>
          <w:rFonts w:hint="eastAsia" w:ascii="宋体" w:hAnsi="宋体" w:cs="宋体"/>
          <w:sz w:val="21"/>
          <w:szCs w:val="21"/>
          <w:highlight w:val="none"/>
          <w:lang w:val="en-US" w:eastAsia="zh-CN"/>
        </w:rPr>
        <w:t>8</w:t>
      </w:r>
      <w:r>
        <w:rPr>
          <w:rFonts w:hint="eastAsia" w:ascii="宋体" w:hAnsi="宋体" w:eastAsia="宋体" w:cs="宋体"/>
          <w:sz w:val="21"/>
          <w:szCs w:val="21"/>
          <w:highlight w:val="none"/>
        </w:rPr>
        <w:fldChar w:fldCharType="end"/>
      </w:r>
      <w:r>
        <w:rPr>
          <w:rFonts w:hint="eastAsia" w:ascii="宋体" w:hAnsi="宋体" w:eastAsia="宋体" w:cs="宋体"/>
          <w:color w:val="000000"/>
          <w:sz w:val="21"/>
          <w:szCs w:val="21"/>
          <w:highlight w:val="none"/>
          <w:lang w:val="zh-CN"/>
        </w:rPr>
        <w:fldChar w:fldCharType="end"/>
      </w:r>
    </w:p>
    <w:p w14:paraId="101CD0E2">
      <w:pPr>
        <w:pStyle w:val="17"/>
        <w:tabs>
          <w:tab w:val="right" w:leader="dot" w:pos="8640"/>
        </w:tabs>
        <w:spacing w:line="480" w:lineRule="auto"/>
        <w:rPr>
          <w:rFonts w:hint="eastAsia" w:ascii="宋体" w:hAnsi="宋体" w:eastAsia="宋体" w:cs="宋体"/>
          <w:sz w:val="21"/>
          <w:szCs w:val="21"/>
          <w:highlight w:val="none"/>
          <w:lang w:val="en-US" w:eastAsia="zh-CN"/>
        </w:rPr>
      </w:pPr>
      <w:r>
        <w:rPr>
          <w:rFonts w:hint="eastAsia" w:ascii="宋体" w:hAnsi="宋体" w:eastAsia="宋体" w:cs="宋体"/>
          <w:color w:val="000000"/>
          <w:sz w:val="21"/>
          <w:szCs w:val="21"/>
          <w:highlight w:val="none"/>
          <w:lang w:val="zh-CN"/>
        </w:rPr>
        <w:fldChar w:fldCharType="begin"/>
      </w:r>
      <w:r>
        <w:rPr>
          <w:rFonts w:hint="eastAsia" w:ascii="宋体" w:hAnsi="宋体" w:eastAsia="宋体" w:cs="宋体"/>
          <w:sz w:val="21"/>
          <w:szCs w:val="21"/>
          <w:highlight w:val="none"/>
          <w:lang w:val="zh-CN"/>
        </w:rPr>
        <w:instrText xml:space="preserve"> HYPERLINK \l _Toc23215 </w:instrText>
      </w:r>
      <w:r>
        <w:rPr>
          <w:rFonts w:hint="eastAsia" w:ascii="宋体" w:hAnsi="宋体" w:eastAsia="宋体" w:cs="宋体"/>
          <w:sz w:val="21"/>
          <w:szCs w:val="21"/>
          <w:highlight w:val="none"/>
          <w:lang w:val="zh-CN"/>
        </w:rPr>
        <w:fldChar w:fldCharType="separate"/>
      </w:r>
      <w:r>
        <w:rPr>
          <w:rFonts w:hint="eastAsia" w:ascii="宋体" w:hAnsi="宋体" w:eastAsia="宋体" w:cs="宋体"/>
          <w:bCs/>
          <w:sz w:val="21"/>
          <w:szCs w:val="21"/>
          <w:highlight w:val="none"/>
        </w:rPr>
        <w:t xml:space="preserve">第四章 </w:t>
      </w:r>
      <w:r>
        <w:rPr>
          <w:rFonts w:hint="eastAsia" w:ascii="宋体" w:hAnsi="宋体" w:eastAsia="宋体" w:cs="宋体"/>
          <w:bCs/>
          <w:sz w:val="21"/>
          <w:szCs w:val="21"/>
          <w:highlight w:val="none"/>
          <w:lang w:eastAsia="zh-CN"/>
        </w:rPr>
        <w:t>响应文件</w:t>
      </w:r>
      <w:r>
        <w:rPr>
          <w:rFonts w:hint="eastAsia" w:ascii="宋体" w:hAnsi="宋体" w:eastAsia="宋体" w:cs="宋体"/>
          <w:bCs/>
          <w:sz w:val="21"/>
          <w:szCs w:val="21"/>
          <w:highlight w:val="none"/>
        </w:rPr>
        <w:t>格式</w:t>
      </w:r>
      <w:r>
        <w:rPr>
          <w:rFonts w:hint="eastAsia" w:ascii="宋体" w:hAnsi="宋体" w:eastAsia="宋体" w:cs="宋体"/>
          <w:sz w:val="21"/>
          <w:szCs w:val="21"/>
          <w:highlight w:val="none"/>
        </w:rPr>
        <w:tab/>
      </w:r>
      <w:r>
        <w:rPr>
          <w:rFonts w:hint="eastAsia" w:ascii="宋体" w:hAnsi="宋体" w:cs="宋体"/>
          <w:sz w:val="21"/>
          <w:szCs w:val="21"/>
          <w:highlight w:val="none"/>
          <w:lang w:val="en-US" w:eastAsia="zh-CN"/>
        </w:rPr>
        <w:t>4</w:t>
      </w:r>
      <w:r>
        <w:rPr>
          <w:rFonts w:hint="eastAsia" w:ascii="宋体" w:hAnsi="宋体" w:eastAsia="宋体" w:cs="宋体"/>
          <w:color w:val="000000"/>
          <w:sz w:val="21"/>
          <w:szCs w:val="21"/>
          <w:highlight w:val="none"/>
          <w:lang w:val="zh-CN"/>
        </w:rPr>
        <w:fldChar w:fldCharType="end"/>
      </w:r>
      <w:r>
        <w:rPr>
          <w:rFonts w:hint="eastAsia" w:ascii="宋体" w:hAnsi="宋体" w:cs="宋体"/>
          <w:color w:val="000000"/>
          <w:sz w:val="21"/>
          <w:szCs w:val="21"/>
          <w:highlight w:val="none"/>
          <w:lang w:val="en-US" w:eastAsia="zh-CN"/>
        </w:rPr>
        <w:t>0</w:t>
      </w:r>
    </w:p>
    <w:p w14:paraId="0F27605D">
      <w:pPr>
        <w:spacing w:line="480" w:lineRule="auto"/>
        <w:rPr>
          <w:rFonts w:ascii="宋体" w:hAnsi="宋体" w:eastAsia="宋体"/>
          <w:b/>
          <w:color w:val="000000"/>
          <w:sz w:val="44"/>
          <w:szCs w:val="44"/>
          <w:highlight w:val="none"/>
          <w:lang w:val="zh-CN"/>
        </w:rPr>
      </w:pPr>
      <w:r>
        <w:rPr>
          <w:rFonts w:hint="eastAsia" w:ascii="宋体" w:hAnsi="宋体" w:eastAsia="宋体" w:cs="宋体"/>
          <w:color w:val="000000"/>
          <w:sz w:val="21"/>
          <w:szCs w:val="21"/>
          <w:highlight w:val="none"/>
          <w:lang w:val="zh-CN"/>
        </w:rPr>
        <w:fldChar w:fldCharType="end"/>
      </w:r>
    </w:p>
    <w:bookmarkEnd w:id="0"/>
    <w:p w14:paraId="53F174CC">
      <w:pPr>
        <w:ind w:firstLine="420"/>
        <w:rPr>
          <w:rFonts w:ascii="宋体" w:hAnsi="宋体"/>
          <w:highlight w:val="none"/>
        </w:rPr>
      </w:pPr>
    </w:p>
    <w:p w14:paraId="504B18E9">
      <w:pPr>
        <w:widowControl w:val="0"/>
        <w:autoSpaceDE w:val="0"/>
        <w:autoSpaceDN w:val="0"/>
        <w:adjustRightInd w:val="0"/>
        <w:snapToGrid w:val="0"/>
        <w:ind w:firstLine="0" w:firstLineChars="0"/>
        <w:jc w:val="center"/>
        <w:outlineLvl w:val="9"/>
        <w:rPr>
          <w:rStyle w:val="16"/>
          <w:rFonts w:ascii="宋体" w:hAnsi="宋体"/>
          <w:b/>
          <w:sz w:val="36"/>
          <w:szCs w:val="36"/>
          <w:highlight w:val="none"/>
        </w:rPr>
        <w:sectPr>
          <w:headerReference r:id="rId5" w:type="first"/>
          <w:footerReference r:id="rId8" w:type="first"/>
          <w:headerReference r:id="rId3" w:type="default"/>
          <w:footerReference r:id="rId6" w:type="default"/>
          <w:headerReference r:id="rId4" w:type="even"/>
          <w:footerReference r:id="rId7" w:type="even"/>
          <w:pgSz w:w="12240" w:h="15840"/>
          <w:pgMar w:top="1440" w:right="1800" w:bottom="1440" w:left="1800" w:header="567" w:footer="624" w:gutter="0"/>
          <w:cols w:space="720" w:num="1"/>
          <w:docGrid w:linePitch="286" w:charSpace="0"/>
        </w:sectPr>
      </w:pPr>
      <w:bookmarkStart w:id="1" w:name="_Toc27145"/>
      <w:bookmarkStart w:id="2" w:name="_Toc17872"/>
      <w:bookmarkStart w:id="3" w:name="_Toc40769325"/>
      <w:bookmarkStart w:id="4" w:name="_Toc152045511"/>
      <w:bookmarkStart w:id="5" w:name="_Toc144974479"/>
      <w:bookmarkStart w:id="6" w:name="_Toc152042287"/>
    </w:p>
    <w:p w14:paraId="22E7673A">
      <w:pPr>
        <w:widowControl w:val="0"/>
        <w:autoSpaceDE w:val="0"/>
        <w:autoSpaceDN w:val="0"/>
        <w:adjustRightInd w:val="0"/>
        <w:snapToGrid w:val="0"/>
        <w:ind w:firstLine="0" w:firstLineChars="0"/>
        <w:jc w:val="center"/>
        <w:outlineLvl w:val="0"/>
        <w:rPr>
          <w:rFonts w:hint="eastAsia" w:ascii="宋体" w:hAnsi="宋体" w:eastAsia="宋体" w:cs="宋体"/>
          <w:b/>
          <w:bCs/>
          <w:sz w:val="36"/>
          <w:szCs w:val="36"/>
          <w:highlight w:val="none"/>
        </w:rPr>
      </w:pPr>
      <w:bookmarkStart w:id="7" w:name="_Toc6209"/>
      <w:r>
        <w:rPr>
          <w:rFonts w:hint="eastAsia" w:ascii="宋体" w:hAnsi="宋体" w:eastAsia="宋体" w:cs="宋体"/>
          <w:b/>
          <w:bCs/>
          <w:sz w:val="36"/>
          <w:szCs w:val="36"/>
          <w:highlight w:val="none"/>
        </w:rPr>
        <w:t>“深圳阳光采购平台”相关说明</w:t>
      </w:r>
      <w:bookmarkEnd w:id="1"/>
      <w:bookmarkEnd w:id="2"/>
      <w:bookmarkEnd w:id="7"/>
    </w:p>
    <w:p w14:paraId="1CF2749B">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1、前言</w:t>
      </w:r>
    </w:p>
    <w:p w14:paraId="0B41BB16">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1.1供应商在深圳阳光采购平台参与响应和报价，支付电子交易服务费获取本文件后，应仔细阅读本说明的全部内容，本说明与采购文件、采购文件附件具有同等效力。</w:t>
      </w:r>
    </w:p>
    <w:p w14:paraId="6C3028F1">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1.2供应商与采购人之间的信息交流须以数据电文形式（或书面形式），通过深圳阳光采购平台（网址：ygcg.szexgrp.com，以下简称“本平台”）进行，采购人以其他形式作出的解释、答复而产生的推论、结果的责任由供应商自行承担。</w:t>
      </w:r>
    </w:p>
    <w:p w14:paraId="0AC523F1">
      <w:pPr>
        <w:widowControl/>
        <w:autoSpaceDE/>
        <w:autoSpaceDN/>
        <w:adjustRightInd/>
        <w:snapToGrid/>
        <w:ind w:firstLine="0" w:firstLineChars="0"/>
        <w:outlineLvl w:val="9"/>
        <w:rPr>
          <w:rFonts w:hint="eastAsia" w:ascii="宋体" w:hAnsi="宋体" w:eastAsia="宋体" w:cs="宋体"/>
          <w:highlight w:val="none"/>
        </w:rPr>
      </w:pPr>
    </w:p>
    <w:p w14:paraId="75535594">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 “深圳阳光采购平台”的功能</w:t>
      </w:r>
    </w:p>
    <w:p w14:paraId="6E20A98C">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2.1电子招投标平台</w:t>
      </w:r>
    </w:p>
    <w:p w14:paraId="5CDDB5A6">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2.1.1采购人与供应商以“深圳阳光采购平台数字证书”（以下简称“数字证书”）为身份验证和安全保障工具，依托本平台进行全流程电子招标投标，包括：发布公告/邀请函、变更公告/邀请函、审核资格审查资料、上传</w:t>
      </w:r>
      <w:r>
        <w:rPr>
          <w:rFonts w:hint="eastAsia" w:ascii="宋体" w:hAnsi="宋体" w:eastAsia="宋体" w:cs="宋体"/>
          <w:highlight w:val="none"/>
          <w:lang w:eastAsia="zh-CN"/>
        </w:rPr>
        <w:t>响应文件</w:t>
      </w:r>
      <w:r>
        <w:rPr>
          <w:rFonts w:hint="eastAsia" w:ascii="宋体" w:hAnsi="宋体" w:eastAsia="宋体" w:cs="宋体"/>
          <w:highlight w:val="none"/>
        </w:rPr>
        <w:t>、澄清答疑、采购文件的变更补遗、递交资格审查资料、支付电子交易服务费、下载采购文件、网上异议/质疑、上传</w:t>
      </w:r>
      <w:r>
        <w:rPr>
          <w:rFonts w:hint="eastAsia" w:ascii="宋体" w:hAnsi="宋体" w:eastAsia="宋体" w:cs="宋体"/>
          <w:highlight w:val="none"/>
          <w:lang w:eastAsia="zh-CN"/>
        </w:rPr>
        <w:t>响应文件</w:t>
      </w:r>
      <w:r>
        <w:rPr>
          <w:rFonts w:hint="eastAsia" w:ascii="宋体" w:hAnsi="宋体" w:eastAsia="宋体" w:cs="宋体"/>
          <w:highlight w:val="none"/>
        </w:rPr>
        <w:t>、网上开启</w:t>
      </w:r>
      <w:r>
        <w:rPr>
          <w:rFonts w:hint="eastAsia" w:ascii="宋体" w:hAnsi="宋体" w:eastAsia="宋体" w:cs="宋体"/>
          <w:highlight w:val="none"/>
          <w:lang w:eastAsia="zh-CN"/>
        </w:rPr>
        <w:t>响应文件</w:t>
      </w:r>
      <w:r>
        <w:rPr>
          <w:rFonts w:hint="eastAsia" w:ascii="宋体" w:hAnsi="宋体" w:eastAsia="宋体" w:cs="宋体"/>
          <w:highlight w:val="none"/>
        </w:rPr>
        <w:t>、网上远程解密、确认报价信息、查看开启文件即时信息、查看结果公示等内容。</w:t>
      </w:r>
    </w:p>
    <w:p w14:paraId="410C7F18">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2.2采购文件的澄清与修改</w:t>
      </w:r>
    </w:p>
    <w:p w14:paraId="147733CF">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2.2.1采购文件的澄清</w:t>
      </w:r>
    </w:p>
    <w:p w14:paraId="2A24AF5C">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2.2.1.1供应商应仔细阅读和检查采购文件的全部内容，如发现缺页或附件不全，应及时向采购人提出，以便补齐。如有疑问，供应商应在采购文件规定的时间内，通过本平台（【我的项目】页面找到参与的项目</w:t>
      </w:r>
      <w:r>
        <w:rPr>
          <w:rFonts w:hint="eastAsia" w:ascii="宋体" w:hAnsi="宋体" w:eastAsia="宋体" w:cs="宋体"/>
          <w:highlight w:val="none"/>
          <w:lang w:eastAsia="zh-CN"/>
        </w:rPr>
        <w:t>，</w:t>
      </w:r>
      <w:r>
        <w:rPr>
          <w:rFonts w:hint="eastAsia" w:ascii="宋体" w:hAnsi="宋体" w:eastAsia="宋体" w:cs="宋体"/>
          <w:highlight w:val="none"/>
        </w:rPr>
        <w:t>在【采购文件】节点【澄清答疑】模块点击【提出质疑问题】按钮向采购人提出，或者进入采购文件下载页面，点击页面右上角【提出质疑】按钮）向采购人提出。</w:t>
      </w:r>
    </w:p>
    <w:p w14:paraId="4C7A72BA">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2.2.1.2采购文件的澄清，在本平台通过数据电文形式（或书面形式）发给所有获取采购文件的供应商，但不指明澄清问题的来源。如果澄清发出的时间和内容明显影响</w:t>
      </w:r>
      <w:r>
        <w:rPr>
          <w:rFonts w:hint="eastAsia" w:ascii="宋体" w:hAnsi="宋体" w:eastAsia="宋体" w:cs="宋体"/>
          <w:highlight w:val="none"/>
          <w:lang w:eastAsia="zh-CN"/>
        </w:rPr>
        <w:t>响应文件</w:t>
      </w:r>
      <w:r>
        <w:rPr>
          <w:rFonts w:hint="eastAsia" w:ascii="宋体" w:hAnsi="宋体" w:eastAsia="宋体" w:cs="宋体"/>
          <w:highlight w:val="none"/>
        </w:rPr>
        <w:t>编制的，采购人应当相应延长递交</w:t>
      </w:r>
      <w:r>
        <w:rPr>
          <w:rFonts w:hint="eastAsia" w:ascii="宋体" w:hAnsi="宋体" w:eastAsia="宋体" w:cs="宋体"/>
          <w:highlight w:val="none"/>
          <w:lang w:eastAsia="zh-CN"/>
        </w:rPr>
        <w:t>响应文件</w:t>
      </w:r>
      <w:r>
        <w:rPr>
          <w:rFonts w:hint="eastAsia" w:ascii="宋体" w:hAnsi="宋体" w:eastAsia="宋体" w:cs="宋体"/>
          <w:highlight w:val="none"/>
        </w:rPr>
        <w:t>截止时间。</w:t>
      </w:r>
    </w:p>
    <w:p w14:paraId="488A8120">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2.2.1.3供应商可在【我的项目】页面找到参与的项目在【采购文件】节点【澄清答疑】模块点击【查看澄清、答疑】，查看采购人发布的补遗内容，以及查看、下载回复内容附件。</w:t>
      </w:r>
    </w:p>
    <w:p w14:paraId="23BB2361">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2.2.2采购文件的修改</w:t>
      </w:r>
    </w:p>
    <w:p w14:paraId="29231E5B">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2.2.2.1在</w:t>
      </w:r>
      <w:r>
        <w:rPr>
          <w:rFonts w:hint="eastAsia" w:ascii="宋体" w:hAnsi="宋体" w:eastAsia="宋体" w:cs="宋体"/>
          <w:highlight w:val="none"/>
          <w:lang w:eastAsia="zh-CN"/>
        </w:rPr>
        <w:t>响应文件</w:t>
      </w:r>
      <w:r>
        <w:rPr>
          <w:rFonts w:hint="eastAsia" w:ascii="宋体" w:hAnsi="宋体" w:eastAsia="宋体" w:cs="宋体"/>
          <w:highlight w:val="none"/>
        </w:rPr>
        <w:t>递交截止时间前，采购人可通过本平台【项目管理】--【我的项目】找到对应项目在【采购文件】节点点击【采购文件补遗、澄清、答疑】按钮发布澄清文件修改采购文件，并通知所有已获取采购文件的供应商，通知方式不限于数据电文或短信通知等形式。供应商可以在【我的项目】找到对应的项目，点击【采购文件】节点【下载采购文件】页面下载最新采购文件。</w:t>
      </w:r>
    </w:p>
    <w:p w14:paraId="50B15734">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2.3电子采购文件和</w:t>
      </w:r>
      <w:r>
        <w:rPr>
          <w:rFonts w:hint="eastAsia" w:ascii="宋体" w:hAnsi="宋体" w:eastAsia="宋体" w:cs="宋体"/>
          <w:highlight w:val="none"/>
          <w:lang w:eastAsia="zh-CN"/>
        </w:rPr>
        <w:t>响应文件</w:t>
      </w:r>
      <w:r>
        <w:rPr>
          <w:rFonts w:hint="eastAsia" w:ascii="宋体" w:hAnsi="宋体" w:eastAsia="宋体" w:cs="宋体"/>
          <w:highlight w:val="none"/>
        </w:rPr>
        <w:t>的编制</w:t>
      </w:r>
    </w:p>
    <w:p w14:paraId="230EF40A">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2.3.1“深圳阳光采购招标文件编制工具”是采购人进行采购文件编制的主要工具。采用数字证书进行电子签名，保证采购文件的法律效力和不可篡改性。</w:t>
      </w:r>
    </w:p>
    <w:p w14:paraId="1E2B9B2E">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2.3.2“深圳阳光采购投标文件编制工具”作为供应商编制</w:t>
      </w:r>
      <w:r>
        <w:rPr>
          <w:rFonts w:hint="eastAsia" w:ascii="宋体" w:hAnsi="宋体" w:eastAsia="宋体" w:cs="宋体"/>
          <w:highlight w:val="none"/>
          <w:lang w:eastAsia="zh-CN"/>
        </w:rPr>
        <w:t>响应文件</w:t>
      </w:r>
      <w:r>
        <w:rPr>
          <w:rFonts w:hint="eastAsia" w:ascii="宋体" w:hAnsi="宋体" w:eastAsia="宋体" w:cs="宋体"/>
          <w:highlight w:val="none"/>
        </w:rPr>
        <w:t>的主要工具。通过导入采购文件，根据评审项目的要求自动生成相关节点，供应商在相应的章节中编写相应的具体内容。同时，采用数字证书进行电子签名和选择性加解密，保证</w:t>
      </w:r>
      <w:r>
        <w:rPr>
          <w:rFonts w:hint="eastAsia" w:ascii="宋体" w:hAnsi="宋体" w:eastAsia="宋体" w:cs="宋体"/>
          <w:highlight w:val="none"/>
          <w:lang w:eastAsia="zh-CN"/>
        </w:rPr>
        <w:t>响应文件</w:t>
      </w:r>
      <w:r>
        <w:rPr>
          <w:rFonts w:hint="eastAsia" w:ascii="宋体" w:hAnsi="宋体" w:eastAsia="宋体" w:cs="宋体"/>
          <w:highlight w:val="none"/>
        </w:rPr>
        <w:t>的法律效力、不可篡改、不可否认和安全性。</w:t>
      </w:r>
    </w:p>
    <w:p w14:paraId="159B7976">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2.4电子</w:t>
      </w:r>
      <w:r>
        <w:rPr>
          <w:rFonts w:hint="eastAsia" w:ascii="宋体" w:hAnsi="宋体" w:eastAsia="宋体" w:cs="宋体"/>
          <w:highlight w:val="none"/>
          <w:lang w:eastAsia="zh-CN"/>
        </w:rPr>
        <w:t>响应文件</w:t>
      </w:r>
      <w:r>
        <w:rPr>
          <w:rFonts w:hint="eastAsia" w:ascii="宋体" w:hAnsi="宋体" w:eastAsia="宋体" w:cs="宋体"/>
          <w:highlight w:val="none"/>
        </w:rPr>
        <w:t>递交</w:t>
      </w:r>
    </w:p>
    <w:p w14:paraId="214C5764">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2.4.1供应商应在</w:t>
      </w:r>
      <w:r>
        <w:rPr>
          <w:rFonts w:hint="eastAsia" w:ascii="宋体" w:hAnsi="宋体" w:eastAsia="宋体" w:cs="宋体"/>
          <w:highlight w:val="none"/>
          <w:lang w:eastAsia="zh-CN"/>
        </w:rPr>
        <w:t>响应文件</w:t>
      </w:r>
      <w:r>
        <w:rPr>
          <w:rFonts w:hint="eastAsia" w:ascii="宋体" w:hAnsi="宋体" w:eastAsia="宋体" w:cs="宋体"/>
          <w:highlight w:val="none"/>
        </w:rPr>
        <w:t>递交截止时间前用供应商企业机构CA登录本平台，点击【我的项目】找到对应项目在【网上投标】节点递交电子</w:t>
      </w:r>
      <w:r>
        <w:rPr>
          <w:rFonts w:hint="eastAsia" w:ascii="宋体" w:hAnsi="宋体" w:eastAsia="宋体" w:cs="宋体"/>
          <w:highlight w:val="none"/>
          <w:lang w:eastAsia="zh-CN"/>
        </w:rPr>
        <w:t>响应文件</w:t>
      </w:r>
      <w:r>
        <w:rPr>
          <w:rFonts w:hint="eastAsia" w:ascii="宋体" w:hAnsi="宋体" w:eastAsia="宋体" w:cs="宋体"/>
          <w:highlight w:val="none"/>
        </w:rPr>
        <w:t>，具体操作见平台门户网站【用户指南】--【业务操作指引】。</w:t>
      </w:r>
    </w:p>
    <w:p w14:paraId="3E5F51A5">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2.4.2供应商须在</w:t>
      </w:r>
      <w:r>
        <w:rPr>
          <w:rFonts w:hint="eastAsia" w:ascii="宋体" w:hAnsi="宋体" w:eastAsia="宋体" w:cs="宋体"/>
          <w:highlight w:val="none"/>
          <w:lang w:eastAsia="zh-CN"/>
        </w:rPr>
        <w:t>响应文件</w:t>
      </w:r>
      <w:r>
        <w:rPr>
          <w:rFonts w:hint="eastAsia" w:ascii="宋体" w:hAnsi="宋体" w:eastAsia="宋体" w:cs="宋体"/>
          <w:highlight w:val="none"/>
        </w:rPr>
        <w:t>递交截止时间前完成所有</w:t>
      </w:r>
      <w:r>
        <w:rPr>
          <w:rFonts w:hint="eastAsia" w:ascii="宋体" w:hAnsi="宋体" w:eastAsia="宋体" w:cs="宋体"/>
          <w:highlight w:val="none"/>
          <w:lang w:eastAsia="zh-CN"/>
        </w:rPr>
        <w:t>响应文件</w:t>
      </w:r>
      <w:r>
        <w:rPr>
          <w:rFonts w:hint="eastAsia" w:ascii="宋体" w:hAnsi="宋体" w:eastAsia="宋体" w:cs="宋体"/>
          <w:highlight w:val="none"/>
        </w:rPr>
        <w:t>的上传，网上确认电子签名，响应截止时间前未完成电子签名确认的，视为未递交</w:t>
      </w:r>
      <w:r>
        <w:rPr>
          <w:rFonts w:hint="eastAsia" w:ascii="宋体" w:hAnsi="宋体" w:eastAsia="宋体" w:cs="宋体"/>
          <w:highlight w:val="none"/>
          <w:lang w:eastAsia="zh-CN"/>
        </w:rPr>
        <w:t>响应文件</w:t>
      </w:r>
      <w:r>
        <w:rPr>
          <w:rFonts w:hint="eastAsia" w:ascii="宋体" w:hAnsi="宋体" w:eastAsia="宋体" w:cs="宋体"/>
          <w:highlight w:val="none"/>
        </w:rPr>
        <w:t>（建议供应商于</w:t>
      </w:r>
      <w:r>
        <w:rPr>
          <w:rFonts w:hint="eastAsia" w:ascii="宋体" w:hAnsi="宋体" w:eastAsia="宋体" w:cs="宋体"/>
          <w:highlight w:val="none"/>
          <w:lang w:eastAsia="zh-CN"/>
        </w:rPr>
        <w:t>响应文件</w:t>
      </w:r>
      <w:r>
        <w:rPr>
          <w:rFonts w:hint="eastAsia" w:ascii="宋体" w:hAnsi="宋体" w:eastAsia="宋体" w:cs="宋体"/>
          <w:highlight w:val="none"/>
        </w:rPr>
        <w:t>递交截止时间前一天自行错峰进行网上提交）。</w:t>
      </w:r>
    </w:p>
    <w:p w14:paraId="4C2D64DB">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2.4.3在线递交电子</w:t>
      </w:r>
      <w:r>
        <w:rPr>
          <w:rFonts w:hint="eastAsia" w:ascii="宋体" w:hAnsi="宋体" w:eastAsia="宋体" w:cs="宋体"/>
          <w:highlight w:val="none"/>
          <w:lang w:eastAsia="zh-CN"/>
        </w:rPr>
        <w:t>响应文件</w:t>
      </w:r>
      <w:r>
        <w:rPr>
          <w:rFonts w:hint="eastAsia" w:ascii="宋体" w:hAnsi="宋体" w:eastAsia="宋体" w:cs="宋体"/>
          <w:highlight w:val="none"/>
        </w:rPr>
        <w:t>仅支持“深圳阳光采购投标文件编制工具”生成且后缀名为.TBJ格式的</w:t>
      </w:r>
      <w:r>
        <w:rPr>
          <w:rFonts w:hint="eastAsia" w:ascii="宋体" w:hAnsi="宋体" w:eastAsia="宋体" w:cs="宋体"/>
          <w:highlight w:val="none"/>
          <w:lang w:eastAsia="zh-CN"/>
        </w:rPr>
        <w:t>响应文件</w:t>
      </w:r>
      <w:r>
        <w:rPr>
          <w:rFonts w:hint="eastAsia" w:ascii="宋体" w:hAnsi="宋体" w:eastAsia="宋体" w:cs="宋体"/>
          <w:highlight w:val="none"/>
        </w:rPr>
        <w:t>。</w:t>
      </w:r>
    </w:p>
    <w:p w14:paraId="092EB95E">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2.5</w:t>
      </w:r>
      <w:r>
        <w:rPr>
          <w:rFonts w:hint="eastAsia" w:ascii="宋体" w:hAnsi="宋体" w:eastAsia="宋体" w:cs="宋体"/>
          <w:highlight w:val="none"/>
          <w:lang w:eastAsia="zh-CN"/>
        </w:rPr>
        <w:t>响应文件</w:t>
      </w:r>
      <w:r>
        <w:rPr>
          <w:rFonts w:hint="eastAsia" w:ascii="宋体" w:hAnsi="宋体" w:eastAsia="宋体" w:cs="宋体"/>
          <w:highlight w:val="none"/>
        </w:rPr>
        <w:t>快速导入和</w:t>
      </w:r>
      <w:r>
        <w:rPr>
          <w:rFonts w:hint="eastAsia" w:ascii="宋体" w:hAnsi="宋体" w:eastAsia="宋体" w:cs="宋体"/>
          <w:highlight w:val="none"/>
          <w:lang w:val="en-US" w:eastAsia="zh-CN"/>
        </w:rPr>
        <w:t>开启</w:t>
      </w:r>
    </w:p>
    <w:p w14:paraId="39471C38">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2.5.1电子开标系统通过与交易系统的整合，在</w:t>
      </w:r>
      <w:r>
        <w:rPr>
          <w:rFonts w:hint="eastAsia" w:ascii="宋体" w:hAnsi="宋体" w:eastAsia="宋体" w:cs="宋体"/>
          <w:highlight w:val="none"/>
          <w:lang w:val="en-US" w:eastAsia="zh-CN"/>
        </w:rPr>
        <w:t>开启</w:t>
      </w:r>
      <w:r>
        <w:rPr>
          <w:rFonts w:hint="eastAsia" w:ascii="宋体" w:hAnsi="宋体" w:eastAsia="宋体" w:cs="宋体"/>
          <w:highlight w:val="none"/>
        </w:rPr>
        <w:t>会上获取已截标的项目，采购人导入电子采购文件，同时自动获取与评审方法相关的重要信息。远程解密读取</w:t>
      </w:r>
      <w:r>
        <w:rPr>
          <w:rFonts w:hint="eastAsia" w:ascii="宋体" w:hAnsi="宋体" w:eastAsia="宋体" w:cs="宋体"/>
          <w:highlight w:val="none"/>
          <w:lang w:eastAsia="zh-CN"/>
        </w:rPr>
        <w:t>响应文件</w:t>
      </w:r>
      <w:r>
        <w:rPr>
          <w:rFonts w:hint="eastAsia" w:ascii="宋体" w:hAnsi="宋体" w:eastAsia="宋体" w:cs="宋体"/>
          <w:highlight w:val="none"/>
        </w:rPr>
        <w:t>之后，确认报价，确认开标一览表。</w:t>
      </w:r>
    </w:p>
    <w:p w14:paraId="70EB1582">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2.6</w:t>
      </w:r>
      <w:r>
        <w:rPr>
          <w:rFonts w:hint="eastAsia" w:ascii="宋体" w:hAnsi="宋体" w:eastAsia="宋体" w:cs="宋体"/>
          <w:highlight w:val="none"/>
          <w:lang w:eastAsia="zh-CN"/>
        </w:rPr>
        <w:t>响应文件</w:t>
      </w:r>
      <w:r>
        <w:rPr>
          <w:rFonts w:hint="eastAsia" w:ascii="宋体" w:hAnsi="宋体" w:eastAsia="宋体" w:cs="宋体"/>
          <w:highlight w:val="none"/>
        </w:rPr>
        <w:t>的解密与</w:t>
      </w:r>
      <w:r>
        <w:rPr>
          <w:rFonts w:hint="eastAsia" w:ascii="宋体" w:hAnsi="宋体" w:eastAsia="宋体" w:cs="宋体"/>
          <w:highlight w:val="none"/>
          <w:lang w:val="en-US" w:eastAsia="zh-CN"/>
        </w:rPr>
        <w:t>开启</w:t>
      </w:r>
    </w:p>
    <w:p w14:paraId="1BB07304">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2.6.1解密与</w:t>
      </w:r>
      <w:r>
        <w:rPr>
          <w:rFonts w:hint="eastAsia" w:ascii="宋体" w:hAnsi="宋体" w:eastAsia="宋体" w:cs="宋体"/>
          <w:highlight w:val="none"/>
          <w:lang w:val="en-US" w:eastAsia="zh-CN"/>
        </w:rPr>
        <w:t>开启</w:t>
      </w:r>
      <w:r>
        <w:rPr>
          <w:rFonts w:hint="eastAsia" w:ascii="宋体" w:hAnsi="宋体" w:eastAsia="宋体" w:cs="宋体"/>
          <w:highlight w:val="none"/>
        </w:rPr>
        <w:t>操作</w:t>
      </w:r>
    </w:p>
    <w:p w14:paraId="5ABC9121">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2.6.1.1开启程序：主持人按下列顺序和程序进行开启：</w:t>
      </w:r>
    </w:p>
    <w:p w14:paraId="5F82D4E3">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2.6.1.2工作人员登录招标平台，点击【项目管理】--【我的项目】找到对应项目，</w:t>
      </w:r>
      <w:r>
        <w:rPr>
          <w:rFonts w:hint="eastAsia" w:ascii="宋体" w:hAnsi="宋体" w:eastAsia="宋体" w:cs="宋体"/>
          <w:highlight w:val="none"/>
          <w:lang w:eastAsia="zh-CN"/>
        </w:rPr>
        <w:t>响应文件</w:t>
      </w:r>
      <w:r>
        <w:rPr>
          <w:rFonts w:hint="eastAsia" w:ascii="宋体" w:hAnsi="宋体" w:eastAsia="宋体" w:cs="宋体"/>
          <w:highlight w:val="none"/>
        </w:rPr>
        <w:t>递交时间截止后，点击【进入开启会】，工作人员下达采购文件解密命令；</w:t>
      </w:r>
    </w:p>
    <w:p w14:paraId="2495EEB9">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2.6.1.3供应商登录投标平台，点击【我的项目】，找到对应项目，</w:t>
      </w:r>
      <w:r>
        <w:rPr>
          <w:rFonts w:hint="eastAsia" w:ascii="宋体" w:hAnsi="宋体" w:eastAsia="宋体" w:cs="宋体"/>
          <w:highlight w:val="none"/>
          <w:lang w:eastAsia="zh-CN"/>
        </w:rPr>
        <w:t>响应文件</w:t>
      </w:r>
      <w:r>
        <w:rPr>
          <w:rFonts w:hint="eastAsia" w:ascii="宋体" w:hAnsi="宋体" w:eastAsia="宋体" w:cs="宋体"/>
          <w:highlight w:val="none"/>
        </w:rPr>
        <w:t>递交时间截止后，点击【进入开启会】。</w:t>
      </w:r>
      <w:r>
        <w:rPr>
          <w:rFonts w:hint="eastAsia" w:ascii="宋体" w:hAnsi="宋体" w:eastAsia="宋体" w:cs="宋体"/>
          <w:highlight w:val="none"/>
          <w:lang w:val="en-US" w:eastAsia="zh-CN"/>
        </w:rPr>
        <w:t>开启时，</w:t>
      </w:r>
      <w:r>
        <w:rPr>
          <w:rFonts w:hint="eastAsia" w:ascii="宋体" w:hAnsi="宋体" w:eastAsia="宋体" w:cs="宋体"/>
          <w:highlight w:val="none"/>
        </w:rPr>
        <w:t>工作人员下达解密指令，供应商使用加密CA进行</w:t>
      </w:r>
      <w:r>
        <w:rPr>
          <w:rFonts w:hint="eastAsia" w:ascii="宋体" w:hAnsi="宋体" w:eastAsia="宋体" w:cs="宋体"/>
          <w:highlight w:val="none"/>
          <w:lang w:eastAsia="zh-CN"/>
        </w:rPr>
        <w:t>响应文件</w:t>
      </w:r>
      <w:r>
        <w:rPr>
          <w:rFonts w:hint="eastAsia" w:ascii="宋体" w:hAnsi="宋体" w:eastAsia="宋体" w:cs="宋体"/>
          <w:highlight w:val="none"/>
        </w:rPr>
        <w:t>解密，或者使用密码串进行解密（密码串是后缀为.Bskey的文件，供应商通过导入此文件进行密码串解密）；</w:t>
      </w:r>
    </w:p>
    <w:p w14:paraId="755C8D3B">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注：若供应商未加密电子</w:t>
      </w:r>
      <w:r>
        <w:rPr>
          <w:rFonts w:hint="eastAsia" w:ascii="宋体" w:hAnsi="宋体" w:eastAsia="宋体" w:cs="宋体"/>
          <w:highlight w:val="none"/>
          <w:lang w:eastAsia="zh-CN"/>
        </w:rPr>
        <w:t>响应文件</w:t>
      </w:r>
      <w:r>
        <w:rPr>
          <w:rFonts w:hint="eastAsia" w:ascii="宋体" w:hAnsi="宋体" w:eastAsia="宋体" w:cs="宋体"/>
          <w:highlight w:val="none"/>
        </w:rPr>
        <w:t>，则无需进行2.6.1.3步骤的操作。</w:t>
      </w:r>
    </w:p>
    <w:p w14:paraId="77554D43">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2.6.1.4所有供应商解密完成或解密时间截止后，</w:t>
      </w:r>
      <w:r>
        <w:rPr>
          <w:rFonts w:hint="eastAsia" w:ascii="宋体" w:hAnsi="宋体" w:eastAsia="宋体" w:cs="宋体"/>
          <w:highlight w:val="none"/>
          <w:lang w:eastAsia="zh-CN"/>
        </w:rPr>
        <w:t>响应文件</w:t>
      </w:r>
      <w:r>
        <w:rPr>
          <w:rFonts w:hint="eastAsia" w:ascii="宋体" w:hAnsi="宋体" w:eastAsia="宋体" w:cs="宋体"/>
          <w:highlight w:val="none"/>
        </w:rPr>
        <w:t>导入开标系统进行报价确认，确认报价完成或确认报价时间截止后，生成开标一览表；</w:t>
      </w:r>
    </w:p>
    <w:p w14:paraId="31CEDE15">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2.6.1.5如对开启文件过程有异议，则点击【提出异议】，输入异议内容后，点击【发布】，提出询问；</w:t>
      </w:r>
    </w:p>
    <w:p w14:paraId="1D2F94FC">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2.6.1.6工作人员在</w:t>
      </w:r>
      <w:r>
        <w:rPr>
          <w:rFonts w:hint="eastAsia" w:ascii="宋体" w:hAnsi="宋体" w:eastAsia="宋体" w:cs="宋体"/>
          <w:highlight w:val="none"/>
          <w:lang w:val="en-US" w:eastAsia="zh-CN"/>
        </w:rPr>
        <w:t>开标</w:t>
      </w:r>
      <w:r>
        <w:rPr>
          <w:rFonts w:hint="eastAsia" w:ascii="宋体" w:hAnsi="宋体" w:eastAsia="宋体" w:cs="宋体"/>
          <w:highlight w:val="none"/>
        </w:rPr>
        <w:t>端点击【结束本次开标】按钮；</w:t>
      </w:r>
    </w:p>
    <w:p w14:paraId="7BF8E1AF">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2.6.1.7</w:t>
      </w:r>
      <w:r>
        <w:rPr>
          <w:rFonts w:hint="eastAsia" w:ascii="宋体" w:hAnsi="宋体" w:eastAsia="宋体" w:cs="宋体"/>
          <w:highlight w:val="none"/>
          <w:lang w:val="en-US" w:eastAsia="zh-CN"/>
        </w:rPr>
        <w:t>开启</w:t>
      </w:r>
      <w:r>
        <w:rPr>
          <w:rFonts w:hint="eastAsia" w:ascii="宋体" w:hAnsi="宋体" w:eastAsia="宋体" w:cs="宋体"/>
          <w:highlight w:val="none"/>
        </w:rPr>
        <w:t>结束。</w:t>
      </w:r>
    </w:p>
    <w:p w14:paraId="547B01C4">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2.6.2现场解密与</w:t>
      </w:r>
      <w:r>
        <w:rPr>
          <w:rFonts w:hint="eastAsia" w:ascii="宋体" w:hAnsi="宋体" w:eastAsia="宋体" w:cs="宋体"/>
          <w:highlight w:val="none"/>
          <w:lang w:val="en-US" w:eastAsia="zh-CN"/>
        </w:rPr>
        <w:t>开启</w:t>
      </w:r>
      <w:r>
        <w:rPr>
          <w:rFonts w:hint="eastAsia" w:ascii="宋体" w:hAnsi="宋体" w:eastAsia="宋体" w:cs="宋体"/>
          <w:highlight w:val="none"/>
        </w:rPr>
        <w:t>（若供应商未加密电子</w:t>
      </w:r>
      <w:r>
        <w:rPr>
          <w:rFonts w:hint="eastAsia" w:ascii="宋体" w:hAnsi="宋体" w:eastAsia="宋体" w:cs="宋体"/>
          <w:highlight w:val="none"/>
          <w:lang w:eastAsia="zh-CN"/>
        </w:rPr>
        <w:t>响应文件</w:t>
      </w:r>
      <w:r>
        <w:rPr>
          <w:rFonts w:hint="eastAsia" w:ascii="宋体" w:hAnsi="宋体" w:eastAsia="宋体" w:cs="宋体"/>
          <w:highlight w:val="none"/>
        </w:rPr>
        <w:t>，则无需进行签到及解密操作）</w:t>
      </w:r>
    </w:p>
    <w:p w14:paraId="03FD4248">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2.6.2.1供应商需携带企业CA及加密响应文件</w:t>
      </w:r>
      <w:r>
        <w:rPr>
          <w:rFonts w:hint="eastAsia" w:ascii="宋体" w:hAnsi="宋体" w:eastAsia="宋体" w:cs="宋体"/>
          <w:highlight w:val="none"/>
          <w:lang w:eastAsia="zh-CN"/>
        </w:rPr>
        <w:t>响应文件</w:t>
      </w:r>
      <w:r>
        <w:rPr>
          <w:rFonts w:hint="eastAsia" w:ascii="宋体" w:hAnsi="宋体" w:eastAsia="宋体" w:cs="宋体"/>
          <w:highlight w:val="none"/>
        </w:rPr>
        <w:t>时所用到的CA，到采购文件指定的实体</w:t>
      </w:r>
      <w:r>
        <w:rPr>
          <w:rFonts w:hint="eastAsia" w:ascii="宋体" w:hAnsi="宋体" w:eastAsia="宋体" w:cs="宋体"/>
          <w:highlight w:val="none"/>
          <w:lang w:val="en-US" w:eastAsia="zh-CN"/>
        </w:rPr>
        <w:t>开启</w:t>
      </w:r>
      <w:r>
        <w:rPr>
          <w:rFonts w:hint="eastAsia" w:ascii="宋体" w:hAnsi="宋体" w:eastAsia="宋体" w:cs="宋体"/>
          <w:highlight w:val="none"/>
        </w:rPr>
        <w:t>地点参加</w:t>
      </w:r>
      <w:r>
        <w:rPr>
          <w:rFonts w:hint="eastAsia" w:ascii="宋体" w:hAnsi="宋体" w:eastAsia="宋体" w:cs="宋体"/>
          <w:highlight w:val="none"/>
          <w:lang w:val="en-US" w:eastAsia="zh-CN"/>
        </w:rPr>
        <w:t>开启</w:t>
      </w:r>
      <w:r>
        <w:rPr>
          <w:rFonts w:hint="eastAsia" w:ascii="宋体" w:hAnsi="宋体" w:eastAsia="宋体" w:cs="宋体"/>
          <w:highlight w:val="none"/>
        </w:rPr>
        <w:t>，建议至少提前10分钟登陆网上开标大厅等候</w:t>
      </w:r>
      <w:r>
        <w:rPr>
          <w:rFonts w:hint="eastAsia" w:ascii="宋体" w:hAnsi="宋体" w:eastAsia="宋体" w:cs="宋体"/>
          <w:highlight w:val="none"/>
          <w:lang w:val="en-US" w:eastAsia="zh-CN"/>
        </w:rPr>
        <w:t>开启</w:t>
      </w:r>
      <w:r>
        <w:rPr>
          <w:rFonts w:hint="eastAsia" w:ascii="宋体" w:hAnsi="宋体" w:eastAsia="宋体" w:cs="宋体"/>
          <w:highlight w:val="none"/>
        </w:rPr>
        <w:t>。解密时间规定为30分钟，供应商需使用加密</w:t>
      </w:r>
      <w:r>
        <w:rPr>
          <w:rFonts w:hint="eastAsia" w:ascii="宋体" w:hAnsi="宋体" w:eastAsia="宋体" w:cs="宋体"/>
          <w:highlight w:val="none"/>
          <w:lang w:eastAsia="zh-CN"/>
        </w:rPr>
        <w:t>响应文件</w:t>
      </w:r>
      <w:r>
        <w:rPr>
          <w:rFonts w:hint="eastAsia" w:ascii="宋体" w:hAnsi="宋体" w:eastAsia="宋体" w:cs="宋体"/>
          <w:highlight w:val="none"/>
        </w:rPr>
        <w:t>时所用到的加密CA在规定时间内自行完成解密。</w:t>
      </w:r>
    </w:p>
    <w:p w14:paraId="559C12E7">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2.6.2.2因供应商原因造成</w:t>
      </w:r>
      <w:r>
        <w:rPr>
          <w:rFonts w:hint="eastAsia" w:ascii="宋体" w:hAnsi="宋体" w:eastAsia="宋体" w:cs="宋体"/>
          <w:highlight w:val="none"/>
          <w:lang w:eastAsia="zh-CN"/>
        </w:rPr>
        <w:t>响应文件</w:t>
      </w:r>
      <w:r>
        <w:rPr>
          <w:rFonts w:hint="eastAsia" w:ascii="宋体" w:hAnsi="宋体" w:eastAsia="宋体" w:cs="宋体"/>
          <w:highlight w:val="none"/>
        </w:rPr>
        <w:t>未解密的，将无法参与后续环节。</w:t>
      </w:r>
    </w:p>
    <w:p w14:paraId="48C11D4E">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2.6.3远程解密与</w:t>
      </w:r>
      <w:r>
        <w:rPr>
          <w:rFonts w:hint="eastAsia" w:ascii="宋体" w:hAnsi="宋体" w:eastAsia="宋体" w:cs="宋体"/>
          <w:highlight w:val="none"/>
          <w:lang w:val="en-US" w:eastAsia="zh-CN"/>
        </w:rPr>
        <w:t>开启</w:t>
      </w:r>
      <w:r>
        <w:rPr>
          <w:rFonts w:hint="eastAsia" w:ascii="宋体" w:hAnsi="宋体" w:eastAsia="宋体" w:cs="宋体"/>
          <w:highlight w:val="none"/>
        </w:rPr>
        <w:t>（若供应商未加密电子</w:t>
      </w:r>
      <w:r>
        <w:rPr>
          <w:rFonts w:hint="eastAsia" w:ascii="宋体" w:hAnsi="宋体" w:eastAsia="宋体" w:cs="宋体"/>
          <w:highlight w:val="none"/>
          <w:lang w:eastAsia="zh-CN"/>
        </w:rPr>
        <w:t>响应文件</w:t>
      </w:r>
      <w:r>
        <w:rPr>
          <w:rFonts w:hint="eastAsia" w:ascii="宋体" w:hAnsi="宋体" w:eastAsia="宋体" w:cs="宋体"/>
          <w:highlight w:val="none"/>
        </w:rPr>
        <w:t>，则无需进行签到及解密操作）</w:t>
      </w:r>
    </w:p>
    <w:p w14:paraId="70331058">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2.6.3.1供应商可自主选择安全可靠的地点使用自备电脑及加密</w:t>
      </w:r>
      <w:r>
        <w:rPr>
          <w:rFonts w:hint="eastAsia" w:ascii="宋体" w:hAnsi="宋体" w:eastAsia="宋体" w:cs="宋体"/>
          <w:highlight w:val="none"/>
          <w:lang w:eastAsia="zh-CN"/>
        </w:rPr>
        <w:t>响应文件</w:t>
      </w:r>
      <w:r>
        <w:rPr>
          <w:rFonts w:hint="eastAsia" w:ascii="宋体" w:hAnsi="宋体" w:eastAsia="宋体" w:cs="宋体"/>
          <w:highlight w:val="none"/>
        </w:rPr>
        <w:t>时所用到的CA进行远程解密和参加</w:t>
      </w:r>
      <w:r>
        <w:rPr>
          <w:rFonts w:hint="eastAsia" w:ascii="宋体" w:hAnsi="宋体" w:eastAsia="宋体" w:cs="宋体"/>
          <w:highlight w:val="none"/>
          <w:lang w:val="en-US" w:eastAsia="zh-CN"/>
        </w:rPr>
        <w:t>开启</w:t>
      </w:r>
      <w:r>
        <w:rPr>
          <w:rFonts w:hint="eastAsia" w:ascii="宋体" w:hAnsi="宋体" w:eastAsia="宋体" w:cs="宋体"/>
          <w:highlight w:val="none"/>
        </w:rPr>
        <w:t>，建议至少提前10分钟登陆网上开标大厅等候</w:t>
      </w:r>
      <w:r>
        <w:rPr>
          <w:rFonts w:hint="eastAsia" w:ascii="宋体" w:hAnsi="宋体" w:eastAsia="宋体" w:cs="宋体"/>
          <w:highlight w:val="none"/>
          <w:lang w:val="en-US" w:eastAsia="zh-CN"/>
        </w:rPr>
        <w:t>开启</w:t>
      </w:r>
      <w:r>
        <w:rPr>
          <w:rFonts w:hint="eastAsia" w:ascii="宋体" w:hAnsi="宋体" w:eastAsia="宋体" w:cs="宋体"/>
          <w:highlight w:val="none"/>
        </w:rPr>
        <w:t>。解密时间规定为30分钟，供应商需使用加密</w:t>
      </w:r>
      <w:r>
        <w:rPr>
          <w:rFonts w:hint="eastAsia" w:ascii="宋体" w:hAnsi="宋体" w:eastAsia="宋体" w:cs="宋体"/>
          <w:highlight w:val="none"/>
          <w:lang w:eastAsia="zh-CN"/>
        </w:rPr>
        <w:t>响应文件</w:t>
      </w:r>
      <w:r>
        <w:rPr>
          <w:rFonts w:hint="eastAsia" w:ascii="宋体" w:hAnsi="宋体" w:eastAsia="宋体" w:cs="宋体"/>
          <w:highlight w:val="none"/>
        </w:rPr>
        <w:t>时所用到的加密CA在规定时间内自行完成解密。</w:t>
      </w:r>
    </w:p>
    <w:p w14:paraId="54284B48">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2.6.3.2因供应商原因造成</w:t>
      </w:r>
      <w:r>
        <w:rPr>
          <w:rFonts w:hint="eastAsia" w:ascii="宋体" w:hAnsi="宋体" w:eastAsia="宋体" w:cs="宋体"/>
          <w:highlight w:val="none"/>
          <w:lang w:eastAsia="zh-CN"/>
        </w:rPr>
        <w:t>响应文件</w:t>
      </w:r>
      <w:r>
        <w:rPr>
          <w:rFonts w:hint="eastAsia" w:ascii="宋体" w:hAnsi="宋体" w:eastAsia="宋体" w:cs="宋体"/>
          <w:highlight w:val="none"/>
        </w:rPr>
        <w:t>未解密的，将无法参与后续环节。</w:t>
      </w:r>
    </w:p>
    <w:p w14:paraId="49E19578">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2.7费用的缴纳与票据的开具</w:t>
      </w:r>
    </w:p>
    <w:p w14:paraId="7C127C66">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2.7.1为了进一步降低供应商响应成本，本平台供应商需缴纳的费用包括以下两种：电子交易服务费和</w:t>
      </w:r>
      <w:r>
        <w:rPr>
          <w:rFonts w:hint="eastAsia" w:ascii="宋体" w:hAnsi="宋体" w:eastAsia="宋体" w:cs="宋体"/>
          <w:highlight w:val="none"/>
          <w:lang w:eastAsia="zh-CN"/>
        </w:rPr>
        <w:t>保证金</w:t>
      </w:r>
      <w:r>
        <w:rPr>
          <w:rFonts w:hint="eastAsia" w:ascii="宋体" w:hAnsi="宋体" w:eastAsia="宋体" w:cs="宋体"/>
          <w:highlight w:val="none"/>
        </w:rPr>
        <w:t>。供应商无需缴纳文件制作费等其他费用。另外，</w:t>
      </w:r>
      <w:r>
        <w:rPr>
          <w:rFonts w:hint="eastAsia" w:ascii="宋体" w:hAnsi="宋体" w:eastAsia="宋体" w:cs="宋体"/>
          <w:highlight w:val="none"/>
          <w:lang w:eastAsia="zh-CN"/>
        </w:rPr>
        <w:t>平台交易服务费</w:t>
      </w:r>
      <w:r>
        <w:rPr>
          <w:rFonts w:hint="eastAsia" w:ascii="宋体" w:hAnsi="宋体" w:eastAsia="宋体" w:cs="宋体"/>
          <w:highlight w:val="none"/>
        </w:rPr>
        <w:t>、采购代理服务费的收取根据本采购文件另行约定。</w:t>
      </w:r>
    </w:p>
    <w:p w14:paraId="6A6704AF">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2.7.2电子交易服务费</w:t>
      </w:r>
    </w:p>
    <w:p w14:paraId="6AB01A74">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2.7.2.1为了支持本平台的运营、持续完善、改进平台体验，依据国家发改法规[2014]1925号《关于进一步规范电子招标投标系统建设运营的通知》的相关内容，本平台对参加采购交易活动中的供应商收取一定的电子交易服务费。该费用在登陆投标平台后，左侧菜单中【采购公告】中找到要参与的项目。支付成功、项目</w:t>
      </w:r>
      <w:r>
        <w:rPr>
          <w:rFonts w:hint="eastAsia" w:ascii="宋体" w:hAnsi="宋体" w:eastAsia="宋体" w:cs="宋体"/>
          <w:highlight w:val="none"/>
          <w:lang w:val="en-US" w:eastAsia="zh-CN"/>
        </w:rPr>
        <w:t>开启</w:t>
      </w:r>
      <w:r>
        <w:rPr>
          <w:rFonts w:hint="eastAsia" w:ascii="宋体" w:hAnsi="宋体" w:eastAsia="宋体" w:cs="宋体"/>
          <w:highlight w:val="none"/>
        </w:rPr>
        <w:t>结束后财务人员会在1-3个工作日内开具发票，开具之后供应商可在【订单管理】中下载电子发票。</w:t>
      </w:r>
    </w:p>
    <w:p w14:paraId="50376C63">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2.7.2.2有关电子交易服务费支付相关事宜的咨询</w:t>
      </w:r>
      <w:r>
        <w:rPr>
          <w:rFonts w:hint="eastAsia" w:ascii="宋体" w:hAnsi="宋体" w:eastAsia="宋体" w:cs="宋体"/>
          <w:highlight w:val="none"/>
          <w:lang w:eastAsia="zh-CN"/>
        </w:rPr>
        <w:t>，</w:t>
      </w:r>
      <w:r>
        <w:rPr>
          <w:rFonts w:hint="eastAsia" w:ascii="宋体" w:hAnsi="宋体" w:eastAsia="宋体" w:cs="宋体"/>
          <w:highlight w:val="none"/>
          <w:lang w:val="en-US" w:eastAsia="zh-CN"/>
        </w:rPr>
        <w:t>详见官网（ygcg.szexgrp.com）首页下方相关联系方式</w:t>
      </w:r>
      <w:r>
        <w:rPr>
          <w:rFonts w:hint="eastAsia" w:ascii="宋体" w:hAnsi="宋体" w:eastAsia="宋体" w:cs="宋体"/>
          <w:highlight w:val="none"/>
          <w:lang w:eastAsia="zh-CN"/>
        </w:rPr>
        <w:t>。</w:t>
      </w:r>
    </w:p>
    <w:p w14:paraId="64211B4B">
      <w:pPr>
        <w:widowControl/>
        <w:autoSpaceDE/>
        <w:autoSpaceDN/>
        <w:adjustRightInd/>
        <w:snapToGrid/>
        <w:ind w:firstLine="0" w:firstLineChars="0"/>
        <w:outlineLvl w:val="9"/>
        <w:rPr>
          <w:rFonts w:hint="eastAsia" w:ascii="宋体" w:hAnsi="宋体" w:eastAsia="宋体" w:cs="宋体"/>
          <w:highlight w:val="none"/>
          <w:lang w:eastAsia="zh-CN"/>
        </w:rPr>
      </w:pPr>
      <w:r>
        <w:rPr>
          <w:rFonts w:hint="eastAsia" w:ascii="宋体" w:hAnsi="宋体" w:eastAsia="宋体" w:cs="宋体"/>
          <w:highlight w:val="none"/>
        </w:rPr>
        <w:t>2.7.3</w:t>
      </w:r>
      <w:r>
        <w:rPr>
          <w:rFonts w:hint="eastAsia" w:ascii="宋体" w:hAnsi="宋体" w:eastAsia="宋体" w:cs="宋体"/>
          <w:highlight w:val="none"/>
          <w:lang w:eastAsia="zh-CN"/>
        </w:rPr>
        <w:t>保证金</w:t>
      </w:r>
    </w:p>
    <w:p w14:paraId="6B1439C1">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2.7.3.1供应商应在采购文件规定的时间内完成保证金的递交，递交操作：</w:t>
      </w:r>
      <w:r>
        <w:rPr>
          <w:rFonts w:hint="eastAsia" w:ascii="宋体" w:hAnsi="宋体" w:eastAsia="宋体" w:cs="宋体"/>
          <w:highlight w:val="none"/>
          <w:lang w:val="en-US" w:eastAsia="zh-CN"/>
        </w:rPr>
        <w:t>点击</w:t>
      </w:r>
      <w:r>
        <w:rPr>
          <w:rFonts w:hint="eastAsia" w:ascii="宋体" w:hAnsi="宋体" w:eastAsia="宋体" w:cs="宋体"/>
          <w:highlight w:val="none"/>
        </w:rPr>
        <w:t>【</w:t>
      </w:r>
      <w:r>
        <w:rPr>
          <w:rFonts w:hint="eastAsia" w:ascii="宋体" w:hAnsi="宋体" w:eastAsia="宋体" w:cs="宋体"/>
          <w:highlight w:val="none"/>
          <w:lang w:val="en-US" w:eastAsia="zh-CN"/>
        </w:rPr>
        <w:t>我的项目</w:t>
      </w:r>
      <w:r>
        <w:rPr>
          <w:rFonts w:hint="eastAsia" w:ascii="宋体" w:hAnsi="宋体" w:eastAsia="宋体" w:cs="宋体"/>
          <w:highlight w:val="none"/>
        </w:rPr>
        <w:t>】</w:t>
      </w:r>
      <w:r>
        <w:rPr>
          <w:rFonts w:hint="eastAsia" w:ascii="宋体" w:hAnsi="宋体" w:eastAsia="宋体" w:cs="宋体"/>
          <w:highlight w:val="none"/>
          <w:lang w:val="en-US" w:eastAsia="zh-CN"/>
        </w:rPr>
        <w:t>找到要参与的项目，进入该项目之后点击</w:t>
      </w:r>
      <w:r>
        <w:rPr>
          <w:rFonts w:hint="eastAsia" w:ascii="宋体" w:hAnsi="宋体" w:eastAsia="宋体" w:cs="宋体"/>
          <w:highlight w:val="none"/>
        </w:rPr>
        <w:t>【</w:t>
      </w:r>
      <w:r>
        <w:rPr>
          <w:rFonts w:hint="eastAsia" w:ascii="宋体" w:hAnsi="宋体" w:eastAsia="宋体" w:cs="宋体"/>
          <w:highlight w:val="none"/>
          <w:lang w:val="en-US" w:eastAsia="zh-CN"/>
        </w:rPr>
        <w:t>网上投标</w:t>
      </w:r>
      <w:r>
        <w:rPr>
          <w:rFonts w:hint="eastAsia" w:ascii="宋体" w:hAnsi="宋体" w:eastAsia="宋体" w:cs="宋体"/>
          <w:highlight w:val="none"/>
        </w:rPr>
        <w:t>】</w:t>
      </w:r>
      <w:r>
        <w:rPr>
          <w:rFonts w:hint="eastAsia" w:ascii="宋体" w:hAnsi="宋体" w:eastAsia="宋体" w:cs="宋体"/>
          <w:highlight w:val="none"/>
          <w:lang w:val="en-US" w:eastAsia="zh-CN"/>
        </w:rPr>
        <w:t>模块中</w:t>
      </w:r>
      <w:r>
        <w:rPr>
          <w:rFonts w:hint="eastAsia" w:ascii="宋体" w:hAnsi="宋体" w:eastAsia="宋体" w:cs="宋体"/>
          <w:highlight w:val="none"/>
        </w:rPr>
        <w:t>【</w:t>
      </w:r>
      <w:r>
        <w:rPr>
          <w:rFonts w:hint="eastAsia" w:ascii="宋体" w:hAnsi="宋体" w:eastAsia="宋体" w:cs="宋体"/>
          <w:highlight w:val="none"/>
          <w:lang w:val="en-US" w:eastAsia="zh-CN"/>
        </w:rPr>
        <w:t>保证金</w:t>
      </w:r>
      <w:r>
        <w:rPr>
          <w:rFonts w:hint="eastAsia" w:ascii="宋体" w:hAnsi="宋体" w:eastAsia="宋体" w:cs="宋体"/>
          <w:highlight w:val="none"/>
        </w:rPr>
        <w:t>】</w:t>
      </w:r>
      <w:r>
        <w:rPr>
          <w:rFonts w:hint="eastAsia" w:ascii="宋体" w:hAnsi="宋体" w:eastAsia="宋体" w:cs="宋体"/>
          <w:highlight w:val="none"/>
          <w:lang w:val="en-US" w:eastAsia="zh-CN"/>
        </w:rPr>
        <w:t>--</w:t>
      </w:r>
      <w:r>
        <w:rPr>
          <w:rFonts w:hint="eastAsia" w:ascii="宋体" w:hAnsi="宋体" w:eastAsia="宋体" w:cs="宋体"/>
          <w:highlight w:val="none"/>
        </w:rPr>
        <w:t>【</w:t>
      </w:r>
      <w:r>
        <w:rPr>
          <w:rFonts w:hint="eastAsia" w:ascii="宋体" w:hAnsi="宋体" w:eastAsia="宋体" w:cs="宋体"/>
          <w:highlight w:val="none"/>
          <w:lang w:val="en-US" w:eastAsia="zh-CN"/>
        </w:rPr>
        <w:t>递交保证金</w:t>
      </w:r>
      <w:r>
        <w:rPr>
          <w:rFonts w:hint="eastAsia" w:ascii="宋体" w:hAnsi="宋体" w:eastAsia="宋体" w:cs="宋体"/>
          <w:highlight w:val="none"/>
        </w:rPr>
        <w:t>】，</w:t>
      </w:r>
      <w:r>
        <w:rPr>
          <w:rFonts w:hint="eastAsia" w:ascii="宋体" w:hAnsi="宋体" w:eastAsia="宋体" w:cs="宋体"/>
          <w:highlight w:val="none"/>
          <w:lang w:val="en-US" w:eastAsia="zh-CN"/>
        </w:rPr>
        <w:t>进入之后在</w:t>
      </w:r>
      <w:r>
        <w:rPr>
          <w:rFonts w:hint="eastAsia" w:ascii="宋体" w:hAnsi="宋体" w:eastAsia="宋体" w:cs="宋体"/>
          <w:highlight w:val="none"/>
        </w:rPr>
        <w:t>【</w:t>
      </w:r>
      <w:r>
        <w:rPr>
          <w:rFonts w:hint="eastAsia" w:ascii="宋体" w:hAnsi="宋体" w:eastAsia="宋体" w:cs="宋体"/>
          <w:highlight w:val="none"/>
          <w:lang w:val="en-US" w:eastAsia="zh-CN"/>
        </w:rPr>
        <w:t>选择缴纳形式</w:t>
      </w:r>
      <w:r>
        <w:rPr>
          <w:rFonts w:hint="eastAsia" w:ascii="宋体" w:hAnsi="宋体" w:eastAsia="宋体" w:cs="宋体"/>
          <w:highlight w:val="none"/>
        </w:rPr>
        <w:t>】</w:t>
      </w:r>
      <w:r>
        <w:rPr>
          <w:rFonts w:hint="eastAsia" w:ascii="宋体" w:hAnsi="宋体" w:eastAsia="宋体" w:cs="宋体"/>
          <w:highlight w:val="none"/>
          <w:lang w:val="en-US" w:eastAsia="zh-CN"/>
        </w:rPr>
        <w:t>选择</w:t>
      </w:r>
      <w:r>
        <w:rPr>
          <w:rFonts w:hint="eastAsia" w:ascii="宋体" w:hAnsi="宋体" w:eastAsia="宋体" w:cs="宋体"/>
          <w:highlight w:val="none"/>
        </w:rPr>
        <w:t>【</w:t>
      </w:r>
      <w:r>
        <w:rPr>
          <w:rFonts w:hint="eastAsia" w:ascii="宋体" w:hAnsi="宋体" w:eastAsia="宋体" w:cs="宋体"/>
          <w:highlight w:val="none"/>
          <w:lang w:val="en-US" w:eastAsia="zh-CN"/>
        </w:rPr>
        <w:t>虚拟子账号</w:t>
      </w:r>
      <w:r>
        <w:rPr>
          <w:rFonts w:hint="eastAsia" w:ascii="宋体" w:hAnsi="宋体" w:eastAsia="宋体" w:cs="宋体"/>
          <w:highlight w:val="none"/>
        </w:rPr>
        <w:t>】并及时将保证金款项汇至指定系统虚拟子账户中</w:t>
      </w:r>
      <w:r>
        <w:rPr>
          <w:rFonts w:hint="eastAsia" w:ascii="宋体" w:hAnsi="宋体" w:eastAsia="宋体" w:cs="宋体"/>
          <w:highlight w:val="none"/>
          <w:lang w:eastAsia="zh-CN"/>
        </w:rPr>
        <w:t>，</w:t>
      </w:r>
      <w:r>
        <w:rPr>
          <w:rFonts w:hint="eastAsia" w:ascii="宋体" w:hAnsi="宋体" w:eastAsia="宋体" w:cs="宋体"/>
          <w:highlight w:val="none"/>
          <w:lang w:val="en-US" w:eastAsia="zh-CN"/>
        </w:rPr>
        <w:t>或选择</w:t>
      </w:r>
      <w:r>
        <w:rPr>
          <w:rFonts w:hint="eastAsia" w:ascii="宋体" w:hAnsi="宋体" w:eastAsia="宋体" w:cs="宋体"/>
          <w:highlight w:val="none"/>
        </w:rPr>
        <w:t>【</w:t>
      </w:r>
      <w:r>
        <w:rPr>
          <w:rFonts w:hint="eastAsia" w:ascii="宋体" w:hAnsi="宋体" w:eastAsia="宋体" w:cs="宋体"/>
          <w:highlight w:val="none"/>
          <w:lang w:val="en-US" w:eastAsia="zh-CN"/>
        </w:rPr>
        <w:t>纸质保函（线上递交扫描件）</w:t>
      </w:r>
      <w:r>
        <w:rPr>
          <w:rFonts w:hint="eastAsia" w:ascii="宋体" w:hAnsi="宋体" w:eastAsia="宋体" w:cs="宋体"/>
          <w:highlight w:val="none"/>
        </w:rPr>
        <w:t>】</w:t>
      </w:r>
      <w:r>
        <w:rPr>
          <w:rFonts w:hint="eastAsia" w:ascii="宋体" w:hAnsi="宋体" w:eastAsia="宋体" w:cs="宋体"/>
          <w:highlight w:val="none"/>
          <w:lang w:val="en-US" w:eastAsia="zh-CN"/>
        </w:rPr>
        <w:t>形式递交保证金。</w:t>
      </w:r>
    </w:p>
    <w:p w14:paraId="120357A2">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2.7.3.2建议供应商尽量提前完成保证金递交。保证金递交完成后，请在本平台中【投标保证金】菜单下查看保证金状态。若显示状态为已缴纳，则表示保证金通过，</w:t>
      </w:r>
      <w:r>
        <w:rPr>
          <w:rFonts w:hint="eastAsia" w:ascii="宋体" w:hAnsi="宋体" w:eastAsia="宋体" w:cs="宋体"/>
          <w:highlight w:val="none"/>
          <w:lang w:val="en-US" w:eastAsia="zh-CN"/>
        </w:rPr>
        <w:t>如有疑问</w:t>
      </w:r>
      <w:r>
        <w:rPr>
          <w:rFonts w:hint="eastAsia" w:ascii="宋体" w:hAnsi="宋体" w:eastAsia="宋体" w:cs="宋体"/>
          <w:highlight w:val="none"/>
        </w:rPr>
        <w:t>请尽快咨询</w:t>
      </w:r>
      <w:r>
        <w:rPr>
          <w:rFonts w:hint="eastAsia" w:ascii="宋体" w:hAnsi="宋体" w:eastAsia="宋体" w:cs="宋体"/>
          <w:highlight w:val="none"/>
          <w:lang w:val="en-US" w:eastAsia="zh-CN"/>
        </w:rPr>
        <w:t>工作</w:t>
      </w:r>
      <w:r>
        <w:rPr>
          <w:rFonts w:hint="eastAsia" w:ascii="宋体" w:hAnsi="宋体" w:eastAsia="宋体" w:cs="宋体"/>
          <w:highlight w:val="none"/>
        </w:rPr>
        <w:t>人员</w:t>
      </w:r>
      <w:r>
        <w:rPr>
          <w:rFonts w:hint="eastAsia" w:ascii="宋体" w:hAnsi="宋体" w:eastAsia="宋体" w:cs="宋体"/>
          <w:highlight w:val="none"/>
          <w:lang w:eastAsia="zh-CN"/>
        </w:rPr>
        <w:t>（0755-36568999，转接依次按5，按2）</w:t>
      </w:r>
      <w:r>
        <w:rPr>
          <w:rFonts w:hint="eastAsia" w:ascii="宋体" w:hAnsi="宋体" w:eastAsia="宋体" w:cs="宋体"/>
          <w:highlight w:val="none"/>
        </w:rPr>
        <w:t>以保证正常</w:t>
      </w:r>
      <w:r>
        <w:rPr>
          <w:rFonts w:hint="eastAsia" w:ascii="宋体" w:hAnsi="宋体" w:eastAsia="宋体" w:cs="宋体"/>
          <w:highlight w:val="none"/>
          <w:lang w:val="en-US" w:eastAsia="zh-CN"/>
        </w:rPr>
        <w:t>参与</w:t>
      </w:r>
      <w:r>
        <w:rPr>
          <w:rFonts w:hint="eastAsia" w:ascii="宋体" w:hAnsi="宋体" w:eastAsia="宋体" w:cs="宋体"/>
          <w:highlight w:val="none"/>
        </w:rPr>
        <w:t>。</w:t>
      </w:r>
    </w:p>
    <w:p w14:paraId="417E09C9">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2.8采购结果的发布</w:t>
      </w:r>
    </w:p>
    <w:p w14:paraId="1D9A0CCD">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2.8.1深圳阳光采购平台（ygcg.szexgrp.com）发布采购结果公告；</w:t>
      </w:r>
    </w:p>
    <w:p w14:paraId="2661D38D">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2.8.2供应商登陆平台后，左侧菜单中点击【我的项目】找到参与的项目点击【成交】节点中【查看成交候选人公示】以及【查看成交结果公示】进行查看。公告一经发布即视为交易活动各参与方已获悉。</w:t>
      </w:r>
    </w:p>
    <w:p w14:paraId="0458F4C2">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3、重要提示</w:t>
      </w:r>
    </w:p>
    <w:p w14:paraId="38BFEEB4">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3.1“深圳阳光采购投标文件编制工具”获取方式</w:t>
      </w:r>
    </w:p>
    <w:p w14:paraId="2157C69A">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3.1.1在本平台网站首页的“用户指南”→“工具下载”中下载。</w:t>
      </w:r>
    </w:p>
    <w:p w14:paraId="36296EC2">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3.2电子采购文件获取方式</w:t>
      </w:r>
    </w:p>
    <w:p w14:paraId="2FF87C8E">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3.2.1本平台是供应商获取采购文件的唯一合法渠道。供应商需要随时关注“深圳阳光采购平台”，确认所参与的项目采购文件（*.ZBJ）是否更新。如果有更新，务必下载最新的采购文件用于制作电子</w:t>
      </w:r>
      <w:r>
        <w:rPr>
          <w:rFonts w:hint="eastAsia" w:ascii="宋体" w:hAnsi="宋体" w:eastAsia="宋体" w:cs="宋体"/>
          <w:highlight w:val="none"/>
          <w:lang w:eastAsia="zh-CN"/>
        </w:rPr>
        <w:t>响应文件</w:t>
      </w:r>
      <w:r>
        <w:rPr>
          <w:rFonts w:hint="eastAsia" w:ascii="宋体" w:hAnsi="宋体" w:eastAsia="宋体" w:cs="宋体"/>
          <w:highlight w:val="none"/>
        </w:rPr>
        <w:t>，否则后果自负（若供应商提交的</w:t>
      </w:r>
      <w:r>
        <w:rPr>
          <w:rFonts w:hint="eastAsia" w:ascii="宋体" w:hAnsi="宋体" w:eastAsia="宋体" w:cs="宋体"/>
          <w:highlight w:val="none"/>
          <w:lang w:eastAsia="zh-CN"/>
        </w:rPr>
        <w:t>响应文件</w:t>
      </w:r>
      <w:r>
        <w:rPr>
          <w:rFonts w:hint="eastAsia" w:ascii="宋体" w:hAnsi="宋体" w:eastAsia="宋体" w:cs="宋体"/>
          <w:highlight w:val="none"/>
        </w:rPr>
        <w:t>并非对应采购人发布的最新电子采购文件制作的，可能出现响应被否决等后果）。</w:t>
      </w:r>
    </w:p>
    <w:p w14:paraId="78314501">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3.3采购人注意事项</w:t>
      </w:r>
    </w:p>
    <w:p w14:paraId="016A2C0E">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3.3.1采购人提交的电子采购文件格式为*.ZBJ，该文件格式必须是“深圳阳光采购平台（ygcg.szexgrp.com）”网站下载的最新版本“深圳阳光采购招标文件编制工具”生成的。</w:t>
      </w:r>
    </w:p>
    <w:p w14:paraId="0958AA6E">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3.3.2电子采购文件必须有数字证书签名方为合法的采购文件，未对电子文件进行数字证书签名的，将不予备案与发布。</w:t>
      </w:r>
    </w:p>
    <w:p w14:paraId="75E41847">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3.3.3采购文件中如需修改评审方法、供应商资格要求等采购文件中关键条款和内容的，须重新发布完整的采购文件。</w:t>
      </w:r>
    </w:p>
    <w:p w14:paraId="5A75EC39">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3.4供应商注意事项</w:t>
      </w:r>
    </w:p>
    <w:p w14:paraId="6A4E1C55">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3.4.1供应商提交的电子</w:t>
      </w:r>
      <w:r>
        <w:rPr>
          <w:rFonts w:hint="eastAsia" w:ascii="宋体" w:hAnsi="宋体" w:eastAsia="宋体" w:cs="宋体"/>
          <w:highlight w:val="none"/>
          <w:lang w:eastAsia="zh-CN"/>
        </w:rPr>
        <w:t>响应文件</w:t>
      </w:r>
      <w:r>
        <w:rPr>
          <w:rFonts w:hint="eastAsia" w:ascii="宋体" w:hAnsi="宋体" w:eastAsia="宋体" w:cs="宋体"/>
          <w:highlight w:val="none"/>
        </w:rPr>
        <w:t>必须是“深圳阳光采购平台（ygcg.szexgrp.com）”网站下载的最新版本“深圳阳光采购投标文件编制工具”生成的。电子</w:t>
      </w:r>
      <w:r>
        <w:rPr>
          <w:rFonts w:hint="eastAsia" w:ascii="宋体" w:hAnsi="宋体" w:eastAsia="宋体" w:cs="宋体"/>
          <w:highlight w:val="none"/>
          <w:lang w:eastAsia="zh-CN"/>
        </w:rPr>
        <w:t>响应文件</w:t>
      </w:r>
      <w:r>
        <w:rPr>
          <w:rFonts w:hint="eastAsia" w:ascii="宋体" w:hAnsi="宋体" w:eastAsia="宋体" w:cs="宋体"/>
          <w:highlight w:val="none"/>
        </w:rPr>
        <w:t>编制不规范导致</w:t>
      </w:r>
      <w:r>
        <w:rPr>
          <w:rFonts w:hint="eastAsia" w:ascii="宋体" w:hAnsi="宋体" w:eastAsia="宋体" w:cs="宋体"/>
          <w:highlight w:val="none"/>
          <w:lang w:eastAsia="zh-CN"/>
        </w:rPr>
        <w:t>响应文件</w:t>
      </w:r>
      <w:r>
        <w:rPr>
          <w:rFonts w:hint="eastAsia" w:ascii="宋体" w:hAnsi="宋体" w:eastAsia="宋体" w:cs="宋体"/>
          <w:highlight w:val="none"/>
        </w:rPr>
        <w:t>内容无法导入系统的，该</w:t>
      </w:r>
      <w:r>
        <w:rPr>
          <w:rFonts w:hint="eastAsia" w:ascii="宋体" w:hAnsi="宋体" w:eastAsia="宋体" w:cs="宋体"/>
          <w:highlight w:val="none"/>
          <w:lang w:eastAsia="zh-CN"/>
        </w:rPr>
        <w:t>响应文件</w:t>
      </w:r>
      <w:r>
        <w:rPr>
          <w:rFonts w:hint="eastAsia" w:ascii="宋体" w:hAnsi="宋体" w:eastAsia="宋体" w:cs="宋体"/>
          <w:highlight w:val="none"/>
        </w:rPr>
        <w:t>将被视为无效</w:t>
      </w:r>
      <w:r>
        <w:rPr>
          <w:rFonts w:hint="eastAsia" w:ascii="宋体" w:hAnsi="宋体" w:eastAsia="宋体" w:cs="宋体"/>
          <w:highlight w:val="none"/>
          <w:lang w:eastAsia="zh-CN"/>
        </w:rPr>
        <w:t>响应文件</w:t>
      </w:r>
      <w:r>
        <w:rPr>
          <w:rFonts w:hint="eastAsia" w:ascii="宋体" w:hAnsi="宋体" w:eastAsia="宋体" w:cs="宋体"/>
          <w:highlight w:val="none"/>
        </w:rPr>
        <w:t>。</w:t>
      </w:r>
    </w:p>
    <w:p w14:paraId="412B4090">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3.4.2电子</w:t>
      </w:r>
      <w:r>
        <w:rPr>
          <w:rFonts w:hint="eastAsia" w:ascii="宋体" w:hAnsi="宋体" w:eastAsia="宋体" w:cs="宋体"/>
          <w:highlight w:val="none"/>
          <w:lang w:eastAsia="zh-CN"/>
        </w:rPr>
        <w:t>响应文件</w:t>
      </w:r>
      <w:r>
        <w:rPr>
          <w:rFonts w:hint="eastAsia" w:ascii="宋体" w:hAnsi="宋体" w:eastAsia="宋体" w:cs="宋体"/>
          <w:highlight w:val="none"/>
        </w:rPr>
        <w:t>必须有数字证书签名方为合法的</w:t>
      </w:r>
      <w:r>
        <w:rPr>
          <w:rFonts w:hint="eastAsia" w:ascii="宋体" w:hAnsi="宋体" w:eastAsia="宋体" w:cs="宋体"/>
          <w:highlight w:val="none"/>
          <w:lang w:eastAsia="zh-CN"/>
        </w:rPr>
        <w:t>响应文件</w:t>
      </w:r>
      <w:r>
        <w:rPr>
          <w:rFonts w:hint="eastAsia" w:ascii="宋体" w:hAnsi="宋体" w:eastAsia="宋体" w:cs="宋体"/>
          <w:highlight w:val="none"/>
        </w:rPr>
        <w:t>，未对电子文件数字证书签名的，以及对</w:t>
      </w:r>
      <w:r>
        <w:rPr>
          <w:rFonts w:hint="eastAsia" w:ascii="宋体" w:hAnsi="宋体" w:eastAsia="宋体" w:cs="宋体"/>
          <w:highlight w:val="none"/>
          <w:lang w:eastAsia="zh-CN"/>
        </w:rPr>
        <w:t>响应文件</w:t>
      </w:r>
      <w:r>
        <w:rPr>
          <w:rFonts w:hint="eastAsia" w:ascii="宋体" w:hAnsi="宋体" w:eastAsia="宋体" w:cs="宋体"/>
          <w:highlight w:val="none"/>
        </w:rPr>
        <w:t>进行加密但在</w:t>
      </w:r>
      <w:r>
        <w:rPr>
          <w:rFonts w:hint="eastAsia" w:ascii="宋体" w:hAnsi="宋体" w:eastAsia="宋体" w:cs="宋体"/>
          <w:highlight w:val="none"/>
          <w:lang w:val="en-US" w:eastAsia="zh-CN"/>
        </w:rPr>
        <w:t>开启</w:t>
      </w:r>
      <w:r>
        <w:rPr>
          <w:rFonts w:hint="eastAsia" w:ascii="宋体" w:hAnsi="宋体" w:eastAsia="宋体" w:cs="宋体"/>
          <w:highlight w:val="none"/>
        </w:rPr>
        <w:t>会规定的时间内没有进行解密的，视为供应商撤销其</w:t>
      </w:r>
      <w:r>
        <w:rPr>
          <w:rFonts w:hint="eastAsia" w:ascii="宋体" w:hAnsi="宋体" w:eastAsia="宋体" w:cs="宋体"/>
          <w:highlight w:val="none"/>
          <w:lang w:eastAsia="zh-CN"/>
        </w:rPr>
        <w:t>响应文件</w:t>
      </w:r>
      <w:r>
        <w:rPr>
          <w:rFonts w:hint="eastAsia" w:ascii="宋体" w:hAnsi="宋体" w:eastAsia="宋体" w:cs="宋体"/>
          <w:highlight w:val="none"/>
        </w:rPr>
        <w:t>。</w:t>
      </w:r>
    </w:p>
    <w:p w14:paraId="29A59C90">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3.4.3供应商需从网上递交</w:t>
      </w:r>
      <w:r>
        <w:rPr>
          <w:rFonts w:hint="eastAsia" w:ascii="宋体" w:hAnsi="宋体" w:eastAsia="宋体" w:cs="宋体"/>
          <w:highlight w:val="none"/>
          <w:lang w:eastAsia="zh-CN"/>
        </w:rPr>
        <w:t>响应文件</w:t>
      </w:r>
      <w:r>
        <w:rPr>
          <w:rFonts w:hint="eastAsia" w:ascii="宋体" w:hAnsi="宋体" w:eastAsia="宋体" w:cs="宋体"/>
          <w:highlight w:val="none"/>
        </w:rPr>
        <w:t>。网上递交</w:t>
      </w:r>
      <w:r>
        <w:rPr>
          <w:rFonts w:hint="eastAsia" w:ascii="宋体" w:hAnsi="宋体" w:eastAsia="宋体" w:cs="宋体"/>
          <w:highlight w:val="none"/>
          <w:lang w:eastAsia="zh-CN"/>
        </w:rPr>
        <w:t>响应文件</w:t>
      </w:r>
      <w:r>
        <w:rPr>
          <w:rFonts w:hint="eastAsia" w:ascii="宋体" w:hAnsi="宋体" w:eastAsia="宋体" w:cs="宋体"/>
          <w:highlight w:val="none"/>
        </w:rPr>
        <w:t>时，电子</w:t>
      </w:r>
      <w:r>
        <w:rPr>
          <w:rFonts w:hint="eastAsia" w:ascii="宋体" w:hAnsi="宋体" w:eastAsia="宋体" w:cs="宋体"/>
          <w:highlight w:val="none"/>
          <w:lang w:eastAsia="zh-CN"/>
        </w:rPr>
        <w:t>响应文件</w:t>
      </w:r>
      <w:r>
        <w:rPr>
          <w:rFonts w:hint="eastAsia" w:ascii="宋体" w:hAnsi="宋体" w:eastAsia="宋体" w:cs="宋体"/>
          <w:highlight w:val="none"/>
        </w:rPr>
        <w:t>必须在递交截止时间前通过深圳阳光采购平台成功上传。为防止网络阻塞，建议至少在</w:t>
      </w:r>
      <w:r>
        <w:rPr>
          <w:rFonts w:hint="eastAsia" w:ascii="宋体" w:hAnsi="宋体" w:eastAsia="宋体" w:cs="宋体"/>
          <w:highlight w:val="none"/>
          <w:lang w:eastAsia="zh-CN"/>
        </w:rPr>
        <w:t>响应文件</w:t>
      </w:r>
      <w:r>
        <w:rPr>
          <w:rFonts w:hint="eastAsia" w:ascii="宋体" w:hAnsi="宋体" w:eastAsia="宋体" w:cs="宋体"/>
          <w:highlight w:val="none"/>
        </w:rPr>
        <w:t>递交截止时间之日前一天上传</w:t>
      </w:r>
      <w:r>
        <w:rPr>
          <w:rFonts w:hint="eastAsia" w:ascii="宋体" w:hAnsi="宋体" w:eastAsia="宋体" w:cs="宋体"/>
          <w:highlight w:val="none"/>
          <w:lang w:eastAsia="zh-CN"/>
        </w:rPr>
        <w:t>响应文件</w:t>
      </w:r>
      <w:r>
        <w:rPr>
          <w:rFonts w:hint="eastAsia" w:ascii="宋体" w:hAnsi="宋体" w:eastAsia="宋体" w:cs="宋体"/>
          <w:highlight w:val="none"/>
        </w:rPr>
        <w:t>。</w:t>
      </w:r>
    </w:p>
    <w:p w14:paraId="40835DC0">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3.4.4生成电子</w:t>
      </w:r>
      <w:r>
        <w:rPr>
          <w:rFonts w:hint="eastAsia" w:ascii="宋体" w:hAnsi="宋体" w:eastAsia="宋体" w:cs="宋体"/>
          <w:highlight w:val="none"/>
          <w:lang w:eastAsia="zh-CN"/>
        </w:rPr>
        <w:t>响应文件</w:t>
      </w:r>
      <w:r>
        <w:rPr>
          <w:rFonts w:hint="eastAsia" w:ascii="宋体" w:hAnsi="宋体" w:eastAsia="宋体" w:cs="宋体"/>
          <w:highlight w:val="none"/>
        </w:rPr>
        <w:t>后，点击【查看</w:t>
      </w:r>
      <w:r>
        <w:rPr>
          <w:rFonts w:hint="eastAsia" w:ascii="宋体" w:hAnsi="宋体" w:eastAsia="宋体" w:cs="宋体"/>
          <w:highlight w:val="none"/>
          <w:lang w:val="en-US" w:eastAsia="zh-CN"/>
        </w:rPr>
        <w:t>报价文件</w:t>
      </w:r>
      <w:r>
        <w:rPr>
          <w:rFonts w:hint="eastAsia" w:ascii="宋体" w:hAnsi="宋体" w:eastAsia="宋体" w:cs="宋体"/>
          <w:highlight w:val="none"/>
        </w:rPr>
        <w:t>】按钮，再次核对</w:t>
      </w:r>
      <w:r>
        <w:rPr>
          <w:rFonts w:hint="eastAsia" w:ascii="宋体" w:hAnsi="宋体" w:eastAsia="宋体" w:cs="宋体"/>
          <w:highlight w:val="none"/>
          <w:lang w:eastAsia="zh-CN"/>
        </w:rPr>
        <w:t>响应文件</w:t>
      </w:r>
      <w:r>
        <w:rPr>
          <w:rFonts w:hint="eastAsia" w:ascii="宋体" w:hAnsi="宋体" w:eastAsia="宋体" w:cs="宋体"/>
          <w:highlight w:val="none"/>
        </w:rPr>
        <w:t>报价等内容。</w:t>
      </w:r>
    </w:p>
    <w:p w14:paraId="3037A896">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3.4.5开启</w:t>
      </w:r>
      <w:r>
        <w:rPr>
          <w:rFonts w:hint="eastAsia" w:ascii="宋体" w:hAnsi="宋体" w:eastAsia="宋体" w:cs="宋体"/>
          <w:highlight w:val="none"/>
          <w:lang w:eastAsia="zh-CN"/>
        </w:rPr>
        <w:t>响应文件</w:t>
      </w:r>
      <w:r>
        <w:rPr>
          <w:rFonts w:hint="eastAsia" w:ascii="宋体" w:hAnsi="宋体" w:eastAsia="宋体" w:cs="宋体"/>
          <w:highlight w:val="none"/>
        </w:rPr>
        <w:t>时，以网上递交的电子</w:t>
      </w:r>
      <w:r>
        <w:rPr>
          <w:rFonts w:hint="eastAsia" w:ascii="宋体" w:hAnsi="宋体" w:eastAsia="宋体" w:cs="宋体"/>
          <w:highlight w:val="none"/>
          <w:lang w:eastAsia="zh-CN"/>
        </w:rPr>
        <w:t>响应文件</w:t>
      </w:r>
      <w:r>
        <w:rPr>
          <w:rFonts w:hint="eastAsia" w:ascii="宋体" w:hAnsi="宋体" w:eastAsia="宋体" w:cs="宋体"/>
          <w:highlight w:val="none"/>
        </w:rPr>
        <w:t>为准，如无法打开的，后果由供应商自负。</w:t>
      </w:r>
    </w:p>
    <w:p w14:paraId="45CD1D57">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3.4.6供应商应密切留意采购文件的更新情况，根据最后一次发布的电子采购文件制作</w:t>
      </w:r>
      <w:r>
        <w:rPr>
          <w:rFonts w:hint="eastAsia" w:ascii="宋体" w:hAnsi="宋体" w:eastAsia="宋体" w:cs="宋体"/>
          <w:highlight w:val="none"/>
          <w:lang w:eastAsia="zh-CN"/>
        </w:rPr>
        <w:t>响应文件</w:t>
      </w:r>
      <w:r>
        <w:rPr>
          <w:rFonts w:hint="eastAsia" w:ascii="宋体" w:hAnsi="宋体" w:eastAsia="宋体" w:cs="宋体"/>
          <w:highlight w:val="none"/>
        </w:rPr>
        <w:t>。如因使用旧版采购文件制作</w:t>
      </w:r>
      <w:r>
        <w:rPr>
          <w:rFonts w:hint="eastAsia" w:ascii="宋体" w:hAnsi="宋体" w:eastAsia="宋体" w:cs="宋体"/>
          <w:highlight w:val="none"/>
          <w:lang w:eastAsia="zh-CN"/>
        </w:rPr>
        <w:t>响应文件</w:t>
      </w:r>
      <w:r>
        <w:rPr>
          <w:rFonts w:hint="eastAsia" w:ascii="宋体" w:hAnsi="宋体" w:eastAsia="宋体" w:cs="宋体"/>
          <w:highlight w:val="none"/>
        </w:rPr>
        <w:t>而造成不利于供应商后果的，责任由供应商自行承担（若供应商提交的</w:t>
      </w:r>
      <w:r>
        <w:rPr>
          <w:rFonts w:hint="eastAsia" w:ascii="宋体" w:hAnsi="宋体" w:eastAsia="宋体" w:cs="宋体"/>
          <w:highlight w:val="none"/>
          <w:lang w:eastAsia="zh-CN"/>
        </w:rPr>
        <w:t>响应文件</w:t>
      </w:r>
      <w:r>
        <w:rPr>
          <w:rFonts w:hint="eastAsia" w:ascii="宋体" w:hAnsi="宋体" w:eastAsia="宋体" w:cs="宋体"/>
          <w:highlight w:val="none"/>
        </w:rPr>
        <w:t>并非对应采购人发布的最新电子采购文件制作的，可能出现响应被否决等后果）。</w:t>
      </w:r>
    </w:p>
    <w:p w14:paraId="221C8ECA">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3.4.7</w:t>
      </w:r>
      <w:r>
        <w:rPr>
          <w:rFonts w:hint="eastAsia" w:ascii="宋体" w:hAnsi="宋体" w:eastAsia="宋体" w:cs="宋体"/>
          <w:highlight w:val="none"/>
          <w:lang w:eastAsia="zh-CN"/>
        </w:rPr>
        <w:t>响应文件</w:t>
      </w:r>
      <w:r>
        <w:rPr>
          <w:rFonts w:hint="eastAsia" w:ascii="宋体" w:hAnsi="宋体" w:eastAsia="宋体" w:cs="宋体"/>
          <w:highlight w:val="none"/>
        </w:rPr>
        <w:t>在生成“.TBJ”格式的文件时会进行压缩，最终生成的TBJ文件大小须控制在200M以内（“.QTB”格式的文件为保存文件，并非最终生成的</w:t>
      </w:r>
      <w:r>
        <w:rPr>
          <w:rFonts w:hint="eastAsia" w:ascii="宋体" w:hAnsi="宋体" w:eastAsia="宋体" w:cs="宋体"/>
          <w:highlight w:val="none"/>
          <w:lang w:eastAsia="zh-CN"/>
        </w:rPr>
        <w:t>响应文件</w:t>
      </w:r>
      <w:r>
        <w:rPr>
          <w:rFonts w:hint="eastAsia" w:ascii="宋体" w:hAnsi="宋体" w:eastAsia="宋体" w:cs="宋体"/>
          <w:highlight w:val="none"/>
        </w:rPr>
        <w:t>）。</w:t>
      </w:r>
    </w:p>
    <w:p w14:paraId="3506DDDE">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3.5关于电子</w:t>
      </w:r>
      <w:r>
        <w:rPr>
          <w:rFonts w:hint="eastAsia" w:ascii="宋体" w:hAnsi="宋体" w:eastAsia="宋体" w:cs="宋体"/>
          <w:highlight w:val="none"/>
          <w:lang w:eastAsia="zh-CN"/>
        </w:rPr>
        <w:t>响应文件</w:t>
      </w:r>
      <w:r>
        <w:rPr>
          <w:rFonts w:hint="eastAsia" w:ascii="宋体" w:hAnsi="宋体" w:eastAsia="宋体" w:cs="宋体"/>
          <w:highlight w:val="none"/>
        </w:rPr>
        <w:t>的数字签名</w:t>
      </w:r>
    </w:p>
    <w:p w14:paraId="458A31DF">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3.5.1在“深圳阳光采购投标文件编制工具”中，生成电子</w:t>
      </w:r>
      <w:r>
        <w:rPr>
          <w:rFonts w:hint="eastAsia" w:ascii="宋体" w:hAnsi="宋体" w:eastAsia="宋体" w:cs="宋体"/>
          <w:highlight w:val="none"/>
          <w:lang w:eastAsia="zh-CN"/>
        </w:rPr>
        <w:t>响应文件</w:t>
      </w:r>
      <w:r>
        <w:rPr>
          <w:rFonts w:hint="eastAsia" w:ascii="宋体" w:hAnsi="宋体" w:eastAsia="宋体" w:cs="宋体"/>
          <w:highlight w:val="none"/>
        </w:rPr>
        <w:t>时，都必须对电子</w:t>
      </w:r>
      <w:r>
        <w:rPr>
          <w:rFonts w:hint="eastAsia" w:ascii="宋体" w:hAnsi="宋体" w:eastAsia="宋体" w:cs="宋体"/>
          <w:highlight w:val="none"/>
          <w:lang w:eastAsia="zh-CN"/>
        </w:rPr>
        <w:t>响应文件</w:t>
      </w:r>
      <w:r>
        <w:rPr>
          <w:rFonts w:hint="eastAsia" w:ascii="宋体" w:hAnsi="宋体" w:eastAsia="宋体" w:cs="宋体"/>
          <w:highlight w:val="none"/>
        </w:rPr>
        <w:t>进行单位电子签名（</w:t>
      </w:r>
      <w:r>
        <w:rPr>
          <w:rFonts w:hint="eastAsia" w:ascii="宋体" w:hAnsi="宋体" w:eastAsia="宋体" w:cs="宋体"/>
          <w:highlight w:val="none"/>
          <w:lang w:val="en-US" w:eastAsia="zh-CN"/>
        </w:rPr>
        <w:t>企业</w:t>
      </w:r>
      <w:r>
        <w:rPr>
          <w:rFonts w:hint="eastAsia" w:ascii="宋体" w:hAnsi="宋体" w:eastAsia="宋体" w:cs="宋体"/>
          <w:highlight w:val="none"/>
        </w:rPr>
        <w:t>证书）。每次签名时，建议电脑上只插入一个CA。</w:t>
      </w:r>
    </w:p>
    <w:p w14:paraId="4C84EF04">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3.6联系方式</w:t>
      </w:r>
    </w:p>
    <w:p w14:paraId="0FD2FEE2">
      <w:pPr>
        <w:widowControl/>
        <w:autoSpaceDE/>
        <w:autoSpaceDN/>
        <w:adjustRightInd/>
        <w:snapToGrid/>
        <w:ind w:firstLine="0" w:firstLineChars="0"/>
        <w:outlineLvl w:val="9"/>
        <w:rPr>
          <w:rFonts w:hint="eastAsia" w:ascii="宋体" w:hAnsi="宋体" w:eastAsia="宋体" w:cs="宋体"/>
          <w:highlight w:val="none"/>
        </w:rPr>
      </w:pPr>
      <w:r>
        <w:rPr>
          <w:rFonts w:hint="eastAsia" w:ascii="宋体" w:hAnsi="宋体" w:eastAsia="宋体" w:cs="宋体"/>
          <w:highlight w:val="none"/>
        </w:rPr>
        <w:t>3.6.1网络支持：ygcg.szexgrp.com。点击网页右下角白色机器人图标。</w:t>
      </w:r>
    </w:p>
    <w:p w14:paraId="73AD03B3">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3.6.</w:t>
      </w:r>
      <w:r>
        <w:rPr>
          <w:rFonts w:hint="eastAsia" w:ascii="宋体" w:hAnsi="宋体" w:eastAsia="宋体" w:cs="宋体"/>
          <w:highlight w:val="none"/>
          <w:lang w:val="en-US" w:eastAsia="zh-CN"/>
        </w:rPr>
        <w:t>2</w:t>
      </w:r>
      <w:r>
        <w:rPr>
          <w:rFonts w:hint="eastAsia" w:ascii="宋体" w:hAnsi="宋体" w:eastAsia="宋体" w:cs="宋体"/>
          <w:highlight w:val="none"/>
        </w:rPr>
        <w:t>流程操作电话咨询：010-86392341</w:t>
      </w:r>
    </w:p>
    <w:p w14:paraId="44E6F96E">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3.7关于加强对投标人社保信息、关联关系查验温馨提示</w:t>
      </w:r>
    </w:p>
    <w:p w14:paraId="216E4B69">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3.7.1为营造良好的招标投标营商环境，维护招投标市场秩序，遏制招投标活动中围串标、“挂证”行为，企业在组织招投标活动时，可加强对投标人社保信息、企业关联关系的查验工作。</w:t>
      </w:r>
    </w:p>
    <w:p w14:paraId="5CF6BC7F">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3.7.2加强投标人关联关系排查，根据《中华人民共和国招标投标法实施条例》第三十四条规定“与招标人存在利害关系可能影响招标公正性的法人、其他组织或者个人，不得参加投标。单位负责人为同一人或者存在控股、管理关系的不同单位，不得参加同一标段投标或者未划分标段的同一招标项目投标。违反前两款规定的，相关投标均无效”，企业在招投标活动中，应加强对投标人关联关系的排查。</w:t>
      </w:r>
    </w:p>
    <w:p w14:paraId="6A15253A">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3.7.3加强对投标人社保信息的查验，根据《中华人民共和国招标投标法》第十八条规定“招标人可以根据招标项目本身的要求，在招标公告或者投标邀请书中，要求潜在投标人提供有关资质证明文件和业绩情况，并对潜在投标人进行资格审查；国家对投标人的资格条件有规定的，依照其规定”。采购人可根据项目需要，要求供应商在投标文件中提供相关人员的社保缴纳证明等信息，采购人可以进行查验，确保投标信息的真实性、准确性和有效性。</w:t>
      </w:r>
    </w:p>
    <w:p w14:paraId="07EF7386">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3.7.4为助力采购人便捷开展投标人社保信息、企业关联关系查验工作，平台收集整理市场上部分查验工具和网站（详见3.7.5、3.7.6），供采购人参考使用，协同打击招投标活动中围串标、“挂证”行为，维护招投标市场秩序。</w:t>
      </w:r>
    </w:p>
    <w:p w14:paraId="5F3868A3">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3.7.5企业关联关系查验工具</w:t>
      </w:r>
    </w:p>
    <w:p w14:paraId="20953C5F">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企业关联关系查验工具包括但不限于：</w:t>
      </w:r>
    </w:p>
    <w:p w14:paraId="5BB2A8F8">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（1）企查查（https://www.qcc.com/）</w:t>
      </w:r>
    </w:p>
    <w:p w14:paraId="479458B0">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（2）天眼查（https://www.tianyancha.com/）</w:t>
      </w:r>
    </w:p>
    <w:p w14:paraId="713C70A3">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（3）启信宝（https://www.qixin.com/）</w:t>
      </w:r>
    </w:p>
    <w:p w14:paraId="2D64529D">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（4）企业万象（https://wx.bidata.com.cn/#/）</w:t>
      </w:r>
    </w:p>
    <w:p w14:paraId="0126EA19">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以上查验结果仅供参考，具体以评审专家意见为准。</w:t>
      </w:r>
    </w:p>
    <w:p w14:paraId="35ED614A">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3.7.6企业社保信息查验网站</w:t>
      </w:r>
    </w:p>
    <w:p w14:paraId="1A4A41F6">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社保信息查验网站包括但不限于：</w:t>
      </w:r>
    </w:p>
    <w:p w14:paraId="7DC2511E">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1.国家社会保险公共服务平台http://si.12333.gov.cn/188491.jhtml</w:t>
      </w:r>
    </w:p>
    <w:p w14:paraId="2C379B13">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2.广东省https://ggfw.hrss.gd.gov.cn/gdggfw-service/service/bbdy/validate.shtml</w:t>
      </w:r>
    </w:p>
    <w:p w14:paraId="025F4562">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3.深圳市（https://sipub.sz.gov.cn/vp/）</w:t>
      </w:r>
    </w:p>
    <w:p w14:paraId="14F68FD5">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4.珠海市https://wsfw.zhrsj.zhuhai.gov.cn/zhrsClient/external.do</w:t>
      </w:r>
    </w:p>
    <w:p w14:paraId="60323A7C">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5.东莞市https://dghrss.dg.gov.cn/bbyz/comm/web/bbyzcx.do?_fresh_t=1686278782543</w:t>
      </w:r>
    </w:p>
    <w:p w14:paraId="1BD70EFC">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6.四川省http://www.sc.hrss.gov.cn/gjbcms/zmyz/index.jhtml</w:t>
      </w:r>
    </w:p>
    <w:p w14:paraId="4AB25EB5">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7.安徽省http://61.190.31.166:10001/ggfwwt/home/loadpzyz</w:t>
      </w:r>
    </w:p>
    <w:p w14:paraId="1B082661">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8.辽宁省沈阳http://new.sbzx.shenyang.gov.cn/pages/ewm/ewm.html</w:t>
      </w:r>
    </w:p>
    <w:p w14:paraId="6D6AE11E">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9.河北省https://he.12333.gov.cn/proof/checkoutJPG.html</w:t>
      </w:r>
    </w:p>
    <w:p w14:paraId="25940B88">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10.湖北省http://59.175.218.201:8005/template/dzsbzmyz.html</w:t>
      </w:r>
    </w:p>
    <w:p w14:paraId="19E28D3C">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11.福建省http://220.160.52.229:12333/ggfw/#/portal-module/portalCredentialVerification</w:t>
      </w:r>
    </w:p>
    <w:p w14:paraId="106C2982">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12.北京市http://fuwu.rsj.beijing.gov.cn/bjdkhy/sbqycx/sbRights/verificationSocial?loginType=bjt</w:t>
      </w:r>
    </w:p>
    <w:p w14:paraId="1E555248">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13.</w:t>
      </w:r>
      <w:r>
        <w:rPr>
          <w:rFonts w:hint="eastAsia" w:ascii="宋体" w:hAnsi="宋体" w:eastAsia="宋体" w:cs="宋体"/>
          <w:highlight w:val="none"/>
          <w:lang w:eastAsia="zh-CN"/>
        </w:rPr>
        <w:t>广西壮族自治区</w:t>
      </w:r>
      <w:r>
        <w:rPr>
          <w:rFonts w:hint="eastAsia" w:ascii="宋体" w:hAnsi="宋体" w:eastAsia="宋体" w:cs="宋体"/>
          <w:highlight w:val="none"/>
        </w:rPr>
        <w:t xml:space="preserve"> https://www.gx12333.net/form/</w:t>
      </w:r>
    </w:p>
    <w:p w14:paraId="45CCB27D">
      <w:pPr>
        <w:widowControl w:val="0"/>
        <w:numPr>
          <w:ilvl w:val="0"/>
          <w:numId w:val="0"/>
        </w:numPr>
        <w:tabs>
          <w:tab w:val="left" w:pos="567"/>
          <w:tab w:val="left" w:pos="993"/>
        </w:tabs>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highlight w:val="none"/>
        </w:rPr>
        <w:t>14.天津市http://public.hrss.tj.gov.cn/perpaymentstamper/</w:t>
      </w:r>
    </w:p>
    <w:p w14:paraId="583879DE">
      <w:pPr>
        <w:widowControl w:val="0"/>
        <w:autoSpaceDE w:val="0"/>
        <w:autoSpaceDN w:val="0"/>
        <w:adjustRightInd w:val="0"/>
        <w:snapToGrid w:val="0"/>
        <w:ind w:firstLine="0" w:firstLineChars="0"/>
        <w:jc w:val="left"/>
        <w:rPr>
          <w:rFonts w:ascii="宋体" w:hAnsi="宋体"/>
          <w:bCs/>
          <w:sz w:val="84"/>
          <w:szCs w:val="84"/>
          <w:highlight w:val="none"/>
        </w:rPr>
      </w:pPr>
      <w:r>
        <w:rPr>
          <w:rFonts w:ascii="宋体" w:hAnsi="宋体"/>
          <w:szCs w:val="21"/>
          <w:highlight w:val="none"/>
        </w:rPr>
        <w:br w:type="page"/>
      </w:r>
    </w:p>
    <w:p w14:paraId="04DFAC7C">
      <w:pPr>
        <w:widowControl w:val="0"/>
        <w:autoSpaceDE w:val="0"/>
        <w:autoSpaceDN w:val="0"/>
        <w:adjustRightInd w:val="0"/>
        <w:snapToGrid w:val="0"/>
        <w:ind w:firstLine="0" w:firstLineChars="0"/>
        <w:jc w:val="left"/>
        <w:rPr>
          <w:rFonts w:ascii="宋体" w:hAnsi="宋体"/>
          <w:bCs/>
          <w:sz w:val="84"/>
          <w:szCs w:val="84"/>
          <w:highlight w:val="none"/>
        </w:rPr>
      </w:pPr>
    </w:p>
    <w:p w14:paraId="48D592BA">
      <w:pPr>
        <w:widowControl w:val="0"/>
        <w:autoSpaceDE w:val="0"/>
        <w:autoSpaceDN w:val="0"/>
        <w:adjustRightInd w:val="0"/>
        <w:snapToGrid w:val="0"/>
        <w:ind w:firstLine="0" w:firstLineChars="0"/>
        <w:jc w:val="left"/>
        <w:rPr>
          <w:rFonts w:ascii="宋体" w:hAnsi="宋体"/>
          <w:bCs/>
          <w:sz w:val="84"/>
          <w:szCs w:val="84"/>
          <w:highlight w:val="none"/>
        </w:rPr>
      </w:pPr>
    </w:p>
    <w:p w14:paraId="42845046">
      <w:pPr>
        <w:widowControl w:val="0"/>
        <w:autoSpaceDE w:val="0"/>
        <w:autoSpaceDN w:val="0"/>
        <w:adjustRightInd w:val="0"/>
        <w:snapToGrid w:val="0"/>
        <w:ind w:firstLine="0" w:firstLineChars="0"/>
        <w:jc w:val="left"/>
        <w:rPr>
          <w:rFonts w:ascii="宋体" w:hAnsi="宋体"/>
          <w:bCs/>
          <w:sz w:val="84"/>
          <w:szCs w:val="84"/>
          <w:highlight w:val="none"/>
        </w:rPr>
      </w:pPr>
    </w:p>
    <w:p w14:paraId="6156725A">
      <w:pPr>
        <w:widowControl w:val="0"/>
        <w:autoSpaceDE w:val="0"/>
        <w:autoSpaceDN w:val="0"/>
        <w:adjustRightInd w:val="0"/>
        <w:snapToGrid w:val="0"/>
        <w:ind w:firstLine="0" w:firstLineChars="0"/>
        <w:jc w:val="center"/>
        <w:outlineLvl w:val="0"/>
        <w:rPr>
          <w:rFonts w:hint="eastAsia" w:ascii="宋体" w:hAnsi="宋体"/>
          <w:bCs/>
          <w:sz w:val="52"/>
          <w:szCs w:val="52"/>
          <w:highlight w:val="none"/>
        </w:rPr>
      </w:pPr>
      <w:bookmarkStart w:id="8" w:name="_Toc49246523"/>
      <w:bookmarkStart w:id="9" w:name="_Toc4131"/>
      <w:bookmarkStart w:id="10" w:name="_Toc25294"/>
      <w:bookmarkStart w:id="11" w:name="_Toc32442"/>
      <w:r>
        <w:rPr>
          <w:rFonts w:hint="eastAsia" w:ascii="宋体" w:hAnsi="宋体"/>
          <w:b/>
          <w:bCs/>
          <w:sz w:val="52"/>
          <w:szCs w:val="52"/>
          <w:highlight w:val="none"/>
        </w:rPr>
        <w:t>第一章 供应商须知</w:t>
      </w:r>
      <w:bookmarkEnd w:id="3"/>
      <w:bookmarkEnd w:id="8"/>
      <w:bookmarkEnd w:id="9"/>
      <w:bookmarkEnd w:id="10"/>
      <w:bookmarkEnd w:id="11"/>
    </w:p>
    <w:p w14:paraId="4AF3E0CA">
      <w:pPr>
        <w:widowControl w:val="0"/>
        <w:autoSpaceDE w:val="0"/>
        <w:autoSpaceDN w:val="0"/>
        <w:adjustRightInd w:val="0"/>
        <w:snapToGrid w:val="0"/>
        <w:ind w:firstLine="0" w:firstLineChars="0"/>
        <w:jc w:val="center"/>
        <w:outlineLvl w:val="1"/>
        <w:rPr>
          <w:rFonts w:ascii="宋体" w:hAnsi="宋体"/>
          <w:b/>
          <w:sz w:val="32"/>
          <w:szCs w:val="32"/>
          <w:highlight w:val="none"/>
        </w:rPr>
      </w:pPr>
      <w:r>
        <w:rPr>
          <w:rFonts w:ascii="宋体" w:hAnsi="宋体"/>
          <w:bCs/>
          <w:sz w:val="52"/>
          <w:szCs w:val="52"/>
          <w:highlight w:val="none"/>
        </w:rPr>
        <w:br w:type="page"/>
      </w:r>
      <w:bookmarkEnd w:id="4"/>
      <w:bookmarkEnd w:id="5"/>
      <w:bookmarkEnd w:id="6"/>
      <w:bookmarkStart w:id="12" w:name="_Toc40769326"/>
      <w:bookmarkStart w:id="13" w:name="_Toc49246524"/>
      <w:bookmarkStart w:id="14" w:name="_Toc2701"/>
      <w:bookmarkStart w:id="15" w:name="_Hlk532135443"/>
      <w:bookmarkStart w:id="16" w:name="_Toc152045527"/>
      <w:bookmarkStart w:id="17" w:name="_Toc152042303"/>
      <w:bookmarkStart w:id="18" w:name="_Toc144974495"/>
      <w:r>
        <w:rPr>
          <w:rFonts w:hint="eastAsia" w:ascii="宋体" w:hAnsi="宋体"/>
          <w:b/>
          <w:sz w:val="32"/>
          <w:szCs w:val="32"/>
          <w:highlight w:val="none"/>
        </w:rPr>
        <w:t>第一节 供应商须知前附表</w:t>
      </w:r>
      <w:bookmarkEnd w:id="12"/>
      <w:bookmarkEnd w:id="13"/>
      <w:bookmarkEnd w:id="14"/>
    </w:p>
    <w:p w14:paraId="3EA655CA">
      <w:pPr>
        <w:widowControl w:val="0"/>
        <w:autoSpaceDE w:val="0"/>
        <w:autoSpaceDN w:val="0"/>
        <w:adjustRightInd w:val="0"/>
        <w:snapToGrid w:val="0"/>
        <w:ind w:firstLine="0" w:firstLineChars="0"/>
        <w:rPr>
          <w:rFonts w:ascii="宋体" w:hAnsi="宋体"/>
          <w:b/>
          <w:szCs w:val="21"/>
          <w:highlight w:val="none"/>
        </w:rPr>
      </w:pPr>
      <w:r>
        <w:rPr>
          <w:rFonts w:hint="eastAsia" w:ascii="宋体" w:hAnsi="宋体"/>
          <w:b/>
          <w:szCs w:val="21"/>
          <w:highlight w:val="none"/>
        </w:rPr>
        <w:t>重要提示：</w:t>
      </w:r>
    </w:p>
    <w:p w14:paraId="6A22E017">
      <w:pPr>
        <w:widowControl w:val="0"/>
        <w:autoSpaceDE w:val="0"/>
        <w:autoSpaceDN w:val="0"/>
        <w:adjustRightInd w:val="0"/>
        <w:snapToGrid w:val="0"/>
        <w:ind w:firstLine="0" w:firstLineChars="0"/>
        <w:rPr>
          <w:rFonts w:ascii="宋体" w:hAnsi="宋体"/>
          <w:szCs w:val="21"/>
          <w:highlight w:val="none"/>
        </w:rPr>
      </w:pPr>
      <w:r>
        <w:rPr>
          <w:rFonts w:hint="eastAsia" w:ascii="宋体" w:hAnsi="宋体"/>
          <w:szCs w:val="21"/>
          <w:highlight w:val="none"/>
        </w:rPr>
        <w:t>1、供应商须知前附表中项目情况、采购程序的主要时限、</w:t>
      </w:r>
      <w:r>
        <w:rPr>
          <w:rFonts w:hint="eastAsia" w:ascii="宋体" w:hAnsi="宋体"/>
          <w:szCs w:val="21"/>
          <w:highlight w:val="none"/>
          <w:lang w:eastAsia="zh-CN"/>
        </w:rPr>
        <w:t>响应文件</w:t>
      </w:r>
      <w:r>
        <w:rPr>
          <w:rFonts w:hint="eastAsia" w:ascii="宋体" w:hAnsi="宋体"/>
          <w:szCs w:val="21"/>
          <w:highlight w:val="none"/>
        </w:rPr>
        <w:t>编制要求的有关信息，是对供应商须知的具体补充，如出现前后不一致的表述以供应商须知前附表为准。</w:t>
      </w:r>
    </w:p>
    <w:p w14:paraId="22617C63">
      <w:pPr>
        <w:widowControl w:val="0"/>
        <w:autoSpaceDE w:val="0"/>
        <w:autoSpaceDN w:val="0"/>
        <w:adjustRightInd w:val="0"/>
        <w:snapToGrid w:val="0"/>
        <w:ind w:firstLine="0" w:firstLineChars="0"/>
        <w:rPr>
          <w:rFonts w:ascii="宋体" w:hAnsi="宋体"/>
          <w:szCs w:val="21"/>
          <w:highlight w:val="none"/>
        </w:rPr>
      </w:pPr>
      <w:r>
        <w:rPr>
          <w:rFonts w:hint="eastAsia" w:ascii="宋体" w:hAnsi="宋体"/>
          <w:szCs w:val="21"/>
          <w:highlight w:val="none"/>
        </w:rPr>
        <w:t>2、本文所示时间均为北京时间。</w:t>
      </w:r>
    </w:p>
    <w:p w14:paraId="1C6AD6C1">
      <w:pPr>
        <w:widowControl w:val="0"/>
        <w:autoSpaceDE w:val="0"/>
        <w:autoSpaceDN w:val="0"/>
        <w:adjustRightInd w:val="0"/>
        <w:snapToGrid w:val="0"/>
        <w:ind w:firstLine="0" w:firstLineChars="0"/>
        <w:rPr>
          <w:rFonts w:ascii="宋体" w:hAnsi="宋体"/>
          <w:szCs w:val="21"/>
          <w:highlight w:val="none"/>
        </w:rPr>
      </w:pPr>
      <w:r>
        <w:rPr>
          <w:rFonts w:ascii="宋体" w:hAnsi="宋体"/>
          <w:szCs w:val="21"/>
          <w:highlight w:val="none"/>
        </w:rPr>
        <w:t>3</w:t>
      </w:r>
      <w:r>
        <w:rPr>
          <w:rFonts w:hint="eastAsia" w:ascii="宋体" w:hAnsi="宋体"/>
          <w:szCs w:val="21"/>
          <w:highlight w:val="none"/>
        </w:rPr>
        <w:t>、用“</w:t>
      </w:r>
      <w:r>
        <w:rPr>
          <w:rFonts w:ascii="Segoe UI Symbol" w:hAnsi="Segoe UI Symbol" w:cs="Segoe UI Symbol"/>
          <w:szCs w:val="21"/>
          <w:highlight w:val="none"/>
        </w:rPr>
        <w:t>☑</w:t>
      </w:r>
      <w:r>
        <w:rPr>
          <w:rFonts w:ascii="宋体" w:hAnsi="宋体"/>
          <w:szCs w:val="21"/>
          <w:highlight w:val="none"/>
        </w:rPr>
        <w:t>”</w:t>
      </w:r>
      <w:r>
        <w:rPr>
          <w:rFonts w:hint="eastAsia" w:ascii="宋体" w:hAnsi="宋体"/>
          <w:szCs w:val="21"/>
          <w:highlight w:val="none"/>
        </w:rPr>
        <w:t>标识时表明该选项被采购人选用，用“□”标识时表明该选项未被采购人选用。本文中对应模板性条款未被采购人选用的内容，自动不适用。</w:t>
      </w:r>
    </w:p>
    <w:p w14:paraId="032612A8">
      <w:pPr>
        <w:widowControl w:val="0"/>
        <w:autoSpaceDE w:val="0"/>
        <w:autoSpaceDN w:val="0"/>
        <w:adjustRightInd w:val="0"/>
        <w:snapToGrid w:val="0"/>
        <w:ind w:firstLine="0" w:firstLineChars="0"/>
        <w:rPr>
          <w:rFonts w:ascii="宋体" w:hAnsi="宋体"/>
          <w:szCs w:val="21"/>
          <w:highlight w:val="none"/>
        </w:rPr>
      </w:pPr>
      <w:r>
        <w:rPr>
          <w:rFonts w:hint="eastAsia" w:ascii="宋体" w:hAnsi="宋体"/>
          <w:szCs w:val="21"/>
          <w:highlight w:val="none"/>
        </w:rPr>
        <w:t>4、</w:t>
      </w:r>
      <w:r>
        <w:rPr>
          <w:rFonts w:ascii="宋体" w:hAnsi="宋体"/>
          <w:szCs w:val="21"/>
          <w:highlight w:val="none"/>
        </w:rPr>
        <w:t>本文件</w:t>
      </w:r>
      <w:r>
        <w:rPr>
          <w:rFonts w:hint="eastAsia" w:ascii="宋体" w:hAnsi="宋体"/>
          <w:szCs w:val="21"/>
          <w:highlight w:val="none"/>
        </w:rPr>
        <w:t>同一</w:t>
      </w:r>
      <w:r>
        <w:rPr>
          <w:rFonts w:ascii="宋体" w:hAnsi="宋体"/>
          <w:szCs w:val="21"/>
          <w:highlight w:val="none"/>
        </w:rPr>
        <w:t>序号的条款后</w:t>
      </w:r>
      <w:r>
        <w:rPr>
          <w:rFonts w:hint="eastAsia" w:ascii="宋体" w:hAnsi="宋体"/>
          <w:szCs w:val="21"/>
          <w:highlight w:val="none"/>
        </w:rPr>
        <w:t>标记（</w:t>
      </w:r>
      <w:r>
        <w:rPr>
          <w:rFonts w:ascii="宋体" w:hAnsi="宋体"/>
          <w:szCs w:val="21"/>
          <w:highlight w:val="none"/>
        </w:rPr>
        <w:t>A工程</w:t>
      </w:r>
      <w:r>
        <w:rPr>
          <w:rFonts w:hint="eastAsia" w:ascii="宋体" w:hAnsi="宋体"/>
          <w:szCs w:val="21"/>
          <w:highlight w:val="none"/>
        </w:rPr>
        <w:t>）、</w:t>
      </w:r>
      <w:r>
        <w:rPr>
          <w:rFonts w:ascii="宋体" w:hAnsi="宋体"/>
          <w:szCs w:val="21"/>
          <w:highlight w:val="none"/>
        </w:rPr>
        <w:t>（</w:t>
      </w:r>
      <w:r>
        <w:rPr>
          <w:rFonts w:hint="eastAsia" w:ascii="宋体" w:hAnsi="宋体"/>
          <w:szCs w:val="21"/>
          <w:highlight w:val="none"/>
        </w:rPr>
        <w:t>B货物</w:t>
      </w:r>
      <w:r>
        <w:rPr>
          <w:rFonts w:ascii="宋体" w:hAnsi="宋体"/>
          <w:szCs w:val="21"/>
          <w:highlight w:val="none"/>
        </w:rPr>
        <w:t>）</w:t>
      </w:r>
      <w:r>
        <w:rPr>
          <w:rFonts w:hint="eastAsia" w:ascii="宋体" w:hAnsi="宋体"/>
          <w:szCs w:val="21"/>
          <w:highlight w:val="none"/>
        </w:rPr>
        <w:t>、</w:t>
      </w:r>
      <w:r>
        <w:rPr>
          <w:rFonts w:ascii="宋体" w:hAnsi="宋体"/>
          <w:szCs w:val="21"/>
          <w:highlight w:val="none"/>
        </w:rPr>
        <w:t>（</w:t>
      </w:r>
      <w:r>
        <w:rPr>
          <w:rFonts w:hint="eastAsia" w:ascii="宋体" w:hAnsi="宋体"/>
          <w:szCs w:val="21"/>
          <w:highlight w:val="none"/>
        </w:rPr>
        <w:t>C服务</w:t>
      </w:r>
      <w:r>
        <w:rPr>
          <w:rFonts w:ascii="宋体" w:hAnsi="宋体"/>
          <w:szCs w:val="21"/>
          <w:highlight w:val="none"/>
        </w:rPr>
        <w:t>）</w:t>
      </w:r>
      <w:r>
        <w:rPr>
          <w:rFonts w:hint="eastAsia" w:ascii="宋体" w:hAnsi="宋体"/>
          <w:szCs w:val="21"/>
          <w:highlight w:val="none"/>
        </w:rPr>
        <w:t>的</w:t>
      </w:r>
      <w:r>
        <w:rPr>
          <w:rFonts w:ascii="宋体" w:hAnsi="宋体"/>
          <w:szCs w:val="21"/>
          <w:highlight w:val="none"/>
        </w:rPr>
        <w:t>分别适用工程、货物和</w:t>
      </w:r>
      <w:r>
        <w:rPr>
          <w:rFonts w:hint="eastAsia" w:ascii="宋体" w:hAnsi="宋体"/>
          <w:szCs w:val="21"/>
          <w:highlight w:val="none"/>
        </w:rPr>
        <w:t>服务</w:t>
      </w:r>
      <w:r>
        <w:rPr>
          <w:rFonts w:ascii="宋体" w:hAnsi="宋体"/>
          <w:szCs w:val="21"/>
          <w:highlight w:val="none"/>
        </w:rPr>
        <w:t>三类采购项目，采购文件可根据采购项目的类别，选择适用的分类条款。</w:t>
      </w:r>
    </w:p>
    <w:p w14:paraId="6B22CF4A">
      <w:pPr>
        <w:widowControl w:val="0"/>
        <w:autoSpaceDE w:val="0"/>
        <w:autoSpaceDN w:val="0"/>
        <w:adjustRightInd w:val="0"/>
        <w:snapToGrid w:val="0"/>
        <w:ind w:firstLine="0" w:firstLineChars="0"/>
        <w:rPr>
          <w:rFonts w:hint="eastAsia" w:ascii="宋体" w:hAnsi="宋体"/>
          <w:szCs w:val="21"/>
          <w:highlight w:val="none"/>
        </w:rPr>
      </w:pPr>
      <w:r>
        <w:rPr>
          <w:rFonts w:hint="eastAsia" w:ascii="宋体" w:hAnsi="宋体"/>
          <w:szCs w:val="21"/>
          <w:highlight w:val="none"/>
        </w:rPr>
        <w:t>5.采购人在编制采购文件时，示范文本中的空格部分应根据采购项目实际需求填写，无内容或不采用者应用</w:t>
      </w:r>
      <w:r>
        <w:rPr>
          <w:rFonts w:hint="eastAsia" w:ascii="宋体" w:hAnsi="宋体"/>
          <w:b/>
          <w:szCs w:val="21"/>
          <w:highlight w:val="none"/>
        </w:rPr>
        <w:t>斜画线</w:t>
      </w:r>
      <w:r>
        <w:rPr>
          <w:rFonts w:hint="eastAsia" w:ascii="宋体" w:hAnsi="宋体"/>
          <w:szCs w:val="21"/>
          <w:highlight w:val="none"/>
        </w:rPr>
        <w:t>表示或者注明“本项目不适用”。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2117"/>
        <w:gridCol w:w="5583"/>
      </w:tblGrid>
      <w:tr w14:paraId="35BE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3"/>
            <w:tcBorders>
              <w:top w:val="single" w:color="auto" w:sz="4" w:space="0"/>
            </w:tcBorders>
            <w:shd w:val="clear" w:color="auto" w:fill="DEEAF6"/>
            <w:noWrap w:val="0"/>
            <w:vAlign w:val="center"/>
          </w:tcPr>
          <w:p w14:paraId="59BDD661">
            <w:pPr>
              <w:widowControl w:val="0"/>
              <w:autoSpaceDE w:val="0"/>
              <w:autoSpaceDN w:val="0"/>
              <w:adjustRightInd w:val="0"/>
              <w:snapToGrid w:val="0"/>
              <w:ind w:firstLine="0" w:firstLineChars="0"/>
              <w:jc w:val="center"/>
              <w:rPr>
                <w:rFonts w:ascii="宋体" w:hAnsi="宋体"/>
                <w:b/>
                <w:sz w:val="32"/>
                <w:szCs w:val="32"/>
                <w:highlight w:val="none"/>
              </w:rPr>
            </w:pPr>
            <w:r>
              <w:rPr>
                <w:rFonts w:hint="eastAsia" w:ascii="宋体" w:hAnsi="宋体"/>
                <w:b/>
                <w:sz w:val="32"/>
                <w:szCs w:val="32"/>
                <w:highlight w:val="none"/>
              </w:rPr>
              <w:t>供应商须知前附表（一）</w:t>
            </w:r>
          </w:p>
        </w:tc>
      </w:tr>
      <w:tr w14:paraId="1E2E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noWrap w:val="0"/>
            <w:vAlign w:val="center"/>
          </w:tcPr>
          <w:p w14:paraId="5F266A12">
            <w:pPr>
              <w:widowControl w:val="0"/>
              <w:autoSpaceDE w:val="0"/>
              <w:autoSpaceDN w:val="0"/>
              <w:adjustRightInd w:val="0"/>
              <w:snapToGrid w:val="0"/>
              <w:ind w:firstLine="0" w:firstLineChars="0"/>
              <w:jc w:val="center"/>
              <w:rPr>
                <w:rFonts w:ascii="宋体" w:hAnsi="宋体"/>
                <w:b/>
                <w:szCs w:val="21"/>
                <w:highlight w:val="none"/>
              </w:rPr>
            </w:pPr>
            <w:r>
              <w:rPr>
                <w:rFonts w:hint="eastAsia" w:ascii="宋体" w:hAnsi="宋体"/>
                <w:b/>
                <w:szCs w:val="21"/>
                <w:highlight w:val="none"/>
              </w:rPr>
              <w:t>条款号</w:t>
            </w:r>
          </w:p>
        </w:tc>
        <w:tc>
          <w:tcPr>
            <w:tcW w:w="1195" w:type="pct"/>
            <w:noWrap w:val="0"/>
            <w:vAlign w:val="center"/>
          </w:tcPr>
          <w:p w14:paraId="1031B22A">
            <w:pPr>
              <w:widowControl w:val="0"/>
              <w:autoSpaceDE w:val="0"/>
              <w:autoSpaceDN w:val="0"/>
              <w:adjustRightInd w:val="0"/>
              <w:snapToGrid w:val="0"/>
              <w:ind w:firstLine="0" w:firstLineChars="0"/>
              <w:jc w:val="center"/>
              <w:rPr>
                <w:rFonts w:ascii="宋体" w:hAnsi="宋体"/>
                <w:b/>
                <w:szCs w:val="21"/>
                <w:highlight w:val="none"/>
              </w:rPr>
            </w:pPr>
            <w:r>
              <w:rPr>
                <w:rFonts w:hint="eastAsia" w:ascii="宋体" w:hAnsi="宋体"/>
                <w:b/>
                <w:szCs w:val="21"/>
                <w:highlight w:val="none"/>
              </w:rPr>
              <w:t>名称</w:t>
            </w:r>
          </w:p>
        </w:tc>
        <w:tc>
          <w:tcPr>
            <w:tcW w:w="3150" w:type="pct"/>
            <w:noWrap w:val="0"/>
            <w:vAlign w:val="center"/>
          </w:tcPr>
          <w:p w14:paraId="04BA4A34">
            <w:pPr>
              <w:widowControl w:val="0"/>
              <w:autoSpaceDE w:val="0"/>
              <w:autoSpaceDN w:val="0"/>
              <w:adjustRightInd w:val="0"/>
              <w:snapToGrid w:val="0"/>
              <w:ind w:firstLine="0" w:firstLineChars="0"/>
              <w:jc w:val="center"/>
              <w:rPr>
                <w:rFonts w:ascii="宋体" w:hAnsi="宋体"/>
                <w:b/>
                <w:szCs w:val="21"/>
                <w:highlight w:val="none"/>
              </w:rPr>
            </w:pPr>
            <w:r>
              <w:rPr>
                <w:rFonts w:ascii="宋体" w:hAnsi="宋体"/>
                <w:b/>
                <w:szCs w:val="21"/>
                <w:highlight w:val="none"/>
              </w:rPr>
              <w:t>编列内容</w:t>
            </w:r>
          </w:p>
        </w:tc>
      </w:tr>
      <w:tr w14:paraId="43E7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restart"/>
            <w:noWrap w:val="0"/>
            <w:vAlign w:val="center"/>
          </w:tcPr>
          <w:p w14:paraId="0787A0AA">
            <w:pPr>
              <w:widowControl w:val="0"/>
              <w:autoSpaceDE w:val="0"/>
              <w:autoSpaceDN w:val="0"/>
              <w:adjustRightInd w:val="0"/>
              <w:snapToGrid w:val="0"/>
              <w:ind w:firstLine="0" w:firstLineChars="0"/>
              <w:jc w:val="center"/>
              <w:rPr>
                <w:rFonts w:ascii="宋体" w:hAnsi="宋体"/>
                <w:szCs w:val="21"/>
                <w:highlight w:val="none"/>
              </w:rPr>
            </w:pPr>
            <w:r>
              <w:rPr>
                <w:rFonts w:hint="eastAsia" w:ascii="宋体" w:hAnsi="宋体"/>
                <w:szCs w:val="21"/>
                <w:highlight w:val="none"/>
              </w:rPr>
              <w:t>1.2.1</w:t>
            </w:r>
          </w:p>
        </w:tc>
        <w:tc>
          <w:tcPr>
            <w:tcW w:w="1195" w:type="pct"/>
            <w:noWrap w:val="0"/>
            <w:vAlign w:val="center"/>
          </w:tcPr>
          <w:p w14:paraId="48DD8103">
            <w:pPr>
              <w:widowControl w:val="0"/>
              <w:wordWrap w:val="0"/>
              <w:autoSpaceDE w:val="0"/>
              <w:autoSpaceDN w:val="0"/>
              <w:adjustRightInd w:val="0"/>
              <w:snapToGrid w:val="0"/>
              <w:ind w:firstLine="0" w:firstLineChars="0"/>
              <w:jc w:val="center"/>
              <w:rPr>
                <w:rFonts w:ascii="宋体" w:hAnsi="宋体"/>
                <w:szCs w:val="21"/>
                <w:highlight w:val="none"/>
              </w:rPr>
            </w:pPr>
            <w:r>
              <w:rPr>
                <w:rFonts w:ascii="宋体" w:hAnsi="宋体"/>
                <w:szCs w:val="21"/>
                <w:highlight w:val="none"/>
              </w:rPr>
              <w:t>采购人</w:t>
            </w:r>
          </w:p>
        </w:tc>
        <w:tc>
          <w:tcPr>
            <w:tcW w:w="3150" w:type="pct"/>
            <w:noWrap w:val="0"/>
            <w:vAlign w:val="center"/>
          </w:tcPr>
          <w:p w14:paraId="5F5EBF3F">
            <w:pPr>
              <w:wordWrap w:val="0"/>
              <w:autoSpaceDE w:val="0"/>
              <w:autoSpaceDN w:val="0"/>
              <w:adjustRightInd w:val="0"/>
              <w:snapToGrid w:val="0"/>
              <w:jc w:val="left"/>
              <w:rPr>
                <w:rFonts w:ascii="宋体" w:hAnsi="宋体"/>
                <w:szCs w:val="21"/>
                <w:highlight w:val="none"/>
              </w:rPr>
            </w:pPr>
            <w:r>
              <w:rPr>
                <w:rFonts w:ascii="宋体" w:hAnsi="宋体"/>
                <w:szCs w:val="21"/>
                <w:highlight w:val="none"/>
              </w:rPr>
              <w:t>名称：</w:t>
            </w:r>
            <w:r>
              <w:rPr>
                <w:rFonts w:hint="eastAsia" w:ascii="宋体" w:hAnsi="宋体"/>
                <w:szCs w:val="21"/>
                <w:highlight w:val="none"/>
                <w:u w:val="single"/>
              </w:rPr>
              <w:t xml:space="preserve"> </w:t>
            </w:r>
            <w:r>
              <w:rPr>
                <w:rFonts w:hint="eastAsia" w:ascii="宋体" w:hAnsi="宋体"/>
                <w:szCs w:val="21"/>
                <w:highlight w:val="none"/>
                <w:u w:val="single"/>
                <w:lang w:val="en-US" w:eastAsia="zh-CN"/>
              </w:rPr>
              <w:t>广西蓝德再生能源有限责任公司</w:t>
            </w:r>
            <w:r>
              <w:rPr>
                <w:rFonts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ascii="宋体" w:hAnsi="宋体"/>
                <w:szCs w:val="21"/>
                <w:highlight w:val="none"/>
                <w:u w:val="single"/>
              </w:rPr>
              <w:t xml:space="preserve">  </w:t>
            </w:r>
          </w:p>
          <w:p w14:paraId="18473D3A">
            <w:pPr>
              <w:wordWrap w:val="0"/>
              <w:autoSpaceDE w:val="0"/>
              <w:autoSpaceDN w:val="0"/>
              <w:adjustRightInd w:val="0"/>
              <w:snapToGrid w:val="0"/>
              <w:jc w:val="left"/>
              <w:rPr>
                <w:rFonts w:ascii="宋体" w:hAnsi="宋体"/>
                <w:szCs w:val="21"/>
                <w:highlight w:val="none"/>
                <w:u w:val="single"/>
              </w:rPr>
            </w:pPr>
            <w:r>
              <w:rPr>
                <w:rFonts w:hint="eastAsia" w:ascii="宋体" w:hAnsi="宋体"/>
                <w:szCs w:val="21"/>
                <w:highlight w:val="none"/>
              </w:rPr>
              <w:t>联系</w:t>
            </w:r>
            <w:r>
              <w:rPr>
                <w:rFonts w:ascii="宋体" w:hAnsi="宋体"/>
                <w:szCs w:val="21"/>
                <w:highlight w:val="none"/>
              </w:rPr>
              <w:t>地址：</w:t>
            </w:r>
            <w:r>
              <w:rPr>
                <w:rFonts w:hint="eastAsia" w:ascii="宋体" w:hAnsi="宋体"/>
                <w:szCs w:val="21"/>
                <w:highlight w:val="none"/>
                <w:u w:val="single"/>
              </w:rPr>
              <w:t xml:space="preserve"> </w:t>
            </w:r>
            <w:r>
              <w:rPr>
                <w:rFonts w:hint="eastAsia" w:ascii="宋体" w:hAnsi="宋体"/>
                <w:szCs w:val="21"/>
                <w:highlight w:val="none"/>
                <w:u w:val="single"/>
                <w:lang w:val="en-US" w:eastAsia="zh-CN"/>
              </w:rPr>
              <w:t>广西南宁市西乡塘区邕隆公路389号</w:t>
            </w:r>
            <w:r>
              <w:rPr>
                <w:rFonts w:ascii="宋体" w:hAnsi="宋体"/>
                <w:szCs w:val="21"/>
                <w:highlight w:val="none"/>
                <w:u w:val="single"/>
              </w:rPr>
              <w:t xml:space="preserve">       </w:t>
            </w:r>
          </w:p>
          <w:p w14:paraId="201750BE">
            <w:pPr>
              <w:wordWrap w:val="0"/>
              <w:autoSpaceDE w:val="0"/>
              <w:autoSpaceDN w:val="0"/>
              <w:adjustRightInd w:val="0"/>
              <w:snapToGrid w:val="0"/>
              <w:jc w:val="left"/>
              <w:rPr>
                <w:rFonts w:ascii="宋体" w:hAnsi="宋体"/>
                <w:szCs w:val="21"/>
                <w:highlight w:val="none"/>
                <w:u w:val="single"/>
              </w:rPr>
            </w:pPr>
            <w:r>
              <w:rPr>
                <w:rFonts w:hint="eastAsia" w:ascii="宋体" w:hAnsi="宋体"/>
                <w:szCs w:val="21"/>
                <w:highlight w:val="none"/>
              </w:rPr>
              <w:t>联系人：</w:t>
            </w:r>
            <w:r>
              <w:rPr>
                <w:rFonts w:ascii="宋体" w:hAnsi="宋体"/>
                <w:szCs w:val="21"/>
                <w:highlight w:val="none"/>
                <w:u w:val="single"/>
              </w:rPr>
              <w:t xml:space="preserve"> </w:t>
            </w:r>
            <w:r>
              <w:rPr>
                <w:rFonts w:hint="eastAsia" w:ascii="宋体" w:hAnsi="宋体"/>
                <w:szCs w:val="21"/>
                <w:highlight w:val="none"/>
                <w:u w:val="single"/>
                <w:lang w:val="en-US" w:eastAsia="zh-CN"/>
              </w:rPr>
              <w:t xml:space="preserve">    关榕</w:t>
            </w:r>
            <w:r>
              <w:rPr>
                <w:rFonts w:ascii="宋体" w:hAnsi="宋体"/>
                <w:szCs w:val="21"/>
                <w:highlight w:val="none"/>
                <w:u w:val="single"/>
              </w:rPr>
              <w:t xml:space="preserve">       </w:t>
            </w:r>
          </w:p>
          <w:p w14:paraId="427B78A2">
            <w:pPr>
              <w:wordWrap w:val="0"/>
              <w:autoSpaceDE w:val="0"/>
              <w:autoSpaceDN w:val="0"/>
              <w:adjustRightInd w:val="0"/>
              <w:snapToGrid w:val="0"/>
              <w:jc w:val="left"/>
              <w:rPr>
                <w:rFonts w:ascii="宋体" w:hAnsi="宋体"/>
                <w:szCs w:val="21"/>
                <w:highlight w:val="none"/>
              </w:rPr>
            </w:pPr>
            <w:r>
              <w:rPr>
                <w:rFonts w:hint="eastAsia" w:ascii="宋体" w:hAnsi="宋体"/>
                <w:szCs w:val="21"/>
                <w:highlight w:val="none"/>
              </w:rPr>
              <w:t>联系电话：</w:t>
            </w:r>
            <w:r>
              <w:rPr>
                <w:rFonts w:ascii="宋体" w:hAnsi="宋体"/>
                <w:szCs w:val="21"/>
                <w:highlight w:val="none"/>
                <w:u w:val="single"/>
              </w:rPr>
              <w:t xml:space="preserve"> </w:t>
            </w:r>
            <w:r>
              <w:rPr>
                <w:rFonts w:hint="eastAsia" w:ascii="宋体" w:hAnsi="宋体"/>
                <w:szCs w:val="21"/>
                <w:highlight w:val="none"/>
                <w:u w:val="single"/>
                <w:lang w:val="en-US" w:eastAsia="zh-CN"/>
              </w:rPr>
              <w:t>18878788992</w:t>
            </w:r>
            <w:r>
              <w:rPr>
                <w:rFonts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ascii="宋体" w:hAnsi="宋体"/>
                <w:szCs w:val="21"/>
                <w:highlight w:val="none"/>
                <w:u w:val="single"/>
              </w:rPr>
              <w:t xml:space="preserve">  </w:t>
            </w:r>
          </w:p>
          <w:p w14:paraId="51F7CDA9">
            <w:pPr>
              <w:widowControl w:val="0"/>
              <w:wordWrap w:val="0"/>
              <w:autoSpaceDE w:val="0"/>
              <w:autoSpaceDN w:val="0"/>
              <w:adjustRightInd w:val="0"/>
              <w:snapToGrid w:val="0"/>
              <w:ind w:firstLine="0" w:firstLineChars="0"/>
              <w:jc w:val="left"/>
              <w:rPr>
                <w:rFonts w:hint="eastAsia" w:ascii="宋体" w:hAnsi="宋体"/>
                <w:kern w:val="0"/>
                <w:szCs w:val="21"/>
                <w:highlight w:val="none"/>
                <w:u w:val="single"/>
              </w:rPr>
            </w:pPr>
            <w:r>
              <w:rPr>
                <w:rFonts w:hint="eastAsia" w:ascii="宋体" w:hAnsi="宋体"/>
                <w:szCs w:val="21"/>
                <w:highlight w:val="none"/>
              </w:rPr>
              <w:t>电子</w:t>
            </w:r>
            <w:r>
              <w:rPr>
                <w:rFonts w:ascii="宋体" w:hAnsi="宋体"/>
                <w:szCs w:val="21"/>
                <w:highlight w:val="none"/>
              </w:rPr>
              <w:t>邮箱：</w:t>
            </w:r>
            <w:r>
              <w:rPr>
                <w:rFonts w:hint="eastAsia" w:ascii="宋体" w:hAnsi="宋体"/>
                <w:szCs w:val="21"/>
                <w:highlight w:val="none"/>
                <w:u w:val="single"/>
                <w:lang w:val="en-US" w:eastAsia="zh-CN"/>
              </w:rPr>
              <w:t xml:space="preserve"> guanrong</w:t>
            </w:r>
            <w:r>
              <w:rPr>
                <w:rFonts w:hint="default" w:ascii="宋体" w:hAnsi="宋体"/>
                <w:szCs w:val="21"/>
                <w:highlight w:val="none"/>
                <w:u w:val="single"/>
                <w:lang w:val="en-US" w:eastAsia="zh-CN"/>
              </w:rPr>
              <w:t>@sz-expressway.com</w:t>
            </w:r>
            <w:r>
              <w:rPr>
                <w:rFonts w:hint="eastAsia" w:ascii="宋体" w:hAnsi="宋体"/>
                <w:szCs w:val="21"/>
                <w:highlight w:val="none"/>
                <w:u w:val="single"/>
                <w:lang w:val="en-US" w:eastAsia="zh-CN"/>
              </w:rPr>
              <w:t xml:space="preserve"> </w:t>
            </w:r>
          </w:p>
        </w:tc>
      </w:tr>
      <w:tr w14:paraId="450C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continue"/>
            <w:noWrap w:val="0"/>
            <w:vAlign w:val="center"/>
          </w:tcPr>
          <w:p w14:paraId="6BDFF4E0">
            <w:pPr>
              <w:widowControl w:val="0"/>
              <w:autoSpaceDE w:val="0"/>
              <w:autoSpaceDN w:val="0"/>
              <w:adjustRightInd w:val="0"/>
              <w:snapToGrid w:val="0"/>
              <w:ind w:firstLine="0" w:firstLineChars="0"/>
              <w:jc w:val="center"/>
              <w:rPr>
                <w:rFonts w:ascii="宋体" w:hAnsi="宋体"/>
                <w:szCs w:val="21"/>
                <w:highlight w:val="none"/>
              </w:rPr>
            </w:pPr>
          </w:p>
        </w:tc>
        <w:tc>
          <w:tcPr>
            <w:tcW w:w="1195" w:type="pct"/>
            <w:noWrap w:val="0"/>
            <w:vAlign w:val="center"/>
          </w:tcPr>
          <w:p w14:paraId="71662FD4">
            <w:pPr>
              <w:widowControl w:val="0"/>
              <w:wordWrap w:val="0"/>
              <w:autoSpaceDE w:val="0"/>
              <w:autoSpaceDN w:val="0"/>
              <w:adjustRightInd w:val="0"/>
              <w:snapToGrid w:val="0"/>
              <w:ind w:firstLine="0" w:firstLineChars="0"/>
              <w:jc w:val="center"/>
              <w:rPr>
                <w:rFonts w:ascii="宋体" w:hAnsi="宋体"/>
                <w:szCs w:val="21"/>
                <w:highlight w:val="none"/>
              </w:rPr>
            </w:pPr>
            <w:r>
              <w:rPr>
                <w:rFonts w:hint="eastAsia" w:ascii="宋体" w:hAnsi="宋体"/>
                <w:szCs w:val="21"/>
                <w:highlight w:val="none"/>
              </w:rPr>
              <w:t>采购代理</w:t>
            </w:r>
          </w:p>
        </w:tc>
        <w:tc>
          <w:tcPr>
            <w:tcW w:w="3150" w:type="pct"/>
            <w:noWrap w:val="0"/>
            <w:vAlign w:val="center"/>
          </w:tcPr>
          <w:p w14:paraId="20A3512B">
            <w:pPr>
              <w:widowControl w:val="0"/>
              <w:wordWrap w:val="0"/>
              <w:autoSpaceDE w:val="0"/>
              <w:autoSpaceDN w:val="0"/>
              <w:adjustRightInd w:val="0"/>
              <w:snapToGrid w:val="0"/>
              <w:ind w:firstLine="0" w:firstLineChars="0"/>
              <w:jc w:val="left"/>
              <w:rPr>
                <w:rFonts w:ascii="宋体" w:hAnsi="宋体"/>
                <w:szCs w:val="21"/>
                <w:highlight w:val="none"/>
                <w:u w:val="single"/>
              </w:rPr>
            </w:pPr>
            <w:r>
              <w:rPr>
                <w:rFonts w:ascii="宋体" w:hAnsi="宋体"/>
                <w:szCs w:val="21"/>
                <w:highlight w:val="none"/>
              </w:rPr>
              <w:t>名称：</w:t>
            </w:r>
            <w:r>
              <w:rPr>
                <w:rFonts w:hint="eastAsia" w:ascii="宋体" w:hAnsi="宋体"/>
                <w:szCs w:val="21"/>
                <w:highlight w:val="none"/>
                <w:u w:val="single"/>
              </w:rPr>
              <w:t xml:space="preserve">          </w:t>
            </w:r>
            <w:r>
              <w:rPr>
                <w:rFonts w:hint="eastAsia" w:ascii="宋体" w:hAnsi="宋体"/>
                <w:szCs w:val="21"/>
                <w:highlight w:val="none"/>
                <w:u w:val="single"/>
                <w:lang w:val="en-US" w:eastAsia="zh-CN"/>
              </w:rPr>
              <w:t>/</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p>
          <w:p w14:paraId="27A36EEF">
            <w:pPr>
              <w:widowControl w:val="0"/>
              <w:wordWrap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联系</w:t>
            </w:r>
            <w:r>
              <w:rPr>
                <w:rFonts w:ascii="宋体" w:hAnsi="宋体"/>
                <w:szCs w:val="21"/>
                <w:highlight w:val="none"/>
              </w:rPr>
              <w:t>地址：</w:t>
            </w:r>
            <w:r>
              <w:rPr>
                <w:rFonts w:hint="eastAsia" w:ascii="宋体" w:hAnsi="宋体"/>
                <w:szCs w:val="21"/>
                <w:highlight w:val="none"/>
                <w:u w:val="single"/>
              </w:rPr>
              <w:t xml:space="preserve">      </w:t>
            </w:r>
            <w:r>
              <w:rPr>
                <w:rFonts w:hint="eastAsia" w:ascii="宋体" w:hAnsi="宋体"/>
                <w:szCs w:val="21"/>
                <w:highlight w:val="none"/>
                <w:u w:val="single"/>
                <w:lang w:val="en-US" w:eastAsia="zh-CN"/>
              </w:rPr>
              <w:t>/</w:t>
            </w:r>
            <w:r>
              <w:rPr>
                <w:rFonts w:hint="eastAsia" w:ascii="宋体" w:hAnsi="宋体"/>
                <w:szCs w:val="21"/>
                <w:highlight w:val="none"/>
                <w:u w:val="single"/>
              </w:rPr>
              <w:t xml:space="preserve">               </w:t>
            </w:r>
          </w:p>
          <w:p w14:paraId="6C976492">
            <w:pPr>
              <w:widowControl w:val="0"/>
              <w:wordWrap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联系人：</w:t>
            </w:r>
            <w:r>
              <w:rPr>
                <w:rFonts w:hint="eastAsia" w:ascii="宋体" w:hAnsi="宋体"/>
                <w:szCs w:val="21"/>
                <w:highlight w:val="none"/>
                <w:u w:val="single"/>
              </w:rPr>
              <w:t xml:space="preserve">        </w:t>
            </w:r>
            <w:r>
              <w:rPr>
                <w:rFonts w:hint="eastAsia" w:ascii="宋体" w:hAnsi="宋体"/>
                <w:szCs w:val="21"/>
                <w:highlight w:val="none"/>
                <w:u w:val="single"/>
                <w:lang w:val="en-US" w:eastAsia="zh-CN"/>
              </w:rPr>
              <w:t>/</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p>
          <w:p w14:paraId="7BC695E8">
            <w:pPr>
              <w:widowControl w:val="0"/>
              <w:wordWrap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联系电话：</w:t>
            </w:r>
            <w:r>
              <w:rPr>
                <w:rFonts w:hint="eastAsia" w:ascii="宋体" w:hAnsi="宋体"/>
                <w:szCs w:val="21"/>
                <w:highlight w:val="none"/>
                <w:u w:val="single"/>
              </w:rPr>
              <w:t xml:space="preserve">      </w:t>
            </w:r>
            <w:r>
              <w:rPr>
                <w:rFonts w:hint="eastAsia" w:ascii="宋体" w:hAnsi="宋体"/>
                <w:szCs w:val="21"/>
                <w:highlight w:val="none"/>
                <w:u w:val="single"/>
                <w:lang w:val="en-US" w:eastAsia="zh-CN"/>
              </w:rPr>
              <w:t>/</w:t>
            </w:r>
            <w:r>
              <w:rPr>
                <w:rFonts w:hint="eastAsia" w:ascii="宋体" w:hAnsi="宋体"/>
                <w:szCs w:val="21"/>
                <w:highlight w:val="none"/>
                <w:u w:val="single"/>
              </w:rPr>
              <w:t xml:space="preserve">               </w:t>
            </w:r>
          </w:p>
          <w:p w14:paraId="0A9EABD8">
            <w:pPr>
              <w:widowControl w:val="0"/>
              <w:wordWrap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电子</w:t>
            </w:r>
            <w:r>
              <w:rPr>
                <w:rFonts w:ascii="宋体" w:hAnsi="宋体"/>
                <w:szCs w:val="21"/>
                <w:highlight w:val="none"/>
              </w:rPr>
              <w:t>邮箱：</w:t>
            </w:r>
            <w:r>
              <w:rPr>
                <w:rFonts w:hint="eastAsia" w:ascii="宋体" w:hAnsi="宋体"/>
                <w:szCs w:val="21"/>
                <w:highlight w:val="none"/>
                <w:u w:val="single"/>
              </w:rPr>
              <w:t xml:space="preserve">      </w:t>
            </w:r>
            <w:r>
              <w:rPr>
                <w:rFonts w:hint="eastAsia" w:ascii="宋体" w:hAnsi="宋体"/>
                <w:szCs w:val="21"/>
                <w:highlight w:val="none"/>
                <w:u w:val="single"/>
                <w:lang w:val="en-US" w:eastAsia="zh-CN"/>
              </w:rPr>
              <w:t>/</w:t>
            </w:r>
            <w:r>
              <w:rPr>
                <w:rFonts w:hint="eastAsia" w:ascii="宋体" w:hAnsi="宋体"/>
                <w:szCs w:val="21"/>
                <w:highlight w:val="none"/>
                <w:u w:val="single"/>
              </w:rPr>
              <w:t xml:space="preserve">               </w:t>
            </w:r>
          </w:p>
        </w:tc>
      </w:tr>
      <w:tr w14:paraId="6A56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restart"/>
            <w:noWrap w:val="0"/>
            <w:vAlign w:val="center"/>
          </w:tcPr>
          <w:p w14:paraId="2E635128">
            <w:pPr>
              <w:widowControl w:val="0"/>
              <w:autoSpaceDE w:val="0"/>
              <w:autoSpaceDN w:val="0"/>
              <w:adjustRightInd w:val="0"/>
              <w:snapToGrid w:val="0"/>
              <w:ind w:firstLine="0" w:firstLineChars="0"/>
              <w:jc w:val="center"/>
              <w:rPr>
                <w:rFonts w:ascii="宋体" w:hAnsi="宋体"/>
                <w:szCs w:val="21"/>
                <w:highlight w:val="none"/>
              </w:rPr>
            </w:pPr>
            <w:r>
              <w:rPr>
                <w:rFonts w:hint="eastAsia" w:ascii="宋体" w:hAnsi="宋体"/>
                <w:szCs w:val="21"/>
                <w:highlight w:val="none"/>
              </w:rPr>
              <w:t>1</w:t>
            </w:r>
            <w:r>
              <w:rPr>
                <w:rFonts w:ascii="宋体" w:hAnsi="宋体"/>
                <w:szCs w:val="21"/>
                <w:highlight w:val="none"/>
              </w:rPr>
              <w:t>.2.2</w:t>
            </w:r>
          </w:p>
        </w:tc>
        <w:tc>
          <w:tcPr>
            <w:tcW w:w="1195" w:type="pct"/>
            <w:noWrap w:val="0"/>
            <w:vAlign w:val="center"/>
          </w:tcPr>
          <w:p w14:paraId="0056DE92">
            <w:pPr>
              <w:widowControl w:val="0"/>
              <w:autoSpaceDE w:val="0"/>
              <w:autoSpaceDN w:val="0"/>
              <w:adjustRightInd w:val="0"/>
              <w:snapToGrid w:val="0"/>
              <w:ind w:firstLine="0" w:firstLineChars="0"/>
              <w:jc w:val="center"/>
              <w:rPr>
                <w:rFonts w:ascii="宋体" w:hAnsi="宋体"/>
                <w:szCs w:val="21"/>
                <w:highlight w:val="none"/>
              </w:rPr>
            </w:pPr>
            <w:r>
              <w:rPr>
                <w:rFonts w:ascii="宋体" w:hAnsi="宋体"/>
                <w:szCs w:val="21"/>
                <w:highlight w:val="none"/>
              </w:rPr>
              <w:t>项目名称</w:t>
            </w:r>
          </w:p>
        </w:tc>
        <w:tc>
          <w:tcPr>
            <w:tcW w:w="3150" w:type="pct"/>
            <w:noWrap w:val="0"/>
            <w:vAlign w:val="center"/>
          </w:tcPr>
          <w:p w14:paraId="1A70D3E5">
            <w:pPr>
              <w:widowControl w:val="0"/>
              <w:autoSpaceDE w:val="0"/>
              <w:autoSpaceDN w:val="0"/>
              <w:adjustRightInd w:val="0"/>
              <w:snapToGrid w:val="0"/>
              <w:ind w:firstLine="0" w:firstLineChars="0"/>
              <w:jc w:val="left"/>
              <w:rPr>
                <w:rFonts w:hint="default" w:ascii="宋体" w:hAnsi="宋体"/>
                <w:szCs w:val="21"/>
                <w:highlight w:val="none"/>
                <w:lang w:val="en-US"/>
              </w:rPr>
            </w:pPr>
            <w:r>
              <w:rPr>
                <w:rFonts w:hint="eastAsia" w:ascii="宋体" w:hAnsi="宋体" w:cs="Times New Roman"/>
                <w:szCs w:val="21"/>
                <w:highlight w:val="none"/>
                <w:lang w:val="en-US" w:eastAsia="zh-CN"/>
              </w:rPr>
              <w:t>广西片区2026年-2028年圆桶（60L) 集中采购</w:t>
            </w:r>
          </w:p>
        </w:tc>
      </w:tr>
      <w:tr w14:paraId="4819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continue"/>
            <w:noWrap w:val="0"/>
            <w:vAlign w:val="center"/>
          </w:tcPr>
          <w:p w14:paraId="0263F61D">
            <w:pPr>
              <w:widowControl w:val="0"/>
              <w:autoSpaceDE w:val="0"/>
              <w:autoSpaceDN w:val="0"/>
              <w:adjustRightInd w:val="0"/>
              <w:snapToGrid w:val="0"/>
              <w:ind w:firstLine="0" w:firstLineChars="0"/>
              <w:jc w:val="center"/>
              <w:rPr>
                <w:rFonts w:hint="eastAsia" w:ascii="宋体" w:hAnsi="宋体"/>
                <w:szCs w:val="21"/>
                <w:highlight w:val="none"/>
              </w:rPr>
            </w:pPr>
          </w:p>
        </w:tc>
        <w:tc>
          <w:tcPr>
            <w:tcW w:w="1195" w:type="pct"/>
            <w:noWrap w:val="0"/>
            <w:vAlign w:val="center"/>
          </w:tcPr>
          <w:p w14:paraId="126DD708">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项目</w:t>
            </w:r>
            <w:r>
              <w:rPr>
                <w:rFonts w:ascii="宋体" w:hAnsi="宋体"/>
                <w:szCs w:val="21"/>
                <w:highlight w:val="none"/>
              </w:rPr>
              <w:t>编号</w:t>
            </w:r>
          </w:p>
        </w:tc>
        <w:tc>
          <w:tcPr>
            <w:tcW w:w="3150" w:type="pct"/>
            <w:noWrap w:val="0"/>
            <w:vAlign w:val="center"/>
          </w:tcPr>
          <w:p w14:paraId="62909A02">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以深圳阳光采购平台编号为准</w:t>
            </w:r>
          </w:p>
        </w:tc>
      </w:tr>
      <w:tr w14:paraId="27FD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restart"/>
            <w:noWrap w:val="0"/>
            <w:vAlign w:val="center"/>
          </w:tcPr>
          <w:p w14:paraId="0E139CFF">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1.2.3</w:t>
            </w:r>
          </w:p>
        </w:tc>
        <w:tc>
          <w:tcPr>
            <w:tcW w:w="1195" w:type="pct"/>
            <w:noWrap w:val="0"/>
            <w:vAlign w:val="center"/>
          </w:tcPr>
          <w:p w14:paraId="34B7F8FE">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公告日期</w:t>
            </w:r>
          </w:p>
        </w:tc>
        <w:tc>
          <w:tcPr>
            <w:tcW w:w="3150" w:type="pct"/>
            <w:noWrap w:val="0"/>
            <w:vAlign w:val="center"/>
          </w:tcPr>
          <w:p w14:paraId="728B4298">
            <w:pPr>
              <w:widowControl w:val="0"/>
              <w:wordWrap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详见采购公告</w:t>
            </w:r>
          </w:p>
        </w:tc>
      </w:tr>
      <w:tr w14:paraId="48C1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continue"/>
            <w:noWrap w:val="0"/>
            <w:vAlign w:val="center"/>
          </w:tcPr>
          <w:p w14:paraId="0AA88159">
            <w:pPr>
              <w:widowControl w:val="0"/>
              <w:autoSpaceDE w:val="0"/>
              <w:autoSpaceDN w:val="0"/>
              <w:adjustRightInd w:val="0"/>
              <w:snapToGrid w:val="0"/>
              <w:ind w:firstLine="0" w:firstLineChars="0"/>
              <w:jc w:val="center"/>
              <w:rPr>
                <w:rFonts w:hint="eastAsia" w:ascii="宋体" w:hAnsi="宋体"/>
                <w:szCs w:val="21"/>
                <w:highlight w:val="none"/>
              </w:rPr>
            </w:pPr>
          </w:p>
        </w:tc>
        <w:tc>
          <w:tcPr>
            <w:tcW w:w="1195" w:type="pct"/>
            <w:noWrap w:val="0"/>
            <w:vAlign w:val="center"/>
          </w:tcPr>
          <w:p w14:paraId="0D6F9D4A">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采购</w:t>
            </w:r>
            <w:r>
              <w:rPr>
                <w:rFonts w:ascii="宋体" w:hAnsi="宋体"/>
                <w:szCs w:val="21"/>
                <w:highlight w:val="none"/>
              </w:rPr>
              <w:t>方式</w:t>
            </w:r>
          </w:p>
        </w:tc>
        <w:tc>
          <w:tcPr>
            <w:tcW w:w="3150" w:type="pct"/>
            <w:noWrap w:val="0"/>
            <w:vAlign w:val="center"/>
          </w:tcPr>
          <w:p w14:paraId="14A627A0">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lang w:val="en-US" w:eastAsia="zh-CN"/>
              </w:rPr>
              <w:t>竞价</w:t>
            </w:r>
            <w:r>
              <w:rPr>
                <w:rFonts w:ascii="宋体" w:hAnsi="宋体"/>
                <w:szCs w:val="21"/>
                <w:highlight w:val="none"/>
              </w:rPr>
              <w:t>采购</w:t>
            </w:r>
          </w:p>
        </w:tc>
      </w:tr>
      <w:tr w14:paraId="4A10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continue"/>
            <w:noWrap w:val="0"/>
            <w:vAlign w:val="center"/>
          </w:tcPr>
          <w:p w14:paraId="26329E62">
            <w:pPr>
              <w:widowControl w:val="0"/>
              <w:autoSpaceDE w:val="0"/>
              <w:autoSpaceDN w:val="0"/>
              <w:adjustRightInd w:val="0"/>
              <w:snapToGrid w:val="0"/>
              <w:ind w:firstLine="0" w:firstLineChars="0"/>
              <w:jc w:val="center"/>
              <w:rPr>
                <w:rFonts w:hint="eastAsia" w:ascii="宋体" w:hAnsi="宋体"/>
                <w:szCs w:val="21"/>
                <w:highlight w:val="none"/>
              </w:rPr>
            </w:pPr>
          </w:p>
        </w:tc>
        <w:tc>
          <w:tcPr>
            <w:tcW w:w="1195" w:type="pct"/>
            <w:noWrap w:val="0"/>
            <w:vAlign w:val="center"/>
          </w:tcPr>
          <w:p w14:paraId="46C070CF">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供应商征集方式</w:t>
            </w:r>
          </w:p>
        </w:tc>
        <w:tc>
          <w:tcPr>
            <w:tcW w:w="3150" w:type="pct"/>
            <w:noWrap w:val="0"/>
            <w:vAlign w:val="center"/>
          </w:tcPr>
          <w:p w14:paraId="340C5962">
            <w:pPr>
              <w:widowControl w:val="0"/>
              <w:autoSpaceDE w:val="0"/>
              <w:autoSpaceDN w:val="0"/>
              <w:adjustRightInd w:val="0"/>
              <w:snapToGrid w:val="0"/>
              <w:ind w:firstLine="0" w:firstLineChars="0"/>
              <w:jc w:val="left"/>
              <w:rPr>
                <w:rFonts w:ascii="宋体" w:hAnsi="宋体"/>
                <w:szCs w:val="21"/>
                <w:highlight w:val="none"/>
              </w:rPr>
            </w:pPr>
            <w:r>
              <w:rPr>
                <w:rFonts w:hint="eastAsia" w:ascii="Segoe UI Symbol" w:hAnsi="Segoe UI Symbol" w:cs="Segoe UI Symbol"/>
                <w:szCs w:val="21"/>
                <w:highlight w:val="none"/>
                <w:lang w:eastAsia="zh-CN"/>
              </w:rPr>
              <w:t>☑</w:t>
            </w:r>
            <w:r>
              <w:rPr>
                <w:rFonts w:hint="eastAsia" w:ascii="宋体" w:hAnsi="宋体"/>
                <w:szCs w:val="21"/>
                <w:highlight w:val="none"/>
              </w:rPr>
              <w:t>公开</w:t>
            </w:r>
            <w:r>
              <w:rPr>
                <w:rFonts w:ascii="宋体" w:hAnsi="宋体"/>
                <w:szCs w:val="21"/>
                <w:highlight w:val="none"/>
              </w:rPr>
              <w:t xml:space="preserve">  </w:t>
            </w:r>
            <w:r>
              <w:rPr>
                <w:rFonts w:hint="eastAsia" w:ascii="宋体" w:hAnsi="宋体"/>
                <w:szCs w:val="21"/>
                <w:highlight w:val="none"/>
              </w:rPr>
              <w:t>□邀请</w:t>
            </w:r>
          </w:p>
        </w:tc>
      </w:tr>
      <w:tr w14:paraId="2F20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restart"/>
            <w:noWrap w:val="0"/>
            <w:vAlign w:val="center"/>
          </w:tcPr>
          <w:p w14:paraId="0D13B834">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1.2.4</w:t>
            </w:r>
          </w:p>
        </w:tc>
        <w:tc>
          <w:tcPr>
            <w:tcW w:w="1195" w:type="pct"/>
            <w:noWrap w:val="0"/>
            <w:vAlign w:val="center"/>
          </w:tcPr>
          <w:p w14:paraId="4B82865D">
            <w:pPr>
              <w:widowControl w:val="0"/>
              <w:autoSpaceDE w:val="0"/>
              <w:autoSpaceDN w:val="0"/>
              <w:adjustRightInd w:val="0"/>
              <w:snapToGrid w:val="0"/>
              <w:ind w:firstLine="0" w:firstLineChars="0"/>
              <w:jc w:val="center"/>
              <w:rPr>
                <w:rFonts w:hint="eastAsia" w:ascii="宋体" w:hAnsi="宋体"/>
                <w:kern w:val="0"/>
                <w:szCs w:val="21"/>
                <w:highlight w:val="none"/>
              </w:rPr>
            </w:pPr>
            <w:r>
              <w:rPr>
                <w:rFonts w:hint="eastAsia" w:ascii="宋体" w:hAnsi="宋体"/>
                <w:kern w:val="0"/>
                <w:szCs w:val="21"/>
                <w:highlight w:val="none"/>
              </w:rPr>
              <w:t>采购文件获取</w:t>
            </w:r>
            <w:r>
              <w:rPr>
                <w:rFonts w:ascii="宋体" w:hAnsi="宋体"/>
                <w:kern w:val="0"/>
                <w:szCs w:val="21"/>
                <w:highlight w:val="none"/>
              </w:rPr>
              <w:t>方式</w:t>
            </w:r>
          </w:p>
        </w:tc>
        <w:tc>
          <w:tcPr>
            <w:tcW w:w="3150" w:type="pct"/>
            <w:noWrap w:val="0"/>
            <w:vAlign w:val="center"/>
          </w:tcPr>
          <w:p w14:paraId="2BF0BEB6">
            <w:pPr>
              <w:widowControl w:val="0"/>
              <w:autoSpaceDE w:val="0"/>
              <w:autoSpaceDN w:val="0"/>
              <w:adjustRightInd w:val="0"/>
              <w:snapToGrid w:val="0"/>
              <w:ind w:firstLine="0" w:firstLineChars="0"/>
              <w:jc w:val="left"/>
              <w:rPr>
                <w:rFonts w:hint="eastAsia" w:ascii="宋体" w:hAnsi="宋体"/>
                <w:kern w:val="0"/>
                <w:szCs w:val="21"/>
                <w:highlight w:val="none"/>
                <w:u w:val="single"/>
                <w:shd w:val="clear" w:color="auto" w:fill="FFFFFF"/>
              </w:rPr>
            </w:pPr>
            <w:r>
              <w:rPr>
                <w:rFonts w:hint="eastAsia" w:ascii="宋体" w:hAnsi="宋体"/>
                <w:szCs w:val="21"/>
                <w:highlight w:val="none"/>
              </w:rPr>
              <w:t>通过深圳阳光采购平台获取</w:t>
            </w:r>
          </w:p>
        </w:tc>
      </w:tr>
      <w:tr w14:paraId="4740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continue"/>
            <w:noWrap w:val="0"/>
            <w:vAlign w:val="center"/>
          </w:tcPr>
          <w:p w14:paraId="225A24F8">
            <w:pPr>
              <w:widowControl w:val="0"/>
              <w:autoSpaceDE w:val="0"/>
              <w:autoSpaceDN w:val="0"/>
              <w:adjustRightInd w:val="0"/>
              <w:snapToGrid w:val="0"/>
              <w:ind w:firstLine="0" w:firstLineChars="0"/>
              <w:jc w:val="center"/>
              <w:rPr>
                <w:rFonts w:hint="eastAsia" w:ascii="宋体" w:hAnsi="宋体"/>
                <w:szCs w:val="21"/>
                <w:highlight w:val="none"/>
              </w:rPr>
            </w:pPr>
          </w:p>
        </w:tc>
        <w:tc>
          <w:tcPr>
            <w:tcW w:w="1195" w:type="pct"/>
            <w:noWrap w:val="0"/>
            <w:vAlign w:val="center"/>
          </w:tcPr>
          <w:p w14:paraId="7F237EE3">
            <w:pPr>
              <w:widowControl w:val="0"/>
              <w:autoSpaceDE w:val="0"/>
              <w:autoSpaceDN w:val="0"/>
              <w:adjustRightInd w:val="0"/>
              <w:snapToGrid w:val="0"/>
              <w:ind w:firstLine="0" w:firstLineChars="0"/>
              <w:jc w:val="center"/>
              <w:rPr>
                <w:rFonts w:hint="eastAsia" w:ascii="宋体" w:hAnsi="宋体"/>
                <w:kern w:val="0"/>
                <w:szCs w:val="21"/>
                <w:highlight w:val="none"/>
              </w:rPr>
            </w:pPr>
            <w:r>
              <w:rPr>
                <w:rFonts w:hint="eastAsia" w:ascii="宋体" w:hAnsi="宋体"/>
                <w:kern w:val="0"/>
                <w:szCs w:val="21"/>
                <w:highlight w:val="none"/>
              </w:rPr>
              <w:t>采购文件</w:t>
            </w:r>
            <w:r>
              <w:rPr>
                <w:rFonts w:ascii="宋体" w:hAnsi="宋体"/>
                <w:kern w:val="0"/>
                <w:szCs w:val="21"/>
                <w:highlight w:val="none"/>
              </w:rPr>
              <w:t>获取时间</w:t>
            </w:r>
          </w:p>
        </w:tc>
        <w:tc>
          <w:tcPr>
            <w:tcW w:w="3150" w:type="pct"/>
            <w:noWrap w:val="0"/>
            <w:vAlign w:val="center"/>
          </w:tcPr>
          <w:p w14:paraId="2282E7EF">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详见采购公告</w:t>
            </w:r>
          </w:p>
        </w:tc>
      </w:tr>
      <w:tr w14:paraId="298B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continue"/>
            <w:noWrap w:val="0"/>
            <w:vAlign w:val="center"/>
          </w:tcPr>
          <w:p w14:paraId="3C7370F2">
            <w:pPr>
              <w:widowControl w:val="0"/>
              <w:autoSpaceDE w:val="0"/>
              <w:autoSpaceDN w:val="0"/>
              <w:adjustRightInd w:val="0"/>
              <w:snapToGrid w:val="0"/>
              <w:ind w:firstLine="0" w:firstLineChars="0"/>
              <w:jc w:val="center"/>
              <w:rPr>
                <w:rFonts w:hint="eastAsia" w:ascii="宋体" w:hAnsi="宋体"/>
                <w:szCs w:val="21"/>
                <w:highlight w:val="none"/>
              </w:rPr>
            </w:pPr>
          </w:p>
        </w:tc>
        <w:tc>
          <w:tcPr>
            <w:tcW w:w="1195" w:type="pct"/>
            <w:noWrap w:val="0"/>
            <w:vAlign w:val="center"/>
          </w:tcPr>
          <w:p w14:paraId="7DA16AF6">
            <w:pPr>
              <w:widowControl w:val="0"/>
              <w:autoSpaceDE w:val="0"/>
              <w:autoSpaceDN w:val="0"/>
              <w:adjustRightInd w:val="0"/>
              <w:snapToGrid w:val="0"/>
              <w:ind w:firstLine="0" w:firstLineChars="0"/>
              <w:jc w:val="center"/>
              <w:rPr>
                <w:rFonts w:ascii="宋体" w:hAnsi="宋体"/>
                <w:kern w:val="0"/>
                <w:szCs w:val="21"/>
                <w:highlight w:val="none"/>
              </w:rPr>
            </w:pPr>
            <w:r>
              <w:rPr>
                <w:rFonts w:hint="eastAsia" w:ascii="宋体" w:hAnsi="宋体"/>
                <w:kern w:val="0"/>
                <w:szCs w:val="21"/>
                <w:highlight w:val="none"/>
              </w:rPr>
              <w:t>是否需要提交</w:t>
            </w:r>
          </w:p>
          <w:p w14:paraId="5B9E5FC0">
            <w:pPr>
              <w:widowControl w:val="0"/>
              <w:autoSpaceDE w:val="0"/>
              <w:autoSpaceDN w:val="0"/>
              <w:adjustRightInd w:val="0"/>
              <w:snapToGrid w:val="0"/>
              <w:ind w:firstLine="0" w:firstLineChars="0"/>
              <w:jc w:val="center"/>
              <w:rPr>
                <w:rFonts w:hint="eastAsia" w:ascii="宋体" w:hAnsi="宋体"/>
                <w:kern w:val="0"/>
                <w:szCs w:val="21"/>
                <w:highlight w:val="none"/>
              </w:rPr>
            </w:pPr>
            <w:r>
              <w:rPr>
                <w:rFonts w:hint="eastAsia" w:ascii="宋体" w:hAnsi="宋体"/>
                <w:kern w:val="0"/>
                <w:szCs w:val="21"/>
                <w:highlight w:val="none"/>
              </w:rPr>
              <w:t>报名资料</w:t>
            </w:r>
          </w:p>
        </w:tc>
        <w:tc>
          <w:tcPr>
            <w:tcW w:w="3150" w:type="pct"/>
            <w:noWrap w:val="0"/>
            <w:vAlign w:val="center"/>
          </w:tcPr>
          <w:p w14:paraId="6266DE1B">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□是</w:t>
            </w:r>
          </w:p>
          <w:p w14:paraId="25EED235">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需要供应商提交报名资料，且报名资料确认通过才允许获取采购文件。</w:t>
            </w:r>
          </w:p>
          <w:p w14:paraId="6F24D113">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所需资料：</w:t>
            </w:r>
          </w:p>
          <w:p w14:paraId="2D6FBBC7">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1）法定代表人/单位负责人证明书、法定代表人/单位负责人授权委托书；</w:t>
            </w:r>
          </w:p>
          <w:p w14:paraId="22244522">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2）供应商营业执照；</w:t>
            </w:r>
          </w:p>
          <w:p w14:paraId="3DF1854C">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3）提供满足供应商资格要求的其他证明材料。</w:t>
            </w:r>
          </w:p>
          <w:p w14:paraId="08AF350C">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报名时对供应商是否符合“供应商资格要求”规定进行审查，审查结果只表明供应商符合获取采购文件的初步要求，供应商是否满足采购文件规定的资格条件以评审小组的评审意见为准。</w:t>
            </w:r>
          </w:p>
          <w:p w14:paraId="46A443BE">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lang w:eastAsia="zh-CN"/>
              </w:rPr>
              <w:t>☑</w:t>
            </w:r>
            <w:r>
              <w:rPr>
                <w:rFonts w:ascii="宋体" w:hAnsi="宋体"/>
                <w:szCs w:val="21"/>
                <w:highlight w:val="none"/>
              </w:rPr>
              <w:t>否</w:t>
            </w:r>
          </w:p>
        </w:tc>
      </w:tr>
      <w:tr w14:paraId="5F74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noWrap w:val="0"/>
            <w:vAlign w:val="center"/>
          </w:tcPr>
          <w:p w14:paraId="5510732F">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2.2.1</w:t>
            </w:r>
          </w:p>
        </w:tc>
        <w:tc>
          <w:tcPr>
            <w:tcW w:w="1195" w:type="pct"/>
            <w:noWrap w:val="0"/>
            <w:vAlign w:val="center"/>
          </w:tcPr>
          <w:p w14:paraId="31636883">
            <w:pPr>
              <w:widowControl w:val="0"/>
              <w:autoSpaceDE w:val="0"/>
              <w:autoSpaceDN w:val="0"/>
              <w:adjustRightInd w:val="0"/>
              <w:snapToGrid w:val="0"/>
              <w:ind w:firstLine="0" w:firstLineChars="0"/>
              <w:jc w:val="center"/>
              <w:rPr>
                <w:rFonts w:ascii="宋体" w:hAnsi="宋体"/>
                <w:szCs w:val="21"/>
                <w:highlight w:val="none"/>
                <w:shd w:val="clear" w:color="auto" w:fill="FFFFFF"/>
              </w:rPr>
            </w:pPr>
            <w:r>
              <w:rPr>
                <w:rFonts w:hint="eastAsia" w:ascii="宋体" w:hAnsi="宋体"/>
                <w:szCs w:val="21"/>
                <w:highlight w:val="none"/>
                <w:shd w:val="clear" w:color="auto" w:fill="FFFFFF"/>
              </w:rPr>
              <w:t>供应商要求澄清</w:t>
            </w:r>
          </w:p>
          <w:p w14:paraId="379363EC">
            <w:pPr>
              <w:widowControl w:val="0"/>
              <w:autoSpaceDE w:val="0"/>
              <w:autoSpaceDN w:val="0"/>
              <w:adjustRightInd w:val="0"/>
              <w:snapToGrid w:val="0"/>
              <w:ind w:firstLine="0" w:firstLineChars="0"/>
              <w:jc w:val="center"/>
              <w:rPr>
                <w:rFonts w:hint="eastAsia" w:ascii="宋体" w:hAnsi="宋体"/>
                <w:kern w:val="0"/>
                <w:szCs w:val="21"/>
                <w:highlight w:val="none"/>
              </w:rPr>
            </w:pPr>
            <w:r>
              <w:rPr>
                <w:rFonts w:ascii="宋体" w:hAnsi="宋体"/>
                <w:szCs w:val="21"/>
                <w:highlight w:val="none"/>
                <w:shd w:val="clear" w:color="auto" w:fill="FFFFFF"/>
              </w:rPr>
              <w:t>采购文件</w:t>
            </w:r>
            <w:r>
              <w:rPr>
                <w:rFonts w:hint="eastAsia" w:ascii="宋体" w:hAnsi="宋体"/>
                <w:szCs w:val="21"/>
                <w:highlight w:val="none"/>
                <w:shd w:val="clear" w:color="auto" w:fill="FFFFFF"/>
              </w:rPr>
              <w:t>截止时间</w:t>
            </w:r>
          </w:p>
        </w:tc>
        <w:tc>
          <w:tcPr>
            <w:tcW w:w="3150" w:type="pct"/>
            <w:noWrap w:val="0"/>
            <w:vAlign w:val="center"/>
          </w:tcPr>
          <w:p w14:paraId="587A5F9E">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详见采购公告</w:t>
            </w:r>
          </w:p>
        </w:tc>
      </w:tr>
      <w:tr w14:paraId="79A4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restart"/>
            <w:noWrap w:val="0"/>
            <w:vAlign w:val="center"/>
          </w:tcPr>
          <w:p w14:paraId="0C2BCB42">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4.1.1</w:t>
            </w:r>
          </w:p>
        </w:tc>
        <w:tc>
          <w:tcPr>
            <w:tcW w:w="1195" w:type="pct"/>
            <w:noWrap w:val="0"/>
            <w:vAlign w:val="center"/>
          </w:tcPr>
          <w:p w14:paraId="7E21D2E0">
            <w:pPr>
              <w:widowControl w:val="0"/>
              <w:autoSpaceDE w:val="0"/>
              <w:autoSpaceDN w:val="0"/>
              <w:adjustRightInd w:val="0"/>
              <w:snapToGrid w:val="0"/>
              <w:ind w:firstLine="0" w:firstLineChars="0"/>
              <w:jc w:val="center"/>
              <w:rPr>
                <w:rFonts w:hint="eastAsia" w:ascii="宋体" w:hAnsi="宋体" w:eastAsia="宋体"/>
                <w:szCs w:val="21"/>
                <w:highlight w:val="none"/>
                <w:shd w:val="clear" w:color="auto" w:fill="FFFFFF"/>
                <w:lang w:eastAsia="zh-CN"/>
              </w:rPr>
            </w:pPr>
            <w:r>
              <w:rPr>
                <w:rFonts w:hint="eastAsia" w:ascii="宋体" w:hAnsi="宋体"/>
                <w:szCs w:val="21"/>
                <w:highlight w:val="none"/>
                <w:shd w:val="clear" w:color="auto" w:fill="FFFFFF"/>
                <w:lang w:eastAsia="zh-CN"/>
              </w:rPr>
              <w:t>响应文件</w:t>
            </w:r>
          </w:p>
          <w:p w14:paraId="28745DD7">
            <w:pPr>
              <w:widowControl w:val="0"/>
              <w:autoSpaceDE w:val="0"/>
              <w:autoSpaceDN w:val="0"/>
              <w:adjustRightInd w:val="0"/>
              <w:snapToGrid w:val="0"/>
              <w:ind w:firstLine="0" w:firstLineChars="0"/>
              <w:jc w:val="center"/>
              <w:rPr>
                <w:rFonts w:hint="eastAsia" w:ascii="宋体" w:hAnsi="宋体"/>
                <w:kern w:val="0"/>
                <w:szCs w:val="21"/>
                <w:highlight w:val="none"/>
              </w:rPr>
            </w:pPr>
            <w:r>
              <w:rPr>
                <w:rFonts w:hint="eastAsia" w:ascii="宋体" w:hAnsi="宋体"/>
                <w:szCs w:val="21"/>
                <w:highlight w:val="none"/>
                <w:shd w:val="clear" w:color="auto" w:fill="FFFFFF"/>
              </w:rPr>
              <w:t>递交</w:t>
            </w:r>
            <w:r>
              <w:rPr>
                <w:rFonts w:ascii="宋体" w:hAnsi="宋体"/>
                <w:szCs w:val="21"/>
                <w:highlight w:val="none"/>
                <w:shd w:val="clear" w:color="auto" w:fill="FFFFFF"/>
              </w:rPr>
              <w:t>截止时间</w:t>
            </w:r>
          </w:p>
        </w:tc>
        <w:tc>
          <w:tcPr>
            <w:tcW w:w="3150" w:type="pct"/>
            <w:noWrap w:val="0"/>
            <w:vAlign w:val="center"/>
          </w:tcPr>
          <w:p w14:paraId="35F02072">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详见采购公告</w:t>
            </w:r>
          </w:p>
        </w:tc>
      </w:tr>
      <w:tr w14:paraId="405D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continue"/>
            <w:noWrap w:val="0"/>
            <w:vAlign w:val="center"/>
          </w:tcPr>
          <w:p w14:paraId="7A125A94">
            <w:pPr>
              <w:widowControl w:val="0"/>
              <w:autoSpaceDE w:val="0"/>
              <w:autoSpaceDN w:val="0"/>
              <w:adjustRightInd w:val="0"/>
              <w:snapToGrid w:val="0"/>
              <w:ind w:firstLine="0" w:firstLineChars="0"/>
              <w:jc w:val="center"/>
              <w:rPr>
                <w:rFonts w:hint="eastAsia" w:ascii="宋体" w:hAnsi="宋体"/>
                <w:szCs w:val="21"/>
                <w:highlight w:val="none"/>
              </w:rPr>
            </w:pPr>
          </w:p>
        </w:tc>
        <w:tc>
          <w:tcPr>
            <w:tcW w:w="1195" w:type="pct"/>
            <w:noWrap w:val="0"/>
            <w:vAlign w:val="center"/>
          </w:tcPr>
          <w:p w14:paraId="5BA6AABA">
            <w:pPr>
              <w:widowControl w:val="0"/>
              <w:autoSpaceDE w:val="0"/>
              <w:autoSpaceDN w:val="0"/>
              <w:adjustRightInd w:val="0"/>
              <w:snapToGrid w:val="0"/>
              <w:ind w:firstLine="0" w:firstLineChars="0"/>
              <w:jc w:val="center"/>
              <w:rPr>
                <w:rFonts w:hint="eastAsia" w:ascii="宋体" w:hAnsi="宋体"/>
                <w:kern w:val="0"/>
                <w:szCs w:val="21"/>
                <w:highlight w:val="none"/>
              </w:rPr>
            </w:pPr>
            <w:r>
              <w:rPr>
                <w:rFonts w:hint="eastAsia" w:ascii="宋体" w:hAnsi="宋体"/>
                <w:szCs w:val="21"/>
                <w:highlight w:val="none"/>
                <w:lang w:eastAsia="zh-CN"/>
              </w:rPr>
              <w:t>响应文件</w:t>
            </w:r>
            <w:r>
              <w:rPr>
                <w:rFonts w:hint="eastAsia" w:ascii="宋体" w:hAnsi="宋体"/>
                <w:szCs w:val="21"/>
                <w:highlight w:val="none"/>
              </w:rPr>
              <w:t>递交地点</w:t>
            </w:r>
          </w:p>
        </w:tc>
        <w:tc>
          <w:tcPr>
            <w:tcW w:w="3150" w:type="pct"/>
            <w:noWrap w:val="0"/>
            <w:vAlign w:val="center"/>
          </w:tcPr>
          <w:p w14:paraId="2E70BF1D">
            <w:pPr>
              <w:widowControl w:val="0"/>
              <w:wordWrap w:val="0"/>
              <w:autoSpaceDE w:val="0"/>
              <w:autoSpaceDN w:val="0"/>
              <w:adjustRightInd w:val="0"/>
              <w:snapToGrid w:val="0"/>
              <w:ind w:firstLine="0" w:firstLineChars="0"/>
              <w:jc w:val="left"/>
              <w:rPr>
                <w:rFonts w:hint="eastAsia" w:ascii="宋体" w:hAnsi="宋体"/>
                <w:bCs/>
                <w:szCs w:val="21"/>
                <w:highlight w:val="none"/>
              </w:rPr>
            </w:pPr>
            <w:r>
              <w:rPr>
                <w:rFonts w:hint="eastAsia" w:ascii="Segoe UI Symbol" w:hAnsi="Segoe UI Symbol" w:cs="Segoe UI Symbol"/>
                <w:kern w:val="0"/>
                <w:szCs w:val="21"/>
                <w:highlight w:val="none"/>
                <w:lang w:eastAsia="zh-CN"/>
              </w:rPr>
              <w:t>□</w:t>
            </w:r>
            <w:r>
              <w:rPr>
                <w:rFonts w:hint="eastAsia" w:ascii="宋体" w:hAnsi="宋体"/>
                <w:bCs/>
                <w:szCs w:val="21"/>
                <w:highlight w:val="none"/>
              </w:rPr>
              <w:t>电子</w:t>
            </w:r>
            <w:r>
              <w:rPr>
                <w:rFonts w:hint="eastAsia" w:ascii="宋体" w:hAnsi="宋体"/>
                <w:bCs/>
                <w:szCs w:val="21"/>
                <w:highlight w:val="none"/>
                <w:lang w:eastAsia="zh-CN"/>
              </w:rPr>
              <w:t>响应文件</w:t>
            </w:r>
            <w:r>
              <w:rPr>
                <w:rFonts w:hint="eastAsia" w:ascii="宋体" w:hAnsi="宋体"/>
                <w:bCs/>
                <w:szCs w:val="21"/>
                <w:highlight w:val="none"/>
              </w:rPr>
              <w:t>递交至深圳阳光采购平台</w:t>
            </w:r>
          </w:p>
          <w:p w14:paraId="1B592A6A">
            <w:pPr>
              <w:widowControl w:val="0"/>
              <w:wordWrap w:val="0"/>
              <w:autoSpaceDE w:val="0"/>
              <w:autoSpaceDN w:val="0"/>
              <w:adjustRightInd w:val="0"/>
              <w:snapToGrid w:val="0"/>
              <w:ind w:firstLine="0" w:firstLineChars="0"/>
              <w:jc w:val="left"/>
              <w:rPr>
                <w:rFonts w:hint="default" w:ascii="宋体" w:hAnsi="宋体" w:eastAsia="宋体"/>
                <w:kern w:val="0"/>
                <w:szCs w:val="21"/>
                <w:highlight w:val="none"/>
                <w:u w:val="single"/>
                <w:lang w:val="en-US" w:eastAsia="zh-CN"/>
              </w:rPr>
            </w:pPr>
            <w:r>
              <w:rPr>
                <w:rFonts w:hint="eastAsia" w:ascii="宋体" w:hAnsi="宋体"/>
                <w:kern w:val="0"/>
                <w:szCs w:val="21"/>
                <w:highlight w:val="none"/>
                <w:lang w:eastAsia="zh-CN"/>
              </w:rPr>
              <w:t>☑</w:t>
            </w:r>
            <w:r>
              <w:rPr>
                <w:rFonts w:hint="eastAsia" w:ascii="宋体" w:hAnsi="宋体"/>
                <w:bCs/>
                <w:szCs w:val="21"/>
                <w:highlight w:val="none"/>
              </w:rPr>
              <w:t>纸质</w:t>
            </w:r>
            <w:r>
              <w:rPr>
                <w:rFonts w:hint="eastAsia" w:ascii="宋体" w:hAnsi="宋体"/>
                <w:bCs/>
                <w:szCs w:val="21"/>
                <w:highlight w:val="none"/>
                <w:lang w:eastAsia="zh-CN"/>
              </w:rPr>
              <w:t>响应文件</w:t>
            </w:r>
            <w:r>
              <w:rPr>
                <w:rFonts w:hint="eastAsia" w:ascii="宋体" w:hAnsi="宋体"/>
                <w:bCs/>
                <w:szCs w:val="21"/>
                <w:highlight w:val="none"/>
              </w:rPr>
              <w:t>递交地点：</w:t>
            </w:r>
            <w:r>
              <w:rPr>
                <w:rFonts w:ascii="宋体" w:hAnsi="宋体"/>
                <w:kern w:val="0"/>
                <w:szCs w:val="21"/>
                <w:highlight w:val="none"/>
                <w:u w:val="single"/>
              </w:rPr>
              <w:t xml:space="preserve"> </w:t>
            </w:r>
            <w:r>
              <w:rPr>
                <w:rFonts w:hint="eastAsia" w:ascii="宋体" w:hAnsi="宋体"/>
                <w:kern w:val="0"/>
                <w:szCs w:val="21"/>
                <w:highlight w:val="none"/>
                <w:u w:val="single"/>
                <w:lang w:val="en-US" w:eastAsia="zh-CN"/>
              </w:rPr>
              <w:t>广西南宁市西乡塘区邕隆公路389号广西蓝德公司</w:t>
            </w:r>
          </w:p>
          <w:p w14:paraId="537DB44F">
            <w:pPr>
              <w:ind w:firstLine="0" w:firstLineChars="0"/>
              <w:rPr>
                <w:rFonts w:hint="eastAsia" w:eastAsia="宋体"/>
                <w:b/>
                <w:highlight w:val="none"/>
                <w:u w:val="single"/>
                <w:lang w:val="en-US" w:eastAsia="zh-CN"/>
              </w:rPr>
            </w:pPr>
            <w:r>
              <w:rPr>
                <w:rFonts w:hint="eastAsia" w:ascii="Segoe UI Symbol" w:hAnsi="Segoe UI Symbol" w:cs="Segoe UI Symbol"/>
                <w:kern w:val="0"/>
                <w:szCs w:val="21"/>
                <w:highlight w:val="none"/>
                <w:lang w:eastAsia="zh-CN"/>
              </w:rPr>
              <w:t>☑</w:t>
            </w:r>
            <w:r>
              <w:rPr>
                <w:rFonts w:hint="eastAsia"/>
                <w:highlight w:val="none"/>
              </w:rPr>
              <w:t>递交方式：</w:t>
            </w:r>
            <w:r>
              <w:rPr>
                <w:rFonts w:hint="eastAsia"/>
                <w:highlight w:val="none"/>
                <w:u w:val="single"/>
              </w:rPr>
              <w:t>采用现场递交或邮寄的方式。</w:t>
            </w:r>
            <w:r>
              <w:rPr>
                <w:rFonts w:hint="eastAsia"/>
                <w:b/>
                <w:highlight w:val="none"/>
                <w:u w:val="single"/>
              </w:rPr>
              <w:t>选用邮寄方式递交的须采用顺丰快递或EMS</w:t>
            </w:r>
            <w:r>
              <w:rPr>
                <w:rFonts w:hint="eastAsia"/>
                <w:b/>
                <w:highlight w:val="none"/>
                <w:u w:val="single"/>
                <w:lang w:val="en-US" w:eastAsia="zh-CN"/>
              </w:rPr>
              <w:t xml:space="preserve"> </w:t>
            </w:r>
          </w:p>
          <w:p w14:paraId="618E9881">
            <w:pPr>
              <w:ind w:firstLine="0" w:firstLineChars="0"/>
              <w:rPr>
                <w:highlight w:val="none"/>
              </w:rPr>
            </w:pPr>
            <w:r>
              <w:rPr>
                <w:rFonts w:hint="eastAsia" w:ascii="宋体" w:hAnsi="宋体" w:cs="宋体"/>
                <w:highlight w:val="none"/>
              </w:rPr>
              <w:t>①</w:t>
            </w:r>
            <w:r>
              <w:rPr>
                <w:rFonts w:hint="eastAsia"/>
                <w:highlight w:val="none"/>
                <w:lang w:val="en-US" w:eastAsia="zh-CN"/>
              </w:rPr>
              <w:t>供应商</w:t>
            </w:r>
            <w:r>
              <w:rPr>
                <w:rFonts w:hint="eastAsia"/>
                <w:highlight w:val="none"/>
              </w:rPr>
              <w:t>应将</w:t>
            </w:r>
            <w:r>
              <w:rPr>
                <w:rFonts w:hint="eastAsia"/>
                <w:highlight w:val="none"/>
                <w:lang w:val="en-US" w:eastAsia="zh-CN"/>
              </w:rPr>
              <w:t>响应</w:t>
            </w:r>
            <w:r>
              <w:rPr>
                <w:rFonts w:hint="eastAsia"/>
                <w:highlight w:val="none"/>
              </w:rPr>
              <w:t>文件正本封装在一个密封袋中。须在外密封袋上注明“</w:t>
            </w:r>
            <w:r>
              <w:rPr>
                <w:rFonts w:hint="eastAsia"/>
                <w:highlight w:val="none"/>
                <w:lang w:val="en-US" w:eastAsia="zh-CN"/>
              </w:rPr>
              <w:t>响应</w:t>
            </w:r>
            <w:r>
              <w:rPr>
                <w:rFonts w:hint="eastAsia"/>
                <w:highlight w:val="none"/>
              </w:rPr>
              <w:t>文件、采购事项名称、</w:t>
            </w:r>
            <w:r>
              <w:rPr>
                <w:rFonts w:hint="eastAsia"/>
                <w:highlight w:val="none"/>
                <w:lang w:val="en-US" w:eastAsia="zh-CN"/>
              </w:rPr>
              <w:t>供应商</w:t>
            </w:r>
            <w:r>
              <w:rPr>
                <w:rFonts w:hint="eastAsia"/>
                <w:highlight w:val="none"/>
              </w:rPr>
              <w:t>名称等信息”（按照第</w:t>
            </w:r>
            <w:r>
              <w:rPr>
                <w:rFonts w:hint="eastAsia"/>
                <w:highlight w:val="none"/>
                <w:lang w:val="en-US" w:eastAsia="zh-CN"/>
              </w:rPr>
              <w:t>四</w:t>
            </w:r>
            <w:r>
              <w:rPr>
                <w:rFonts w:hint="eastAsia"/>
                <w:highlight w:val="none"/>
              </w:rPr>
              <w:t>章</w:t>
            </w:r>
            <w:r>
              <w:rPr>
                <w:rFonts w:hint="eastAsia"/>
                <w:highlight w:val="none"/>
                <w:lang w:val="en-US" w:eastAsia="zh-CN"/>
              </w:rPr>
              <w:t>响应</w:t>
            </w:r>
            <w:r>
              <w:rPr>
                <w:rFonts w:hint="eastAsia"/>
                <w:highlight w:val="none"/>
              </w:rPr>
              <w:t>文件封面格式填写），并注明开标时间以及“在此之前不得开封”字样，</w:t>
            </w:r>
            <w:r>
              <w:rPr>
                <w:rFonts w:hint="eastAsia"/>
                <w:highlight w:val="none"/>
                <w:lang w:val="en-US" w:eastAsia="zh-CN"/>
              </w:rPr>
              <w:t>响应</w:t>
            </w:r>
            <w:r>
              <w:rPr>
                <w:rFonts w:hint="eastAsia"/>
                <w:highlight w:val="none"/>
              </w:rPr>
              <w:t>文件密封封口处须加盖</w:t>
            </w:r>
            <w:r>
              <w:rPr>
                <w:rFonts w:hint="eastAsia"/>
                <w:highlight w:val="none"/>
                <w:lang w:val="en-US" w:eastAsia="zh-CN"/>
              </w:rPr>
              <w:t>供应商</w:t>
            </w:r>
            <w:r>
              <w:rPr>
                <w:rFonts w:hint="eastAsia"/>
                <w:highlight w:val="none"/>
              </w:rPr>
              <w:t>单位公章。如果外层信封未按要求加写标记和密封，</w:t>
            </w:r>
            <w:r>
              <w:rPr>
                <w:rFonts w:hint="eastAsia"/>
                <w:highlight w:val="none"/>
                <w:lang w:val="en-US" w:eastAsia="zh-CN"/>
              </w:rPr>
              <w:t>采购</w:t>
            </w:r>
            <w:r>
              <w:rPr>
                <w:rFonts w:hint="eastAsia"/>
                <w:highlight w:val="none"/>
              </w:rPr>
              <w:t>人对误投或过早启封概不负责，同时采用邮寄方式导致密封文件破损被拒收的情况与</w:t>
            </w:r>
            <w:r>
              <w:rPr>
                <w:rFonts w:hint="eastAsia"/>
                <w:highlight w:val="none"/>
                <w:lang w:val="en-US" w:eastAsia="zh-CN"/>
              </w:rPr>
              <w:t>采购</w:t>
            </w:r>
            <w:r>
              <w:rPr>
                <w:rFonts w:hint="eastAsia"/>
                <w:highlight w:val="none"/>
              </w:rPr>
              <w:t>人无关。</w:t>
            </w:r>
          </w:p>
          <w:p w14:paraId="6A5815E9">
            <w:pPr>
              <w:widowControl w:val="0"/>
              <w:wordWrap w:val="0"/>
              <w:autoSpaceDE w:val="0"/>
              <w:autoSpaceDN w:val="0"/>
              <w:adjustRightInd w:val="0"/>
              <w:snapToGrid w:val="0"/>
              <w:ind w:firstLine="0" w:firstLineChars="0"/>
              <w:jc w:val="left"/>
              <w:rPr>
                <w:rFonts w:hint="eastAsia" w:ascii="宋体" w:hAnsi="宋体"/>
                <w:kern w:val="0"/>
                <w:szCs w:val="21"/>
                <w:highlight w:val="none"/>
                <w:u w:val="single"/>
              </w:rPr>
            </w:pPr>
            <w:r>
              <w:rPr>
                <w:rFonts w:hint="eastAsia" w:ascii="宋体" w:hAnsi="宋体" w:cs="宋体"/>
                <w:highlight w:val="none"/>
              </w:rPr>
              <w:t>②</w:t>
            </w:r>
            <w:r>
              <w:rPr>
                <w:rFonts w:hint="eastAsia"/>
                <w:highlight w:val="none"/>
              </w:rPr>
              <w:t>采用现场递交方式提交的密封</w:t>
            </w:r>
            <w:r>
              <w:rPr>
                <w:rFonts w:hint="eastAsia"/>
                <w:highlight w:val="none"/>
                <w:lang w:val="en-US" w:eastAsia="zh-CN"/>
              </w:rPr>
              <w:t>响应</w:t>
            </w:r>
            <w:r>
              <w:rPr>
                <w:rFonts w:hint="eastAsia"/>
                <w:highlight w:val="none"/>
              </w:rPr>
              <w:t>文件应当面送达</w:t>
            </w:r>
            <w:r>
              <w:rPr>
                <w:rFonts w:hint="eastAsia"/>
                <w:highlight w:val="none"/>
                <w:lang w:val="en-US" w:eastAsia="zh-CN"/>
              </w:rPr>
              <w:t>采购人</w:t>
            </w:r>
            <w:r>
              <w:rPr>
                <w:rFonts w:hint="eastAsia"/>
                <w:highlight w:val="none"/>
              </w:rPr>
              <w:t>联系人，并按</w:t>
            </w:r>
            <w:r>
              <w:rPr>
                <w:rFonts w:hint="eastAsia"/>
                <w:highlight w:val="none"/>
                <w:lang w:val="en-US" w:eastAsia="zh-CN"/>
              </w:rPr>
              <w:t>采购</w:t>
            </w:r>
            <w:r>
              <w:rPr>
                <w:rFonts w:hint="eastAsia"/>
                <w:highlight w:val="none"/>
              </w:rPr>
              <w:t>人要求做好签字登记；采用邮寄方式提交的密封</w:t>
            </w:r>
            <w:r>
              <w:rPr>
                <w:rFonts w:hint="eastAsia"/>
                <w:highlight w:val="none"/>
                <w:lang w:val="en-US" w:eastAsia="zh-CN"/>
              </w:rPr>
              <w:t>响应</w:t>
            </w:r>
            <w:r>
              <w:rPr>
                <w:rFonts w:hint="eastAsia"/>
                <w:highlight w:val="none"/>
              </w:rPr>
              <w:t>文件应送达</w:t>
            </w:r>
            <w:r>
              <w:rPr>
                <w:rFonts w:hint="eastAsia"/>
                <w:highlight w:val="none"/>
                <w:lang w:val="en-US" w:eastAsia="zh-CN"/>
              </w:rPr>
              <w:t>采购</w:t>
            </w:r>
            <w:r>
              <w:rPr>
                <w:rFonts w:hint="eastAsia"/>
                <w:highlight w:val="none"/>
              </w:rPr>
              <w:t>人注明的递交地址，并做好签字登记（签字登记可由快递服务人员代签，但</w:t>
            </w:r>
            <w:r>
              <w:rPr>
                <w:rFonts w:hint="eastAsia"/>
                <w:highlight w:val="none"/>
                <w:lang w:val="en-US" w:eastAsia="zh-CN"/>
              </w:rPr>
              <w:t>采购</w:t>
            </w:r>
            <w:r>
              <w:rPr>
                <w:rFonts w:hint="eastAsia"/>
                <w:highlight w:val="none"/>
              </w:rPr>
              <w:t>人对代签行为产生的相关问题概不负责）。</w:t>
            </w:r>
          </w:p>
        </w:tc>
      </w:tr>
      <w:tr w14:paraId="1501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noWrap w:val="0"/>
            <w:vAlign w:val="center"/>
          </w:tcPr>
          <w:p w14:paraId="4AA5C0C7">
            <w:pPr>
              <w:widowControl w:val="0"/>
              <w:autoSpaceDE w:val="0"/>
              <w:autoSpaceDN w:val="0"/>
              <w:adjustRightInd w:val="0"/>
              <w:snapToGrid w:val="0"/>
              <w:ind w:firstLine="0" w:firstLineChars="0"/>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4.1.2</w:t>
            </w:r>
          </w:p>
        </w:tc>
        <w:tc>
          <w:tcPr>
            <w:tcW w:w="1195" w:type="pct"/>
            <w:noWrap w:val="0"/>
            <w:vAlign w:val="center"/>
          </w:tcPr>
          <w:p w14:paraId="321CABD7">
            <w:pPr>
              <w:widowControl w:val="0"/>
              <w:autoSpaceDE w:val="0"/>
              <w:autoSpaceDN w:val="0"/>
              <w:adjustRightInd w:val="0"/>
              <w:snapToGrid w:val="0"/>
              <w:ind w:firstLine="0" w:firstLineChars="0"/>
              <w:jc w:val="center"/>
              <w:rPr>
                <w:rFonts w:hint="eastAsia" w:ascii="宋体" w:hAnsi="宋体"/>
                <w:szCs w:val="21"/>
                <w:highlight w:val="none"/>
                <w:lang w:eastAsia="zh-CN"/>
              </w:rPr>
            </w:pPr>
            <w:r>
              <w:rPr>
                <w:rFonts w:hint="eastAsia" w:ascii="宋体" w:hAnsi="宋体"/>
                <w:szCs w:val="21"/>
                <w:highlight w:val="none"/>
                <w:lang w:eastAsia="zh-CN"/>
              </w:rPr>
              <w:t>响应</w:t>
            </w:r>
            <w:r>
              <w:rPr>
                <w:rFonts w:hint="eastAsia" w:ascii="宋体" w:hAnsi="宋体"/>
                <w:kern w:val="0"/>
                <w:szCs w:val="21"/>
                <w:highlight w:val="none"/>
              </w:rPr>
              <w:t>文件的修改与撤回</w:t>
            </w:r>
          </w:p>
        </w:tc>
        <w:tc>
          <w:tcPr>
            <w:tcW w:w="3150" w:type="pct"/>
            <w:noWrap w:val="0"/>
            <w:vAlign w:val="center"/>
          </w:tcPr>
          <w:p w14:paraId="39534BFF">
            <w:pPr>
              <w:widowControl w:val="0"/>
              <w:autoSpaceDE w:val="0"/>
              <w:autoSpaceDN w:val="0"/>
              <w:adjustRightInd w:val="0"/>
              <w:snapToGrid w:val="0"/>
              <w:ind w:firstLine="0" w:firstLineChars="0"/>
              <w:rPr>
                <w:rFonts w:hint="eastAsia" w:ascii="宋体" w:hAnsi="宋体" w:cs="Segoe UI Symbol"/>
                <w:kern w:val="0"/>
                <w:szCs w:val="21"/>
                <w:highlight w:val="none"/>
              </w:rPr>
            </w:pPr>
            <w:r>
              <w:rPr>
                <w:rFonts w:hint="eastAsia" w:ascii="宋体" w:hAnsi="宋体" w:cs="Segoe UI Symbol"/>
                <w:kern w:val="0"/>
                <w:szCs w:val="21"/>
                <w:highlight w:val="none"/>
              </w:rPr>
              <w:t>在规定的响应文件递交截止时间前，</w:t>
            </w:r>
            <w:r>
              <w:rPr>
                <w:rFonts w:hint="eastAsia" w:ascii="宋体" w:hAnsi="宋体" w:cs="Segoe UI Symbol"/>
                <w:kern w:val="0"/>
                <w:szCs w:val="21"/>
                <w:highlight w:val="none"/>
                <w:lang w:val="en-US" w:eastAsia="zh-CN"/>
              </w:rPr>
              <w:t>供应商</w:t>
            </w:r>
            <w:r>
              <w:rPr>
                <w:rFonts w:hint="eastAsia" w:ascii="宋体" w:hAnsi="宋体" w:cs="Segoe UI Symbol"/>
                <w:kern w:val="0"/>
                <w:szCs w:val="21"/>
                <w:highlight w:val="none"/>
              </w:rPr>
              <w:t>在递交</w:t>
            </w:r>
            <w:r>
              <w:rPr>
                <w:rFonts w:hint="eastAsia" w:ascii="宋体" w:hAnsi="宋体"/>
                <w:szCs w:val="21"/>
                <w:highlight w:val="none"/>
                <w:lang w:eastAsia="zh-CN"/>
              </w:rPr>
              <w:t>响应</w:t>
            </w:r>
            <w:r>
              <w:rPr>
                <w:rFonts w:hint="eastAsia" w:ascii="宋体" w:hAnsi="宋体" w:cs="Segoe UI Symbol"/>
                <w:kern w:val="0"/>
                <w:szCs w:val="21"/>
                <w:highlight w:val="none"/>
              </w:rPr>
              <w:t>文件后，可以修改或撤回其</w:t>
            </w:r>
            <w:r>
              <w:rPr>
                <w:rFonts w:hint="eastAsia" w:ascii="宋体" w:hAnsi="宋体" w:cs="Segoe UI Symbol"/>
                <w:kern w:val="0"/>
                <w:szCs w:val="21"/>
                <w:highlight w:val="none"/>
                <w:lang w:val="en-US" w:eastAsia="zh-CN"/>
              </w:rPr>
              <w:t>递交的响应文件</w:t>
            </w:r>
            <w:r>
              <w:rPr>
                <w:rFonts w:hint="eastAsia" w:ascii="宋体" w:hAnsi="宋体" w:cs="Segoe UI Symbol"/>
                <w:kern w:val="0"/>
                <w:szCs w:val="21"/>
                <w:highlight w:val="none"/>
              </w:rPr>
              <w:t>。</w:t>
            </w:r>
          </w:p>
          <w:p w14:paraId="50FFA2AD">
            <w:pPr>
              <w:widowControl w:val="0"/>
              <w:autoSpaceDE w:val="0"/>
              <w:autoSpaceDN w:val="0"/>
              <w:adjustRightInd w:val="0"/>
              <w:snapToGrid w:val="0"/>
              <w:ind w:firstLine="0" w:firstLineChars="0"/>
              <w:rPr>
                <w:rFonts w:hint="eastAsia" w:ascii="宋体" w:hAnsi="宋体" w:cs="Segoe UI Symbol"/>
                <w:kern w:val="0"/>
                <w:szCs w:val="21"/>
                <w:highlight w:val="none"/>
              </w:rPr>
            </w:pPr>
            <w:r>
              <w:rPr>
                <w:rFonts w:hint="eastAsia" w:ascii="宋体" w:hAnsi="宋体" w:cs="Segoe UI Symbol"/>
                <w:kern w:val="0"/>
                <w:szCs w:val="21"/>
                <w:highlight w:val="none"/>
              </w:rPr>
              <w:t>在</w:t>
            </w:r>
            <w:r>
              <w:rPr>
                <w:rFonts w:hint="eastAsia" w:ascii="宋体" w:hAnsi="宋体"/>
                <w:szCs w:val="21"/>
                <w:highlight w:val="none"/>
                <w:lang w:eastAsia="zh-CN"/>
              </w:rPr>
              <w:t>响应文件递交截止时间</w:t>
            </w:r>
            <w:r>
              <w:rPr>
                <w:rFonts w:hint="eastAsia" w:ascii="宋体" w:hAnsi="宋体" w:cs="Segoe UI Symbol"/>
                <w:kern w:val="0"/>
                <w:szCs w:val="21"/>
                <w:highlight w:val="none"/>
              </w:rPr>
              <w:t>之后，除</w:t>
            </w:r>
            <w:r>
              <w:rPr>
                <w:rFonts w:hint="eastAsia" w:ascii="宋体" w:hAnsi="宋体" w:cs="Segoe UI Symbol"/>
                <w:kern w:val="0"/>
                <w:szCs w:val="21"/>
                <w:highlight w:val="none"/>
                <w:lang w:val="en-US" w:eastAsia="zh-CN"/>
              </w:rPr>
              <w:t>采购</w:t>
            </w:r>
            <w:r>
              <w:rPr>
                <w:rFonts w:hint="eastAsia" w:ascii="宋体" w:hAnsi="宋体" w:cs="Segoe UI Symbol"/>
                <w:kern w:val="0"/>
                <w:szCs w:val="21"/>
                <w:highlight w:val="none"/>
              </w:rPr>
              <w:t>人要求外，</w:t>
            </w:r>
            <w:r>
              <w:rPr>
                <w:rFonts w:hint="eastAsia" w:ascii="宋体" w:hAnsi="宋体" w:cs="Segoe UI Symbol"/>
                <w:kern w:val="0"/>
                <w:szCs w:val="21"/>
                <w:highlight w:val="none"/>
                <w:lang w:val="en-US" w:eastAsia="zh-CN"/>
              </w:rPr>
              <w:t>供应商</w:t>
            </w:r>
            <w:r>
              <w:rPr>
                <w:rFonts w:hint="eastAsia" w:ascii="宋体" w:hAnsi="宋体" w:cs="Segoe UI Symbol"/>
                <w:kern w:val="0"/>
                <w:szCs w:val="21"/>
                <w:highlight w:val="none"/>
              </w:rPr>
              <w:t>不得对其</w:t>
            </w:r>
            <w:r>
              <w:rPr>
                <w:rFonts w:hint="eastAsia" w:ascii="宋体" w:hAnsi="宋体" w:cs="Segoe UI Symbol"/>
                <w:kern w:val="0"/>
                <w:szCs w:val="21"/>
                <w:highlight w:val="none"/>
                <w:lang w:val="en-US" w:eastAsia="zh-CN"/>
              </w:rPr>
              <w:t>响应文件</w:t>
            </w:r>
            <w:r>
              <w:rPr>
                <w:rFonts w:hint="eastAsia" w:ascii="宋体" w:hAnsi="宋体" w:cs="Segoe UI Symbol"/>
                <w:kern w:val="0"/>
                <w:szCs w:val="21"/>
                <w:highlight w:val="none"/>
              </w:rPr>
              <w:t>做任何修改。</w:t>
            </w:r>
          </w:p>
          <w:p w14:paraId="4702BAEC">
            <w:pPr>
              <w:widowControl w:val="0"/>
              <w:wordWrap w:val="0"/>
              <w:autoSpaceDE w:val="0"/>
              <w:autoSpaceDN w:val="0"/>
              <w:adjustRightInd w:val="0"/>
              <w:snapToGrid w:val="0"/>
              <w:ind w:firstLine="0" w:firstLineChars="0"/>
              <w:jc w:val="left"/>
              <w:rPr>
                <w:rFonts w:hint="eastAsia" w:ascii="宋体" w:hAnsi="宋体"/>
                <w:kern w:val="0"/>
                <w:szCs w:val="21"/>
                <w:highlight w:val="none"/>
              </w:rPr>
            </w:pPr>
            <w:r>
              <w:rPr>
                <w:rFonts w:hint="eastAsia" w:ascii="宋体" w:hAnsi="宋体" w:cs="Segoe UI Symbol"/>
                <w:kern w:val="0"/>
                <w:szCs w:val="21"/>
                <w:highlight w:val="none"/>
              </w:rPr>
              <w:t>从</w:t>
            </w:r>
            <w:r>
              <w:rPr>
                <w:rFonts w:hint="eastAsia" w:ascii="宋体" w:hAnsi="宋体"/>
                <w:szCs w:val="21"/>
                <w:highlight w:val="none"/>
                <w:lang w:eastAsia="zh-CN"/>
              </w:rPr>
              <w:t>响应文件递交截止时间</w:t>
            </w:r>
            <w:r>
              <w:rPr>
                <w:rFonts w:hint="eastAsia" w:ascii="宋体" w:hAnsi="宋体" w:cs="Segoe UI Symbol"/>
                <w:kern w:val="0"/>
                <w:szCs w:val="21"/>
                <w:highlight w:val="none"/>
              </w:rPr>
              <w:t>至</w:t>
            </w:r>
            <w:r>
              <w:rPr>
                <w:rFonts w:hint="eastAsia" w:ascii="宋体" w:hAnsi="宋体" w:cs="Segoe UI Symbol"/>
                <w:kern w:val="0"/>
                <w:szCs w:val="21"/>
                <w:highlight w:val="none"/>
                <w:lang w:val="en-US" w:eastAsia="zh-CN"/>
              </w:rPr>
              <w:t>供应商</w:t>
            </w:r>
            <w:r>
              <w:rPr>
                <w:rFonts w:hint="eastAsia" w:ascii="宋体" w:hAnsi="宋体" w:cs="Segoe UI Symbol"/>
                <w:kern w:val="0"/>
                <w:szCs w:val="21"/>
                <w:highlight w:val="none"/>
              </w:rPr>
              <w:t>在</w:t>
            </w:r>
            <w:r>
              <w:rPr>
                <w:rFonts w:hint="eastAsia" w:ascii="宋体" w:hAnsi="宋体" w:cs="Segoe UI Symbol"/>
                <w:kern w:val="0"/>
                <w:szCs w:val="21"/>
                <w:highlight w:val="none"/>
                <w:lang w:val="en-US" w:eastAsia="zh-CN"/>
              </w:rPr>
              <w:t>响应文件</w:t>
            </w:r>
            <w:r>
              <w:rPr>
                <w:rFonts w:hint="eastAsia" w:ascii="宋体" w:hAnsi="宋体" w:cs="Segoe UI Symbol"/>
                <w:kern w:val="0"/>
                <w:szCs w:val="21"/>
                <w:highlight w:val="none"/>
              </w:rPr>
              <w:t>中确定的</w:t>
            </w:r>
            <w:r>
              <w:rPr>
                <w:rFonts w:hint="eastAsia" w:ascii="宋体" w:hAnsi="宋体" w:cs="Segoe UI Symbol"/>
                <w:kern w:val="0"/>
                <w:szCs w:val="21"/>
                <w:highlight w:val="none"/>
                <w:lang w:val="en-US" w:eastAsia="zh-CN"/>
              </w:rPr>
              <w:t>响应</w:t>
            </w:r>
            <w:r>
              <w:rPr>
                <w:rFonts w:hint="eastAsia" w:ascii="宋体" w:hAnsi="宋体" w:cs="Segoe UI Symbol"/>
                <w:kern w:val="0"/>
                <w:szCs w:val="21"/>
                <w:highlight w:val="none"/>
              </w:rPr>
              <w:t>有效期期满这段时间内，</w:t>
            </w:r>
            <w:r>
              <w:rPr>
                <w:rFonts w:hint="eastAsia" w:ascii="宋体" w:hAnsi="宋体" w:cs="Segoe UI Symbol"/>
                <w:kern w:val="0"/>
                <w:szCs w:val="21"/>
                <w:highlight w:val="none"/>
                <w:lang w:val="en-US" w:eastAsia="zh-CN"/>
              </w:rPr>
              <w:t>供应商</w:t>
            </w:r>
            <w:r>
              <w:rPr>
                <w:rFonts w:hint="eastAsia" w:ascii="宋体" w:hAnsi="宋体" w:cs="Segoe UI Symbol"/>
                <w:kern w:val="0"/>
                <w:szCs w:val="21"/>
                <w:highlight w:val="none"/>
              </w:rPr>
              <w:t>不得撤回其</w:t>
            </w:r>
            <w:r>
              <w:rPr>
                <w:rFonts w:hint="eastAsia" w:ascii="宋体" w:hAnsi="宋体" w:cs="Segoe UI Symbol"/>
                <w:kern w:val="0"/>
                <w:szCs w:val="21"/>
                <w:highlight w:val="none"/>
                <w:lang w:val="en-US" w:eastAsia="zh-CN"/>
              </w:rPr>
              <w:t>相应文件（含过程中的竞价文件）</w:t>
            </w:r>
            <w:r>
              <w:rPr>
                <w:rFonts w:hint="eastAsia" w:ascii="宋体" w:hAnsi="宋体" w:cs="Segoe UI Symbol"/>
                <w:kern w:val="0"/>
                <w:szCs w:val="21"/>
                <w:highlight w:val="none"/>
              </w:rPr>
              <w:t>。</w:t>
            </w:r>
          </w:p>
        </w:tc>
      </w:tr>
      <w:tr w14:paraId="48EC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noWrap w:val="0"/>
            <w:vAlign w:val="center"/>
          </w:tcPr>
          <w:p w14:paraId="11347A0D">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5.1.1</w:t>
            </w:r>
          </w:p>
        </w:tc>
        <w:tc>
          <w:tcPr>
            <w:tcW w:w="1195" w:type="pct"/>
            <w:noWrap w:val="0"/>
            <w:vAlign w:val="center"/>
          </w:tcPr>
          <w:p w14:paraId="05EBD4DF">
            <w:pPr>
              <w:widowControl w:val="0"/>
              <w:autoSpaceDE w:val="0"/>
              <w:autoSpaceDN w:val="0"/>
              <w:adjustRightInd w:val="0"/>
              <w:snapToGrid w:val="0"/>
              <w:ind w:firstLine="0" w:firstLineChars="0"/>
              <w:jc w:val="center"/>
              <w:rPr>
                <w:rFonts w:hint="eastAsia" w:ascii="宋体" w:hAnsi="宋体"/>
                <w:kern w:val="0"/>
                <w:szCs w:val="21"/>
                <w:highlight w:val="none"/>
              </w:rPr>
            </w:pPr>
            <w:r>
              <w:rPr>
                <w:rFonts w:hint="eastAsia" w:ascii="宋体" w:hAnsi="宋体"/>
                <w:szCs w:val="21"/>
                <w:highlight w:val="none"/>
                <w:lang w:eastAsia="zh-CN"/>
              </w:rPr>
              <w:t>响应文件</w:t>
            </w:r>
            <w:r>
              <w:rPr>
                <w:rFonts w:hint="eastAsia" w:ascii="宋体" w:hAnsi="宋体"/>
                <w:szCs w:val="21"/>
                <w:highlight w:val="none"/>
              </w:rPr>
              <w:t>开启地点</w:t>
            </w:r>
          </w:p>
        </w:tc>
        <w:tc>
          <w:tcPr>
            <w:tcW w:w="3150" w:type="pct"/>
            <w:noWrap w:val="0"/>
            <w:vAlign w:val="center"/>
          </w:tcPr>
          <w:p w14:paraId="7DD39045">
            <w:pPr>
              <w:widowControl w:val="0"/>
              <w:wordWrap w:val="0"/>
              <w:autoSpaceDE w:val="0"/>
              <w:autoSpaceDN w:val="0"/>
              <w:adjustRightInd w:val="0"/>
              <w:snapToGrid w:val="0"/>
              <w:ind w:firstLine="0" w:firstLineChars="0"/>
              <w:jc w:val="left"/>
              <w:rPr>
                <w:rFonts w:ascii="宋体" w:hAnsi="宋体"/>
                <w:szCs w:val="21"/>
                <w:highlight w:val="none"/>
              </w:rPr>
            </w:pPr>
            <w:r>
              <w:rPr>
                <w:rFonts w:hint="eastAsia" w:ascii="Segoe UI Symbol" w:hAnsi="Segoe UI Symbol" w:cs="Segoe UI Symbol"/>
                <w:kern w:val="0"/>
                <w:szCs w:val="21"/>
                <w:highlight w:val="none"/>
                <w:lang w:eastAsia="zh-CN"/>
              </w:rPr>
              <w:t>□</w:t>
            </w:r>
            <w:r>
              <w:rPr>
                <w:rFonts w:hint="eastAsia" w:ascii="宋体" w:hAnsi="宋体"/>
                <w:bCs/>
                <w:szCs w:val="21"/>
                <w:highlight w:val="none"/>
              </w:rPr>
              <w:t>深圳阳光采购平台</w:t>
            </w:r>
            <w:r>
              <w:rPr>
                <w:rFonts w:hint="eastAsia" w:ascii="宋体" w:hAnsi="宋体"/>
                <w:szCs w:val="21"/>
                <w:highlight w:val="none"/>
              </w:rPr>
              <w:t>网上开标大厅</w:t>
            </w:r>
          </w:p>
          <w:p w14:paraId="795E58C5">
            <w:pPr>
              <w:widowControl w:val="0"/>
              <w:wordWrap w:val="0"/>
              <w:autoSpaceDE w:val="0"/>
              <w:autoSpaceDN w:val="0"/>
              <w:adjustRightInd w:val="0"/>
              <w:snapToGrid w:val="0"/>
              <w:ind w:firstLine="0" w:firstLineChars="0"/>
              <w:jc w:val="left"/>
              <w:rPr>
                <w:rFonts w:ascii="宋体" w:hAnsi="宋体"/>
                <w:kern w:val="0"/>
                <w:szCs w:val="21"/>
                <w:highlight w:val="none"/>
                <w:u w:val="single"/>
              </w:rPr>
            </w:pPr>
            <w:r>
              <w:rPr>
                <w:rFonts w:hint="eastAsia" w:ascii="宋体" w:hAnsi="宋体"/>
                <w:kern w:val="0"/>
                <w:szCs w:val="21"/>
                <w:highlight w:val="none"/>
                <w:lang w:eastAsia="zh-CN"/>
              </w:rPr>
              <w:t>☑</w:t>
            </w:r>
            <w:r>
              <w:rPr>
                <w:rFonts w:hint="eastAsia" w:ascii="宋体" w:hAnsi="宋体"/>
                <w:kern w:val="0"/>
                <w:szCs w:val="21"/>
                <w:highlight w:val="none"/>
                <w:lang w:val="en-US" w:eastAsia="zh-CN"/>
              </w:rPr>
              <w:t>线上腾讯会议</w:t>
            </w:r>
            <w:r>
              <w:rPr>
                <w:rFonts w:hint="eastAsia" w:ascii="宋体" w:hAnsi="宋体"/>
                <w:kern w:val="0"/>
                <w:szCs w:val="21"/>
                <w:highlight w:val="none"/>
              </w:rPr>
              <w:t>进行，</w:t>
            </w:r>
            <w:r>
              <w:rPr>
                <w:rFonts w:hint="eastAsia" w:ascii="宋体" w:hAnsi="宋体"/>
                <w:kern w:val="0"/>
                <w:szCs w:val="21"/>
                <w:highlight w:val="none"/>
                <w:lang w:val="en-US" w:eastAsia="zh-CN"/>
              </w:rPr>
              <w:t>腾讯会议号</w:t>
            </w:r>
            <w:r>
              <w:rPr>
                <w:rFonts w:hint="eastAsia" w:ascii="宋体" w:hAnsi="宋体"/>
                <w:kern w:val="0"/>
                <w:szCs w:val="21"/>
                <w:highlight w:val="none"/>
              </w:rPr>
              <w:t>：</w:t>
            </w:r>
            <w:r>
              <w:rPr>
                <w:rFonts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szCs w:val="21"/>
                <w:highlight w:val="none"/>
                <w:u w:val="single"/>
              </w:rPr>
              <w:t xml:space="preserve"> </w:t>
            </w:r>
            <w:r>
              <w:rPr>
                <w:rFonts w:ascii="宋体" w:hAnsi="宋体"/>
                <w:kern w:val="0"/>
                <w:szCs w:val="21"/>
                <w:highlight w:val="none"/>
                <w:u w:val="single"/>
              </w:rPr>
              <w:t xml:space="preserve"> </w:t>
            </w:r>
          </w:p>
          <w:p w14:paraId="074FD686">
            <w:pPr>
              <w:widowControl w:val="0"/>
              <w:wordWrap w:val="0"/>
              <w:autoSpaceDE w:val="0"/>
              <w:autoSpaceDN w:val="0"/>
              <w:adjustRightInd w:val="0"/>
              <w:snapToGrid w:val="0"/>
              <w:ind w:firstLine="0" w:firstLineChars="0"/>
              <w:jc w:val="left"/>
              <w:rPr>
                <w:rFonts w:hint="default" w:ascii="宋体" w:hAnsi="宋体" w:eastAsia="宋体"/>
                <w:kern w:val="0"/>
                <w:szCs w:val="21"/>
                <w:highlight w:val="none"/>
                <w:u w:val="single"/>
                <w:lang w:val="en-US" w:eastAsia="zh-CN"/>
              </w:rPr>
            </w:pPr>
            <w:r>
              <w:rPr>
                <w:rFonts w:hint="eastAsia" w:ascii="宋体" w:hAnsi="宋体"/>
                <w:kern w:val="0"/>
                <w:szCs w:val="21"/>
                <w:highlight w:val="none"/>
                <w:lang w:eastAsia="zh-CN"/>
              </w:rPr>
              <w:t>□</w:t>
            </w:r>
            <w:r>
              <w:rPr>
                <w:rFonts w:hint="eastAsia" w:ascii="宋体" w:hAnsi="宋体"/>
                <w:kern w:val="0"/>
                <w:szCs w:val="21"/>
                <w:highlight w:val="none"/>
                <w:lang w:val="en-US" w:eastAsia="zh-CN"/>
              </w:rPr>
              <w:t>现场</w:t>
            </w:r>
            <w:r>
              <w:rPr>
                <w:rFonts w:hint="eastAsia" w:ascii="宋体" w:hAnsi="宋体"/>
                <w:kern w:val="0"/>
                <w:szCs w:val="21"/>
                <w:highlight w:val="none"/>
              </w:rPr>
              <w:t>进行，地址：</w:t>
            </w:r>
            <w:r>
              <w:rPr>
                <w:rFonts w:hint="eastAsia" w:ascii="宋体" w:hAnsi="宋体"/>
                <w:kern w:val="0"/>
                <w:szCs w:val="21"/>
                <w:highlight w:val="none"/>
                <w:u w:val="single"/>
                <w:lang w:val="en-US" w:eastAsia="zh-CN"/>
              </w:rPr>
              <w:t xml:space="preserve">        /           </w:t>
            </w:r>
          </w:p>
        </w:tc>
      </w:tr>
    </w:tbl>
    <w:p w14:paraId="25C269AF">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br w:type="page"/>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2118"/>
        <w:gridCol w:w="5582"/>
      </w:tblGrid>
      <w:tr w14:paraId="742F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restart"/>
            <w:noWrap w:val="0"/>
            <w:vAlign w:val="center"/>
          </w:tcPr>
          <w:p w14:paraId="0BB4ACF9">
            <w:pPr>
              <w:widowControl w:val="0"/>
              <w:autoSpaceDE w:val="0"/>
              <w:autoSpaceDN w:val="0"/>
              <w:adjustRightInd w:val="0"/>
              <w:snapToGrid w:val="0"/>
              <w:ind w:firstLine="0" w:firstLineChars="0"/>
              <w:jc w:val="center"/>
              <w:rPr>
                <w:rFonts w:ascii="宋体" w:hAnsi="宋体"/>
                <w:szCs w:val="21"/>
                <w:highlight w:val="none"/>
              </w:rPr>
            </w:pPr>
            <w:r>
              <w:rPr>
                <w:rFonts w:hint="eastAsia" w:ascii="宋体" w:hAnsi="宋体"/>
                <w:szCs w:val="21"/>
                <w:highlight w:val="none"/>
              </w:rPr>
              <w:t>.2.3</w:t>
            </w:r>
          </w:p>
        </w:tc>
        <w:tc>
          <w:tcPr>
            <w:tcW w:w="1195" w:type="pct"/>
            <w:vMerge w:val="restart"/>
            <w:noWrap w:val="0"/>
            <w:vAlign w:val="center"/>
          </w:tcPr>
          <w:p w14:paraId="1BC7FA58">
            <w:pPr>
              <w:widowControl w:val="0"/>
              <w:autoSpaceDE w:val="0"/>
              <w:autoSpaceDN w:val="0"/>
              <w:adjustRightInd w:val="0"/>
              <w:snapToGrid w:val="0"/>
              <w:ind w:firstLine="0" w:firstLineChars="0"/>
              <w:jc w:val="center"/>
              <w:rPr>
                <w:rFonts w:ascii="宋体" w:hAnsi="宋体"/>
                <w:kern w:val="0"/>
                <w:szCs w:val="21"/>
                <w:highlight w:val="none"/>
              </w:rPr>
            </w:pPr>
            <w:r>
              <w:rPr>
                <w:rFonts w:hint="eastAsia" w:ascii="宋体" w:hAnsi="宋体"/>
                <w:kern w:val="0"/>
                <w:szCs w:val="21"/>
                <w:highlight w:val="none"/>
              </w:rPr>
              <w:t>最高限价</w:t>
            </w:r>
          </w:p>
          <w:p w14:paraId="0EFDEAAD">
            <w:pPr>
              <w:widowControl w:val="0"/>
              <w:autoSpaceDE w:val="0"/>
              <w:autoSpaceDN w:val="0"/>
              <w:adjustRightInd w:val="0"/>
              <w:snapToGrid w:val="0"/>
              <w:ind w:firstLine="0" w:firstLineChars="0"/>
              <w:jc w:val="center"/>
              <w:rPr>
                <w:rFonts w:ascii="宋体" w:hAnsi="宋体"/>
                <w:kern w:val="0"/>
                <w:szCs w:val="21"/>
                <w:highlight w:val="none"/>
              </w:rPr>
            </w:pPr>
            <w:r>
              <w:rPr>
                <w:rFonts w:hint="eastAsia" w:ascii="宋体" w:hAnsi="宋体"/>
                <w:kern w:val="0"/>
                <w:szCs w:val="21"/>
                <w:highlight w:val="none"/>
              </w:rPr>
              <w:t>或其计算方法</w:t>
            </w:r>
          </w:p>
        </w:tc>
        <w:tc>
          <w:tcPr>
            <w:tcW w:w="3150" w:type="pct"/>
            <w:noWrap w:val="0"/>
            <w:vAlign w:val="center"/>
          </w:tcPr>
          <w:p w14:paraId="31B361EC">
            <w:pPr>
              <w:widowControl w:val="0"/>
              <w:wordWrap w:val="0"/>
              <w:autoSpaceDE w:val="0"/>
              <w:autoSpaceDN w:val="0"/>
              <w:adjustRightInd w:val="0"/>
              <w:snapToGrid w:val="0"/>
              <w:spacing w:line="360" w:lineRule="auto"/>
              <w:ind w:firstLine="0" w:firstLineChars="0"/>
              <w:jc w:val="left"/>
              <w:rPr>
                <w:rFonts w:hint="eastAsia" w:ascii="宋体" w:hAnsi="宋体" w:cs="Segoe UI Symbol"/>
                <w:kern w:val="0"/>
                <w:szCs w:val="21"/>
                <w:highlight w:val="none"/>
              </w:rPr>
            </w:pPr>
            <w:r>
              <w:rPr>
                <w:rFonts w:hint="eastAsia" w:ascii="宋体" w:hAnsi="宋体" w:cs="Segoe UI Symbol"/>
                <w:kern w:val="0"/>
                <w:szCs w:val="21"/>
                <w:highlight w:val="none"/>
              </w:rPr>
              <w:t>设置最高限价：</w:t>
            </w:r>
          </w:p>
          <w:p w14:paraId="3CF37ADC">
            <w:pPr>
              <w:widowControl w:val="0"/>
              <w:wordWrap w:val="0"/>
              <w:autoSpaceDE w:val="0"/>
              <w:autoSpaceDN w:val="0"/>
              <w:adjustRightInd w:val="0"/>
              <w:snapToGrid w:val="0"/>
              <w:spacing w:line="360" w:lineRule="auto"/>
              <w:ind w:firstLine="0" w:firstLineChars="0"/>
              <w:jc w:val="left"/>
              <w:rPr>
                <w:rFonts w:hint="eastAsia" w:ascii="宋体" w:hAnsi="宋体" w:cs="Segoe UI Symbol"/>
                <w:kern w:val="0"/>
                <w:szCs w:val="21"/>
                <w:highlight w:val="none"/>
              </w:rPr>
            </w:pPr>
            <w:r>
              <w:rPr>
                <w:rFonts w:hint="eastAsia" w:ascii="宋体" w:hAnsi="宋体" w:cs="Segoe UI Symbol"/>
                <w:kern w:val="0"/>
                <w:szCs w:val="21"/>
                <w:highlight w:val="none"/>
                <w:lang w:eastAsia="zh-CN"/>
              </w:rPr>
              <w:t>☑</w:t>
            </w:r>
            <w:r>
              <w:rPr>
                <w:rFonts w:hint="eastAsia" w:ascii="宋体" w:hAnsi="宋体" w:cs="Segoe UI Symbol"/>
                <w:kern w:val="0"/>
                <w:szCs w:val="21"/>
                <w:highlight w:val="none"/>
              </w:rPr>
              <w:t>最高限价（总价）：</w:t>
            </w:r>
          </w:p>
          <w:p w14:paraId="41069350">
            <w:pPr>
              <w:numPr>
                <w:ilvl w:val="-1"/>
                <w:numId w:val="0"/>
              </w:numPr>
              <w:wordWrap w:val="0"/>
              <w:autoSpaceDE w:val="0"/>
              <w:autoSpaceDN w:val="0"/>
              <w:adjustRightInd w:val="0"/>
              <w:snapToGrid w:val="0"/>
              <w:spacing w:line="360" w:lineRule="auto"/>
              <w:jc w:val="left"/>
              <w:rPr>
                <w:rFonts w:hint="eastAsia" w:ascii="宋体" w:hAnsi="宋体" w:eastAsia="宋体" w:cs="Segoe UI Symbol"/>
                <w:color w:val="auto"/>
                <w:kern w:val="0"/>
                <w:sz w:val="21"/>
                <w:szCs w:val="21"/>
                <w:highlight w:val="none"/>
                <w:u w:val="none"/>
                <w:lang w:val="en-US" w:eastAsia="zh-CN"/>
              </w:rPr>
            </w:pPr>
            <w:r>
              <w:rPr>
                <w:rFonts w:hint="eastAsia" w:ascii="宋体" w:hAnsi="宋体" w:cs="Segoe UI Symbol"/>
                <w:color w:val="auto"/>
                <w:kern w:val="0"/>
                <w:sz w:val="21"/>
                <w:szCs w:val="21"/>
                <w:highlight w:val="none"/>
                <w:u w:val="none"/>
                <w:lang w:val="en-US" w:eastAsia="zh-CN"/>
              </w:rPr>
              <w:t>1.</w:t>
            </w:r>
            <w:r>
              <w:rPr>
                <w:rFonts w:hint="eastAsia" w:ascii="宋体" w:hAnsi="宋体" w:eastAsia="宋体" w:cs="Segoe UI Symbol"/>
                <w:color w:val="auto"/>
                <w:kern w:val="0"/>
                <w:sz w:val="21"/>
                <w:szCs w:val="21"/>
                <w:highlight w:val="none"/>
                <w:u w:val="none"/>
                <w:lang w:val="en-US" w:eastAsia="zh-CN"/>
              </w:rPr>
              <w:t>投标不含税投标上限价为</w:t>
            </w:r>
            <w:r>
              <w:rPr>
                <w:rFonts w:hint="eastAsia" w:ascii="宋体" w:hAnsi="宋体" w:cs="Segoe UI Symbol"/>
                <w:color w:val="auto"/>
                <w:kern w:val="0"/>
                <w:sz w:val="21"/>
                <w:szCs w:val="21"/>
                <w:highlight w:val="none"/>
                <w:u w:val="none"/>
                <w:lang w:val="en-US" w:eastAsia="zh-CN"/>
              </w:rPr>
              <w:t>515221.24</w:t>
            </w:r>
            <w:r>
              <w:rPr>
                <w:rFonts w:hint="eastAsia" w:ascii="宋体" w:hAnsi="宋体" w:eastAsia="宋体" w:cs="Segoe UI Symbol"/>
                <w:color w:val="auto"/>
                <w:kern w:val="0"/>
                <w:sz w:val="21"/>
                <w:szCs w:val="21"/>
                <w:highlight w:val="none"/>
                <w:u w:val="none"/>
                <w:lang w:val="en-US" w:eastAsia="zh-CN"/>
              </w:rPr>
              <w:t>元，含</w:t>
            </w:r>
            <w:r>
              <w:rPr>
                <w:rFonts w:hint="eastAsia" w:ascii="宋体" w:hAnsi="宋体" w:cs="Segoe UI Symbol"/>
                <w:color w:val="auto"/>
                <w:kern w:val="0"/>
                <w:sz w:val="21"/>
                <w:szCs w:val="21"/>
                <w:highlight w:val="none"/>
                <w:u w:val="none"/>
                <w:lang w:val="en-US" w:eastAsia="zh-CN"/>
              </w:rPr>
              <w:t>13%</w:t>
            </w:r>
            <w:r>
              <w:rPr>
                <w:rFonts w:hint="eastAsia" w:ascii="宋体" w:hAnsi="宋体" w:eastAsia="宋体" w:cs="Segoe UI Symbol"/>
                <w:color w:val="auto"/>
                <w:kern w:val="0"/>
                <w:sz w:val="21"/>
                <w:szCs w:val="21"/>
                <w:highlight w:val="none"/>
                <w:u w:val="none"/>
                <w:lang w:val="en-US" w:eastAsia="zh-CN"/>
              </w:rPr>
              <w:t>税投标上限总价为</w:t>
            </w:r>
            <w:r>
              <w:rPr>
                <w:rFonts w:hint="eastAsia" w:ascii="宋体" w:hAnsi="宋体" w:cs="Segoe UI Symbol"/>
                <w:color w:val="auto"/>
                <w:kern w:val="0"/>
                <w:sz w:val="21"/>
                <w:szCs w:val="21"/>
                <w:highlight w:val="none"/>
                <w:u w:val="none"/>
                <w:lang w:val="en-US" w:eastAsia="zh-CN"/>
              </w:rPr>
              <w:t>582200</w:t>
            </w:r>
            <w:r>
              <w:rPr>
                <w:rFonts w:hint="eastAsia" w:ascii="宋体" w:hAnsi="宋体" w:eastAsia="宋体" w:cs="Segoe UI Symbol"/>
                <w:color w:val="auto"/>
                <w:kern w:val="0"/>
                <w:sz w:val="21"/>
                <w:szCs w:val="21"/>
                <w:highlight w:val="none"/>
                <w:u w:val="none"/>
                <w:lang w:val="en-US" w:eastAsia="zh-CN"/>
              </w:rPr>
              <w:t>元。</w:t>
            </w:r>
          </w:p>
          <w:p w14:paraId="5FBC5B8F">
            <w:pPr>
              <w:numPr>
                <w:ilvl w:val="-1"/>
                <w:numId w:val="0"/>
              </w:numPr>
              <w:wordWrap w:val="0"/>
              <w:autoSpaceDE w:val="0"/>
              <w:autoSpaceDN w:val="0"/>
              <w:adjustRightInd w:val="0"/>
              <w:snapToGrid w:val="0"/>
              <w:spacing w:line="360" w:lineRule="auto"/>
              <w:jc w:val="left"/>
              <w:rPr>
                <w:rFonts w:hint="eastAsia" w:ascii="宋体" w:hAnsi="宋体" w:eastAsia="宋体" w:cs="Segoe UI Symbol"/>
                <w:color w:val="auto"/>
                <w:kern w:val="0"/>
                <w:sz w:val="21"/>
                <w:szCs w:val="21"/>
                <w:highlight w:val="none"/>
                <w:u w:val="none"/>
                <w:lang w:val="en-US" w:eastAsia="zh-CN"/>
              </w:rPr>
            </w:pPr>
            <w:r>
              <w:rPr>
                <w:rFonts w:hint="eastAsia" w:ascii="宋体" w:hAnsi="宋体" w:cs="Segoe UI Symbol"/>
                <w:color w:val="auto"/>
                <w:kern w:val="0"/>
                <w:sz w:val="21"/>
                <w:szCs w:val="21"/>
                <w:highlight w:val="none"/>
                <w:u w:val="none"/>
                <w:lang w:val="en-US" w:eastAsia="zh-CN"/>
              </w:rPr>
              <w:t>2.</w:t>
            </w:r>
            <w:r>
              <w:rPr>
                <w:rFonts w:hint="eastAsia" w:ascii="宋体" w:hAnsi="宋体" w:eastAsia="宋体" w:cs="Segoe UI Symbol"/>
                <w:color w:val="auto"/>
                <w:kern w:val="0"/>
                <w:sz w:val="21"/>
                <w:szCs w:val="21"/>
                <w:highlight w:val="none"/>
                <w:u w:val="none"/>
                <w:lang w:val="en-US" w:eastAsia="zh-CN"/>
              </w:rPr>
              <w:t>圆桶整套含税投标上限单价6</w:t>
            </w:r>
            <w:r>
              <w:rPr>
                <w:rFonts w:hint="eastAsia" w:ascii="宋体" w:hAnsi="宋体" w:cs="Segoe UI Symbol"/>
                <w:color w:val="auto"/>
                <w:kern w:val="0"/>
                <w:sz w:val="21"/>
                <w:szCs w:val="21"/>
                <w:highlight w:val="none"/>
                <w:u w:val="none"/>
                <w:lang w:val="en-US" w:eastAsia="zh-CN"/>
              </w:rPr>
              <w:t>7</w:t>
            </w:r>
            <w:r>
              <w:rPr>
                <w:rFonts w:hint="eastAsia" w:ascii="宋体" w:hAnsi="宋体" w:eastAsia="宋体" w:cs="Segoe UI Symbol"/>
                <w:color w:val="auto"/>
                <w:kern w:val="0"/>
                <w:sz w:val="21"/>
                <w:szCs w:val="21"/>
                <w:highlight w:val="none"/>
                <w:u w:val="none"/>
                <w:lang w:val="en-US" w:eastAsia="zh-CN"/>
              </w:rPr>
              <w:t>元（税率13%），不含税投标上限单价</w:t>
            </w:r>
            <w:r>
              <w:rPr>
                <w:rFonts w:hint="eastAsia" w:ascii="宋体" w:hAnsi="宋体" w:cs="Segoe UI Symbol"/>
                <w:color w:val="auto"/>
                <w:kern w:val="0"/>
                <w:sz w:val="21"/>
                <w:szCs w:val="21"/>
                <w:highlight w:val="none"/>
                <w:u w:val="none"/>
                <w:lang w:val="en-US" w:eastAsia="zh-CN"/>
              </w:rPr>
              <w:t>59.29</w:t>
            </w:r>
            <w:r>
              <w:rPr>
                <w:rFonts w:hint="eastAsia" w:ascii="宋体" w:hAnsi="宋体" w:eastAsia="宋体" w:cs="Segoe UI Symbol"/>
                <w:color w:val="auto"/>
                <w:kern w:val="0"/>
                <w:sz w:val="21"/>
                <w:szCs w:val="21"/>
                <w:highlight w:val="none"/>
                <w:u w:val="none"/>
                <w:lang w:val="en-US" w:eastAsia="zh-CN"/>
              </w:rPr>
              <w:t>元；</w:t>
            </w:r>
          </w:p>
          <w:p w14:paraId="11C3F4A2">
            <w:pPr>
              <w:numPr>
                <w:ilvl w:val="-1"/>
                <w:numId w:val="0"/>
              </w:numPr>
              <w:wordWrap w:val="0"/>
              <w:autoSpaceDE w:val="0"/>
              <w:autoSpaceDN w:val="0"/>
              <w:adjustRightInd w:val="0"/>
              <w:snapToGrid w:val="0"/>
              <w:spacing w:line="360" w:lineRule="auto"/>
              <w:jc w:val="left"/>
              <w:rPr>
                <w:rFonts w:hint="eastAsia" w:ascii="宋体" w:hAnsi="宋体" w:eastAsia="宋体" w:cs="Segoe UI Symbol"/>
                <w:color w:val="auto"/>
                <w:kern w:val="0"/>
                <w:sz w:val="21"/>
                <w:szCs w:val="21"/>
                <w:highlight w:val="none"/>
                <w:u w:val="none"/>
                <w:lang w:val="en-US" w:eastAsia="zh-CN"/>
              </w:rPr>
            </w:pPr>
            <w:r>
              <w:rPr>
                <w:rFonts w:hint="eastAsia" w:ascii="宋体" w:hAnsi="宋体" w:cs="Segoe UI Symbol"/>
                <w:color w:val="auto"/>
                <w:kern w:val="0"/>
                <w:sz w:val="21"/>
                <w:szCs w:val="21"/>
                <w:highlight w:val="none"/>
                <w:u w:val="none"/>
                <w:lang w:val="en-US" w:eastAsia="zh-CN"/>
              </w:rPr>
              <w:t>3.</w:t>
            </w:r>
            <w:r>
              <w:rPr>
                <w:rFonts w:hint="eastAsia" w:ascii="宋体" w:hAnsi="宋体" w:eastAsia="宋体" w:cs="Segoe UI Symbol"/>
                <w:color w:val="auto"/>
                <w:kern w:val="0"/>
                <w:sz w:val="21"/>
                <w:szCs w:val="21"/>
                <w:highlight w:val="none"/>
                <w:u w:val="none"/>
                <w:lang w:val="en-US" w:eastAsia="zh-CN"/>
              </w:rPr>
              <w:t>桶盖含税投标上限单价</w:t>
            </w:r>
            <w:r>
              <w:rPr>
                <w:rFonts w:hint="eastAsia" w:ascii="宋体" w:hAnsi="宋体" w:cs="Segoe UI Symbol"/>
                <w:color w:val="auto"/>
                <w:kern w:val="0"/>
                <w:sz w:val="21"/>
                <w:szCs w:val="21"/>
                <w:highlight w:val="none"/>
                <w:u w:val="none"/>
                <w:lang w:val="en-US" w:eastAsia="zh-CN"/>
              </w:rPr>
              <w:t>10</w:t>
            </w:r>
            <w:r>
              <w:rPr>
                <w:rFonts w:hint="eastAsia" w:ascii="宋体" w:hAnsi="宋体" w:eastAsia="宋体" w:cs="Segoe UI Symbol"/>
                <w:color w:val="auto"/>
                <w:kern w:val="0"/>
                <w:sz w:val="21"/>
                <w:szCs w:val="21"/>
                <w:highlight w:val="none"/>
                <w:u w:val="none"/>
                <w:lang w:val="en-US" w:eastAsia="zh-CN"/>
              </w:rPr>
              <w:t>元（税率13%），不含税投标上限单价</w:t>
            </w:r>
            <w:r>
              <w:rPr>
                <w:rFonts w:hint="eastAsia" w:ascii="宋体" w:hAnsi="宋体" w:cs="Segoe UI Symbol"/>
                <w:color w:val="auto"/>
                <w:kern w:val="0"/>
                <w:sz w:val="21"/>
                <w:szCs w:val="21"/>
                <w:highlight w:val="none"/>
                <w:u w:val="none"/>
                <w:lang w:val="en-US" w:eastAsia="zh-CN"/>
              </w:rPr>
              <w:t>8.85</w:t>
            </w:r>
            <w:r>
              <w:rPr>
                <w:rFonts w:hint="eastAsia" w:ascii="宋体" w:hAnsi="宋体" w:eastAsia="宋体" w:cs="Segoe UI Symbol"/>
                <w:color w:val="auto"/>
                <w:kern w:val="0"/>
                <w:sz w:val="21"/>
                <w:szCs w:val="21"/>
                <w:highlight w:val="none"/>
                <w:u w:val="none"/>
                <w:lang w:val="en-US" w:eastAsia="zh-CN"/>
              </w:rPr>
              <w:t>元；</w:t>
            </w:r>
          </w:p>
          <w:p w14:paraId="320A2865">
            <w:pPr>
              <w:numPr>
                <w:ilvl w:val="-1"/>
                <w:numId w:val="0"/>
              </w:numPr>
              <w:wordWrap w:val="0"/>
              <w:autoSpaceDE w:val="0"/>
              <w:autoSpaceDN w:val="0"/>
              <w:adjustRightInd w:val="0"/>
              <w:snapToGrid w:val="0"/>
              <w:spacing w:line="360" w:lineRule="auto"/>
              <w:jc w:val="left"/>
              <w:rPr>
                <w:rFonts w:hint="eastAsia" w:ascii="宋体" w:hAnsi="宋体" w:eastAsia="宋体" w:cs="Segoe UI Symbol"/>
                <w:color w:val="auto"/>
                <w:kern w:val="0"/>
                <w:sz w:val="21"/>
                <w:szCs w:val="21"/>
                <w:highlight w:val="none"/>
                <w:u w:val="none"/>
                <w:lang w:val="en-US" w:eastAsia="zh-CN"/>
              </w:rPr>
            </w:pPr>
            <w:r>
              <w:rPr>
                <w:rFonts w:hint="eastAsia" w:ascii="宋体" w:hAnsi="宋体" w:cs="Segoe UI Symbol"/>
                <w:color w:val="auto"/>
                <w:kern w:val="0"/>
                <w:sz w:val="21"/>
                <w:szCs w:val="21"/>
                <w:highlight w:val="none"/>
                <w:u w:val="none"/>
                <w:lang w:val="en-US" w:eastAsia="zh-CN"/>
              </w:rPr>
              <w:t>4.</w:t>
            </w:r>
            <w:r>
              <w:rPr>
                <w:rFonts w:hint="eastAsia" w:ascii="宋体" w:hAnsi="宋体" w:eastAsia="宋体" w:cs="Segoe UI Symbol"/>
                <w:color w:val="auto"/>
                <w:kern w:val="0"/>
                <w:sz w:val="21"/>
                <w:szCs w:val="21"/>
                <w:highlight w:val="none"/>
                <w:u w:val="none"/>
                <w:lang w:val="en-US" w:eastAsia="zh-CN"/>
              </w:rPr>
              <w:t>卡箍含税投标上限单价</w:t>
            </w:r>
            <w:r>
              <w:rPr>
                <w:rFonts w:hint="eastAsia" w:ascii="宋体" w:hAnsi="宋体" w:cs="Segoe UI Symbol"/>
                <w:color w:val="auto"/>
                <w:kern w:val="0"/>
                <w:sz w:val="21"/>
                <w:szCs w:val="21"/>
                <w:highlight w:val="none"/>
                <w:u w:val="none"/>
                <w:lang w:val="en-US" w:eastAsia="zh-CN"/>
              </w:rPr>
              <w:t>9</w:t>
            </w:r>
            <w:r>
              <w:rPr>
                <w:rFonts w:hint="eastAsia" w:ascii="宋体" w:hAnsi="宋体" w:eastAsia="宋体" w:cs="Segoe UI Symbol"/>
                <w:color w:val="auto"/>
                <w:kern w:val="0"/>
                <w:sz w:val="21"/>
                <w:szCs w:val="21"/>
                <w:highlight w:val="none"/>
                <w:u w:val="none"/>
                <w:lang w:val="en-US" w:eastAsia="zh-CN"/>
              </w:rPr>
              <w:t>元（税率13%），不含税投标上限单价</w:t>
            </w:r>
            <w:r>
              <w:rPr>
                <w:rFonts w:hint="eastAsia" w:ascii="宋体" w:hAnsi="宋体" w:cs="Segoe UI Symbol"/>
                <w:color w:val="auto"/>
                <w:kern w:val="0"/>
                <w:sz w:val="21"/>
                <w:szCs w:val="21"/>
                <w:highlight w:val="none"/>
                <w:u w:val="none"/>
                <w:lang w:val="en-US" w:eastAsia="zh-CN"/>
              </w:rPr>
              <w:t>7.96</w:t>
            </w:r>
            <w:r>
              <w:rPr>
                <w:rFonts w:hint="eastAsia" w:ascii="宋体" w:hAnsi="宋体" w:eastAsia="宋体" w:cs="Segoe UI Symbol"/>
                <w:color w:val="auto"/>
                <w:kern w:val="0"/>
                <w:sz w:val="21"/>
                <w:szCs w:val="21"/>
                <w:highlight w:val="none"/>
                <w:u w:val="none"/>
                <w:lang w:val="en-US" w:eastAsia="zh-CN"/>
              </w:rPr>
              <w:t>元</w:t>
            </w:r>
            <w:r>
              <w:rPr>
                <w:rFonts w:hint="eastAsia" w:ascii="宋体" w:hAnsi="宋体" w:cs="Segoe UI Symbol"/>
                <w:color w:val="auto"/>
                <w:kern w:val="0"/>
                <w:sz w:val="21"/>
                <w:szCs w:val="21"/>
                <w:highlight w:val="none"/>
                <w:u w:val="none"/>
                <w:lang w:val="en-US" w:eastAsia="zh-CN"/>
              </w:rPr>
              <w:t>。</w:t>
            </w:r>
          </w:p>
          <w:p w14:paraId="64457E29">
            <w:pPr>
              <w:widowControl w:val="0"/>
              <w:wordWrap w:val="0"/>
              <w:autoSpaceDE w:val="0"/>
              <w:autoSpaceDN w:val="0"/>
              <w:adjustRightInd w:val="0"/>
              <w:snapToGrid w:val="0"/>
              <w:spacing w:line="360" w:lineRule="auto"/>
              <w:ind w:firstLine="0" w:firstLineChars="0"/>
              <w:jc w:val="left"/>
              <w:rPr>
                <w:rFonts w:ascii="宋体" w:hAnsi="宋体" w:cs="Segoe UI Symbol"/>
                <w:kern w:val="0"/>
                <w:szCs w:val="21"/>
                <w:highlight w:val="none"/>
                <w:u w:val="single"/>
              </w:rPr>
            </w:pPr>
            <w:r>
              <w:rPr>
                <w:rFonts w:hint="eastAsia" w:ascii="宋体" w:hAnsi="宋体" w:cs="Segoe UI Symbol"/>
                <w:kern w:val="0"/>
                <w:szCs w:val="21"/>
                <w:highlight w:val="none"/>
                <w:lang w:eastAsia="zh-CN"/>
              </w:rPr>
              <w:t>☑</w:t>
            </w:r>
            <w:r>
              <w:rPr>
                <w:rFonts w:hint="eastAsia" w:ascii="宋体" w:hAnsi="宋体" w:cs="Segoe UI Symbol"/>
                <w:kern w:val="0"/>
                <w:szCs w:val="21"/>
                <w:highlight w:val="none"/>
              </w:rPr>
              <w:t>最高限价说明或其计算方法：</w:t>
            </w:r>
          </w:p>
          <w:p w14:paraId="76DE6784">
            <w:pPr>
              <w:widowControl w:val="0"/>
              <w:wordWrap w:val="0"/>
              <w:autoSpaceDE w:val="0"/>
              <w:autoSpaceDN w:val="0"/>
              <w:adjustRightInd w:val="0"/>
              <w:snapToGrid w:val="0"/>
              <w:spacing w:line="360" w:lineRule="auto"/>
              <w:ind w:firstLine="0" w:firstLineChars="0"/>
              <w:jc w:val="left"/>
              <w:rPr>
                <w:rFonts w:ascii="宋体" w:hAnsi="宋体" w:cs="Segoe UI Symbol"/>
                <w:kern w:val="0"/>
                <w:szCs w:val="21"/>
                <w:highlight w:val="none"/>
              </w:rPr>
            </w:pPr>
            <w:r>
              <w:rPr>
                <w:rFonts w:hint="eastAsia" w:ascii="宋体" w:hAnsi="宋体" w:cs="Segoe UI Symbol"/>
                <w:b/>
                <w:bCs/>
                <w:kern w:val="0"/>
                <w:szCs w:val="21"/>
                <w:highlight w:val="none"/>
              </w:rPr>
              <w:t>注意:</w:t>
            </w:r>
            <w:r>
              <w:rPr>
                <w:rFonts w:hint="eastAsia" w:ascii="宋体" w:hAnsi="宋体" w:cs="Segoe UI Symbol"/>
                <w:b/>
                <w:bCs/>
                <w:kern w:val="0"/>
                <w:szCs w:val="21"/>
                <w:highlight w:val="none"/>
                <w:lang w:val="en-US" w:eastAsia="zh-CN"/>
              </w:rPr>
              <w:t>本次采购</w:t>
            </w:r>
            <w:r>
              <w:rPr>
                <w:rFonts w:hint="eastAsia" w:ascii="宋体" w:hAnsi="宋体" w:cs="Segoe UI Symbol"/>
                <w:b/>
                <w:bCs/>
                <w:kern w:val="0"/>
                <w:szCs w:val="21"/>
                <w:highlight w:val="none"/>
              </w:rPr>
              <w:t>项目各投标人的含税投标总报价、不含税投标总报价</w:t>
            </w:r>
            <w:r>
              <w:rPr>
                <w:rFonts w:hint="eastAsia" w:ascii="宋体" w:hAnsi="宋体" w:eastAsia="宋体" w:cs="Segoe UI Symbol"/>
                <w:b/>
                <w:bCs/>
                <w:kern w:val="0"/>
                <w:szCs w:val="21"/>
                <w:highlight w:val="none"/>
              </w:rPr>
              <w:t>及各分项清单单价报价均不得超过本条约定的限价，否则视为废标。</w:t>
            </w:r>
            <w:r>
              <w:rPr>
                <w:rFonts w:hint="eastAsia" w:ascii="宋体" w:hAnsi="宋体" w:eastAsia="宋体" w:cs="Segoe UI Symbol"/>
                <w:b/>
                <w:bCs/>
                <w:kern w:val="0"/>
                <w:szCs w:val="21"/>
                <w:highlight w:val="none"/>
                <w:lang w:val="en-US" w:eastAsia="zh-CN"/>
              </w:rPr>
              <w:t>若报价税率不一致，则以不含税价进行评比。</w:t>
            </w:r>
          </w:p>
        </w:tc>
      </w:tr>
      <w:tr w14:paraId="44E6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continue"/>
            <w:noWrap w:val="0"/>
            <w:vAlign w:val="center"/>
          </w:tcPr>
          <w:p w14:paraId="25A7C58B">
            <w:pPr>
              <w:widowControl w:val="0"/>
              <w:autoSpaceDE w:val="0"/>
              <w:autoSpaceDN w:val="0"/>
              <w:adjustRightInd w:val="0"/>
              <w:snapToGrid w:val="0"/>
              <w:ind w:firstLine="0" w:firstLineChars="0"/>
              <w:jc w:val="center"/>
              <w:rPr>
                <w:rFonts w:hint="eastAsia" w:ascii="宋体" w:hAnsi="宋体"/>
                <w:szCs w:val="21"/>
                <w:highlight w:val="none"/>
              </w:rPr>
            </w:pPr>
          </w:p>
        </w:tc>
        <w:tc>
          <w:tcPr>
            <w:tcW w:w="1195" w:type="pct"/>
            <w:vMerge w:val="continue"/>
            <w:noWrap w:val="0"/>
            <w:vAlign w:val="center"/>
          </w:tcPr>
          <w:p w14:paraId="715F5DB9">
            <w:pPr>
              <w:widowControl w:val="0"/>
              <w:autoSpaceDE w:val="0"/>
              <w:autoSpaceDN w:val="0"/>
              <w:adjustRightInd w:val="0"/>
              <w:snapToGrid w:val="0"/>
              <w:ind w:firstLine="0" w:firstLineChars="0"/>
              <w:jc w:val="center"/>
              <w:rPr>
                <w:rFonts w:hint="eastAsia" w:ascii="宋体" w:hAnsi="宋体"/>
                <w:szCs w:val="21"/>
                <w:highlight w:val="none"/>
                <w:shd w:val="clear" w:color="auto" w:fill="FFFFFF"/>
              </w:rPr>
            </w:pPr>
          </w:p>
        </w:tc>
        <w:tc>
          <w:tcPr>
            <w:tcW w:w="3150" w:type="pct"/>
            <w:noWrap w:val="0"/>
            <w:vAlign w:val="center"/>
          </w:tcPr>
          <w:p w14:paraId="455ED844">
            <w:pPr>
              <w:widowControl w:val="0"/>
              <w:autoSpaceDE w:val="0"/>
              <w:autoSpaceDN w:val="0"/>
              <w:adjustRightInd w:val="0"/>
              <w:snapToGrid w:val="0"/>
              <w:ind w:firstLine="0" w:firstLineChars="0"/>
              <w:jc w:val="left"/>
              <w:rPr>
                <w:rFonts w:ascii="宋体" w:hAnsi="宋体" w:cs="Segoe UI Symbol"/>
                <w:szCs w:val="21"/>
                <w:highlight w:val="none"/>
                <w:shd w:val="clear" w:color="auto" w:fill="FFFFFF"/>
              </w:rPr>
            </w:pPr>
            <w:r>
              <w:rPr>
                <w:rFonts w:hint="eastAsia" w:ascii="宋体" w:hAnsi="宋体" w:cs="Segoe UI Symbol"/>
                <w:kern w:val="0"/>
                <w:szCs w:val="21"/>
                <w:highlight w:val="none"/>
              </w:rPr>
              <w:t>□不设置最高限价</w:t>
            </w:r>
          </w:p>
        </w:tc>
      </w:tr>
      <w:tr w14:paraId="4918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noWrap w:val="0"/>
            <w:vAlign w:val="center"/>
          </w:tcPr>
          <w:p w14:paraId="2FD1890A">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3.3.1</w:t>
            </w:r>
          </w:p>
        </w:tc>
        <w:tc>
          <w:tcPr>
            <w:tcW w:w="1195" w:type="pct"/>
            <w:noWrap w:val="0"/>
            <w:vAlign w:val="center"/>
          </w:tcPr>
          <w:p w14:paraId="02B6FE1A">
            <w:pPr>
              <w:widowControl w:val="0"/>
              <w:autoSpaceDE w:val="0"/>
              <w:autoSpaceDN w:val="0"/>
              <w:adjustRightInd w:val="0"/>
              <w:snapToGrid w:val="0"/>
              <w:ind w:firstLine="0" w:firstLineChars="0"/>
              <w:jc w:val="center"/>
              <w:rPr>
                <w:rFonts w:hint="eastAsia" w:ascii="宋体" w:hAnsi="宋体"/>
                <w:szCs w:val="21"/>
                <w:highlight w:val="none"/>
                <w:shd w:val="clear" w:color="auto" w:fill="FFFFFF"/>
              </w:rPr>
            </w:pPr>
            <w:r>
              <w:rPr>
                <w:rFonts w:hint="eastAsia" w:ascii="宋体" w:hAnsi="宋体"/>
                <w:szCs w:val="21"/>
                <w:highlight w:val="none"/>
                <w:shd w:val="clear" w:color="auto" w:fill="FFFFFF"/>
              </w:rPr>
              <w:t>响应有效期</w:t>
            </w:r>
          </w:p>
        </w:tc>
        <w:tc>
          <w:tcPr>
            <w:tcW w:w="3150" w:type="pct"/>
            <w:noWrap w:val="0"/>
            <w:vAlign w:val="center"/>
          </w:tcPr>
          <w:p w14:paraId="18736396">
            <w:pPr>
              <w:widowControl w:val="0"/>
              <w:autoSpaceDE w:val="0"/>
              <w:autoSpaceDN w:val="0"/>
              <w:adjustRightInd w:val="0"/>
              <w:snapToGrid w:val="0"/>
              <w:ind w:firstLine="0" w:firstLineChars="0"/>
              <w:jc w:val="left"/>
              <w:rPr>
                <w:rFonts w:hint="eastAsia" w:ascii="宋体" w:hAnsi="宋体" w:cs="Segoe UI Symbol"/>
                <w:kern w:val="0"/>
                <w:szCs w:val="21"/>
                <w:highlight w:val="none"/>
              </w:rPr>
            </w:pPr>
            <w:r>
              <w:rPr>
                <w:rFonts w:hint="eastAsia" w:ascii="宋体" w:hAnsi="宋体"/>
                <w:kern w:val="0"/>
                <w:szCs w:val="21"/>
                <w:highlight w:val="none"/>
                <w:u w:val="single"/>
                <w:shd w:val="clear" w:color="auto" w:fill="FFFFFF"/>
              </w:rPr>
              <w:t xml:space="preserve"> </w:t>
            </w:r>
            <w:r>
              <w:rPr>
                <w:rFonts w:hint="eastAsia" w:ascii="宋体" w:hAnsi="宋体"/>
                <w:kern w:val="0"/>
                <w:szCs w:val="21"/>
                <w:highlight w:val="none"/>
                <w:u w:val="single"/>
                <w:shd w:val="clear" w:color="auto" w:fill="FFFFFF"/>
                <w:lang w:val="en-US" w:eastAsia="zh-CN"/>
              </w:rPr>
              <w:t>120</w:t>
            </w:r>
            <w:r>
              <w:rPr>
                <w:rFonts w:hint="eastAsia" w:ascii="宋体" w:hAnsi="宋体"/>
                <w:kern w:val="0"/>
                <w:szCs w:val="21"/>
                <w:highlight w:val="none"/>
                <w:u w:val="single"/>
                <w:shd w:val="clear" w:color="auto" w:fill="FFFFFF"/>
              </w:rPr>
              <w:t xml:space="preserve"> </w:t>
            </w:r>
            <w:r>
              <w:rPr>
                <w:rFonts w:hint="eastAsia" w:ascii="宋体" w:hAnsi="宋体"/>
                <w:szCs w:val="21"/>
                <w:highlight w:val="none"/>
                <w:shd w:val="clear" w:color="auto" w:fill="FFFFFF"/>
              </w:rPr>
              <w:t>个日历日（自递交</w:t>
            </w:r>
            <w:r>
              <w:rPr>
                <w:rFonts w:hint="eastAsia" w:ascii="宋体" w:hAnsi="宋体"/>
                <w:szCs w:val="21"/>
                <w:highlight w:val="none"/>
                <w:shd w:val="clear" w:color="auto" w:fill="FFFFFF"/>
                <w:lang w:eastAsia="zh-CN"/>
              </w:rPr>
              <w:t>响应文件</w:t>
            </w:r>
            <w:r>
              <w:rPr>
                <w:rFonts w:hint="eastAsia" w:ascii="宋体" w:hAnsi="宋体"/>
                <w:szCs w:val="21"/>
                <w:highlight w:val="none"/>
                <w:shd w:val="clear" w:color="auto" w:fill="FFFFFF"/>
              </w:rPr>
              <w:t>截止之日起算）</w:t>
            </w:r>
          </w:p>
        </w:tc>
      </w:tr>
      <w:tr w14:paraId="72F1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53" w:type="pct"/>
            <w:vMerge w:val="restart"/>
            <w:noWrap w:val="0"/>
            <w:vAlign w:val="center"/>
          </w:tcPr>
          <w:p w14:paraId="0D312EA0">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3.4.1</w:t>
            </w:r>
          </w:p>
        </w:tc>
        <w:tc>
          <w:tcPr>
            <w:tcW w:w="1195" w:type="pct"/>
            <w:vMerge w:val="restart"/>
            <w:noWrap w:val="0"/>
            <w:vAlign w:val="center"/>
          </w:tcPr>
          <w:p w14:paraId="67635B7A">
            <w:pPr>
              <w:widowControl w:val="0"/>
              <w:autoSpaceDE w:val="0"/>
              <w:autoSpaceDN w:val="0"/>
              <w:adjustRightInd w:val="0"/>
              <w:snapToGrid w:val="0"/>
              <w:ind w:firstLine="0" w:firstLineChars="0"/>
              <w:jc w:val="center"/>
              <w:rPr>
                <w:rFonts w:hint="eastAsia" w:ascii="宋体" w:hAnsi="宋体" w:eastAsia="宋体"/>
                <w:szCs w:val="21"/>
                <w:highlight w:val="none"/>
                <w:shd w:val="clear" w:color="auto" w:fill="FFFFFF"/>
                <w:lang w:eastAsia="zh-CN"/>
              </w:rPr>
            </w:pPr>
            <w:r>
              <w:rPr>
                <w:rFonts w:hint="eastAsia" w:ascii="宋体" w:hAnsi="宋体"/>
                <w:sz w:val="20"/>
                <w:szCs w:val="20"/>
                <w:highlight w:val="none"/>
                <w:shd w:val="clear" w:color="auto" w:fill="FFFFFF"/>
                <w:lang w:eastAsia="zh-CN"/>
              </w:rPr>
              <w:t>保证金</w:t>
            </w:r>
          </w:p>
        </w:tc>
        <w:tc>
          <w:tcPr>
            <w:tcW w:w="3150" w:type="pct"/>
            <w:noWrap w:val="0"/>
            <w:vAlign w:val="center"/>
          </w:tcPr>
          <w:p w14:paraId="20DB3160">
            <w:pPr>
              <w:widowControl w:val="0"/>
              <w:autoSpaceDE w:val="0"/>
              <w:autoSpaceDN w:val="0"/>
              <w:adjustRightInd w:val="0"/>
              <w:snapToGrid w:val="0"/>
              <w:ind w:firstLine="0" w:firstLineChars="0"/>
              <w:jc w:val="left"/>
              <w:rPr>
                <w:rFonts w:hint="eastAsia" w:ascii="宋体" w:hAnsi="宋体"/>
                <w:szCs w:val="21"/>
                <w:highlight w:val="none"/>
                <w:shd w:val="clear" w:color="auto" w:fill="FFFFFF"/>
              </w:rPr>
            </w:pPr>
            <w:r>
              <w:rPr>
                <w:rFonts w:hint="eastAsia" w:ascii="宋体" w:hAnsi="宋体" w:cs="Segoe UI Symbol"/>
                <w:kern w:val="0"/>
                <w:szCs w:val="21"/>
                <w:highlight w:val="none"/>
              </w:rPr>
              <w:t>是否要求递交投标保证金：□要求</w:t>
            </w:r>
            <w:r>
              <w:rPr>
                <w:rFonts w:ascii="宋体" w:hAnsi="宋体" w:cs="Segoe UI Symbol"/>
                <w:kern w:val="0"/>
                <w:szCs w:val="21"/>
                <w:highlight w:val="none"/>
              </w:rPr>
              <w:t xml:space="preserve">  </w:t>
            </w:r>
            <w:r>
              <w:rPr>
                <w:rFonts w:hint="eastAsia" w:ascii="宋体" w:hAnsi="宋体" w:cs="Segoe UI Symbol"/>
                <w:kern w:val="0"/>
                <w:szCs w:val="21"/>
                <w:highlight w:val="none"/>
                <w:lang w:eastAsia="zh-CN"/>
              </w:rPr>
              <w:t>☑</w:t>
            </w:r>
            <w:r>
              <w:rPr>
                <w:rFonts w:hint="eastAsia" w:ascii="宋体" w:hAnsi="宋体" w:cs="Segoe UI Symbol"/>
                <w:kern w:val="0"/>
                <w:szCs w:val="21"/>
                <w:highlight w:val="none"/>
              </w:rPr>
              <w:t>不要求</w:t>
            </w:r>
          </w:p>
        </w:tc>
      </w:tr>
      <w:tr w14:paraId="1DED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53" w:type="pct"/>
            <w:vMerge w:val="continue"/>
            <w:noWrap w:val="0"/>
            <w:vAlign w:val="center"/>
          </w:tcPr>
          <w:p w14:paraId="54A8BDDA">
            <w:pPr>
              <w:widowControl w:val="0"/>
              <w:autoSpaceDE w:val="0"/>
              <w:autoSpaceDN w:val="0"/>
              <w:adjustRightInd w:val="0"/>
              <w:snapToGrid w:val="0"/>
              <w:ind w:firstLine="0" w:firstLineChars="0"/>
              <w:jc w:val="center"/>
              <w:rPr>
                <w:rFonts w:hint="eastAsia" w:ascii="宋体" w:hAnsi="宋体"/>
                <w:szCs w:val="21"/>
                <w:highlight w:val="none"/>
              </w:rPr>
            </w:pPr>
          </w:p>
        </w:tc>
        <w:tc>
          <w:tcPr>
            <w:tcW w:w="1195" w:type="pct"/>
            <w:vMerge w:val="continue"/>
            <w:noWrap w:val="0"/>
            <w:vAlign w:val="center"/>
          </w:tcPr>
          <w:p w14:paraId="2594872D">
            <w:pPr>
              <w:widowControl w:val="0"/>
              <w:autoSpaceDE w:val="0"/>
              <w:autoSpaceDN w:val="0"/>
              <w:adjustRightInd w:val="0"/>
              <w:snapToGrid w:val="0"/>
              <w:ind w:firstLine="0" w:firstLineChars="0"/>
              <w:jc w:val="center"/>
              <w:rPr>
                <w:rFonts w:hint="eastAsia" w:ascii="宋体" w:hAnsi="宋体"/>
                <w:sz w:val="20"/>
                <w:szCs w:val="20"/>
                <w:highlight w:val="none"/>
                <w:shd w:val="clear" w:color="auto" w:fill="FFFFFF"/>
                <w:lang w:eastAsia="zh-CN"/>
              </w:rPr>
            </w:pPr>
          </w:p>
        </w:tc>
        <w:tc>
          <w:tcPr>
            <w:tcW w:w="3150" w:type="pct"/>
            <w:noWrap w:val="0"/>
            <w:vAlign w:val="center"/>
          </w:tcPr>
          <w:p w14:paraId="36BD4B51">
            <w:pPr>
              <w:widowControl w:val="0"/>
              <w:autoSpaceDE w:val="0"/>
              <w:autoSpaceDN w:val="0"/>
              <w:adjustRightInd w:val="0"/>
              <w:snapToGrid w:val="0"/>
              <w:ind w:firstLine="0" w:firstLineChars="0"/>
              <w:jc w:val="left"/>
              <w:rPr>
                <w:rFonts w:hint="eastAsia" w:ascii="宋体" w:hAnsi="宋体"/>
                <w:szCs w:val="21"/>
                <w:highlight w:val="none"/>
                <w:shd w:val="clear" w:color="auto" w:fill="FFFFFF"/>
              </w:rPr>
            </w:pPr>
            <w:r>
              <w:rPr>
                <w:rFonts w:hint="eastAsia" w:ascii="宋体" w:hAnsi="宋体" w:cs="Segoe UI Symbol"/>
                <w:kern w:val="0"/>
                <w:szCs w:val="21"/>
                <w:highlight w:val="none"/>
              </w:rPr>
              <w:t>投标保证金的</w:t>
            </w:r>
            <w:r>
              <w:rPr>
                <w:rFonts w:ascii="宋体" w:hAnsi="宋体" w:cs="Segoe UI Symbol"/>
                <w:kern w:val="0"/>
                <w:szCs w:val="21"/>
                <w:highlight w:val="none"/>
              </w:rPr>
              <w:t>形式：</w:t>
            </w:r>
            <w:r>
              <w:rPr>
                <w:rFonts w:hint="eastAsia" w:ascii="宋体" w:hAnsi="宋体" w:cs="Segoe UI Symbol"/>
                <w:kern w:val="0"/>
                <w:szCs w:val="21"/>
                <w:highlight w:val="none"/>
              </w:rPr>
              <w:t>□银行转账</w:t>
            </w:r>
            <w:r>
              <w:rPr>
                <w:rFonts w:ascii="宋体" w:hAnsi="宋体" w:cs="Segoe UI Symbol"/>
                <w:kern w:val="0"/>
                <w:szCs w:val="21"/>
                <w:highlight w:val="none"/>
              </w:rPr>
              <w:t xml:space="preserve">  </w:t>
            </w:r>
            <w:r>
              <w:rPr>
                <w:rFonts w:hint="eastAsia" w:ascii="宋体" w:hAnsi="宋体" w:cs="Segoe UI Symbol"/>
                <w:kern w:val="0"/>
                <w:szCs w:val="21"/>
                <w:highlight w:val="none"/>
              </w:rPr>
              <w:t>□投标保函</w:t>
            </w:r>
          </w:p>
        </w:tc>
      </w:tr>
      <w:tr w14:paraId="3860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53" w:type="pct"/>
            <w:vMerge w:val="continue"/>
            <w:noWrap w:val="0"/>
            <w:vAlign w:val="center"/>
          </w:tcPr>
          <w:p w14:paraId="324E0060">
            <w:pPr>
              <w:widowControl w:val="0"/>
              <w:autoSpaceDE w:val="0"/>
              <w:autoSpaceDN w:val="0"/>
              <w:adjustRightInd w:val="0"/>
              <w:snapToGrid w:val="0"/>
              <w:ind w:firstLine="0" w:firstLineChars="0"/>
              <w:jc w:val="center"/>
              <w:rPr>
                <w:rFonts w:hint="eastAsia" w:ascii="宋体" w:hAnsi="宋体"/>
                <w:szCs w:val="21"/>
                <w:highlight w:val="none"/>
              </w:rPr>
            </w:pPr>
          </w:p>
        </w:tc>
        <w:tc>
          <w:tcPr>
            <w:tcW w:w="1195" w:type="pct"/>
            <w:vMerge w:val="continue"/>
            <w:noWrap w:val="0"/>
            <w:vAlign w:val="center"/>
          </w:tcPr>
          <w:p w14:paraId="18EBBE7E">
            <w:pPr>
              <w:widowControl w:val="0"/>
              <w:autoSpaceDE w:val="0"/>
              <w:autoSpaceDN w:val="0"/>
              <w:adjustRightInd w:val="0"/>
              <w:snapToGrid w:val="0"/>
              <w:ind w:firstLine="0" w:firstLineChars="0"/>
              <w:jc w:val="center"/>
              <w:rPr>
                <w:rFonts w:hint="eastAsia" w:ascii="宋体" w:hAnsi="宋体"/>
                <w:sz w:val="20"/>
                <w:szCs w:val="20"/>
                <w:highlight w:val="none"/>
                <w:shd w:val="clear" w:color="auto" w:fill="FFFFFF"/>
                <w:lang w:eastAsia="zh-CN"/>
              </w:rPr>
            </w:pPr>
          </w:p>
        </w:tc>
        <w:tc>
          <w:tcPr>
            <w:tcW w:w="3150" w:type="pct"/>
            <w:noWrap w:val="0"/>
            <w:vAlign w:val="center"/>
          </w:tcPr>
          <w:p w14:paraId="67148ADF">
            <w:pPr>
              <w:widowControl w:val="0"/>
              <w:autoSpaceDE w:val="0"/>
              <w:autoSpaceDN w:val="0"/>
              <w:adjustRightInd w:val="0"/>
              <w:snapToGrid w:val="0"/>
              <w:ind w:firstLine="0" w:firstLineChars="0"/>
              <w:jc w:val="left"/>
              <w:rPr>
                <w:rFonts w:hint="eastAsia" w:ascii="宋体" w:hAnsi="宋体"/>
                <w:szCs w:val="21"/>
                <w:highlight w:val="none"/>
                <w:shd w:val="clear" w:color="auto" w:fill="FFFFFF"/>
              </w:rPr>
            </w:pPr>
            <w:r>
              <w:rPr>
                <w:rFonts w:hint="eastAsia" w:ascii="宋体" w:hAnsi="宋体" w:cs="Segoe UI Symbol"/>
                <w:kern w:val="0"/>
                <w:szCs w:val="21"/>
                <w:highlight w:val="none"/>
              </w:rPr>
              <w:t>投标保证金金额：人民币</w:t>
            </w:r>
            <w:r>
              <w:rPr>
                <w:rFonts w:hint="eastAsia" w:ascii="宋体" w:hAnsi="宋体" w:cs="Segoe UI Symbol"/>
                <w:kern w:val="0"/>
                <w:szCs w:val="21"/>
                <w:highlight w:val="none"/>
                <w:u w:val="single"/>
              </w:rPr>
              <w:t xml:space="preserve">    </w:t>
            </w:r>
            <w:r>
              <w:rPr>
                <w:rFonts w:hint="eastAsia" w:ascii="宋体" w:hAnsi="宋体" w:cs="Segoe UI Symbol"/>
                <w:kern w:val="0"/>
                <w:szCs w:val="21"/>
                <w:highlight w:val="none"/>
              </w:rPr>
              <w:t>元（不得</w:t>
            </w:r>
            <w:r>
              <w:rPr>
                <w:rFonts w:ascii="宋体" w:hAnsi="宋体" w:cs="Segoe UI Symbol"/>
                <w:kern w:val="0"/>
                <w:szCs w:val="21"/>
                <w:highlight w:val="none"/>
              </w:rPr>
              <w:t>超过</w:t>
            </w:r>
            <w:r>
              <w:rPr>
                <w:rFonts w:hint="eastAsia" w:ascii="宋体" w:hAnsi="宋体" w:cs="Segoe UI Symbol"/>
                <w:kern w:val="0"/>
                <w:szCs w:val="21"/>
                <w:highlight w:val="none"/>
              </w:rPr>
              <w:t>项目</w:t>
            </w:r>
            <w:r>
              <w:rPr>
                <w:rFonts w:ascii="宋体" w:hAnsi="宋体" w:cs="Segoe UI Symbol"/>
                <w:kern w:val="0"/>
                <w:szCs w:val="21"/>
                <w:highlight w:val="none"/>
              </w:rPr>
              <w:t>预算</w:t>
            </w:r>
            <w:r>
              <w:rPr>
                <w:rFonts w:hint="eastAsia" w:ascii="宋体" w:hAnsi="宋体" w:cs="Segoe UI Symbol"/>
                <w:kern w:val="0"/>
                <w:szCs w:val="21"/>
                <w:highlight w:val="none"/>
              </w:rPr>
              <w:t>或者</w:t>
            </w:r>
            <w:r>
              <w:rPr>
                <w:rFonts w:ascii="宋体" w:hAnsi="宋体" w:cs="Segoe UI Symbol"/>
                <w:kern w:val="0"/>
                <w:szCs w:val="21"/>
                <w:highlight w:val="none"/>
              </w:rPr>
              <w:t>最高投标限价的</w:t>
            </w:r>
            <w:r>
              <w:rPr>
                <w:rFonts w:hint="eastAsia" w:ascii="宋体" w:hAnsi="宋体" w:cs="Segoe UI Symbol"/>
                <w:kern w:val="0"/>
                <w:szCs w:val="21"/>
                <w:highlight w:val="none"/>
              </w:rPr>
              <w:t>2</w:t>
            </w:r>
            <w:r>
              <w:rPr>
                <w:rFonts w:ascii="宋体" w:hAnsi="宋体" w:cs="Segoe UI Symbol"/>
                <w:kern w:val="0"/>
                <w:szCs w:val="21"/>
                <w:highlight w:val="none"/>
              </w:rPr>
              <w:t>%</w:t>
            </w:r>
            <w:r>
              <w:rPr>
                <w:rFonts w:hint="eastAsia" w:ascii="宋体" w:hAnsi="宋体" w:cs="Segoe UI Symbol"/>
                <w:kern w:val="0"/>
                <w:szCs w:val="21"/>
                <w:highlight w:val="none"/>
              </w:rPr>
              <w:t>）</w:t>
            </w:r>
          </w:p>
        </w:tc>
      </w:tr>
      <w:tr w14:paraId="01BF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1" w:hRule="atLeast"/>
          <w:jc w:val="center"/>
        </w:trPr>
        <w:tc>
          <w:tcPr>
            <w:tcW w:w="653" w:type="pct"/>
            <w:vMerge w:val="continue"/>
            <w:noWrap w:val="0"/>
            <w:vAlign w:val="center"/>
          </w:tcPr>
          <w:p w14:paraId="40E3CF28">
            <w:pPr>
              <w:widowControl w:val="0"/>
              <w:autoSpaceDE w:val="0"/>
              <w:autoSpaceDN w:val="0"/>
              <w:adjustRightInd w:val="0"/>
              <w:snapToGrid w:val="0"/>
              <w:ind w:firstLine="0" w:firstLineChars="0"/>
              <w:jc w:val="center"/>
              <w:rPr>
                <w:rFonts w:hint="eastAsia" w:ascii="宋体" w:hAnsi="宋体"/>
                <w:szCs w:val="21"/>
                <w:highlight w:val="none"/>
              </w:rPr>
            </w:pPr>
          </w:p>
        </w:tc>
        <w:tc>
          <w:tcPr>
            <w:tcW w:w="1195" w:type="pct"/>
            <w:vMerge w:val="continue"/>
            <w:noWrap w:val="0"/>
            <w:vAlign w:val="center"/>
          </w:tcPr>
          <w:p w14:paraId="03794013">
            <w:pPr>
              <w:widowControl w:val="0"/>
              <w:autoSpaceDE w:val="0"/>
              <w:autoSpaceDN w:val="0"/>
              <w:adjustRightInd w:val="0"/>
              <w:snapToGrid w:val="0"/>
              <w:ind w:firstLine="0" w:firstLineChars="0"/>
              <w:jc w:val="center"/>
              <w:rPr>
                <w:rFonts w:hint="eastAsia" w:ascii="宋体" w:hAnsi="宋体"/>
                <w:szCs w:val="21"/>
                <w:highlight w:val="none"/>
                <w:shd w:val="clear" w:color="auto" w:fill="FFFFFF"/>
              </w:rPr>
            </w:pPr>
          </w:p>
        </w:tc>
        <w:tc>
          <w:tcPr>
            <w:tcW w:w="3150" w:type="pct"/>
            <w:noWrap w:val="0"/>
            <w:vAlign w:val="center"/>
          </w:tcPr>
          <w:p w14:paraId="378C1419">
            <w:pPr>
              <w:widowControl w:val="0"/>
              <w:autoSpaceDE w:val="0"/>
              <w:autoSpaceDN w:val="0"/>
              <w:adjustRightInd w:val="0"/>
              <w:snapToGrid w:val="0"/>
              <w:ind w:firstLine="0" w:firstLineChars="0"/>
              <w:rPr>
                <w:rFonts w:hint="eastAsia" w:ascii="宋体" w:hAnsi="宋体" w:cs="Segoe UI Symbol"/>
                <w:kern w:val="0"/>
                <w:szCs w:val="21"/>
                <w:highlight w:val="none"/>
              </w:rPr>
            </w:pPr>
            <w:r>
              <w:rPr>
                <w:rFonts w:hint="eastAsia" w:ascii="宋体" w:hAnsi="宋体" w:cs="Segoe UI Symbol"/>
                <w:kern w:val="0"/>
                <w:szCs w:val="21"/>
                <w:highlight w:val="none"/>
                <w:lang w:eastAsia="zh-CN"/>
              </w:rPr>
              <w:t>保证金</w:t>
            </w:r>
            <w:r>
              <w:rPr>
                <w:rFonts w:hint="eastAsia" w:ascii="宋体" w:hAnsi="宋体" w:cs="Segoe UI Symbol"/>
                <w:kern w:val="0"/>
                <w:szCs w:val="21"/>
                <w:highlight w:val="none"/>
              </w:rPr>
              <w:t>的</w:t>
            </w:r>
            <w:r>
              <w:rPr>
                <w:rFonts w:ascii="宋体" w:hAnsi="宋体" w:cs="Segoe UI Symbol"/>
                <w:kern w:val="0"/>
                <w:szCs w:val="21"/>
                <w:highlight w:val="none"/>
              </w:rPr>
              <w:t>形式</w:t>
            </w:r>
            <w:r>
              <w:rPr>
                <w:rFonts w:hint="eastAsia" w:ascii="宋体" w:hAnsi="宋体" w:cs="Segoe UI Symbol"/>
                <w:kern w:val="0"/>
                <w:szCs w:val="21"/>
                <w:highlight w:val="none"/>
              </w:rPr>
              <w:t>为银行转账的，需在转账时注明项目编号，保证金应从</w:t>
            </w:r>
            <w:r>
              <w:rPr>
                <w:rFonts w:hint="eastAsia" w:ascii="宋体" w:hAnsi="宋体" w:cs="Segoe UI Symbol"/>
                <w:kern w:val="0"/>
                <w:szCs w:val="21"/>
                <w:highlight w:val="none"/>
                <w:lang w:val="en-US" w:eastAsia="zh-CN"/>
              </w:rPr>
              <w:t>供应商</w:t>
            </w:r>
            <w:r>
              <w:rPr>
                <w:rFonts w:hint="eastAsia" w:ascii="宋体" w:hAnsi="宋体" w:cs="Segoe UI Symbol"/>
                <w:kern w:val="0"/>
                <w:szCs w:val="21"/>
                <w:highlight w:val="none"/>
              </w:rPr>
              <w:t>账户中转出。</w:t>
            </w:r>
          </w:p>
          <w:p w14:paraId="062F2296">
            <w:pPr>
              <w:widowControl w:val="0"/>
              <w:autoSpaceDE w:val="0"/>
              <w:autoSpaceDN w:val="0"/>
              <w:adjustRightInd w:val="0"/>
              <w:snapToGrid w:val="0"/>
              <w:ind w:firstLine="0" w:firstLineChars="0"/>
              <w:rPr>
                <w:rFonts w:ascii="宋体" w:hAnsi="宋体" w:cs="Segoe UI Symbol"/>
                <w:kern w:val="0"/>
                <w:szCs w:val="21"/>
                <w:highlight w:val="none"/>
              </w:rPr>
            </w:pPr>
            <w:r>
              <w:rPr>
                <w:rFonts w:hint="eastAsia" w:ascii="宋体" w:hAnsi="宋体" w:cs="Segoe UI Symbol"/>
                <w:kern w:val="0"/>
                <w:szCs w:val="21"/>
                <w:highlight w:val="none"/>
              </w:rPr>
              <w:t>（一）中信银行</w:t>
            </w:r>
          </w:p>
          <w:p w14:paraId="440B46CE">
            <w:pPr>
              <w:widowControl w:val="0"/>
              <w:autoSpaceDE w:val="0"/>
              <w:autoSpaceDN w:val="0"/>
              <w:adjustRightInd w:val="0"/>
              <w:snapToGrid w:val="0"/>
              <w:ind w:firstLine="0" w:firstLineChars="0"/>
              <w:rPr>
                <w:rFonts w:ascii="宋体" w:hAnsi="宋体" w:cs="Segoe UI Symbol"/>
                <w:kern w:val="0"/>
                <w:szCs w:val="21"/>
                <w:highlight w:val="none"/>
              </w:rPr>
            </w:pPr>
            <w:r>
              <w:rPr>
                <w:rFonts w:hint="eastAsia" w:ascii="宋体" w:hAnsi="宋体" w:cs="Segoe UI Symbol"/>
                <w:kern w:val="0"/>
                <w:szCs w:val="21"/>
                <w:highlight w:val="none"/>
                <w:lang w:eastAsia="zh-CN"/>
              </w:rPr>
              <w:t>保证金</w:t>
            </w:r>
            <w:r>
              <w:rPr>
                <w:rFonts w:ascii="宋体" w:hAnsi="宋体" w:cs="Segoe UI Symbol"/>
                <w:kern w:val="0"/>
                <w:szCs w:val="21"/>
                <w:highlight w:val="none"/>
              </w:rPr>
              <w:t>收款单位：</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深圳交易集团有限公司</w:t>
            </w:r>
            <w:r>
              <w:rPr>
                <w:rFonts w:ascii="宋体" w:hAnsi="宋体" w:cs="Segoe UI Symbol"/>
                <w:kern w:val="0"/>
                <w:szCs w:val="21"/>
                <w:highlight w:val="none"/>
                <w:u w:val="single"/>
              </w:rPr>
              <w:t xml:space="preserve">        </w:t>
            </w:r>
          </w:p>
          <w:p w14:paraId="537F5911">
            <w:pPr>
              <w:widowControl w:val="0"/>
              <w:autoSpaceDE w:val="0"/>
              <w:autoSpaceDN w:val="0"/>
              <w:adjustRightInd w:val="0"/>
              <w:snapToGrid w:val="0"/>
              <w:ind w:firstLine="0" w:firstLineChars="0"/>
              <w:rPr>
                <w:rFonts w:ascii="宋体" w:hAnsi="宋体" w:cs="Segoe UI Symbol"/>
                <w:kern w:val="0"/>
                <w:szCs w:val="21"/>
                <w:highlight w:val="none"/>
              </w:rPr>
            </w:pPr>
            <w:r>
              <w:rPr>
                <w:rFonts w:ascii="宋体" w:hAnsi="宋体" w:cs="Segoe UI Symbol"/>
                <w:kern w:val="0"/>
                <w:szCs w:val="21"/>
                <w:highlight w:val="none"/>
              </w:rPr>
              <w:t>开户银行：</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中信银行深圳分行营业部</w:t>
            </w:r>
            <w:r>
              <w:rPr>
                <w:rFonts w:ascii="宋体" w:hAnsi="宋体" w:cs="Segoe UI Symbol"/>
                <w:kern w:val="0"/>
                <w:szCs w:val="21"/>
                <w:highlight w:val="none"/>
                <w:u w:val="single"/>
              </w:rPr>
              <w:t xml:space="preserve">       </w:t>
            </w:r>
          </w:p>
          <w:p w14:paraId="6759BF66">
            <w:pPr>
              <w:widowControl w:val="0"/>
              <w:autoSpaceDE w:val="0"/>
              <w:autoSpaceDN w:val="0"/>
              <w:adjustRightInd w:val="0"/>
              <w:snapToGrid w:val="0"/>
              <w:ind w:firstLine="0" w:firstLineChars="0"/>
              <w:rPr>
                <w:rFonts w:ascii="宋体" w:hAnsi="宋体" w:cs="Segoe UI Symbol"/>
                <w:kern w:val="0"/>
                <w:szCs w:val="21"/>
                <w:highlight w:val="none"/>
                <w:u w:val="single"/>
              </w:rPr>
            </w:pPr>
            <w:r>
              <w:rPr>
                <w:rFonts w:hint="eastAsia" w:ascii="宋体" w:hAnsi="宋体" w:cs="Segoe UI Symbol"/>
                <w:kern w:val="0"/>
                <w:szCs w:val="21"/>
                <w:highlight w:val="none"/>
              </w:rPr>
              <w:t>银行账号</w:t>
            </w:r>
            <w:r>
              <w:rPr>
                <w:rFonts w:ascii="宋体" w:hAnsi="宋体" w:cs="Segoe UI Symbol"/>
                <w:kern w:val="0"/>
                <w:szCs w:val="21"/>
                <w:highlight w:val="none"/>
              </w:rPr>
              <w:t>：</w:t>
            </w:r>
            <w:r>
              <w:rPr>
                <w:rFonts w:hint="eastAsia" w:ascii="宋体" w:hAnsi="宋体" w:cs="Segoe UI Symbol"/>
                <w:kern w:val="0"/>
                <w:szCs w:val="21"/>
                <w:highlight w:val="none"/>
                <w:u w:val="single"/>
              </w:rPr>
              <w:t xml:space="preserve"> </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lang w:eastAsia="zh-CN"/>
              </w:rPr>
              <w:t>保证金</w:t>
            </w:r>
            <w:r>
              <w:rPr>
                <w:rFonts w:hint="eastAsia" w:ascii="宋体" w:hAnsi="宋体" w:cs="Segoe UI Symbol"/>
                <w:kern w:val="0"/>
                <w:szCs w:val="21"/>
                <w:highlight w:val="none"/>
                <w:u w:val="single"/>
              </w:rPr>
              <w:t>须通过系统虚拟子账户缴纳</w:t>
            </w:r>
            <w:r>
              <w:rPr>
                <w:rFonts w:ascii="宋体" w:hAnsi="宋体" w:cs="Segoe UI Symbol"/>
                <w:kern w:val="0"/>
                <w:szCs w:val="21"/>
                <w:highlight w:val="none"/>
                <w:u w:val="single"/>
              </w:rPr>
              <w:t xml:space="preserve">      </w:t>
            </w:r>
          </w:p>
          <w:p w14:paraId="7751F3FD">
            <w:pPr>
              <w:widowControl w:val="0"/>
              <w:autoSpaceDE w:val="0"/>
              <w:autoSpaceDN w:val="0"/>
              <w:adjustRightInd w:val="0"/>
              <w:snapToGrid w:val="0"/>
              <w:ind w:firstLine="0" w:firstLineChars="0"/>
              <w:rPr>
                <w:rFonts w:ascii="宋体" w:hAnsi="宋体" w:cs="Segoe UI Symbol"/>
                <w:kern w:val="0"/>
                <w:szCs w:val="21"/>
                <w:highlight w:val="none"/>
              </w:rPr>
            </w:pPr>
            <w:r>
              <w:rPr>
                <w:rFonts w:hint="eastAsia" w:ascii="宋体" w:hAnsi="宋体" w:cs="Segoe UI Symbol"/>
                <w:kern w:val="0"/>
                <w:szCs w:val="21"/>
                <w:highlight w:val="none"/>
              </w:rPr>
              <w:t>（二）民生银行</w:t>
            </w:r>
          </w:p>
          <w:p w14:paraId="681470F6">
            <w:pPr>
              <w:widowControl w:val="0"/>
              <w:autoSpaceDE w:val="0"/>
              <w:autoSpaceDN w:val="0"/>
              <w:adjustRightInd w:val="0"/>
              <w:snapToGrid w:val="0"/>
              <w:ind w:firstLine="0" w:firstLineChars="0"/>
              <w:rPr>
                <w:rFonts w:ascii="宋体" w:hAnsi="宋体" w:cs="Segoe UI Symbol"/>
                <w:kern w:val="0"/>
                <w:szCs w:val="21"/>
                <w:highlight w:val="none"/>
              </w:rPr>
            </w:pPr>
            <w:r>
              <w:rPr>
                <w:rFonts w:hint="eastAsia" w:ascii="宋体" w:hAnsi="宋体" w:cs="Segoe UI Symbol"/>
                <w:kern w:val="0"/>
                <w:szCs w:val="21"/>
                <w:highlight w:val="none"/>
                <w:lang w:eastAsia="zh-CN"/>
              </w:rPr>
              <w:t>保证金</w:t>
            </w:r>
            <w:r>
              <w:rPr>
                <w:rFonts w:ascii="宋体" w:hAnsi="宋体" w:cs="Segoe UI Symbol"/>
                <w:kern w:val="0"/>
                <w:szCs w:val="21"/>
                <w:highlight w:val="none"/>
              </w:rPr>
              <w:t>收款单位：</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深圳交易集团有限公司</w:t>
            </w:r>
            <w:r>
              <w:rPr>
                <w:rFonts w:ascii="宋体" w:hAnsi="宋体" w:cs="Segoe UI Symbol"/>
                <w:kern w:val="0"/>
                <w:szCs w:val="21"/>
                <w:highlight w:val="none"/>
                <w:u w:val="single"/>
              </w:rPr>
              <w:t xml:space="preserve">        </w:t>
            </w:r>
          </w:p>
          <w:p w14:paraId="7A08AA17">
            <w:pPr>
              <w:widowControl w:val="0"/>
              <w:autoSpaceDE w:val="0"/>
              <w:autoSpaceDN w:val="0"/>
              <w:adjustRightInd w:val="0"/>
              <w:snapToGrid w:val="0"/>
              <w:ind w:firstLine="0" w:firstLineChars="0"/>
              <w:rPr>
                <w:rFonts w:ascii="宋体" w:hAnsi="宋体" w:cs="Segoe UI Symbol"/>
                <w:kern w:val="0"/>
                <w:szCs w:val="21"/>
                <w:highlight w:val="none"/>
              </w:rPr>
            </w:pPr>
            <w:r>
              <w:rPr>
                <w:rFonts w:ascii="宋体" w:hAnsi="宋体" w:cs="Segoe UI Symbol"/>
                <w:kern w:val="0"/>
                <w:szCs w:val="21"/>
                <w:highlight w:val="none"/>
              </w:rPr>
              <w:t>开户银行：</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中国民生银行股份有限公司深圳坂田支行</w:t>
            </w:r>
            <w:r>
              <w:rPr>
                <w:rFonts w:ascii="宋体" w:hAnsi="宋体" w:cs="Segoe UI Symbol"/>
                <w:kern w:val="0"/>
                <w:szCs w:val="21"/>
                <w:highlight w:val="none"/>
                <w:u w:val="single"/>
              </w:rPr>
              <w:t xml:space="preserve"> </w:t>
            </w:r>
          </w:p>
          <w:p w14:paraId="697EF367">
            <w:pPr>
              <w:widowControl w:val="0"/>
              <w:autoSpaceDE w:val="0"/>
              <w:autoSpaceDN w:val="0"/>
              <w:adjustRightInd w:val="0"/>
              <w:snapToGrid w:val="0"/>
              <w:ind w:firstLine="0" w:firstLineChars="0"/>
              <w:jc w:val="left"/>
              <w:rPr>
                <w:rFonts w:hint="eastAsia" w:ascii="宋体" w:hAnsi="宋体"/>
                <w:szCs w:val="21"/>
                <w:highlight w:val="none"/>
                <w:shd w:val="clear" w:color="auto" w:fill="FFFFFF"/>
              </w:rPr>
            </w:pPr>
            <w:r>
              <w:rPr>
                <w:rFonts w:hint="eastAsia" w:ascii="宋体" w:hAnsi="宋体" w:cs="Segoe UI Symbol"/>
                <w:kern w:val="0"/>
                <w:szCs w:val="21"/>
                <w:highlight w:val="none"/>
              </w:rPr>
              <w:t>银行账号</w:t>
            </w:r>
            <w:r>
              <w:rPr>
                <w:rFonts w:ascii="宋体" w:hAnsi="宋体" w:cs="Segoe UI Symbol"/>
                <w:kern w:val="0"/>
                <w:szCs w:val="21"/>
                <w:highlight w:val="none"/>
              </w:rPr>
              <w:t>：</w:t>
            </w:r>
            <w:r>
              <w:rPr>
                <w:rFonts w:hint="eastAsia" w:ascii="宋体" w:hAnsi="宋体" w:cs="Segoe UI Symbol"/>
                <w:kern w:val="0"/>
                <w:szCs w:val="21"/>
                <w:highlight w:val="none"/>
                <w:u w:val="single"/>
              </w:rPr>
              <w:t xml:space="preserve"> </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lang w:eastAsia="zh-CN"/>
              </w:rPr>
              <w:t>保证金</w:t>
            </w:r>
            <w:r>
              <w:rPr>
                <w:rFonts w:hint="eastAsia" w:ascii="宋体" w:hAnsi="宋体" w:cs="Segoe UI Symbol"/>
                <w:kern w:val="0"/>
                <w:szCs w:val="21"/>
                <w:highlight w:val="none"/>
                <w:u w:val="single"/>
              </w:rPr>
              <w:t>须通过系统虚拟子账户缴纳</w:t>
            </w:r>
            <w:r>
              <w:rPr>
                <w:rFonts w:ascii="宋体" w:hAnsi="宋体" w:cs="Segoe UI Symbol"/>
                <w:kern w:val="0"/>
                <w:szCs w:val="21"/>
                <w:highlight w:val="none"/>
                <w:u w:val="single"/>
              </w:rPr>
              <w:t xml:space="preserve">    </w:t>
            </w:r>
          </w:p>
        </w:tc>
      </w:tr>
      <w:tr w14:paraId="0699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653" w:type="pct"/>
            <w:vMerge w:val="continue"/>
            <w:noWrap w:val="0"/>
            <w:vAlign w:val="center"/>
          </w:tcPr>
          <w:p w14:paraId="65E7B54C">
            <w:pPr>
              <w:widowControl w:val="0"/>
              <w:autoSpaceDE w:val="0"/>
              <w:autoSpaceDN w:val="0"/>
              <w:adjustRightInd w:val="0"/>
              <w:snapToGrid w:val="0"/>
              <w:ind w:firstLine="0" w:firstLineChars="0"/>
              <w:jc w:val="center"/>
              <w:rPr>
                <w:rFonts w:hint="eastAsia" w:ascii="宋体" w:hAnsi="宋体"/>
                <w:szCs w:val="21"/>
                <w:highlight w:val="none"/>
              </w:rPr>
            </w:pPr>
          </w:p>
        </w:tc>
        <w:tc>
          <w:tcPr>
            <w:tcW w:w="1195" w:type="pct"/>
            <w:vMerge w:val="continue"/>
            <w:noWrap w:val="0"/>
            <w:vAlign w:val="center"/>
          </w:tcPr>
          <w:p w14:paraId="0A057C34">
            <w:pPr>
              <w:widowControl w:val="0"/>
              <w:autoSpaceDE w:val="0"/>
              <w:autoSpaceDN w:val="0"/>
              <w:adjustRightInd w:val="0"/>
              <w:snapToGrid w:val="0"/>
              <w:ind w:firstLine="0" w:firstLineChars="0"/>
              <w:jc w:val="center"/>
              <w:rPr>
                <w:rFonts w:hint="eastAsia" w:ascii="宋体" w:hAnsi="宋体"/>
                <w:szCs w:val="21"/>
                <w:highlight w:val="none"/>
                <w:shd w:val="clear" w:color="auto" w:fill="FFFFFF"/>
              </w:rPr>
            </w:pPr>
          </w:p>
        </w:tc>
        <w:tc>
          <w:tcPr>
            <w:tcW w:w="3150" w:type="pct"/>
            <w:noWrap w:val="0"/>
            <w:vAlign w:val="center"/>
          </w:tcPr>
          <w:p w14:paraId="46581364">
            <w:pPr>
              <w:widowControl w:val="0"/>
              <w:autoSpaceDE w:val="0"/>
              <w:autoSpaceDN w:val="0"/>
              <w:adjustRightInd w:val="0"/>
              <w:snapToGrid w:val="0"/>
              <w:ind w:firstLine="0" w:firstLineChars="0"/>
              <w:jc w:val="left"/>
              <w:rPr>
                <w:rFonts w:hint="eastAsia" w:ascii="宋体" w:hAnsi="宋体"/>
                <w:szCs w:val="21"/>
                <w:highlight w:val="none"/>
                <w:shd w:val="clear" w:color="auto" w:fill="FFFFFF"/>
              </w:rPr>
            </w:pPr>
            <w:r>
              <w:rPr>
                <w:rFonts w:hint="eastAsia" w:ascii="宋体" w:hAnsi="宋体"/>
                <w:szCs w:val="21"/>
                <w:highlight w:val="none"/>
              </w:rPr>
              <w:t>保证金为保函形式的，保函应在</w:t>
            </w:r>
            <w:r>
              <w:rPr>
                <w:rFonts w:hint="eastAsia" w:ascii="宋体" w:hAnsi="宋体"/>
                <w:szCs w:val="21"/>
                <w:highlight w:val="none"/>
                <w:lang w:val="en-US" w:eastAsia="zh-CN"/>
              </w:rPr>
              <w:t>响应</w:t>
            </w:r>
            <w:r>
              <w:rPr>
                <w:rFonts w:hint="eastAsia" w:ascii="宋体" w:hAnsi="宋体"/>
                <w:szCs w:val="21"/>
                <w:highlight w:val="none"/>
              </w:rPr>
              <w:t>截止时间（含）后____日内保持有效。</w:t>
            </w:r>
          </w:p>
        </w:tc>
      </w:tr>
      <w:tr w14:paraId="28AD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53" w:type="pct"/>
            <w:vMerge w:val="continue"/>
            <w:noWrap w:val="0"/>
            <w:vAlign w:val="center"/>
          </w:tcPr>
          <w:p w14:paraId="403C8BDE">
            <w:pPr>
              <w:widowControl w:val="0"/>
              <w:autoSpaceDE w:val="0"/>
              <w:autoSpaceDN w:val="0"/>
              <w:adjustRightInd w:val="0"/>
              <w:snapToGrid w:val="0"/>
              <w:ind w:firstLine="0" w:firstLineChars="0"/>
              <w:jc w:val="center"/>
              <w:rPr>
                <w:rFonts w:hint="eastAsia" w:ascii="宋体" w:hAnsi="宋体"/>
                <w:szCs w:val="21"/>
                <w:highlight w:val="none"/>
              </w:rPr>
            </w:pPr>
          </w:p>
        </w:tc>
        <w:tc>
          <w:tcPr>
            <w:tcW w:w="1195" w:type="pct"/>
            <w:vMerge w:val="continue"/>
            <w:noWrap w:val="0"/>
            <w:vAlign w:val="center"/>
          </w:tcPr>
          <w:p w14:paraId="106A537A">
            <w:pPr>
              <w:widowControl w:val="0"/>
              <w:autoSpaceDE w:val="0"/>
              <w:autoSpaceDN w:val="0"/>
              <w:adjustRightInd w:val="0"/>
              <w:snapToGrid w:val="0"/>
              <w:ind w:firstLine="0" w:firstLineChars="0"/>
              <w:jc w:val="center"/>
              <w:rPr>
                <w:rFonts w:hint="eastAsia" w:ascii="宋体" w:hAnsi="宋体"/>
                <w:szCs w:val="21"/>
                <w:highlight w:val="none"/>
                <w:shd w:val="clear" w:color="auto" w:fill="FFFFFF"/>
              </w:rPr>
            </w:pPr>
          </w:p>
        </w:tc>
        <w:tc>
          <w:tcPr>
            <w:tcW w:w="3150" w:type="pct"/>
            <w:noWrap w:val="0"/>
            <w:vAlign w:val="center"/>
          </w:tcPr>
          <w:p w14:paraId="030268DB">
            <w:pPr>
              <w:widowControl w:val="0"/>
              <w:autoSpaceDE w:val="0"/>
              <w:autoSpaceDN w:val="0"/>
              <w:adjustRightInd w:val="0"/>
              <w:snapToGrid w:val="0"/>
              <w:ind w:firstLine="0" w:firstLineChars="0"/>
              <w:jc w:val="left"/>
              <w:rPr>
                <w:rFonts w:hint="eastAsia" w:ascii="宋体" w:hAnsi="宋体"/>
                <w:szCs w:val="21"/>
                <w:highlight w:val="none"/>
                <w:shd w:val="clear" w:color="auto" w:fill="FFFFFF"/>
              </w:rPr>
            </w:pPr>
            <w:r>
              <w:rPr>
                <w:rFonts w:hint="eastAsia" w:ascii="宋体" w:hAnsi="宋体"/>
                <w:szCs w:val="21"/>
                <w:highlight w:val="none"/>
                <w:shd w:val="clear" w:color="auto" w:fill="FFFFFF"/>
              </w:rPr>
              <w:t>其他可以扣除</w:t>
            </w:r>
            <w:r>
              <w:rPr>
                <w:rFonts w:hint="eastAsia" w:ascii="宋体" w:hAnsi="宋体"/>
                <w:szCs w:val="21"/>
                <w:highlight w:val="none"/>
                <w:shd w:val="clear" w:color="auto" w:fill="FFFFFF"/>
                <w:lang w:eastAsia="zh-CN"/>
              </w:rPr>
              <w:t>保证金</w:t>
            </w:r>
            <w:r>
              <w:rPr>
                <w:rFonts w:hint="eastAsia" w:ascii="宋体" w:hAnsi="宋体"/>
                <w:szCs w:val="21"/>
                <w:highlight w:val="none"/>
                <w:shd w:val="clear" w:color="auto" w:fill="FFFFFF"/>
              </w:rPr>
              <w:t>的情形：</w:t>
            </w:r>
            <w:r>
              <w:rPr>
                <w:rFonts w:ascii="宋体" w:hAnsi="宋体"/>
                <w:szCs w:val="21"/>
                <w:highlight w:val="none"/>
                <w:u w:val="single"/>
                <w:shd w:val="clear" w:color="auto" w:fill="FFFFFF"/>
              </w:rPr>
              <w:t xml:space="preserve">                   </w:t>
            </w:r>
          </w:p>
        </w:tc>
      </w:tr>
      <w:tr w14:paraId="1B5B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noWrap w:val="0"/>
            <w:vAlign w:val="center"/>
          </w:tcPr>
          <w:p w14:paraId="675F81DE">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3.6.2</w:t>
            </w:r>
          </w:p>
        </w:tc>
        <w:tc>
          <w:tcPr>
            <w:tcW w:w="1195" w:type="pct"/>
            <w:noWrap w:val="0"/>
            <w:vAlign w:val="center"/>
          </w:tcPr>
          <w:p w14:paraId="2C94A801">
            <w:pPr>
              <w:widowControl w:val="0"/>
              <w:autoSpaceDE w:val="0"/>
              <w:autoSpaceDN w:val="0"/>
              <w:adjustRightInd w:val="0"/>
              <w:snapToGrid w:val="0"/>
              <w:ind w:firstLine="0" w:firstLineChars="0"/>
              <w:jc w:val="center"/>
              <w:rPr>
                <w:rFonts w:hint="eastAsia" w:ascii="宋体" w:hAnsi="宋体"/>
                <w:szCs w:val="21"/>
                <w:highlight w:val="none"/>
                <w:shd w:val="clear" w:color="auto" w:fill="FFFFFF"/>
              </w:rPr>
            </w:pPr>
            <w:r>
              <w:rPr>
                <w:rFonts w:hint="eastAsia" w:ascii="宋体" w:hAnsi="宋体"/>
                <w:szCs w:val="21"/>
                <w:highlight w:val="none"/>
                <w:shd w:val="clear" w:color="auto" w:fill="FFFFFF"/>
              </w:rPr>
              <w:t>响应方案数量</w:t>
            </w:r>
          </w:p>
        </w:tc>
        <w:tc>
          <w:tcPr>
            <w:tcW w:w="3150" w:type="pct"/>
            <w:noWrap w:val="0"/>
            <w:vAlign w:val="center"/>
          </w:tcPr>
          <w:p w14:paraId="45F92049">
            <w:pPr>
              <w:widowControl w:val="0"/>
              <w:autoSpaceDE w:val="0"/>
              <w:autoSpaceDN w:val="0"/>
              <w:adjustRightInd w:val="0"/>
              <w:snapToGrid w:val="0"/>
              <w:ind w:firstLine="0" w:firstLineChars="0"/>
              <w:jc w:val="left"/>
              <w:rPr>
                <w:rFonts w:ascii="宋体" w:hAnsi="宋体"/>
                <w:kern w:val="0"/>
                <w:szCs w:val="21"/>
                <w:highlight w:val="none"/>
                <w:shd w:val="clear" w:color="auto" w:fill="FFFFFF"/>
              </w:rPr>
            </w:pPr>
            <w:r>
              <w:rPr>
                <w:rFonts w:hint="eastAsia" w:ascii="宋体" w:hAnsi="宋体"/>
                <w:szCs w:val="21"/>
                <w:highlight w:val="none"/>
                <w:shd w:val="clear" w:color="auto" w:fill="FFFFFF"/>
                <w:lang w:eastAsia="zh-CN"/>
              </w:rPr>
              <w:t>☑</w:t>
            </w:r>
            <w:r>
              <w:rPr>
                <w:rFonts w:hint="eastAsia" w:ascii="宋体" w:hAnsi="宋体"/>
                <w:kern w:val="0"/>
                <w:szCs w:val="21"/>
                <w:highlight w:val="none"/>
                <w:shd w:val="clear" w:color="auto" w:fill="FFFFFF"/>
              </w:rPr>
              <w:t>供应商只能提出唯一响应方案</w:t>
            </w:r>
          </w:p>
          <w:p w14:paraId="727BCCEA">
            <w:pPr>
              <w:widowControl w:val="0"/>
              <w:autoSpaceDE w:val="0"/>
              <w:autoSpaceDN w:val="0"/>
              <w:adjustRightInd w:val="0"/>
              <w:snapToGrid w:val="0"/>
              <w:ind w:firstLine="0" w:firstLineChars="0"/>
              <w:jc w:val="left"/>
              <w:rPr>
                <w:rFonts w:hint="eastAsia" w:ascii="宋体" w:hAnsi="宋体"/>
                <w:kern w:val="0"/>
                <w:szCs w:val="21"/>
                <w:highlight w:val="none"/>
                <w:u w:val="single"/>
                <w:shd w:val="clear" w:color="auto" w:fill="FFFFFF"/>
              </w:rPr>
            </w:pPr>
            <w:r>
              <w:rPr>
                <w:rFonts w:hint="eastAsia" w:ascii="宋体" w:hAnsi="宋体"/>
                <w:szCs w:val="21"/>
                <w:highlight w:val="none"/>
                <w:shd w:val="clear" w:color="auto" w:fill="FFFFFF"/>
              </w:rPr>
              <w:t>□</w:t>
            </w:r>
            <w:r>
              <w:rPr>
                <w:rFonts w:hint="eastAsia" w:ascii="宋体" w:hAnsi="宋体"/>
                <w:kern w:val="0"/>
                <w:szCs w:val="21"/>
                <w:highlight w:val="none"/>
                <w:shd w:val="clear" w:color="auto" w:fill="FFFFFF"/>
              </w:rPr>
              <w:t>供应商可提出多个响应方案</w:t>
            </w:r>
          </w:p>
        </w:tc>
      </w:tr>
      <w:tr w14:paraId="73FA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noWrap w:val="0"/>
            <w:vAlign w:val="center"/>
          </w:tcPr>
          <w:p w14:paraId="09E1F44B">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b/>
                <w:bCs/>
                <w:szCs w:val="21"/>
                <w:highlight w:val="none"/>
              </w:rPr>
              <w:t>5.</w:t>
            </w:r>
            <w:r>
              <w:rPr>
                <w:rFonts w:ascii="宋体" w:hAnsi="宋体"/>
                <w:b/>
                <w:bCs/>
                <w:szCs w:val="21"/>
                <w:highlight w:val="none"/>
              </w:rPr>
              <w:t>3</w:t>
            </w:r>
            <w:r>
              <w:rPr>
                <w:rFonts w:hint="eastAsia" w:ascii="宋体" w:hAnsi="宋体"/>
                <w:b/>
                <w:bCs/>
                <w:szCs w:val="21"/>
                <w:highlight w:val="none"/>
              </w:rPr>
              <w:t>.1</w:t>
            </w:r>
          </w:p>
        </w:tc>
        <w:tc>
          <w:tcPr>
            <w:tcW w:w="1195" w:type="pct"/>
            <w:noWrap w:val="0"/>
            <w:vAlign w:val="center"/>
          </w:tcPr>
          <w:p w14:paraId="68A1A73F">
            <w:pPr>
              <w:widowControl w:val="0"/>
              <w:autoSpaceDE w:val="0"/>
              <w:autoSpaceDN w:val="0"/>
              <w:adjustRightInd w:val="0"/>
              <w:snapToGrid w:val="0"/>
              <w:ind w:firstLine="0" w:firstLineChars="0"/>
              <w:jc w:val="center"/>
              <w:rPr>
                <w:rFonts w:hint="eastAsia" w:ascii="宋体" w:hAnsi="宋体"/>
                <w:szCs w:val="21"/>
                <w:highlight w:val="none"/>
                <w:shd w:val="clear" w:color="auto" w:fill="FFFFFF"/>
              </w:rPr>
            </w:pPr>
            <w:r>
              <w:rPr>
                <w:rFonts w:ascii="宋体" w:hAnsi="宋体"/>
                <w:b/>
                <w:bCs/>
                <w:szCs w:val="21"/>
                <w:highlight w:val="none"/>
              </w:rPr>
              <w:t>供应商不足的情况</w:t>
            </w:r>
          </w:p>
        </w:tc>
        <w:tc>
          <w:tcPr>
            <w:tcW w:w="3150" w:type="pct"/>
            <w:noWrap w:val="0"/>
            <w:vAlign w:val="center"/>
          </w:tcPr>
          <w:p w14:paraId="096D3578">
            <w:pPr>
              <w:widowControl w:val="0"/>
              <w:autoSpaceDE w:val="0"/>
              <w:autoSpaceDN w:val="0"/>
              <w:adjustRightInd w:val="0"/>
              <w:snapToGrid w:val="0"/>
              <w:ind w:firstLine="0" w:firstLineChars="0"/>
              <w:jc w:val="left"/>
              <w:rPr>
                <w:rFonts w:ascii="宋体" w:hAnsi="宋体"/>
                <w:b/>
                <w:bCs/>
                <w:szCs w:val="21"/>
                <w:highlight w:val="none"/>
              </w:rPr>
            </w:pPr>
            <w:r>
              <w:rPr>
                <w:rFonts w:hint="eastAsia" w:ascii="宋体" w:hAnsi="宋体"/>
                <w:b/>
                <w:bCs/>
                <w:szCs w:val="21"/>
                <w:highlight w:val="none"/>
              </w:rPr>
              <w:t>成交</w:t>
            </w:r>
            <w:r>
              <w:rPr>
                <w:rFonts w:ascii="宋体" w:hAnsi="宋体"/>
                <w:b/>
                <w:bCs/>
                <w:szCs w:val="21"/>
                <w:highlight w:val="none"/>
              </w:rPr>
              <w:t>供应商为多家时，供应商不足的数量要求：</w:t>
            </w:r>
            <w:r>
              <w:rPr>
                <w:rFonts w:hint="eastAsia" w:ascii="宋体" w:hAnsi="宋体"/>
                <w:b/>
                <w:bCs/>
                <w:szCs w:val="21"/>
                <w:highlight w:val="none"/>
                <w:u w:val="single"/>
              </w:rPr>
              <w:t xml:space="preserve"> </w:t>
            </w:r>
            <w:r>
              <w:rPr>
                <w:rFonts w:hint="eastAsia" w:ascii="宋体" w:hAnsi="宋体"/>
                <w:b/>
                <w:bCs/>
                <w:szCs w:val="21"/>
                <w:highlight w:val="none"/>
                <w:u w:val="single"/>
                <w:lang w:val="en-US" w:eastAsia="zh-CN"/>
              </w:rPr>
              <w:t>少于3</w:t>
            </w:r>
            <w:r>
              <w:rPr>
                <w:rFonts w:hint="eastAsia" w:ascii="宋体" w:hAnsi="宋体"/>
                <w:b/>
                <w:bCs/>
                <w:szCs w:val="21"/>
                <w:highlight w:val="none"/>
                <w:u w:val="single"/>
              </w:rPr>
              <w:t xml:space="preserve"> </w:t>
            </w:r>
            <w:r>
              <w:rPr>
                <w:rFonts w:hint="eastAsia" w:ascii="宋体" w:hAnsi="宋体"/>
                <w:b/>
                <w:bCs/>
                <w:szCs w:val="21"/>
                <w:highlight w:val="none"/>
              </w:rPr>
              <w:t>家</w:t>
            </w:r>
          </w:p>
          <w:p w14:paraId="1ADB3627">
            <w:pPr>
              <w:widowControl w:val="0"/>
              <w:autoSpaceDE w:val="0"/>
              <w:autoSpaceDN w:val="0"/>
              <w:adjustRightInd w:val="0"/>
              <w:snapToGrid w:val="0"/>
              <w:ind w:firstLine="0" w:firstLineChars="0"/>
              <w:jc w:val="left"/>
              <w:rPr>
                <w:rFonts w:hint="eastAsia" w:ascii="宋体" w:hAnsi="宋体"/>
                <w:szCs w:val="21"/>
                <w:highlight w:val="none"/>
                <w:shd w:val="clear" w:color="auto" w:fill="FFFFFF"/>
              </w:rPr>
            </w:pPr>
            <w:r>
              <w:rPr>
                <w:rFonts w:hint="eastAsia" w:ascii="宋体" w:hAnsi="宋体"/>
                <w:b/>
                <w:bCs/>
                <w:szCs w:val="21"/>
                <w:highlight w:val="none"/>
              </w:rPr>
              <w:t>（注</w:t>
            </w:r>
            <w:r>
              <w:rPr>
                <w:rFonts w:ascii="宋体" w:hAnsi="宋体"/>
                <w:b/>
                <w:bCs/>
                <w:szCs w:val="21"/>
                <w:highlight w:val="none"/>
              </w:rPr>
              <w:t>：采购人</w:t>
            </w:r>
            <w:r>
              <w:rPr>
                <w:rFonts w:hint="eastAsia" w:ascii="宋体" w:hAnsi="宋体"/>
                <w:b/>
                <w:bCs/>
                <w:szCs w:val="21"/>
                <w:highlight w:val="none"/>
              </w:rPr>
              <w:t>在此处填写</w:t>
            </w:r>
            <w:r>
              <w:rPr>
                <w:rFonts w:ascii="宋体" w:hAnsi="宋体"/>
                <w:b/>
                <w:bCs/>
                <w:szCs w:val="21"/>
                <w:highlight w:val="none"/>
              </w:rPr>
              <w:t>的数量一般不少于</w:t>
            </w:r>
            <w:r>
              <w:rPr>
                <w:rFonts w:hint="eastAsia" w:ascii="宋体" w:hAnsi="宋体"/>
                <w:b/>
                <w:bCs/>
                <w:szCs w:val="21"/>
                <w:highlight w:val="none"/>
              </w:rPr>
              <w:t>N+2家，N为</w:t>
            </w:r>
            <w:r>
              <w:rPr>
                <w:rFonts w:ascii="宋体" w:hAnsi="宋体"/>
                <w:b/>
                <w:bCs/>
                <w:szCs w:val="21"/>
                <w:highlight w:val="none"/>
              </w:rPr>
              <w:t>成交供应商数量。</w:t>
            </w:r>
            <w:r>
              <w:rPr>
                <w:rFonts w:hint="eastAsia" w:ascii="宋体" w:hAnsi="宋体"/>
                <w:b/>
                <w:bCs/>
                <w:szCs w:val="21"/>
                <w:highlight w:val="none"/>
              </w:rPr>
              <w:t>）</w:t>
            </w:r>
          </w:p>
        </w:tc>
      </w:tr>
      <w:tr w14:paraId="0369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noWrap w:val="0"/>
            <w:vAlign w:val="center"/>
          </w:tcPr>
          <w:p w14:paraId="1C992423">
            <w:pPr>
              <w:widowControl w:val="0"/>
              <w:autoSpaceDE w:val="0"/>
              <w:autoSpaceDN w:val="0"/>
              <w:adjustRightInd w:val="0"/>
              <w:snapToGrid w:val="0"/>
              <w:ind w:firstLine="0" w:firstLineChars="0"/>
              <w:jc w:val="center"/>
              <w:rPr>
                <w:rFonts w:ascii="宋体" w:hAnsi="宋体"/>
                <w:szCs w:val="21"/>
                <w:highlight w:val="none"/>
              </w:rPr>
            </w:pPr>
            <w:r>
              <w:rPr>
                <w:rFonts w:hint="eastAsia" w:ascii="宋体" w:hAnsi="宋体"/>
                <w:szCs w:val="21"/>
                <w:highlight w:val="none"/>
              </w:rPr>
              <w:t>6.4.1</w:t>
            </w:r>
          </w:p>
        </w:tc>
        <w:tc>
          <w:tcPr>
            <w:tcW w:w="1195" w:type="pct"/>
            <w:noWrap w:val="0"/>
            <w:vAlign w:val="center"/>
          </w:tcPr>
          <w:p w14:paraId="4B447E54">
            <w:pPr>
              <w:widowControl w:val="0"/>
              <w:autoSpaceDE w:val="0"/>
              <w:autoSpaceDN w:val="0"/>
              <w:adjustRightInd w:val="0"/>
              <w:snapToGrid w:val="0"/>
              <w:ind w:firstLine="0" w:firstLineChars="0"/>
              <w:jc w:val="center"/>
              <w:rPr>
                <w:rFonts w:ascii="宋体" w:hAnsi="宋体"/>
                <w:szCs w:val="21"/>
                <w:highlight w:val="none"/>
              </w:rPr>
            </w:pPr>
            <w:r>
              <w:rPr>
                <w:rFonts w:hint="eastAsia" w:ascii="宋体" w:hAnsi="宋体"/>
                <w:szCs w:val="21"/>
                <w:highlight w:val="none"/>
              </w:rPr>
              <w:t>评审方法</w:t>
            </w:r>
          </w:p>
        </w:tc>
        <w:tc>
          <w:tcPr>
            <w:tcW w:w="3150" w:type="pct"/>
            <w:noWrap w:val="0"/>
            <w:vAlign w:val="center"/>
          </w:tcPr>
          <w:p w14:paraId="5909C22B">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□综合评估法</w:t>
            </w:r>
          </w:p>
          <w:p w14:paraId="7BE8730E">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rPr>
              <w:t>经评审的最低价法</w:t>
            </w:r>
          </w:p>
          <w:p w14:paraId="70C1389C">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□定性评审法</w:t>
            </w:r>
          </w:p>
          <w:p w14:paraId="329BE8B0">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□其他：</w:t>
            </w:r>
            <w:r>
              <w:rPr>
                <w:rFonts w:hint="eastAsia" w:ascii="宋体" w:hAnsi="宋体"/>
                <w:szCs w:val="21"/>
                <w:highlight w:val="none"/>
                <w:u w:val="single"/>
              </w:rPr>
              <w:t xml:space="preserve">           </w:t>
            </w:r>
          </w:p>
        </w:tc>
      </w:tr>
      <w:tr w14:paraId="580B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restart"/>
            <w:noWrap w:val="0"/>
            <w:vAlign w:val="center"/>
          </w:tcPr>
          <w:p w14:paraId="3A0C1613">
            <w:pPr>
              <w:widowControl w:val="0"/>
              <w:autoSpaceDE w:val="0"/>
              <w:autoSpaceDN w:val="0"/>
              <w:adjustRightInd w:val="0"/>
              <w:snapToGrid w:val="0"/>
              <w:ind w:firstLine="0" w:firstLineChars="0"/>
              <w:jc w:val="center"/>
              <w:rPr>
                <w:rFonts w:ascii="宋体" w:hAnsi="宋体"/>
                <w:szCs w:val="21"/>
                <w:highlight w:val="none"/>
              </w:rPr>
            </w:pPr>
            <w:r>
              <w:rPr>
                <w:rFonts w:hint="eastAsia" w:ascii="宋体" w:hAnsi="宋体"/>
                <w:szCs w:val="21"/>
                <w:highlight w:val="none"/>
              </w:rPr>
              <w:t>6.5.2</w:t>
            </w:r>
          </w:p>
        </w:tc>
        <w:tc>
          <w:tcPr>
            <w:tcW w:w="1195" w:type="pct"/>
            <w:vMerge w:val="restart"/>
            <w:noWrap w:val="0"/>
            <w:vAlign w:val="center"/>
          </w:tcPr>
          <w:p w14:paraId="49C91E7B">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cs="宋体"/>
                <w:szCs w:val="21"/>
                <w:highlight w:val="none"/>
              </w:rPr>
              <w:t>推荐候选成交供应商的数量</w:t>
            </w:r>
          </w:p>
        </w:tc>
        <w:tc>
          <w:tcPr>
            <w:tcW w:w="3150" w:type="pct"/>
            <w:noWrap w:val="0"/>
            <w:vAlign w:val="center"/>
          </w:tcPr>
          <w:p w14:paraId="47F264B8">
            <w:pPr>
              <w:widowControl w:val="0"/>
              <w:autoSpaceDE w:val="0"/>
              <w:autoSpaceDN w:val="0"/>
              <w:adjustRightInd w:val="0"/>
              <w:snapToGrid w:val="0"/>
              <w:ind w:firstLine="0" w:firstLineChars="0"/>
              <w:jc w:val="left"/>
              <w:rPr>
                <w:rFonts w:ascii="宋体" w:hAnsi="宋体" w:cs="宋体"/>
                <w:szCs w:val="21"/>
                <w:highlight w:val="none"/>
              </w:rPr>
            </w:pPr>
            <w:r>
              <w:rPr>
                <w:rFonts w:hint="eastAsia" w:ascii="宋体" w:hAnsi="宋体" w:cs="Segoe UI Symbol"/>
                <w:kern w:val="0"/>
                <w:szCs w:val="21"/>
                <w:highlight w:val="none"/>
                <w:lang w:eastAsia="zh-CN"/>
              </w:rPr>
              <w:t>☑</w:t>
            </w:r>
            <w:r>
              <w:rPr>
                <w:rFonts w:hint="eastAsia" w:ascii="宋体" w:hAnsi="宋体" w:cs="Segoe UI Symbol"/>
                <w:kern w:val="0"/>
                <w:szCs w:val="21"/>
                <w:highlight w:val="none"/>
              </w:rPr>
              <w:t>评审小组</w:t>
            </w:r>
            <w:r>
              <w:rPr>
                <w:rFonts w:ascii="宋体" w:hAnsi="宋体" w:cs="Segoe UI Symbol"/>
                <w:kern w:val="0"/>
                <w:szCs w:val="21"/>
                <w:highlight w:val="none"/>
              </w:rPr>
              <w:t>推荐的</w:t>
            </w:r>
            <w:r>
              <w:rPr>
                <w:rFonts w:hint="eastAsia" w:ascii="宋体" w:hAnsi="宋体" w:cs="Segoe UI Symbol"/>
                <w:kern w:val="0"/>
                <w:szCs w:val="21"/>
                <w:highlight w:val="none"/>
              </w:rPr>
              <w:t>候选成交供应商</w:t>
            </w:r>
            <w:r>
              <w:rPr>
                <w:rFonts w:ascii="宋体" w:hAnsi="宋体" w:cs="Segoe UI Symbol"/>
                <w:kern w:val="0"/>
                <w:szCs w:val="21"/>
                <w:highlight w:val="none"/>
              </w:rPr>
              <w:t>数</w:t>
            </w:r>
            <w:r>
              <w:rPr>
                <w:rFonts w:hint="eastAsia" w:ascii="宋体" w:hAnsi="宋体" w:cs="Segoe UI Symbol"/>
                <w:kern w:val="0"/>
                <w:szCs w:val="21"/>
                <w:highlight w:val="none"/>
              </w:rPr>
              <w:t>：</w:t>
            </w:r>
            <w:r>
              <w:rPr>
                <w:rFonts w:hint="eastAsia" w:ascii="宋体" w:hAnsi="宋体" w:cs="Segoe UI Symbol"/>
                <w:kern w:val="0"/>
                <w:szCs w:val="21"/>
                <w:highlight w:val="none"/>
                <w:u w:val="single"/>
              </w:rPr>
              <w:t xml:space="preserve"> </w:t>
            </w:r>
            <w:r>
              <w:rPr>
                <w:rFonts w:hint="eastAsia" w:ascii="宋体" w:hAnsi="宋体" w:cs="Segoe UI Symbol"/>
                <w:kern w:val="0"/>
                <w:szCs w:val="21"/>
                <w:highlight w:val="none"/>
                <w:u w:val="single"/>
                <w:lang w:val="en-US" w:eastAsia="zh-CN"/>
              </w:rPr>
              <w:t>1</w:t>
            </w:r>
            <w:r>
              <w:rPr>
                <w:rFonts w:hint="eastAsia" w:ascii="宋体" w:hAnsi="宋体" w:cs="Segoe UI Symbol"/>
                <w:kern w:val="0"/>
                <w:szCs w:val="21"/>
                <w:highlight w:val="none"/>
                <w:u w:val="single"/>
              </w:rPr>
              <w:t xml:space="preserve"> </w:t>
            </w:r>
            <w:r>
              <w:rPr>
                <w:rFonts w:hint="eastAsia" w:ascii="宋体" w:hAnsi="宋体" w:cs="Segoe UI Symbol"/>
                <w:kern w:val="0"/>
                <w:szCs w:val="21"/>
                <w:highlight w:val="none"/>
              </w:rPr>
              <w:t>个。</w:t>
            </w:r>
          </w:p>
          <w:p w14:paraId="60A96A2B">
            <w:pPr>
              <w:widowControl w:val="0"/>
              <w:autoSpaceDE w:val="0"/>
              <w:autoSpaceDN w:val="0"/>
              <w:adjustRightInd w:val="0"/>
              <w:snapToGrid w:val="0"/>
              <w:ind w:firstLine="0" w:firstLineChars="0"/>
              <w:jc w:val="left"/>
              <w:rPr>
                <w:rFonts w:hint="eastAsia" w:ascii="宋体" w:hAnsi="宋体" w:cs="Segoe UI Symbol"/>
                <w:kern w:val="0"/>
                <w:szCs w:val="21"/>
                <w:highlight w:val="none"/>
                <w:u w:val="single"/>
              </w:rPr>
            </w:pPr>
            <w:r>
              <w:rPr>
                <w:rFonts w:hint="eastAsia" w:ascii="宋体" w:hAnsi="宋体" w:cs="Segoe UI Symbol"/>
                <w:kern w:val="0"/>
                <w:szCs w:val="21"/>
                <w:highlight w:val="none"/>
              </w:rPr>
              <w:t>（</w:t>
            </w:r>
            <w:r>
              <w:rPr>
                <w:rFonts w:hint="eastAsia" w:ascii="宋体" w:hAnsi="宋体" w:cs="宋体"/>
                <w:szCs w:val="21"/>
                <w:highlight w:val="none"/>
              </w:rPr>
              <w:t>适用于采用</w:t>
            </w:r>
            <w:r>
              <w:rPr>
                <w:rFonts w:hint="eastAsia" w:ascii="宋体" w:hAnsi="宋体"/>
                <w:b/>
                <w:bCs/>
                <w:szCs w:val="21"/>
                <w:highlight w:val="none"/>
              </w:rPr>
              <w:t>综合评估法</w:t>
            </w:r>
            <w:r>
              <w:rPr>
                <w:rFonts w:hint="eastAsia" w:ascii="宋体" w:hAnsi="宋体" w:cs="宋体"/>
                <w:szCs w:val="21"/>
                <w:highlight w:val="none"/>
              </w:rPr>
              <w:t>、</w:t>
            </w:r>
            <w:r>
              <w:rPr>
                <w:rFonts w:hint="eastAsia" w:ascii="宋体" w:hAnsi="宋体"/>
                <w:b/>
                <w:bCs/>
                <w:szCs w:val="21"/>
                <w:highlight w:val="none"/>
              </w:rPr>
              <w:t>经评审的最低价法</w:t>
            </w:r>
            <w:r>
              <w:rPr>
                <w:rFonts w:hint="eastAsia" w:ascii="宋体" w:hAnsi="宋体" w:cs="宋体"/>
                <w:szCs w:val="21"/>
                <w:highlight w:val="none"/>
              </w:rPr>
              <w:t>）</w:t>
            </w:r>
          </w:p>
        </w:tc>
      </w:tr>
      <w:tr w14:paraId="5EC9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continue"/>
            <w:noWrap w:val="0"/>
            <w:vAlign w:val="center"/>
          </w:tcPr>
          <w:p w14:paraId="69CAF7FF">
            <w:pPr>
              <w:widowControl w:val="0"/>
              <w:autoSpaceDE w:val="0"/>
              <w:autoSpaceDN w:val="0"/>
              <w:adjustRightInd w:val="0"/>
              <w:snapToGrid w:val="0"/>
              <w:ind w:firstLine="0" w:firstLineChars="0"/>
              <w:jc w:val="center"/>
              <w:rPr>
                <w:rFonts w:hint="eastAsia" w:ascii="宋体" w:hAnsi="宋体"/>
                <w:szCs w:val="21"/>
                <w:highlight w:val="none"/>
              </w:rPr>
            </w:pPr>
          </w:p>
        </w:tc>
        <w:tc>
          <w:tcPr>
            <w:tcW w:w="1195" w:type="pct"/>
            <w:vMerge w:val="continue"/>
            <w:noWrap w:val="0"/>
            <w:vAlign w:val="center"/>
          </w:tcPr>
          <w:p w14:paraId="2E486E86">
            <w:pPr>
              <w:widowControl w:val="0"/>
              <w:autoSpaceDE w:val="0"/>
              <w:autoSpaceDN w:val="0"/>
              <w:adjustRightInd w:val="0"/>
              <w:snapToGrid w:val="0"/>
              <w:ind w:firstLine="0" w:firstLineChars="0"/>
              <w:jc w:val="center"/>
              <w:rPr>
                <w:rFonts w:hint="eastAsia" w:ascii="宋体" w:hAnsi="宋体"/>
                <w:szCs w:val="21"/>
                <w:highlight w:val="none"/>
              </w:rPr>
            </w:pPr>
          </w:p>
        </w:tc>
        <w:tc>
          <w:tcPr>
            <w:tcW w:w="3150" w:type="pct"/>
            <w:noWrap w:val="0"/>
            <w:vAlign w:val="center"/>
          </w:tcPr>
          <w:p w14:paraId="6E06A502">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cs="Segoe UI Symbol"/>
                <w:kern w:val="0"/>
                <w:szCs w:val="21"/>
                <w:highlight w:val="none"/>
              </w:rPr>
              <w:t>□</w:t>
            </w:r>
            <w:r>
              <w:rPr>
                <w:rFonts w:hint="eastAsia" w:ascii="宋体" w:hAnsi="宋体"/>
                <w:szCs w:val="21"/>
                <w:highlight w:val="none"/>
              </w:rPr>
              <w:t>所有递交</w:t>
            </w:r>
            <w:r>
              <w:rPr>
                <w:rFonts w:hint="eastAsia" w:ascii="宋体" w:hAnsi="宋体"/>
                <w:szCs w:val="21"/>
                <w:highlight w:val="none"/>
                <w:lang w:eastAsia="zh-CN"/>
              </w:rPr>
              <w:t>响应文件</w:t>
            </w:r>
            <w:r>
              <w:rPr>
                <w:rFonts w:hint="eastAsia" w:ascii="宋体" w:hAnsi="宋体"/>
                <w:szCs w:val="21"/>
                <w:highlight w:val="none"/>
              </w:rPr>
              <w:t>且通过初步评审的供应商均推荐成为合格供应商，进入定标程序。</w:t>
            </w:r>
          </w:p>
          <w:p w14:paraId="01725AD9">
            <w:pPr>
              <w:widowControl w:val="0"/>
              <w:autoSpaceDE w:val="0"/>
              <w:autoSpaceDN w:val="0"/>
              <w:adjustRightInd w:val="0"/>
              <w:snapToGrid w:val="0"/>
              <w:ind w:firstLine="0" w:firstLineChars="0"/>
              <w:jc w:val="left"/>
              <w:rPr>
                <w:rFonts w:hint="eastAsia" w:ascii="宋体" w:hAnsi="宋体" w:cs="Segoe UI Symbol"/>
                <w:kern w:val="0"/>
                <w:szCs w:val="21"/>
                <w:highlight w:val="none"/>
                <w:u w:val="single"/>
              </w:rPr>
            </w:pPr>
            <w:r>
              <w:rPr>
                <w:rFonts w:hint="eastAsia" w:ascii="宋体" w:hAnsi="宋体"/>
                <w:szCs w:val="21"/>
                <w:highlight w:val="none"/>
              </w:rPr>
              <w:t>（</w:t>
            </w:r>
            <w:r>
              <w:rPr>
                <w:rFonts w:hint="eastAsia" w:ascii="宋体" w:hAnsi="宋体" w:cs="Segoe UI Symbol"/>
                <w:kern w:val="0"/>
                <w:szCs w:val="21"/>
                <w:highlight w:val="none"/>
              </w:rPr>
              <w:t>适用于</w:t>
            </w:r>
            <w:r>
              <w:rPr>
                <w:rFonts w:hint="eastAsia" w:ascii="宋体" w:hAnsi="宋体" w:cs="Segoe UI Symbol"/>
                <w:b/>
                <w:bCs/>
                <w:kern w:val="0"/>
                <w:szCs w:val="21"/>
                <w:highlight w:val="none"/>
              </w:rPr>
              <w:t>定性评审法</w:t>
            </w:r>
            <w:r>
              <w:rPr>
                <w:rFonts w:hint="eastAsia" w:ascii="宋体" w:hAnsi="宋体" w:cs="Segoe UI Symbol"/>
                <w:kern w:val="0"/>
                <w:szCs w:val="21"/>
                <w:highlight w:val="none"/>
              </w:rPr>
              <w:t>）</w:t>
            </w:r>
          </w:p>
        </w:tc>
      </w:tr>
      <w:tr w14:paraId="7AC8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noWrap w:val="0"/>
            <w:vAlign w:val="center"/>
          </w:tcPr>
          <w:p w14:paraId="71C77F94">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6.</w:t>
            </w:r>
            <w:r>
              <w:rPr>
                <w:rFonts w:ascii="宋体" w:hAnsi="宋体"/>
                <w:szCs w:val="21"/>
                <w:highlight w:val="none"/>
              </w:rPr>
              <w:t>6.1</w:t>
            </w:r>
          </w:p>
        </w:tc>
        <w:tc>
          <w:tcPr>
            <w:tcW w:w="1195" w:type="pct"/>
            <w:noWrap w:val="0"/>
            <w:vAlign w:val="center"/>
          </w:tcPr>
          <w:p w14:paraId="1013A5B6">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报价</w:t>
            </w:r>
            <w:r>
              <w:rPr>
                <w:rFonts w:ascii="宋体" w:hAnsi="宋体"/>
                <w:szCs w:val="21"/>
                <w:highlight w:val="none"/>
              </w:rPr>
              <w:t>轮次</w:t>
            </w:r>
          </w:p>
        </w:tc>
        <w:tc>
          <w:tcPr>
            <w:tcW w:w="3150" w:type="pct"/>
            <w:noWrap w:val="0"/>
            <w:vAlign w:val="center"/>
          </w:tcPr>
          <w:p w14:paraId="2814706E">
            <w:pPr>
              <w:widowControl w:val="0"/>
              <w:wordWrap w:val="0"/>
              <w:autoSpaceDE w:val="0"/>
              <w:autoSpaceDN w:val="0"/>
              <w:adjustRightInd w:val="0"/>
              <w:snapToGrid w:val="0"/>
              <w:ind w:firstLine="0" w:firstLineChars="0"/>
              <w:jc w:val="left"/>
              <w:rPr>
                <w:rFonts w:ascii="宋体" w:hAnsi="宋体" w:cs="Segoe UI Symbol"/>
                <w:kern w:val="0"/>
                <w:szCs w:val="21"/>
                <w:highlight w:val="none"/>
              </w:rPr>
            </w:pPr>
            <w:r>
              <w:rPr>
                <w:rFonts w:hint="eastAsia" w:ascii="宋体" w:hAnsi="宋体" w:cs="Segoe UI Symbol"/>
                <w:kern w:val="0"/>
                <w:szCs w:val="21"/>
                <w:highlight w:val="none"/>
              </w:rPr>
              <w:t>报价</w:t>
            </w:r>
            <w:r>
              <w:rPr>
                <w:rFonts w:ascii="宋体" w:hAnsi="宋体" w:cs="Segoe UI Symbol"/>
                <w:kern w:val="0"/>
                <w:szCs w:val="21"/>
                <w:highlight w:val="none"/>
              </w:rPr>
              <w:t>轮次</w:t>
            </w:r>
            <w:r>
              <w:rPr>
                <w:rFonts w:hint="eastAsia" w:ascii="宋体" w:hAnsi="宋体" w:cs="Segoe UI Symbol"/>
                <w:kern w:val="0"/>
                <w:szCs w:val="21"/>
                <w:highlight w:val="none"/>
              </w:rPr>
              <w:t>（</w:t>
            </w:r>
            <w:r>
              <w:rPr>
                <w:rFonts w:hint="eastAsia" w:ascii="宋体" w:hAnsi="宋体"/>
                <w:szCs w:val="21"/>
                <w:highlight w:val="none"/>
              </w:rPr>
              <w:t>含首次提交的</w:t>
            </w:r>
            <w:r>
              <w:rPr>
                <w:rFonts w:hint="eastAsia" w:ascii="宋体" w:hAnsi="宋体"/>
                <w:szCs w:val="21"/>
                <w:highlight w:val="none"/>
                <w:lang w:eastAsia="zh-CN"/>
              </w:rPr>
              <w:t>响应文件</w:t>
            </w:r>
            <w:r>
              <w:rPr>
                <w:rFonts w:hint="eastAsia" w:ascii="宋体" w:hAnsi="宋体"/>
                <w:szCs w:val="21"/>
                <w:highlight w:val="none"/>
              </w:rPr>
              <w:t>报价和最终报价</w:t>
            </w:r>
            <w:r>
              <w:rPr>
                <w:rFonts w:hint="eastAsia" w:ascii="宋体" w:hAnsi="宋体" w:cs="Segoe UI Symbol"/>
                <w:kern w:val="0"/>
                <w:szCs w:val="21"/>
                <w:highlight w:val="none"/>
              </w:rPr>
              <w:t>）</w:t>
            </w:r>
            <w:r>
              <w:rPr>
                <w:rFonts w:ascii="宋体" w:hAnsi="宋体" w:cs="Segoe UI Symbol"/>
                <w:kern w:val="0"/>
                <w:szCs w:val="21"/>
                <w:highlight w:val="none"/>
              </w:rPr>
              <w:t>：</w:t>
            </w:r>
          </w:p>
          <w:p w14:paraId="6D52DC2B">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本项目</w:t>
            </w:r>
            <w:r>
              <w:rPr>
                <w:rFonts w:ascii="宋体" w:hAnsi="宋体"/>
                <w:szCs w:val="21"/>
                <w:highlight w:val="none"/>
              </w:rPr>
              <w:t>共进行</w:t>
            </w:r>
            <w:r>
              <w:rPr>
                <w:rFonts w:hint="eastAsia" w:ascii="宋体" w:hAnsi="宋体"/>
                <w:szCs w:val="21"/>
                <w:highlight w:val="none"/>
                <w:u w:val="single"/>
              </w:rPr>
              <w:t xml:space="preserve"> </w:t>
            </w:r>
            <w:r>
              <w:rPr>
                <w:rFonts w:hint="eastAsia" w:ascii="宋体" w:hAnsi="宋体"/>
                <w:szCs w:val="21"/>
                <w:highlight w:val="none"/>
                <w:u w:val="single"/>
                <w:lang w:val="en-US" w:eastAsia="zh-CN"/>
              </w:rPr>
              <w:t>2</w:t>
            </w:r>
            <w:r>
              <w:rPr>
                <w:rFonts w:hint="eastAsia" w:ascii="宋体" w:hAnsi="宋体"/>
                <w:szCs w:val="21"/>
                <w:highlight w:val="none"/>
                <w:u w:val="single"/>
              </w:rPr>
              <w:t xml:space="preserve"> </w:t>
            </w:r>
            <w:r>
              <w:rPr>
                <w:rFonts w:hint="eastAsia" w:ascii="宋体" w:hAnsi="宋体"/>
                <w:szCs w:val="21"/>
                <w:highlight w:val="none"/>
              </w:rPr>
              <w:t>轮报价</w:t>
            </w:r>
            <w:r>
              <w:rPr>
                <w:rFonts w:ascii="宋体" w:hAnsi="宋体"/>
                <w:szCs w:val="21"/>
                <w:highlight w:val="none"/>
              </w:rPr>
              <w:t>。</w:t>
            </w:r>
          </w:p>
        </w:tc>
      </w:tr>
      <w:tr w14:paraId="7993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53" w:type="pct"/>
            <w:vMerge w:val="restart"/>
            <w:noWrap w:val="0"/>
            <w:vAlign w:val="center"/>
          </w:tcPr>
          <w:p w14:paraId="3F2F8471">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7.2.1</w:t>
            </w:r>
          </w:p>
        </w:tc>
        <w:tc>
          <w:tcPr>
            <w:tcW w:w="1195" w:type="pct"/>
            <w:noWrap w:val="0"/>
            <w:vAlign w:val="center"/>
          </w:tcPr>
          <w:p w14:paraId="497160BF">
            <w:pPr>
              <w:widowControl w:val="0"/>
              <w:autoSpaceDE w:val="0"/>
              <w:autoSpaceDN w:val="0"/>
              <w:adjustRightInd w:val="0"/>
              <w:snapToGrid w:val="0"/>
              <w:ind w:firstLine="0" w:firstLineChars="0"/>
              <w:jc w:val="center"/>
              <w:rPr>
                <w:rFonts w:hint="eastAsia" w:ascii="宋体" w:hAnsi="宋体" w:cs="宋体"/>
                <w:szCs w:val="21"/>
                <w:highlight w:val="none"/>
              </w:rPr>
            </w:pPr>
            <w:r>
              <w:rPr>
                <w:rFonts w:hint="eastAsia" w:ascii="宋体" w:hAnsi="宋体" w:cs="宋体"/>
                <w:szCs w:val="21"/>
                <w:highlight w:val="none"/>
              </w:rPr>
              <w:t>定标方式</w:t>
            </w:r>
          </w:p>
        </w:tc>
        <w:tc>
          <w:tcPr>
            <w:tcW w:w="3150" w:type="pct"/>
            <w:noWrap w:val="0"/>
            <w:vAlign w:val="center"/>
          </w:tcPr>
          <w:p w14:paraId="6A4408C9">
            <w:pPr>
              <w:widowControl w:val="0"/>
              <w:autoSpaceDE w:val="0"/>
              <w:autoSpaceDN w:val="0"/>
              <w:adjustRightInd w:val="0"/>
              <w:snapToGrid w:val="0"/>
              <w:ind w:firstLine="0" w:firstLineChars="0"/>
              <w:jc w:val="left"/>
              <w:rPr>
                <w:rFonts w:hint="eastAsia" w:ascii="宋体" w:hAnsi="宋体" w:cs="Courier New"/>
                <w:kern w:val="0"/>
                <w:szCs w:val="21"/>
                <w:highlight w:val="none"/>
              </w:rPr>
            </w:pPr>
            <w:r>
              <w:rPr>
                <w:rFonts w:hint="eastAsia" w:ascii="宋体" w:hAnsi="宋体" w:cs="Courier New"/>
                <w:kern w:val="0"/>
                <w:szCs w:val="21"/>
                <w:highlight w:val="none"/>
                <w:lang w:eastAsia="zh-CN"/>
              </w:rPr>
              <w:t>☑</w:t>
            </w:r>
            <w:r>
              <w:rPr>
                <w:rFonts w:hint="eastAsia" w:ascii="宋体" w:hAnsi="宋体" w:cs="Courier New"/>
                <w:kern w:val="0"/>
                <w:szCs w:val="21"/>
                <w:highlight w:val="none"/>
              </w:rPr>
              <w:t>由评审小组直接确定成交供应商</w:t>
            </w:r>
          </w:p>
          <w:p w14:paraId="109DF622">
            <w:pPr>
              <w:widowControl w:val="0"/>
              <w:autoSpaceDE w:val="0"/>
              <w:autoSpaceDN w:val="0"/>
              <w:adjustRightInd w:val="0"/>
              <w:snapToGrid w:val="0"/>
              <w:ind w:firstLine="0" w:firstLineChars="0"/>
              <w:jc w:val="left"/>
              <w:rPr>
                <w:rFonts w:hint="eastAsia" w:ascii="宋体" w:hAnsi="宋体" w:cs="Courier New"/>
                <w:kern w:val="0"/>
                <w:szCs w:val="21"/>
                <w:highlight w:val="none"/>
              </w:rPr>
            </w:pPr>
            <w:r>
              <w:rPr>
                <w:rFonts w:hint="eastAsia" w:ascii="宋体" w:hAnsi="宋体" w:cs="Courier New"/>
                <w:kern w:val="0"/>
                <w:szCs w:val="21"/>
                <w:highlight w:val="none"/>
              </w:rPr>
              <w:t>若有两家及以上</w:t>
            </w:r>
            <w:r>
              <w:rPr>
                <w:rFonts w:hint="eastAsia" w:ascii="宋体" w:hAnsi="宋体" w:cs="Courier New"/>
                <w:kern w:val="0"/>
                <w:szCs w:val="21"/>
                <w:highlight w:val="none"/>
                <w:lang w:val="en-US" w:eastAsia="zh-CN"/>
              </w:rPr>
              <w:t>供应商</w:t>
            </w:r>
            <w:r>
              <w:rPr>
                <w:rFonts w:hint="eastAsia" w:ascii="宋体" w:hAnsi="宋体" w:eastAsia="宋体"/>
                <w:highlight w:val="none"/>
                <w:lang w:val="en-US" w:eastAsia="zh-CN"/>
              </w:rPr>
              <w:t>经评审的报价相等时，响应报价低的优先；响应报价也相等的，由评审小组随机抽取确定。</w:t>
            </w:r>
          </w:p>
          <w:p w14:paraId="2E24C7AB">
            <w:pPr>
              <w:widowControl w:val="0"/>
              <w:autoSpaceDE w:val="0"/>
              <w:autoSpaceDN w:val="0"/>
              <w:adjustRightInd w:val="0"/>
              <w:snapToGrid w:val="0"/>
              <w:ind w:firstLine="0" w:firstLineChars="0"/>
              <w:jc w:val="left"/>
              <w:rPr>
                <w:rFonts w:hint="eastAsia" w:ascii="宋体" w:hAnsi="宋体" w:cs="Segoe UI Symbol"/>
                <w:kern w:val="0"/>
                <w:szCs w:val="21"/>
                <w:highlight w:val="none"/>
              </w:rPr>
            </w:pPr>
            <w:r>
              <w:rPr>
                <w:rFonts w:hint="eastAsia" w:ascii="宋体" w:hAnsi="宋体" w:cs="Courier New"/>
                <w:kern w:val="0"/>
                <w:szCs w:val="21"/>
                <w:highlight w:val="none"/>
              </w:rPr>
              <w:t>□评定分离</w:t>
            </w:r>
          </w:p>
        </w:tc>
      </w:tr>
      <w:tr w14:paraId="544A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continue"/>
            <w:noWrap w:val="0"/>
            <w:vAlign w:val="center"/>
          </w:tcPr>
          <w:p w14:paraId="777ADE7F">
            <w:pPr>
              <w:widowControl w:val="0"/>
              <w:autoSpaceDE w:val="0"/>
              <w:autoSpaceDN w:val="0"/>
              <w:adjustRightInd w:val="0"/>
              <w:snapToGrid w:val="0"/>
              <w:ind w:firstLine="0" w:firstLineChars="0"/>
              <w:jc w:val="center"/>
              <w:rPr>
                <w:rFonts w:hint="eastAsia" w:ascii="宋体" w:hAnsi="宋体"/>
                <w:szCs w:val="21"/>
                <w:highlight w:val="none"/>
              </w:rPr>
            </w:pPr>
          </w:p>
        </w:tc>
        <w:tc>
          <w:tcPr>
            <w:tcW w:w="1195" w:type="pct"/>
            <w:noWrap w:val="0"/>
            <w:vAlign w:val="center"/>
          </w:tcPr>
          <w:p w14:paraId="489F4425">
            <w:pPr>
              <w:widowControl w:val="0"/>
              <w:autoSpaceDE w:val="0"/>
              <w:autoSpaceDN w:val="0"/>
              <w:adjustRightInd w:val="0"/>
              <w:snapToGrid w:val="0"/>
              <w:ind w:firstLine="0" w:firstLineChars="0"/>
              <w:jc w:val="center"/>
              <w:rPr>
                <w:rFonts w:ascii="宋体" w:hAnsi="宋体"/>
                <w:szCs w:val="21"/>
                <w:highlight w:val="none"/>
              </w:rPr>
            </w:pPr>
            <w:r>
              <w:rPr>
                <w:rFonts w:hint="eastAsia" w:ascii="宋体" w:hAnsi="宋体"/>
                <w:szCs w:val="21"/>
                <w:highlight w:val="none"/>
              </w:rPr>
              <w:t>定标方法</w:t>
            </w:r>
          </w:p>
          <w:p w14:paraId="07C4270E">
            <w:pPr>
              <w:widowControl w:val="0"/>
              <w:autoSpaceDE w:val="0"/>
              <w:autoSpaceDN w:val="0"/>
              <w:adjustRightInd w:val="0"/>
              <w:snapToGrid w:val="0"/>
              <w:ind w:firstLine="0" w:firstLineChars="0"/>
              <w:jc w:val="center"/>
              <w:rPr>
                <w:rFonts w:hint="eastAsia" w:ascii="宋体" w:hAnsi="宋体" w:cs="宋体"/>
                <w:szCs w:val="21"/>
                <w:highlight w:val="none"/>
              </w:rPr>
            </w:pPr>
            <w:r>
              <w:rPr>
                <w:rFonts w:hint="eastAsia" w:ascii="宋体" w:hAnsi="宋体"/>
                <w:szCs w:val="21"/>
                <w:highlight w:val="none"/>
              </w:rPr>
              <w:t>及定标程序</w:t>
            </w:r>
          </w:p>
        </w:tc>
        <w:tc>
          <w:tcPr>
            <w:tcW w:w="3150" w:type="pct"/>
            <w:noWrap w:val="0"/>
            <w:vAlign w:val="center"/>
          </w:tcPr>
          <w:p w14:paraId="4AA2CCCD">
            <w:pPr>
              <w:widowControl w:val="0"/>
              <w:autoSpaceDE w:val="0"/>
              <w:autoSpaceDN w:val="0"/>
              <w:adjustRightInd w:val="0"/>
              <w:snapToGrid w:val="0"/>
              <w:ind w:firstLine="0" w:firstLineChars="0"/>
              <w:jc w:val="left"/>
              <w:rPr>
                <w:rFonts w:ascii="宋体" w:hAnsi="宋体" w:cs="Segoe UI Symbol"/>
                <w:kern w:val="0"/>
                <w:szCs w:val="21"/>
                <w:highlight w:val="none"/>
              </w:rPr>
            </w:pPr>
            <w:r>
              <w:rPr>
                <w:rFonts w:hint="eastAsia" w:ascii="宋体" w:hAnsi="宋体" w:cs="Courier New"/>
                <w:b/>
                <w:kern w:val="0"/>
                <w:szCs w:val="21"/>
                <w:highlight w:val="none"/>
              </w:rPr>
              <w:t>□票决定标</w:t>
            </w:r>
          </w:p>
          <w:p w14:paraId="3EAEB6A9">
            <w:pPr>
              <w:widowControl w:val="0"/>
              <w:autoSpaceDE w:val="0"/>
              <w:autoSpaceDN w:val="0"/>
              <w:adjustRightInd w:val="0"/>
              <w:snapToGrid w:val="0"/>
              <w:ind w:firstLine="210" w:firstLineChars="100"/>
              <w:jc w:val="left"/>
              <w:rPr>
                <w:rFonts w:hint="eastAsia" w:ascii="宋体" w:hAnsi="宋体" w:cs="Courier New"/>
                <w:kern w:val="0"/>
                <w:szCs w:val="21"/>
                <w:highlight w:val="none"/>
              </w:rPr>
            </w:pPr>
            <w:r>
              <w:rPr>
                <w:rFonts w:hint="eastAsia" w:ascii="宋体" w:hAnsi="宋体" w:cs="Courier New"/>
                <w:kern w:val="0"/>
                <w:szCs w:val="21"/>
                <w:highlight w:val="none"/>
              </w:rPr>
              <w:t xml:space="preserve">□直接票决定标 </w:t>
            </w:r>
          </w:p>
          <w:p w14:paraId="2607AAC3">
            <w:pPr>
              <w:widowControl w:val="0"/>
              <w:autoSpaceDE w:val="0"/>
              <w:autoSpaceDN w:val="0"/>
              <w:adjustRightInd w:val="0"/>
              <w:snapToGrid w:val="0"/>
              <w:ind w:firstLine="210" w:firstLineChars="100"/>
              <w:jc w:val="left"/>
              <w:rPr>
                <w:rFonts w:hint="eastAsia" w:ascii="宋体" w:hAnsi="宋体" w:cs="Courier New"/>
                <w:kern w:val="0"/>
                <w:szCs w:val="21"/>
                <w:highlight w:val="none"/>
              </w:rPr>
            </w:pPr>
            <w:r>
              <w:rPr>
                <w:rFonts w:hint="eastAsia" w:ascii="宋体" w:hAnsi="宋体" w:cs="Courier New"/>
                <w:kern w:val="0"/>
                <w:szCs w:val="21"/>
                <w:highlight w:val="none"/>
              </w:rPr>
              <w:t>□逐轮票决定标</w:t>
            </w:r>
          </w:p>
          <w:p w14:paraId="05679D78">
            <w:pPr>
              <w:widowControl w:val="0"/>
              <w:autoSpaceDE w:val="0"/>
              <w:autoSpaceDN w:val="0"/>
              <w:adjustRightInd w:val="0"/>
              <w:snapToGrid w:val="0"/>
              <w:ind w:firstLine="0" w:firstLineChars="0"/>
              <w:jc w:val="left"/>
              <w:rPr>
                <w:rFonts w:ascii="宋体" w:hAnsi="宋体" w:cs="Courier New"/>
                <w:b/>
                <w:kern w:val="0"/>
                <w:szCs w:val="21"/>
                <w:highlight w:val="none"/>
              </w:rPr>
            </w:pPr>
            <w:r>
              <w:rPr>
                <w:rFonts w:hint="eastAsia" w:ascii="宋体" w:hAnsi="宋体" w:cs="Courier New"/>
                <w:b/>
                <w:kern w:val="0"/>
                <w:szCs w:val="21"/>
                <w:highlight w:val="none"/>
              </w:rPr>
              <w:t>□集体议事法</w:t>
            </w:r>
          </w:p>
          <w:p w14:paraId="00AAC52D">
            <w:pPr>
              <w:widowControl w:val="0"/>
              <w:autoSpaceDE w:val="0"/>
              <w:autoSpaceDN w:val="0"/>
              <w:adjustRightInd w:val="0"/>
              <w:snapToGrid w:val="0"/>
              <w:ind w:firstLine="0" w:firstLineChars="0"/>
              <w:jc w:val="left"/>
              <w:rPr>
                <w:rFonts w:hint="eastAsia" w:ascii="宋体" w:hAnsi="宋体" w:cs="Courier New"/>
                <w:b/>
                <w:kern w:val="0"/>
                <w:szCs w:val="21"/>
                <w:highlight w:val="none"/>
              </w:rPr>
            </w:pPr>
            <w:r>
              <w:rPr>
                <w:rFonts w:hint="eastAsia" w:ascii="宋体" w:hAnsi="宋体" w:cs="Courier New"/>
                <w:b/>
                <w:bCs/>
                <w:kern w:val="0"/>
                <w:szCs w:val="21"/>
                <w:highlight w:val="none"/>
                <w:lang w:eastAsia="zh-CN"/>
              </w:rPr>
              <w:t>☑</w:t>
            </w:r>
            <w:r>
              <w:rPr>
                <w:rFonts w:hint="eastAsia" w:ascii="宋体" w:hAnsi="宋体" w:cs="Courier New"/>
                <w:b/>
                <w:bCs/>
                <w:kern w:val="0"/>
                <w:szCs w:val="21"/>
                <w:highlight w:val="none"/>
              </w:rPr>
              <w:t>价格法</w:t>
            </w:r>
            <w:r>
              <w:rPr>
                <w:rFonts w:hint="eastAsia" w:ascii="宋体" w:hAnsi="宋体" w:cs="Courier New"/>
                <w:b/>
                <w:bCs/>
                <w:kern w:val="0"/>
                <w:szCs w:val="21"/>
                <w:highlight w:val="none"/>
                <w:lang w:val="en-US" w:eastAsia="zh-CN"/>
              </w:rPr>
              <w:t xml:space="preserve"> </w:t>
            </w:r>
            <w:r>
              <w:rPr>
                <w:rFonts w:hint="eastAsia" w:ascii="宋体" w:hAnsi="宋体" w:cs="Courier New"/>
                <w:b/>
                <w:bCs/>
                <w:kern w:val="0"/>
                <w:szCs w:val="21"/>
                <w:highlight w:val="none"/>
              </w:rPr>
              <w:t>确定成交供应商价格的方式：</w:t>
            </w:r>
            <w:r>
              <w:rPr>
                <w:rFonts w:hint="eastAsia" w:ascii="宋体" w:hAnsi="宋体" w:cs="Courier New"/>
                <w:b/>
                <w:bCs/>
                <w:kern w:val="0"/>
                <w:szCs w:val="21"/>
                <w:highlight w:val="none"/>
                <w:u w:val="single"/>
                <w:lang w:val="en-US" w:eastAsia="zh-CN"/>
              </w:rPr>
              <w:t>经评审的最低价法</w:t>
            </w:r>
            <w:r>
              <w:rPr>
                <w:rFonts w:ascii="宋体" w:hAnsi="宋体" w:cs="Courier New"/>
                <w:b/>
                <w:bCs/>
                <w:kern w:val="0"/>
                <w:szCs w:val="21"/>
                <w:highlight w:val="none"/>
                <w:u w:val="single"/>
              </w:rPr>
              <w:t xml:space="preserve"> </w:t>
            </w:r>
          </w:p>
          <w:p w14:paraId="255385B7">
            <w:pPr>
              <w:widowControl w:val="0"/>
              <w:autoSpaceDE w:val="0"/>
              <w:autoSpaceDN w:val="0"/>
              <w:adjustRightInd w:val="0"/>
              <w:snapToGrid w:val="0"/>
              <w:ind w:firstLine="0" w:firstLineChars="0"/>
              <w:jc w:val="left"/>
              <w:rPr>
                <w:rFonts w:hint="eastAsia" w:ascii="宋体" w:hAnsi="宋体" w:cs="Segoe UI Symbol"/>
                <w:kern w:val="0"/>
                <w:szCs w:val="21"/>
                <w:highlight w:val="none"/>
                <w:u w:val="single"/>
              </w:rPr>
            </w:pPr>
            <w:r>
              <w:rPr>
                <w:rFonts w:hint="eastAsia" w:ascii="宋体" w:hAnsi="宋体" w:cs="Courier New"/>
                <w:b/>
                <w:bCs/>
                <w:kern w:val="0"/>
                <w:szCs w:val="21"/>
                <w:highlight w:val="none"/>
              </w:rPr>
              <w:t>□其它方法：</w:t>
            </w:r>
            <w:r>
              <w:rPr>
                <w:rFonts w:hint="eastAsia" w:ascii="宋体" w:hAnsi="宋体" w:cs="Courier New"/>
                <w:b/>
                <w:bCs/>
                <w:kern w:val="0"/>
                <w:szCs w:val="21"/>
                <w:highlight w:val="none"/>
                <w:u w:val="single"/>
              </w:rPr>
              <w:t xml:space="preserve"> </w:t>
            </w:r>
            <w:r>
              <w:rPr>
                <w:rFonts w:ascii="宋体" w:hAnsi="宋体" w:cs="Courier New"/>
                <w:b/>
                <w:bCs/>
                <w:kern w:val="0"/>
                <w:szCs w:val="21"/>
                <w:highlight w:val="none"/>
                <w:u w:val="single"/>
              </w:rPr>
              <w:t xml:space="preserve">                                  </w:t>
            </w:r>
          </w:p>
        </w:tc>
      </w:tr>
      <w:tr w14:paraId="7285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vMerge w:val="continue"/>
            <w:noWrap w:val="0"/>
            <w:vAlign w:val="center"/>
          </w:tcPr>
          <w:p w14:paraId="504BEFAA">
            <w:pPr>
              <w:widowControl w:val="0"/>
              <w:autoSpaceDE w:val="0"/>
              <w:autoSpaceDN w:val="0"/>
              <w:adjustRightInd w:val="0"/>
              <w:snapToGrid w:val="0"/>
              <w:ind w:firstLine="0" w:firstLineChars="0"/>
              <w:jc w:val="center"/>
              <w:rPr>
                <w:rFonts w:ascii="宋体" w:hAnsi="宋体"/>
                <w:szCs w:val="21"/>
                <w:highlight w:val="none"/>
              </w:rPr>
            </w:pPr>
          </w:p>
        </w:tc>
        <w:tc>
          <w:tcPr>
            <w:tcW w:w="1195" w:type="pct"/>
            <w:noWrap w:val="0"/>
            <w:vAlign w:val="center"/>
          </w:tcPr>
          <w:p w14:paraId="4FDE6680">
            <w:pPr>
              <w:widowControl w:val="0"/>
              <w:autoSpaceDE w:val="0"/>
              <w:autoSpaceDN w:val="0"/>
              <w:adjustRightInd w:val="0"/>
              <w:snapToGrid w:val="0"/>
              <w:ind w:firstLine="0" w:firstLineChars="0"/>
              <w:jc w:val="center"/>
              <w:rPr>
                <w:rFonts w:hint="eastAsia" w:ascii="宋体" w:hAnsi="宋体" w:cs="宋体"/>
                <w:szCs w:val="21"/>
                <w:highlight w:val="none"/>
              </w:rPr>
            </w:pPr>
            <w:r>
              <w:rPr>
                <w:rFonts w:hint="eastAsia" w:ascii="宋体" w:hAnsi="宋体" w:cs="宋体"/>
                <w:szCs w:val="21"/>
                <w:highlight w:val="none"/>
              </w:rPr>
              <w:t>成交</w:t>
            </w:r>
            <w:r>
              <w:rPr>
                <w:rFonts w:ascii="宋体" w:hAnsi="宋体" w:cs="宋体"/>
                <w:szCs w:val="21"/>
                <w:highlight w:val="none"/>
              </w:rPr>
              <w:t>供应商数量</w:t>
            </w:r>
          </w:p>
        </w:tc>
        <w:tc>
          <w:tcPr>
            <w:tcW w:w="3150" w:type="pct"/>
            <w:noWrap w:val="0"/>
            <w:vAlign w:val="center"/>
          </w:tcPr>
          <w:p w14:paraId="0A0C5000">
            <w:pPr>
              <w:widowControl w:val="0"/>
              <w:autoSpaceDE w:val="0"/>
              <w:autoSpaceDN w:val="0"/>
              <w:adjustRightInd w:val="0"/>
              <w:snapToGrid w:val="0"/>
              <w:ind w:firstLine="0" w:firstLineChars="0"/>
              <w:jc w:val="left"/>
              <w:rPr>
                <w:rFonts w:hint="eastAsia" w:ascii="宋体" w:hAnsi="宋体" w:cs="宋体"/>
                <w:szCs w:val="21"/>
                <w:highlight w:val="none"/>
              </w:rPr>
            </w:pP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1</w:t>
            </w:r>
            <w:r>
              <w:rPr>
                <w:rFonts w:hint="eastAsia" w:ascii="宋体" w:hAnsi="宋体" w:cs="宋体"/>
                <w:szCs w:val="21"/>
                <w:highlight w:val="none"/>
                <w:u w:val="single"/>
              </w:rPr>
              <w:t xml:space="preserve"> </w:t>
            </w:r>
            <w:r>
              <w:rPr>
                <w:rFonts w:hint="eastAsia" w:ascii="宋体" w:hAnsi="宋体" w:cs="宋体"/>
                <w:szCs w:val="21"/>
                <w:highlight w:val="none"/>
              </w:rPr>
              <w:t>家</w:t>
            </w:r>
          </w:p>
        </w:tc>
      </w:tr>
      <w:tr w14:paraId="52EF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pct"/>
            <w:noWrap w:val="0"/>
            <w:vAlign w:val="center"/>
          </w:tcPr>
          <w:p w14:paraId="230938DC">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7.</w:t>
            </w:r>
            <w:r>
              <w:rPr>
                <w:rFonts w:ascii="宋体" w:hAnsi="宋体"/>
                <w:szCs w:val="21"/>
                <w:highlight w:val="none"/>
              </w:rPr>
              <w:t>6</w:t>
            </w:r>
            <w:r>
              <w:rPr>
                <w:rFonts w:hint="eastAsia" w:ascii="宋体" w:hAnsi="宋体"/>
                <w:szCs w:val="21"/>
                <w:highlight w:val="none"/>
              </w:rPr>
              <w:t>.1</w:t>
            </w:r>
          </w:p>
        </w:tc>
        <w:tc>
          <w:tcPr>
            <w:tcW w:w="1195" w:type="pct"/>
            <w:noWrap w:val="0"/>
            <w:vAlign w:val="center"/>
          </w:tcPr>
          <w:p w14:paraId="2D9EE77F">
            <w:pPr>
              <w:widowControl w:val="0"/>
              <w:autoSpaceDE w:val="0"/>
              <w:autoSpaceDN w:val="0"/>
              <w:adjustRightInd w:val="0"/>
              <w:snapToGrid w:val="0"/>
              <w:ind w:firstLine="0" w:firstLineChars="0"/>
              <w:jc w:val="center"/>
              <w:rPr>
                <w:rFonts w:hint="eastAsia" w:ascii="宋体" w:hAnsi="宋体"/>
                <w:kern w:val="0"/>
                <w:szCs w:val="21"/>
                <w:highlight w:val="none"/>
              </w:rPr>
            </w:pPr>
            <w:r>
              <w:rPr>
                <w:rFonts w:hint="eastAsia" w:ascii="宋体" w:hAnsi="宋体"/>
                <w:szCs w:val="21"/>
                <w:highlight w:val="none"/>
                <w:shd w:val="clear" w:color="auto" w:fill="FFFFFF"/>
              </w:rPr>
              <w:t>签订</w:t>
            </w:r>
            <w:r>
              <w:rPr>
                <w:rFonts w:ascii="宋体" w:hAnsi="宋体"/>
                <w:szCs w:val="21"/>
                <w:highlight w:val="none"/>
                <w:shd w:val="clear" w:color="auto" w:fill="FFFFFF"/>
              </w:rPr>
              <w:t>合同</w:t>
            </w:r>
            <w:r>
              <w:rPr>
                <w:rFonts w:hint="eastAsia" w:ascii="宋体" w:hAnsi="宋体"/>
                <w:szCs w:val="21"/>
                <w:highlight w:val="none"/>
                <w:shd w:val="clear" w:color="auto" w:fill="FFFFFF"/>
              </w:rPr>
              <w:t>时间</w:t>
            </w:r>
          </w:p>
        </w:tc>
        <w:tc>
          <w:tcPr>
            <w:tcW w:w="3150" w:type="pct"/>
            <w:noWrap w:val="0"/>
            <w:vAlign w:val="center"/>
          </w:tcPr>
          <w:p w14:paraId="346342F5">
            <w:pPr>
              <w:widowControl w:val="0"/>
              <w:autoSpaceDE w:val="0"/>
              <w:autoSpaceDN w:val="0"/>
              <w:adjustRightInd w:val="0"/>
              <w:snapToGrid w:val="0"/>
              <w:ind w:firstLine="0" w:firstLineChars="0"/>
              <w:jc w:val="left"/>
              <w:rPr>
                <w:rFonts w:hint="eastAsia" w:ascii="宋体" w:hAnsi="宋体"/>
                <w:kern w:val="0"/>
                <w:szCs w:val="21"/>
                <w:highlight w:val="none"/>
              </w:rPr>
            </w:pPr>
            <w:r>
              <w:rPr>
                <w:rFonts w:hint="eastAsia" w:ascii="宋体" w:hAnsi="宋体"/>
                <w:szCs w:val="21"/>
                <w:highlight w:val="none"/>
                <w:shd w:val="clear" w:color="auto" w:fill="FFFFFF"/>
              </w:rPr>
              <w:t>成交通知书发出之日起</w:t>
            </w:r>
            <w:r>
              <w:rPr>
                <w:rFonts w:ascii="宋体" w:hAnsi="宋体"/>
                <w:szCs w:val="21"/>
                <w:highlight w:val="none"/>
                <w:u w:val="single"/>
                <w:shd w:val="clear" w:color="auto" w:fill="FFFFFF"/>
              </w:rPr>
              <w:t xml:space="preserve"> </w:t>
            </w:r>
            <w:r>
              <w:rPr>
                <w:rFonts w:hint="eastAsia" w:ascii="宋体" w:hAnsi="宋体"/>
                <w:szCs w:val="21"/>
                <w:highlight w:val="none"/>
                <w:u w:val="single"/>
                <w:shd w:val="clear" w:color="auto" w:fill="FFFFFF"/>
                <w:lang w:val="en-US" w:eastAsia="zh-CN"/>
              </w:rPr>
              <w:t>30</w:t>
            </w:r>
            <w:r>
              <w:rPr>
                <w:rFonts w:hint="eastAsia" w:ascii="宋体" w:hAnsi="宋体"/>
                <w:szCs w:val="21"/>
                <w:highlight w:val="none"/>
                <w:u w:val="single"/>
                <w:shd w:val="clear" w:color="auto" w:fill="FFFFFF"/>
              </w:rPr>
              <w:t xml:space="preserve"> </w:t>
            </w:r>
            <w:r>
              <w:rPr>
                <w:rFonts w:hint="eastAsia" w:ascii="宋体" w:hAnsi="宋体"/>
                <w:szCs w:val="21"/>
                <w:highlight w:val="none"/>
                <w:shd w:val="clear" w:color="auto" w:fill="FFFFFF"/>
              </w:rPr>
              <w:t>日内。</w:t>
            </w:r>
          </w:p>
        </w:tc>
      </w:tr>
      <w:bookmarkEnd w:id="15"/>
      <w:bookmarkEnd w:id="16"/>
      <w:bookmarkEnd w:id="17"/>
      <w:bookmarkEnd w:id="18"/>
    </w:tbl>
    <w:p w14:paraId="7DDEBADC">
      <w:pPr>
        <w:widowControl w:val="0"/>
        <w:autoSpaceDE w:val="0"/>
        <w:autoSpaceDN w:val="0"/>
        <w:adjustRightInd w:val="0"/>
        <w:snapToGrid w:val="0"/>
        <w:ind w:firstLine="0" w:firstLineChars="0"/>
        <w:rPr>
          <w:rFonts w:ascii="宋体" w:hAnsi="宋体"/>
          <w:b/>
          <w:szCs w:val="21"/>
          <w:highlight w:val="none"/>
        </w:rPr>
      </w:pPr>
      <w:r>
        <w:rPr>
          <w:rFonts w:ascii="宋体" w:hAnsi="宋体"/>
          <w:b/>
          <w:szCs w:val="21"/>
          <w:highlight w:val="none"/>
        </w:rPr>
        <w:br w:type="page"/>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43"/>
        <w:gridCol w:w="1987"/>
        <w:gridCol w:w="5664"/>
      </w:tblGrid>
      <w:tr w14:paraId="6EF9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4"/>
            <w:tcBorders>
              <w:top w:val="single" w:color="auto" w:sz="4" w:space="0"/>
            </w:tcBorders>
            <w:shd w:val="clear" w:color="auto" w:fill="DEEAF6"/>
            <w:noWrap w:val="0"/>
            <w:vAlign w:val="center"/>
          </w:tcPr>
          <w:p w14:paraId="0323BD9D">
            <w:pPr>
              <w:widowControl w:val="0"/>
              <w:autoSpaceDE w:val="0"/>
              <w:autoSpaceDN w:val="0"/>
              <w:adjustRightInd w:val="0"/>
              <w:snapToGrid w:val="0"/>
              <w:ind w:firstLine="0" w:firstLineChars="0"/>
              <w:jc w:val="center"/>
              <w:rPr>
                <w:rFonts w:ascii="宋体" w:hAnsi="宋体"/>
                <w:b/>
                <w:sz w:val="32"/>
                <w:szCs w:val="32"/>
                <w:highlight w:val="none"/>
              </w:rPr>
            </w:pPr>
            <w:r>
              <w:rPr>
                <w:rFonts w:ascii="宋体" w:hAnsi="宋体"/>
                <w:b/>
                <w:szCs w:val="21"/>
                <w:highlight w:val="none"/>
              </w:rPr>
              <w:br w:type="page"/>
            </w:r>
            <w:r>
              <w:rPr>
                <w:rFonts w:hint="eastAsia" w:ascii="宋体" w:hAnsi="宋体"/>
                <w:b/>
                <w:sz w:val="32"/>
                <w:szCs w:val="32"/>
                <w:highlight w:val="none"/>
              </w:rPr>
              <w:t>供应商须知前附表（二）</w:t>
            </w:r>
          </w:p>
        </w:tc>
      </w:tr>
      <w:tr w14:paraId="5D20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6" w:type="pct"/>
            <w:noWrap w:val="0"/>
            <w:vAlign w:val="center"/>
          </w:tcPr>
          <w:p w14:paraId="747E94E4">
            <w:pPr>
              <w:widowControl w:val="0"/>
              <w:autoSpaceDE w:val="0"/>
              <w:autoSpaceDN w:val="0"/>
              <w:adjustRightInd w:val="0"/>
              <w:snapToGrid w:val="0"/>
              <w:ind w:firstLine="0" w:firstLineChars="0"/>
              <w:jc w:val="center"/>
              <w:rPr>
                <w:rFonts w:ascii="宋体" w:hAnsi="宋体"/>
                <w:b/>
                <w:szCs w:val="21"/>
                <w:highlight w:val="none"/>
              </w:rPr>
            </w:pPr>
            <w:r>
              <w:rPr>
                <w:rFonts w:hint="eastAsia" w:ascii="宋体" w:hAnsi="宋体"/>
                <w:b/>
                <w:szCs w:val="21"/>
                <w:highlight w:val="none"/>
              </w:rPr>
              <w:t>条款号</w:t>
            </w:r>
          </w:p>
        </w:tc>
        <w:tc>
          <w:tcPr>
            <w:tcW w:w="1146" w:type="pct"/>
            <w:gridSpan w:val="2"/>
            <w:noWrap w:val="0"/>
            <w:vAlign w:val="center"/>
          </w:tcPr>
          <w:p w14:paraId="33202E53">
            <w:pPr>
              <w:widowControl w:val="0"/>
              <w:autoSpaceDE w:val="0"/>
              <w:autoSpaceDN w:val="0"/>
              <w:adjustRightInd w:val="0"/>
              <w:snapToGrid w:val="0"/>
              <w:ind w:firstLine="0" w:firstLineChars="0"/>
              <w:jc w:val="center"/>
              <w:rPr>
                <w:rFonts w:ascii="宋体" w:hAnsi="宋体"/>
                <w:b/>
                <w:szCs w:val="21"/>
                <w:highlight w:val="none"/>
              </w:rPr>
            </w:pPr>
            <w:r>
              <w:rPr>
                <w:rFonts w:hint="eastAsia" w:ascii="宋体" w:hAnsi="宋体"/>
                <w:b/>
                <w:szCs w:val="21"/>
                <w:highlight w:val="none"/>
              </w:rPr>
              <w:t>名称</w:t>
            </w:r>
          </w:p>
        </w:tc>
        <w:tc>
          <w:tcPr>
            <w:tcW w:w="3197" w:type="pct"/>
            <w:noWrap w:val="0"/>
            <w:vAlign w:val="center"/>
          </w:tcPr>
          <w:p w14:paraId="13547362">
            <w:pPr>
              <w:widowControl w:val="0"/>
              <w:autoSpaceDE w:val="0"/>
              <w:autoSpaceDN w:val="0"/>
              <w:adjustRightInd w:val="0"/>
              <w:snapToGrid w:val="0"/>
              <w:ind w:firstLine="0" w:firstLineChars="0"/>
              <w:jc w:val="center"/>
              <w:rPr>
                <w:rFonts w:ascii="宋体" w:hAnsi="宋体"/>
                <w:b/>
                <w:szCs w:val="21"/>
                <w:highlight w:val="none"/>
              </w:rPr>
            </w:pPr>
            <w:r>
              <w:rPr>
                <w:rFonts w:ascii="宋体" w:hAnsi="宋体"/>
                <w:b/>
                <w:szCs w:val="21"/>
                <w:highlight w:val="none"/>
              </w:rPr>
              <w:t>编列内容</w:t>
            </w:r>
          </w:p>
        </w:tc>
      </w:tr>
      <w:tr w14:paraId="658B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pct"/>
            <w:noWrap w:val="0"/>
            <w:vAlign w:val="center"/>
          </w:tcPr>
          <w:p w14:paraId="25F640F5">
            <w:pPr>
              <w:widowControl w:val="0"/>
              <w:autoSpaceDE w:val="0"/>
              <w:autoSpaceDN w:val="0"/>
              <w:adjustRightInd w:val="0"/>
              <w:snapToGrid w:val="0"/>
              <w:ind w:firstLine="0" w:firstLineChars="0"/>
              <w:jc w:val="center"/>
              <w:rPr>
                <w:rFonts w:ascii="宋体" w:hAnsi="宋体"/>
                <w:szCs w:val="21"/>
                <w:highlight w:val="none"/>
              </w:rPr>
            </w:pPr>
            <w:r>
              <w:rPr>
                <w:rFonts w:hint="eastAsia" w:ascii="宋体" w:hAnsi="宋体"/>
                <w:szCs w:val="21"/>
                <w:highlight w:val="none"/>
              </w:rPr>
              <w:t>1.2.5</w:t>
            </w:r>
          </w:p>
        </w:tc>
        <w:tc>
          <w:tcPr>
            <w:tcW w:w="1146" w:type="pct"/>
            <w:gridSpan w:val="2"/>
            <w:noWrap w:val="0"/>
            <w:vAlign w:val="center"/>
          </w:tcPr>
          <w:p w14:paraId="569B39F3">
            <w:pPr>
              <w:widowControl w:val="0"/>
              <w:autoSpaceDE w:val="0"/>
              <w:autoSpaceDN w:val="0"/>
              <w:adjustRightInd w:val="0"/>
              <w:snapToGrid w:val="0"/>
              <w:ind w:firstLine="0" w:firstLineChars="0"/>
              <w:jc w:val="center"/>
              <w:rPr>
                <w:rFonts w:hint="eastAsia" w:ascii="宋体" w:hAnsi="宋体"/>
                <w:snapToGrid w:val="0"/>
                <w:szCs w:val="21"/>
                <w:highlight w:val="none"/>
              </w:rPr>
            </w:pPr>
            <w:r>
              <w:rPr>
                <w:rFonts w:hint="eastAsia" w:ascii="宋体" w:hAnsi="宋体"/>
                <w:snapToGrid w:val="0"/>
                <w:szCs w:val="21"/>
                <w:highlight w:val="none"/>
              </w:rPr>
              <w:t>采购</w:t>
            </w:r>
            <w:r>
              <w:rPr>
                <w:rFonts w:ascii="宋体" w:hAnsi="宋体"/>
                <w:snapToGrid w:val="0"/>
                <w:szCs w:val="21"/>
                <w:highlight w:val="none"/>
              </w:rPr>
              <w:t>范围</w:t>
            </w:r>
            <w:r>
              <w:rPr>
                <w:rFonts w:hint="eastAsia" w:ascii="宋体" w:hAnsi="宋体"/>
                <w:snapToGrid w:val="0"/>
                <w:szCs w:val="21"/>
                <w:highlight w:val="none"/>
              </w:rPr>
              <w:t>及</w:t>
            </w:r>
            <w:r>
              <w:rPr>
                <w:rFonts w:hint="eastAsia" w:ascii="宋体" w:hAnsi="宋体"/>
                <w:snapToGrid w:val="0"/>
                <w:szCs w:val="21"/>
                <w:highlight w:val="none"/>
                <w:lang w:val="en-US" w:eastAsia="zh-CN"/>
              </w:rPr>
              <w:t>其他</w:t>
            </w:r>
            <w:r>
              <w:rPr>
                <w:rFonts w:ascii="宋体" w:hAnsi="宋体"/>
                <w:snapToGrid w:val="0"/>
                <w:szCs w:val="21"/>
                <w:highlight w:val="none"/>
              </w:rPr>
              <w:t>要求</w:t>
            </w:r>
          </w:p>
        </w:tc>
        <w:tc>
          <w:tcPr>
            <w:tcW w:w="3197" w:type="pct"/>
            <w:noWrap w:val="0"/>
            <w:vAlign w:val="center"/>
          </w:tcPr>
          <w:p w14:paraId="6DB5DE58">
            <w:pPr>
              <w:widowControl w:val="0"/>
              <w:numPr>
                <w:ilvl w:val="0"/>
                <w:numId w:val="0"/>
              </w:numPr>
              <w:wordWrap w:val="0"/>
              <w:autoSpaceDE w:val="0"/>
              <w:autoSpaceDN w:val="0"/>
              <w:adjustRightInd w:val="0"/>
              <w:snapToGrid w:val="0"/>
              <w:jc w:val="left"/>
              <w:rPr>
                <w:rFonts w:hint="eastAsia" w:ascii="宋体" w:hAnsi="宋体"/>
                <w:b/>
                <w:bCs/>
                <w:szCs w:val="21"/>
                <w:highlight w:val="none"/>
                <w:lang w:val="en-US" w:eastAsia="zh-CN"/>
              </w:rPr>
            </w:pPr>
            <w:r>
              <w:rPr>
                <w:rFonts w:hint="eastAsia" w:ascii="宋体" w:hAnsi="宋体"/>
                <w:b/>
                <w:bCs/>
                <w:szCs w:val="21"/>
                <w:highlight w:val="none"/>
                <w:lang w:val="en-US" w:eastAsia="zh-CN"/>
              </w:rPr>
              <w:t>1.广西片区2026年-2028年圆桶（60L) 集中采购范围：</w:t>
            </w:r>
          </w:p>
          <w:p w14:paraId="68394508">
            <w:pPr>
              <w:widowControl w:val="0"/>
              <w:numPr>
                <w:ilvl w:val="0"/>
                <w:numId w:val="0"/>
              </w:numPr>
              <w:wordWrap w:val="0"/>
              <w:autoSpaceDE w:val="0"/>
              <w:autoSpaceDN w:val="0"/>
              <w:adjustRightInd w:val="0"/>
              <w:snapToGrid w:val="0"/>
              <w:jc w:val="left"/>
              <w:rPr>
                <w:rFonts w:hint="eastAsia" w:ascii="宋体" w:hAnsi="宋体"/>
                <w:szCs w:val="21"/>
                <w:highlight w:val="none"/>
                <w:lang w:val="en-US" w:eastAsia="zh-CN"/>
              </w:rPr>
            </w:pPr>
            <w:r>
              <w:rPr>
                <w:rFonts w:hint="eastAsia" w:ascii="宋体" w:hAnsi="宋体"/>
                <w:szCs w:val="21"/>
                <w:highlight w:val="none"/>
              </w:rPr>
              <w:t>具体包含广西蓝德再生能源有限责任公司（以下简称“广西蓝德公司”）、桂林蓝德再生能源有限责任公司（以下简称“桂林蓝德公司”）、北海市中蓝环境科技有限公司（以下简称“北海中蓝公司”）近2年的</w:t>
            </w:r>
            <w:r>
              <w:rPr>
                <w:rFonts w:hint="eastAsia" w:ascii="宋体" w:hAnsi="宋体"/>
                <w:szCs w:val="21"/>
                <w:highlight w:val="none"/>
                <w:lang w:val="en-US" w:eastAsia="zh-CN"/>
              </w:rPr>
              <w:t>60L圆桶</w:t>
            </w:r>
            <w:r>
              <w:rPr>
                <w:rFonts w:hint="eastAsia" w:ascii="宋体" w:hAnsi="宋体"/>
                <w:szCs w:val="21"/>
                <w:highlight w:val="none"/>
              </w:rPr>
              <w:t>及其</w:t>
            </w:r>
            <w:r>
              <w:rPr>
                <w:rFonts w:hint="eastAsia" w:ascii="宋体" w:hAnsi="宋体"/>
                <w:szCs w:val="21"/>
                <w:highlight w:val="none"/>
                <w:lang w:val="en-US" w:eastAsia="zh-CN"/>
              </w:rPr>
              <w:t>桶盖配件，详见合同约定</w:t>
            </w:r>
            <w:r>
              <w:rPr>
                <w:rFonts w:hint="eastAsia" w:ascii="宋体" w:hAnsi="宋体"/>
                <w:szCs w:val="21"/>
                <w:highlight w:val="none"/>
              </w:rPr>
              <w:t>。</w:t>
            </w:r>
          </w:p>
          <w:p w14:paraId="2CBE4174">
            <w:pPr>
              <w:widowControl w:val="0"/>
              <w:numPr>
                <w:ilvl w:val="0"/>
                <w:numId w:val="0"/>
              </w:numPr>
              <w:wordWrap w:val="0"/>
              <w:autoSpaceDE w:val="0"/>
              <w:autoSpaceDN w:val="0"/>
              <w:adjustRightInd w:val="0"/>
              <w:snapToGrid w:val="0"/>
              <w:jc w:val="left"/>
              <w:rPr>
                <w:rFonts w:hint="default"/>
                <w:b/>
                <w:bCs/>
                <w:highlight w:val="none"/>
                <w:lang w:val="en-US" w:eastAsia="zh-CN"/>
              </w:rPr>
            </w:pPr>
            <w:r>
              <w:rPr>
                <w:rFonts w:hint="eastAsia"/>
                <w:b/>
                <w:bCs/>
                <w:highlight w:val="none"/>
                <w:lang w:val="en-US" w:eastAsia="zh-CN"/>
              </w:rPr>
              <w:t>2.服务期限：</w:t>
            </w:r>
          </w:p>
          <w:p w14:paraId="6E02087F">
            <w:pPr>
              <w:widowControl w:val="0"/>
              <w:numPr>
                <w:ilvl w:val="0"/>
                <w:numId w:val="0"/>
              </w:numPr>
              <w:wordWrap w:val="0"/>
              <w:autoSpaceDE w:val="0"/>
              <w:autoSpaceDN w:val="0"/>
              <w:adjustRightInd w:val="0"/>
              <w:snapToGrid w:val="0"/>
              <w:jc w:val="left"/>
              <w:rPr>
                <w:rFonts w:hint="eastAsia"/>
                <w:highlight w:val="none"/>
                <w:lang w:val="en-US" w:eastAsia="zh-CN"/>
              </w:rPr>
            </w:pPr>
            <w:r>
              <w:rPr>
                <w:rFonts w:hint="eastAsia"/>
                <w:highlight w:val="none"/>
              </w:rPr>
              <w:t>本合同总</w:t>
            </w:r>
            <w:r>
              <w:rPr>
                <w:rFonts w:hint="eastAsia"/>
                <w:highlight w:val="none"/>
                <w:lang w:val="en-US" w:eastAsia="zh-CN"/>
              </w:rPr>
              <w:t>服务</w:t>
            </w:r>
            <w:r>
              <w:rPr>
                <w:rFonts w:hint="eastAsia"/>
                <w:highlight w:val="none"/>
              </w:rPr>
              <w:t>期限暂定为【2】年，采用1+1模式，分两期执行。</w:t>
            </w:r>
          </w:p>
          <w:p w14:paraId="6F75AF69">
            <w:pPr>
              <w:widowControl w:val="0"/>
              <w:numPr>
                <w:ilvl w:val="0"/>
                <w:numId w:val="0"/>
              </w:numPr>
              <w:wordWrap w:val="0"/>
              <w:autoSpaceDE w:val="0"/>
              <w:autoSpaceDN w:val="0"/>
              <w:adjustRightInd w:val="0"/>
              <w:snapToGrid w:val="0"/>
              <w:jc w:val="left"/>
              <w:rPr>
                <w:rFonts w:hint="eastAsia"/>
                <w:b/>
                <w:bCs/>
                <w:highlight w:val="none"/>
                <w:lang w:val="en-US" w:eastAsia="zh-CN"/>
              </w:rPr>
            </w:pPr>
            <w:r>
              <w:rPr>
                <w:rFonts w:hint="eastAsia"/>
                <w:b/>
                <w:bCs/>
                <w:highlight w:val="none"/>
                <w:lang w:val="en-US" w:eastAsia="zh-CN"/>
              </w:rPr>
              <w:t>3.交货地点：</w:t>
            </w:r>
          </w:p>
          <w:p w14:paraId="1CE5AEA1">
            <w:pPr>
              <w:widowControl w:val="0"/>
              <w:numPr>
                <w:ilvl w:val="0"/>
                <w:numId w:val="0"/>
              </w:numPr>
              <w:autoSpaceDE w:val="0"/>
              <w:autoSpaceDN w:val="0"/>
              <w:adjustRightInd w:val="0"/>
              <w:snapToGrid w:val="0"/>
              <w:rPr>
                <w:rFonts w:hint="eastAsia" w:ascii="宋体" w:hAnsi="宋体"/>
                <w:szCs w:val="21"/>
                <w:highlight w:val="none"/>
              </w:rPr>
            </w:pPr>
            <w:r>
              <w:rPr>
                <w:rFonts w:hint="eastAsia" w:ascii="宋体" w:hAnsi="宋体"/>
                <w:szCs w:val="21"/>
                <w:highlight w:val="none"/>
              </w:rPr>
              <w:t>广西蓝德公司收货地址：广西南宁市西乡塘区邕隆公路389号。</w:t>
            </w:r>
          </w:p>
          <w:p w14:paraId="4C8DE951">
            <w:pPr>
              <w:widowControl w:val="0"/>
              <w:numPr>
                <w:ilvl w:val="0"/>
                <w:numId w:val="0"/>
              </w:numPr>
              <w:autoSpaceDE w:val="0"/>
              <w:autoSpaceDN w:val="0"/>
              <w:adjustRightInd w:val="0"/>
              <w:snapToGrid w:val="0"/>
              <w:rPr>
                <w:rFonts w:ascii="宋体" w:hAnsi="宋体"/>
                <w:szCs w:val="21"/>
                <w:highlight w:val="none"/>
              </w:rPr>
            </w:pPr>
            <w:r>
              <w:rPr>
                <w:rFonts w:hint="eastAsia" w:ascii="宋体" w:hAnsi="宋体"/>
                <w:szCs w:val="21"/>
                <w:highlight w:val="none"/>
              </w:rPr>
              <w:t>桂林蓝德公司收货地址：广西桂林市象山区奇峰路12号。</w:t>
            </w:r>
          </w:p>
          <w:p w14:paraId="4FE8C3A0">
            <w:pPr>
              <w:widowControl w:val="0"/>
              <w:numPr>
                <w:ilvl w:val="0"/>
                <w:numId w:val="0"/>
              </w:numPr>
              <w:wordWrap w:val="0"/>
              <w:autoSpaceDE w:val="0"/>
              <w:autoSpaceDN w:val="0"/>
              <w:adjustRightInd w:val="0"/>
              <w:snapToGrid w:val="0"/>
              <w:jc w:val="left"/>
              <w:rPr>
                <w:rFonts w:hint="eastAsia" w:ascii="宋体" w:hAnsi="宋体"/>
                <w:szCs w:val="21"/>
                <w:highlight w:val="none"/>
              </w:rPr>
            </w:pPr>
            <w:r>
              <w:rPr>
                <w:rFonts w:hint="eastAsia" w:ascii="宋体" w:hAnsi="宋体"/>
                <w:szCs w:val="21"/>
                <w:highlight w:val="none"/>
              </w:rPr>
              <w:t>北海中蓝公司收货地址：广西壮族自治区北海市打石岭西、平阳镇北海市白水塘生活垃圾处理厂（餐厨项目）。</w:t>
            </w:r>
          </w:p>
          <w:p w14:paraId="23985D2F">
            <w:pPr>
              <w:widowControl w:val="0"/>
              <w:numPr>
                <w:ilvl w:val="0"/>
                <w:numId w:val="0"/>
              </w:numPr>
              <w:wordWrap w:val="0"/>
              <w:autoSpaceDE w:val="0"/>
              <w:autoSpaceDN w:val="0"/>
              <w:adjustRightInd w:val="0"/>
              <w:snapToGrid w:val="0"/>
              <w:jc w:val="left"/>
              <w:rPr>
                <w:rFonts w:hint="eastAsia" w:ascii="宋体" w:hAnsi="宋体"/>
                <w:szCs w:val="21"/>
                <w:highlight w:val="none"/>
                <w:lang w:val="en-US" w:eastAsia="zh-CN"/>
              </w:rPr>
            </w:pPr>
            <w:r>
              <w:rPr>
                <w:rFonts w:hint="eastAsia"/>
                <w:highlight w:val="none"/>
              </w:rPr>
              <w:t>具体详见合同</w:t>
            </w:r>
            <w:r>
              <w:rPr>
                <w:rFonts w:hint="eastAsia"/>
                <w:highlight w:val="none"/>
                <w:lang w:val="en-US" w:eastAsia="zh-CN"/>
              </w:rPr>
              <w:t>约定</w:t>
            </w:r>
          </w:p>
        </w:tc>
      </w:tr>
      <w:tr w14:paraId="4D0C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6" w:type="pct"/>
            <w:noWrap w:val="0"/>
            <w:vAlign w:val="center"/>
          </w:tcPr>
          <w:p w14:paraId="3E4B238B">
            <w:pPr>
              <w:widowControl w:val="0"/>
              <w:autoSpaceDE w:val="0"/>
              <w:autoSpaceDN w:val="0"/>
              <w:adjustRightInd w:val="0"/>
              <w:snapToGrid w:val="0"/>
              <w:ind w:firstLine="0" w:firstLineChars="0"/>
              <w:jc w:val="center"/>
              <w:rPr>
                <w:rFonts w:ascii="宋体" w:hAnsi="宋体"/>
                <w:szCs w:val="21"/>
                <w:highlight w:val="none"/>
              </w:rPr>
            </w:pPr>
            <w:r>
              <w:rPr>
                <w:rFonts w:hint="eastAsia" w:ascii="宋体" w:hAnsi="宋体"/>
                <w:szCs w:val="21"/>
                <w:highlight w:val="none"/>
              </w:rPr>
              <w:t>1.2.6</w:t>
            </w:r>
          </w:p>
        </w:tc>
        <w:tc>
          <w:tcPr>
            <w:tcW w:w="1146" w:type="pct"/>
            <w:gridSpan w:val="2"/>
            <w:noWrap w:val="0"/>
            <w:vAlign w:val="center"/>
          </w:tcPr>
          <w:p w14:paraId="196FA958">
            <w:pPr>
              <w:widowControl w:val="0"/>
              <w:autoSpaceDE w:val="0"/>
              <w:autoSpaceDN w:val="0"/>
              <w:adjustRightInd w:val="0"/>
              <w:snapToGrid w:val="0"/>
              <w:ind w:firstLine="0" w:firstLineChars="0"/>
              <w:jc w:val="center"/>
              <w:rPr>
                <w:rFonts w:hint="eastAsia" w:ascii="宋体" w:hAnsi="宋体"/>
                <w:snapToGrid w:val="0"/>
                <w:szCs w:val="21"/>
                <w:highlight w:val="none"/>
              </w:rPr>
            </w:pPr>
            <w:r>
              <w:rPr>
                <w:rFonts w:hint="eastAsia" w:ascii="宋体" w:hAnsi="宋体"/>
                <w:snapToGrid w:val="0"/>
                <w:szCs w:val="21"/>
                <w:highlight w:val="none"/>
              </w:rPr>
              <w:t>供应商</w:t>
            </w:r>
            <w:r>
              <w:rPr>
                <w:rFonts w:ascii="宋体" w:hAnsi="宋体"/>
                <w:snapToGrid w:val="0"/>
                <w:szCs w:val="21"/>
                <w:highlight w:val="none"/>
              </w:rPr>
              <w:t>资格要求</w:t>
            </w:r>
          </w:p>
        </w:tc>
        <w:tc>
          <w:tcPr>
            <w:tcW w:w="3197" w:type="pct"/>
            <w:noWrap w:val="0"/>
            <w:vAlign w:val="center"/>
          </w:tcPr>
          <w:p w14:paraId="1E723ACF">
            <w:pPr>
              <w:widowControl w:val="0"/>
              <w:wordWrap w:val="0"/>
              <w:autoSpaceDE w:val="0"/>
              <w:autoSpaceDN w:val="0"/>
              <w:adjustRightInd w:val="0"/>
              <w:snapToGrid w:val="0"/>
              <w:ind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（一）提供在中华人民共和国境内注册的法人或其他组织的营业执照等证明文件扫描件。</w:t>
            </w:r>
          </w:p>
          <w:p w14:paraId="15081AE6">
            <w:pPr>
              <w:widowControl w:val="0"/>
              <w:wordWrap w:val="0"/>
              <w:autoSpaceDE w:val="0"/>
              <w:autoSpaceDN w:val="0"/>
              <w:adjustRightInd w:val="0"/>
              <w:snapToGrid w:val="0"/>
              <w:ind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（二）具有履约合同所需的专业技术服务能力：</w:t>
            </w:r>
          </w:p>
          <w:p w14:paraId="443F6404">
            <w:pPr>
              <w:widowControl w:val="0"/>
              <w:wordWrap w:val="0"/>
              <w:autoSpaceDE w:val="0"/>
              <w:autoSpaceDN w:val="0"/>
              <w:adjustRightInd w:val="0"/>
              <w:snapToGrid w:val="0"/>
              <w:ind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投标人近三年(2023年1月1日至截标之日止，以合同签订时间为准)具有垃圾桶类销售的业绩至少1项。</w:t>
            </w:r>
          </w:p>
          <w:p w14:paraId="0EA2B0C5">
            <w:pPr>
              <w:widowControl w:val="0"/>
              <w:wordWrap w:val="0"/>
              <w:autoSpaceDE w:val="0"/>
              <w:autoSpaceDN w:val="0"/>
              <w:adjustRightInd w:val="0"/>
              <w:snapToGrid w:val="0"/>
              <w:ind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证明材料：提供合同关键页(至少包含合同首页、供货内容、签订时间、签字盖章页等，合同未体现上述内容的，需同时提供体现上述内容的业主证明文件)。</w:t>
            </w:r>
          </w:p>
          <w:p w14:paraId="52DE07AA">
            <w:pPr>
              <w:widowControl w:val="0"/>
              <w:wordWrap w:val="0"/>
              <w:autoSpaceDE w:val="0"/>
              <w:autoSpaceDN w:val="0"/>
              <w:adjustRightInd w:val="0"/>
              <w:snapToGrid w:val="0"/>
              <w:ind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（三）提供近三年内（2023年1月1日至投标截止时间）在经营活动中没有重大违法记录和重大安全事故的书面声明。</w:t>
            </w:r>
          </w:p>
          <w:p w14:paraId="650F841A">
            <w:pPr>
              <w:widowControl w:val="0"/>
              <w:wordWrap w:val="0"/>
              <w:autoSpaceDE w:val="0"/>
              <w:autoSpaceDN w:val="0"/>
              <w:adjustRightInd w:val="0"/>
              <w:snapToGrid w:val="0"/>
              <w:ind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（四）不得具有下列情形之一（提供承诺函）：</w:t>
            </w:r>
          </w:p>
          <w:p w14:paraId="63B2341D">
            <w:pPr>
              <w:widowControl w:val="0"/>
              <w:wordWrap w:val="0"/>
              <w:autoSpaceDE w:val="0"/>
              <w:autoSpaceDN w:val="0"/>
              <w:adjustRightInd w:val="0"/>
              <w:snapToGrid w:val="0"/>
              <w:ind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1.被列入“信用中国”、“全国企业信用信息公示系统”、“中国政府采购网”失信主体、经营异常或税收违法失信主体行为名单的。</w:t>
            </w:r>
          </w:p>
          <w:p w14:paraId="78B60B41">
            <w:pPr>
              <w:widowControl w:val="0"/>
              <w:wordWrap w:val="0"/>
              <w:autoSpaceDE w:val="0"/>
              <w:autoSpaceDN w:val="0"/>
              <w:adjustRightInd w:val="0"/>
              <w:snapToGrid w:val="0"/>
              <w:ind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2.被深圳高速环境有限公司列入禁止投标供应商名单，且处于禁止投标期限内的。</w:t>
            </w:r>
          </w:p>
          <w:p w14:paraId="300DD7F0">
            <w:pPr>
              <w:widowControl w:val="0"/>
              <w:wordWrap w:val="0"/>
              <w:autoSpaceDE w:val="0"/>
              <w:autoSpaceDN w:val="0"/>
              <w:adjustRightInd w:val="0"/>
              <w:snapToGrid w:val="0"/>
              <w:ind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3.被列入深圳高速公路集团股份有限公司《不合格供应商名录》，且处于禁止投标期限内的。</w:t>
            </w:r>
          </w:p>
          <w:p w14:paraId="6482360E">
            <w:pPr>
              <w:widowControl w:val="0"/>
              <w:wordWrap w:val="0"/>
              <w:autoSpaceDE w:val="0"/>
              <w:autoSpaceDN w:val="0"/>
              <w:adjustRightInd w:val="0"/>
              <w:snapToGrid w:val="0"/>
              <w:ind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4.依法应当拒绝投标的其他情形。</w:t>
            </w:r>
          </w:p>
          <w:p w14:paraId="5D396CDC">
            <w:pPr>
              <w:widowControl w:val="0"/>
              <w:autoSpaceDE w:val="0"/>
              <w:autoSpaceDN w:val="0"/>
              <w:adjustRightInd w:val="0"/>
              <w:snapToGrid w:val="0"/>
              <w:ind w:firstLine="0" w:firstLineChars="0"/>
              <w:jc w:val="left"/>
              <w:rPr>
                <w:rFonts w:hint="eastAsia" w:ascii="宋体" w:hAnsi="宋体"/>
                <w:szCs w:val="21"/>
                <w:highlight w:val="none"/>
              </w:rPr>
            </w:pPr>
          </w:p>
        </w:tc>
      </w:tr>
      <w:tr w14:paraId="3BF1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6" w:type="pct"/>
            <w:noWrap w:val="0"/>
            <w:vAlign w:val="center"/>
          </w:tcPr>
          <w:p w14:paraId="3707C552">
            <w:pPr>
              <w:widowControl w:val="0"/>
              <w:autoSpaceDE w:val="0"/>
              <w:autoSpaceDN w:val="0"/>
              <w:adjustRightInd w:val="0"/>
              <w:snapToGrid w:val="0"/>
              <w:ind w:firstLine="0" w:firstLineChars="0"/>
              <w:jc w:val="center"/>
              <w:rPr>
                <w:rFonts w:ascii="宋体" w:hAnsi="宋体"/>
                <w:szCs w:val="21"/>
                <w:highlight w:val="none"/>
              </w:rPr>
            </w:pPr>
            <w:r>
              <w:rPr>
                <w:rFonts w:ascii="宋体" w:hAnsi="宋体"/>
                <w:szCs w:val="21"/>
                <w:highlight w:val="none"/>
              </w:rPr>
              <w:t>1.2.7</w:t>
            </w:r>
          </w:p>
        </w:tc>
        <w:tc>
          <w:tcPr>
            <w:tcW w:w="1146" w:type="pct"/>
            <w:gridSpan w:val="2"/>
            <w:noWrap w:val="0"/>
            <w:vAlign w:val="center"/>
          </w:tcPr>
          <w:p w14:paraId="3C9659A4">
            <w:pPr>
              <w:widowControl w:val="0"/>
              <w:autoSpaceDE w:val="0"/>
              <w:autoSpaceDN w:val="0"/>
              <w:adjustRightInd w:val="0"/>
              <w:snapToGrid w:val="0"/>
              <w:ind w:firstLine="0" w:firstLineChars="0"/>
              <w:jc w:val="center"/>
              <w:rPr>
                <w:rFonts w:hint="eastAsia" w:ascii="宋体" w:hAnsi="宋体"/>
                <w:snapToGrid w:val="0"/>
                <w:szCs w:val="21"/>
                <w:highlight w:val="none"/>
              </w:rPr>
            </w:pPr>
            <w:r>
              <w:rPr>
                <w:rFonts w:hint="eastAsia" w:ascii="宋体" w:hAnsi="宋体"/>
                <w:szCs w:val="21"/>
                <w:highlight w:val="none"/>
                <w:shd w:val="clear" w:color="auto" w:fill="FFFFFF"/>
              </w:rPr>
              <w:t>是否接受联合体响应</w:t>
            </w:r>
          </w:p>
        </w:tc>
        <w:tc>
          <w:tcPr>
            <w:tcW w:w="3197" w:type="pct"/>
            <w:noWrap w:val="0"/>
            <w:vAlign w:val="center"/>
          </w:tcPr>
          <w:p w14:paraId="4821194F">
            <w:pPr>
              <w:widowControl w:val="0"/>
              <w:wordWrap w:val="0"/>
              <w:autoSpaceDE w:val="0"/>
              <w:autoSpaceDN w:val="0"/>
              <w:adjustRightInd w:val="0"/>
              <w:snapToGrid w:val="0"/>
              <w:ind w:firstLine="0" w:firstLineChars="0"/>
              <w:jc w:val="left"/>
              <w:rPr>
                <w:rFonts w:ascii="宋体" w:hAnsi="宋体"/>
                <w:kern w:val="0"/>
                <w:szCs w:val="21"/>
                <w:highlight w:val="none"/>
              </w:rPr>
            </w:pPr>
            <w:r>
              <w:rPr>
                <w:rFonts w:hint="eastAsia" w:ascii="Segoe UI Symbol" w:hAnsi="Segoe UI Symbol" w:cs="Segoe UI Symbol"/>
                <w:kern w:val="0"/>
                <w:szCs w:val="21"/>
                <w:highlight w:val="none"/>
                <w:lang w:eastAsia="zh-CN"/>
              </w:rPr>
              <w:t>☑</w:t>
            </w:r>
            <w:r>
              <w:rPr>
                <w:rFonts w:hint="eastAsia" w:ascii="宋体" w:hAnsi="宋体"/>
                <w:kern w:val="0"/>
                <w:szCs w:val="21"/>
                <w:highlight w:val="none"/>
              </w:rPr>
              <w:t>不接受</w:t>
            </w:r>
          </w:p>
          <w:p w14:paraId="14D9153A">
            <w:pPr>
              <w:widowControl w:val="0"/>
              <w:wordWrap w:val="0"/>
              <w:autoSpaceDE w:val="0"/>
              <w:autoSpaceDN w:val="0"/>
              <w:adjustRightInd w:val="0"/>
              <w:snapToGrid w:val="0"/>
              <w:ind w:firstLine="0" w:firstLineChars="0"/>
              <w:jc w:val="left"/>
              <w:rPr>
                <w:rFonts w:ascii="宋体" w:hAnsi="宋体"/>
                <w:kern w:val="0"/>
                <w:szCs w:val="21"/>
                <w:highlight w:val="none"/>
                <w:u w:val="single"/>
              </w:rPr>
            </w:pPr>
            <w:r>
              <w:rPr>
                <w:rFonts w:hint="eastAsia" w:ascii="宋体" w:hAnsi="宋体"/>
                <w:kern w:val="0"/>
                <w:szCs w:val="21"/>
                <w:highlight w:val="none"/>
              </w:rPr>
              <w:t>□接受，应满足下列要求：</w:t>
            </w:r>
            <w:r>
              <w:rPr>
                <w:rFonts w:ascii="宋体" w:hAnsi="宋体"/>
                <w:kern w:val="0"/>
                <w:szCs w:val="21"/>
                <w:highlight w:val="none"/>
                <w:u w:val="single"/>
              </w:rPr>
              <w:t xml:space="preserve">                    </w:t>
            </w:r>
          </w:p>
        </w:tc>
      </w:tr>
      <w:tr w14:paraId="2D95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6" w:type="pct"/>
            <w:noWrap w:val="0"/>
            <w:vAlign w:val="center"/>
          </w:tcPr>
          <w:p w14:paraId="1997158F">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1.7.1</w:t>
            </w:r>
          </w:p>
        </w:tc>
        <w:tc>
          <w:tcPr>
            <w:tcW w:w="1146" w:type="pct"/>
            <w:gridSpan w:val="2"/>
            <w:noWrap w:val="0"/>
            <w:vAlign w:val="center"/>
          </w:tcPr>
          <w:p w14:paraId="43ECB7FE">
            <w:pPr>
              <w:widowControl w:val="0"/>
              <w:autoSpaceDE w:val="0"/>
              <w:autoSpaceDN w:val="0"/>
              <w:adjustRightInd w:val="0"/>
              <w:snapToGrid w:val="0"/>
              <w:ind w:firstLine="0" w:firstLineChars="0"/>
              <w:jc w:val="center"/>
              <w:rPr>
                <w:rFonts w:hint="eastAsia" w:ascii="宋体" w:hAnsi="宋体"/>
                <w:szCs w:val="21"/>
                <w:highlight w:val="none"/>
                <w:shd w:val="clear" w:color="auto" w:fill="FFFFFF"/>
              </w:rPr>
            </w:pPr>
            <w:r>
              <w:rPr>
                <w:rFonts w:ascii="宋体" w:hAnsi="宋体"/>
                <w:szCs w:val="21"/>
                <w:highlight w:val="none"/>
                <w:shd w:val="clear" w:color="auto" w:fill="FFFFFF"/>
              </w:rPr>
              <w:t>踏勘</w:t>
            </w:r>
            <w:r>
              <w:rPr>
                <w:rFonts w:hint="eastAsia" w:ascii="宋体" w:hAnsi="宋体"/>
                <w:szCs w:val="21"/>
                <w:highlight w:val="none"/>
                <w:shd w:val="clear" w:color="auto" w:fill="FFFFFF"/>
              </w:rPr>
              <w:t>现场</w:t>
            </w:r>
          </w:p>
        </w:tc>
        <w:tc>
          <w:tcPr>
            <w:tcW w:w="3197" w:type="pct"/>
            <w:noWrap w:val="0"/>
            <w:vAlign w:val="center"/>
          </w:tcPr>
          <w:p w14:paraId="3FFC7A50">
            <w:pPr>
              <w:widowControl w:val="0"/>
              <w:wordWrap w:val="0"/>
              <w:autoSpaceDE w:val="0"/>
              <w:autoSpaceDN w:val="0"/>
              <w:adjustRightInd w:val="0"/>
              <w:snapToGrid w:val="0"/>
              <w:ind w:firstLine="0" w:firstLineChars="0"/>
              <w:jc w:val="left"/>
              <w:rPr>
                <w:rFonts w:ascii="宋体" w:hAnsi="宋体"/>
                <w:kern w:val="0"/>
                <w:szCs w:val="21"/>
                <w:highlight w:val="none"/>
              </w:rPr>
            </w:pPr>
            <w:r>
              <w:rPr>
                <w:rFonts w:hint="eastAsia" w:ascii="Segoe UI Symbol" w:hAnsi="Segoe UI Symbol" w:cs="Segoe UI Symbol"/>
                <w:kern w:val="0"/>
                <w:szCs w:val="21"/>
                <w:highlight w:val="none"/>
                <w:lang w:eastAsia="zh-CN"/>
              </w:rPr>
              <w:t>☑</w:t>
            </w:r>
            <w:r>
              <w:rPr>
                <w:rFonts w:hint="eastAsia" w:ascii="宋体" w:hAnsi="宋体"/>
                <w:kern w:val="0"/>
                <w:szCs w:val="21"/>
                <w:highlight w:val="none"/>
              </w:rPr>
              <w:t>不组织。</w:t>
            </w:r>
          </w:p>
          <w:p w14:paraId="73E8E485">
            <w:pPr>
              <w:widowControl w:val="0"/>
              <w:wordWrap w:val="0"/>
              <w:autoSpaceDE w:val="0"/>
              <w:autoSpaceDN w:val="0"/>
              <w:adjustRightInd w:val="0"/>
              <w:snapToGrid w:val="0"/>
              <w:ind w:firstLine="0" w:firstLineChars="0"/>
              <w:jc w:val="left"/>
              <w:rPr>
                <w:rFonts w:ascii="宋体" w:hAnsi="宋体"/>
                <w:kern w:val="0"/>
                <w:szCs w:val="21"/>
                <w:highlight w:val="none"/>
              </w:rPr>
            </w:pPr>
            <w:r>
              <w:rPr>
                <w:rFonts w:hint="eastAsia" w:ascii="宋体" w:hAnsi="宋体"/>
                <w:kern w:val="0"/>
                <w:szCs w:val="21"/>
                <w:highlight w:val="none"/>
              </w:rPr>
              <w:t>□组织：</w:t>
            </w:r>
          </w:p>
          <w:p w14:paraId="52123978">
            <w:pPr>
              <w:widowControl w:val="0"/>
              <w:wordWrap w:val="0"/>
              <w:autoSpaceDE w:val="0"/>
              <w:autoSpaceDN w:val="0"/>
              <w:adjustRightInd w:val="0"/>
              <w:snapToGrid w:val="0"/>
              <w:ind w:firstLine="0" w:firstLineChars="0"/>
              <w:jc w:val="left"/>
              <w:rPr>
                <w:rFonts w:ascii="宋体" w:hAnsi="宋体"/>
                <w:kern w:val="0"/>
                <w:szCs w:val="21"/>
                <w:highlight w:val="none"/>
              </w:rPr>
            </w:pPr>
            <w:r>
              <w:rPr>
                <w:rFonts w:hint="eastAsia" w:ascii="宋体" w:hAnsi="宋体"/>
                <w:kern w:val="0"/>
                <w:szCs w:val="21"/>
                <w:highlight w:val="none"/>
              </w:rPr>
              <w:t>踏勘时间：</w:t>
            </w:r>
            <w:r>
              <w:rPr>
                <w:rFonts w:ascii="宋体" w:hAnsi="宋体"/>
                <w:kern w:val="0"/>
                <w:szCs w:val="21"/>
                <w:highlight w:val="none"/>
                <w:u w:val="single"/>
              </w:rPr>
              <w:t xml:space="preserve">                        </w:t>
            </w:r>
          </w:p>
          <w:p w14:paraId="7F6DDA58">
            <w:pPr>
              <w:widowControl w:val="0"/>
              <w:wordWrap w:val="0"/>
              <w:autoSpaceDE w:val="0"/>
              <w:autoSpaceDN w:val="0"/>
              <w:adjustRightInd w:val="0"/>
              <w:snapToGrid w:val="0"/>
              <w:ind w:firstLine="0" w:firstLineChars="0"/>
              <w:jc w:val="left"/>
              <w:rPr>
                <w:rFonts w:ascii="宋体" w:hAnsi="宋体" w:cs="Segoe UI Symbol"/>
                <w:kern w:val="0"/>
                <w:szCs w:val="21"/>
                <w:highlight w:val="none"/>
              </w:rPr>
            </w:pPr>
            <w:r>
              <w:rPr>
                <w:rFonts w:hint="eastAsia" w:ascii="宋体" w:hAnsi="宋体"/>
                <w:kern w:val="0"/>
                <w:szCs w:val="21"/>
                <w:highlight w:val="none"/>
              </w:rPr>
              <w:t>集合地点：</w:t>
            </w:r>
            <w:r>
              <w:rPr>
                <w:rFonts w:ascii="宋体" w:hAnsi="宋体"/>
                <w:kern w:val="0"/>
                <w:szCs w:val="21"/>
                <w:highlight w:val="none"/>
                <w:u w:val="single"/>
              </w:rPr>
              <w:t xml:space="preserve">                        </w:t>
            </w:r>
          </w:p>
        </w:tc>
      </w:tr>
      <w:tr w14:paraId="3BF4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6" w:type="pct"/>
            <w:noWrap w:val="0"/>
            <w:vAlign w:val="center"/>
          </w:tcPr>
          <w:p w14:paraId="1D791528">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1.8.1</w:t>
            </w:r>
          </w:p>
        </w:tc>
        <w:tc>
          <w:tcPr>
            <w:tcW w:w="1146" w:type="pct"/>
            <w:gridSpan w:val="2"/>
            <w:noWrap w:val="0"/>
            <w:vAlign w:val="center"/>
          </w:tcPr>
          <w:p w14:paraId="7517E309">
            <w:pPr>
              <w:widowControl w:val="0"/>
              <w:autoSpaceDE w:val="0"/>
              <w:autoSpaceDN w:val="0"/>
              <w:adjustRightInd w:val="0"/>
              <w:snapToGrid w:val="0"/>
              <w:ind w:firstLine="0" w:firstLineChars="0"/>
              <w:jc w:val="center"/>
              <w:rPr>
                <w:rFonts w:ascii="宋体" w:hAnsi="宋体"/>
                <w:szCs w:val="21"/>
                <w:highlight w:val="none"/>
                <w:shd w:val="clear" w:color="auto" w:fill="FFFFFF"/>
              </w:rPr>
            </w:pPr>
            <w:r>
              <w:rPr>
                <w:rFonts w:ascii="宋体" w:hAnsi="宋体"/>
                <w:szCs w:val="21"/>
                <w:highlight w:val="none"/>
                <w:shd w:val="clear" w:color="auto" w:fill="FFFFFF"/>
              </w:rPr>
              <w:t>响应预备会</w:t>
            </w:r>
          </w:p>
        </w:tc>
        <w:tc>
          <w:tcPr>
            <w:tcW w:w="3197" w:type="pct"/>
            <w:noWrap w:val="0"/>
            <w:vAlign w:val="center"/>
          </w:tcPr>
          <w:p w14:paraId="3CDECBA3">
            <w:pPr>
              <w:widowControl w:val="0"/>
              <w:wordWrap w:val="0"/>
              <w:autoSpaceDE w:val="0"/>
              <w:autoSpaceDN w:val="0"/>
              <w:adjustRightInd w:val="0"/>
              <w:snapToGrid w:val="0"/>
              <w:ind w:firstLine="0" w:firstLineChars="0"/>
              <w:jc w:val="left"/>
              <w:rPr>
                <w:rFonts w:ascii="宋体" w:hAnsi="宋体"/>
                <w:szCs w:val="21"/>
                <w:highlight w:val="none"/>
              </w:rPr>
            </w:pPr>
            <w:r>
              <w:rPr>
                <w:rFonts w:hint="eastAsia" w:ascii="Segoe UI Symbol" w:hAnsi="Segoe UI Symbol" w:cs="Segoe UI Symbol"/>
                <w:kern w:val="0"/>
                <w:szCs w:val="21"/>
                <w:highlight w:val="none"/>
                <w:lang w:eastAsia="zh-CN"/>
              </w:rPr>
              <w:t>☑</w:t>
            </w:r>
            <w:r>
              <w:rPr>
                <w:rFonts w:hint="eastAsia" w:ascii="宋体" w:hAnsi="宋体"/>
                <w:szCs w:val="21"/>
                <w:highlight w:val="none"/>
              </w:rPr>
              <w:t>不</w:t>
            </w:r>
            <w:r>
              <w:rPr>
                <w:rFonts w:ascii="宋体" w:hAnsi="宋体"/>
                <w:szCs w:val="21"/>
                <w:highlight w:val="none"/>
              </w:rPr>
              <w:t>召开</w:t>
            </w:r>
          </w:p>
          <w:p w14:paraId="45DEE591">
            <w:pPr>
              <w:widowControl w:val="0"/>
              <w:wordWrap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w:t>
            </w:r>
            <w:r>
              <w:rPr>
                <w:rFonts w:ascii="宋体" w:hAnsi="宋体"/>
                <w:szCs w:val="21"/>
                <w:highlight w:val="none"/>
              </w:rPr>
              <w:t>召开</w:t>
            </w:r>
            <w:r>
              <w:rPr>
                <w:rFonts w:hint="eastAsia" w:ascii="宋体" w:hAnsi="宋体"/>
                <w:szCs w:val="21"/>
                <w:highlight w:val="none"/>
              </w:rPr>
              <w:t>：</w:t>
            </w:r>
          </w:p>
          <w:p w14:paraId="07656461">
            <w:pPr>
              <w:widowControl w:val="0"/>
              <w:wordWrap w:val="0"/>
              <w:autoSpaceDE w:val="0"/>
              <w:autoSpaceDN w:val="0"/>
              <w:adjustRightInd w:val="0"/>
              <w:snapToGrid w:val="0"/>
              <w:ind w:firstLine="0" w:firstLineChars="0"/>
              <w:jc w:val="left"/>
              <w:rPr>
                <w:rFonts w:ascii="宋体" w:hAnsi="宋体"/>
                <w:szCs w:val="21"/>
                <w:highlight w:val="none"/>
              </w:rPr>
            </w:pPr>
            <w:r>
              <w:rPr>
                <w:rFonts w:ascii="宋体" w:hAnsi="宋体"/>
                <w:szCs w:val="21"/>
                <w:highlight w:val="none"/>
              </w:rPr>
              <w:t>召开时间：</w:t>
            </w:r>
            <w:r>
              <w:rPr>
                <w:rFonts w:ascii="宋体" w:hAnsi="宋体"/>
                <w:kern w:val="0"/>
                <w:szCs w:val="21"/>
                <w:highlight w:val="none"/>
                <w:u w:val="single"/>
              </w:rPr>
              <w:t xml:space="preserve">                        </w:t>
            </w:r>
          </w:p>
          <w:p w14:paraId="549D6BB9">
            <w:pPr>
              <w:widowControl w:val="0"/>
              <w:autoSpaceDE w:val="0"/>
              <w:autoSpaceDN w:val="0"/>
              <w:adjustRightInd w:val="0"/>
              <w:snapToGrid w:val="0"/>
              <w:ind w:firstLine="0" w:firstLineChars="0"/>
              <w:jc w:val="left"/>
              <w:rPr>
                <w:rFonts w:ascii="宋体" w:hAnsi="宋体"/>
                <w:szCs w:val="21"/>
                <w:highlight w:val="none"/>
                <w:shd w:val="clear" w:color="auto" w:fill="FFFFFF"/>
              </w:rPr>
            </w:pPr>
            <w:r>
              <w:rPr>
                <w:rFonts w:ascii="宋体" w:hAnsi="宋体"/>
                <w:szCs w:val="21"/>
                <w:highlight w:val="none"/>
              </w:rPr>
              <w:t>召开地点：</w:t>
            </w:r>
            <w:r>
              <w:rPr>
                <w:rFonts w:ascii="宋体" w:hAnsi="宋体"/>
                <w:kern w:val="0"/>
                <w:szCs w:val="21"/>
                <w:highlight w:val="none"/>
                <w:u w:val="single"/>
              </w:rPr>
              <w:t xml:space="preserve">                        </w:t>
            </w:r>
          </w:p>
        </w:tc>
      </w:tr>
      <w:tr w14:paraId="2088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6" w:type="pct"/>
            <w:noWrap w:val="0"/>
            <w:vAlign w:val="center"/>
          </w:tcPr>
          <w:p w14:paraId="19EC7916">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1.10.1</w:t>
            </w:r>
          </w:p>
        </w:tc>
        <w:tc>
          <w:tcPr>
            <w:tcW w:w="1146" w:type="pct"/>
            <w:gridSpan w:val="2"/>
            <w:noWrap w:val="0"/>
            <w:vAlign w:val="center"/>
          </w:tcPr>
          <w:p w14:paraId="0F9554A6">
            <w:pPr>
              <w:widowControl w:val="0"/>
              <w:autoSpaceDE w:val="0"/>
              <w:autoSpaceDN w:val="0"/>
              <w:adjustRightInd w:val="0"/>
              <w:snapToGrid w:val="0"/>
              <w:ind w:firstLine="0" w:firstLineChars="0"/>
              <w:jc w:val="center"/>
              <w:rPr>
                <w:rFonts w:ascii="宋体" w:hAnsi="宋体"/>
                <w:szCs w:val="21"/>
                <w:highlight w:val="none"/>
                <w:shd w:val="clear" w:color="auto" w:fill="FFFFFF"/>
              </w:rPr>
            </w:pPr>
            <w:r>
              <w:rPr>
                <w:rFonts w:hint="eastAsia" w:ascii="宋体" w:hAnsi="宋体"/>
                <w:szCs w:val="21"/>
                <w:highlight w:val="none"/>
                <w:shd w:val="clear" w:color="auto" w:fill="FFFFFF"/>
              </w:rPr>
              <w:t>响应和偏离</w:t>
            </w:r>
          </w:p>
        </w:tc>
        <w:tc>
          <w:tcPr>
            <w:tcW w:w="3197" w:type="pct"/>
            <w:noWrap w:val="0"/>
            <w:vAlign w:val="center"/>
          </w:tcPr>
          <w:p w14:paraId="799812DE">
            <w:pPr>
              <w:widowControl w:val="0"/>
              <w:autoSpaceDE w:val="0"/>
              <w:autoSpaceDN w:val="0"/>
              <w:adjustRightInd w:val="0"/>
              <w:snapToGrid w:val="0"/>
              <w:ind w:firstLine="0" w:firstLineChars="0"/>
              <w:jc w:val="left"/>
              <w:rPr>
                <w:rFonts w:ascii="宋体" w:hAnsi="宋体"/>
                <w:szCs w:val="21"/>
                <w:highlight w:val="none"/>
                <w:shd w:val="clear" w:color="auto" w:fill="FFFFFF"/>
              </w:rPr>
            </w:pPr>
            <w:r>
              <w:rPr>
                <w:rFonts w:hint="eastAsia" w:ascii="宋体" w:hAnsi="宋体"/>
                <w:szCs w:val="21"/>
                <w:highlight w:val="none"/>
                <w:shd w:val="clear" w:color="auto" w:fill="FFFFFF"/>
              </w:rPr>
              <w:t>响应和偏离说明如下：</w:t>
            </w:r>
          </w:p>
          <w:p w14:paraId="1907DDEB">
            <w:pPr>
              <w:widowControl w:val="0"/>
              <w:autoSpaceDE w:val="0"/>
              <w:autoSpaceDN w:val="0"/>
              <w:adjustRightInd w:val="0"/>
              <w:snapToGrid w:val="0"/>
              <w:ind w:firstLine="0" w:firstLineChars="0"/>
              <w:jc w:val="left"/>
              <w:rPr>
                <w:rFonts w:ascii="宋体" w:hAnsi="宋体"/>
                <w:szCs w:val="21"/>
                <w:highlight w:val="none"/>
                <w:shd w:val="clear" w:color="auto" w:fill="FFFFFF"/>
              </w:rPr>
            </w:pPr>
            <w:r>
              <w:rPr>
                <w:rFonts w:hint="eastAsia" w:ascii="宋体" w:hAnsi="宋体"/>
                <w:szCs w:val="21"/>
                <w:highlight w:val="none"/>
                <w:shd w:val="clear" w:color="auto" w:fill="FFFFFF"/>
              </w:rPr>
              <w:t>严重偏离：本采购文件中标注“★”的条款未实质性响应（发生负偏离），将导致响应被否决；</w:t>
            </w:r>
          </w:p>
          <w:p w14:paraId="3ADFB9C1">
            <w:pPr>
              <w:widowControl w:val="0"/>
              <w:autoSpaceDE w:val="0"/>
              <w:autoSpaceDN w:val="0"/>
              <w:adjustRightInd w:val="0"/>
              <w:snapToGrid w:val="0"/>
              <w:ind w:firstLine="0" w:firstLineChars="0"/>
              <w:jc w:val="left"/>
              <w:rPr>
                <w:rFonts w:ascii="宋体" w:hAnsi="宋体"/>
                <w:szCs w:val="21"/>
                <w:highlight w:val="none"/>
                <w:shd w:val="clear" w:color="auto" w:fill="FFFFFF"/>
              </w:rPr>
            </w:pPr>
            <w:r>
              <w:rPr>
                <w:rFonts w:hint="eastAsia" w:ascii="宋体" w:hAnsi="宋体"/>
                <w:szCs w:val="21"/>
                <w:highlight w:val="none"/>
                <w:shd w:val="clear" w:color="auto" w:fill="FFFFFF"/>
              </w:rPr>
              <w:t>一般偏离：本采购文件中标注“▲”的条款未实质性响应（发生负偏离），将可能导致在评、定标时产生不利于供应商的影响；</w:t>
            </w:r>
            <w:r>
              <w:rPr>
                <w:rFonts w:ascii="宋体" w:hAnsi="宋体"/>
                <w:szCs w:val="21"/>
                <w:highlight w:val="none"/>
                <w:shd w:val="clear" w:color="auto" w:fill="FFFFFF"/>
              </w:rPr>
              <w:t xml:space="preserve"> </w:t>
            </w:r>
          </w:p>
          <w:p w14:paraId="0921B0C1">
            <w:pPr>
              <w:widowControl w:val="0"/>
              <w:autoSpaceDE w:val="0"/>
              <w:autoSpaceDN w:val="0"/>
              <w:adjustRightInd w:val="0"/>
              <w:snapToGrid w:val="0"/>
              <w:ind w:firstLine="0" w:firstLineChars="0"/>
              <w:jc w:val="left"/>
              <w:rPr>
                <w:rFonts w:hint="eastAsia" w:ascii="宋体" w:hAnsi="宋体"/>
                <w:szCs w:val="21"/>
                <w:highlight w:val="none"/>
                <w:shd w:val="clear" w:color="auto" w:fill="FFFFFF"/>
              </w:rPr>
            </w:pPr>
            <w:r>
              <w:rPr>
                <w:rFonts w:hint="eastAsia" w:ascii="宋体" w:hAnsi="宋体"/>
                <w:szCs w:val="21"/>
                <w:highlight w:val="none"/>
                <w:shd w:val="clear" w:color="auto" w:fill="FFFFFF"/>
              </w:rPr>
              <w:t xml:space="preserve">可偏离：未标注“★”和“▲”的条款可以发生偏离。 </w:t>
            </w:r>
          </w:p>
        </w:tc>
      </w:tr>
      <w:tr w14:paraId="6F14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6" w:type="pct"/>
            <w:shd w:val="clear" w:color="auto" w:fill="auto"/>
            <w:noWrap w:val="0"/>
            <w:vAlign w:val="center"/>
          </w:tcPr>
          <w:p w14:paraId="1B164001">
            <w:pPr>
              <w:widowControl w:val="0"/>
              <w:autoSpaceDE w:val="0"/>
              <w:autoSpaceDN w:val="0"/>
              <w:adjustRightInd w:val="0"/>
              <w:snapToGrid w:val="0"/>
              <w:ind w:firstLine="0" w:firstLineChars="0"/>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1.11.1</w:t>
            </w:r>
          </w:p>
        </w:tc>
        <w:tc>
          <w:tcPr>
            <w:tcW w:w="1146" w:type="pct"/>
            <w:gridSpan w:val="2"/>
            <w:shd w:val="clear" w:color="auto" w:fill="FFFFFF"/>
            <w:noWrap w:val="0"/>
            <w:vAlign w:val="center"/>
          </w:tcPr>
          <w:p w14:paraId="2CCF0C73">
            <w:pPr>
              <w:widowControl w:val="0"/>
              <w:autoSpaceDE w:val="0"/>
              <w:autoSpaceDN w:val="0"/>
              <w:adjustRightInd w:val="0"/>
              <w:snapToGrid w:val="0"/>
              <w:ind w:firstLine="0" w:firstLineChars="0"/>
              <w:jc w:val="center"/>
              <w:rPr>
                <w:rFonts w:hint="eastAsia" w:ascii="宋体" w:hAnsi="宋体"/>
                <w:kern w:val="2"/>
                <w:sz w:val="21"/>
                <w:szCs w:val="21"/>
                <w:highlight w:val="none"/>
                <w:lang w:val="en-US" w:eastAsia="zh-CN" w:bidi="ar-SA"/>
              </w:rPr>
            </w:pPr>
            <w:r>
              <w:rPr>
                <w:rFonts w:hint="eastAsia" w:ascii="宋体" w:hAnsi="宋体"/>
                <w:szCs w:val="21"/>
                <w:highlight w:val="none"/>
              </w:rPr>
              <w:t>投标货币</w:t>
            </w:r>
          </w:p>
        </w:tc>
        <w:tc>
          <w:tcPr>
            <w:tcW w:w="3197" w:type="pct"/>
            <w:shd w:val="clear" w:color="auto" w:fill="FFFFFF"/>
            <w:noWrap w:val="0"/>
            <w:vAlign w:val="center"/>
          </w:tcPr>
          <w:p w14:paraId="59127FAB">
            <w:pPr>
              <w:widowControl w:val="0"/>
              <w:autoSpaceDE w:val="0"/>
              <w:autoSpaceDN w:val="0"/>
              <w:adjustRightInd w:val="0"/>
              <w:snapToGrid w:val="0"/>
              <w:ind w:firstLine="0" w:firstLineChars="0"/>
              <w:rPr>
                <w:rFonts w:hint="eastAsia" w:ascii="宋体" w:hAnsi="宋体" w:cs="Segoe UI Symbol"/>
                <w:kern w:val="0"/>
                <w:sz w:val="21"/>
                <w:szCs w:val="21"/>
                <w:highlight w:val="none"/>
                <w:lang w:val="en-US" w:eastAsia="zh-CN" w:bidi="ar-SA"/>
              </w:rPr>
            </w:pPr>
            <w:r>
              <w:rPr>
                <w:rFonts w:ascii="Segoe UI Symbol" w:hAnsi="Segoe UI Symbol" w:cs="Segoe UI Symbol"/>
                <w:szCs w:val="21"/>
                <w:highlight w:val="none"/>
              </w:rPr>
              <w:t>☑</w:t>
            </w:r>
            <w:r>
              <w:rPr>
                <w:rFonts w:hint="eastAsia" w:ascii="宋体" w:hAnsi="宋体" w:cs="Segoe UI Symbol"/>
                <w:kern w:val="0"/>
                <w:szCs w:val="21"/>
                <w:highlight w:val="none"/>
              </w:rPr>
              <w:t>人民币  □其他：</w:t>
            </w:r>
            <w:r>
              <w:rPr>
                <w:rFonts w:hint="eastAsia" w:ascii="宋体" w:hAnsi="宋体" w:cs="Segoe UI Symbol"/>
                <w:kern w:val="0"/>
                <w:szCs w:val="21"/>
                <w:highlight w:val="none"/>
                <w:u w:val="single"/>
              </w:rPr>
              <w:t xml:space="preserve">        </w:t>
            </w:r>
            <w:r>
              <w:rPr>
                <w:rFonts w:ascii="宋体" w:hAnsi="宋体" w:cs="Segoe UI Symbol"/>
                <w:kern w:val="0"/>
                <w:szCs w:val="21"/>
                <w:highlight w:val="none"/>
                <w:u w:val="single"/>
              </w:rPr>
              <w:t>/</w:t>
            </w:r>
            <w:r>
              <w:rPr>
                <w:rFonts w:hint="eastAsia" w:ascii="宋体" w:hAnsi="宋体" w:cs="Segoe UI Symbol"/>
                <w:kern w:val="0"/>
                <w:szCs w:val="21"/>
                <w:highlight w:val="none"/>
                <w:u w:val="single"/>
              </w:rPr>
              <w:t xml:space="preserve">         </w:t>
            </w:r>
          </w:p>
        </w:tc>
      </w:tr>
      <w:tr w14:paraId="6E0A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6" w:type="pct"/>
            <w:noWrap w:val="0"/>
            <w:vAlign w:val="center"/>
          </w:tcPr>
          <w:p w14:paraId="08DBABED">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3.2.4</w:t>
            </w:r>
          </w:p>
        </w:tc>
        <w:tc>
          <w:tcPr>
            <w:tcW w:w="1146" w:type="pct"/>
            <w:gridSpan w:val="2"/>
            <w:noWrap w:val="0"/>
            <w:vAlign w:val="center"/>
          </w:tcPr>
          <w:p w14:paraId="25C13717">
            <w:pPr>
              <w:widowControl w:val="0"/>
              <w:autoSpaceDE w:val="0"/>
              <w:autoSpaceDN w:val="0"/>
              <w:adjustRightInd w:val="0"/>
              <w:snapToGrid w:val="0"/>
              <w:ind w:firstLine="0" w:firstLineChars="0"/>
              <w:jc w:val="center"/>
              <w:rPr>
                <w:rFonts w:hint="eastAsia" w:ascii="宋体" w:hAnsi="宋体"/>
                <w:szCs w:val="21"/>
                <w:highlight w:val="none"/>
                <w:shd w:val="clear" w:color="auto" w:fill="FFFFFF"/>
              </w:rPr>
            </w:pPr>
            <w:r>
              <w:rPr>
                <w:rFonts w:hint="eastAsia" w:ascii="宋体" w:hAnsi="宋体"/>
                <w:szCs w:val="21"/>
                <w:highlight w:val="none"/>
                <w:shd w:val="clear" w:color="auto" w:fill="FFFFFF"/>
              </w:rPr>
              <w:t>报价方式和内容</w:t>
            </w:r>
          </w:p>
        </w:tc>
        <w:tc>
          <w:tcPr>
            <w:tcW w:w="3197" w:type="pct"/>
            <w:noWrap w:val="0"/>
            <w:vAlign w:val="center"/>
          </w:tcPr>
          <w:p w14:paraId="1B1A2BC4">
            <w:pPr>
              <w:widowControl w:val="0"/>
              <w:numPr>
                <w:ilvl w:val="0"/>
                <w:numId w:val="1"/>
              </w:numPr>
              <w:autoSpaceDE w:val="0"/>
              <w:autoSpaceDN w:val="0"/>
              <w:adjustRightInd w:val="0"/>
              <w:snapToGrid w:val="0"/>
              <w:ind w:firstLine="0" w:firstLineChars="0"/>
              <w:jc w:val="left"/>
              <w:rPr>
                <w:rFonts w:hint="eastAsia" w:ascii="宋体" w:hAnsi="宋体"/>
                <w:szCs w:val="21"/>
                <w:highlight w:val="none"/>
                <w:shd w:val="clear" w:color="auto" w:fill="FFFFFF"/>
                <w:lang w:val="en-US" w:eastAsia="zh-CN"/>
              </w:rPr>
            </w:pPr>
            <w:r>
              <w:rPr>
                <w:rFonts w:hint="eastAsia" w:ascii="宋体" w:hAnsi="宋体"/>
                <w:szCs w:val="21"/>
                <w:highlight w:val="none"/>
                <w:shd w:val="clear" w:color="auto" w:fill="FFFFFF"/>
                <w:lang w:val="en-US" w:eastAsia="zh-CN"/>
              </w:rPr>
              <w:t>首轮竞价本采购文件规定</w:t>
            </w:r>
          </w:p>
          <w:p w14:paraId="509274C8">
            <w:pPr>
              <w:widowControl w:val="0"/>
              <w:numPr>
                <w:ilvl w:val="0"/>
                <w:numId w:val="1"/>
              </w:numPr>
              <w:autoSpaceDE w:val="0"/>
              <w:autoSpaceDN w:val="0"/>
              <w:adjustRightInd w:val="0"/>
              <w:snapToGrid w:val="0"/>
              <w:ind w:firstLine="0" w:firstLineChars="0"/>
              <w:jc w:val="left"/>
              <w:rPr>
                <w:rFonts w:hint="default" w:ascii="宋体" w:hAnsi="宋体"/>
                <w:szCs w:val="21"/>
                <w:highlight w:val="none"/>
                <w:shd w:val="clear" w:color="auto" w:fill="FFFFFF"/>
                <w:lang w:val="en-US" w:eastAsia="zh-CN"/>
              </w:rPr>
            </w:pPr>
            <w:r>
              <w:rPr>
                <w:rFonts w:hint="eastAsia" w:ascii="宋体" w:hAnsi="宋体" w:cs="Segoe UI Symbol"/>
                <w:kern w:val="0"/>
                <w:szCs w:val="21"/>
                <w:highlight w:val="none"/>
              </w:rPr>
              <w:t>投标报价应包含的相关费用有：供货期内应含所投货物的费用、税费（包括但不限于增值税等）及包装、运至最终目的地的运输、保险、现场安装调试、检测验收、培训、垫资费、</w:t>
            </w:r>
            <w:r>
              <w:rPr>
                <w:rFonts w:hint="eastAsia" w:ascii="宋体" w:hAnsi="宋体" w:cs="Times New Roman"/>
                <w:highlight w:val="none"/>
                <w:lang w:val="en-US" w:eastAsia="zh-CN"/>
              </w:rPr>
              <w:t>印刷费、</w:t>
            </w:r>
            <w:r>
              <w:rPr>
                <w:rFonts w:hint="eastAsia" w:ascii="宋体" w:hAnsi="宋体" w:cs="Segoe UI Symbol"/>
                <w:kern w:val="0"/>
                <w:szCs w:val="21"/>
                <w:highlight w:val="none"/>
              </w:rPr>
              <w:t>售后服务等工作所发生的费用。本次投标产生的一切费用由投标人自理。投标报价为最终报价，投标人不得要求追加任何费用。</w:t>
            </w:r>
          </w:p>
        </w:tc>
      </w:tr>
      <w:tr w14:paraId="4DE7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56" w:type="pct"/>
            <w:noWrap w:val="0"/>
            <w:vAlign w:val="center"/>
          </w:tcPr>
          <w:p w14:paraId="1D359B51">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1</w:t>
            </w:r>
            <w:r>
              <w:rPr>
                <w:rFonts w:ascii="宋体" w:hAnsi="宋体"/>
                <w:szCs w:val="21"/>
                <w:highlight w:val="none"/>
              </w:rPr>
              <w:t>.2.3</w:t>
            </w:r>
          </w:p>
        </w:tc>
        <w:tc>
          <w:tcPr>
            <w:tcW w:w="1146" w:type="pct"/>
            <w:gridSpan w:val="2"/>
            <w:noWrap w:val="0"/>
            <w:vAlign w:val="center"/>
          </w:tcPr>
          <w:p w14:paraId="0C0EDE46">
            <w:pPr>
              <w:widowControl w:val="0"/>
              <w:autoSpaceDE w:val="0"/>
              <w:autoSpaceDN w:val="0"/>
              <w:adjustRightInd w:val="0"/>
              <w:snapToGrid w:val="0"/>
              <w:ind w:firstLine="0" w:firstLineChars="0"/>
              <w:jc w:val="center"/>
              <w:rPr>
                <w:rFonts w:hint="eastAsia" w:ascii="宋体" w:hAnsi="宋体"/>
                <w:szCs w:val="21"/>
                <w:highlight w:val="none"/>
                <w:shd w:val="clear" w:color="auto" w:fill="FFFFFF"/>
              </w:rPr>
            </w:pPr>
            <w:r>
              <w:rPr>
                <w:rFonts w:hint="eastAsia" w:ascii="宋体" w:hAnsi="宋体"/>
                <w:szCs w:val="21"/>
                <w:highlight w:val="none"/>
              </w:rPr>
              <w:t>采购公告</w:t>
            </w:r>
          </w:p>
        </w:tc>
        <w:tc>
          <w:tcPr>
            <w:tcW w:w="3197" w:type="pct"/>
            <w:vMerge w:val="restart"/>
            <w:noWrap w:val="0"/>
            <w:vAlign w:val="center"/>
          </w:tcPr>
          <w:p w14:paraId="31AB6513">
            <w:pPr>
              <w:widowControl w:val="0"/>
              <w:wordWrap w:val="0"/>
              <w:autoSpaceDE w:val="0"/>
              <w:autoSpaceDN w:val="0"/>
              <w:adjustRightInd w:val="0"/>
              <w:snapToGrid w:val="0"/>
              <w:ind w:firstLine="0" w:firstLineChars="0"/>
              <w:jc w:val="left"/>
              <w:rPr>
                <w:rFonts w:ascii="宋体" w:hAnsi="宋体"/>
                <w:szCs w:val="21"/>
                <w:highlight w:val="none"/>
                <w:u w:val="single"/>
              </w:rPr>
            </w:pPr>
            <w:r>
              <w:rPr>
                <w:rFonts w:hint="eastAsia" w:ascii="宋体" w:hAnsi="宋体"/>
                <w:szCs w:val="21"/>
                <w:highlight w:val="none"/>
              </w:rPr>
              <w:t>公示/公告媒介：</w:t>
            </w:r>
          </w:p>
          <w:p w14:paraId="4B71864F">
            <w:pPr>
              <w:widowControl w:val="0"/>
              <w:wordWrap w:val="0"/>
              <w:autoSpaceDE w:val="0"/>
              <w:autoSpaceDN w:val="0"/>
              <w:adjustRightInd w:val="0"/>
              <w:snapToGrid w:val="0"/>
              <w:ind w:firstLine="0" w:firstLineChars="0"/>
              <w:rPr>
                <w:rFonts w:ascii="宋体" w:hAnsi="宋体"/>
                <w:bCs/>
                <w:szCs w:val="21"/>
                <w:highlight w:val="none"/>
              </w:rPr>
            </w:pPr>
            <w:r>
              <w:rPr>
                <w:rFonts w:hint="eastAsia" w:ascii="宋体" w:hAnsi="宋体"/>
                <w:bCs/>
                <w:szCs w:val="21"/>
                <w:highlight w:val="none"/>
              </w:rPr>
              <w:t>1、深圳阳光采购平台（</w:t>
            </w:r>
            <w:r>
              <w:rPr>
                <w:rFonts w:hint="eastAsia" w:ascii="宋体" w:hAnsi="宋体" w:eastAsia="宋体" w:cs="宋体"/>
                <w:highlight w:val="none"/>
                <w:lang w:val="en-US" w:eastAsia="zh-CN"/>
              </w:rPr>
              <w:t>ygcg.szexgrp.com</w:t>
            </w:r>
            <w:r>
              <w:rPr>
                <w:rFonts w:hint="eastAsia" w:ascii="宋体" w:hAnsi="宋体"/>
                <w:bCs/>
                <w:szCs w:val="21"/>
                <w:highlight w:val="none"/>
              </w:rPr>
              <w:t>）</w:t>
            </w:r>
          </w:p>
          <w:p w14:paraId="31B0CD13">
            <w:pPr>
              <w:widowControl w:val="0"/>
              <w:autoSpaceDE w:val="0"/>
              <w:autoSpaceDN w:val="0"/>
              <w:adjustRightInd w:val="0"/>
              <w:snapToGrid w:val="0"/>
              <w:ind w:firstLine="0" w:firstLineChars="0"/>
              <w:jc w:val="left"/>
              <w:rPr>
                <w:rFonts w:hint="eastAsia" w:ascii="宋体" w:hAnsi="宋体"/>
                <w:szCs w:val="21"/>
                <w:highlight w:val="none"/>
                <w:shd w:val="clear" w:color="auto" w:fill="FFFFFF"/>
              </w:rPr>
            </w:pPr>
            <w:r>
              <w:rPr>
                <w:rFonts w:hint="eastAsia" w:ascii="宋体" w:hAnsi="宋体" w:cs="宋体"/>
                <w:szCs w:val="21"/>
                <w:highlight w:val="none"/>
              </w:rPr>
              <w:t>2、</w:t>
            </w:r>
            <w:r>
              <w:rPr>
                <w:rFonts w:ascii="宋体" w:hAnsi="宋体" w:cs="Segoe UI Symbol"/>
                <w:kern w:val="0"/>
                <w:szCs w:val="21"/>
                <w:highlight w:val="none"/>
              </w:rPr>
              <w:t>其他：</w:t>
            </w:r>
            <w:r>
              <w:rPr>
                <w:rFonts w:ascii="宋体" w:hAnsi="宋体"/>
                <w:kern w:val="0"/>
                <w:szCs w:val="21"/>
                <w:highlight w:val="none"/>
                <w:u w:val="single"/>
              </w:rPr>
              <w:t xml:space="preserve"> </w:t>
            </w:r>
            <w:r>
              <w:rPr>
                <w:rFonts w:hint="eastAsia" w:ascii="宋体" w:hAnsi="宋体"/>
                <w:kern w:val="0"/>
                <w:szCs w:val="21"/>
                <w:highlight w:val="none"/>
                <w:u w:val="single"/>
                <w:lang w:val="en-US" w:eastAsia="zh-CN"/>
              </w:rPr>
              <w:t>/</w:t>
            </w:r>
            <w:r>
              <w:rPr>
                <w:rFonts w:ascii="宋体" w:hAnsi="宋体"/>
                <w:kern w:val="0"/>
                <w:szCs w:val="21"/>
                <w:highlight w:val="none"/>
                <w:u w:val="single"/>
              </w:rPr>
              <w:t xml:space="preserve"> </w:t>
            </w:r>
          </w:p>
        </w:tc>
      </w:tr>
      <w:tr w14:paraId="3610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6" w:type="pct"/>
            <w:noWrap w:val="0"/>
            <w:vAlign w:val="center"/>
          </w:tcPr>
          <w:p w14:paraId="5D12E9E9">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7.3.1</w:t>
            </w:r>
          </w:p>
        </w:tc>
        <w:tc>
          <w:tcPr>
            <w:tcW w:w="1146" w:type="pct"/>
            <w:gridSpan w:val="2"/>
            <w:noWrap w:val="0"/>
            <w:vAlign w:val="center"/>
          </w:tcPr>
          <w:p w14:paraId="471E1E30">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kern w:val="0"/>
                <w:szCs w:val="21"/>
                <w:highlight w:val="none"/>
              </w:rPr>
              <w:t>成交供应商公示</w:t>
            </w:r>
          </w:p>
        </w:tc>
        <w:tc>
          <w:tcPr>
            <w:tcW w:w="3197" w:type="pct"/>
            <w:vMerge w:val="continue"/>
            <w:noWrap w:val="0"/>
            <w:vAlign w:val="center"/>
          </w:tcPr>
          <w:p w14:paraId="6C160B9F">
            <w:pPr>
              <w:widowControl w:val="0"/>
              <w:autoSpaceDE w:val="0"/>
              <w:autoSpaceDN w:val="0"/>
              <w:adjustRightInd w:val="0"/>
              <w:snapToGrid w:val="0"/>
              <w:ind w:firstLine="0" w:firstLineChars="0"/>
              <w:jc w:val="left"/>
              <w:rPr>
                <w:rFonts w:hint="eastAsia" w:ascii="宋体" w:hAnsi="宋体"/>
                <w:kern w:val="0"/>
                <w:szCs w:val="21"/>
                <w:highlight w:val="none"/>
              </w:rPr>
            </w:pPr>
          </w:p>
        </w:tc>
      </w:tr>
      <w:tr w14:paraId="7AFC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6" w:type="pct"/>
            <w:noWrap w:val="0"/>
            <w:vAlign w:val="center"/>
          </w:tcPr>
          <w:p w14:paraId="6026C330">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7.</w:t>
            </w:r>
            <w:r>
              <w:rPr>
                <w:rFonts w:ascii="宋体" w:hAnsi="宋体"/>
                <w:szCs w:val="21"/>
                <w:highlight w:val="none"/>
              </w:rPr>
              <w:t>5</w:t>
            </w:r>
            <w:r>
              <w:rPr>
                <w:rFonts w:hint="eastAsia" w:ascii="宋体" w:hAnsi="宋体"/>
                <w:szCs w:val="21"/>
                <w:highlight w:val="none"/>
              </w:rPr>
              <w:t>.1</w:t>
            </w:r>
          </w:p>
        </w:tc>
        <w:tc>
          <w:tcPr>
            <w:tcW w:w="1146" w:type="pct"/>
            <w:gridSpan w:val="2"/>
            <w:noWrap w:val="0"/>
            <w:vAlign w:val="center"/>
          </w:tcPr>
          <w:p w14:paraId="3E988CA6">
            <w:pPr>
              <w:widowControl w:val="0"/>
              <w:autoSpaceDE w:val="0"/>
              <w:autoSpaceDN w:val="0"/>
              <w:adjustRightInd w:val="0"/>
              <w:snapToGrid w:val="0"/>
              <w:ind w:firstLine="0" w:firstLineChars="0"/>
              <w:jc w:val="center"/>
              <w:rPr>
                <w:rFonts w:hint="eastAsia" w:ascii="宋体" w:hAnsi="宋体"/>
                <w:szCs w:val="21"/>
                <w:highlight w:val="none"/>
                <w:shd w:val="clear" w:color="auto" w:fill="FFFFFF"/>
              </w:rPr>
            </w:pPr>
            <w:r>
              <w:rPr>
                <w:rFonts w:hint="eastAsia" w:ascii="宋体" w:hAnsi="宋体"/>
                <w:szCs w:val="21"/>
                <w:highlight w:val="none"/>
                <w:shd w:val="clear" w:color="auto" w:fill="FFFFFF"/>
              </w:rPr>
              <w:t>履约保证金</w:t>
            </w:r>
          </w:p>
        </w:tc>
        <w:tc>
          <w:tcPr>
            <w:tcW w:w="3197" w:type="pct"/>
            <w:noWrap w:val="0"/>
            <w:vAlign w:val="center"/>
          </w:tcPr>
          <w:p w14:paraId="74146D69">
            <w:pPr>
              <w:widowControl w:val="0"/>
              <w:autoSpaceDE w:val="0"/>
              <w:autoSpaceDN w:val="0"/>
              <w:adjustRightInd w:val="0"/>
              <w:snapToGrid w:val="0"/>
              <w:ind w:firstLine="0" w:firstLineChars="0"/>
              <w:jc w:val="left"/>
              <w:rPr>
                <w:rFonts w:ascii="宋体" w:hAnsi="宋体" w:cs="Segoe UI Symbol"/>
                <w:kern w:val="0"/>
                <w:szCs w:val="21"/>
                <w:highlight w:val="none"/>
              </w:rPr>
            </w:pPr>
            <w:r>
              <w:rPr>
                <w:rFonts w:hint="eastAsia" w:ascii="宋体" w:hAnsi="宋体" w:cs="Segoe UI Symbol"/>
                <w:kern w:val="0"/>
                <w:szCs w:val="21"/>
                <w:highlight w:val="none"/>
                <w:lang w:eastAsia="zh-CN"/>
              </w:rPr>
              <w:t>☑</w:t>
            </w:r>
            <w:r>
              <w:rPr>
                <w:rFonts w:hint="eastAsia" w:ascii="宋体" w:hAnsi="宋体" w:cs="Segoe UI Symbol"/>
                <w:kern w:val="0"/>
                <w:szCs w:val="21"/>
                <w:highlight w:val="none"/>
              </w:rPr>
              <w:t>不要求递交</w:t>
            </w:r>
          </w:p>
          <w:p w14:paraId="7F4724C8">
            <w:pPr>
              <w:widowControl w:val="0"/>
              <w:autoSpaceDE w:val="0"/>
              <w:autoSpaceDN w:val="0"/>
              <w:adjustRightInd w:val="0"/>
              <w:snapToGrid w:val="0"/>
              <w:ind w:firstLine="0" w:firstLineChars="0"/>
              <w:jc w:val="left"/>
              <w:rPr>
                <w:rFonts w:ascii="宋体" w:hAnsi="宋体" w:cs="Segoe UI Symbol"/>
                <w:kern w:val="0"/>
                <w:szCs w:val="21"/>
                <w:highlight w:val="none"/>
              </w:rPr>
            </w:pPr>
            <w:r>
              <w:rPr>
                <w:rFonts w:hint="eastAsia" w:ascii="宋体" w:hAnsi="宋体" w:cs="Segoe UI Symbol"/>
                <w:kern w:val="0"/>
                <w:szCs w:val="21"/>
                <w:highlight w:val="none"/>
              </w:rPr>
              <w:t>□要求</w:t>
            </w:r>
            <w:r>
              <w:rPr>
                <w:rFonts w:ascii="宋体" w:hAnsi="宋体" w:cs="Segoe UI Symbol"/>
                <w:kern w:val="0"/>
                <w:szCs w:val="21"/>
                <w:highlight w:val="none"/>
              </w:rPr>
              <w:t>递交</w:t>
            </w:r>
          </w:p>
          <w:p w14:paraId="3DA21E20">
            <w:pPr>
              <w:widowControl w:val="0"/>
              <w:autoSpaceDE w:val="0"/>
              <w:autoSpaceDN w:val="0"/>
              <w:adjustRightInd w:val="0"/>
              <w:snapToGrid w:val="0"/>
              <w:ind w:firstLine="0" w:firstLineChars="0"/>
              <w:jc w:val="left"/>
              <w:rPr>
                <w:rFonts w:hint="eastAsia" w:ascii="宋体" w:hAnsi="宋体" w:cs="Segoe UI Symbol"/>
                <w:kern w:val="0"/>
                <w:szCs w:val="21"/>
                <w:highlight w:val="none"/>
                <w:u w:val="single"/>
              </w:rPr>
            </w:pPr>
            <w:r>
              <w:rPr>
                <w:rFonts w:hint="eastAsia" w:ascii="宋体" w:hAnsi="宋体" w:cs="Segoe UI Symbol"/>
                <w:kern w:val="0"/>
                <w:szCs w:val="21"/>
                <w:highlight w:val="none"/>
              </w:rPr>
              <w:t>履约保证金金额</w:t>
            </w:r>
            <w:r>
              <w:rPr>
                <w:rFonts w:ascii="宋体" w:hAnsi="宋体" w:cs="Segoe UI Symbol"/>
                <w:kern w:val="0"/>
                <w:szCs w:val="21"/>
                <w:highlight w:val="none"/>
              </w:rPr>
              <w:t>：</w:t>
            </w:r>
            <w:r>
              <w:rPr>
                <w:rFonts w:hint="eastAsia" w:ascii="宋体" w:hAnsi="宋体" w:cs="Segoe UI Symbol"/>
                <w:kern w:val="0"/>
                <w:szCs w:val="21"/>
                <w:highlight w:val="none"/>
                <w:u w:val="single"/>
              </w:rPr>
              <w:t xml:space="preserve">     </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 xml:space="preserve">   </w:t>
            </w:r>
          </w:p>
          <w:p w14:paraId="532C2182">
            <w:pPr>
              <w:widowControl w:val="0"/>
              <w:autoSpaceDE w:val="0"/>
              <w:autoSpaceDN w:val="0"/>
              <w:adjustRightInd w:val="0"/>
              <w:snapToGrid w:val="0"/>
              <w:ind w:firstLine="0" w:firstLineChars="0"/>
              <w:jc w:val="left"/>
              <w:rPr>
                <w:rFonts w:hint="eastAsia" w:ascii="宋体" w:hAnsi="宋体" w:cs="Segoe UI Symbol"/>
                <w:kern w:val="0"/>
                <w:szCs w:val="21"/>
                <w:highlight w:val="none"/>
                <w:u w:val="single"/>
              </w:rPr>
            </w:pPr>
            <w:r>
              <w:rPr>
                <w:rFonts w:hint="eastAsia" w:ascii="宋体" w:hAnsi="宋体" w:cs="Segoe UI Symbol"/>
                <w:kern w:val="0"/>
                <w:szCs w:val="21"/>
                <w:highlight w:val="none"/>
              </w:rPr>
              <w:t>履约保证金形式</w:t>
            </w:r>
            <w:r>
              <w:rPr>
                <w:rFonts w:ascii="宋体" w:hAnsi="宋体" w:cs="Segoe UI Symbol"/>
                <w:kern w:val="0"/>
                <w:szCs w:val="21"/>
                <w:highlight w:val="none"/>
              </w:rPr>
              <w:t>：</w:t>
            </w:r>
            <w:r>
              <w:rPr>
                <w:rFonts w:hint="eastAsia" w:ascii="宋体" w:hAnsi="宋体" w:cs="Segoe UI Symbol"/>
                <w:kern w:val="0"/>
                <w:szCs w:val="21"/>
                <w:highlight w:val="none"/>
                <w:u w:val="single"/>
              </w:rPr>
              <w:t xml:space="preserve">  </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 xml:space="preserve">      </w:t>
            </w:r>
          </w:p>
          <w:p w14:paraId="5A51B6C3">
            <w:pPr>
              <w:widowControl w:val="0"/>
              <w:autoSpaceDE w:val="0"/>
              <w:autoSpaceDN w:val="0"/>
              <w:adjustRightInd w:val="0"/>
              <w:snapToGrid w:val="0"/>
              <w:ind w:firstLine="0" w:firstLineChars="0"/>
              <w:jc w:val="left"/>
              <w:rPr>
                <w:rFonts w:hint="eastAsia" w:ascii="宋体" w:hAnsi="宋体"/>
                <w:szCs w:val="21"/>
                <w:highlight w:val="none"/>
                <w:shd w:val="clear" w:color="auto" w:fill="FFFFFF"/>
              </w:rPr>
            </w:pPr>
            <w:r>
              <w:rPr>
                <w:rFonts w:hint="eastAsia" w:ascii="宋体" w:hAnsi="宋体" w:cs="Segoe UI Symbol"/>
                <w:kern w:val="0"/>
                <w:szCs w:val="21"/>
                <w:highlight w:val="none"/>
              </w:rPr>
              <w:t>其他</w:t>
            </w:r>
            <w:r>
              <w:rPr>
                <w:rFonts w:ascii="宋体" w:hAnsi="宋体" w:cs="Segoe UI Symbol"/>
                <w:kern w:val="0"/>
                <w:szCs w:val="21"/>
                <w:highlight w:val="none"/>
              </w:rPr>
              <w:t>要求：</w:t>
            </w:r>
            <w:r>
              <w:rPr>
                <w:rFonts w:hint="eastAsia" w:ascii="宋体" w:hAnsi="宋体" w:cs="Segoe UI Symbol"/>
                <w:kern w:val="0"/>
                <w:szCs w:val="21"/>
                <w:highlight w:val="none"/>
                <w:u w:val="single"/>
              </w:rPr>
              <w:t xml:space="preserve">   </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 xml:space="preserve">    </w:t>
            </w:r>
          </w:p>
        </w:tc>
      </w:tr>
      <w:tr w14:paraId="76E5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56" w:type="pct"/>
            <w:noWrap w:val="0"/>
            <w:vAlign w:val="center"/>
          </w:tcPr>
          <w:p w14:paraId="249568BA">
            <w:pPr>
              <w:widowControl w:val="0"/>
              <w:wordWrap w:val="0"/>
              <w:autoSpaceDE w:val="0"/>
              <w:autoSpaceDN w:val="0"/>
              <w:adjustRightInd w:val="0"/>
              <w:snapToGrid w:val="0"/>
              <w:ind w:firstLine="0" w:firstLineChars="0"/>
              <w:jc w:val="center"/>
              <w:rPr>
                <w:rFonts w:ascii="宋体" w:hAnsi="宋体"/>
                <w:szCs w:val="21"/>
                <w:highlight w:val="none"/>
              </w:rPr>
            </w:pPr>
            <w:r>
              <w:rPr>
                <w:rFonts w:hint="eastAsia" w:ascii="宋体" w:hAnsi="宋体"/>
                <w:szCs w:val="21"/>
                <w:highlight w:val="none"/>
              </w:rPr>
              <w:t>/</w:t>
            </w:r>
          </w:p>
        </w:tc>
        <w:tc>
          <w:tcPr>
            <w:tcW w:w="1146" w:type="pct"/>
            <w:gridSpan w:val="2"/>
            <w:noWrap w:val="0"/>
            <w:vAlign w:val="center"/>
          </w:tcPr>
          <w:p w14:paraId="10D75B3A">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kern w:val="0"/>
                <w:szCs w:val="21"/>
                <w:highlight w:val="none"/>
              </w:rPr>
              <w:t>交易相关费用</w:t>
            </w:r>
          </w:p>
        </w:tc>
        <w:tc>
          <w:tcPr>
            <w:tcW w:w="3197" w:type="pct"/>
            <w:noWrap w:val="0"/>
            <w:vAlign w:val="center"/>
          </w:tcPr>
          <w:p w14:paraId="044C454E">
            <w:pPr>
              <w:widowControl w:val="0"/>
              <w:kinsoku w:val="0"/>
              <w:wordWrap w:val="0"/>
              <w:overflowPunct w:val="0"/>
              <w:autoSpaceDE w:val="0"/>
              <w:autoSpaceDN w:val="0"/>
              <w:adjustRightInd w:val="0"/>
              <w:snapToGrid w:val="0"/>
              <w:ind w:left="2310" w:hanging="2310" w:hangingChars="1100"/>
              <w:rPr>
                <w:rFonts w:ascii="宋体" w:hAnsi="宋体" w:cs="Segoe UI Symbol"/>
                <w:kern w:val="0"/>
                <w:szCs w:val="21"/>
                <w:highlight w:val="none"/>
              </w:rPr>
            </w:pPr>
            <w:r>
              <w:rPr>
                <w:rFonts w:ascii="Segoe UI Symbol" w:hAnsi="Segoe UI Symbol" w:cs="Segoe UI Symbol"/>
                <w:szCs w:val="21"/>
                <w:highlight w:val="none"/>
              </w:rPr>
              <w:t>☑</w:t>
            </w:r>
            <w:r>
              <w:rPr>
                <w:rFonts w:hint="eastAsia" w:ascii="宋体" w:hAnsi="宋体" w:cs="Segoe UI Symbol"/>
                <w:kern w:val="0"/>
                <w:szCs w:val="21"/>
                <w:highlight w:val="none"/>
              </w:rPr>
              <w:t>平台基础服务费缴纳方</w:t>
            </w:r>
            <w:r>
              <w:rPr>
                <w:rFonts w:hint="eastAsia" w:ascii="宋体" w:hAnsi="宋体"/>
                <w:kern w:val="0"/>
                <w:szCs w:val="21"/>
                <w:highlight w:val="none"/>
              </w:rPr>
              <w:t xml:space="preserve">：□招标人缴纳  </w:t>
            </w:r>
            <w:r>
              <w:rPr>
                <w:rFonts w:hint="eastAsia" w:ascii="Segoe UI Symbol" w:hAnsi="Segoe UI Symbol" w:cs="Segoe UI Symbol"/>
                <w:kern w:val="0"/>
                <w:szCs w:val="21"/>
                <w:highlight w:val="none"/>
              </w:rPr>
              <w:t>□</w:t>
            </w:r>
            <w:r>
              <w:rPr>
                <w:rFonts w:hint="eastAsia" w:ascii="宋体" w:hAnsi="宋体" w:cs="Segoe UI Symbol"/>
                <w:kern w:val="0"/>
                <w:szCs w:val="21"/>
                <w:highlight w:val="none"/>
              </w:rPr>
              <w:t xml:space="preserve">招标代理缴纳  </w:t>
            </w:r>
            <w:r>
              <w:rPr>
                <w:rFonts w:ascii="Segoe UI Symbol" w:hAnsi="Segoe UI Symbol" w:cs="Segoe UI Symbol"/>
                <w:szCs w:val="21"/>
                <w:highlight w:val="none"/>
              </w:rPr>
              <w:t>☑</w:t>
            </w:r>
            <w:r>
              <w:rPr>
                <w:rFonts w:hint="eastAsia" w:ascii="宋体" w:hAnsi="宋体" w:cs="Segoe UI Symbol"/>
                <w:kern w:val="0"/>
                <w:szCs w:val="21"/>
                <w:highlight w:val="none"/>
              </w:rPr>
              <w:t>中标人缴纳</w:t>
            </w:r>
          </w:p>
          <w:p w14:paraId="6A1269D8">
            <w:pPr>
              <w:keepNext w:val="0"/>
              <w:keepLines w:val="0"/>
              <w:pageBreakBefore w:val="0"/>
              <w:widowControl w:val="0"/>
              <w:kinsoku w:val="0"/>
              <w:overflowPunct w:val="0"/>
              <w:topLinePunct w:val="0"/>
              <w:autoSpaceDE w:val="0"/>
              <w:autoSpaceDN w:val="0"/>
              <w:bidi w:val="0"/>
              <w:adjustRightInd w:val="0"/>
              <w:snapToGrid w:val="0"/>
              <w:ind w:left="0" w:hanging="2310" w:hangingChars="1100"/>
              <w:jc w:val="left"/>
              <w:textAlignment w:val="auto"/>
              <w:rPr>
                <w:rFonts w:ascii="宋体" w:hAnsi="宋体"/>
                <w:highlight w:val="none"/>
              </w:rPr>
            </w:pPr>
            <w:r>
              <w:rPr>
                <w:rFonts w:hint="eastAsia" w:ascii="宋体" w:hAnsi="宋体"/>
                <w:highlight w:val="none"/>
              </w:rPr>
              <w:t>收费标准：按照《关于印发深圳交易集团有限公司（深圳公</w:t>
            </w:r>
          </w:p>
          <w:p w14:paraId="3EC78E0B">
            <w:pPr>
              <w:keepNext w:val="0"/>
              <w:keepLines w:val="0"/>
              <w:pageBreakBefore w:val="0"/>
              <w:widowControl w:val="0"/>
              <w:kinsoku w:val="0"/>
              <w:overflowPunct w:val="0"/>
              <w:topLinePunct w:val="0"/>
              <w:autoSpaceDE w:val="0"/>
              <w:autoSpaceDN w:val="0"/>
              <w:bidi w:val="0"/>
              <w:adjustRightInd w:val="0"/>
              <w:snapToGrid w:val="0"/>
              <w:ind w:left="0" w:firstLine="0" w:firstLineChars="0"/>
              <w:jc w:val="left"/>
              <w:textAlignment w:val="auto"/>
              <w:rPr>
                <w:rFonts w:hint="eastAsia" w:ascii="宋体" w:hAnsi="宋体"/>
                <w:highlight w:val="none"/>
              </w:rPr>
            </w:pPr>
            <w:r>
              <w:rPr>
                <w:rFonts w:hint="eastAsia" w:ascii="宋体" w:hAnsi="宋体"/>
                <w:highlight w:val="none"/>
              </w:rPr>
              <w:t xml:space="preserve">共资源交易中心）业务收费标准的通知 》中平台交易类业务收费标准，由中标人缴纳。  </w:t>
            </w:r>
          </w:p>
          <w:p w14:paraId="389B193F">
            <w:pPr>
              <w:keepNext w:val="0"/>
              <w:keepLines w:val="0"/>
              <w:pageBreakBefore w:val="0"/>
              <w:widowControl w:val="0"/>
              <w:kinsoku w:val="0"/>
              <w:wordWrap w:val="0"/>
              <w:overflowPunct w:val="0"/>
              <w:topLinePunct w:val="0"/>
              <w:autoSpaceDE w:val="0"/>
              <w:autoSpaceDN w:val="0"/>
              <w:bidi w:val="0"/>
              <w:adjustRightInd w:val="0"/>
              <w:snapToGrid w:val="0"/>
              <w:ind w:left="0" w:firstLine="0" w:firstLineChars="0"/>
              <w:textAlignment w:val="auto"/>
              <w:rPr>
                <w:rFonts w:hint="eastAsia" w:ascii="宋体" w:hAnsi="宋体" w:cs="Segoe UI Symbol"/>
                <w:kern w:val="0"/>
                <w:szCs w:val="21"/>
                <w:highlight w:val="none"/>
              </w:rPr>
            </w:pPr>
            <w:r>
              <w:rPr>
                <w:rFonts w:hint="eastAsia" w:ascii="Segoe UI Symbol" w:hAnsi="Segoe UI Symbol" w:cs="Segoe UI Symbol"/>
                <w:kern w:val="0"/>
                <w:szCs w:val="21"/>
                <w:highlight w:val="none"/>
              </w:rPr>
              <w:t>□</w:t>
            </w:r>
            <w:r>
              <w:rPr>
                <w:rFonts w:hint="eastAsia" w:ascii="宋体" w:hAnsi="宋体" w:cs="Segoe UI Symbol"/>
                <w:kern w:val="0"/>
                <w:szCs w:val="21"/>
                <w:highlight w:val="none"/>
              </w:rPr>
              <w:t>招标代理服务费缴纳方：</w:t>
            </w:r>
            <w:r>
              <w:rPr>
                <w:rFonts w:hint="eastAsia" w:ascii="宋体" w:hAnsi="宋体"/>
                <w:kern w:val="0"/>
                <w:szCs w:val="21"/>
                <w:highlight w:val="none"/>
              </w:rPr>
              <w:t xml:space="preserve">□招标人缴纳  </w:t>
            </w:r>
            <w:r>
              <w:rPr>
                <w:rFonts w:hint="eastAsia" w:ascii="Segoe UI Symbol" w:hAnsi="Segoe UI Symbol" w:cs="Segoe UI Symbol"/>
                <w:kern w:val="0"/>
                <w:szCs w:val="21"/>
                <w:highlight w:val="none"/>
              </w:rPr>
              <w:t>□</w:t>
            </w:r>
            <w:r>
              <w:rPr>
                <w:rFonts w:hint="eastAsia" w:ascii="宋体" w:hAnsi="宋体" w:cs="Segoe UI Symbol"/>
                <w:kern w:val="0"/>
                <w:szCs w:val="21"/>
                <w:highlight w:val="none"/>
              </w:rPr>
              <w:t>中标人缴纳</w:t>
            </w:r>
          </w:p>
          <w:p w14:paraId="462B01A7">
            <w:pPr>
              <w:keepNext w:val="0"/>
              <w:keepLines w:val="0"/>
              <w:pageBreakBefore w:val="0"/>
              <w:widowControl w:val="0"/>
              <w:kinsoku w:val="0"/>
              <w:overflowPunct w:val="0"/>
              <w:topLinePunct w:val="0"/>
              <w:autoSpaceDE w:val="0"/>
              <w:autoSpaceDN w:val="0"/>
              <w:bidi w:val="0"/>
              <w:adjustRightInd w:val="0"/>
              <w:snapToGrid w:val="0"/>
              <w:ind w:left="0" w:hanging="2310" w:hangingChars="1100"/>
              <w:jc w:val="left"/>
              <w:textAlignment w:val="auto"/>
              <w:rPr>
                <w:rFonts w:hint="eastAsia" w:ascii="宋体" w:hAnsi="宋体" w:cs="Segoe UI Symbol"/>
                <w:kern w:val="0"/>
                <w:szCs w:val="21"/>
                <w:highlight w:val="none"/>
              </w:rPr>
            </w:pPr>
            <w:r>
              <w:rPr>
                <w:rFonts w:hint="eastAsia" w:ascii="宋体" w:hAnsi="宋体" w:eastAsia="宋体" w:cs="Times New Roman"/>
                <w:highlight w:val="none"/>
              </w:rPr>
              <w:t>收费标准：</w:t>
            </w:r>
            <w:r>
              <w:rPr>
                <w:rFonts w:hint="eastAsia" w:ascii="宋体" w:hAnsi="宋体" w:cs="Segoe UI Symbol"/>
                <w:kern w:val="0"/>
                <w:szCs w:val="21"/>
                <w:highlight w:val="none"/>
                <w:u w:val="single"/>
              </w:rPr>
              <w:t xml:space="preserve">   </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lang w:val="en-US" w:eastAsia="zh-CN"/>
              </w:rPr>
              <w:t>/</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 xml:space="preserve">    </w:t>
            </w:r>
          </w:p>
        </w:tc>
      </w:tr>
      <w:tr w14:paraId="6A64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4"/>
            <w:shd w:val="clear" w:color="auto" w:fill="DEEAF6"/>
            <w:noWrap w:val="0"/>
            <w:vAlign w:val="center"/>
          </w:tcPr>
          <w:p w14:paraId="62A7FAA7">
            <w:pPr>
              <w:widowControl w:val="0"/>
              <w:autoSpaceDE w:val="0"/>
              <w:autoSpaceDN w:val="0"/>
              <w:adjustRightInd w:val="0"/>
              <w:snapToGrid w:val="0"/>
              <w:ind w:firstLine="0" w:firstLineChars="0"/>
              <w:jc w:val="center"/>
              <w:rPr>
                <w:rFonts w:ascii="宋体" w:hAnsi="宋体"/>
                <w:b/>
                <w:sz w:val="32"/>
                <w:szCs w:val="32"/>
                <w:highlight w:val="none"/>
              </w:rPr>
            </w:pPr>
            <w:r>
              <w:rPr>
                <w:rFonts w:hint="eastAsia" w:ascii="宋体" w:hAnsi="宋体"/>
                <w:b/>
                <w:sz w:val="32"/>
                <w:szCs w:val="32"/>
                <w:highlight w:val="none"/>
              </w:rPr>
              <w:t>需要</w:t>
            </w:r>
            <w:r>
              <w:rPr>
                <w:rFonts w:ascii="宋体" w:hAnsi="宋体"/>
                <w:b/>
                <w:sz w:val="32"/>
                <w:szCs w:val="32"/>
                <w:highlight w:val="none"/>
              </w:rPr>
              <w:t>补充</w:t>
            </w:r>
            <w:r>
              <w:rPr>
                <w:rFonts w:hint="eastAsia" w:ascii="宋体" w:hAnsi="宋体"/>
                <w:b/>
                <w:sz w:val="32"/>
                <w:szCs w:val="32"/>
                <w:highlight w:val="none"/>
              </w:rPr>
              <w:t>或修改的其他</w:t>
            </w:r>
            <w:r>
              <w:rPr>
                <w:rFonts w:ascii="宋体" w:hAnsi="宋体"/>
                <w:b/>
                <w:sz w:val="32"/>
                <w:szCs w:val="32"/>
                <w:highlight w:val="none"/>
              </w:rPr>
              <w:t>内容</w:t>
            </w:r>
            <w:r>
              <w:rPr>
                <w:rFonts w:hint="eastAsia" w:ascii="宋体" w:hAnsi="宋体"/>
                <w:b/>
                <w:sz w:val="32"/>
                <w:szCs w:val="32"/>
                <w:highlight w:val="none"/>
              </w:rPr>
              <w:t>（前后不一致的以此为准）</w:t>
            </w:r>
          </w:p>
        </w:tc>
      </w:tr>
      <w:tr w14:paraId="3E7F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pct"/>
            <w:gridSpan w:val="2"/>
            <w:noWrap w:val="0"/>
            <w:vAlign w:val="center"/>
          </w:tcPr>
          <w:p w14:paraId="4A9AA097">
            <w:pPr>
              <w:widowControl w:val="0"/>
              <w:autoSpaceDE w:val="0"/>
              <w:autoSpaceDN w:val="0"/>
              <w:adjustRightInd w:val="0"/>
              <w:snapToGrid w:val="0"/>
              <w:ind w:firstLine="0" w:firstLineChars="0"/>
              <w:jc w:val="center"/>
              <w:rPr>
                <w:rFonts w:ascii="宋体" w:hAnsi="宋体" w:cs="Segoe UI Symbol"/>
                <w:kern w:val="0"/>
                <w:szCs w:val="21"/>
                <w:highlight w:val="none"/>
              </w:rPr>
            </w:pPr>
            <w:r>
              <w:rPr>
                <w:rFonts w:hint="eastAsia" w:ascii="宋体" w:hAnsi="宋体" w:cs="Segoe UI Symbol"/>
                <w:kern w:val="0"/>
                <w:szCs w:val="21"/>
                <w:highlight w:val="none"/>
              </w:rPr>
              <w:t>8.1</w:t>
            </w:r>
          </w:p>
        </w:tc>
        <w:tc>
          <w:tcPr>
            <w:tcW w:w="4319" w:type="pct"/>
            <w:gridSpan w:val="2"/>
            <w:noWrap w:val="0"/>
            <w:vAlign w:val="center"/>
          </w:tcPr>
          <w:p w14:paraId="3A19BB87">
            <w:pPr>
              <w:widowControl w:val="0"/>
              <w:autoSpaceDE w:val="0"/>
              <w:autoSpaceDN w:val="0"/>
              <w:adjustRightInd w:val="0"/>
              <w:snapToGrid w:val="0"/>
              <w:spacing w:line="360" w:lineRule="auto"/>
              <w:ind w:firstLine="0" w:firstLineChars="0"/>
              <w:jc w:val="left"/>
              <w:rPr>
                <w:rFonts w:ascii="宋体" w:hAnsi="宋体" w:cs="Segoe UI Symbol"/>
                <w:kern w:val="0"/>
                <w:szCs w:val="21"/>
                <w:highlight w:val="none"/>
              </w:rPr>
            </w:pPr>
            <w:r>
              <w:rPr>
                <w:rFonts w:hint="eastAsia" w:ascii="宋体" w:hAnsi="宋体"/>
                <w:b/>
                <w:bCs/>
                <w:szCs w:val="21"/>
                <w:highlight w:val="none"/>
              </w:rPr>
              <w:t>本次</w:t>
            </w:r>
            <w:r>
              <w:rPr>
                <w:rFonts w:hint="eastAsia" w:ascii="宋体" w:hAnsi="宋体"/>
                <w:b/>
                <w:bCs/>
                <w:szCs w:val="21"/>
                <w:highlight w:val="none"/>
                <w:lang w:val="en-US" w:eastAsia="zh-CN"/>
              </w:rPr>
              <w:t>采购</w:t>
            </w:r>
            <w:r>
              <w:rPr>
                <w:rFonts w:hint="eastAsia" w:ascii="宋体" w:hAnsi="宋体"/>
                <w:b/>
                <w:bCs/>
                <w:szCs w:val="21"/>
                <w:highlight w:val="none"/>
              </w:rPr>
              <w:t>不接受不平衡报价，若</w:t>
            </w:r>
            <w:r>
              <w:rPr>
                <w:rFonts w:hint="eastAsia" w:ascii="宋体" w:hAnsi="宋体"/>
                <w:b/>
                <w:bCs/>
                <w:szCs w:val="21"/>
                <w:highlight w:val="none"/>
                <w:lang w:val="en-US" w:eastAsia="zh-CN"/>
              </w:rPr>
              <w:t>供应商响应文件</w:t>
            </w:r>
            <w:r>
              <w:rPr>
                <w:rFonts w:hint="eastAsia" w:ascii="宋体" w:hAnsi="宋体"/>
                <w:b/>
                <w:bCs/>
                <w:szCs w:val="21"/>
                <w:highlight w:val="none"/>
              </w:rPr>
              <w:t>存在不平衡报价情形的，</w:t>
            </w:r>
            <w:r>
              <w:rPr>
                <w:rFonts w:hint="eastAsia" w:ascii="宋体" w:hAnsi="宋体"/>
                <w:b/>
                <w:bCs/>
                <w:szCs w:val="21"/>
                <w:highlight w:val="none"/>
                <w:lang w:val="en-US" w:eastAsia="zh-CN"/>
              </w:rPr>
              <w:t>采购</w:t>
            </w:r>
            <w:r>
              <w:rPr>
                <w:rFonts w:hint="eastAsia" w:ascii="宋体" w:hAnsi="宋体"/>
                <w:b/>
                <w:bCs/>
                <w:szCs w:val="21"/>
                <w:highlight w:val="none"/>
              </w:rPr>
              <w:t>人有权在保持总价不变的情况下，对涉及不平衡报价清单细目的价格进行调整，使其趋于平衡。</w:t>
            </w:r>
            <w:r>
              <w:rPr>
                <w:rFonts w:hint="eastAsia" w:ascii="宋体" w:hAnsi="宋体"/>
                <w:b/>
                <w:bCs/>
                <w:szCs w:val="21"/>
                <w:highlight w:val="none"/>
                <w:lang w:val="en-US" w:eastAsia="zh-CN"/>
              </w:rPr>
              <w:t>供应商</w:t>
            </w:r>
            <w:r>
              <w:rPr>
                <w:rFonts w:hint="eastAsia" w:ascii="宋体" w:hAnsi="宋体"/>
                <w:b/>
                <w:bCs/>
                <w:szCs w:val="21"/>
                <w:highlight w:val="none"/>
              </w:rPr>
              <w:t>必须接受</w:t>
            </w:r>
            <w:r>
              <w:rPr>
                <w:rFonts w:hint="eastAsia" w:ascii="宋体" w:hAnsi="宋体"/>
                <w:b/>
                <w:bCs/>
                <w:szCs w:val="21"/>
                <w:highlight w:val="none"/>
                <w:lang w:val="en-US" w:eastAsia="zh-CN"/>
              </w:rPr>
              <w:t>采购人的上述调整</w:t>
            </w:r>
            <w:r>
              <w:rPr>
                <w:rFonts w:hint="eastAsia" w:ascii="宋体" w:hAnsi="宋体"/>
                <w:b/>
                <w:bCs/>
                <w:szCs w:val="21"/>
                <w:highlight w:val="none"/>
              </w:rPr>
              <w:t>，否则</w:t>
            </w:r>
            <w:r>
              <w:rPr>
                <w:rFonts w:hint="eastAsia" w:ascii="宋体" w:hAnsi="宋体"/>
                <w:b/>
                <w:bCs/>
                <w:szCs w:val="21"/>
                <w:highlight w:val="none"/>
                <w:lang w:val="en-US" w:eastAsia="zh-CN"/>
              </w:rPr>
              <w:t>采购</w:t>
            </w:r>
            <w:r>
              <w:rPr>
                <w:rFonts w:hint="eastAsia" w:ascii="宋体" w:hAnsi="宋体"/>
                <w:b/>
                <w:bCs/>
                <w:szCs w:val="21"/>
                <w:highlight w:val="none"/>
              </w:rPr>
              <w:t>人有权</w:t>
            </w:r>
            <w:r>
              <w:rPr>
                <w:rFonts w:hint="eastAsia" w:ascii="宋体" w:hAnsi="宋体"/>
                <w:b/>
                <w:bCs/>
                <w:szCs w:val="21"/>
                <w:highlight w:val="none"/>
                <w:lang w:val="en-US" w:eastAsia="zh-CN"/>
              </w:rPr>
              <w:t>取消该供应商的中标资格</w:t>
            </w:r>
            <w:r>
              <w:rPr>
                <w:rFonts w:hint="eastAsia" w:ascii="宋体" w:hAnsi="宋体"/>
                <w:b/>
                <w:bCs/>
                <w:szCs w:val="21"/>
                <w:highlight w:val="none"/>
              </w:rPr>
              <w:t>。</w:t>
            </w:r>
          </w:p>
        </w:tc>
      </w:tr>
      <w:tr w14:paraId="0822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pct"/>
            <w:gridSpan w:val="2"/>
            <w:noWrap w:val="0"/>
            <w:vAlign w:val="center"/>
          </w:tcPr>
          <w:p w14:paraId="7A505136">
            <w:pPr>
              <w:widowControl w:val="0"/>
              <w:autoSpaceDE w:val="0"/>
              <w:autoSpaceDN w:val="0"/>
              <w:adjustRightInd w:val="0"/>
              <w:snapToGrid w:val="0"/>
              <w:ind w:firstLine="0" w:firstLineChars="0"/>
              <w:jc w:val="center"/>
              <w:rPr>
                <w:rFonts w:hint="default" w:ascii="宋体" w:hAnsi="宋体" w:cs="Segoe UI Symbol"/>
                <w:kern w:val="0"/>
                <w:szCs w:val="21"/>
                <w:highlight w:val="none"/>
                <w:lang w:val="en-US" w:eastAsia="zh-CN"/>
              </w:rPr>
            </w:pPr>
            <w:r>
              <w:rPr>
                <w:rFonts w:hint="eastAsia" w:ascii="宋体" w:hAnsi="宋体" w:cs="Segoe UI Symbol"/>
                <w:kern w:val="0"/>
                <w:szCs w:val="21"/>
                <w:highlight w:val="none"/>
                <w:lang w:val="en-US" w:eastAsia="zh-CN"/>
              </w:rPr>
              <w:t>8.2</w:t>
            </w:r>
          </w:p>
        </w:tc>
        <w:tc>
          <w:tcPr>
            <w:tcW w:w="4319" w:type="pct"/>
            <w:gridSpan w:val="2"/>
            <w:noWrap w:val="0"/>
            <w:vAlign w:val="center"/>
          </w:tcPr>
          <w:p w14:paraId="0C0D832F">
            <w:pPr>
              <w:widowControl w:val="0"/>
              <w:autoSpaceDE w:val="0"/>
              <w:autoSpaceDN w:val="0"/>
              <w:adjustRightInd w:val="0"/>
              <w:snapToGrid w:val="0"/>
              <w:spacing w:line="360" w:lineRule="auto"/>
              <w:ind w:firstLine="0" w:firstLineChars="0"/>
              <w:jc w:val="left"/>
              <w:rPr>
                <w:rFonts w:hint="default" w:ascii="宋体" w:hAnsi="宋体"/>
                <w:b/>
                <w:bCs/>
                <w:szCs w:val="21"/>
                <w:highlight w:val="none"/>
                <w:lang w:val="en-US" w:eastAsia="zh-CN"/>
              </w:rPr>
            </w:pPr>
            <w:r>
              <w:rPr>
                <w:rFonts w:hint="eastAsia" w:ascii="宋体" w:hAnsi="宋体"/>
                <w:b/>
                <w:bCs/>
                <w:szCs w:val="21"/>
                <w:highlight w:val="none"/>
                <w:lang w:val="en-US" w:eastAsia="zh-CN"/>
              </w:rPr>
              <w:t>供应商在二次报价时均需按照采购人提供的报价格式进行报价，具体包括含税金额与不含税金额。</w:t>
            </w:r>
          </w:p>
        </w:tc>
      </w:tr>
      <w:tr w14:paraId="40EC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pct"/>
            <w:gridSpan w:val="2"/>
            <w:noWrap w:val="0"/>
            <w:vAlign w:val="center"/>
          </w:tcPr>
          <w:p w14:paraId="086D7DC7">
            <w:pPr>
              <w:widowControl w:val="0"/>
              <w:autoSpaceDE w:val="0"/>
              <w:autoSpaceDN w:val="0"/>
              <w:adjustRightInd w:val="0"/>
              <w:snapToGrid w:val="0"/>
              <w:ind w:firstLine="0" w:firstLineChars="0"/>
              <w:jc w:val="center"/>
              <w:rPr>
                <w:rFonts w:hint="default" w:ascii="宋体" w:hAnsi="宋体" w:cs="Segoe UI Symbol"/>
                <w:kern w:val="0"/>
                <w:szCs w:val="21"/>
                <w:highlight w:val="none"/>
                <w:lang w:val="en-US" w:eastAsia="zh-CN"/>
              </w:rPr>
            </w:pPr>
            <w:r>
              <w:rPr>
                <w:rFonts w:hint="eastAsia" w:ascii="宋体" w:hAnsi="宋体" w:cs="Segoe UI Symbol"/>
                <w:kern w:val="0"/>
                <w:szCs w:val="21"/>
                <w:highlight w:val="none"/>
                <w:lang w:val="en-US" w:eastAsia="zh-CN"/>
              </w:rPr>
              <w:t>8.3</w:t>
            </w:r>
          </w:p>
        </w:tc>
        <w:tc>
          <w:tcPr>
            <w:tcW w:w="4319" w:type="pct"/>
            <w:gridSpan w:val="2"/>
            <w:noWrap w:val="0"/>
            <w:vAlign w:val="center"/>
          </w:tcPr>
          <w:p w14:paraId="3E957A3E">
            <w:pPr>
              <w:widowControl w:val="0"/>
              <w:autoSpaceDE w:val="0"/>
              <w:autoSpaceDN w:val="0"/>
              <w:adjustRightInd w:val="0"/>
              <w:snapToGrid w:val="0"/>
              <w:spacing w:line="360" w:lineRule="auto"/>
              <w:ind w:firstLine="0" w:firstLineChars="0"/>
              <w:jc w:val="left"/>
              <w:rPr>
                <w:rFonts w:hint="default" w:ascii="宋体" w:hAnsi="宋体"/>
                <w:b/>
                <w:bCs/>
                <w:szCs w:val="21"/>
                <w:highlight w:val="none"/>
                <w:lang w:val="en-US" w:eastAsia="zh-CN"/>
              </w:rPr>
            </w:pPr>
            <w:r>
              <w:rPr>
                <w:rFonts w:hint="eastAsia" w:ascii="宋体" w:hAnsi="宋体"/>
                <w:b/>
                <w:bCs/>
                <w:szCs w:val="21"/>
                <w:highlight w:val="none"/>
                <w:lang w:val="en-US" w:eastAsia="zh-CN"/>
              </w:rPr>
              <w:t>在向供应商下发中标通知书前，采购人有权组织供应商进行合约澄清，供应商应按时参加，否</w:t>
            </w:r>
            <w:r>
              <w:rPr>
                <w:rFonts w:hint="eastAsia" w:ascii="宋体" w:hAnsi="宋体"/>
                <w:b/>
                <w:bCs/>
                <w:szCs w:val="21"/>
                <w:highlight w:val="none"/>
              </w:rPr>
              <w:t>则</w:t>
            </w:r>
            <w:r>
              <w:rPr>
                <w:rFonts w:hint="eastAsia" w:ascii="宋体" w:hAnsi="宋体"/>
                <w:b/>
                <w:bCs/>
                <w:szCs w:val="21"/>
                <w:highlight w:val="none"/>
                <w:lang w:val="en-US" w:eastAsia="zh-CN"/>
              </w:rPr>
              <w:t>采购</w:t>
            </w:r>
            <w:r>
              <w:rPr>
                <w:rFonts w:hint="eastAsia" w:ascii="宋体" w:hAnsi="宋体"/>
                <w:b/>
                <w:bCs/>
                <w:szCs w:val="21"/>
                <w:highlight w:val="none"/>
              </w:rPr>
              <w:t>人有权将</w:t>
            </w:r>
            <w:r>
              <w:rPr>
                <w:rFonts w:hint="eastAsia" w:ascii="宋体" w:hAnsi="宋体"/>
                <w:b/>
                <w:bCs/>
                <w:szCs w:val="21"/>
                <w:highlight w:val="none"/>
                <w:lang w:val="en-US" w:eastAsia="zh-CN"/>
              </w:rPr>
              <w:t>该供应商的响应文件</w:t>
            </w:r>
            <w:r>
              <w:rPr>
                <w:rFonts w:hint="eastAsia" w:ascii="宋体" w:hAnsi="宋体"/>
                <w:b/>
                <w:bCs/>
                <w:szCs w:val="21"/>
                <w:highlight w:val="none"/>
              </w:rPr>
              <w:t>按废标处理。</w:t>
            </w:r>
          </w:p>
        </w:tc>
      </w:tr>
      <w:tr w14:paraId="234E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pct"/>
            <w:gridSpan w:val="2"/>
            <w:noWrap w:val="0"/>
            <w:vAlign w:val="center"/>
          </w:tcPr>
          <w:p w14:paraId="5B08EF28">
            <w:pPr>
              <w:widowControl w:val="0"/>
              <w:autoSpaceDE w:val="0"/>
              <w:autoSpaceDN w:val="0"/>
              <w:adjustRightInd w:val="0"/>
              <w:snapToGrid w:val="0"/>
              <w:ind w:firstLine="0" w:firstLineChars="0"/>
              <w:jc w:val="center"/>
              <w:rPr>
                <w:rFonts w:hint="default" w:ascii="宋体" w:hAnsi="宋体" w:cs="Segoe UI Symbol"/>
                <w:kern w:val="0"/>
                <w:szCs w:val="21"/>
                <w:highlight w:val="none"/>
                <w:lang w:val="en-US" w:eastAsia="zh-CN"/>
              </w:rPr>
            </w:pPr>
            <w:r>
              <w:rPr>
                <w:rFonts w:hint="eastAsia" w:ascii="宋体" w:hAnsi="宋体" w:cs="Segoe UI Symbol"/>
                <w:kern w:val="0"/>
                <w:szCs w:val="21"/>
                <w:highlight w:val="none"/>
                <w:lang w:val="en-US" w:eastAsia="zh-CN"/>
              </w:rPr>
              <w:t>8.4</w:t>
            </w:r>
          </w:p>
        </w:tc>
        <w:tc>
          <w:tcPr>
            <w:tcW w:w="4319" w:type="pct"/>
            <w:gridSpan w:val="2"/>
            <w:noWrap w:val="0"/>
            <w:vAlign w:val="center"/>
          </w:tcPr>
          <w:p w14:paraId="769F9CBA">
            <w:pPr>
              <w:autoSpaceDE w:val="0"/>
              <w:autoSpaceDN w:val="0"/>
              <w:adjustRightInd w:val="0"/>
              <w:snapToGrid w:val="0"/>
              <w:spacing w:line="360" w:lineRule="auto"/>
              <w:jc w:val="left"/>
              <w:rPr>
                <w:rFonts w:hint="default" w:ascii="宋体" w:hAnsi="宋体"/>
                <w:b/>
                <w:bCs/>
                <w:szCs w:val="21"/>
                <w:highlight w:val="none"/>
                <w:lang w:val="en-US" w:eastAsia="zh-CN"/>
              </w:rPr>
            </w:pPr>
            <w:r>
              <w:rPr>
                <w:rFonts w:hint="eastAsia" w:ascii="宋体" w:hAnsi="宋体" w:eastAsia="宋体" w:cs="Times New Roman"/>
                <w:b/>
                <w:bCs/>
                <w:szCs w:val="21"/>
                <w:highlight w:val="none"/>
                <w:lang w:val="en-US" w:eastAsia="zh-CN"/>
              </w:rPr>
              <w:t>经评审的投标价格的约定</w:t>
            </w:r>
            <w:r>
              <w:rPr>
                <w:rFonts w:hint="eastAsia" w:ascii="宋体" w:hAnsi="宋体" w:cs="Times New Roman"/>
                <w:b/>
                <w:bCs/>
                <w:szCs w:val="21"/>
                <w:highlight w:val="none"/>
                <w:lang w:val="en-US" w:eastAsia="zh-CN"/>
              </w:rPr>
              <w:t>，</w:t>
            </w:r>
            <w:r>
              <w:rPr>
                <w:rFonts w:hint="eastAsia" w:ascii="宋体" w:hAnsi="宋体" w:eastAsia="宋体" w:cs="Times New Roman"/>
                <w:b/>
                <w:bCs/>
                <w:szCs w:val="21"/>
                <w:highlight w:val="none"/>
                <w:lang w:val="en-US" w:eastAsia="zh-CN"/>
              </w:rPr>
              <w:t>详见价格评审方法。</w:t>
            </w:r>
          </w:p>
        </w:tc>
      </w:tr>
      <w:tr w14:paraId="2B3E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pct"/>
            <w:gridSpan w:val="2"/>
            <w:noWrap w:val="0"/>
            <w:vAlign w:val="center"/>
          </w:tcPr>
          <w:p w14:paraId="7DC8A9C3">
            <w:pPr>
              <w:widowControl w:val="0"/>
              <w:autoSpaceDE w:val="0"/>
              <w:autoSpaceDN w:val="0"/>
              <w:adjustRightInd w:val="0"/>
              <w:snapToGrid w:val="0"/>
              <w:ind w:firstLine="0" w:firstLineChars="0"/>
              <w:jc w:val="center"/>
              <w:rPr>
                <w:rFonts w:hint="default" w:ascii="宋体" w:hAnsi="宋体" w:cs="Segoe UI Symbol"/>
                <w:kern w:val="0"/>
                <w:szCs w:val="21"/>
                <w:highlight w:val="none"/>
                <w:lang w:val="en-US" w:eastAsia="zh-CN"/>
              </w:rPr>
            </w:pPr>
            <w:r>
              <w:rPr>
                <w:rFonts w:hint="eastAsia" w:ascii="宋体" w:hAnsi="宋体" w:cs="Segoe UI Symbol"/>
                <w:kern w:val="0"/>
                <w:szCs w:val="21"/>
                <w:highlight w:val="none"/>
                <w:lang w:val="en-US" w:eastAsia="zh-CN"/>
              </w:rPr>
              <w:t>8.5</w:t>
            </w:r>
          </w:p>
        </w:tc>
        <w:tc>
          <w:tcPr>
            <w:tcW w:w="4319" w:type="pct"/>
            <w:gridSpan w:val="2"/>
            <w:noWrap w:val="0"/>
            <w:vAlign w:val="center"/>
          </w:tcPr>
          <w:p w14:paraId="77E3F571">
            <w:pPr>
              <w:widowControl w:val="0"/>
              <w:autoSpaceDE w:val="0"/>
              <w:autoSpaceDN w:val="0"/>
              <w:adjustRightInd w:val="0"/>
              <w:snapToGrid w:val="0"/>
              <w:spacing w:line="360" w:lineRule="auto"/>
              <w:ind w:firstLine="0" w:firstLineChars="0"/>
              <w:jc w:val="lef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1.本次采购为固定单价合同，中标价即为合同价。结算时，合同价在招标文件及合同约定的工作内容范围不予调整。采购数量为暂定数量，仅为便于计算合同暂定总价使用，不作为最终采购数量的保证。招标人的实际需求数量以每批次的供货通知为准，在供货期内投标人不得因招标人实际采购数量的减少或增加而要求提供任何形式的补偿或赔偿，或要求招标人按暂定数量采购相应货物。</w:t>
            </w:r>
          </w:p>
          <w:p w14:paraId="7525D240">
            <w:pPr>
              <w:widowControl w:val="0"/>
              <w:autoSpaceDE w:val="0"/>
              <w:autoSpaceDN w:val="0"/>
              <w:adjustRightInd w:val="0"/>
              <w:snapToGrid w:val="0"/>
              <w:spacing w:line="360" w:lineRule="auto"/>
              <w:ind w:firstLine="0" w:firstLineChars="0"/>
              <w:jc w:val="lef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2.本合同执行过程中，标的物存在被纳入招标人上级单位集采范围的可能，如招标人上级单位将本合同剩余未供应的数量纳入集采范围，招标人有权变更合同条款或解除合同，且无须承担任何违约责任。</w:t>
            </w:r>
          </w:p>
          <w:p w14:paraId="7FB7630A">
            <w:pPr>
              <w:widowControl w:val="0"/>
              <w:autoSpaceDE w:val="0"/>
              <w:autoSpaceDN w:val="0"/>
              <w:adjustRightInd w:val="0"/>
              <w:snapToGrid w:val="0"/>
              <w:spacing w:line="360" w:lineRule="auto"/>
              <w:ind w:firstLine="0" w:firstLineChars="0"/>
              <w:jc w:val="lef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3.竞价文件第二章[合同条款及格式]是投标报价、合同签订、合同执行全过程的重要文件依据。投标人须认真阅读本部分内容，一经投标，则视为完全认同并接受本项目合同条款中的各项要求，如对本部分内容不完全认同，应放弃本次投标。</w:t>
            </w:r>
          </w:p>
          <w:p w14:paraId="65E16537">
            <w:pPr>
              <w:widowControl w:val="0"/>
              <w:autoSpaceDE w:val="0"/>
              <w:autoSpaceDN w:val="0"/>
              <w:adjustRightInd w:val="0"/>
              <w:snapToGrid w:val="0"/>
              <w:spacing w:line="360" w:lineRule="auto"/>
              <w:ind w:firstLine="0" w:firstLineChars="0"/>
              <w:jc w:val="lef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4.本项目为广西片区60L圆桶集采项目， 采购由桂林蓝德公司和北海中蓝公司分别授权广西蓝德公司开展招标相关工作，除此之外不承担本项目招标及合同履行的其他任何责任。</w:t>
            </w:r>
          </w:p>
          <w:p w14:paraId="55D919AE">
            <w:pPr>
              <w:widowControl w:val="0"/>
              <w:autoSpaceDE w:val="0"/>
              <w:autoSpaceDN w:val="0"/>
              <w:adjustRightInd w:val="0"/>
              <w:snapToGrid w:val="0"/>
              <w:spacing w:line="360" w:lineRule="auto"/>
              <w:ind w:firstLine="0" w:firstLineChars="0"/>
              <w:jc w:val="lef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5.最终由中标人按各公司中标价分别与广西蓝德公司、桂林蓝德公司和北海中蓝公司签署相关独立的合同，广西蓝德公司、桂林蓝德公司和北海中蓝公司各自独立享有对应合同项下的权利、履行对应合同项下的义务，且广西蓝德公司、桂林蓝德公司和北海中蓝公司任一方均无需为另一方的招标事宜、合同履行及相关责任承担任何连带责任或兜底责任。如需要乙方完全按三个独立合同配备人员及其他相关工作的，乙方须无条件配合，乙方在投标时应将本风险计入投标报价中，甲方无需额外支付费用。</w:t>
            </w:r>
          </w:p>
        </w:tc>
      </w:tr>
    </w:tbl>
    <w:p w14:paraId="2D6F52E7">
      <w:pPr>
        <w:widowControl w:val="0"/>
        <w:autoSpaceDE w:val="0"/>
        <w:autoSpaceDN w:val="0"/>
        <w:adjustRightInd w:val="0"/>
        <w:snapToGrid w:val="0"/>
        <w:ind w:firstLine="0" w:firstLineChars="0"/>
        <w:rPr>
          <w:rFonts w:hint="eastAsia" w:ascii="宋体" w:hAnsi="宋体"/>
          <w:b/>
          <w:szCs w:val="21"/>
          <w:highlight w:val="none"/>
        </w:rPr>
      </w:pPr>
    </w:p>
    <w:p w14:paraId="51790727">
      <w:pPr>
        <w:widowControl w:val="0"/>
        <w:autoSpaceDE w:val="0"/>
        <w:autoSpaceDN w:val="0"/>
        <w:adjustRightInd w:val="0"/>
        <w:snapToGrid w:val="0"/>
        <w:ind w:firstLine="0" w:firstLineChars="0"/>
        <w:jc w:val="center"/>
        <w:outlineLvl w:val="1"/>
        <w:rPr>
          <w:rFonts w:hint="eastAsia" w:ascii="宋体" w:hAnsi="宋体"/>
          <w:b/>
          <w:sz w:val="32"/>
          <w:szCs w:val="32"/>
          <w:highlight w:val="none"/>
        </w:rPr>
      </w:pPr>
      <w:r>
        <w:rPr>
          <w:rFonts w:ascii="宋体" w:hAnsi="宋体"/>
          <w:b/>
          <w:szCs w:val="21"/>
          <w:highlight w:val="none"/>
        </w:rPr>
        <w:br w:type="page"/>
      </w:r>
      <w:bookmarkStart w:id="19" w:name="_Toc17118"/>
      <w:bookmarkStart w:id="20" w:name="_Toc49246525"/>
      <w:r>
        <w:rPr>
          <w:rFonts w:hint="eastAsia" w:ascii="宋体" w:hAnsi="宋体"/>
          <w:b/>
          <w:sz w:val="32"/>
          <w:szCs w:val="32"/>
          <w:highlight w:val="none"/>
        </w:rPr>
        <w:t>第二节 总则</w:t>
      </w:r>
      <w:bookmarkEnd w:id="19"/>
      <w:bookmarkEnd w:id="20"/>
    </w:p>
    <w:p w14:paraId="2C8DC749">
      <w:pPr>
        <w:widowControl w:val="0"/>
        <w:numPr>
          <w:ilvl w:val="0"/>
          <w:numId w:val="2"/>
        </w:numPr>
        <w:autoSpaceDE w:val="0"/>
        <w:autoSpaceDN w:val="0"/>
        <w:adjustRightInd w:val="0"/>
        <w:snapToGrid w:val="0"/>
        <w:ind w:firstLineChars="0"/>
        <w:rPr>
          <w:rFonts w:hint="eastAsia" w:ascii="宋体" w:hAnsi="宋体"/>
          <w:b/>
          <w:szCs w:val="21"/>
          <w:highlight w:val="none"/>
        </w:rPr>
      </w:pPr>
      <w:r>
        <w:rPr>
          <w:rFonts w:hint="eastAsia" w:ascii="宋体" w:hAnsi="宋体"/>
          <w:b/>
          <w:szCs w:val="21"/>
          <w:highlight w:val="none"/>
        </w:rPr>
        <w:t>说明</w:t>
      </w:r>
    </w:p>
    <w:p w14:paraId="080B1615">
      <w:pPr>
        <w:widowControl w:val="0"/>
        <w:numPr>
          <w:ilvl w:val="1"/>
          <w:numId w:val="2"/>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采购方式</w:t>
      </w:r>
    </w:p>
    <w:p w14:paraId="73804385">
      <w:pPr>
        <w:widowControl w:val="0"/>
        <w:numPr>
          <w:ilvl w:val="2"/>
          <w:numId w:val="2"/>
        </w:numPr>
        <w:autoSpaceDE w:val="0"/>
        <w:autoSpaceDN w:val="0"/>
        <w:adjustRightInd w:val="0"/>
        <w:snapToGrid w:val="0"/>
        <w:ind w:firstLineChars="0"/>
        <w:rPr>
          <w:rFonts w:ascii="宋体" w:hAnsi="宋体"/>
          <w:szCs w:val="21"/>
          <w:highlight w:val="none"/>
        </w:rPr>
      </w:pPr>
      <w:r>
        <w:rPr>
          <w:rFonts w:hint="eastAsia"/>
          <w:szCs w:val="21"/>
          <w:highlight w:val="none"/>
        </w:rPr>
        <w:t>竞价</w:t>
      </w:r>
      <w:r>
        <w:rPr>
          <w:rFonts w:hint="eastAsia"/>
          <w:szCs w:val="21"/>
          <w:highlight w:val="none"/>
          <w:lang w:val="en-US" w:eastAsia="zh-CN"/>
        </w:rPr>
        <w:t>采购</w:t>
      </w:r>
      <w:r>
        <w:rPr>
          <w:rFonts w:hint="eastAsia"/>
          <w:szCs w:val="21"/>
          <w:highlight w:val="none"/>
        </w:rPr>
        <w:t>是指通过公开发布信息或者邀请方式，征集三家及以上符合要求的供应商进行竞价，对响应采购的供应商按照采购文件规定的出价方式、轮次和时限提交的竞争性报价进行排序，按最低价中标原则确定成交供应商的采购方式。</w:t>
      </w:r>
    </w:p>
    <w:p w14:paraId="01383B08">
      <w:pPr>
        <w:widowControl w:val="0"/>
        <w:numPr>
          <w:ilvl w:val="1"/>
          <w:numId w:val="2"/>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采购项目说明</w:t>
      </w:r>
    </w:p>
    <w:p w14:paraId="72D64D75">
      <w:pPr>
        <w:widowControl w:val="0"/>
        <w:numPr>
          <w:ilvl w:val="2"/>
          <w:numId w:val="2"/>
        </w:numPr>
        <w:autoSpaceDE w:val="0"/>
        <w:autoSpaceDN w:val="0"/>
        <w:adjustRightInd w:val="0"/>
        <w:snapToGrid w:val="0"/>
        <w:ind w:firstLineChars="0"/>
        <w:rPr>
          <w:rFonts w:ascii="宋体" w:hAnsi="宋体"/>
          <w:b/>
          <w:szCs w:val="21"/>
          <w:highlight w:val="none"/>
        </w:rPr>
      </w:pPr>
      <w:r>
        <w:rPr>
          <w:rFonts w:hint="eastAsia" w:ascii="宋体" w:hAnsi="宋体"/>
          <w:szCs w:val="21"/>
          <w:highlight w:val="none"/>
        </w:rPr>
        <w:t>采购人、采购代理：详见供应商须知前附表；</w:t>
      </w:r>
    </w:p>
    <w:p w14:paraId="6CC08EE8">
      <w:pPr>
        <w:widowControl w:val="0"/>
        <w:numPr>
          <w:ilvl w:val="2"/>
          <w:numId w:val="2"/>
        </w:numPr>
        <w:autoSpaceDE w:val="0"/>
        <w:autoSpaceDN w:val="0"/>
        <w:adjustRightInd w:val="0"/>
        <w:snapToGrid w:val="0"/>
        <w:ind w:firstLineChars="0"/>
        <w:rPr>
          <w:rFonts w:ascii="宋体" w:hAnsi="宋体"/>
          <w:b/>
          <w:szCs w:val="21"/>
          <w:highlight w:val="none"/>
        </w:rPr>
      </w:pPr>
      <w:r>
        <w:rPr>
          <w:rFonts w:hint="eastAsia" w:ascii="宋体" w:hAnsi="宋体"/>
          <w:szCs w:val="21"/>
          <w:highlight w:val="none"/>
        </w:rPr>
        <w:t>项目名称、项目编号：详见供应商须知前附表；</w:t>
      </w:r>
    </w:p>
    <w:p w14:paraId="68AAC052">
      <w:pPr>
        <w:widowControl w:val="0"/>
        <w:numPr>
          <w:ilvl w:val="2"/>
          <w:numId w:val="2"/>
        </w:numPr>
        <w:autoSpaceDE w:val="0"/>
        <w:autoSpaceDN w:val="0"/>
        <w:adjustRightInd w:val="0"/>
        <w:snapToGrid w:val="0"/>
        <w:ind w:firstLineChars="0"/>
        <w:rPr>
          <w:rFonts w:ascii="宋体" w:hAnsi="宋体"/>
          <w:b/>
          <w:szCs w:val="21"/>
          <w:highlight w:val="none"/>
        </w:rPr>
      </w:pPr>
      <w:r>
        <w:rPr>
          <w:rFonts w:hint="eastAsia" w:ascii="宋体" w:hAnsi="宋体"/>
          <w:szCs w:val="21"/>
          <w:highlight w:val="none"/>
        </w:rPr>
        <w:t>公告</w:t>
      </w:r>
      <w:r>
        <w:rPr>
          <w:rFonts w:ascii="宋体" w:hAnsi="宋体"/>
          <w:szCs w:val="21"/>
          <w:highlight w:val="none"/>
        </w:rPr>
        <w:t>日期、项目</w:t>
      </w:r>
      <w:r>
        <w:rPr>
          <w:rFonts w:hint="eastAsia" w:ascii="宋体" w:hAnsi="宋体"/>
          <w:szCs w:val="21"/>
          <w:highlight w:val="none"/>
        </w:rPr>
        <w:t>类别</w:t>
      </w:r>
      <w:r>
        <w:rPr>
          <w:rFonts w:ascii="宋体" w:hAnsi="宋体"/>
          <w:szCs w:val="21"/>
          <w:highlight w:val="none"/>
        </w:rPr>
        <w:t>、</w:t>
      </w:r>
      <w:r>
        <w:rPr>
          <w:rFonts w:hint="eastAsia" w:ascii="宋体" w:hAnsi="宋体"/>
          <w:szCs w:val="21"/>
          <w:highlight w:val="none"/>
        </w:rPr>
        <w:t>采购公告、采购</w:t>
      </w:r>
      <w:r>
        <w:rPr>
          <w:rFonts w:ascii="宋体" w:hAnsi="宋体"/>
          <w:szCs w:val="21"/>
          <w:highlight w:val="none"/>
        </w:rPr>
        <w:t>方式、</w:t>
      </w:r>
      <w:r>
        <w:rPr>
          <w:rFonts w:hint="eastAsia" w:ascii="宋体" w:hAnsi="宋体"/>
          <w:szCs w:val="21"/>
          <w:highlight w:val="none"/>
        </w:rPr>
        <w:t>供应商邀请方式：详见供应商须知前附表；</w:t>
      </w:r>
    </w:p>
    <w:p w14:paraId="0A37DB70">
      <w:pPr>
        <w:widowControl w:val="0"/>
        <w:numPr>
          <w:ilvl w:val="2"/>
          <w:numId w:val="2"/>
        </w:numPr>
        <w:autoSpaceDE w:val="0"/>
        <w:autoSpaceDN w:val="0"/>
        <w:adjustRightInd w:val="0"/>
        <w:snapToGrid w:val="0"/>
        <w:ind w:firstLineChars="0"/>
        <w:rPr>
          <w:rFonts w:ascii="宋体" w:hAnsi="宋体"/>
          <w:b/>
          <w:szCs w:val="21"/>
          <w:highlight w:val="none"/>
        </w:rPr>
      </w:pPr>
      <w:r>
        <w:rPr>
          <w:rFonts w:hint="eastAsia" w:ascii="宋体" w:hAnsi="宋体"/>
          <w:szCs w:val="21"/>
          <w:highlight w:val="none"/>
        </w:rPr>
        <w:t>采购文件获取方式</w:t>
      </w:r>
      <w:r>
        <w:rPr>
          <w:rFonts w:ascii="宋体" w:hAnsi="宋体"/>
          <w:szCs w:val="21"/>
          <w:highlight w:val="none"/>
        </w:rPr>
        <w:t>及时间</w:t>
      </w:r>
      <w:r>
        <w:rPr>
          <w:rFonts w:hint="eastAsia" w:ascii="宋体" w:hAnsi="宋体"/>
          <w:szCs w:val="21"/>
          <w:highlight w:val="none"/>
        </w:rPr>
        <w:t>：详见供应商须知前附表；</w:t>
      </w:r>
    </w:p>
    <w:p w14:paraId="64B95FE9">
      <w:pPr>
        <w:widowControl w:val="0"/>
        <w:numPr>
          <w:ilvl w:val="2"/>
          <w:numId w:val="2"/>
        </w:numPr>
        <w:autoSpaceDE w:val="0"/>
        <w:autoSpaceDN w:val="0"/>
        <w:adjustRightInd w:val="0"/>
        <w:snapToGrid w:val="0"/>
        <w:ind w:firstLineChars="0"/>
        <w:rPr>
          <w:rFonts w:ascii="宋体" w:hAnsi="宋体"/>
          <w:b/>
          <w:szCs w:val="21"/>
          <w:highlight w:val="none"/>
        </w:rPr>
      </w:pPr>
      <w:r>
        <w:rPr>
          <w:rFonts w:hint="eastAsia" w:ascii="宋体" w:hAnsi="宋体"/>
          <w:szCs w:val="21"/>
          <w:highlight w:val="none"/>
        </w:rPr>
        <w:t>采购范围</w:t>
      </w:r>
      <w:r>
        <w:rPr>
          <w:rFonts w:ascii="宋体" w:hAnsi="宋体"/>
          <w:szCs w:val="21"/>
          <w:highlight w:val="none"/>
        </w:rPr>
        <w:t>及相关要求</w:t>
      </w:r>
      <w:r>
        <w:rPr>
          <w:rFonts w:hint="eastAsia" w:ascii="宋体" w:hAnsi="宋体"/>
          <w:szCs w:val="21"/>
          <w:highlight w:val="none"/>
        </w:rPr>
        <w:t>：详见供应商须知前附表；</w:t>
      </w:r>
    </w:p>
    <w:p w14:paraId="039A9B6D">
      <w:pPr>
        <w:widowControl w:val="0"/>
        <w:numPr>
          <w:ilvl w:val="2"/>
          <w:numId w:val="2"/>
        </w:numPr>
        <w:autoSpaceDE w:val="0"/>
        <w:autoSpaceDN w:val="0"/>
        <w:adjustRightInd w:val="0"/>
        <w:snapToGrid w:val="0"/>
        <w:ind w:firstLineChars="0"/>
        <w:rPr>
          <w:rFonts w:ascii="宋体" w:hAnsi="宋体"/>
          <w:b/>
          <w:szCs w:val="21"/>
          <w:highlight w:val="none"/>
        </w:rPr>
      </w:pPr>
      <w:r>
        <w:rPr>
          <w:rFonts w:hint="eastAsia" w:ascii="宋体" w:hAnsi="宋体"/>
          <w:szCs w:val="21"/>
          <w:highlight w:val="none"/>
        </w:rPr>
        <w:t>供应商资格要求：详见供应商须知前附表。</w:t>
      </w:r>
    </w:p>
    <w:p w14:paraId="5A35FBA2">
      <w:pPr>
        <w:pStyle w:val="18"/>
        <w:widowControl w:val="0"/>
        <w:numPr>
          <w:ilvl w:val="2"/>
          <w:numId w:val="2"/>
        </w:numPr>
        <w:autoSpaceDE w:val="0"/>
        <w:autoSpaceDN w:val="0"/>
        <w:adjustRightInd w:val="0"/>
        <w:snapToGrid w:val="0"/>
        <w:ind w:firstLineChars="0"/>
        <w:jc w:val="left"/>
        <w:rPr>
          <w:rFonts w:ascii="宋体" w:hAnsi="宋体"/>
          <w:highlight w:val="none"/>
        </w:rPr>
      </w:pPr>
      <w:r>
        <w:rPr>
          <w:rFonts w:hint="eastAsia" w:ascii="宋体" w:hAnsi="宋体"/>
          <w:highlight w:val="none"/>
        </w:rPr>
        <w:t>供应商须知前附表规定接受联合体报价的，除应符合本章第1.</w:t>
      </w:r>
      <w:r>
        <w:rPr>
          <w:rFonts w:ascii="宋体" w:hAnsi="宋体"/>
          <w:highlight w:val="none"/>
        </w:rPr>
        <w:t>2.6</w:t>
      </w:r>
      <w:r>
        <w:rPr>
          <w:rFonts w:hint="eastAsia" w:ascii="宋体" w:hAnsi="宋体"/>
          <w:highlight w:val="none"/>
        </w:rPr>
        <w:t>项和供应商须知前附表的要求外，还应遵守以下规定：</w:t>
      </w:r>
    </w:p>
    <w:p w14:paraId="19EED58C">
      <w:pPr>
        <w:pStyle w:val="18"/>
        <w:widowControl w:val="0"/>
        <w:numPr>
          <w:ilvl w:val="3"/>
          <w:numId w:val="2"/>
        </w:numPr>
        <w:autoSpaceDE w:val="0"/>
        <w:autoSpaceDN w:val="0"/>
        <w:adjustRightInd w:val="0"/>
        <w:snapToGrid w:val="0"/>
        <w:ind w:firstLineChars="0"/>
        <w:jc w:val="left"/>
        <w:rPr>
          <w:rFonts w:ascii="宋体" w:hAnsi="宋体"/>
          <w:highlight w:val="none"/>
        </w:rPr>
      </w:pPr>
      <w:r>
        <w:rPr>
          <w:rFonts w:ascii="宋体" w:hAnsi="宋体"/>
          <w:spacing w:val="-1"/>
          <w:highlight w:val="none"/>
        </w:rPr>
        <w:t>联合体各方应按采购文件提供的格式签订联合体协议书，明确联合体牵头人和各方权</w:t>
      </w:r>
      <w:r>
        <w:rPr>
          <w:rFonts w:ascii="宋体" w:hAnsi="宋体"/>
          <w:highlight w:val="none"/>
        </w:rPr>
        <w:t>利义务，并承诺就中</w:t>
      </w:r>
      <w:r>
        <w:rPr>
          <w:rFonts w:hint="eastAsia" w:ascii="宋体" w:hAnsi="宋体"/>
          <w:highlight w:val="none"/>
        </w:rPr>
        <w:t>选</w:t>
      </w:r>
      <w:r>
        <w:rPr>
          <w:rFonts w:ascii="宋体" w:hAnsi="宋体"/>
          <w:highlight w:val="none"/>
        </w:rPr>
        <w:t>项目向采购人承担连带责任；</w:t>
      </w:r>
    </w:p>
    <w:p w14:paraId="3E0CED98">
      <w:pPr>
        <w:pStyle w:val="18"/>
        <w:widowControl w:val="0"/>
        <w:numPr>
          <w:ilvl w:val="3"/>
          <w:numId w:val="2"/>
        </w:numPr>
        <w:autoSpaceDE w:val="0"/>
        <w:autoSpaceDN w:val="0"/>
        <w:adjustRightInd w:val="0"/>
        <w:snapToGrid w:val="0"/>
        <w:ind w:firstLineChars="0"/>
        <w:jc w:val="left"/>
        <w:rPr>
          <w:rFonts w:ascii="宋体" w:hAnsi="宋体"/>
          <w:highlight w:val="none"/>
        </w:rPr>
      </w:pPr>
      <w:r>
        <w:rPr>
          <w:rFonts w:hint="eastAsia" w:ascii="宋体" w:hAnsi="宋体"/>
          <w:highlight w:val="none"/>
        </w:rPr>
        <w:t>由同一专业的单位组成的联合体，按照资质等级较低的单位确定资质等级；</w:t>
      </w:r>
    </w:p>
    <w:p w14:paraId="69B13D62">
      <w:pPr>
        <w:pStyle w:val="18"/>
        <w:widowControl w:val="0"/>
        <w:numPr>
          <w:ilvl w:val="3"/>
          <w:numId w:val="2"/>
        </w:numPr>
        <w:autoSpaceDE w:val="0"/>
        <w:autoSpaceDN w:val="0"/>
        <w:adjustRightInd w:val="0"/>
        <w:snapToGrid w:val="0"/>
        <w:ind w:firstLineChars="0"/>
        <w:jc w:val="left"/>
        <w:rPr>
          <w:rFonts w:ascii="宋体" w:hAnsi="宋体"/>
          <w:highlight w:val="none"/>
        </w:rPr>
      </w:pPr>
      <w:r>
        <w:rPr>
          <w:rFonts w:hint="eastAsia" w:ascii="宋体" w:hAnsi="宋体"/>
          <w:highlight w:val="none"/>
        </w:rPr>
        <w:t>联合体各方不得再以自己名义单独或参加其他联合体在本次采购项目中响应，否则相关响应均无效。</w:t>
      </w:r>
    </w:p>
    <w:p w14:paraId="0ABA15E2">
      <w:pPr>
        <w:widowControl w:val="0"/>
        <w:numPr>
          <w:ilvl w:val="1"/>
          <w:numId w:val="2"/>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费用承担</w:t>
      </w:r>
    </w:p>
    <w:p w14:paraId="05A74768">
      <w:pPr>
        <w:widowControl w:val="0"/>
        <w:numPr>
          <w:ilvl w:val="2"/>
          <w:numId w:val="2"/>
        </w:numPr>
        <w:autoSpaceDE w:val="0"/>
        <w:autoSpaceDN w:val="0"/>
        <w:adjustRightInd w:val="0"/>
        <w:snapToGrid w:val="0"/>
        <w:ind w:firstLineChars="0"/>
        <w:rPr>
          <w:rFonts w:hint="eastAsia" w:ascii="宋体" w:hAnsi="宋体"/>
          <w:b/>
          <w:szCs w:val="21"/>
          <w:highlight w:val="none"/>
        </w:rPr>
      </w:pPr>
      <w:r>
        <w:rPr>
          <w:rFonts w:hint="eastAsia" w:ascii="宋体" w:hAnsi="宋体"/>
          <w:szCs w:val="21"/>
          <w:highlight w:val="none"/>
        </w:rPr>
        <w:t>供应商准备和参加</w:t>
      </w:r>
      <w:r>
        <w:rPr>
          <w:rFonts w:hint="eastAsia" w:ascii="宋体" w:hAnsi="宋体"/>
          <w:szCs w:val="21"/>
          <w:highlight w:val="none"/>
          <w:lang w:val="en-US" w:eastAsia="zh-CN"/>
        </w:rPr>
        <w:t>竞价</w:t>
      </w:r>
      <w:r>
        <w:rPr>
          <w:rFonts w:hint="eastAsia" w:ascii="宋体" w:hAnsi="宋体"/>
          <w:szCs w:val="21"/>
          <w:highlight w:val="none"/>
        </w:rPr>
        <w:t>采购活动所发生的各种费用由供应商自行承担。</w:t>
      </w:r>
    </w:p>
    <w:p w14:paraId="43C87834">
      <w:pPr>
        <w:widowControl w:val="0"/>
        <w:numPr>
          <w:ilvl w:val="1"/>
          <w:numId w:val="2"/>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保密</w:t>
      </w:r>
    </w:p>
    <w:p w14:paraId="35594D76">
      <w:pPr>
        <w:widowControl w:val="0"/>
        <w:numPr>
          <w:ilvl w:val="2"/>
          <w:numId w:val="2"/>
        </w:numPr>
        <w:autoSpaceDE w:val="0"/>
        <w:autoSpaceDN w:val="0"/>
        <w:adjustRightInd w:val="0"/>
        <w:snapToGrid w:val="0"/>
        <w:ind w:firstLineChars="0"/>
        <w:rPr>
          <w:rFonts w:hint="eastAsia" w:ascii="宋体" w:hAnsi="宋体"/>
          <w:b/>
          <w:szCs w:val="21"/>
          <w:highlight w:val="none"/>
        </w:rPr>
      </w:pPr>
      <w:r>
        <w:rPr>
          <w:rFonts w:hint="eastAsia" w:ascii="宋体" w:hAnsi="宋体"/>
          <w:szCs w:val="21"/>
          <w:highlight w:val="none"/>
        </w:rPr>
        <w:t>参加</w:t>
      </w:r>
      <w:r>
        <w:rPr>
          <w:rFonts w:hint="eastAsia" w:ascii="宋体" w:hAnsi="宋体"/>
          <w:szCs w:val="21"/>
          <w:highlight w:val="none"/>
          <w:lang w:val="en-US" w:eastAsia="zh-CN"/>
        </w:rPr>
        <w:t>竞价</w:t>
      </w:r>
      <w:r>
        <w:rPr>
          <w:rFonts w:hint="eastAsia" w:ascii="宋体" w:hAnsi="宋体"/>
          <w:szCs w:val="21"/>
          <w:highlight w:val="none"/>
        </w:rPr>
        <w:t>采购活动的各方应对采购文件和</w:t>
      </w:r>
      <w:r>
        <w:rPr>
          <w:rFonts w:hint="eastAsia" w:ascii="宋体" w:hAnsi="宋体"/>
          <w:szCs w:val="21"/>
          <w:highlight w:val="none"/>
          <w:lang w:eastAsia="zh-CN"/>
        </w:rPr>
        <w:t>响应文件</w:t>
      </w:r>
      <w:r>
        <w:rPr>
          <w:rFonts w:hint="eastAsia" w:ascii="宋体" w:hAnsi="宋体"/>
          <w:szCs w:val="21"/>
          <w:highlight w:val="none"/>
        </w:rPr>
        <w:t>中的商业和技术等秘密保密，否则应承担相应的法律责任。</w:t>
      </w:r>
    </w:p>
    <w:p w14:paraId="0FC387AE">
      <w:pPr>
        <w:widowControl w:val="0"/>
        <w:numPr>
          <w:ilvl w:val="1"/>
          <w:numId w:val="2"/>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语言文字</w:t>
      </w:r>
    </w:p>
    <w:p w14:paraId="0741783D">
      <w:pPr>
        <w:widowControl w:val="0"/>
        <w:numPr>
          <w:ilvl w:val="2"/>
          <w:numId w:val="2"/>
        </w:numPr>
        <w:autoSpaceDE w:val="0"/>
        <w:autoSpaceDN w:val="0"/>
        <w:adjustRightInd w:val="0"/>
        <w:snapToGrid w:val="0"/>
        <w:ind w:firstLineChars="0"/>
        <w:rPr>
          <w:rFonts w:hint="eastAsia" w:ascii="宋体" w:hAnsi="宋体"/>
          <w:b/>
          <w:szCs w:val="21"/>
          <w:highlight w:val="none"/>
        </w:rPr>
      </w:pPr>
      <w:r>
        <w:rPr>
          <w:rFonts w:hint="eastAsia" w:ascii="宋体" w:hAnsi="宋体"/>
          <w:szCs w:val="21"/>
          <w:highlight w:val="none"/>
        </w:rPr>
        <w:t>采购文件和</w:t>
      </w:r>
      <w:r>
        <w:rPr>
          <w:rFonts w:hint="eastAsia" w:ascii="宋体" w:hAnsi="宋体"/>
          <w:szCs w:val="21"/>
          <w:highlight w:val="none"/>
          <w:lang w:eastAsia="zh-CN"/>
        </w:rPr>
        <w:t>响应文件</w:t>
      </w:r>
      <w:r>
        <w:rPr>
          <w:rFonts w:hint="eastAsia" w:ascii="宋体" w:hAnsi="宋体"/>
          <w:szCs w:val="21"/>
          <w:highlight w:val="none"/>
        </w:rPr>
        <w:t>使用的语言文字为中文，专用术语使用外文的，应附有中文注释。</w:t>
      </w:r>
    </w:p>
    <w:p w14:paraId="04CC4711">
      <w:pPr>
        <w:widowControl w:val="0"/>
        <w:numPr>
          <w:ilvl w:val="1"/>
          <w:numId w:val="2"/>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计量单位</w:t>
      </w:r>
    </w:p>
    <w:p w14:paraId="6B014A17">
      <w:pPr>
        <w:widowControl w:val="0"/>
        <w:numPr>
          <w:ilvl w:val="2"/>
          <w:numId w:val="2"/>
        </w:numPr>
        <w:autoSpaceDE w:val="0"/>
        <w:autoSpaceDN w:val="0"/>
        <w:adjustRightInd w:val="0"/>
        <w:snapToGrid w:val="0"/>
        <w:ind w:firstLineChars="0"/>
        <w:rPr>
          <w:rFonts w:hint="eastAsia" w:ascii="宋体" w:hAnsi="宋体"/>
          <w:b/>
          <w:szCs w:val="21"/>
          <w:highlight w:val="none"/>
        </w:rPr>
      </w:pPr>
      <w:r>
        <w:rPr>
          <w:rFonts w:hint="eastAsia" w:ascii="宋体" w:hAnsi="宋体"/>
          <w:szCs w:val="21"/>
          <w:highlight w:val="none"/>
        </w:rPr>
        <w:t>所有计量均采用中华人民共和国法定计量单位。</w:t>
      </w:r>
    </w:p>
    <w:p w14:paraId="1691D1A5">
      <w:pPr>
        <w:widowControl w:val="0"/>
        <w:numPr>
          <w:ilvl w:val="1"/>
          <w:numId w:val="2"/>
        </w:numPr>
        <w:autoSpaceDE w:val="0"/>
        <w:autoSpaceDN w:val="0"/>
        <w:adjustRightInd w:val="0"/>
        <w:snapToGrid w:val="0"/>
        <w:ind w:firstLineChars="0"/>
        <w:rPr>
          <w:rFonts w:hint="eastAsia" w:ascii="宋体" w:hAnsi="宋体"/>
          <w:b/>
          <w:szCs w:val="21"/>
          <w:highlight w:val="none"/>
        </w:rPr>
      </w:pPr>
      <w:r>
        <w:rPr>
          <w:rFonts w:hint="eastAsia" w:ascii="宋体" w:hAnsi="宋体"/>
          <w:b/>
          <w:szCs w:val="21"/>
          <w:highlight w:val="none"/>
        </w:rPr>
        <w:t>踏勘现场</w:t>
      </w:r>
    </w:p>
    <w:p w14:paraId="219B6178">
      <w:pPr>
        <w:widowControl w:val="0"/>
        <w:numPr>
          <w:ilvl w:val="2"/>
          <w:numId w:val="2"/>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rPr>
        <w:t>供应商须知前附表规定组织踏勘现场的，采购人按供应商须知前附表规定的时间、地点组织供应商踏勘项目现场。部分供应商未按时参加踏勘现场的，不影响踏勘现场的正常进行。</w:t>
      </w:r>
    </w:p>
    <w:p w14:paraId="636A5889">
      <w:pPr>
        <w:widowControl w:val="0"/>
        <w:numPr>
          <w:ilvl w:val="2"/>
          <w:numId w:val="2"/>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rPr>
        <w:t>供应商可自愿参加踏勘现场活动除采购人的原因外，采购人对供应商参加踏勘现场中所发生的人员伤亡和财产损失不承担责任。</w:t>
      </w:r>
    </w:p>
    <w:p w14:paraId="4B972C5E">
      <w:pPr>
        <w:widowControl w:val="0"/>
        <w:numPr>
          <w:ilvl w:val="2"/>
          <w:numId w:val="2"/>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rPr>
        <w:t>采购人在踏勘现场中介绍的场地和相关周边环境情况，仅作为供应商编制</w:t>
      </w:r>
      <w:r>
        <w:rPr>
          <w:rFonts w:hint="eastAsia" w:ascii="宋体" w:hAnsi="宋体"/>
          <w:szCs w:val="21"/>
          <w:highlight w:val="none"/>
          <w:lang w:eastAsia="zh-CN"/>
        </w:rPr>
        <w:t>响应文件</w:t>
      </w:r>
      <w:r>
        <w:rPr>
          <w:rFonts w:hint="eastAsia" w:ascii="宋体" w:hAnsi="宋体"/>
          <w:szCs w:val="21"/>
          <w:highlight w:val="none"/>
        </w:rPr>
        <w:t>的参考，采购人不对供应商据此作出的判断和决策负责。</w:t>
      </w:r>
    </w:p>
    <w:p w14:paraId="36C60FFE">
      <w:pPr>
        <w:widowControl w:val="0"/>
        <w:numPr>
          <w:ilvl w:val="1"/>
          <w:numId w:val="2"/>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响应预备会</w:t>
      </w:r>
    </w:p>
    <w:p w14:paraId="40B0C419">
      <w:pPr>
        <w:widowControl w:val="0"/>
        <w:numPr>
          <w:ilvl w:val="2"/>
          <w:numId w:val="2"/>
        </w:numPr>
        <w:autoSpaceDE w:val="0"/>
        <w:autoSpaceDN w:val="0"/>
        <w:adjustRightInd w:val="0"/>
        <w:snapToGrid w:val="0"/>
        <w:ind w:firstLineChars="0"/>
        <w:rPr>
          <w:rFonts w:hint="eastAsia" w:ascii="宋体" w:hAnsi="宋体"/>
          <w:b/>
          <w:szCs w:val="21"/>
          <w:highlight w:val="none"/>
        </w:rPr>
      </w:pPr>
      <w:r>
        <w:rPr>
          <w:rFonts w:hint="eastAsia" w:ascii="宋体" w:hAnsi="宋体"/>
          <w:szCs w:val="21"/>
          <w:highlight w:val="none"/>
        </w:rPr>
        <w:t>供应商须知前附表规定召开响应预备会的，采购人按供应商须知前附表规定的时间和地点召开响应预备会。</w:t>
      </w:r>
    </w:p>
    <w:p w14:paraId="19C08019">
      <w:pPr>
        <w:widowControl w:val="0"/>
        <w:numPr>
          <w:ilvl w:val="1"/>
          <w:numId w:val="2"/>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分包</w:t>
      </w:r>
    </w:p>
    <w:p w14:paraId="4017AC5C">
      <w:pPr>
        <w:widowControl w:val="0"/>
        <w:numPr>
          <w:ilvl w:val="2"/>
          <w:numId w:val="2"/>
        </w:numPr>
        <w:autoSpaceDE w:val="0"/>
        <w:autoSpaceDN w:val="0"/>
        <w:adjustRightInd w:val="0"/>
        <w:snapToGrid w:val="0"/>
        <w:ind w:firstLineChars="0"/>
        <w:rPr>
          <w:rFonts w:ascii="宋体" w:hAnsi="宋体"/>
          <w:b/>
          <w:szCs w:val="21"/>
          <w:highlight w:val="none"/>
        </w:rPr>
      </w:pPr>
      <w:r>
        <w:rPr>
          <w:rFonts w:hint="eastAsia" w:ascii="宋体" w:hAnsi="宋体"/>
          <w:szCs w:val="21"/>
          <w:highlight w:val="none"/>
        </w:rPr>
        <w:t>供应商拟在成交后将成交项目的部分工作进行分包的，应符合供应商须知前附表的规定，并在</w:t>
      </w:r>
      <w:r>
        <w:rPr>
          <w:rFonts w:hint="eastAsia" w:ascii="宋体" w:hAnsi="宋体"/>
          <w:szCs w:val="21"/>
          <w:highlight w:val="none"/>
          <w:lang w:eastAsia="zh-CN"/>
        </w:rPr>
        <w:t>响应文件</w:t>
      </w:r>
      <w:r>
        <w:rPr>
          <w:rFonts w:hint="eastAsia" w:ascii="宋体" w:hAnsi="宋体"/>
          <w:szCs w:val="21"/>
          <w:highlight w:val="none"/>
        </w:rPr>
        <w:t>中作出说明。</w:t>
      </w:r>
    </w:p>
    <w:p w14:paraId="487E5B45">
      <w:pPr>
        <w:widowControl w:val="0"/>
        <w:numPr>
          <w:ilvl w:val="2"/>
          <w:numId w:val="2"/>
        </w:numPr>
        <w:autoSpaceDE w:val="0"/>
        <w:autoSpaceDN w:val="0"/>
        <w:adjustRightInd w:val="0"/>
        <w:snapToGrid w:val="0"/>
        <w:ind w:firstLineChars="0"/>
        <w:rPr>
          <w:rFonts w:hint="eastAsia" w:ascii="宋体" w:hAnsi="宋体"/>
          <w:b/>
          <w:szCs w:val="21"/>
          <w:highlight w:val="none"/>
        </w:rPr>
      </w:pPr>
      <w:r>
        <w:rPr>
          <w:rFonts w:hint="eastAsia" w:ascii="宋体" w:hAnsi="宋体"/>
          <w:szCs w:val="21"/>
          <w:highlight w:val="none"/>
        </w:rPr>
        <w:t>分包供应商不得将分包项目再次分包。成交供应商应当就分包项目对采购人负责，分包供应商就分包项目承担连带责任。</w:t>
      </w:r>
    </w:p>
    <w:p w14:paraId="35D4F373">
      <w:pPr>
        <w:widowControl w:val="0"/>
        <w:numPr>
          <w:ilvl w:val="2"/>
          <w:numId w:val="3"/>
        </w:numPr>
        <w:tabs>
          <w:tab w:val="left" w:pos="567"/>
        </w:tabs>
        <w:autoSpaceDE w:val="0"/>
        <w:autoSpaceDN w:val="0"/>
        <w:adjustRightInd w:val="0"/>
        <w:snapToGrid w:val="0"/>
        <w:ind w:firstLineChars="0"/>
        <w:rPr>
          <w:rFonts w:hint="eastAsia" w:ascii="宋体" w:hAnsi="宋体"/>
          <w:b/>
          <w:szCs w:val="21"/>
          <w:highlight w:val="none"/>
        </w:rPr>
      </w:pPr>
      <w:r>
        <w:rPr>
          <w:rFonts w:hint="eastAsia" w:ascii="宋体" w:hAnsi="宋体"/>
          <w:szCs w:val="21"/>
          <w:highlight w:val="none"/>
        </w:rPr>
        <w:t>供应商拟对主要材料和关键部件进行外购的，应符合采购文件中提出的或允许外购的相关规定，并在</w:t>
      </w:r>
      <w:r>
        <w:rPr>
          <w:rFonts w:hint="eastAsia" w:ascii="宋体" w:hAnsi="宋体"/>
          <w:szCs w:val="21"/>
          <w:highlight w:val="none"/>
          <w:lang w:eastAsia="zh-CN"/>
        </w:rPr>
        <w:t>响应文件</w:t>
      </w:r>
      <w:r>
        <w:rPr>
          <w:rFonts w:hint="eastAsia" w:ascii="宋体" w:hAnsi="宋体"/>
          <w:szCs w:val="21"/>
          <w:highlight w:val="none"/>
        </w:rPr>
        <w:t>中作出说明。</w:t>
      </w:r>
    </w:p>
    <w:p w14:paraId="171970AD">
      <w:pPr>
        <w:widowControl w:val="0"/>
        <w:numPr>
          <w:ilvl w:val="1"/>
          <w:numId w:val="3"/>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响应和偏差</w:t>
      </w:r>
    </w:p>
    <w:p w14:paraId="562AED67">
      <w:pPr>
        <w:widowControl w:val="0"/>
        <w:numPr>
          <w:ilvl w:val="2"/>
          <w:numId w:val="3"/>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lang w:eastAsia="zh-CN"/>
        </w:rPr>
        <w:t>响应文件</w:t>
      </w:r>
      <w:r>
        <w:rPr>
          <w:rFonts w:hint="eastAsia" w:ascii="宋体" w:hAnsi="宋体"/>
          <w:szCs w:val="21"/>
          <w:highlight w:val="none"/>
        </w:rPr>
        <w:t>应当对采购文件标注“★”的实质性内容作出实质性响应，否则将导致其</w:t>
      </w:r>
      <w:r>
        <w:rPr>
          <w:rFonts w:hint="eastAsia" w:ascii="宋体" w:hAnsi="宋体"/>
          <w:szCs w:val="21"/>
          <w:highlight w:val="none"/>
          <w:lang w:eastAsia="zh-CN"/>
        </w:rPr>
        <w:t>响应文件</w:t>
      </w:r>
      <w:r>
        <w:rPr>
          <w:rFonts w:hint="eastAsia" w:ascii="宋体" w:hAnsi="宋体"/>
          <w:szCs w:val="21"/>
          <w:highlight w:val="none"/>
        </w:rPr>
        <w:t>被拒绝。响应和偏离的说明详见供应商须知前附表。</w:t>
      </w:r>
    </w:p>
    <w:p w14:paraId="24B7AC92">
      <w:pPr>
        <w:widowControl w:val="0"/>
        <w:numPr>
          <w:ilvl w:val="0"/>
          <w:numId w:val="3"/>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采购文件</w:t>
      </w:r>
    </w:p>
    <w:p w14:paraId="6E9FFEAC">
      <w:pPr>
        <w:widowControl w:val="0"/>
        <w:numPr>
          <w:ilvl w:val="1"/>
          <w:numId w:val="4"/>
        </w:numPr>
        <w:autoSpaceDE w:val="0"/>
        <w:autoSpaceDN w:val="0"/>
        <w:adjustRightInd w:val="0"/>
        <w:snapToGrid w:val="0"/>
        <w:ind w:firstLineChars="0"/>
        <w:rPr>
          <w:rFonts w:hint="eastAsia" w:ascii="宋体" w:hAnsi="宋体"/>
          <w:b/>
          <w:szCs w:val="21"/>
          <w:highlight w:val="none"/>
        </w:rPr>
      </w:pPr>
      <w:r>
        <w:rPr>
          <w:rFonts w:hint="eastAsia" w:ascii="宋体" w:hAnsi="宋体"/>
          <w:b/>
          <w:szCs w:val="21"/>
          <w:highlight w:val="none"/>
        </w:rPr>
        <w:t>采购文件的组成</w:t>
      </w:r>
    </w:p>
    <w:p w14:paraId="4452E392">
      <w:pPr>
        <w:widowControl w:val="0"/>
        <w:autoSpaceDE w:val="0"/>
        <w:autoSpaceDN w:val="0"/>
        <w:adjustRightInd w:val="0"/>
        <w:snapToGrid w:val="0"/>
        <w:ind w:firstLine="0" w:firstLineChars="0"/>
        <w:rPr>
          <w:rFonts w:hint="eastAsia" w:ascii="宋体" w:hAnsi="宋体"/>
          <w:szCs w:val="21"/>
          <w:highlight w:val="none"/>
        </w:rPr>
      </w:pPr>
      <w:r>
        <w:rPr>
          <w:rFonts w:hint="eastAsia" w:ascii="宋体" w:hAnsi="宋体"/>
          <w:szCs w:val="21"/>
          <w:highlight w:val="none"/>
        </w:rPr>
        <w:t>本采购文件包括：</w:t>
      </w:r>
    </w:p>
    <w:p w14:paraId="6B87C17A">
      <w:pPr>
        <w:widowControl w:val="0"/>
        <w:autoSpaceDE w:val="0"/>
        <w:autoSpaceDN w:val="0"/>
        <w:adjustRightInd w:val="0"/>
        <w:snapToGrid w:val="0"/>
        <w:ind w:firstLine="0" w:firstLineChars="0"/>
        <w:rPr>
          <w:rFonts w:hint="eastAsia" w:ascii="宋体" w:hAnsi="宋体"/>
          <w:szCs w:val="21"/>
          <w:highlight w:val="none"/>
        </w:rPr>
      </w:pPr>
      <w:r>
        <w:rPr>
          <w:rFonts w:hint="eastAsia" w:ascii="宋体" w:hAnsi="宋体"/>
          <w:szCs w:val="21"/>
          <w:highlight w:val="none"/>
        </w:rPr>
        <w:t>第一章 供应商须知；</w:t>
      </w:r>
    </w:p>
    <w:p w14:paraId="38E30BB0">
      <w:pPr>
        <w:widowControl w:val="0"/>
        <w:autoSpaceDE w:val="0"/>
        <w:autoSpaceDN w:val="0"/>
        <w:adjustRightInd w:val="0"/>
        <w:snapToGrid w:val="0"/>
        <w:ind w:firstLine="0" w:firstLineChars="0"/>
        <w:rPr>
          <w:rFonts w:hint="eastAsia" w:ascii="宋体" w:hAnsi="宋体"/>
          <w:szCs w:val="21"/>
          <w:highlight w:val="none"/>
        </w:rPr>
      </w:pPr>
      <w:r>
        <w:rPr>
          <w:rFonts w:hint="eastAsia" w:ascii="宋体" w:hAnsi="宋体"/>
          <w:szCs w:val="21"/>
          <w:highlight w:val="none"/>
        </w:rPr>
        <w:t>第二章 合同条款及格式；</w:t>
      </w:r>
    </w:p>
    <w:p w14:paraId="3C90E2C2">
      <w:pPr>
        <w:widowControl w:val="0"/>
        <w:autoSpaceDE w:val="0"/>
        <w:autoSpaceDN w:val="0"/>
        <w:adjustRightInd w:val="0"/>
        <w:snapToGrid w:val="0"/>
        <w:ind w:firstLine="0" w:firstLineChars="0"/>
        <w:rPr>
          <w:rFonts w:hint="eastAsia" w:ascii="宋体" w:hAnsi="宋体"/>
          <w:szCs w:val="21"/>
          <w:highlight w:val="none"/>
        </w:rPr>
      </w:pPr>
      <w:r>
        <w:rPr>
          <w:rFonts w:hint="eastAsia" w:ascii="宋体" w:hAnsi="宋体"/>
          <w:szCs w:val="21"/>
          <w:highlight w:val="none"/>
        </w:rPr>
        <w:t>第三章 项目需求；</w:t>
      </w:r>
    </w:p>
    <w:p w14:paraId="09C69FA9">
      <w:pPr>
        <w:widowControl w:val="0"/>
        <w:autoSpaceDE w:val="0"/>
        <w:autoSpaceDN w:val="0"/>
        <w:adjustRightInd w:val="0"/>
        <w:snapToGrid w:val="0"/>
        <w:ind w:firstLine="0" w:firstLineChars="0"/>
        <w:rPr>
          <w:rFonts w:hint="eastAsia" w:ascii="宋体" w:hAnsi="宋体"/>
          <w:szCs w:val="21"/>
          <w:highlight w:val="none"/>
        </w:rPr>
      </w:pPr>
      <w:r>
        <w:rPr>
          <w:rFonts w:hint="eastAsia" w:ascii="宋体" w:hAnsi="宋体"/>
          <w:szCs w:val="21"/>
          <w:highlight w:val="none"/>
        </w:rPr>
        <w:t xml:space="preserve">第四章 </w:t>
      </w:r>
      <w:r>
        <w:rPr>
          <w:rFonts w:hint="eastAsia" w:ascii="宋体" w:hAnsi="宋体"/>
          <w:szCs w:val="21"/>
          <w:highlight w:val="none"/>
          <w:lang w:eastAsia="zh-CN"/>
        </w:rPr>
        <w:t>响应文件</w:t>
      </w:r>
      <w:r>
        <w:rPr>
          <w:rFonts w:hint="eastAsia" w:ascii="宋体" w:hAnsi="宋体"/>
          <w:szCs w:val="21"/>
          <w:highlight w:val="none"/>
        </w:rPr>
        <w:t>格式。</w:t>
      </w:r>
    </w:p>
    <w:p w14:paraId="44715E93">
      <w:pPr>
        <w:widowControl w:val="0"/>
        <w:autoSpaceDE w:val="0"/>
        <w:autoSpaceDN w:val="0"/>
        <w:adjustRightInd w:val="0"/>
        <w:snapToGrid w:val="0"/>
        <w:ind w:firstLine="0" w:firstLineChars="0"/>
        <w:rPr>
          <w:rFonts w:hint="eastAsia" w:ascii="宋体" w:hAnsi="宋体"/>
          <w:szCs w:val="21"/>
          <w:highlight w:val="none"/>
        </w:rPr>
      </w:pPr>
      <w:r>
        <w:rPr>
          <w:rFonts w:hint="eastAsia" w:ascii="宋体" w:hAnsi="宋体"/>
          <w:szCs w:val="21"/>
          <w:highlight w:val="none"/>
        </w:rPr>
        <w:t>采购人依照本章规定，对采购文件所作的澄清、修改构成采购文件的组成部分，且组成部分具有同等效力。</w:t>
      </w:r>
    </w:p>
    <w:p w14:paraId="52A3B147">
      <w:pPr>
        <w:widowControl w:val="0"/>
        <w:numPr>
          <w:ilvl w:val="1"/>
          <w:numId w:val="4"/>
        </w:numPr>
        <w:autoSpaceDE w:val="0"/>
        <w:autoSpaceDN w:val="0"/>
        <w:adjustRightInd w:val="0"/>
        <w:snapToGrid w:val="0"/>
        <w:ind w:firstLineChars="0"/>
        <w:rPr>
          <w:rFonts w:hint="eastAsia" w:ascii="宋体" w:hAnsi="宋体"/>
          <w:b/>
          <w:szCs w:val="21"/>
          <w:highlight w:val="none"/>
        </w:rPr>
      </w:pPr>
      <w:r>
        <w:rPr>
          <w:rFonts w:hint="eastAsia" w:ascii="宋体" w:hAnsi="宋体"/>
          <w:b/>
          <w:szCs w:val="21"/>
          <w:highlight w:val="none"/>
        </w:rPr>
        <w:t>采购文件的澄清和修改</w:t>
      </w:r>
    </w:p>
    <w:p w14:paraId="6B48E2F8">
      <w:pPr>
        <w:pStyle w:val="18"/>
        <w:widowControl w:val="0"/>
        <w:numPr>
          <w:ilvl w:val="2"/>
          <w:numId w:val="4"/>
        </w:numPr>
        <w:autoSpaceDE w:val="0"/>
        <w:autoSpaceDN w:val="0"/>
        <w:adjustRightInd w:val="0"/>
        <w:snapToGrid w:val="0"/>
        <w:ind w:firstLineChars="0"/>
        <w:jc w:val="left"/>
        <w:rPr>
          <w:rFonts w:ascii="宋体" w:hAnsi="宋体" w:cs="宋体"/>
          <w:kern w:val="0"/>
          <w:szCs w:val="21"/>
          <w:highlight w:val="none"/>
        </w:rPr>
      </w:pPr>
      <w:r>
        <w:rPr>
          <w:rFonts w:ascii="宋体" w:hAnsi="宋体"/>
          <w:szCs w:val="21"/>
          <w:highlight w:val="none"/>
        </w:rPr>
        <w:t>供应商应仔细阅读和检查采购文件的全部内容。如发现缺页或附件不全，应及时向采购人提出，以便补齐。如有</w:t>
      </w:r>
      <w:r>
        <w:rPr>
          <w:rFonts w:hint="eastAsia" w:ascii="宋体" w:hAnsi="宋体"/>
          <w:szCs w:val="21"/>
          <w:highlight w:val="none"/>
        </w:rPr>
        <w:t>疑问</w:t>
      </w:r>
      <w:r>
        <w:rPr>
          <w:rFonts w:ascii="宋体" w:hAnsi="宋体"/>
          <w:szCs w:val="21"/>
          <w:highlight w:val="none"/>
        </w:rPr>
        <w:t>，供应商</w:t>
      </w:r>
      <w:r>
        <w:rPr>
          <w:rFonts w:hint="eastAsia" w:ascii="宋体" w:hAnsi="宋体"/>
          <w:szCs w:val="21"/>
          <w:highlight w:val="none"/>
        </w:rPr>
        <w:t>应</w:t>
      </w:r>
      <w:r>
        <w:rPr>
          <w:rFonts w:ascii="宋体" w:hAnsi="宋体"/>
          <w:szCs w:val="21"/>
          <w:highlight w:val="none"/>
        </w:rPr>
        <w:t>在供应商须知前附表规定的时间</w:t>
      </w:r>
      <w:r>
        <w:rPr>
          <w:rFonts w:hint="eastAsia" w:ascii="宋体" w:hAnsi="宋体"/>
          <w:szCs w:val="21"/>
          <w:highlight w:val="none"/>
        </w:rPr>
        <w:t>内</w:t>
      </w:r>
      <w:r>
        <w:rPr>
          <w:rFonts w:ascii="宋体" w:hAnsi="宋体"/>
          <w:szCs w:val="21"/>
          <w:highlight w:val="none"/>
        </w:rPr>
        <w:t>通过</w:t>
      </w:r>
      <w:r>
        <w:rPr>
          <w:rFonts w:hint="eastAsia" w:ascii="宋体" w:hAnsi="宋体"/>
          <w:bCs/>
          <w:szCs w:val="21"/>
          <w:highlight w:val="none"/>
        </w:rPr>
        <w:t>深圳阳光采购平台</w:t>
      </w:r>
      <w:r>
        <w:rPr>
          <w:rFonts w:hint="eastAsia" w:ascii="宋体" w:hAnsi="宋体" w:cs="宋体"/>
          <w:szCs w:val="21"/>
          <w:highlight w:val="none"/>
        </w:rPr>
        <w:t>（【我的项目】—【采购文件】节点澄清答疑模块点击【提出质疑问题】按钮向采购人提出，或者进入采购文件下载页面，</w:t>
      </w:r>
      <w:r>
        <w:rPr>
          <w:rFonts w:ascii="宋体" w:hAnsi="宋体" w:cs="宋体"/>
          <w:szCs w:val="21"/>
          <w:highlight w:val="none"/>
        </w:rPr>
        <w:t>点击页面</w:t>
      </w:r>
      <w:r>
        <w:rPr>
          <w:rFonts w:hint="eastAsia" w:ascii="宋体" w:hAnsi="宋体" w:cs="宋体"/>
          <w:szCs w:val="21"/>
          <w:highlight w:val="none"/>
        </w:rPr>
        <w:t>右上角【提出质疑】按钮）向采购人提出</w:t>
      </w:r>
      <w:r>
        <w:rPr>
          <w:rFonts w:ascii="宋体" w:hAnsi="宋体"/>
          <w:szCs w:val="21"/>
          <w:highlight w:val="none"/>
        </w:rPr>
        <w:t>，要求采购人对采购文件予以澄清。</w:t>
      </w:r>
    </w:p>
    <w:p w14:paraId="67FF2305">
      <w:pPr>
        <w:pStyle w:val="18"/>
        <w:widowControl w:val="0"/>
        <w:numPr>
          <w:ilvl w:val="2"/>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采购</w:t>
      </w:r>
      <w:r>
        <w:rPr>
          <w:rFonts w:ascii="宋体" w:hAnsi="宋体"/>
          <w:szCs w:val="21"/>
          <w:highlight w:val="none"/>
        </w:rPr>
        <w:t>人可</w:t>
      </w:r>
      <w:r>
        <w:rPr>
          <w:rFonts w:hint="eastAsia" w:ascii="宋体" w:hAnsi="宋体"/>
          <w:szCs w:val="21"/>
          <w:highlight w:val="none"/>
        </w:rPr>
        <w:t>根据</w:t>
      </w:r>
      <w:r>
        <w:rPr>
          <w:rFonts w:ascii="宋体" w:hAnsi="宋体"/>
          <w:szCs w:val="21"/>
          <w:highlight w:val="none"/>
        </w:rPr>
        <w:t>供应商的要求</w:t>
      </w:r>
      <w:r>
        <w:rPr>
          <w:rFonts w:hint="eastAsia" w:ascii="宋体" w:hAnsi="宋体"/>
          <w:szCs w:val="21"/>
          <w:highlight w:val="none"/>
        </w:rPr>
        <w:t>或</w:t>
      </w:r>
      <w:r>
        <w:rPr>
          <w:rFonts w:ascii="宋体" w:hAnsi="宋体"/>
          <w:szCs w:val="21"/>
          <w:highlight w:val="none"/>
        </w:rPr>
        <w:t>主动对</w:t>
      </w:r>
      <w:r>
        <w:rPr>
          <w:rFonts w:hint="eastAsia" w:ascii="宋体" w:hAnsi="宋体"/>
          <w:szCs w:val="21"/>
          <w:highlight w:val="none"/>
        </w:rPr>
        <w:t>采购文件进行澄清或</w:t>
      </w:r>
      <w:r>
        <w:rPr>
          <w:rFonts w:ascii="宋体" w:hAnsi="宋体"/>
          <w:szCs w:val="21"/>
          <w:highlight w:val="none"/>
        </w:rPr>
        <w:t>修改。</w:t>
      </w:r>
      <w:r>
        <w:rPr>
          <w:rFonts w:hint="eastAsia" w:ascii="宋体" w:hAnsi="宋体"/>
          <w:szCs w:val="21"/>
          <w:highlight w:val="none"/>
        </w:rPr>
        <w:t>将在供应商须知前附表规定的时间内以数据电文形式或书面形式发给所有获取采购文件的供应商，但不指明澄清问题的来源，采购人</w:t>
      </w:r>
      <w:r>
        <w:rPr>
          <w:rFonts w:ascii="宋体" w:hAnsi="宋体"/>
          <w:color w:val="000000"/>
          <w:szCs w:val="21"/>
          <w:highlight w:val="none"/>
        </w:rPr>
        <w:t>可视具体情况在补充文件中通知供应商推迟递交</w:t>
      </w:r>
      <w:r>
        <w:rPr>
          <w:rFonts w:hint="eastAsia" w:ascii="宋体" w:hAnsi="宋体"/>
          <w:color w:val="000000"/>
          <w:szCs w:val="21"/>
          <w:highlight w:val="none"/>
          <w:lang w:eastAsia="zh-CN"/>
        </w:rPr>
        <w:t>响应文件</w:t>
      </w:r>
      <w:r>
        <w:rPr>
          <w:rFonts w:ascii="宋体" w:hAnsi="宋体"/>
          <w:color w:val="000000"/>
          <w:szCs w:val="21"/>
          <w:highlight w:val="none"/>
        </w:rPr>
        <w:t>的截止时间</w:t>
      </w:r>
      <w:r>
        <w:rPr>
          <w:rFonts w:hint="eastAsia" w:ascii="宋体" w:hAnsi="宋体"/>
          <w:color w:val="000000"/>
          <w:szCs w:val="21"/>
          <w:highlight w:val="none"/>
        </w:rPr>
        <w:t>。在响应截止时间前，采购人可在深圳阳光采购平台发布澄清文件修改采购文件，并通知所有已购买采购文件的供应商，通知方式不限于短信通知等其他形式。供应商可以在【采购公告（邀请函）】进入项目，【采购文件】节点下载最新采购文件。</w:t>
      </w:r>
      <w:r>
        <w:rPr>
          <w:rFonts w:hint="eastAsia" w:ascii="宋体" w:hAnsi="宋体"/>
          <w:szCs w:val="21"/>
          <w:highlight w:val="none"/>
        </w:rPr>
        <w:t>供应商可登录供应商系统在</w:t>
      </w:r>
      <w:r>
        <w:rPr>
          <w:rFonts w:hint="eastAsia" w:ascii="宋体" w:hAnsi="宋体" w:cs="宋体"/>
          <w:szCs w:val="21"/>
          <w:highlight w:val="none"/>
        </w:rPr>
        <w:t>【我的项目】页面找到参与的项目【采购文件】--下载/查看采购文件页面查看采购人发布的补遗内容。</w:t>
      </w:r>
    </w:p>
    <w:p w14:paraId="4DD1B163">
      <w:pPr>
        <w:widowControl w:val="0"/>
        <w:numPr>
          <w:ilvl w:val="2"/>
          <w:numId w:val="4"/>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rPr>
        <w:t>除非确有必要，采购人有权拒绝回复供应商在本章第2.2.1项规定的时间后提出的任何澄清要求。</w:t>
      </w:r>
    </w:p>
    <w:p w14:paraId="3DE68378">
      <w:pPr>
        <w:widowControl w:val="0"/>
        <w:numPr>
          <w:ilvl w:val="0"/>
          <w:numId w:val="4"/>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lang w:eastAsia="zh-CN"/>
        </w:rPr>
        <w:t>响应文件</w:t>
      </w:r>
    </w:p>
    <w:p w14:paraId="52EA1683">
      <w:pPr>
        <w:widowControl w:val="0"/>
        <w:numPr>
          <w:ilvl w:val="1"/>
          <w:numId w:val="4"/>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lang w:eastAsia="zh-CN"/>
        </w:rPr>
        <w:t>响应文件</w:t>
      </w:r>
      <w:r>
        <w:rPr>
          <w:rFonts w:hint="eastAsia" w:ascii="宋体" w:hAnsi="宋体"/>
          <w:b/>
          <w:szCs w:val="21"/>
          <w:highlight w:val="none"/>
        </w:rPr>
        <w:t>的</w:t>
      </w:r>
      <w:r>
        <w:rPr>
          <w:rFonts w:ascii="宋体" w:hAnsi="宋体"/>
          <w:b/>
          <w:szCs w:val="21"/>
          <w:highlight w:val="none"/>
        </w:rPr>
        <w:t>组成</w:t>
      </w:r>
    </w:p>
    <w:p w14:paraId="5AE55584">
      <w:pPr>
        <w:widowControl w:val="0"/>
        <w:numPr>
          <w:ilvl w:val="2"/>
          <w:numId w:val="4"/>
        </w:numPr>
        <w:autoSpaceDE w:val="0"/>
        <w:autoSpaceDN w:val="0"/>
        <w:adjustRightInd w:val="0"/>
        <w:snapToGrid w:val="0"/>
        <w:ind w:firstLineChars="0"/>
        <w:rPr>
          <w:rFonts w:hint="eastAsia" w:ascii="宋体" w:hAnsi="宋体"/>
          <w:b/>
          <w:szCs w:val="21"/>
          <w:highlight w:val="none"/>
        </w:rPr>
      </w:pPr>
      <w:r>
        <w:rPr>
          <w:rFonts w:hint="eastAsia" w:ascii="宋体" w:hAnsi="宋体"/>
          <w:szCs w:val="21"/>
          <w:highlight w:val="none"/>
          <w:lang w:eastAsia="zh-CN"/>
        </w:rPr>
        <w:t>响应文件</w:t>
      </w:r>
      <w:r>
        <w:rPr>
          <w:rFonts w:hint="eastAsia" w:ascii="宋体" w:hAnsi="宋体"/>
          <w:szCs w:val="21"/>
          <w:highlight w:val="none"/>
        </w:rPr>
        <w:t>应包括下列内容：</w:t>
      </w:r>
    </w:p>
    <w:p w14:paraId="2DDEE698">
      <w:pPr>
        <w:widowControl w:val="0"/>
        <w:autoSpaceDE w:val="0"/>
        <w:autoSpaceDN w:val="0"/>
        <w:adjustRightInd w:val="0"/>
        <w:snapToGrid w:val="0"/>
        <w:ind w:firstLine="0" w:firstLineChars="0"/>
        <w:rPr>
          <w:rFonts w:hint="eastAsia" w:ascii="宋体" w:hAnsi="宋体"/>
          <w:szCs w:val="21"/>
          <w:highlight w:val="none"/>
        </w:rPr>
      </w:pPr>
      <w:r>
        <w:rPr>
          <w:rFonts w:hint="eastAsia" w:ascii="宋体" w:hAnsi="宋体"/>
          <w:szCs w:val="21"/>
          <w:highlight w:val="none"/>
        </w:rPr>
        <w:t>（1）营业执照</w:t>
      </w:r>
    </w:p>
    <w:p w14:paraId="2BB5FB23">
      <w:pPr>
        <w:widowControl w:val="0"/>
        <w:autoSpaceDE w:val="0"/>
        <w:autoSpaceDN w:val="0"/>
        <w:adjustRightInd w:val="0"/>
        <w:snapToGrid w:val="0"/>
        <w:ind w:firstLine="0" w:firstLineChars="0"/>
        <w:rPr>
          <w:rFonts w:hint="eastAsia" w:ascii="宋体" w:hAnsi="宋体"/>
          <w:szCs w:val="21"/>
          <w:highlight w:val="none"/>
        </w:rPr>
      </w:pPr>
      <w:r>
        <w:rPr>
          <w:rFonts w:hint="eastAsia" w:ascii="宋体" w:hAnsi="宋体"/>
          <w:szCs w:val="21"/>
          <w:highlight w:val="none"/>
        </w:rPr>
        <w:t xml:space="preserve">（2）法定代表人/单位负责人资格证明书； </w:t>
      </w:r>
    </w:p>
    <w:p w14:paraId="0AEE97A3">
      <w:pPr>
        <w:widowControl w:val="0"/>
        <w:autoSpaceDE w:val="0"/>
        <w:autoSpaceDN w:val="0"/>
        <w:adjustRightInd w:val="0"/>
        <w:snapToGrid w:val="0"/>
        <w:ind w:firstLine="0" w:firstLineChars="0"/>
        <w:rPr>
          <w:rFonts w:ascii="宋体" w:hAnsi="宋体"/>
          <w:szCs w:val="21"/>
          <w:highlight w:val="none"/>
        </w:rPr>
      </w:pPr>
      <w:r>
        <w:rPr>
          <w:rFonts w:hint="eastAsia" w:ascii="宋体" w:hAnsi="宋体"/>
          <w:szCs w:val="21"/>
          <w:highlight w:val="none"/>
        </w:rPr>
        <w:t>（3）法定代表人/单位负责人授权委托书（如有）；</w:t>
      </w:r>
    </w:p>
    <w:p w14:paraId="6296F20E">
      <w:pPr>
        <w:widowControl w:val="0"/>
        <w:autoSpaceDE w:val="0"/>
        <w:autoSpaceDN w:val="0"/>
        <w:adjustRightInd w:val="0"/>
        <w:snapToGrid w:val="0"/>
        <w:ind w:firstLine="0" w:firstLineChars="0"/>
        <w:rPr>
          <w:rFonts w:ascii="宋体" w:hAnsi="宋体"/>
          <w:szCs w:val="21"/>
          <w:highlight w:val="none"/>
        </w:rPr>
      </w:pPr>
      <w:r>
        <w:rPr>
          <w:rFonts w:hint="eastAsia" w:ascii="宋体" w:hAnsi="宋体"/>
          <w:szCs w:val="21"/>
          <w:highlight w:val="none"/>
        </w:rPr>
        <w:t>（4）响应函；</w:t>
      </w:r>
    </w:p>
    <w:p w14:paraId="70B2A829">
      <w:pPr>
        <w:widowControl w:val="0"/>
        <w:autoSpaceDE w:val="0"/>
        <w:autoSpaceDN w:val="0"/>
        <w:adjustRightInd w:val="0"/>
        <w:snapToGrid w:val="0"/>
        <w:ind w:firstLine="0" w:firstLineChars="0"/>
        <w:rPr>
          <w:rFonts w:ascii="宋体" w:hAnsi="宋体"/>
          <w:szCs w:val="21"/>
          <w:highlight w:val="none"/>
        </w:rPr>
      </w:pPr>
      <w:r>
        <w:rPr>
          <w:rFonts w:hint="eastAsia" w:ascii="宋体" w:hAnsi="宋体"/>
          <w:szCs w:val="21"/>
          <w:highlight w:val="none"/>
        </w:rPr>
        <w:t>（</w:t>
      </w:r>
      <w:r>
        <w:rPr>
          <w:rFonts w:ascii="宋体" w:hAnsi="宋体"/>
          <w:szCs w:val="21"/>
          <w:highlight w:val="none"/>
        </w:rPr>
        <w:t>5</w:t>
      </w:r>
      <w:r>
        <w:rPr>
          <w:rFonts w:hint="eastAsia" w:ascii="宋体" w:hAnsi="宋体"/>
          <w:szCs w:val="21"/>
          <w:highlight w:val="none"/>
        </w:rPr>
        <w:t>）</w:t>
      </w:r>
      <w:r>
        <w:rPr>
          <w:rFonts w:hint="eastAsia" w:ascii="宋体" w:hAnsi="宋体"/>
          <w:szCs w:val="21"/>
          <w:highlight w:val="none"/>
          <w:lang w:eastAsia="zh-CN"/>
        </w:rPr>
        <w:t>保证金</w:t>
      </w:r>
      <w:r>
        <w:rPr>
          <w:rFonts w:hint="eastAsia" w:ascii="宋体" w:hAnsi="宋体"/>
          <w:szCs w:val="21"/>
          <w:highlight w:val="none"/>
        </w:rPr>
        <w:t>（如有）；</w:t>
      </w:r>
    </w:p>
    <w:p w14:paraId="5CCBCB69">
      <w:pPr>
        <w:widowControl w:val="0"/>
        <w:autoSpaceDE w:val="0"/>
        <w:autoSpaceDN w:val="0"/>
        <w:adjustRightInd w:val="0"/>
        <w:snapToGrid w:val="0"/>
        <w:ind w:firstLine="0" w:firstLineChars="0"/>
        <w:rPr>
          <w:rFonts w:ascii="宋体" w:hAnsi="宋体"/>
          <w:szCs w:val="21"/>
          <w:highlight w:val="none"/>
        </w:rPr>
      </w:pPr>
      <w:r>
        <w:rPr>
          <w:rFonts w:hint="eastAsia" w:ascii="宋体" w:hAnsi="宋体"/>
          <w:szCs w:val="21"/>
          <w:highlight w:val="none"/>
        </w:rPr>
        <w:t>（</w:t>
      </w:r>
      <w:r>
        <w:rPr>
          <w:rFonts w:ascii="宋体" w:hAnsi="宋体"/>
          <w:szCs w:val="21"/>
          <w:highlight w:val="none"/>
        </w:rPr>
        <w:t>6</w:t>
      </w:r>
      <w:r>
        <w:rPr>
          <w:rFonts w:hint="eastAsia" w:ascii="宋体" w:hAnsi="宋体"/>
          <w:szCs w:val="21"/>
          <w:highlight w:val="none"/>
        </w:rPr>
        <w:t>）商务、技术条款总体响应表；</w:t>
      </w:r>
    </w:p>
    <w:p w14:paraId="1CDB30BE">
      <w:pPr>
        <w:widowControl w:val="0"/>
        <w:autoSpaceDE w:val="0"/>
        <w:autoSpaceDN w:val="0"/>
        <w:adjustRightInd w:val="0"/>
        <w:snapToGrid w:val="0"/>
        <w:ind w:firstLine="0" w:firstLineChars="0"/>
        <w:rPr>
          <w:rFonts w:hint="eastAsia" w:ascii="宋体" w:hAnsi="宋体"/>
          <w:szCs w:val="21"/>
          <w:highlight w:val="none"/>
        </w:rPr>
      </w:pPr>
      <w:r>
        <w:rPr>
          <w:rFonts w:hint="eastAsia" w:ascii="宋体" w:hAnsi="宋体"/>
          <w:szCs w:val="21"/>
          <w:highlight w:val="none"/>
        </w:rPr>
        <w:t>（</w:t>
      </w:r>
      <w:r>
        <w:rPr>
          <w:rFonts w:ascii="宋体" w:hAnsi="宋体"/>
          <w:szCs w:val="21"/>
          <w:highlight w:val="none"/>
        </w:rPr>
        <w:t>7</w:t>
      </w:r>
      <w:r>
        <w:rPr>
          <w:rFonts w:hint="eastAsia" w:ascii="宋体" w:hAnsi="宋体"/>
          <w:szCs w:val="21"/>
          <w:highlight w:val="none"/>
        </w:rPr>
        <w:t>）响应报价一览表；</w:t>
      </w:r>
    </w:p>
    <w:p w14:paraId="1E458B45">
      <w:pPr>
        <w:widowControl w:val="0"/>
        <w:autoSpaceDE w:val="0"/>
        <w:autoSpaceDN w:val="0"/>
        <w:adjustRightInd w:val="0"/>
        <w:snapToGrid w:val="0"/>
        <w:ind w:firstLine="0" w:firstLineChars="0"/>
        <w:rPr>
          <w:rFonts w:hint="eastAsia" w:ascii="宋体" w:hAnsi="宋体"/>
          <w:szCs w:val="21"/>
          <w:highlight w:val="none"/>
        </w:rPr>
      </w:pPr>
      <w:r>
        <w:rPr>
          <w:rFonts w:hint="eastAsia" w:ascii="宋体" w:hAnsi="宋体"/>
          <w:szCs w:val="21"/>
          <w:highlight w:val="none"/>
        </w:rPr>
        <w:t>（</w:t>
      </w:r>
      <w:r>
        <w:rPr>
          <w:rFonts w:ascii="宋体" w:hAnsi="宋体"/>
          <w:szCs w:val="21"/>
          <w:highlight w:val="none"/>
        </w:rPr>
        <w:t>8</w:t>
      </w:r>
      <w:r>
        <w:rPr>
          <w:rFonts w:hint="eastAsia" w:ascii="宋体" w:hAnsi="宋体"/>
          <w:szCs w:val="21"/>
          <w:highlight w:val="none"/>
        </w:rPr>
        <w:t xml:space="preserve">）分项报价表； </w:t>
      </w:r>
    </w:p>
    <w:p w14:paraId="3AEF4C6F">
      <w:pPr>
        <w:widowControl w:val="0"/>
        <w:autoSpaceDE w:val="0"/>
        <w:autoSpaceDN w:val="0"/>
        <w:adjustRightInd w:val="0"/>
        <w:snapToGrid w:val="0"/>
        <w:ind w:firstLine="0" w:firstLineChars="0"/>
        <w:rPr>
          <w:rFonts w:hint="eastAsia" w:ascii="宋体" w:hAnsi="宋体"/>
          <w:szCs w:val="21"/>
          <w:highlight w:val="none"/>
        </w:rPr>
      </w:pPr>
      <w:r>
        <w:rPr>
          <w:rFonts w:hint="eastAsia" w:ascii="宋体" w:hAnsi="宋体"/>
          <w:szCs w:val="21"/>
          <w:highlight w:val="none"/>
        </w:rPr>
        <w:t>（</w:t>
      </w:r>
      <w:r>
        <w:rPr>
          <w:rFonts w:ascii="宋体" w:hAnsi="宋体"/>
          <w:szCs w:val="21"/>
          <w:highlight w:val="none"/>
        </w:rPr>
        <w:t>9</w:t>
      </w:r>
      <w:r>
        <w:rPr>
          <w:rFonts w:hint="eastAsia" w:ascii="宋体" w:hAnsi="宋体"/>
          <w:szCs w:val="21"/>
          <w:highlight w:val="none"/>
        </w:rPr>
        <w:t>）其他。</w:t>
      </w:r>
    </w:p>
    <w:p w14:paraId="2E73729E">
      <w:pPr>
        <w:widowControl w:val="0"/>
        <w:autoSpaceDE w:val="0"/>
        <w:autoSpaceDN w:val="0"/>
        <w:adjustRightInd w:val="0"/>
        <w:snapToGrid w:val="0"/>
        <w:ind w:firstLine="0" w:firstLineChars="0"/>
        <w:rPr>
          <w:rFonts w:hint="eastAsia" w:ascii="宋体" w:hAnsi="宋体"/>
          <w:szCs w:val="21"/>
          <w:highlight w:val="none"/>
        </w:rPr>
      </w:pPr>
      <w:r>
        <w:rPr>
          <w:rFonts w:hint="eastAsia" w:ascii="宋体" w:hAnsi="宋体"/>
          <w:szCs w:val="21"/>
          <w:highlight w:val="none"/>
        </w:rPr>
        <w:t>供应商在评审过程中作出的符合采购文件要求的澄清、说明和补正，构成</w:t>
      </w:r>
      <w:r>
        <w:rPr>
          <w:rFonts w:hint="eastAsia" w:ascii="宋体" w:hAnsi="宋体"/>
          <w:szCs w:val="21"/>
          <w:highlight w:val="none"/>
          <w:lang w:eastAsia="zh-CN"/>
        </w:rPr>
        <w:t>响应文件</w:t>
      </w:r>
      <w:r>
        <w:rPr>
          <w:rFonts w:hint="eastAsia" w:ascii="宋体" w:hAnsi="宋体"/>
          <w:szCs w:val="21"/>
          <w:highlight w:val="none"/>
        </w:rPr>
        <w:t>的组成部分且组成部分具有同等效力。</w:t>
      </w:r>
    </w:p>
    <w:p w14:paraId="4ECD81AB">
      <w:pPr>
        <w:widowControl w:val="0"/>
        <w:numPr>
          <w:ilvl w:val="2"/>
          <w:numId w:val="4"/>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rPr>
        <w:t>供应商的法定代表人（单位负责人）亲自签署</w:t>
      </w:r>
      <w:r>
        <w:rPr>
          <w:rFonts w:hint="eastAsia" w:ascii="宋体" w:hAnsi="宋体"/>
          <w:szCs w:val="21"/>
          <w:highlight w:val="none"/>
          <w:lang w:eastAsia="zh-CN"/>
        </w:rPr>
        <w:t>响应文件</w:t>
      </w:r>
      <w:r>
        <w:rPr>
          <w:rFonts w:hint="eastAsia" w:ascii="宋体" w:hAnsi="宋体"/>
          <w:szCs w:val="21"/>
          <w:highlight w:val="none"/>
        </w:rPr>
        <w:t>、亲自参加</w:t>
      </w:r>
      <w:r>
        <w:rPr>
          <w:rFonts w:hint="eastAsia" w:ascii="宋体" w:hAnsi="宋体"/>
          <w:szCs w:val="21"/>
          <w:highlight w:val="none"/>
          <w:lang w:val="en-US" w:eastAsia="zh-CN"/>
        </w:rPr>
        <w:t>竞价</w:t>
      </w:r>
      <w:r>
        <w:rPr>
          <w:rFonts w:hint="eastAsia" w:ascii="宋体" w:hAnsi="宋体"/>
          <w:szCs w:val="21"/>
          <w:highlight w:val="none"/>
        </w:rPr>
        <w:t>的，</w:t>
      </w:r>
      <w:r>
        <w:rPr>
          <w:rFonts w:hint="eastAsia" w:ascii="宋体" w:hAnsi="宋体"/>
          <w:szCs w:val="21"/>
          <w:highlight w:val="none"/>
          <w:lang w:eastAsia="zh-CN"/>
        </w:rPr>
        <w:t>响应文件</w:t>
      </w:r>
      <w:r>
        <w:rPr>
          <w:rFonts w:hint="eastAsia" w:ascii="宋体" w:hAnsi="宋体"/>
          <w:szCs w:val="21"/>
          <w:highlight w:val="none"/>
        </w:rPr>
        <w:t>不包括第3.1.1（</w:t>
      </w:r>
      <w:r>
        <w:rPr>
          <w:rFonts w:ascii="宋体" w:hAnsi="宋体"/>
          <w:szCs w:val="21"/>
          <w:highlight w:val="none"/>
        </w:rPr>
        <w:t>3</w:t>
      </w:r>
      <w:r>
        <w:rPr>
          <w:rFonts w:hint="eastAsia" w:ascii="宋体" w:hAnsi="宋体"/>
          <w:szCs w:val="21"/>
          <w:highlight w:val="none"/>
        </w:rPr>
        <w:t>）所指的授权委托书。供应商</w:t>
      </w:r>
      <w:r>
        <w:rPr>
          <w:rFonts w:ascii="宋体" w:hAnsi="宋体"/>
          <w:szCs w:val="21"/>
          <w:highlight w:val="none"/>
        </w:rPr>
        <w:t>须知</w:t>
      </w:r>
      <w:r>
        <w:rPr>
          <w:rFonts w:hint="eastAsia" w:ascii="宋体" w:hAnsi="宋体"/>
          <w:szCs w:val="21"/>
          <w:highlight w:val="none"/>
        </w:rPr>
        <w:t>前附表规定不接受联合体的，或供应商没有组成联合体的，</w:t>
      </w:r>
      <w:r>
        <w:rPr>
          <w:rFonts w:hint="eastAsia" w:ascii="宋体" w:hAnsi="宋体"/>
          <w:szCs w:val="21"/>
          <w:highlight w:val="none"/>
          <w:lang w:eastAsia="zh-CN"/>
        </w:rPr>
        <w:t>响应文件</w:t>
      </w:r>
      <w:r>
        <w:rPr>
          <w:rFonts w:hint="eastAsia" w:ascii="宋体" w:hAnsi="宋体"/>
          <w:szCs w:val="21"/>
          <w:highlight w:val="none"/>
        </w:rPr>
        <w:t>无需提供联合体协议书。供应商须知前附表未要求供应商递交</w:t>
      </w:r>
      <w:r>
        <w:rPr>
          <w:rFonts w:hint="eastAsia" w:ascii="宋体" w:hAnsi="宋体"/>
          <w:szCs w:val="21"/>
          <w:highlight w:val="none"/>
          <w:lang w:eastAsia="zh-CN"/>
        </w:rPr>
        <w:t>保证金</w:t>
      </w:r>
      <w:r>
        <w:rPr>
          <w:rFonts w:hint="eastAsia" w:ascii="宋体" w:hAnsi="宋体"/>
          <w:szCs w:val="21"/>
          <w:highlight w:val="none"/>
        </w:rPr>
        <w:t>的，</w:t>
      </w:r>
      <w:r>
        <w:rPr>
          <w:rFonts w:hint="eastAsia" w:ascii="宋体" w:hAnsi="宋体"/>
          <w:szCs w:val="21"/>
          <w:highlight w:val="none"/>
          <w:lang w:eastAsia="zh-CN"/>
        </w:rPr>
        <w:t>响应文件</w:t>
      </w:r>
      <w:r>
        <w:rPr>
          <w:rFonts w:hint="eastAsia" w:ascii="宋体" w:hAnsi="宋体"/>
          <w:szCs w:val="21"/>
          <w:highlight w:val="none"/>
        </w:rPr>
        <w:t>不包括第3.1.1（</w:t>
      </w:r>
      <w:r>
        <w:rPr>
          <w:rFonts w:ascii="宋体" w:hAnsi="宋体"/>
          <w:szCs w:val="21"/>
          <w:highlight w:val="none"/>
        </w:rPr>
        <w:t>4</w:t>
      </w:r>
      <w:r>
        <w:rPr>
          <w:rFonts w:hint="eastAsia" w:ascii="宋体" w:hAnsi="宋体"/>
          <w:szCs w:val="21"/>
          <w:highlight w:val="none"/>
        </w:rPr>
        <w:t>）所指的</w:t>
      </w:r>
      <w:r>
        <w:rPr>
          <w:rFonts w:hint="eastAsia" w:ascii="宋体" w:hAnsi="宋体"/>
          <w:szCs w:val="21"/>
          <w:highlight w:val="none"/>
          <w:lang w:eastAsia="zh-CN"/>
        </w:rPr>
        <w:t>保证金</w:t>
      </w:r>
      <w:r>
        <w:rPr>
          <w:rFonts w:hint="eastAsia" w:ascii="宋体" w:hAnsi="宋体"/>
          <w:szCs w:val="21"/>
          <w:highlight w:val="none"/>
        </w:rPr>
        <w:t>。</w:t>
      </w:r>
    </w:p>
    <w:p w14:paraId="36D1DE4A">
      <w:pPr>
        <w:widowControl w:val="0"/>
        <w:numPr>
          <w:ilvl w:val="1"/>
          <w:numId w:val="4"/>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报价</w:t>
      </w:r>
    </w:p>
    <w:p w14:paraId="462C1D5B">
      <w:pPr>
        <w:widowControl w:val="0"/>
        <w:numPr>
          <w:ilvl w:val="2"/>
          <w:numId w:val="4"/>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rPr>
        <w:t>供应商应按采购文件提供的格式（见第四章“</w:t>
      </w:r>
      <w:r>
        <w:rPr>
          <w:rFonts w:hint="eastAsia" w:ascii="宋体" w:hAnsi="宋体"/>
          <w:szCs w:val="21"/>
          <w:highlight w:val="none"/>
          <w:lang w:eastAsia="zh-CN"/>
        </w:rPr>
        <w:t>响应文件</w:t>
      </w:r>
      <w:r>
        <w:rPr>
          <w:rFonts w:hint="eastAsia" w:ascii="宋体" w:hAnsi="宋体"/>
          <w:szCs w:val="21"/>
          <w:highlight w:val="none"/>
        </w:rPr>
        <w:t>格式”）在响应报价一览表中进行报价，报价应为包含国家规定的增值税在内的含税价格。</w:t>
      </w:r>
    </w:p>
    <w:p w14:paraId="4BEA13E3">
      <w:pPr>
        <w:widowControl w:val="0"/>
        <w:numPr>
          <w:ilvl w:val="2"/>
          <w:numId w:val="4"/>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rPr>
        <w:t>供应商应充分了解采购项目的总体情况以及影响报价的其他要素。对于货物和服务采购项目，采购人在签署采购合同时及合同履行过程中，有权对采购标的的数量进行增加或减少。</w:t>
      </w:r>
    </w:p>
    <w:p w14:paraId="4D0EA128">
      <w:pPr>
        <w:widowControl w:val="0"/>
        <w:numPr>
          <w:ilvl w:val="2"/>
          <w:numId w:val="4"/>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rPr>
        <w:t>采购人设有最高限价的，供应商的报价不得超过最高限价。最高限价或最高限价计算方法在供应商须知前附表中载明。</w:t>
      </w:r>
    </w:p>
    <w:p w14:paraId="6CC97F5D">
      <w:pPr>
        <w:widowControl w:val="0"/>
        <w:numPr>
          <w:ilvl w:val="2"/>
          <w:numId w:val="4"/>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rPr>
        <w:t>报价方式和内容等其他要求见供应商须知前附表。</w:t>
      </w:r>
    </w:p>
    <w:p w14:paraId="259E168A">
      <w:pPr>
        <w:widowControl w:val="0"/>
        <w:numPr>
          <w:ilvl w:val="2"/>
          <w:numId w:val="4"/>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lang w:val="en-US" w:eastAsia="zh-CN"/>
        </w:rPr>
        <w:t>供应商第一轮报价应随响应文件一并提交。</w:t>
      </w:r>
    </w:p>
    <w:p w14:paraId="6F9E6E9F">
      <w:pPr>
        <w:widowControl w:val="0"/>
        <w:numPr>
          <w:ilvl w:val="2"/>
          <w:numId w:val="4"/>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lang w:val="en-US" w:eastAsia="zh-CN"/>
        </w:rPr>
        <w:t>供应商第二轮报价应按采购人开标会要求进行递交。</w:t>
      </w:r>
    </w:p>
    <w:p w14:paraId="277A79DA">
      <w:pPr>
        <w:widowControl w:val="0"/>
        <w:numPr>
          <w:ilvl w:val="1"/>
          <w:numId w:val="4"/>
        </w:numPr>
        <w:autoSpaceDE w:val="0"/>
        <w:autoSpaceDN w:val="0"/>
        <w:adjustRightInd w:val="0"/>
        <w:snapToGrid w:val="0"/>
        <w:ind w:firstLineChars="0"/>
        <w:rPr>
          <w:rFonts w:hint="eastAsia" w:ascii="宋体" w:hAnsi="宋体"/>
          <w:b/>
          <w:szCs w:val="21"/>
          <w:highlight w:val="none"/>
        </w:rPr>
      </w:pPr>
      <w:r>
        <w:rPr>
          <w:rFonts w:hint="eastAsia" w:ascii="宋体" w:hAnsi="宋体"/>
          <w:b/>
          <w:szCs w:val="21"/>
          <w:highlight w:val="none"/>
          <w:lang w:eastAsia="zh-CN"/>
        </w:rPr>
        <w:t>响应文件</w:t>
      </w:r>
      <w:r>
        <w:rPr>
          <w:rFonts w:hint="eastAsia" w:ascii="宋体" w:hAnsi="宋体"/>
          <w:b/>
          <w:szCs w:val="21"/>
          <w:highlight w:val="none"/>
        </w:rPr>
        <w:t>有效期</w:t>
      </w:r>
    </w:p>
    <w:p w14:paraId="494B1E41">
      <w:pPr>
        <w:widowControl w:val="0"/>
        <w:numPr>
          <w:ilvl w:val="2"/>
          <w:numId w:val="4"/>
        </w:numPr>
        <w:autoSpaceDE w:val="0"/>
        <w:autoSpaceDN w:val="0"/>
        <w:adjustRightInd w:val="0"/>
        <w:snapToGrid w:val="0"/>
        <w:ind w:firstLineChars="0"/>
        <w:rPr>
          <w:rFonts w:ascii="宋体" w:hAnsi="宋体"/>
          <w:szCs w:val="21"/>
          <w:highlight w:val="none"/>
        </w:rPr>
      </w:pPr>
      <w:r>
        <w:rPr>
          <w:rFonts w:hint="eastAsia" w:ascii="宋体" w:hAnsi="宋体"/>
          <w:szCs w:val="21"/>
          <w:highlight w:val="none"/>
          <w:lang w:val="en-US" w:eastAsia="zh-CN"/>
        </w:rPr>
        <w:t>详见</w:t>
      </w:r>
      <w:r>
        <w:rPr>
          <w:rFonts w:ascii="宋体" w:hAnsi="宋体"/>
          <w:szCs w:val="21"/>
          <w:highlight w:val="none"/>
        </w:rPr>
        <w:t>供应商须知前附表</w:t>
      </w:r>
      <w:r>
        <w:rPr>
          <w:rFonts w:hint="eastAsia" w:ascii="宋体" w:hAnsi="宋体"/>
          <w:szCs w:val="21"/>
          <w:highlight w:val="none"/>
          <w:lang w:eastAsia="zh-CN"/>
        </w:rPr>
        <w:t>。</w:t>
      </w:r>
    </w:p>
    <w:p w14:paraId="079386DF">
      <w:pPr>
        <w:pStyle w:val="18"/>
        <w:widowControl w:val="0"/>
        <w:numPr>
          <w:ilvl w:val="2"/>
          <w:numId w:val="4"/>
        </w:numPr>
        <w:autoSpaceDE w:val="0"/>
        <w:autoSpaceDN w:val="0"/>
        <w:adjustRightInd w:val="0"/>
        <w:snapToGrid w:val="0"/>
        <w:ind w:firstLineChars="0"/>
        <w:jc w:val="left"/>
        <w:rPr>
          <w:rFonts w:hint="eastAsia" w:ascii="宋体" w:hAnsi="宋体"/>
          <w:highlight w:val="none"/>
        </w:rPr>
      </w:pPr>
      <w:r>
        <w:rPr>
          <w:rFonts w:ascii="宋体" w:hAnsi="宋体"/>
          <w:highlight w:val="none"/>
        </w:rPr>
        <w:t>在</w:t>
      </w:r>
      <w:r>
        <w:rPr>
          <w:rFonts w:hint="eastAsia" w:ascii="宋体" w:hAnsi="宋体"/>
          <w:highlight w:val="none"/>
          <w:lang w:eastAsia="zh-CN"/>
        </w:rPr>
        <w:t>响应文件</w:t>
      </w:r>
      <w:r>
        <w:rPr>
          <w:rFonts w:ascii="宋体" w:hAnsi="宋体"/>
          <w:highlight w:val="none"/>
        </w:rPr>
        <w:t>有效期内，供应商撤销</w:t>
      </w:r>
      <w:r>
        <w:rPr>
          <w:rFonts w:hint="eastAsia" w:ascii="宋体" w:hAnsi="宋体"/>
          <w:highlight w:val="none"/>
        </w:rPr>
        <w:t>或修改</w:t>
      </w:r>
      <w:r>
        <w:rPr>
          <w:rFonts w:hint="eastAsia" w:ascii="宋体" w:hAnsi="宋体"/>
          <w:highlight w:val="none"/>
          <w:lang w:eastAsia="zh-CN"/>
        </w:rPr>
        <w:t>响应文件</w:t>
      </w:r>
      <w:r>
        <w:rPr>
          <w:rFonts w:ascii="宋体" w:hAnsi="宋体"/>
          <w:highlight w:val="none"/>
        </w:rPr>
        <w:t>的，应承担采购文件和法律规定的责任。</w:t>
      </w:r>
    </w:p>
    <w:p w14:paraId="5F366638">
      <w:pPr>
        <w:pStyle w:val="18"/>
        <w:widowControl w:val="0"/>
        <w:numPr>
          <w:ilvl w:val="2"/>
          <w:numId w:val="4"/>
        </w:numPr>
        <w:autoSpaceDE w:val="0"/>
        <w:autoSpaceDN w:val="0"/>
        <w:adjustRightInd w:val="0"/>
        <w:snapToGrid w:val="0"/>
        <w:ind w:firstLineChars="0"/>
        <w:jc w:val="left"/>
        <w:rPr>
          <w:rFonts w:hint="eastAsia" w:ascii="宋体" w:hAnsi="宋体"/>
          <w:highlight w:val="none"/>
        </w:rPr>
      </w:pPr>
      <w:r>
        <w:rPr>
          <w:rFonts w:ascii="宋体" w:hAnsi="宋体"/>
          <w:spacing w:val="-4"/>
          <w:highlight w:val="none"/>
        </w:rPr>
        <w:t>出现特殊情况需要延长响应有效期的，采购人以</w:t>
      </w:r>
      <w:r>
        <w:rPr>
          <w:rFonts w:hint="eastAsia" w:ascii="宋体" w:hAnsi="宋体"/>
          <w:spacing w:val="-4"/>
          <w:highlight w:val="none"/>
        </w:rPr>
        <w:t>数据</w:t>
      </w:r>
      <w:r>
        <w:rPr>
          <w:rFonts w:ascii="宋体" w:hAnsi="宋体"/>
          <w:spacing w:val="-4"/>
          <w:highlight w:val="none"/>
        </w:rPr>
        <w:t>电文形式</w:t>
      </w:r>
      <w:r>
        <w:rPr>
          <w:rFonts w:hint="eastAsia" w:ascii="宋体" w:hAnsi="宋体"/>
          <w:spacing w:val="-4"/>
          <w:highlight w:val="none"/>
        </w:rPr>
        <w:t>（或书面形式）</w:t>
      </w:r>
      <w:r>
        <w:rPr>
          <w:rFonts w:ascii="宋体" w:hAnsi="宋体"/>
          <w:spacing w:val="-4"/>
          <w:highlight w:val="none"/>
        </w:rPr>
        <w:t>通知所有供应商延长响应有</w:t>
      </w:r>
      <w:r>
        <w:rPr>
          <w:rFonts w:ascii="宋体" w:hAnsi="宋体"/>
          <w:spacing w:val="-1"/>
          <w:highlight w:val="none"/>
        </w:rPr>
        <w:t>效期</w:t>
      </w:r>
      <w:r>
        <w:rPr>
          <w:rFonts w:hint="eastAsia" w:ascii="宋体" w:hAnsi="宋体"/>
          <w:spacing w:val="-1"/>
          <w:highlight w:val="none"/>
        </w:rPr>
        <w:t>，</w:t>
      </w:r>
      <w:r>
        <w:rPr>
          <w:rFonts w:ascii="宋体" w:hAnsi="宋体"/>
          <w:spacing w:val="-1"/>
          <w:highlight w:val="none"/>
        </w:rPr>
        <w:t>供应商应予以书面答复</w:t>
      </w:r>
      <w:r>
        <w:rPr>
          <w:rFonts w:hint="eastAsia" w:ascii="宋体" w:hAnsi="宋体"/>
          <w:spacing w:val="-1"/>
          <w:highlight w:val="none"/>
        </w:rPr>
        <w:t>。</w:t>
      </w:r>
      <w:r>
        <w:rPr>
          <w:rFonts w:ascii="宋体" w:hAnsi="宋体"/>
          <w:spacing w:val="-1"/>
          <w:highlight w:val="none"/>
        </w:rPr>
        <w:t>同意延长的，应相应延长其</w:t>
      </w:r>
      <w:r>
        <w:rPr>
          <w:rFonts w:hint="eastAsia" w:ascii="宋体" w:hAnsi="宋体"/>
          <w:spacing w:val="-1"/>
          <w:highlight w:val="none"/>
          <w:lang w:eastAsia="zh-CN"/>
        </w:rPr>
        <w:t>保证金</w:t>
      </w:r>
      <w:r>
        <w:rPr>
          <w:rFonts w:ascii="宋体" w:hAnsi="宋体"/>
          <w:spacing w:val="-1"/>
          <w:highlight w:val="none"/>
        </w:rPr>
        <w:t>的有效期，但不得要求</w:t>
      </w:r>
      <w:r>
        <w:rPr>
          <w:rFonts w:hint="eastAsia" w:ascii="宋体" w:hAnsi="宋体"/>
          <w:spacing w:val="-1"/>
          <w:highlight w:val="none"/>
        </w:rPr>
        <w:t>修改</w:t>
      </w:r>
      <w:r>
        <w:rPr>
          <w:rFonts w:ascii="宋体" w:hAnsi="宋体"/>
          <w:spacing w:val="-1"/>
          <w:highlight w:val="none"/>
        </w:rPr>
        <w:t>或</w:t>
      </w:r>
      <w:r>
        <w:rPr>
          <w:rFonts w:hint="eastAsia" w:ascii="宋体" w:hAnsi="宋体"/>
          <w:spacing w:val="-1"/>
          <w:highlight w:val="none"/>
        </w:rPr>
        <w:t>撤销</w:t>
      </w:r>
      <w:r>
        <w:rPr>
          <w:rFonts w:ascii="宋体" w:hAnsi="宋体"/>
          <w:spacing w:val="-1"/>
          <w:highlight w:val="none"/>
        </w:rPr>
        <w:t>其</w:t>
      </w:r>
      <w:r>
        <w:rPr>
          <w:rFonts w:hint="eastAsia" w:ascii="宋体" w:hAnsi="宋体"/>
          <w:spacing w:val="-1"/>
          <w:highlight w:val="none"/>
          <w:lang w:eastAsia="zh-CN"/>
        </w:rPr>
        <w:t>响应文件</w:t>
      </w:r>
      <w:r>
        <w:rPr>
          <w:rFonts w:ascii="宋体" w:hAnsi="宋体"/>
          <w:spacing w:val="-1"/>
          <w:highlight w:val="none"/>
        </w:rPr>
        <w:t>；供应商拒绝延长的，</w:t>
      </w:r>
      <w:r>
        <w:rPr>
          <w:rFonts w:ascii="宋体" w:hAnsi="宋体"/>
          <w:color w:val="000000"/>
          <w:highlight w:val="none"/>
        </w:rPr>
        <w:t>其</w:t>
      </w:r>
      <w:r>
        <w:rPr>
          <w:rFonts w:hint="eastAsia" w:ascii="宋体" w:hAnsi="宋体"/>
          <w:color w:val="000000"/>
          <w:highlight w:val="none"/>
          <w:lang w:eastAsia="zh-CN"/>
        </w:rPr>
        <w:t>响应文件</w:t>
      </w:r>
      <w:r>
        <w:rPr>
          <w:rFonts w:ascii="宋体" w:hAnsi="宋体"/>
          <w:color w:val="000000"/>
          <w:highlight w:val="none"/>
        </w:rPr>
        <w:t>在原有效期届满后</w:t>
      </w:r>
      <w:r>
        <w:rPr>
          <w:rFonts w:hint="eastAsia" w:ascii="宋体" w:hAnsi="宋体"/>
          <w:color w:val="000000"/>
          <w:highlight w:val="none"/>
        </w:rPr>
        <w:t>失效</w:t>
      </w:r>
      <w:r>
        <w:rPr>
          <w:rFonts w:ascii="宋体" w:hAnsi="宋体"/>
          <w:spacing w:val="-1"/>
          <w:highlight w:val="none"/>
        </w:rPr>
        <w:t>，但供应商有权收回其</w:t>
      </w:r>
      <w:r>
        <w:rPr>
          <w:rFonts w:hint="eastAsia" w:ascii="宋体" w:hAnsi="宋体"/>
          <w:spacing w:val="-1"/>
          <w:highlight w:val="none"/>
          <w:lang w:eastAsia="zh-CN"/>
        </w:rPr>
        <w:t>保证金</w:t>
      </w:r>
      <w:r>
        <w:rPr>
          <w:rFonts w:ascii="宋体" w:hAnsi="宋体"/>
          <w:highlight w:val="none"/>
        </w:rPr>
        <w:t>。</w:t>
      </w:r>
    </w:p>
    <w:p w14:paraId="50E2486E">
      <w:pPr>
        <w:widowControl w:val="0"/>
        <w:numPr>
          <w:ilvl w:val="1"/>
          <w:numId w:val="4"/>
        </w:numPr>
        <w:autoSpaceDE w:val="0"/>
        <w:autoSpaceDN w:val="0"/>
        <w:adjustRightInd w:val="0"/>
        <w:snapToGrid w:val="0"/>
        <w:ind w:firstLineChars="0"/>
        <w:rPr>
          <w:rFonts w:hint="eastAsia" w:ascii="宋体" w:hAnsi="宋体"/>
          <w:b/>
          <w:szCs w:val="21"/>
          <w:highlight w:val="none"/>
        </w:rPr>
      </w:pPr>
      <w:r>
        <w:rPr>
          <w:rFonts w:hint="eastAsia" w:ascii="宋体" w:hAnsi="宋体"/>
          <w:b/>
          <w:szCs w:val="21"/>
          <w:highlight w:val="none"/>
          <w:lang w:eastAsia="zh-CN"/>
        </w:rPr>
        <w:t>保证金</w:t>
      </w:r>
    </w:p>
    <w:p w14:paraId="74D89C49">
      <w:pPr>
        <w:widowControl w:val="0"/>
        <w:numPr>
          <w:ilvl w:val="2"/>
          <w:numId w:val="4"/>
        </w:numPr>
        <w:tabs>
          <w:tab w:val="left" w:pos="840"/>
          <w:tab w:val="left" w:pos="1260"/>
        </w:tabs>
        <w:autoSpaceDE w:val="0"/>
        <w:autoSpaceDN w:val="0"/>
        <w:adjustRightInd w:val="0"/>
        <w:snapToGrid w:val="0"/>
        <w:ind w:firstLineChars="0"/>
        <w:jc w:val="left"/>
        <w:rPr>
          <w:rFonts w:hint="eastAsia" w:ascii="宋体" w:hAnsi="宋体"/>
          <w:szCs w:val="21"/>
          <w:highlight w:val="none"/>
        </w:rPr>
      </w:pPr>
      <w:r>
        <w:rPr>
          <w:rFonts w:hint="eastAsia" w:ascii="宋体" w:hAnsi="宋体"/>
          <w:szCs w:val="21"/>
          <w:highlight w:val="none"/>
        </w:rPr>
        <w:t>供应商须根据供应商</w:t>
      </w:r>
      <w:r>
        <w:rPr>
          <w:rFonts w:ascii="宋体" w:hAnsi="宋体"/>
          <w:szCs w:val="21"/>
          <w:highlight w:val="none"/>
        </w:rPr>
        <w:t>须知</w:t>
      </w:r>
      <w:r>
        <w:rPr>
          <w:rFonts w:hint="eastAsia" w:ascii="宋体" w:hAnsi="宋体"/>
          <w:szCs w:val="21"/>
          <w:highlight w:val="none"/>
        </w:rPr>
        <w:t>前附表中的要求缴纳</w:t>
      </w:r>
      <w:r>
        <w:rPr>
          <w:rFonts w:hint="eastAsia" w:ascii="宋体" w:hAnsi="宋体"/>
          <w:szCs w:val="21"/>
          <w:highlight w:val="none"/>
          <w:lang w:eastAsia="zh-CN"/>
        </w:rPr>
        <w:t>保证金</w:t>
      </w:r>
      <w:r>
        <w:rPr>
          <w:rFonts w:hint="eastAsia" w:ascii="宋体" w:hAnsi="宋体"/>
          <w:szCs w:val="21"/>
          <w:highlight w:val="none"/>
        </w:rPr>
        <w:t>，未按规定缴纳</w:t>
      </w:r>
      <w:r>
        <w:rPr>
          <w:rFonts w:hint="eastAsia" w:ascii="宋体" w:hAnsi="宋体"/>
          <w:szCs w:val="21"/>
          <w:highlight w:val="none"/>
          <w:lang w:eastAsia="zh-CN"/>
        </w:rPr>
        <w:t>保证金</w:t>
      </w:r>
      <w:r>
        <w:rPr>
          <w:rFonts w:hint="eastAsia" w:ascii="宋体" w:hAnsi="宋体"/>
          <w:szCs w:val="21"/>
          <w:highlight w:val="none"/>
        </w:rPr>
        <w:t>的</w:t>
      </w:r>
      <w:r>
        <w:rPr>
          <w:rFonts w:hint="eastAsia" w:ascii="宋体" w:hAnsi="宋体"/>
          <w:szCs w:val="21"/>
          <w:highlight w:val="none"/>
          <w:lang w:eastAsia="zh-CN"/>
        </w:rPr>
        <w:t>响应文件</w:t>
      </w:r>
      <w:r>
        <w:rPr>
          <w:rFonts w:hint="eastAsia" w:ascii="宋体" w:hAnsi="宋体"/>
          <w:szCs w:val="21"/>
          <w:highlight w:val="none"/>
        </w:rPr>
        <w:t>无效。</w:t>
      </w:r>
    </w:p>
    <w:p w14:paraId="6AC5F136">
      <w:pPr>
        <w:widowControl w:val="0"/>
        <w:numPr>
          <w:ilvl w:val="2"/>
          <w:numId w:val="4"/>
        </w:numPr>
        <w:tabs>
          <w:tab w:val="left" w:pos="840"/>
          <w:tab w:val="left" w:pos="1260"/>
        </w:tabs>
        <w:autoSpaceDE w:val="0"/>
        <w:autoSpaceDN w:val="0"/>
        <w:adjustRightInd w:val="0"/>
        <w:snapToGrid w:val="0"/>
        <w:ind w:firstLineChars="0"/>
        <w:jc w:val="left"/>
        <w:rPr>
          <w:rFonts w:hint="eastAsia" w:ascii="宋体" w:hAnsi="宋体"/>
          <w:szCs w:val="21"/>
          <w:highlight w:val="none"/>
        </w:rPr>
      </w:pPr>
      <w:r>
        <w:rPr>
          <w:rFonts w:hint="eastAsia" w:ascii="宋体" w:hAnsi="宋体"/>
          <w:szCs w:val="21"/>
          <w:highlight w:val="none"/>
        </w:rPr>
        <w:t>成交供应商的</w:t>
      </w:r>
      <w:r>
        <w:rPr>
          <w:rFonts w:hint="eastAsia" w:ascii="宋体" w:hAnsi="宋体"/>
          <w:szCs w:val="21"/>
          <w:highlight w:val="none"/>
          <w:lang w:eastAsia="zh-CN"/>
        </w:rPr>
        <w:t>保证金</w:t>
      </w:r>
      <w:r>
        <w:rPr>
          <w:rFonts w:hint="eastAsia" w:ascii="宋体" w:hAnsi="宋体"/>
          <w:szCs w:val="21"/>
          <w:highlight w:val="none"/>
        </w:rPr>
        <w:t>在与采购人签订合同后不计利息原额退还给成交供应商，未成交的供应商，其</w:t>
      </w:r>
      <w:r>
        <w:rPr>
          <w:rFonts w:hint="eastAsia" w:ascii="宋体" w:hAnsi="宋体"/>
          <w:szCs w:val="21"/>
          <w:highlight w:val="none"/>
          <w:lang w:eastAsia="zh-CN"/>
        </w:rPr>
        <w:t>保证金</w:t>
      </w:r>
      <w:r>
        <w:rPr>
          <w:rFonts w:hint="eastAsia" w:ascii="宋体" w:hAnsi="宋体"/>
          <w:szCs w:val="21"/>
          <w:highlight w:val="none"/>
        </w:rPr>
        <w:t>在</w:t>
      </w:r>
      <w:r>
        <w:rPr>
          <w:rFonts w:hint="eastAsia" w:ascii="宋体" w:hAnsi="宋体"/>
          <w:szCs w:val="21"/>
          <w:highlight w:val="none"/>
          <w:lang w:val="en-US" w:eastAsia="zh-CN"/>
        </w:rPr>
        <w:t>成交通知书发布</w:t>
      </w:r>
      <w:r>
        <w:rPr>
          <w:rFonts w:hint="eastAsia" w:ascii="宋体" w:hAnsi="宋体"/>
          <w:szCs w:val="21"/>
          <w:highlight w:val="none"/>
        </w:rPr>
        <w:t>后不计利息原额退还。</w:t>
      </w:r>
      <w:r>
        <w:rPr>
          <w:rFonts w:ascii="宋体" w:hAnsi="宋体"/>
          <w:szCs w:val="21"/>
          <w:highlight w:val="none"/>
        </w:rPr>
        <w:t xml:space="preserve"> </w:t>
      </w:r>
    </w:p>
    <w:p w14:paraId="21CFA701">
      <w:pPr>
        <w:widowControl w:val="0"/>
        <w:numPr>
          <w:ilvl w:val="2"/>
          <w:numId w:val="4"/>
        </w:numPr>
        <w:autoSpaceDE w:val="0"/>
        <w:autoSpaceDN w:val="0"/>
        <w:adjustRightInd w:val="0"/>
        <w:snapToGrid w:val="0"/>
        <w:ind w:firstLineChars="0"/>
        <w:rPr>
          <w:rFonts w:ascii="宋体" w:hAnsi="宋体"/>
          <w:szCs w:val="21"/>
          <w:highlight w:val="none"/>
        </w:rPr>
      </w:pPr>
      <w:r>
        <w:rPr>
          <w:rFonts w:hint="eastAsia" w:ascii="宋体" w:hAnsi="宋体"/>
          <w:szCs w:val="21"/>
          <w:highlight w:val="none"/>
        </w:rPr>
        <w:t>有下列情形之一的，</w:t>
      </w:r>
      <w:r>
        <w:rPr>
          <w:rFonts w:hint="eastAsia" w:ascii="宋体" w:hAnsi="宋体"/>
          <w:szCs w:val="21"/>
          <w:highlight w:val="none"/>
          <w:lang w:eastAsia="zh-CN"/>
        </w:rPr>
        <w:t>保证金</w:t>
      </w:r>
      <w:r>
        <w:rPr>
          <w:rFonts w:hint="eastAsia" w:ascii="宋体" w:hAnsi="宋体"/>
          <w:szCs w:val="21"/>
          <w:highlight w:val="none"/>
        </w:rPr>
        <w:t>将不予退还：</w:t>
      </w:r>
    </w:p>
    <w:p w14:paraId="323614B2">
      <w:pPr>
        <w:widowControl w:val="0"/>
        <w:numPr>
          <w:ilvl w:val="3"/>
          <w:numId w:val="4"/>
        </w:numPr>
        <w:autoSpaceDE w:val="0"/>
        <w:autoSpaceDN w:val="0"/>
        <w:adjustRightInd w:val="0"/>
        <w:snapToGrid w:val="0"/>
        <w:ind w:firstLineChars="0"/>
        <w:rPr>
          <w:rFonts w:ascii="宋体" w:hAnsi="宋体"/>
          <w:szCs w:val="21"/>
          <w:highlight w:val="none"/>
        </w:rPr>
      </w:pPr>
      <w:r>
        <w:rPr>
          <w:rFonts w:hint="eastAsia" w:ascii="宋体" w:hAnsi="宋体"/>
          <w:szCs w:val="21"/>
          <w:highlight w:val="none"/>
        </w:rPr>
        <w:t>在递交</w:t>
      </w:r>
      <w:r>
        <w:rPr>
          <w:rFonts w:hint="eastAsia" w:ascii="宋体" w:hAnsi="宋体"/>
          <w:szCs w:val="21"/>
          <w:highlight w:val="none"/>
          <w:lang w:eastAsia="zh-CN"/>
        </w:rPr>
        <w:t>响应文件</w:t>
      </w:r>
      <w:r>
        <w:rPr>
          <w:rFonts w:hint="eastAsia" w:ascii="宋体" w:hAnsi="宋体"/>
          <w:szCs w:val="21"/>
          <w:highlight w:val="none"/>
        </w:rPr>
        <w:t>截止时间后，供应商在</w:t>
      </w:r>
      <w:r>
        <w:rPr>
          <w:rFonts w:hint="eastAsia" w:ascii="宋体" w:hAnsi="宋体"/>
          <w:szCs w:val="21"/>
          <w:highlight w:val="none"/>
          <w:lang w:eastAsia="zh-CN"/>
        </w:rPr>
        <w:t>响应文件</w:t>
      </w:r>
      <w:r>
        <w:rPr>
          <w:rFonts w:hint="eastAsia" w:ascii="宋体" w:hAnsi="宋体"/>
          <w:szCs w:val="21"/>
          <w:highlight w:val="none"/>
        </w:rPr>
        <w:t>有效期内撤销</w:t>
      </w:r>
      <w:r>
        <w:rPr>
          <w:rFonts w:hint="eastAsia" w:ascii="宋体" w:hAnsi="宋体"/>
          <w:szCs w:val="21"/>
          <w:highlight w:val="none"/>
          <w:lang w:eastAsia="zh-CN"/>
        </w:rPr>
        <w:t>响应文件</w:t>
      </w:r>
      <w:r>
        <w:rPr>
          <w:rFonts w:hint="eastAsia" w:ascii="宋体" w:hAnsi="宋体"/>
          <w:szCs w:val="21"/>
          <w:highlight w:val="none"/>
        </w:rPr>
        <w:t>；</w:t>
      </w:r>
    </w:p>
    <w:p w14:paraId="22CAB078">
      <w:pPr>
        <w:widowControl w:val="0"/>
        <w:numPr>
          <w:ilvl w:val="3"/>
          <w:numId w:val="4"/>
        </w:numPr>
        <w:autoSpaceDE w:val="0"/>
        <w:autoSpaceDN w:val="0"/>
        <w:adjustRightInd w:val="0"/>
        <w:snapToGrid w:val="0"/>
        <w:ind w:firstLineChars="0"/>
        <w:rPr>
          <w:rFonts w:ascii="宋体" w:hAnsi="宋体"/>
          <w:szCs w:val="21"/>
          <w:highlight w:val="none"/>
        </w:rPr>
      </w:pPr>
      <w:r>
        <w:rPr>
          <w:rFonts w:hint="eastAsia" w:ascii="宋体" w:hAnsi="宋体"/>
          <w:szCs w:val="21"/>
          <w:highlight w:val="none"/>
        </w:rPr>
        <w:t>成交供应商在收到成交通知书后，无正当理由不与采购人订立合同，在</w:t>
      </w:r>
      <w:r>
        <w:rPr>
          <w:rFonts w:ascii="宋体" w:hAnsi="宋体"/>
          <w:szCs w:val="21"/>
          <w:highlight w:val="none"/>
        </w:rPr>
        <w:t>签订</w:t>
      </w:r>
      <w:r>
        <w:rPr>
          <w:rFonts w:hint="eastAsia" w:ascii="宋体" w:hAnsi="宋体"/>
          <w:szCs w:val="21"/>
          <w:highlight w:val="none"/>
        </w:rPr>
        <w:t>合同时向采购人提出附加条件，或者不按照采购文件要求递交履约保证金；</w:t>
      </w:r>
    </w:p>
    <w:p w14:paraId="49C6D943">
      <w:pPr>
        <w:widowControl w:val="0"/>
        <w:numPr>
          <w:ilvl w:val="3"/>
          <w:numId w:val="4"/>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rPr>
        <w:t>发生供应商须知前附表规定的其他不予退还</w:t>
      </w:r>
      <w:r>
        <w:rPr>
          <w:rFonts w:hint="eastAsia" w:ascii="宋体" w:hAnsi="宋体"/>
          <w:szCs w:val="21"/>
          <w:highlight w:val="none"/>
          <w:lang w:eastAsia="zh-CN"/>
        </w:rPr>
        <w:t>保证金</w:t>
      </w:r>
      <w:r>
        <w:rPr>
          <w:rFonts w:hint="eastAsia" w:ascii="宋体" w:hAnsi="宋体"/>
          <w:szCs w:val="21"/>
          <w:highlight w:val="none"/>
        </w:rPr>
        <w:t>的情形。</w:t>
      </w:r>
    </w:p>
    <w:p w14:paraId="0CB950F3">
      <w:pPr>
        <w:widowControl w:val="0"/>
        <w:numPr>
          <w:ilvl w:val="1"/>
          <w:numId w:val="4"/>
        </w:numPr>
        <w:autoSpaceDE w:val="0"/>
        <w:autoSpaceDN w:val="0"/>
        <w:adjustRightInd w:val="0"/>
        <w:snapToGrid w:val="0"/>
        <w:ind w:firstLineChars="0"/>
        <w:rPr>
          <w:rFonts w:hint="eastAsia" w:ascii="宋体" w:hAnsi="宋体"/>
          <w:b/>
          <w:szCs w:val="21"/>
          <w:highlight w:val="none"/>
        </w:rPr>
      </w:pPr>
      <w:r>
        <w:rPr>
          <w:rFonts w:hint="eastAsia" w:ascii="宋体" w:hAnsi="宋体"/>
          <w:b/>
          <w:szCs w:val="21"/>
          <w:highlight w:val="none"/>
        </w:rPr>
        <w:t>资格审查资料</w:t>
      </w:r>
    </w:p>
    <w:p w14:paraId="3BAA93E5">
      <w:pPr>
        <w:widowControl w:val="0"/>
        <w:autoSpaceDE w:val="0"/>
        <w:autoSpaceDN w:val="0"/>
        <w:adjustRightInd w:val="0"/>
        <w:snapToGrid w:val="0"/>
        <w:ind w:firstLine="0" w:firstLineChars="0"/>
        <w:rPr>
          <w:rFonts w:hint="eastAsia" w:ascii="宋体" w:hAnsi="宋体"/>
          <w:szCs w:val="21"/>
          <w:highlight w:val="none"/>
        </w:rPr>
      </w:pPr>
      <w:r>
        <w:rPr>
          <w:rFonts w:hint="eastAsia" w:ascii="宋体" w:hAnsi="宋体"/>
          <w:szCs w:val="21"/>
          <w:highlight w:val="none"/>
        </w:rPr>
        <w:t>供应商应提供资格审查资料，以证明其满足供应商须知前附表对供应商的各项资格要求。</w:t>
      </w:r>
    </w:p>
    <w:p w14:paraId="315E8A8D">
      <w:pPr>
        <w:widowControl w:val="0"/>
        <w:numPr>
          <w:ilvl w:val="1"/>
          <w:numId w:val="4"/>
        </w:numPr>
        <w:autoSpaceDE w:val="0"/>
        <w:autoSpaceDN w:val="0"/>
        <w:adjustRightInd w:val="0"/>
        <w:snapToGrid w:val="0"/>
        <w:ind w:firstLineChars="0"/>
        <w:rPr>
          <w:rFonts w:hint="eastAsia" w:ascii="宋体" w:hAnsi="宋体"/>
          <w:b/>
          <w:szCs w:val="21"/>
          <w:highlight w:val="none"/>
        </w:rPr>
      </w:pPr>
      <w:r>
        <w:rPr>
          <w:rFonts w:hint="eastAsia" w:ascii="宋体" w:hAnsi="宋体"/>
          <w:b/>
          <w:szCs w:val="21"/>
          <w:highlight w:val="none"/>
        </w:rPr>
        <w:t>响应方案</w:t>
      </w:r>
    </w:p>
    <w:p w14:paraId="18F81959">
      <w:pPr>
        <w:widowControl w:val="0"/>
        <w:numPr>
          <w:ilvl w:val="2"/>
          <w:numId w:val="4"/>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lang w:eastAsia="zh-CN"/>
        </w:rPr>
        <w:t>响应文件</w:t>
      </w:r>
      <w:r>
        <w:rPr>
          <w:rFonts w:hint="eastAsia" w:ascii="宋体" w:hAnsi="宋体"/>
          <w:szCs w:val="21"/>
          <w:highlight w:val="none"/>
        </w:rPr>
        <w:t>应当对采购文件中的实质性内容作出响应。</w:t>
      </w:r>
    </w:p>
    <w:p w14:paraId="548CCDF4">
      <w:pPr>
        <w:widowControl w:val="0"/>
        <w:numPr>
          <w:ilvl w:val="2"/>
          <w:numId w:val="4"/>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rPr>
        <w:t>除</w:t>
      </w:r>
      <w:r>
        <w:rPr>
          <w:rFonts w:ascii="宋体" w:hAnsi="宋体"/>
          <w:szCs w:val="21"/>
          <w:highlight w:val="none"/>
        </w:rPr>
        <w:t>供应商须知前附表规定外，</w:t>
      </w:r>
      <w:r>
        <w:rPr>
          <w:rFonts w:hint="eastAsia" w:ascii="宋体" w:hAnsi="宋体"/>
          <w:szCs w:val="21"/>
          <w:highlight w:val="none"/>
        </w:rPr>
        <w:t>供应商只能提出唯一的响应方案，供应商在</w:t>
      </w:r>
      <w:r>
        <w:rPr>
          <w:rFonts w:hint="eastAsia" w:ascii="宋体" w:hAnsi="宋体"/>
          <w:szCs w:val="21"/>
          <w:highlight w:val="none"/>
          <w:lang w:eastAsia="zh-CN"/>
        </w:rPr>
        <w:t>响应文件</w:t>
      </w:r>
      <w:r>
        <w:rPr>
          <w:rFonts w:hint="eastAsia" w:ascii="宋体" w:hAnsi="宋体"/>
          <w:szCs w:val="21"/>
          <w:highlight w:val="none"/>
        </w:rPr>
        <w:t>中提出多个响应方案的，其</w:t>
      </w:r>
      <w:r>
        <w:rPr>
          <w:rFonts w:hint="eastAsia" w:ascii="宋体" w:hAnsi="宋体"/>
          <w:szCs w:val="21"/>
          <w:highlight w:val="none"/>
          <w:lang w:eastAsia="zh-CN"/>
        </w:rPr>
        <w:t>响应文件</w:t>
      </w:r>
      <w:r>
        <w:rPr>
          <w:rFonts w:hint="eastAsia" w:ascii="宋体" w:hAnsi="宋体"/>
          <w:szCs w:val="21"/>
          <w:highlight w:val="none"/>
        </w:rPr>
        <w:t>将被视为无效。</w:t>
      </w:r>
    </w:p>
    <w:p w14:paraId="3264AD4D">
      <w:pPr>
        <w:widowControl w:val="0"/>
        <w:numPr>
          <w:ilvl w:val="2"/>
          <w:numId w:val="4"/>
        </w:numPr>
        <w:autoSpaceDE w:val="0"/>
        <w:autoSpaceDN w:val="0"/>
        <w:adjustRightInd w:val="0"/>
        <w:snapToGrid w:val="0"/>
        <w:ind w:firstLineChars="0"/>
        <w:rPr>
          <w:rFonts w:ascii="宋体" w:hAnsi="宋体"/>
          <w:szCs w:val="21"/>
          <w:highlight w:val="none"/>
        </w:rPr>
      </w:pPr>
      <w:r>
        <w:rPr>
          <w:rFonts w:hint="eastAsia" w:ascii="宋体" w:hAnsi="宋体"/>
          <w:szCs w:val="21"/>
          <w:highlight w:val="none"/>
          <w:lang w:eastAsia="zh-CN"/>
        </w:rPr>
        <w:t>响应文件</w:t>
      </w:r>
      <w:r>
        <w:rPr>
          <w:rFonts w:hint="eastAsia" w:ascii="宋体" w:hAnsi="宋体"/>
          <w:szCs w:val="21"/>
          <w:highlight w:val="none"/>
        </w:rPr>
        <w:t>对采购文件的全部偏差，均应在</w:t>
      </w:r>
      <w:r>
        <w:rPr>
          <w:rFonts w:hint="eastAsia" w:ascii="宋体" w:hAnsi="宋体"/>
          <w:szCs w:val="21"/>
          <w:highlight w:val="none"/>
          <w:lang w:eastAsia="zh-CN"/>
        </w:rPr>
        <w:t>响应文件</w:t>
      </w:r>
      <w:r>
        <w:rPr>
          <w:rFonts w:hint="eastAsia" w:ascii="宋体" w:hAnsi="宋体"/>
          <w:szCs w:val="21"/>
          <w:highlight w:val="none"/>
        </w:rPr>
        <w:t>的商务、技术条款总体响应表中列明。</w:t>
      </w:r>
      <w:r>
        <w:rPr>
          <w:rFonts w:hint="eastAsia" w:ascii="宋体" w:hAnsi="宋体"/>
          <w:szCs w:val="21"/>
          <w:highlight w:val="none"/>
          <w:lang w:eastAsia="zh-CN"/>
        </w:rPr>
        <w:t>响应文件</w:t>
      </w:r>
      <w:r>
        <w:rPr>
          <w:rFonts w:hint="eastAsia" w:ascii="宋体" w:hAnsi="宋体"/>
          <w:szCs w:val="21"/>
          <w:highlight w:val="none"/>
        </w:rPr>
        <w:t>偏差表中未列明的内容，将视为供应商响应采购文件的要求；但如发现</w:t>
      </w:r>
      <w:r>
        <w:rPr>
          <w:rFonts w:hint="eastAsia" w:ascii="宋体" w:hAnsi="宋体"/>
          <w:szCs w:val="21"/>
          <w:highlight w:val="none"/>
          <w:lang w:eastAsia="zh-CN"/>
        </w:rPr>
        <w:t>响应文件</w:t>
      </w:r>
      <w:r>
        <w:rPr>
          <w:rFonts w:hint="eastAsia" w:ascii="宋体" w:hAnsi="宋体"/>
          <w:szCs w:val="21"/>
          <w:highlight w:val="none"/>
        </w:rPr>
        <w:t>的其他部分与商务、技术总体响应表的描述不一致或供应商的响应缺乏支持性文件，则评审小组有权要求供应商对相关问题进行澄清，并根据澄清结果对供应商的</w:t>
      </w:r>
      <w:r>
        <w:rPr>
          <w:rFonts w:hint="eastAsia" w:ascii="宋体" w:hAnsi="宋体"/>
          <w:szCs w:val="21"/>
          <w:highlight w:val="none"/>
          <w:lang w:eastAsia="zh-CN"/>
        </w:rPr>
        <w:t>响应文件</w:t>
      </w:r>
      <w:r>
        <w:rPr>
          <w:rFonts w:hint="eastAsia" w:ascii="宋体" w:hAnsi="宋体"/>
          <w:szCs w:val="21"/>
          <w:highlight w:val="none"/>
        </w:rPr>
        <w:t>进行评审。</w:t>
      </w:r>
    </w:p>
    <w:p w14:paraId="168C5F32">
      <w:pPr>
        <w:widowControl w:val="0"/>
        <w:numPr>
          <w:ilvl w:val="1"/>
          <w:numId w:val="4"/>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lang w:eastAsia="zh-CN"/>
        </w:rPr>
        <w:t>响应文件</w:t>
      </w:r>
      <w:r>
        <w:rPr>
          <w:rFonts w:ascii="宋体" w:hAnsi="宋体"/>
          <w:b/>
          <w:szCs w:val="21"/>
          <w:highlight w:val="none"/>
        </w:rPr>
        <w:t>的编制</w:t>
      </w:r>
    </w:p>
    <w:p w14:paraId="2B0403A5">
      <w:pPr>
        <w:widowControl w:val="0"/>
        <w:numPr>
          <w:ilvl w:val="2"/>
          <w:numId w:val="4"/>
        </w:numPr>
        <w:autoSpaceDE w:val="0"/>
        <w:autoSpaceDN w:val="0"/>
        <w:adjustRightInd w:val="0"/>
        <w:snapToGrid w:val="0"/>
        <w:ind w:firstLineChars="0"/>
        <w:rPr>
          <w:rFonts w:ascii="宋体" w:hAnsi="宋体"/>
          <w:b/>
          <w:szCs w:val="21"/>
          <w:highlight w:val="none"/>
        </w:rPr>
      </w:pPr>
      <w:r>
        <w:rPr>
          <w:rFonts w:ascii="宋体" w:hAnsi="宋体"/>
          <w:szCs w:val="21"/>
          <w:highlight w:val="none"/>
        </w:rPr>
        <w:t>供应商对</w:t>
      </w:r>
      <w:r>
        <w:rPr>
          <w:rFonts w:hint="eastAsia" w:ascii="宋体" w:hAnsi="宋体"/>
          <w:szCs w:val="21"/>
          <w:highlight w:val="none"/>
          <w:lang w:eastAsia="zh-CN"/>
        </w:rPr>
        <w:t>响应文件</w:t>
      </w:r>
      <w:r>
        <w:rPr>
          <w:rFonts w:ascii="宋体" w:hAnsi="宋体"/>
          <w:szCs w:val="21"/>
          <w:highlight w:val="none"/>
        </w:rPr>
        <w:t>的编制</w:t>
      </w:r>
      <w:r>
        <w:rPr>
          <w:rFonts w:hint="eastAsia" w:ascii="宋体" w:hAnsi="宋体"/>
          <w:szCs w:val="21"/>
          <w:highlight w:val="none"/>
        </w:rPr>
        <w:t>应按第四章“</w:t>
      </w:r>
      <w:r>
        <w:rPr>
          <w:rFonts w:hint="eastAsia" w:ascii="宋体" w:hAnsi="宋体"/>
          <w:szCs w:val="21"/>
          <w:highlight w:val="none"/>
          <w:lang w:eastAsia="zh-CN"/>
        </w:rPr>
        <w:t>响应文件</w:t>
      </w:r>
      <w:r>
        <w:rPr>
          <w:rFonts w:hint="eastAsia" w:ascii="宋体" w:hAnsi="宋体"/>
          <w:szCs w:val="21"/>
          <w:highlight w:val="none"/>
        </w:rPr>
        <w:t>格式”进行编制，如有必要，可以增加附页，作为</w:t>
      </w:r>
      <w:r>
        <w:rPr>
          <w:rFonts w:hint="eastAsia" w:ascii="宋体" w:hAnsi="宋体"/>
          <w:szCs w:val="21"/>
          <w:highlight w:val="none"/>
          <w:lang w:eastAsia="zh-CN"/>
        </w:rPr>
        <w:t>响应文件</w:t>
      </w:r>
      <w:r>
        <w:rPr>
          <w:rFonts w:hint="eastAsia" w:ascii="宋体" w:hAnsi="宋体"/>
          <w:szCs w:val="21"/>
          <w:highlight w:val="none"/>
        </w:rPr>
        <w:t>的组成部分，且组成部分具有同等效力。其中，在满足采购文件实质性要求的基础上，可以提出比采购文件要求更有利于采购人的承诺。</w:t>
      </w:r>
    </w:p>
    <w:p w14:paraId="16D8C124">
      <w:pPr>
        <w:widowControl w:val="0"/>
        <w:numPr>
          <w:ilvl w:val="2"/>
          <w:numId w:val="4"/>
        </w:numPr>
        <w:autoSpaceDE w:val="0"/>
        <w:autoSpaceDN w:val="0"/>
        <w:adjustRightInd w:val="0"/>
        <w:snapToGrid w:val="0"/>
        <w:ind w:firstLineChars="0"/>
        <w:rPr>
          <w:rFonts w:ascii="宋体" w:hAnsi="宋体"/>
          <w:b/>
          <w:szCs w:val="21"/>
          <w:highlight w:val="none"/>
        </w:rPr>
      </w:pPr>
      <w:r>
        <w:rPr>
          <w:rFonts w:ascii="宋体" w:hAnsi="宋体"/>
          <w:szCs w:val="21"/>
          <w:highlight w:val="none"/>
        </w:rPr>
        <w:t>除供应商须知前附表另有规定外，</w:t>
      </w:r>
      <w:r>
        <w:rPr>
          <w:rFonts w:hint="eastAsia" w:ascii="宋体" w:hAnsi="宋体"/>
          <w:szCs w:val="21"/>
          <w:highlight w:val="none"/>
          <w:lang w:eastAsia="zh-CN"/>
        </w:rPr>
        <w:t>响应文件</w:t>
      </w:r>
      <w:r>
        <w:rPr>
          <w:rFonts w:ascii="宋体" w:hAnsi="宋体"/>
          <w:szCs w:val="21"/>
          <w:highlight w:val="none"/>
        </w:rPr>
        <w:t>全部采用电子文档</w:t>
      </w:r>
      <w:r>
        <w:rPr>
          <w:rFonts w:hint="eastAsia" w:ascii="宋体" w:hAnsi="宋体"/>
          <w:szCs w:val="21"/>
          <w:highlight w:val="none"/>
        </w:rPr>
        <w:t>，</w:t>
      </w:r>
      <w:r>
        <w:rPr>
          <w:rFonts w:hint="eastAsia" w:ascii="宋体" w:hAnsi="宋体"/>
          <w:szCs w:val="21"/>
          <w:highlight w:val="none"/>
          <w:lang w:eastAsia="zh-CN"/>
        </w:rPr>
        <w:t>响应文件</w:t>
      </w:r>
      <w:r>
        <w:rPr>
          <w:rFonts w:ascii="宋体" w:hAnsi="宋体"/>
          <w:szCs w:val="21"/>
          <w:highlight w:val="none"/>
        </w:rPr>
        <w:t>所附证书证件均为原件扫描件。</w:t>
      </w:r>
    </w:p>
    <w:p w14:paraId="7D7D6ADE">
      <w:pPr>
        <w:widowControl w:val="0"/>
        <w:numPr>
          <w:ilvl w:val="2"/>
          <w:numId w:val="4"/>
        </w:numPr>
        <w:autoSpaceDE w:val="0"/>
        <w:autoSpaceDN w:val="0"/>
        <w:adjustRightInd w:val="0"/>
        <w:snapToGrid w:val="0"/>
        <w:ind w:firstLineChars="0"/>
        <w:rPr>
          <w:rFonts w:ascii="宋体" w:hAnsi="宋体"/>
          <w:b/>
          <w:szCs w:val="21"/>
          <w:highlight w:val="none"/>
        </w:rPr>
      </w:pPr>
      <w:r>
        <w:rPr>
          <w:rFonts w:ascii="宋体" w:hAnsi="宋体"/>
          <w:szCs w:val="21"/>
          <w:highlight w:val="none"/>
        </w:rPr>
        <w:t>供应商应认真阅读、并充分理解本文件的全部内容（包括所有的补充、修改内容），承诺并履行本文件中各项条款规定及要求。</w:t>
      </w:r>
    </w:p>
    <w:p w14:paraId="45D3B9C3">
      <w:pPr>
        <w:widowControl w:val="0"/>
        <w:numPr>
          <w:ilvl w:val="0"/>
          <w:numId w:val="4"/>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lang w:eastAsia="zh-CN"/>
        </w:rPr>
        <w:t>响应文件</w:t>
      </w:r>
      <w:r>
        <w:rPr>
          <w:rFonts w:ascii="宋体" w:hAnsi="宋体"/>
          <w:b/>
          <w:szCs w:val="21"/>
          <w:highlight w:val="none"/>
        </w:rPr>
        <w:t>的递交</w:t>
      </w:r>
    </w:p>
    <w:p w14:paraId="240A0395">
      <w:pPr>
        <w:widowControl w:val="0"/>
        <w:numPr>
          <w:ilvl w:val="1"/>
          <w:numId w:val="4"/>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lang w:eastAsia="zh-CN"/>
        </w:rPr>
        <w:t>响应文件</w:t>
      </w:r>
      <w:r>
        <w:rPr>
          <w:rFonts w:ascii="宋体" w:hAnsi="宋体"/>
          <w:b/>
          <w:szCs w:val="21"/>
          <w:highlight w:val="none"/>
        </w:rPr>
        <w:t>的递交</w:t>
      </w:r>
      <w:r>
        <w:rPr>
          <w:rFonts w:hint="eastAsia" w:ascii="宋体" w:hAnsi="宋体"/>
          <w:b/>
          <w:highlight w:val="none"/>
        </w:rPr>
        <w:t>要求</w:t>
      </w:r>
    </w:p>
    <w:p w14:paraId="57F755F2">
      <w:pPr>
        <w:pStyle w:val="18"/>
        <w:widowControl w:val="0"/>
        <w:numPr>
          <w:ilvl w:val="2"/>
          <w:numId w:val="4"/>
        </w:numPr>
        <w:autoSpaceDE w:val="0"/>
        <w:autoSpaceDN w:val="0"/>
        <w:adjustRightInd w:val="0"/>
        <w:snapToGrid w:val="0"/>
        <w:ind w:firstLineChars="0"/>
        <w:jc w:val="left"/>
        <w:rPr>
          <w:rFonts w:ascii="宋体" w:hAnsi="宋体"/>
          <w:highlight w:val="none"/>
        </w:rPr>
      </w:pPr>
      <w:r>
        <w:rPr>
          <w:rFonts w:ascii="宋体" w:hAnsi="宋体"/>
          <w:highlight w:val="none"/>
        </w:rPr>
        <w:t>供应商应</w:t>
      </w:r>
      <w:r>
        <w:rPr>
          <w:rFonts w:hint="eastAsia" w:ascii="宋体" w:hAnsi="宋体"/>
          <w:highlight w:val="none"/>
        </w:rPr>
        <w:t>按</w:t>
      </w:r>
      <w:r>
        <w:rPr>
          <w:rFonts w:ascii="宋体" w:hAnsi="宋体"/>
          <w:highlight w:val="none"/>
        </w:rPr>
        <w:t>供应商须知前附表规定的</w:t>
      </w:r>
      <w:r>
        <w:rPr>
          <w:rFonts w:hint="eastAsia" w:ascii="宋体" w:hAnsi="宋体"/>
          <w:highlight w:val="none"/>
          <w:lang w:eastAsia="zh-CN"/>
        </w:rPr>
        <w:t>响应文件</w:t>
      </w:r>
      <w:r>
        <w:rPr>
          <w:rFonts w:ascii="宋体" w:hAnsi="宋体"/>
          <w:highlight w:val="none"/>
        </w:rPr>
        <w:t>递交截止时间</w:t>
      </w:r>
      <w:r>
        <w:rPr>
          <w:rFonts w:hint="eastAsia" w:ascii="宋体" w:hAnsi="宋体"/>
          <w:highlight w:val="none"/>
        </w:rPr>
        <w:t>和地点</w:t>
      </w:r>
      <w:r>
        <w:rPr>
          <w:rFonts w:ascii="宋体" w:hAnsi="宋体"/>
          <w:highlight w:val="none"/>
        </w:rPr>
        <w:t>递交</w:t>
      </w:r>
      <w:r>
        <w:rPr>
          <w:rFonts w:hint="eastAsia" w:ascii="宋体" w:hAnsi="宋体"/>
          <w:highlight w:val="none"/>
          <w:lang w:eastAsia="zh-CN"/>
        </w:rPr>
        <w:t>响应文件</w:t>
      </w:r>
      <w:r>
        <w:rPr>
          <w:rFonts w:ascii="宋体" w:hAnsi="宋体"/>
          <w:highlight w:val="none"/>
        </w:rPr>
        <w:t>。</w:t>
      </w:r>
    </w:p>
    <w:p w14:paraId="1B748D4F">
      <w:pPr>
        <w:pStyle w:val="18"/>
        <w:widowControl w:val="0"/>
        <w:numPr>
          <w:ilvl w:val="2"/>
          <w:numId w:val="4"/>
        </w:numPr>
        <w:autoSpaceDE w:val="0"/>
        <w:autoSpaceDN w:val="0"/>
        <w:adjustRightInd w:val="0"/>
        <w:snapToGrid w:val="0"/>
        <w:ind w:firstLineChars="0"/>
        <w:jc w:val="left"/>
        <w:rPr>
          <w:rFonts w:ascii="宋体" w:hAnsi="宋体"/>
          <w:highlight w:val="none"/>
        </w:rPr>
      </w:pPr>
      <w:r>
        <w:rPr>
          <w:rFonts w:ascii="宋体" w:hAnsi="宋体"/>
          <w:highlight w:val="none"/>
        </w:rPr>
        <w:t>供应商</w:t>
      </w:r>
      <w:r>
        <w:rPr>
          <w:rFonts w:hint="eastAsia" w:ascii="宋体" w:hAnsi="宋体"/>
          <w:highlight w:val="none"/>
        </w:rPr>
        <w:t>应</w:t>
      </w:r>
      <w:r>
        <w:rPr>
          <w:rFonts w:ascii="宋体" w:hAnsi="宋体"/>
          <w:highlight w:val="none"/>
        </w:rPr>
        <w:t>通过下载采购文件的</w:t>
      </w:r>
      <w:r>
        <w:rPr>
          <w:rFonts w:hint="eastAsia" w:ascii="宋体" w:hAnsi="宋体"/>
          <w:bCs/>
          <w:highlight w:val="none"/>
        </w:rPr>
        <w:t>深圳阳光采购平台</w:t>
      </w:r>
      <w:r>
        <w:rPr>
          <w:rFonts w:ascii="宋体" w:hAnsi="宋体"/>
          <w:highlight w:val="none"/>
        </w:rPr>
        <w:t>递交电子</w:t>
      </w:r>
      <w:r>
        <w:rPr>
          <w:rFonts w:hint="eastAsia" w:ascii="宋体" w:hAnsi="宋体"/>
          <w:highlight w:val="none"/>
          <w:lang w:eastAsia="zh-CN"/>
        </w:rPr>
        <w:t>响应文件</w:t>
      </w:r>
      <w:r>
        <w:rPr>
          <w:rFonts w:hint="eastAsia" w:ascii="宋体" w:hAnsi="宋体"/>
          <w:highlight w:val="none"/>
        </w:rPr>
        <w:t>，</w:t>
      </w:r>
      <w:r>
        <w:rPr>
          <w:rFonts w:ascii="宋体" w:hAnsi="宋体"/>
          <w:highlight w:val="none"/>
        </w:rPr>
        <w:t>除供应商须知前附表另有规定外，供应商所递交的</w:t>
      </w:r>
      <w:r>
        <w:rPr>
          <w:rFonts w:hint="eastAsia" w:ascii="宋体" w:hAnsi="宋体"/>
          <w:highlight w:val="none"/>
          <w:lang w:eastAsia="zh-CN"/>
        </w:rPr>
        <w:t>响应文件</w:t>
      </w:r>
      <w:r>
        <w:rPr>
          <w:rFonts w:ascii="宋体" w:hAnsi="宋体"/>
          <w:highlight w:val="none"/>
        </w:rPr>
        <w:t>不予退还。</w:t>
      </w:r>
    </w:p>
    <w:p w14:paraId="38DBE314">
      <w:pPr>
        <w:pStyle w:val="18"/>
        <w:widowControl w:val="0"/>
        <w:numPr>
          <w:ilvl w:val="2"/>
          <w:numId w:val="4"/>
        </w:numPr>
        <w:autoSpaceDE w:val="0"/>
        <w:autoSpaceDN w:val="0"/>
        <w:adjustRightInd w:val="0"/>
        <w:snapToGrid w:val="0"/>
        <w:ind w:firstLineChars="0"/>
        <w:jc w:val="left"/>
        <w:rPr>
          <w:rFonts w:ascii="宋体" w:hAnsi="宋体"/>
          <w:highlight w:val="none"/>
        </w:rPr>
      </w:pPr>
      <w:r>
        <w:rPr>
          <w:rFonts w:hint="eastAsia" w:ascii="宋体" w:hAnsi="宋体"/>
          <w:highlight w:val="none"/>
        </w:rPr>
        <w:t>递交</w:t>
      </w:r>
      <w:r>
        <w:rPr>
          <w:rFonts w:hint="eastAsia" w:ascii="宋体" w:hAnsi="宋体"/>
          <w:highlight w:val="none"/>
          <w:lang w:eastAsia="zh-CN"/>
        </w:rPr>
        <w:t>响应文件</w:t>
      </w:r>
      <w:r>
        <w:rPr>
          <w:rFonts w:hint="eastAsia" w:ascii="宋体" w:hAnsi="宋体"/>
          <w:highlight w:val="none"/>
        </w:rPr>
        <w:t>截止</w:t>
      </w:r>
      <w:r>
        <w:rPr>
          <w:rFonts w:ascii="宋体" w:hAnsi="宋体"/>
          <w:highlight w:val="none"/>
        </w:rPr>
        <w:t>时间后，系统不再接受</w:t>
      </w:r>
      <w:r>
        <w:rPr>
          <w:rFonts w:hint="eastAsia" w:ascii="宋体" w:hAnsi="宋体"/>
          <w:highlight w:val="none"/>
          <w:lang w:eastAsia="zh-CN"/>
        </w:rPr>
        <w:t>响应文件</w:t>
      </w:r>
      <w:r>
        <w:rPr>
          <w:rFonts w:ascii="宋体" w:hAnsi="宋体"/>
          <w:highlight w:val="none"/>
        </w:rPr>
        <w:t>上传，逾期送达的</w:t>
      </w:r>
      <w:r>
        <w:rPr>
          <w:rFonts w:hint="eastAsia" w:ascii="宋体" w:hAnsi="宋体"/>
          <w:highlight w:val="none"/>
          <w:lang w:eastAsia="zh-CN"/>
        </w:rPr>
        <w:t>响应文件</w:t>
      </w:r>
      <w:r>
        <w:rPr>
          <w:rFonts w:hint="eastAsia" w:ascii="宋体" w:hAnsi="宋体"/>
          <w:highlight w:val="none"/>
        </w:rPr>
        <w:t>不予接受</w:t>
      </w:r>
      <w:r>
        <w:rPr>
          <w:rFonts w:ascii="宋体" w:hAnsi="宋体"/>
          <w:highlight w:val="none"/>
        </w:rPr>
        <w:t>。</w:t>
      </w:r>
    </w:p>
    <w:p w14:paraId="1C930022">
      <w:pPr>
        <w:pStyle w:val="18"/>
        <w:widowControl w:val="0"/>
        <w:numPr>
          <w:ilvl w:val="2"/>
          <w:numId w:val="4"/>
        </w:numPr>
        <w:autoSpaceDE w:val="0"/>
        <w:autoSpaceDN w:val="0"/>
        <w:adjustRightInd w:val="0"/>
        <w:snapToGrid w:val="0"/>
        <w:ind w:firstLineChars="0"/>
        <w:jc w:val="left"/>
        <w:rPr>
          <w:rFonts w:ascii="宋体" w:hAnsi="宋体"/>
          <w:highlight w:val="none"/>
        </w:rPr>
      </w:pPr>
      <w:r>
        <w:rPr>
          <w:rFonts w:hint="eastAsia" w:ascii="宋体" w:hAnsi="宋体"/>
          <w:highlight w:val="none"/>
        </w:rPr>
        <w:t>具体</w:t>
      </w:r>
      <w:r>
        <w:rPr>
          <w:rFonts w:ascii="宋体" w:hAnsi="宋体"/>
          <w:highlight w:val="none"/>
        </w:rPr>
        <w:t>要求详见</w:t>
      </w:r>
      <w:r>
        <w:rPr>
          <w:rFonts w:hint="eastAsia" w:ascii="宋体" w:hAnsi="宋体"/>
          <w:highlight w:val="none"/>
        </w:rPr>
        <w:t>供应商须知前附表。</w:t>
      </w:r>
    </w:p>
    <w:p w14:paraId="0E9C5A4E">
      <w:pPr>
        <w:pStyle w:val="18"/>
        <w:widowControl w:val="0"/>
        <w:numPr>
          <w:ilvl w:val="1"/>
          <w:numId w:val="4"/>
        </w:numPr>
        <w:autoSpaceDE w:val="0"/>
        <w:autoSpaceDN w:val="0"/>
        <w:adjustRightInd w:val="0"/>
        <w:snapToGrid w:val="0"/>
        <w:ind w:firstLineChars="0"/>
        <w:jc w:val="left"/>
        <w:rPr>
          <w:rFonts w:ascii="宋体" w:hAnsi="宋体"/>
          <w:b/>
          <w:highlight w:val="none"/>
        </w:rPr>
      </w:pPr>
      <w:r>
        <w:rPr>
          <w:rFonts w:hint="eastAsia" w:ascii="宋体" w:hAnsi="宋体"/>
          <w:b/>
          <w:highlight w:val="none"/>
          <w:lang w:eastAsia="zh-CN"/>
        </w:rPr>
        <w:t>响应文件</w:t>
      </w:r>
      <w:r>
        <w:rPr>
          <w:rFonts w:hint="eastAsia" w:ascii="宋体" w:hAnsi="宋体"/>
          <w:b/>
          <w:highlight w:val="none"/>
        </w:rPr>
        <w:t>的修改与撤回</w:t>
      </w:r>
    </w:p>
    <w:p w14:paraId="2594E73C">
      <w:pPr>
        <w:pStyle w:val="18"/>
        <w:widowControl w:val="0"/>
        <w:numPr>
          <w:ilvl w:val="2"/>
          <w:numId w:val="4"/>
        </w:numPr>
        <w:autoSpaceDE w:val="0"/>
        <w:autoSpaceDN w:val="0"/>
        <w:adjustRightInd w:val="0"/>
        <w:snapToGrid w:val="0"/>
        <w:ind w:firstLineChars="0"/>
        <w:jc w:val="left"/>
        <w:rPr>
          <w:rFonts w:ascii="宋体" w:hAnsi="宋体"/>
          <w:highlight w:val="none"/>
        </w:rPr>
      </w:pPr>
      <w:r>
        <w:rPr>
          <w:rFonts w:ascii="宋体" w:hAnsi="宋体"/>
          <w:highlight w:val="none"/>
        </w:rPr>
        <w:t>在本章第4.1.1项规定的递交</w:t>
      </w:r>
      <w:r>
        <w:rPr>
          <w:rFonts w:hint="eastAsia" w:ascii="宋体" w:hAnsi="宋体"/>
          <w:highlight w:val="none"/>
          <w:lang w:eastAsia="zh-CN"/>
        </w:rPr>
        <w:t>响应文件</w:t>
      </w:r>
      <w:r>
        <w:rPr>
          <w:rFonts w:ascii="宋体" w:hAnsi="宋体"/>
          <w:highlight w:val="none"/>
        </w:rPr>
        <w:t>截止时间前，供应商可以先撤销签名</w:t>
      </w:r>
      <w:r>
        <w:rPr>
          <w:rFonts w:hint="eastAsia" w:ascii="宋体" w:hAnsi="宋体"/>
          <w:highlight w:val="none"/>
        </w:rPr>
        <w:t>，</w:t>
      </w:r>
      <w:r>
        <w:rPr>
          <w:rFonts w:ascii="宋体" w:hAnsi="宋体"/>
          <w:highlight w:val="none"/>
        </w:rPr>
        <w:t>再修改或撤回已递交的</w:t>
      </w:r>
      <w:r>
        <w:rPr>
          <w:rFonts w:hint="eastAsia" w:ascii="宋体" w:hAnsi="宋体"/>
          <w:highlight w:val="none"/>
          <w:lang w:eastAsia="zh-CN"/>
        </w:rPr>
        <w:t>响应文件</w:t>
      </w:r>
      <w:r>
        <w:rPr>
          <w:rFonts w:hint="eastAsia" w:ascii="宋体" w:hAnsi="宋体"/>
          <w:highlight w:val="none"/>
        </w:rPr>
        <w:t>，修改之后，重新递交</w:t>
      </w:r>
      <w:r>
        <w:rPr>
          <w:rFonts w:hint="eastAsia" w:ascii="宋体" w:hAnsi="宋体"/>
          <w:highlight w:val="none"/>
          <w:lang w:eastAsia="zh-CN"/>
        </w:rPr>
        <w:t>响应文件</w:t>
      </w:r>
      <w:r>
        <w:rPr>
          <w:rFonts w:hint="eastAsia" w:ascii="宋体" w:hAnsi="宋体"/>
          <w:highlight w:val="none"/>
        </w:rPr>
        <w:t>并确认签名</w:t>
      </w:r>
      <w:r>
        <w:rPr>
          <w:rFonts w:ascii="宋体" w:hAnsi="宋体"/>
          <w:highlight w:val="none"/>
        </w:rPr>
        <w:t>。</w:t>
      </w:r>
    </w:p>
    <w:p w14:paraId="2477672D">
      <w:pPr>
        <w:widowControl w:val="0"/>
        <w:numPr>
          <w:ilvl w:val="0"/>
          <w:numId w:val="4"/>
        </w:numPr>
        <w:autoSpaceDE w:val="0"/>
        <w:autoSpaceDN w:val="0"/>
        <w:adjustRightInd w:val="0"/>
        <w:snapToGrid w:val="0"/>
        <w:ind w:firstLineChars="0"/>
        <w:rPr>
          <w:rFonts w:hint="eastAsia" w:ascii="宋体" w:hAnsi="宋体"/>
          <w:b/>
          <w:szCs w:val="21"/>
          <w:highlight w:val="none"/>
        </w:rPr>
      </w:pPr>
      <w:r>
        <w:rPr>
          <w:rFonts w:hint="eastAsia" w:ascii="宋体" w:hAnsi="宋体"/>
          <w:b/>
          <w:szCs w:val="21"/>
          <w:highlight w:val="none"/>
        </w:rPr>
        <w:t>开启</w:t>
      </w:r>
      <w:r>
        <w:rPr>
          <w:rFonts w:hint="eastAsia" w:ascii="宋体" w:hAnsi="宋体"/>
          <w:b/>
          <w:szCs w:val="21"/>
          <w:highlight w:val="none"/>
          <w:lang w:eastAsia="zh-CN"/>
        </w:rPr>
        <w:t>响应文件</w:t>
      </w:r>
    </w:p>
    <w:p w14:paraId="66162AEF">
      <w:pPr>
        <w:pStyle w:val="18"/>
        <w:widowControl w:val="0"/>
        <w:numPr>
          <w:ilvl w:val="1"/>
          <w:numId w:val="4"/>
        </w:numPr>
        <w:autoSpaceDE w:val="0"/>
        <w:autoSpaceDN w:val="0"/>
        <w:adjustRightInd w:val="0"/>
        <w:snapToGrid w:val="0"/>
        <w:ind w:firstLineChars="0"/>
        <w:jc w:val="left"/>
        <w:rPr>
          <w:rFonts w:ascii="宋体" w:hAnsi="宋体"/>
          <w:b/>
          <w:szCs w:val="21"/>
          <w:highlight w:val="none"/>
        </w:rPr>
      </w:pPr>
      <w:bookmarkStart w:id="21" w:name="_Toc152042336"/>
      <w:bookmarkStart w:id="22" w:name="_Toc403513522"/>
      <w:bookmarkStart w:id="23" w:name="_Toc144974528"/>
      <w:bookmarkStart w:id="24" w:name="_Toc152045560"/>
      <w:bookmarkStart w:id="25" w:name="_Toc332121743"/>
      <w:bookmarkStart w:id="26" w:name="_Toc330213975"/>
      <w:r>
        <w:rPr>
          <w:rFonts w:hint="eastAsia" w:ascii="宋体" w:hAnsi="宋体"/>
          <w:b/>
          <w:szCs w:val="21"/>
          <w:highlight w:val="none"/>
        </w:rPr>
        <w:t>开启</w:t>
      </w:r>
      <w:r>
        <w:rPr>
          <w:rFonts w:hint="eastAsia" w:ascii="宋体" w:hAnsi="宋体"/>
          <w:b/>
          <w:szCs w:val="21"/>
          <w:highlight w:val="none"/>
          <w:lang w:eastAsia="zh-CN"/>
        </w:rPr>
        <w:t>响应文件</w:t>
      </w:r>
      <w:r>
        <w:rPr>
          <w:rFonts w:hint="eastAsia" w:ascii="宋体" w:hAnsi="宋体"/>
          <w:b/>
          <w:szCs w:val="21"/>
          <w:highlight w:val="none"/>
        </w:rPr>
        <w:t>时间和地点</w:t>
      </w:r>
      <w:bookmarkEnd w:id="21"/>
      <w:bookmarkEnd w:id="22"/>
      <w:bookmarkEnd w:id="23"/>
      <w:bookmarkEnd w:id="24"/>
      <w:bookmarkEnd w:id="25"/>
      <w:bookmarkEnd w:id="26"/>
    </w:p>
    <w:p w14:paraId="7A38B50B">
      <w:pPr>
        <w:pStyle w:val="18"/>
        <w:widowControl w:val="0"/>
        <w:numPr>
          <w:ilvl w:val="2"/>
          <w:numId w:val="4"/>
        </w:numPr>
        <w:autoSpaceDE w:val="0"/>
        <w:autoSpaceDN w:val="0"/>
        <w:adjustRightInd w:val="0"/>
        <w:snapToGrid w:val="0"/>
        <w:ind w:firstLineChars="0"/>
        <w:jc w:val="left"/>
        <w:rPr>
          <w:rFonts w:ascii="宋体" w:hAnsi="宋体"/>
          <w:szCs w:val="21"/>
          <w:highlight w:val="none"/>
        </w:rPr>
      </w:pPr>
      <w:bookmarkStart w:id="27" w:name="_Toc332121744"/>
      <w:bookmarkStart w:id="28" w:name="_Toc144974529"/>
      <w:bookmarkStart w:id="29" w:name="_Toc330213976"/>
      <w:bookmarkStart w:id="30" w:name="_Toc152045561"/>
      <w:bookmarkStart w:id="31" w:name="_Toc152042337"/>
      <w:bookmarkStart w:id="32" w:name="_Toc403513523"/>
      <w:r>
        <w:rPr>
          <w:rFonts w:ascii="宋体" w:hAnsi="宋体"/>
          <w:szCs w:val="21"/>
          <w:highlight w:val="none"/>
        </w:rPr>
        <w:t>采购人在本章第4.1.1项规定的递交</w:t>
      </w:r>
      <w:r>
        <w:rPr>
          <w:rFonts w:hint="eastAsia" w:ascii="宋体" w:hAnsi="宋体"/>
          <w:szCs w:val="21"/>
          <w:highlight w:val="none"/>
          <w:lang w:eastAsia="zh-CN"/>
        </w:rPr>
        <w:t>响应文件</w:t>
      </w:r>
      <w:r>
        <w:rPr>
          <w:rFonts w:ascii="宋体" w:hAnsi="宋体"/>
          <w:szCs w:val="21"/>
          <w:highlight w:val="none"/>
        </w:rPr>
        <w:t>截止时间,通过</w:t>
      </w:r>
      <w:r>
        <w:rPr>
          <w:rFonts w:hint="eastAsia" w:ascii="宋体" w:hAnsi="宋体"/>
          <w:bCs/>
          <w:color w:val="auto"/>
          <w:szCs w:val="21"/>
          <w:highlight w:val="none"/>
          <w:lang w:val="en-US" w:eastAsia="zh-CN"/>
        </w:rPr>
        <w:t>按供应商须知前附表规定的开启地点</w:t>
      </w:r>
      <w:r>
        <w:rPr>
          <w:rFonts w:ascii="宋体" w:hAnsi="宋体"/>
          <w:color w:val="auto"/>
          <w:szCs w:val="21"/>
          <w:highlight w:val="none"/>
        </w:rPr>
        <w:t>开启</w:t>
      </w:r>
      <w:r>
        <w:rPr>
          <w:rFonts w:hint="eastAsia" w:ascii="宋体" w:hAnsi="宋体"/>
          <w:color w:val="auto"/>
          <w:szCs w:val="21"/>
          <w:highlight w:val="none"/>
          <w:lang w:eastAsia="zh-CN"/>
        </w:rPr>
        <w:t>响应文件</w:t>
      </w:r>
      <w:r>
        <w:rPr>
          <w:rFonts w:ascii="宋体" w:hAnsi="宋体"/>
          <w:szCs w:val="21"/>
          <w:highlight w:val="none"/>
        </w:rPr>
        <w:t>，并邀请供应商的法定代表人</w:t>
      </w:r>
      <w:r>
        <w:rPr>
          <w:rFonts w:hint="eastAsia" w:ascii="宋体" w:hAnsi="宋体"/>
          <w:szCs w:val="21"/>
          <w:highlight w:val="none"/>
        </w:rPr>
        <w:t>/单位</w:t>
      </w:r>
      <w:r>
        <w:rPr>
          <w:rFonts w:ascii="宋体" w:hAnsi="宋体"/>
          <w:szCs w:val="21"/>
          <w:highlight w:val="none"/>
        </w:rPr>
        <w:t>负责人或其委托代理人准时参加。</w:t>
      </w:r>
    </w:p>
    <w:p w14:paraId="270FC9D1">
      <w:pPr>
        <w:pStyle w:val="18"/>
        <w:widowControl w:val="0"/>
        <w:numPr>
          <w:ilvl w:val="1"/>
          <w:numId w:val="4"/>
        </w:numPr>
        <w:autoSpaceDE w:val="0"/>
        <w:autoSpaceDN w:val="0"/>
        <w:adjustRightInd w:val="0"/>
        <w:snapToGrid w:val="0"/>
        <w:ind w:firstLineChars="0"/>
        <w:jc w:val="left"/>
        <w:rPr>
          <w:rFonts w:ascii="宋体" w:hAnsi="宋体"/>
          <w:b/>
          <w:szCs w:val="21"/>
          <w:highlight w:val="none"/>
        </w:rPr>
      </w:pPr>
      <w:r>
        <w:rPr>
          <w:rFonts w:hint="eastAsia" w:ascii="宋体" w:hAnsi="宋体"/>
          <w:b/>
          <w:szCs w:val="21"/>
          <w:highlight w:val="none"/>
        </w:rPr>
        <w:t>开启程序</w:t>
      </w:r>
      <w:bookmarkEnd w:id="27"/>
      <w:bookmarkEnd w:id="28"/>
      <w:bookmarkEnd w:id="29"/>
      <w:bookmarkEnd w:id="30"/>
      <w:bookmarkEnd w:id="31"/>
      <w:bookmarkEnd w:id="32"/>
      <w:r>
        <w:rPr>
          <w:rFonts w:hint="eastAsia" w:ascii="宋体" w:hAnsi="宋体"/>
          <w:b w:val="0"/>
          <w:bCs/>
          <w:szCs w:val="21"/>
          <w:highlight w:val="none"/>
          <w:lang w:eastAsia="zh-CN"/>
        </w:rPr>
        <w:t>（</w:t>
      </w:r>
      <w:r>
        <w:rPr>
          <w:rFonts w:hint="eastAsia" w:ascii="宋体" w:hAnsi="宋体"/>
          <w:b w:val="0"/>
          <w:bCs/>
          <w:szCs w:val="21"/>
          <w:highlight w:val="none"/>
          <w:lang w:val="en-US" w:eastAsia="zh-CN"/>
        </w:rPr>
        <w:t>适用</w:t>
      </w:r>
      <w:r>
        <w:rPr>
          <w:rFonts w:hint="eastAsia" w:ascii="宋体" w:hAnsi="宋体"/>
          <w:b w:val="0"/>
          <w:bCs/>
          <w:color w:val="auto"/>
          <w:szCs w:val="21"/>
          <w:highlight w:val="none"/>
          <w:lang w:val="en-US" w:eastAsia="zh-CN"/>
        </w:rPr>
        <w:t>于</w:t>
      </w:r>
      <w:r>
        <w:rPr>
          <w:rFonts w:hint="eastAsia" w:ascii="宋体" w:hAnsi="宋体"/>
          <w:bCs/>
          <w:color w:val="auto"/>
          <w:szCs w:val="21"/>
          <w:highlight w:val="none"/>
        </w:rPr>
        <w:t>深圳阳光采购平台</w:t>
      </w:r>
      <w:r>
        <w:rPr>
          <w:rFonts w:hint="eastAsia" w:ascii="宋体" w:hAnsi="宋体"/>
          <w:color w:val="auto"/>
          <w:szCs w:val="21"/>
          <w:highlight w:val="none"/>
        </w:rPr>
        <w:t>网上开标</w:t>
      </w:r>
      <w:r>
        <w:rPr>
          <w:rFonts w:hint="eastAsia" w:ascii="宋体" w:hAnsi="宋体"/>
          <w:color w:val="auto"/>
          <w:szCs w:val="21"/>
          <w:highlight w:val="none"/>
          <w:lang w:eastAsia="zh-CN"/>
        </w:rPr>
        <w:t>）</w:t>
      </w:r>
    </w:p>
    <w:p w14:paraId="6A23CFE8">
      <w:pPr>
        <w:pStyle w:val="18"/>
        <w:widowControl w:val="0"/>
        <w:numPr>
          <w:ilvl w:val="2"/>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进入</w:t>
      </w:r>
      <w:r>
        <w:rPr>
          <w:rFonts w:ascii="宋体" w:hAnsi="宋体"/>
          <w:szCs w:val="21"/>
          <w:highlight w:val="none"/>
        </w:rPr>
        <w:t>开标大厅</w:t>
      </w:r>
    </w:p>
    <w:p w14:paraId="2F8EE3A2">
      <w:pPr>
        <w:pStyle w:val="18"/>
        <w:widowControl w:val="0"/>
        <w:numPr>
          <w:ilvl w:val="2"/>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供应商登录投标平台，点击【我的项目】，找到对应项目，响应时间截止之后，在【开启】节点点击【进入开启会】。</w:t>
      </w:r>
      <w:r>
        <w:rPr>
          <w:rFonts w:hint="eastAsia" w:ascii="宋体" w:hAnsi="宋体"/>
          <w:szCs w:val="21"/>
          <w:highlight w:val="none"/>
          <w:lang w:val="en-US" w:eastAsia="zh-CN"/>
        </w:rPr>
        <w:t>开启时，</w:t>
      </w:r>
      <w:r>
        <w:rPr>
          <w:rFonts w:hint="eastAsia" w:ascii="宋体" w:hAnsi="宋体"/>
          <w:szCs w:val="21"/>
          <w:highlight w:val="none"/>
        </w:rPr>
        <w:t>采购人下达解密指令，供应商使用加密CA进行</w:t>
      </w:r>
      <w:r>
        <w:rPr>
          <w:rFonts w:hint="eastAsia" w:ascii="宋体" w:hAnsi="宋体"/>
          <w:szCs w:val="21"/>
          <w:highlight w:val="none"/>
          <w:lang w:eastAsia="zh-CN"/>
        </w:rPr>
        <w:t>响应文件</w:t>
      </w:r>
      <w:r>
        <w:rPr>
          <w:rFonts w:hint="eastAsia" w:ascii="宋体" w:hAnsi="宋体"/>
          <w:szCs w:val="21"/>
          <w:highlight w:val="none"/>
        </w:rPr>
        <w:t>解密或者</w:t>
      </w:r>
      <w:r>
        <w:rPr>
          <w:rFonts w:hint="eastAsia" w:ascii="宋体" w:hAnsi="宋体" w:cs="宋体"/>
          <w:szCs w:val="21"/>
          <w:highlight w:val="none"/>
        </w:rPr>
        <w:t>使用密码串进行解密（密码串是后缀为.Bskey的文件，供应商通过导入此文件进行密码串解密）</w:t>
      </w:r>
      <w:r>
        <w:rPr>
          <w:rFonts w:hint="eastAsia" w:ascii="宋体" w:hAnsi="宋体"/>
          <w:szCs w:val="21"/>
          <w:highlight w:val="none"/>
        </w:rPr>
        <w:t>；</w:t>
      </w:r>
    </w:p>
    <w:p w14:paraId="00501D3D">
      <w:pPr>
        <w:pStyle w:val="18"/>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注：若供应商未加密电子</w:t>
      </w:r>
      <w:r>
        <w:rPr>
          <w:rFonts w:hint="eastAsia" w:ascii="宋体" w:hAnsi="宋体"/>
          <w:szCs w:val="21"/>
          <w:highlight w:val="none"/>
          <w:lang w:eastAsia="zh-CN"/>
        </w:rPr>
        <w:t>响应文件</w:t>
      </w:r>
      <w:r>
        <w:rPr>
          <w:rFonts w:hint="eastAsia" w:ascii="宋体" w:hAnsi="宋体"/>
          <w:szCs w:val="21"/>
          <w:highlight w:val="none"/>
        </w:rPr>
        <w:t>，则无需进行5</w:t>
      </w:r>
      <w:r>
        <w:rPr>
          <w:rFonts w:ascii="宋体" w:hAnsi="宋体"/>
          <w:szCs w:val="21"/>
          <w:highlight w:val="none"/>
        </w:rPr>
        <w:t>.2.2</w:t>
      </w:r>
      <w:r>
        <w:rPr>
          <w:rFonts w:hint="eastAsia" w:ascii="宋体" w:hAnsi="宋体"/>
          <w:szCs w:val="21"/>
          <w:highlight w:val="none"/>
        </w:rPr>
        <w:t>步骤的操作。</w:t>
      </w:r>
    </w:p>
    <w:p w14:paraId="67D03D0F">
      <w:pPr>
        <w:pStyle w:val="18"/>
        <w:widowControl w:val="0"/>
        <w:numPr>
          <w:ilvl w:val="2"/>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供应商解密完成或解密时间截止后，导入开标系统进行报价确认，确认报价完成或确认报价时间截止后，然后生成开标一览表；</w:t>
      </w:r>
    </w:p>
    <w:p w14:paraId="35EF43F1">
      <w:pPr>
        <w:pStyle w:val="18"/>
        <w:widowControl w:val="0"/>
        <w:numPr>
          <w:ilvl w:val="2"/>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如对开启</w:t>
      </w:r>
      <w:r>
        <w:rPr>
          <w:rFonts w:hint="eastAsia" w:ascii="宋体" w:hAnsi="宋体"/>
          <w:szCs w:val="21"/>
          <w:highlight w:val="none"/>
          <w:lang w:eastAsia="zh-CN"/>
        </w:rPr>
        <w:t>响应文件</w:t>
      </w:r>
      <w:r>
        <w:rPr>
          <w:rFonts w:hint="eastAsia" w:ascii="宋体" w:hAnsi="宋体"/>
          <w:szCs w:val="21"/>
          <w:highlight w:val="none"/>
        </w:rPr>
        <w:t>过程有异议，则点击【</w:t>
      </w:r>
      <w:r>
        <w:rPr>
          <w:rFonts w:hint="eastAsia" w:ascii="宋体" w:hAnsi="宋体"/>
          <w:szCs w:val="21"/>
          <w:highlight w:val="none"/>
          <w:lang w:val="en-US" w:eastAsia="zh-CN"/>
        </w:rPr>
        <w:t>提出</w:t>
      </w:r>
      <w:r>
        <w:rPr>
          <w:rFonts w:hint="eastAsia" w:ascii="宋体" w:hAnsi="宋体"/>
          <w:szCs w:val="21"/>
          <w:highlight w:val="none"/>
        </w:rPr>
        <w:t>异议】，输入异议内容后，点击提交</w:t>
      </w:r>
      <w:r>
        <w:rPr>
          <w:rFonts w:hint="eastAsia" w:ascii="宋体" w:hAnsi="宋体"/>
          <w:szCs w:val="21"/>
          <w:highlight w:val="none"/>
          <w:lang w:eastAsia="zh-CN"/>
        </w:rPr>
        <w:t>，</w:t>
      </w:r>
      <w:r>
        <w:rPr>
          <w:rFonts w:hint="eastAsia" w:ascii="宋体" w:hAnsi="宋体" w:cs="宋体"/>
          <w:szCs w:val="21"/>
          <w:highlight w:val="none"/>
          <w:lang w:val="en-US" w:eastAsia="zh-CN"/>
        </w:rPr>
        <w:t>工作人员应及时回复异议。</w:t>
      </w:r>
      <w:r>
        <w:rPr>
          <w:rFonts w:hint="eastAsia" w:ascii="宋体" w:hAnsi="宋体"/>
          <w:szCs w:val="21"/>
          <w:highlight w:val="none"/>
        </w:rPr>
        <w:t>；</w:t>
      </w:r>
    </w:p>
    <w:p w14:paraId="18472C78">
      <w:pPr>
        <w:pStyle w:val="18"/>
        <w:widowControl w:val="0"/>
        <w:numPr>
          <w:ilvl w:val="2"/>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采购人在开标端点击【下达开标结束命令】；</w:t>
      </w:r>
    </w:p>
    <w:p w14:paraId="36C26426">
      <w:pPr>
        <w:pStyle w:val="18"/>
        <w:widowControl w:val="0"/>
        <w:numPr>
          <w:ilvl w:val="2"/>
          <w:numId w:val="4"/>
        </w:numPr>
        <w:autoSpaceDE w:val="0"/>
        <w:autoSpaceDN w:val="0"/>
        <w:adjustRightInd w:val="0"/>
        <w:snapToGrid w:val="0"/>
        <w:ind w:firstLineChars="0"/>
        <w:jc w:val="left"/>
        <w:rPr>
          <w:rFonts w:hint="eastAsia" w:ascii="宋体" w:hAnsi="宋体"/>
          <w:szCs w:val="21"/>
          <w:highlight w:val="none"/>
        </w:rPr>
      </w:pPr>
      <w:r>
        <w:rPr>
          <w:rFonts w:hint="eastAsia" w:ascii="宋体" w:hAnsi="宋体"/>
          <w:szCs w:val="21"/>
          <w:highlight w:val="none"/>
        </w:rPr>
        <w:t>开启响应结束。</w:t>
      </w:r>
    </w:p>
    <w:p w14:paraId="79A822DE">
      <w:pPr>
        <w:widowControl w:val="0"/>
        <w:numPr>
          <w:ilvl w:val="1"/>
          <w:numId w:val="4"/>
        </w:numPr>
        <w:autoSpaceDE w:val="0"/>
        <w:autoSpaceDN w:val="0"/>
        <w:adjustRightInd w:val="0"/>
        <w:snapToGrid w:val="0"/>
        <w:ind w:firstLineChars="0"/>
        <w:rPr>
          <w:rFonts w:hint="eastAsia" w:ascii="宋体" w:hAnsi="宋体" w:eastAsia="宋体" w:cs="Times New Roman"/>
          <w:b/>
          <w:szCs w:val="21"/>
          <w:highlight w:val="none"/>
        </w:rPr>
      </w:pPr>
      <w:r>
        <w:rPr>
          <w:rFonts w:hint="eastAsia" w:ascii="宋体" w:hAnsi="宋体" w:eastAsia="宋体" w:cs="Times New Roman"/>
          <w:b/>
          <w:szCs w:val="21"/>
          <w:highlight w:val="none"/>
        </w:rPr>
        <w:t>供应商不足的情形</w:t>
      </w:r>
    </w:p>
    <w:p w14:paraId="7B750B70">
      <w:pPr>
        <w:pStyle w:val="18"/>
        <w:widowControl w:val="0"/>
        <w:numPr>
          <w:ilvl w:val="0"/>
          <w:numId w:val="0"/>
        </w:numPr>
        <w:autoSpaceDE w:val="0"/>
        <w:autoSpaceDN w:val="0"/>
        <w:adjustRightInd w:val="0"/>
        <w:snapToGrid w:val="0"/>
        <w:ind w:leftChars="0"/>
        <w:jc w:val="left"/>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采购项目选择一家成交供应商时，递交</w:t>
      </w:r>
      <w:r>
        <w:rPr>
          <w:rFonts w:hint="eastAsia" w:ascii="宋体" w:hAnsi="宋体" w:eastAsia="宋体" w:cs="Times New Roman"/>
          <w:szCs w:val="21"/>
          <w:highlight w:val="none"/>
          <w:lang w:eastAsia="zh-CN"/>
        </w:rPr>
        <w:t>响应文件</w:t>
      </w:r>
      <w:r>
        <w:rPr>
          <w:rFonts w:hint="eastAsia" w:ascii="宋体" w:hAnsi="宋体" w:eastAsia="宋体" w:cs="Times New Roman"/>
          <w:szCs w:val="21"/>
          <w:highlight w:val="none"/>
        </w:rPr>
        <w:t>/</w:t>
      </w:r>
      <w:r>
        <w:rPr>
          <w:rFonts w:ascii="宋体" w:hAnsi="宋体" w:eastAsia="宋体" w:cs="Times New Roman"/>
          <w:szCs w:val="21"/>
          <w:highlight w:val="none"/>
        </w:rPr>
        <w:t>通过初步</w:t>
      </w:r>
      <w:r>
        <w:rPr>
          <w:rFonts w:hint="eastAsia" w:ascii="宋体" w:hAnsi="宋体" w:eastAsia="宋体" w:cs="Times New Roman"/>
          <w:szCs w:val="21"/>
          <w:highlight w:val="none"/>
        </w:rPr>
        <w:t>评审</w:t>
      </w:r>
      <w:r>
        <w:rPr>
          <w:rFonts w:ascii="宋体" w:hAnsi="宋体" w:eastAsia="宋体" w:cs="Times New Roman"/>
          <w:szCs w:val="21"/>
          <w:highlight w:val="none"/>
        </w:rPr>
        <w:t>的供应商</w:t>
      </w:r>
      <w:r>
        <w:rPr>
          <w:rFonts w:hint="eastAsia" w:ascii="宋体" w:hAnsi="宋体" w:eastAsia="宋体" w:cs="Times New Roman"/>
          <w:szCs w:val="21"/>
          <w:highlight w:val="none"/>
        </w:rPr>
        <w:t>数量不足三家的，或采购项目选择多家成交供应商时，递交</w:t>
      </w:r>
      <w:r>
        <w:rPr>
          <w:rFonts w:hint="eastAsia" w:ascii="宋体" w:hAnsi="宋体" w:eastAsia="宋体" w:cs="Times New Roman"/>
          <w:szCs w:val="21"/>
          <w:highlight w:val="none"/>
          <w:lang w:eastAsia="zh-CN"/>
        </w:rPr>
        <w:t>响应文件</w:t>
      </w:r>
      <w:r>
        <w:rPr>
          <w:rFonts w:hint="eastAsia" w:ascii="宋体" w:hAnsi="宋体" w:eastAsia="宋体" w:cs="Times New Roman"/>
          <w:szCs w:val="21"/>
          <w:highlight w:val="none"/>
        </w:rPr>
        <w:t>/通过初步评审的供应商数量少于供应商须知前附表规定数量的，采购人</w:t>
      </w:r>
      <w:r>
        <w:rPr>
          <w:rFonts w:hint="eastAsia" w:ascii="宋体" w:hAnsi="宋体" w:eastAsia="宋体" w:cs="Times New Roman"/>
          <w:szCs w:val="21"/>
          <w:highlight w:val="none"/>
          <w:lang w:val="en-US" w:eastAsia="zh-CN"/>
        </w:rPr>
        <w:t>须</w:t>
      </w:r>
      <w:r>
        <w:rPr>
          <w:rFonts w:hint="eastAsia" w:ascii="宋体" w:hAnsi="宋体" w:eastAsia="宋体" w:cs="Times New Roman"/>
          <w:szCs w:val="21"/>
          <w:highlight w:val="none"/>
        </w:rPr>
        <w:t>终止</w:t>
      </w:r>
      <w:r>
        <w:rPr>
          <w:rFonts w:hint="eastAsia" w:ascii="宋体" w:hAnsi="宋体" w:eastAsia="宋体" w:cs="Times New Roman"/>
          <w:szCs w:val="21"/>
          <w:highlight w:val="none"/>
          <w:lang w:val="en-US" w:eastAsia="zh-CN"/>
        </w:rPr>
        <w:t>竞价</w:t>
      </w:r>
      <w:r>
        <w:rPr>
          <w:rFonts w:hint="eastAsia" w:ascii="宋体" w:hAnsi="宋体" w:eastAsia="宋体" w:cs="Times New Roman"/>
          <w:szCs w:val="21"/>
          <w:highlight w:val="none"/>
        </w:rPr>
        <w:t>并重新组织采购</w:t>
      </w:r>
      <w:r>
        <w:rPr>
          <w:rFonts w:hint="eastAsia" w:ascii="宋体" w:hAnsi="宋体" w:eastAsia="宋体" w:cs="Times New Roman"/>
          <w:szCs w:val="21"/>
          <w:highlight w:val="none"/>
          <w:lang w:eastAsia="zh-CN"/>
        </w:rPr>
        <w:t>。</w:t>
      </w:r>
    </w:p>
    <w:p w14:paraId="15F74719">
      <w:pPr>
        <w:widowControl w:val="0"/>
        <w:numPr>
          <w:ilvl w:val="0"/>
          <w:numId w:val="4"/>
        </w:numPr>
        <w:autoSpaceDE w:val="0"/>
        <w:autoSpaceDN w:val="0"/>
        <w:adjustRightInd w:val="0"/>
        <w:snapToGrid w:val="0"/>
        <w:ind w:firstLineChars="0"/>
        <w:rPr>
          <w:rFonts w:hint="eastAsia" w:ascii="宋体" w:hAnsi="宋体"/>
          <w:b/>
          <w:szCs w:val="21"/>
          <w:highlight w:val="none"/>
        </w:rPr>
      </w:pPr>
      <w:r>
        <w:rPr>
          <w:rFonts w:hint="eastAsia" w:ascii="宋体" w:hAnsi="宋体"/>
          <w:b/>
          <w:szCs w:val="21"/>
          <w:highlight w:val="none"/>
        </w:rPr>
        <w:t>评审</w:t>
      </w:r>
    </w:p>
    <w:p w14:paraId="1BF453F0">
      <w:pPr>
        <w:pStyle w:val="3"/>
        <w:keepNext w:val="0"/>
        <w:keepLines w:val="0"/>
        <w:widowControl w:val="0"/>
        <w:numPr>
          <w:ilvl w:val="1"/>
          <w:numId w:val="4"/>
        </w:numPr>
        <w:autoSpaceDE w:val="0"/>
        <w:autoSpaceDN w:val="0"/>
        <w:adjustRightInd w:val="0"/>
        <w:snapToGrid w:val="0"/>
        <w:spacing w:before="0" w:after="0"/>
        <w:ind w:firstLineChars="0"/>
        <w:jc w:val="left"/>
        <w:textAlignment w:val="baseline"/>
        <w:rPr>
          <w:rFonts w:hint="eastAsia" w:ascii="宋体" w:hAnsi="宋体" w:eastAsia="宋体" w:cs="Times New Roman"/>
          <w:b/>
          <w:bCs/>
          <w:sz w:val="21"/>
          <w:szCs w:val="21"/>
          <w:highlight w:val="none"/>
        </w:rPr>
      </w:pPr>
      <w:r>
        <w:rPr>
          <w:rFonts w:hint="eastAsia" w:ascii="宋体" w:hAnsi="宋体" w:eastAsia="宋体" w:cs="Times New Roman"/>
          <w:b/>
          <w:bCs/>
          <w:sz w:val="21"/>
          <w:szCs w:val="21"/>
          <w:highlight w:val="none"/>
        </w:rPr>
        <w:t>评审小组</w:t>
      </w:r>
    </w:p>
    <w:p w14:paraId="43128715">
      <w:pPr>
        <w:widowControl w:val="0"/>
        <w:numPr>
          <w:ilvl w:val="2"/>
          <w:numId w:val="4"/>
        </w:numPr>
        <w:tabs>
          <w:tab w:val="left" w:pos="851"/>
        </w:tabs>
        <w:autoSpaceDE w:val="0"/>
        <w:autoSpaceDN w:val="0"/>
        <w:adjustRightInd w:val="0"/>
        <w:snapToGrid w:val="0"/>
        <w:ind w:firstLineChars="0"/>
        <w:jc w:val="left"/>
        <w:rPr>
          <w:rFonts w:hint="eastAsia" w:ascii="宋体" w:hAnsi="宋体"/>
          <w:szCs w:val="21"/>
          <w:highlight w:val="none"/>
        </w:rPr>
      </w:pPr>
      <w:r>
        <w:rPr>
          <w:rFonts w:hint="eastAsia" w:ascii="宋体" w:hAnsi="宋体"/>
          <w:szCs w:val="21"/>
          <w:highlight w:val="none"/>
        </w:rPr>
        <w:t>由</w:t>
      </w:r>
      <w:r>
        <w:rPr>
          <w:rFonts w:ascii="宋体" w:hAnsi="宋体"/>
          <w:szCs w:val="21"/>
          <w:highlight w:val="none"/>
        </w:rPr>
        <w:t>采购人组</w:t>
      </w:r>
      <w:r>
        <w:rPr>
          <w:rFonts w:hint="eastAsia" w:ascii="宋体" w:hAnsi="宋体"/>
          <w:szCs w:val="21"/>
          <w:highlight w:val="none"/>
        </w:rPr>
        <w:t>建评审小组</w:t>
      </w:r>
      <w:r>
        <w:rPr>
          <w:rFonts w:ascii="宋体" w:hAnsi="宋体"/>
          <w:szCs w:val="21"/>
          <w:highlight w:val="none"/>
        </w:rPr>
        <w:t>，</w:t>
      </w:r>
      <w:r>
        <w:rPr>
          <w:rFonts w:hint="eastAsia" w:ascii="宋体" w:hAnsi="宋体"/>
          <w:szCs w:val="21"/>
          <w:highlight w:val="none"/>
        </w:rPr>
        <w:t>通常情况下，评审小组一般为三人及以上单数，由采购人的</w:t>
      </w:r>
      <w:r>
        <w:rPr>
          <w:rFonts w:hint="eastAsia" w:ascii="宋体" w:hAnsi="宋体"/>
          <w:szCs w:val="21"/>
          <w:highlight w:val="none"/>
          <w:lang w:val="en-US" w:eastAsia="zh-CN"/>
        </w:rPr>
        <w:t>采购工作小组成员</w:t>
      </w:r>
      <w:r>
        <w:rPr>
          <w:rFonts w:hint="eastAsia" w:ascii="宋体" w:hAnsi="宋体"/>
          <w:szCs w:val="21"/>
          <w:highlight w:val="none"/>
        </w:rPr>
        <w:t>组成，采购人可聘请外部专家参加评审小组。</w:t>
      </w:r>
    </w:p>
    <w:p w14:paraId="7EC90A95">
      <w:pPr>
        <w:widowControl w:val="0"/>
        <w:numPr>
          <w:ilvl w:val="2"/>
          <w:numId w:val="4"/>
        </w:numPr>
        <w:tabs>
          <w:tab w:val="left" w:pos="851"/>
        </w:tabs>
        <w:autoSpaceDE w:val="0"/>
        <w:autoSpaceDN w:val="0"/>
        <w:adjustRightInd w:val="0"/>
        <w:snapToGrid w:val="0"/>
        <w:ind w:firstLineChars="0"/>
        <w:jc w:val="left"/>
        <w:rPr>
          <w:rFonts w:hint="eastAsia" w:ascii="宋体" w:hAnsi="宋体"/>
          <w:szCs w:val="21"/>
          <w:highlight w:val="none"/>
        </w:rPr>
      </w:pPr>
      <w:r>
        <w:rPr>
          <w:rFonts w:hint="eastAsia" w:ascii="宋体" w:hAnsi="宋体"/>
          <w:szCs w:val="21"/>
          <w:highlight w:val="none"/>
        </w:rPr>
        <w:t>聘请外部专家参加评审小组的，外部专家可由采购人直接确定，也可在符合条件的专家库中抽取。</w:t>
      </w:r>
    </w:p>
    <w:p w14:paraId="28924C39">
      <w:pPr>
        <w:widowControl w:val="0"/>
        <w:numPr>
          <w:ilvl w:val="2"/>
          <w:numId w:val="4"/>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rPr>
        <w:t>评审小组组建后，评审小组成员共同推选或由采购人指定评审小组组长，评审小组组长负责组织评审工作。</w:t>
      </w:r>
    </w:p>
    <w:p w14:paraId="24D3738D">
      <w:pPr>
        <w:widowControl w:val="0"/>
        <w:numPr>
          <w:ilvl w:val="2"/>
          <w:numId w:val="4"/>
        </w:numPr>
        <w:autoSpaceDE w:val="0"/>
        <w:autoSpaceDN w:val="0"/>
        <w:adjustRightInd w:val="0"/>
        <w:snapToGrid w:val="0"/>
        <w:ind w:firstLineChars="0"/>
        <w:rPr>
          <w:rFonts w:ascii="宋体" w:hAnsi="宋体"/>
          <w:szCs w:val="21"/>
          <w:highlight w:val="none"/>
        </w:rPr>
      </w:pPr>
      <w:r>
        <w:rPr>
          <w:rFonts w:hint="eastAsia" w:ascii="宋体" w:hAnsi="宋体"/>
          <w:szCs w:val="21"/>
          <w:highlight w:val="none"/>
        </w:rPr>
        <w:t>在评审过程中，评审小组成员对需要共同认定的事项存在争议的，将按照少数服从多数的原则进行表决</w:t>
      </w:r>
      <w:r>
        <w:rPr>
          <w:rFonts w:ascii="宋体" w:hAnsi="宋体"/>
          <w:szCs w:val="21"/>
          <w:highlight w:val="none"/>
        </w:rPr>
        <w:t>，</w:t>
      </w:r>
      <w:r>
        <w:rPr>
          <w:rFonts w:hint="eastAsia" w:ascii="宋体" w:hAnsi="宋体"/>
          <w:szCs w:val="21"/>
          <w:highlight w:val="none"/>
        </w:rPr>
        <w:t>表决结果经评审小组全体成员过半数通过有效，持不同意见的评审小组成员应当在评审报告上签署不同意见及理由，否则视为同意评审报告。</w:t>
      </w:r>
    </w:p>
    <w:p w14:paraId="374AA015">
      <w:pPr>
        <w:widowControl w:val="0"/>
        <w:numPr>
          <w:ilvl w:val="2"/>
          <w:numId w:val="4"/>
        </w:numPr>
        <w:autoSpaceDE w:val="0"/>
        <w:autoSpaceDN w:val="0"/>
        <w:adjustRightInd w:val="0"/>
        <w:snapToGrid w:val="0"/>
        <w:ind w:firstLineChars="0"/>
        <w:rPr>
          <w:rFonts w:ascii="宋体" w:hAnsi="宋体"/>
          <w:szCs w:val="21"/>
          <w:highlight w:val="none"/>
        </w:rPr>
      </w:pPr>
      <w:r>
        <w:rPr>
          <w:rFonts w:hint="eastAsia" w:ascii="宋体" w:hAnsi="宋体"/>
          <w:szCs w:val="21"/>
          <w:highlight w:val="none"/>
        </w:rPr>
        <w:t>评审过程中，评审小组成员有回避事由、擅离职守或者因健康等原因不能继续评审的，采购人有权更换评审小组成员。被更换的评审小组成员作出的评审结论无效，由更换后的评审小组成员重新进行评审。</w:t>
      </w:r>
    </w:p>
    <w:p w14:paraId="79AC7886">
      <w:pPr>
        <w:widowControl w:val="0"/>
        <w:numPr>
          <w:ilvl w:val="2"/>
          <w:numId w:val="4"/>
        </w:numPr>
        <w:autoSpaceDE w:val="0"/>
        <w:autoSpaceDN w:val="0"/>
        <w:adjustRightInd w:val="0"/>
        <w:snapToGrid w:val="0"/>
        <w:ind w:firstLineChars="0"/>
        <w:rPr>
          <w:rFonts w:hint="eastAsia" w:ascii="宋体" w:hAnsi="宋体"/>
          <w:szCs w:val="21"/>
          <w:highlight w:val="none"/>
        </w:rPr>
      </w:pPr>
      <w:r>
        <w:rPr>
          <w:rFonts w:ascii="宋体" w:hAnsi="宋体"/>
          <w:szCs w:val="21"/>
          <w:highlight w:val="none"/>
        </w:rPr>
        <w:t>本评审办法由</w:t>
      </w:r>
      <w:r>
        <w:rPr>
          <w:rFonts w:hint="eastAsia" w:ascii="宋体" w:hAnsi="宋体"/>
          <w:szCs w:val="21"/>
          <w:highlight w:val="none"/>
        </w:rPr>
        <w:t>采购人</w:t>
      </w:r>
      <w:r>
        <w:rPr>
          <w:rFonts w:ascii="宋体" w:hAnsi="宋体"/>
          <w:szCs w:val="21"/>
          <w:highlight w:val="none"/>
        </w:rPr>
        <w:t>负责解释。</w:t>
      </w:r>
    </w:p>
    <w:p w14:paraId="29DAD7DA">
      <w:pPr>
        <w:pStyle w:val="3"/>
        <w:keepNext w:val="0"/>
        <w:keepLines w:val="0"/>
        <w:widowControl w:val="0"/>
        <w:numPr>
          <w:ilvl w:val="1"/>
          <w:numId w:val="4"/>
        </w:numPr>
        <w:autoSpaceDE w:val="0"/>
        <w:autoSpaceDN w:val="0"/>
        <w:adjustRightInd w:val="0"/>
        <w:snapToGrid w:val="0"/>
        <w:spacing w:before="0" w:after="0"/>
        <w:ind w:firstLineChars="0"/>
        <w:jc w:val="left"/>
        <w:textAlignment w:val="baseline"/>
        <w:rPr>
          <w:rFonts w:hint="eastAsia" w:ascii="宋体" w:hAnsi="宋体" w:eastAsia="宋体" w:cs="Times New Roman"/>
          <w:b/>
          <w:bCs/>
          <w:sz w:val="21"/>
          <w:szCs w:val="21"/>
          <w:highlight w:val="none"/>
        </w:rPr>
      </w:pPr>
      <w:r>
        <w:rPr>
          <w:rFonts w:hint="eastAsia" w:ascii="宋体" w:hAnsi="宋体" w:eastAsia="宋体" w:cs="Times New Roman"/>
          <w:b/>
          <w:bCs/>
          <w:sz w:val="21"/>
          <w:szCs w:val="21"/>
          <w:highlight w:val="none"/>
        </w:rPr>
        <w:t>评审</w:t>
      </w:r>
    </w:p>
    <w:p w14:paraId="505403BD">
      <w:pPr>
        <w:widowControl w:val="0"/>
        <w:numPr>
          <w:ilvl w:val="2"/>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评审过程将按以下步骤进行：</w:t>
      </w:r>
    </w:p>
    <w:p w14:paraId="731D0158">
      <w:pPr>
        <w:widowControl w:val="0"/>
        <w:numPr>
          <w:ilvl w:val="3"/>
          <w:numId w:val="4"/>
        </w:numPr>
        <w:autoSpaceDE w:val="0"/>
        <w:autoSpaceDN w:val="0"/>
        <w:adjustRightInd w:val="0"/>
        <w:snapToGrid w:val="0"/>
        <w:ind w:firstLineChars="0"/>
        <w:jc w:val="left"/>
        <w:rPr>
          <w:rFonts w:ascii="宋体" w:hAnsi="宋体"/>
          <w:szCs w:val="21"/>
          <w:highlight w:val="none"/>
        </w:rPr>
      </w:pPr>
      <w:r>
        <w:rPr>
          <w:rFonts w:ascii="宋体" w:hAnsi="宋体"/>
          <w:szCs w:val="21"/>
          <w:highlight w:val="none"/>
        </w:rPr>
        <w:t>评审准备</w:t>
      </w:r>
      <w:r>
        <w:rPr>
          <w:rFonts w:hint="eastAsia" w:ascii="宋体" w:hAnsi="宋体"/>
          <w:szCs w:val="21"/>
          <w:highlight w:val="none"/>
        </w:rPr>
        <w:t>；</w:t>
      </w:r>
    </w:p>
    <w:p w14:paraId="04149E7F">
      <w:pPr>
        <w:widowControl w:val="0"/>
        <w:numPr>
          <w:ilvl w:val="3"/>
          <w:numId w:val="4"/>
        </w:numPr>
        <w:autoSpaceDE w:val="0"/>
        <w:autoSpaceDN w:val="0"/>
        <w:adjustRightInd w:val="0"/>
        <w:snapToGrid w:val="0"/>
        <w:ind w:firstLineChars="0"/>
        <w:jc w:val="left"/>
        <w:rPr>
          <w:rFonts w:hint="eastAsia" w:ascii="宋体" w:hAnsi="宋体"/>
          <w:szCs w:val="21"/>
          <w:highlight w:val="none"/>
        </w:rPr>
      </w:pPr>
      <w:r>
        <w:rPr>
          <w:rFonts w:hint="eastAsia" w:ascii="宋体" w:hAnsi="宋体"/>
          <w:szCs w:val="21"/>
          <w:highlight w:val="none"/>
        </w:rPr>
        <w:t>否决性条款</w:t>
      </w:r>
      <w:r>
        <w:rPr>
          <w:rFonts w:ascii="宋体" w:hAnsi="宋体"/>
          <w:szCs w:val="21"/>
          <w:highlight w:val="none"/>
        </w:rPr>
        <w:t>评审；</w:t>
      </w:r>
    </w:p>
    <w:p w14:paraId="289C97F7">
      <w:pPr>
        <w:widowControl w:val="0"/>
        <w:numPr>
          <w:ilvl w:val="3"/>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lang w:val="en-US" w:eastAsia="zh-CN"/>
        </w:rPr>
        <w:t>资格</w:t>
      </w:r>
      <w:r>
        <w:rPr>
          <w:rFonts w:hint="eastAsia" w:ascii="宋体" w:hAnsi="宋体"/>
          <w:szCs w:val="21"/>
          <w:highlight w:val="none"/>
        </w:rPr>
        <w:t>评审；</w:t>
      </w:r>
    </w:p>
    <w:p w14:paraId="531E5690">
      <w:pPr>
        <w:widowControl w:val="0"/>
        <w:numPr>
          <w:ilvl w:val="3"/>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lang w:val="en-US" w:eastAsia="zh-CN"/>
        </w:rPr>
        <w:t>公布第一轮竞价的最低报价</w:t>
      </w:r>
      <w:r>
        <w:rPr>
          <w:rFonts w:hint="eastAsia" w:ascii="宋体" w:hAnsi="宋体"/>
          <w:szCs w:val="21"/>
          <w:highlight w:val="none"/>
        </w:rPr>
        <w:t>；</w:t>
      </w:r>
    </w:p>
    <w:p w14:paraId="7BDF14E6">
      <w:pPr>
        <w:widowControl w:val="0"/>
        <w:numPr>
          <w:ilvl w:val="3"/>
          <w:numId w:val="4"/>
        </w:numPr>
        <w:autoSpaceDE w:val="0"/>
        <w:autoSpaceDN w:val="0"/>
        <w:adjustRightInd w:val="0"/>
        <w:snapToGrid w:val="0"/>
        <w:ind w:firstLineChars="0"/>
        <w:jc w:val="left"/>
        <w:rPr>
          <w:rFonts w:hint="eastAsia" w:ascii="宋体" w:hAnsi="宋体"/>
          <w:szCs w:val="21"/>
          <w:highlight w:val="none"/>
        </w:rPr>
      </w:pPr>
      <w:r>
        <w:rPr>
          <w:rFonts w:hint="eastAsia" w:ascii="宋体" w:hAnsi="宋体"/>
          <w:szCs w:val="21"/>
          <w:highlight w:val="none"/>
          <w:lang w:val="en-US" w:eastAsia="zh-CN"/>
        </w:rPr>
        <w:t>第二轮报价评审</w:t>
      </w:r>
      <w:r>
        <w:rPr>
          <w:rFonts w:hint="eastAsia" w:ascii="宋体" w:hAnsi="宋体"/>
          <w:szCs w:val="21"/>
          <w:highlight w:val="none"/>
        </w:rPr>
        <w:t>。</w:t>
      </w:r>
    </w:p>
    <w:p w14:paraId="7C4D0FDE">
      <w:pPr>
        <w:pStyle w:val="3"/>
        <w:keepNext w:val="0"/>
        <w:keepLines w:val="0"/>
        <w:widowControl w:val="0"/>
        <w:numPr>
          <w:ilvl w:val="1"/>
          <w:numId w:val="4"/>
        </w:numPr>
        <w:autoSpaceDE w:val="0"/>
        <w:autoSpaceDN w:val="0"/>
        <w:adjustRightInd w:val="0"/>
        <w:snapToGrid w:val="0"/>
        <w:spacing w:before="0" w:after="0"/>
        <w:ind w:firstLineChars="0"/>
        <w:jc w:val="left"/>
        <w:textAlignment w:val="baseline"/>
        <w:rPr>
          <w:rFonts w:hint="eastAsia" w:ascii="宋体" w:hAnsi="宋体"/>
          <w:sz w:val="21"/>
          <w:szCs w:val="21"/>
          <w:highlight w:val="none"/>
        </w:rPr>
      </w:pPr>
      <w:r>
        <w:rPr>
          <w:rFonts w:hint="eastAsia" w:ascii="宋体" w:hAnsi="宋体"/>
          <w:sz w:val="21"/>
          <w:szCs w:val="21"/>
          <w:highlight w:val="none"/>
        </w:rPr>
        <w:t>初步评审</w:t>
      </w:r>
    </w:p>
    <w:p w14:paraId="0FE307F5">
      <w:pPr>
        <w:widowControl w:val="0"/>
        <w:numPr>
          <w:ilvl w:val="2"/>
          <w:numId w:val="4"/>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rPr>
        <w:t>初步评审包括对供应商进行形式</w:t>
      </w:r>
      <w:r>
        <w:rPr>
          <w:rFonts w:ascii="宋体" w:hAnsi="宋体"/>
          <w:szCs w:val="21"/>
          <w:highlight w:val="none"/>
        </w:rPr>
        <w:t>审查、</w:t>
      </w:r>
      <w:r>
        <w:rPr>
          <w:rFonts w:hint="eastAsia" w:ascii="宋体" w:hAnsi="宋体"/>
          <w:szCs w:val="21"/>
          <w:highlight w:val="none"/>
        </w:rPr>
        <w:t>资格审查和对</w:t>
      </w:r>
      <w:r>
        <w:rPr>
          <w:rFonts w:hint="eastAsia" w:ascii="宋体" w:hAnsi="宋体"/>
          <w:szCs w:val="21"/>
          <w:highlight w:val="none"/>
          <w:lang w:eastAsia="zh-CN"/>
        </w:rPr>
        <w:t>响应文件</w:t>
      </w:r>
      <w:r>
        <w:rPr>
          <w:rFonts w:hint="eastAsia" w:ascii="宋体" w:hAnsi="宋体"/>
          <w:szCs w:val="21"/>
          <w:highlight w:val="none"/>
        </w:rPr>
        <w:t>的响应性审查，初步评审工作在开启报价</w:t>
      </w:r>
      <w:r>
        <w:rPr>
          <w:rFonts w:hint="eastAsia" w:ascii="宋体" w:hAnsi="宋体"/>
          <w:szCs w:val="21"/>
          <w:highlight w:val="none"/>
          <w:lang w:eastAsia="zh-CN"/>
        </w:rPr>
        <w:t>响应文件</w:t>
      </w:r>
      <w:r>
        <w:rPr>
          <w:rFonts w:hint="eastAsia" w:ascii="宋体" w:hAnsi="宋体"/>
          <w:szCs w:val="21"/>
          <w:highlight w:val="none"/>
        </w:rPr>
        <w:t>后交由评审小组进行审查，评审小组将审查供应商的</w:t>
      </w:r>
      <w:r>
        <w:rPr>
          <w:rFonts w:hint="eastAsia" w:ascii="宋体" w:hAnsi="宋体"/>
          <w:szCs w:val="21"/>
          <w:highlight w:val="none"/>
          <w:lang w:eastAsia="zh-CN"/>
        </w:rPr>
        <w:t>响应文件</w:t>
      </w:r>
      <w:r>
        <w:rPr>
          <w:rFonts w:hint="eastAsia" w:ascii="宋体" w:hAnsi="宋体"/>
          <w:szCs w:val="21"/>
          <w:highlight w:val="none"/>
        </w:rPr>
        <w:t>是否符合采购文件的资质要求和其他实质性要求，并对</w:t>
      </w:r>
      <w:r>
        <w:rPr>
          <w:rFonts w:hint="eastAsia" w:ascii="宋体" w:hAnsi="宋体"/>
          <w:szCs w:val="21"/>
          <w:highlight w:val="none"/>
          <w:lang w:eastAsia="zh-CN"/>
        </w:rPr>
        <w:t>响应文件</w:t>
      </w:r>
      <w:r>
        <w:rPr>
          <w:rFonts w:hint="eastAsia" w:ascii="宋体" w:hAnsi="宋体"/>
          <w:szCs w:val="21"/>
          <w:highlight w:val="none"/>
        </w:rPr>
        <w:t xml:space="preserve">进行初步评审和比较。 </w:t>
      </w:r>
    </w:p>
    <w:p w14:paraId="7BD33869">
      <w:pPr>
        <w:widowControl w:val="0"/>
        <w:numPr>
          <w:ilvl w:val="2"/>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评审小组对所有供应商审查是否符合资格条件，</w:t>
      </w:r>
      <w:r>
        <w:rPr>
          <w:rFonts w:hint="eastAsia" w:ascii="宋体" w:hAnsi="宋体"/>
          <w:szCs w:val="21"/>
          <w:highlight w:val="none"/>
          <w:lang w:eastAsia="zh-CN"/>
        </w:rPr>
        <w:t>响应文件</w:t>
      </w:r>
      <w:r>
        <w:rPr>
          <w:rFonts w:hint="eastAsia" w:ascii="宋体" w:hAnsi="宋体"/>
          <w:szCs w:val="21"/>
          <w:highlight w:val="none"/>
        </w:rPr>
        <w:t>是否实质性响应采购文件的要求。只有通过初步评审的供应商才允许进入详细评审，否则将会被拒绝（评审小组决定</w:t>
      </w:r>
      <w:r>
        <w:rPr>
          <w:rFonts w:hint="eastAsia" w:ascii="宋体" w:hAnsi="宋体"/>
          <w:szCs w:val="21"/>
          <w:highlight w:val="none"/>
          <w:lang w:eastAsia="zh-CN"/>
        </w:rPr>
        <w:t>响应文件</w:t>
      </w:r>
      <w:r>
        <w:rPr>
          <w:rFonts w:hint="eastAsia" w:ascii="宋体" w:hAnsi="宋体"/>
          <w:szCs w:val="21"/>
          <w:highlight w:val="none"/>
        </w:rPr>
        <w:t>的响应性只根据</w:t>
      </w:r>
      <w:r>
        <w:rPr>
          <w:rFonts w:hint="eastAsia" w:ascii="宋体" w:hAnsi="宋体"/>
          <w:szCs w:val="21"/>
          <w:highlight w:val="none"/>
          <w:lang w:eastAsia="zh-CN"/>
        </w:rPr>
        <w:t>响应文件</w:t>
      </w:r>
      <w:r>
        <w:rPr>
          <w:rFonts w:hint="eastAsia" w:ascii="宋体" w:hAnsi="宋体"/>
          <w:szCs w:val="21"/>
          <w:highlight w:val="none"/>
        </w:rPr>
        <w:t>本身的内容，不寻求外部证据）。</w:t>
      </w:r>
    </w:p>
    <w:p w14:paraId="082CAE7A">
      <w:pPr>
        <w:pStyle w:val="18"/>
        <w:widowControl w:val="0"/>
        <w:numPr>
          <w:ilvl w:val="2"/>
          <w:numId w:val="4"/>
        </w:numPr>
        <w:autoSpaceDE w:val="0"/>
        <w:autoSpaceDN w:val="0"/>
        <w:adjustRightInd w:val="0"/>
        <w:snapToGrid w:val="0"/>
        <w:ind w:firstLineChars="0"/>
        <w:jc w:val="left"/>
        <w:rPr>
          <w:rFonts w:hint="eastAsia" w:ascii="宋体" w:hAnsi="宋体"/>
          <w:b/>
          <w:highlight w:val="none"/>
        </w:rPr>
      </w:pPr>
      <w:r>
        <w:rPr>
          <w:rFonts w:hint="eastAsia" w:ascii="宋体" w:hAnsi="宋体"/>
          <w:b/>
          <w:szCs w:val="21"/>
          <w:highlight w:val="none"/>
          <w:lang w:eastAsia="zh-CN"/>
        </w:rPr>
        <w:t>响应文件</w:t>
      </w:r>
      <w:r>
        <w:rPr>
          <w:rFonts w:hint="eastAsia" w:ascii="宋体" w:hAnsi="宋体"/>
          <w:b/>
          <w:szCs w:val="21"/>
          <w:highlight w:val="none"/>
        </w:rPr>
        <w:t>的澄清</w:t>
      </w:r>
    </w:p>
    <w:p w14:paraId="2308CA83">
      <w:pPr>
        <w:widowControl w:val="0"/>
        <w:numPr>
          <w:ilvl w:val="3"/>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lang w:eastAsia="zh-CN"/>
        </w:rPr>
        <w:t>响应文件</w:t>
      </w:r>
      <w:r>
        <w:rPr>
          <w:rFonts w:hint="eastAsia" w:ascii="宋体" w:hAnsi="宋体"/>
          <w:szCs w:val="21"/>
          <w:highlight w:val="none"/>
        </w:rPr>
        <w:t>中有</w:t>
      </w:r>
      <w:r>
        <w:rPr>
          <w:rFonts w:ascii="宋体" w:hAnsi="宋体"/>
          <w:szCs w:val="21"/>
          <w:highlight w:val="none"/>
        </w:rPr>
        <w:t>含义不明确</w:t>
      </w:r>
      <w:r>
        <w:rPr>
          <w:rFonts w:hint="eastAsia" w:ascii="宋体" w:hAnsi="宋体"/>
          <w:szCs w:val="21"/>
          <w:highlight w:val="none"/>
        </w:rPr>
        <w:t>、</w:t>
      </w:r>
      <w:r>
        <w:rPr>
          <w:rFonts w:ascii="宋体" w:hAnsi="宋体"/>
          <w:szCs w:val="21"/>
          <w:highlight w:val="none"/>
        </w:rPr>
        <w:t>同类问题表述不一致或有明显文字和计算错误的内容，</w:t>
      </w:r>
      <w:r>
        <w:rPr>
          <w:rFonts w:hint="eastAsia" w:ascii="宋体" w:hAnsi="宋体"/>
          <w:szCs w:val="21"/>
          <w:highlight w:val="none"/>
        </w:rPr>
        <w:t>评审</w:t>
      </w:r>
      <w:r>
        <w:rPr>
          <w:rFonts w:ascii="宋体" w:hAnsi="宋体"/>
          <w:szCs w:val="21"/>
          <w:highlight w:val="none"/>
        </w:rPr>
        <w:t>小组可要求供应</w:t>
      </w:r>
      <w:r>
        <w:rPr>
          <w:rFonts w:hint="eastAsia" w:ascii="宋体" w:hAnsi="宋体"/>
          <w:szCs w:val="21"/>
          <w:highlight w:val="none"/>
        </w:rPr>
        <w:t>商</w:t>
      </w:r>
      <w:r>
        <w:rPr>
          <w:rFonts w:ascii="宋体" w:hAnsi="宋体"/>
          <w:szCs w:val="21"/>
          <w:highlight w:val="none"/>
        </w:rPr>
        <w:t>在规定时间内进行澄清、说明和补正。供应商</w:t>
      </w:r>
      <w:r>
        <w:rPr>
          <w:rFonts w:hint="eastAsia" w:ascii="宋体" w:hAnsi="宋体"/>
          <w:szCs w:val="21"/>
          <w:highlight w:val="none"/>
        </w:rPr>
        <w:t>澄清</w:t>
      </w:r>
      <w:r>
        <w:rPr>
          <w:rFonts w:ascii="宋体" w:hAnsi="宋体"/>
          <w:szCs w:val="21"/>
          <w:highlight w:val="none"/>
        </w:rPr>
        <w:t>、说明和补正的内容应有法定代表人（</w:t>
      </w:r>
      <w:r>
        <w:rPr>
          <w:rFonts w:hint="eastAsia" w:ascii="宋体" w:hAnsi="宋体"/>
          <w:szCs w:val="21"/>
          <w:highlight w:val="none"/>
        </w:rPr>
        <w:t>单位</w:t>
      </w:r>
      <w:r>
        <w:rPr>
          <w:rFonts w:ascii="宋体" w:hAnsi="宋体"/>
          <w:szCs w:val="21"/>
          <w:highlight w:val="none"/>
        </w:rPr>
        <w:t>负责人）</w:t>
      </w:r>
      <w:r>
        <w:rPr>
          <w:rFonts w:hint="eastAsia" w:ascii="宋体" w:hAnsi="宋体"/>
          <w:szCs w:val="21"/>
          <w:highlight w:val="none"/>
        </w:rPr>
        <w:t>或</w:t>
      </w:r>
      <w:r>
        <w:rPr>
          <w:rFonts w:ascii="宋体" w:hAnsi="宋体"/>
          <w:szCs w:val="21"/>
          <w:highlight w:val="none"/>
        </w:rPr>
        <w:t>其授权</w:t>
      </w:r>
      <w:r>
        <w:rPr>
          <w:rFonts w:hint="eastAsia" w:ascii="宋体" w:hAnsi="宋体"/>
          <w:szCs w:val="21"/>
          <w:highlight w:val="none"/>
        </w:rPr>
        <w:t>的</w:t>
      </w:r>
      <w:r>
        <w:rPr>
          <w:rFonts w:ascii="宋体" w:hAnsi="宋体"/>
          <w:szCs w:val="21"/>
          <w:highlight w:val="none"/>
        </w:rPr>
        <w:t>代理人签字或加盖单位公章</w:t>
      </w:r>
      <w:r>
        <w:rPr>
          <w:rFonts w:hint="eastAsia" w:ascii="宋体" w:hAnsi="宋体"/>
          <w:szCs w:val="21"/>
          <w:highlight w:val="none"/>
        </w:rPr>
        <w:t>。澄清</w:t>
      </w:r>
      <w:r>
        <w:rPr>
          <w:rFonts w:ascii="宋体" w:hAnsi="宋体"/>
          <w:szCs w:val="21"/>
          <w:highlight w:val="none"/>
        </w:rPr>
        <w:t>、说明和补正的内容不得超出</w:t>
      </w:r>
      <w:r>
        <w:rPr>
          <w:rFonts w:hint="eastAsia" w:ascii="宋体" w:hAnsi="宋体"/>
          <w:szCs w:val="21"/>
          <w:highlight w:val="none"/>
          <w:lang w:eastAsia="zh-CN"/>
        </w:rPr>
        <w:t>响应文件</w:t>
      </w:r>
      <w:r>
        <w:rPr>
          <w:rFonts w:ascii="宋体" w:hAnsi="宋体"/>
          <w:szCs w:val="21"/>
          <w:highlight w:val="none"/>
        </w:rPr>
        <w:t>的范围且不得改变</w:t>
      </w:r>
      <w:r>
        <w:rPr>
          <w:rFonts w:hint="eastAsia" w:ascii="宋体" w:hAnsi="宋体"/>
          <w:szCs w:val="21"/>
          <w:highlight w:val="none"/>
          <w:lang w:eastAsia="zh-CN"/>
        </w:rPr>
        <w:t>响应文件</w:t>
      </w:r>
      <w:r>
        <w:rPr>
          <w:rFonts w:ascii="宋体" w:hAnsi="宋体"/>
          <w:szCs w:val="21"/>
          <w:highlight w:val="none"/>
        </w:rPr>
        <w:t>的实质性内容，</w:t>
      </w:r>
      <w:r>
        <w:rPr>
          <w:rFonts w:hint="eastAsia" w:ascii="宋体" w:hAnsi="宋体"/>
          <w:szCs w:val="21"/>
          <w:highlight w:val="none"/>
        </w:rPr>
        <w:t>并</w:t>
      </w:r>
      <w:r>
        <w:rPr>
          <w:rFonts w:ascii="宋体" w:hAnsi="宋体"/>
          <w:szCs w:val="21"/>
          <w:highlight w:val="none"/>
        </w:rPr>
        <w:t>构成</w:t>
      </w:r>
      <w:r>
        <w:rPr>
          <w:rFonts w:hint="eastAsia" w:ascii="宋体" w:hAnsi="宋体"/>
          <w:szCs w:val="21"/>
          <w:highlight w:val="none"/>
          <w:lang w:eastAsia="zh-CN"/>
        </w:rPr>
        <w:t>响应文件</w:t>
      </w:r>
      <w:r>
        <w:rPr>
          <w:rFonts w:ascii="宋体" w:hAnsi="宋体"/>
          <w:szCs w:val="21"/>
          <w:highlight w:val="none"/>
        </w:rPr>
        <w:t>的</w:t>
      </w:r>
      <w:r>
        <w:rPr>
          <w:rFonts w:hint="eastAsia" w:ascii="宋体" w:hAnsi="宋体"/>
          <w:szCs w:val="21"/>
          <w:highlight w:val="none"/>
        </w:rPr>
        <w:t>组成</w:t>
      </w:r>
      <w:r>
        <w:rPr>
          <w:rFonts w:ascii="宋体" w:hAnsi="宋体"/>
          <w:szCs w:val="21"/>
          <w:highlight w:val="none"/>
        </w:rPr>
        <w:t>部分</w:t>
      </w:r>
      <w:r>
        <w:rPr>
          <w:rFonts w:hint="eastAsia" w:ascii="宋体" w:hAnsi="宋体"/>
          <w:szCs w:val="21"/>
          <w:highlight w:val="none"/>
        </w:rPr>
        <w:t>，且组成部分具有同等效力</w:t>
      </w:r>
      <w:r>
        <w:rPr>
          <w:rFonts w:ascii="宋体" w:hAnsi="宋体"/>
          <w:szCs w:val="21"/>
          <w:highlight w:val="none"/>
        </w:rPr>
        <w:t>。</w:t>
      </w:r>
    </w:p>
    <w:p w14:paraId="798DF1CB">
      <w:pPr>
        <w:widowControl w:val="0"/>
        <w:numPr>
          <w:ilvl w:val="3"/>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lang w:eastAsia="zh-CN"/>
        </w:rPr>
        <w:t>响应文件</w:t>
      </w:r>
      <w:r>
        <w:rPr>
          <w:rFonts w:hint="eastAsia" w:ascii="宋体" w:hAnsi="宋体"/>
          <w:szCs w:val="21"/>
          <w:highlight w:val="none"/>
        </w:rPr>
        <w:t>中《响应报价一览表》内容与</w:t>
      </w:r>
      <w:r>
        <w:rPr>
          <w:rFonts w:hint="eastAsia" w:ascii="宋体" w:hAnsi="宋体"/>
          <w:szCs w:val="21"/>
          <w:highlight w:val="none"/>
          <w:lang w:eastAsia="zh-CN"/>
        </w:rPr>
        <w:t>响应文件</w:t>
      </w:r>
      <w:r>
        <w:rPr>
          <w:rFonts w:hint="eastAsia" w:ascii="宋体" w:hAnsi="宋体"/>
          <w:szCs w:val="21"/>
          <w:highlight w:val="none"/>
        </w:rPr>
        <w:t>中分项报价表内容不一致的，以《响应报价一览表》为准；</w:t>
      </w:r>
      <w:r>
        <w:rPr>
          <w:rFonts w:hint="eastAsia" w:ascii="宋体" w:hAnsi="宋体"/>
          <w:szCs w:val="21"/>
          <w:highlight w:val="none"/>
          <w:lang w:eastAsia="zh-CN"/>
        </w:rPr>
        <w:t>响应文件</w:t>
      </w:r>
      <w:r>
        <w:rPr>
          <w:rFonts w:hint="eastAsia" w:ascii="宋体" w:hAnsi="宋体"/>
          <w:szCs w:val="21"/>
          <w:highlight w:val="none"/>
        </w:rPr>
        <w:t>的大写金额和小写金额不一致的，以大写金额为准；单价金额小数点有明显错位的，应以总价为准，并修改单价；对不同文字文本</w:t>
      </w:r>
      <w:r>
        <w:rPr>
          <w:rFonts w:hint="eastAsia" w:ascii="宋体" w:hAnsi="宋体"/>
          <w:szCs w:val="21"/>
          <w:highlight w:val="none"/>
          <w:lang w:eastAsia="zh-CN"/>
        </w:rPr>
        <w:t>响应文件</w:t>
      </w:r>
      <w:r>
        <w:rPr>
          <w:rFonts w:hint="eastAsia" w:ascii="宋体" w:hAnsi="宋体"/>
          <w:szCs w:val="21"/>
          <w:highlight w:val="none"/>
        </w:rPr>
        <w:t>的解释发生异议的，以中文文本为准；总价金额与按单价汇总金额不一致的，以有利于采购人的为准，即当单价与数量的乘积高于合价或总价时，以合价或总价为准调整单价；当单价与数量的乘积低于合价或总价时，以单价为准调整合价或总价，修正响应报价；如分项报价中存在缺漏项，则视为缺漏项的价格已包含在其他分项报价之中。供应商在递交</w:t>
      </w:r>
      <w:r>
        <w:rPr>
          <w:rFonts w:hint="eastAsia" w:ascii="宋体" w:hAnsi="宋体"/>
          <w:szCs w:val="21"/>
          <w:highlight w:val="none"/>
          <w:lang w:eastAsia="zh-CN"/>
        </w:rPr>
        <w:t>响应文件</w:t>
      </w:r>
      <w:r>
        <w:rPr>
          <w:rFonts w:hint="eastAsia" w:ascii="宋体" w:hAnsi="宋体"/>
          <w:szCs w:val="21"/>
          <w:highlight w:val="none"/>
        </w:rPr>
        <w:t>截止时间前修改响应报价总额，应同时修改</w:t>
      </w:r>
      <w:r>
        <w:rPr>
          <w:rFonts w:hint="eastAsia" w:ascii="宋体" w:hAnsi="宋体"/>
          <w:szCs w:val="21"/>
          <w:highlight w:val="none"/>
          <w:lang w:eastAsia="zh-CN"/>
        </w:rPr>
        <w:t>响应文件</w:t>
      </w:r>
      <w:r>
        <w:rPr>
          <w:rFonts w:hint="eastAsia" w:ascii="宋体" w:hAnsi="宋体"/>
          <w:szCs w:val="21"/>
          <w:highlight w:val="none"/>
        </w:rPr>
        <w:t>“分项报价表”中的相应报价，此修改须符合本章第4.2款的有关要求。</w:t>
      </w:r>
    </w:p>
    <w:p w14:paraId="766534F0">
      <w:pPr>
        <w:widowControl w:val="0"/>
        <w:numPr>
          <w:ilvl w:val="3"/>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合同金额以经修正后的响应报价为准，缺漏项部分由供应商自行承担；如果供应商不接受对其错误的更正，其报价将被拒绝。</w:t>
      </w:r>
    </w:p>
    <w:p w14:paraId="61B6C91D">
      <w:pPr>
        <w:widowControl w:val="0"/>
        <w:numPr>
          <w:ilvl w:val="3"/>
          <w:numId w:val="4"/>
        </w:numPr>
        <w:autoSpaceDE w:val="0"/>
        <w:autoSpaceDN w:val="0"/>
        <w:adjustRightInd w:val="0"/>
        <w:snapToGrid w:val="0"/>
        <w:ind w:firstLineChars="0"/>
        <w:jc w:val="left"/>
        <w:rPr>
          <w:rFonts w:hint="eastAsia" w:ascii="宋体" w:hAnsi="宋体"/>
          <w:szCs w:val="21"/>
          <w:highlight w:val="none"/>
        </w:rPr>
      </w:pPr>
      <w:r>
        <w:rPr>
          <w:rFonts w:hint="eastAsia" w:ascii="宋体" w:hAnsi="宋体"/>
          <w:szCs w:val="21"/>
          <w:highlight w:val="none"/>
        </w:rPr>
        <w:t>评审小组</w:t>
      </w:r>
      <w:r>
        <w:rPr>
          <w:rFonts w:ascii="宋体" w:hAnsi="宋体"/>
          <w:szCs w:val="21"/>
          <w:highlight w:val="none"/>
        </w:rPr>
        <w:t>经过对</w:t>
      </w:r>
      <w:r>
        <w:rPr>
          <w:rFonts w:hint="eastAsia" w:ascii="宋体" w:hAnsi="宋体"/>
          <w:szCs w:val="21"/>
          <w:highlight w:val="none"/>
        </w:rPr>
        <w:t>供应商</w:t>
      </w:r>
      <w:r>
        <w:rPr>
          <w:rFonts w:ascii="宋体" w:hAnsi="宋体"/>
          <w:szCs w:val="21"/>
          <w:highlight w:val="none"/>
        </w:rPr>
        <w:t>的报价进行比较或基于专业经验认为某一供应商的报价异常过低，可能对其履约造成影响</w:t>
      </w:r>
      <w:r>
        <w:rPr>
          <w:rFonts w:hint="eastAsia" w:ascii="宋体" w:hAnsi="宋体"/>
          <w:szCs w:val="21"/>
          <w:highlight w:val="none"/>
        </w:rPr>
        <w:t>时，</w:t>
      </w:r>
      <w:r>
        <w:rPr>
          <w:rFonts w:ascii="宋体" w:hAnsi="宋体"/>
          <w:szCs w:val="21"/>
          <w:highlight w:val="none"/>
        </w:rPr>
        <w:t>应当要求该供应商作出书面说明并提供相应的证明材料</w:t>
      </w:r>
      <w:r>
        <w:rPr>
          <w:rFonts w:hint="eastAsia" w:ascii="宋体" w:hAnsi="宋体"/>
          <w:szCs w:val="21"/>
          <w:highlight w:val="none"/>
        </w:rPr>
        <w:t>，</w:t>
      </w:r>
      <w:r>
        <w:rPr>
          <w:rFonts w:ascii="宋体" w:hAnsi="宋体"/>
          <w:szCs w:val="21"/>
          <w:highlight w:val="none"/>
        </w:rPr>
        <w:t>供应商</w:t>
      </w:r>
      <w:r>
        <w:rPr>
          <w:rFonts w:hint="eastAsia" w:ascii="宋体" w:hAnsi="宋体"/>
          <w:szCs w:val="21"/>
          <w:highlight w:val="none"/>
        </w:rPr>
        <w:t>不能</w:t>
      </w:r>
      <w:r>
        <w:rPr>
          <w:rFonts w:ascii="宋体" w:hAnsi="宋体"/>
          <w:szCs w:val="21"/>
          <w:highlight w:val="none"/>
        </w:rPr>
        <w:t>合理说明或者不能提供相应证明材料</w:t>
      </w:r>
      <w:r>
        <w:rPr>
          <w:rFonts w:hint="eastAsia" w:ascii="宋体" w:hAnsi="宋体"/>
          <w:szCs w:val="21"/>
          <w:highlight w:val="none"/>
        </w:rPr>
        <w:t>的</w:t>
      </w:r>
      <w:r>
        <w:rPr>
          <w:rFonts w:ascii="宋体" w:hAnsi="宋体"/>
          <w:szCs w:val="21"/>
          <w:highlight w:val="none"/>
        </w:rPr>
        <w:t>，其</w:t>
      </w:r>
      <w:r>
        <w:rPr>
          <w:rFonts w:hint="eastAsia" w:ascii="宋体" w:hAnsi="宋体"/>
          <w:szCs w:val="21"/>
          <w:highlight w:val="none"/>
          <w:lang w:eastAsia="zh-CN"/>
        </w:rPr>
        <w:t>响应文件</w:t>
      </w:r>
      <w:r>
        <w:rPr>
          <w:rFonts w:hint="eastAsia" w:ascii="宋体" w:hAnsi="宋体"/>
          <w:szCs w:val="21"/>
          <w:highlight w:val="none"/>
        </w:rPr>
        <w:t>将被</w:t>
      </w:r>
      <w:r>
        <w:rPr>
          <w:rFonts w:ascii="宋体" w:hAnsi="宋体"/>
          <w:szCs w:val="21"/>
          <w:highlight w:val="none"/>
        </w:rPr>
        <w:t>视为无效。</w:t>
      </w:r>
    </w:p>
    <w:p w14:paraId="6DB8759B">
      <w:pPr>
        <w:widowControl w:val="0"/>
        <w:numPr>
          <w:ilvl w:val="2"/>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供应商</w:t>
      </w:r>
      <w:r>
        <w:rPr>
          <w:rFonts w:ascii="宋体" w:hAnsi="宋体"/>
          <w:szCs w:val="21"/>
          <w:highlight w:val="none"/>
        </w:rPr>
        <w:t>有串通、弄虚作假、行贿等违法行为的，其</w:t>
      </w:r>
      <w:r>
        <w:rPr>
          <w:rFonts w:hint="eastAsia" w:ascii="宋体" w:hAnsi="宋体"/>
          <w:szCs w:val="21"/>
          <w:highlight w:val="none"/>
          <w:lang w:eastAsia="zh-CN"/>
        </w:rPr>
        <w:t>响应文件</w:t>
      </w:r>
      <w:r>
        <w:rPr>
          <w:rFonts w:ascii="宋体" w:hAnsi="宋体"/>
          <w:szCs w:val="21"/>
          <w:highlight w:val="none"/>
        </w:rPr>
        <w:t>将被视为无效</w:t>
      </w:r>
      <w:r>
        <w:rPr>
          <w:rFonts w:hint="eastAsia" w:ascii="宋体" w:hAnsi="宋体"/>
          <w:szCs w:val="21"/>
          <w:highlight w:val="none"/>
        </w:rPr>
        <w:t>；供应商试图对采购人的评审、比较或授予合同的决定进行影响，都可能导致其</w:t>
      </w:r>
      <w:r>
        <w:rPr>
          <w:rFonts w:hint="eastAsia" w:ascii="宋体" w:hAnsi="宋体"/>
          <w:szCs w:val="21"/>
          <w:highlight w:val="none"/>
          <w:lang w:eastAsia="zh-CN"/>
        </w:rPr>
        <w:t>响应文件</w:t>
      </w:r>
      <w:r>
        <w:rPr>
          <w:rFonts w:hint="eastAsia" w:ascii="宋体" w:hAnsi="宋体"/>
          <w:szCs w:val="21"/>
          <w:highlight w:val="none"/>
        </w:rPr>
        <w:t>被拒绝。</w:t>
      </w:r>
    </w:p>
    <w:p w14:paraId="5E21CEE7">
      <w:pPr>
        <w:widowControl w:val="0"/>
        <w:numPr>
          <w:ilvl w:val="2"/>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对于</w:t>
      </w:r>
      <w:r>
        <w:rPr>
          <w:rFonts w:hint="eastAsia" w:ascii="宋体" w:hAnsi="宋体"/>
          <w:szCs w:val="21"/>
          <w:highlight w:val="none"/>
          <w:lang w:eastAsia="zh-CN"/>
        </w:rPr>
        <w:t>响应文件</w:t>
      </w:r>
      <w:r>
        <w:rPr>
          <w:rFonts w:hint="eastAsia" w:ascii="宋体" w:hAnsi="宋体"/>
          <w:szCs w:val="21"/>
          <w:highlight w:val="none"/>
        </w:rPr>
        <w:t>中不构成实质性偏差的不正规、不一致或不规则，评审小组可以接受，但这种接受不能损害或影响任何供应商的相对排序。</w:t>
      </w:r>
    </w:p>
    <w:p w14:paraId="2CC5FF81">
      <w:pPr>
        <w:widowControl w:val="0"/>
        <w:numPr>
          <w:ilvl w:val="2"/>
          <w:numId w:val="4"/>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评审内容见附表1-1《初步评审表》。</w:t>
      </w:r>
    </w:p>
    <w:p w14:paraId="5CFA4E65">
      <w:pPr>
        <w:pStyle w:val="3"/>
        <w:keepNext w:val="0"/>
        <w:keepLines w:val="0"/>
        <w:widowControl w:val="0"/>
        <w:numPr>
          <w:ilvl w:val="1"/>
          <w:numId w:val="4"/>
        </w:numPr>
        <w:autoSpaceDE w:val="0"/>
        <w:autoSpaceDN w:val="0"/>
        <w:adjustRightInd w:val="0"/>
        <w:snapToGrid w:val="0"/>
        <w:spacing w:before="0" w:after="0"/>
        <w:ind w:firstLineChars="0"/>
        <w:jc w:val="left"/>
        <w:textAlignment w:val="baseline"/>
        <w:rPr>
          <w:rFonts w:hint="eastAsia" w:ascii="宋体" w:hAnsi="宋体"/>
          <w:sz w:val="21"/>
          <w:szCs w:val="21"/>
          <w:highlight w:val="none"/>
        </w:rPr>
      </w:pPr>
      <w:r>
        <w:rPr>
          <w:rFonts w:hint="eastAsia" w:ascii="宋体" w:hAnsi="宋体"/>
          <w:sz w:val="21"/>
          <w:szCs w:val="21"/>
          <w:highlight w:val="none"/>
        </w:rPr>
        <w:t>评审方法及成交原则</w:t>
      </w:r>
    </w:p>
    <w:p w14:paraId="06FB3C96">
      <w:pPr>
        <w:pStyle w:val="8"/>
        <w:widowControl w:val="0"/>
        <w:numPr>
          <w:ilvl w:val="2"/>
          <w:numId w:val="4"/>
        </w:numPr>
        <w:tabs>
          <w:tab w:val="left" w:pos="810"/>
        </w:tabs>
        <w:autoSpaceDE w:val="0"/>
        <w:autoSpaceDN w:val="0"/>
        <w:adjustRightInd w:val="0"/>
        <w:snapToGrid w:val="0"/>
        <w:ind w:firstLineChars="0"/>
        <w:jc w:val="left"/>
        <w:rPr>
          <w:rFonts w:hint="eastAsia" w:hAnsi="宋体"/>
          <w:sz w:val="21"/>
          <w:szCs w:val="21"/>
          <w:highlight w:val="none"/>
        </w:rPr>
      </w:pPr>
      <w:r>
        <w:rPr>
          <w:rFonts w:hint="eastAsia" w:hAnsi="宋体"/>
          <w:sz w:val="21"/>
          <w:szCs w:val="21"/>
          <w:highlight w:val="none"/>
        </w:rPr>
        <w:t>评审小组将按照本采购文件及</w:t>
      </w:r>
      <w:r>
        <w:rPr>
          <w:rFonts w:hAnsi="宋体"/>
          <w:sz w:val="21"/>
          <w:szCs w:val="21"/>
          <w:highlight w:val="none"/>
        </w:rPr>
        <w:t>供应商须知前附表</w:t>
      </w:r>
      <w:r>
        <w:rPr>
          <w:rFonts w:hint="eastAsia" w:hAnsi="宋体"/>
          <w:sz w:val="21"/>
          <w:szCs w:val="21"/>
          <w:highlight w:val="none"/>
        </w:rPr>
        <w:t>的规定，对确定通过初步评审的</w:t>
      </w:r>
      <w:r>
        <w:rPr>
          <w:rFonts w:hint="eastAsia" w:hAnsi="宋体"/>
          <w:sz w:val="21"/>
          <w:szCs w:val="21"/>
          <w:highlight w:val="none"/>
          <w:lang w:eastAsia="zh-CN"/>
        </w:rPr>
        <w:t>响应文件</w:t>
      </w:r>
      <w:r>
        <w:rPr>
          <w:rFonts w:hint="eastAsia" w:hAnsi="宋体"/>
          <w:sz w:val="21"/>
          <w:szCs w:val="21"/>
          <w:highlight w:val="none"/>
        </w:rPr>
        <w:t>进行详细评审和比较。</w:t>
      </w:r>
    </w:p>
    <w:p w14:paraId="16A923B1">
      <w:pPr>
        <w:pStyle w:val="8"/>
        <w:widowControl w:val="0"/>
        <w:numPr>
          <w:ilvl w:val="2"/>
          <w:numId w:val="4"/>
        </w:numPr>
        <w:tabs>
          <w:tab w:val="left" w:pos="810"/>
        </w:tabs>
        <w:autoSpaceDE w:val="0"/>
        <w:autoSpaceDN w:val="0"/>
        <w:adjustRightInd w:val="0"/>
        <w:snapToGrid w:val="0"/>
        <w:ind w:firstLineChars="0"/>
        <w:jc w:val="left"/>
        <w:rPr>
          <w:rFonts w:hint="eastAsia" w:hAnsi="宋体"/>
          <w:sz w:val="21"/>
          <w:szCs w:val="21"/>
          <w:highlight w:val="none"/>
        </w:rPr>
      </w:pPr>
      <w:r>
        <w:rPr>
          <w:rFonts w:hint="eastAsia" w:hAnsi="宋体"/>
          <w:sz w:val="21"/>
          <w:szCs w:val="21"/>
          <w:highlight w:val="none"/>
        </w:rPr>
        <w:t>详细</w:t>
      </w:r>
      <w:r>
        <w:rPr>
          <w:rFonts w:hAnsi="宋体"/>
          <w:sz w:val="21"/>
          <w:szCs w:val="21"/>
          <w:highlight w:val="none"/>
        </w:rPr>
        <w:t>评审</w:t>
      </w:r>
      <w:r>
        <w:rPr>
          <w:rFonts w:hint="eastAsia" w:hAnsi="宋体"/>
          <w:sz w:val="21"/>
          <w:szCs w:val="21"/>
          <w:highlight w:val="none"/>
        </w:rPr>
        <w:t>采用经评审的最低价法等评审方法。</w:t>
      </w:r>
    </w:p>
    <w:p w14:paraId="66E93F7C">
      <w:pPr>
        <w:pStyle w:val="8"/>
        <w:widowControl w:val="0"/>
        <w:numPr>
          <w:ilvl w:val="2"/>
          <w:numId w:val="4"/>
        </w:numPr>
        <w:tabs>
          <w:tab w:val="left" w:pos="810"/>
        </w:tabs>
        <w:autoSpaceDE w:val="0"/>
        <w:autoSpaceDN w:val="0"/>
        <w:adjustRightInd w:val="0"/>
        <w:snapToGrid w:val="0"/>
        <w:ind w:firstLineChars="0"/>
        <w:jc w:val="left"/>
        <w:rPr>
          <w:rFonts w:hAnsi="宋体"/>
          <w:sz w:val="21"/>
          <w:szCs w:val="21"/>
          <w:highlight w:val="none"/>
        </w:rPr>
      </w:pPr>
      <w:r>
        <w:rPr>
          <w:rFonts w:hint="eastAsia" w:hAnsi="宋体"/>
          <w:b/>
          <w:sz w:val="21"/>
          <w:szCs w:val="21"/>
          <w:highlight w:val="none"/>
        </w:rPr>
        <w:t>经评审的最低价法：</w:t>
      </w:r>
      <w:r>
        <w:rPr>
          <w:rFonts w:hint="eastAsia" w:hAnsi="宋体"/>
          <w:sz w:val="21"/>
          <w:szCs w:val="21"/>
          <w:highlight w:val="none"/>
        </w:rPr>
        <w:t>对于采用最低价评审的项目，评审小组对通过初步评审的供应商中，根据其</w:t>
      </w:r>
      <w:r>
        <w:rPr>
          <w:rFonts w:hint="eastAsia" w:hAnsi="宋体"/>
          <w:sz w:val="21"/>
          <w:szCs w:val="21"/>
          <w:highlight w:val="none"/>
          <w:lang w:val="en-US" w:eastAsia="zh-CN"/>
        </w:rPr>
        <w:t>最终</w:t>
      </w:r>
      <w:r>
        <w:rPr>
          <w:rFonts w:hint="eastAsia" w:hAnsi="宋体"/>
          <w:sz w:val="21"/>
          <w:szCs w:val="21"/>
          <w:highlight w:val="none"/>
        </w:rPr>
        <w:t>评审价格由低到高的顺序，按照采购文件规定的数量推荐候选成交供应商，若出现评审后最低报价相同的情形，由评审小组成员投票确定候选成交供应商的排序。</w:t>
      </w:r>
    </w:p>
    <w:p w14:paraId="172BCB2C">
      <w:pPr>
        <w:pStyle w:val="8"/>
        <w:widowControl w:val="0"/>
        <w:numPr>
          <w:ilvl w:val="2"/>
          <w:numId w:val="4"/>
        </w:numPr>
        <w:tabs>
          <w:tab w:val="left" w:pos="810"/>
        </w:tabs>
        <w:autoSpaceDE w:val="0"/>
        <w:autoSpaceDN w:val="0"/>
        <w:adjustRightInd w:val="0"/>
        <w:snapToGrid w:val="0"/>
        <w:ind w:firstLineChars="0"/>
        <w:jc w:val="left"/>
        <w:rPr>
          <w:rFonts w:hint="eastAsia" w:hAnsi="宋体"/>
          <w:sz w:val="21"/>
          <w:szCs w:val="21"/>
          <w:highlight w:val="none"/>
        </w:rPr>
      </w:pPr>
      <w:r>
        <w:rPr>
          <w:rFonts w:hAnsi="宋体"/>
          <w:sz w:val="21"/>
          <w:szCs w:val="21"/>
          <w:highlight w:val="none"/>
        </w:rPr>
        <w:t>供应商最终报价均明显不合理的，采购人可决定继续或终止</w:t>
      </w:r>
      <w:r>
        <w:rPr>
          <w:rFonts w:hint="eastAsia" w:hAnsi="宋体"/>
          <w:sz w:val="21"/>
          <w:szCs w:val="21"/>
          <w:highlight w:val="none"/>
        </w:rPr>
        <w:t>采购</w:t>
      </w:r>
      <w:r>
        <w:rPr>
          <w:rFonts w:hAnsi="宋体"/>
          <w:sz w:val="21"/>
          <w:szCs w:val="21"/>
          <w:highlight w:val="none"/>
        </w:rPr>
        <w:t>活动，或重新组织采购活动。</w:t>
      </w:r>
    </w:p>
    <w:p w14:paraId="6CC2265D">
      <w:pPr>
        <w:pStyle w:val="3"/>
        <w:keepNext w:val="0"/>
        <w:keepLines w:val="0"/>
        <w:widowControl w:val="0"/>
        <w:numPr>
          <w:ilvl w:val="1"/>
          <w:numId w:val="4"/>
        </w:numPr>
        <w:tabs>
          <w:tab w:val="left" w:pos="426"/>
        </w:tabs>
        <w:autoSpaceDE w:val="0"/>
        <w:autoSpaceDN w:val="0"/>
        <w:adjustRightInd w:val="0"/>
        <w:snapToGrid w:val="0"/>
        <w:spacing w:before="0" w:after="0"/>
        <w:ind w:firstLineChars="0"/>
        <w:jc w:val="left"/>
        <w:textAlignment w:val="baseline"/>
        <w:rPr>
          <w:rFonts w:hint="eastAsia" w:ascii="宋体" w:hAnsi="宋体"/>
          <w:sz w:val="21"/>
          <w:szCs w:val="21"/>
          <w:highlight w:val="none"/>
        </w:rPr>
      </w:pPr>
      <w:r>
        <w:rPr>
          <w:rFonts w:hint="eastAsia" w:ascii="宋体" w:hAnsi="宋体"/>
          <w:sz w:val="21"/>
          <w:szCs w:val="21"/>
          <w:highlight w:val="none"/>
        </w:rPr>
        <w:t>编写</w:t>
      </w:r>
      <w:r>
        <w:rPr>
          <w:rFonts w:ascii="宋体" w:hAnsi="宋体"/>
          <w:sz w:val="21"/>
          <w:szCs w:val="21"/>
          <w:highlight w:val="none"/>
        </w:rPr>
        <w:t>评</w:t>
      </w:r>
      <w:r>
        <w:rPr>
          <w:rFonts w:hint="eastAsia" w:ascii="宋体" w:hAnsi="宋体"/>
          <w:sz w:val="21"/>
          <w:szCs w:val="21"/>
          <w:highlight w:val="none"/>
        </w:rPr>
        <w:t>审</w:t>
      </w:r>
      <w:r>
        <w:rPr>
          <w:rFonts w:ascii="宋体" w:hAnsi="宋体"/>
          <w:sz w:val="21"/>
          <w:szCs w:val="21"/>
          <w:highlight w:val="none"/>
        </w:rPr>
        <w:t>报告</w:t>
      </w:r>
    </w:p>
    <w:p w14:paraId="6E19D113">
      <w:pPr>
        <w:pStyle w:val="8"/>
        <w:widowControl w:val="0"/>
        <w:numPr>
          <w:ilvl w:val="2"/>
          <w:numId w:val="4"/>
        </w:numPr>
        <w:tabs>
          <w:tab w:val="left" w:pos="810"/>
        </w:tabs>
        <w:autoSpaceDE w:val="0"/>
        <w:autoSpaceDN w:val="0"/>
        <w:adjustRightInd w:val="0"/>
        <w:snapToGrid w:val="0"/>
        <w:ind w:firstLineChars="0"/>
        <w:jc w:val="left"/>
        <w:rPr>
          <w:rFonts w:hAnsi="宋体"/>
          <w:sz w:val="21"/>
          <w:szCs w:val="21"/>
          <w:highlight w:val="none"/>
        </w:rPr>
      </w:pPr>
      <w:r>
        <w:rPr>
          <w:rFonts w:hint="eastAsia" w:hAnsi="宋体"/>
          <w:sz w:val="21"/>
          <w:szCs w:val="21"/>
          <w:highlight w:val="none"/>
        </w:rPr>
        <w:t>评审小组根据评审记录和评审结果编写评审报告。</w:t>
      </w:r>
    </w:p>
    <w:p w14:paraId="6345C819">
      <w:pPr>
        <w:pStyle w:val="8"/>
        <w:widowControl w:val="0"/>
        <w:numPr>
          <w:ilvl w:val="2"/>
          <w:numId w:val="4"/>
        </w:numPr>
        <w:tabs>
          <w:tab w:val="left" w:pos="810"/>
        </w:tabs>
        <w:autoSpaceDE w:val="0"/>
        <w:autoSpaceDN w:val="0"/>
        <w:adjustRightInd w:val="0"/>
        <w:snapToGrid w:val="0"/>
        <w:ind w:firstLineChars="0"/>
        <w:jc w:val="left"/>
        <w:rPr>
          <w:rFonts w:hAnsi="宋体"/>
          <w:sz w:val="21"/>
          <w:szCs w:val="21"/>
          <w:highlight w:val="none"/>
        </w:rPr>
      </w:pPr>
      <w:r>
        <w:rPr>
          <w:rFonts w:hint="eastAsia" w:hAnsi="宋体"/>
          <w:sz w:val="21"/>
          <w:szCs w:val="21"/>
          <w:highlight w:val="none"/>
        </w:rPr>
        <w:t>评审报告由评审小组全体成员签字（或确认），评审小组成员对评审报告有异议的，评审小组按照少数服从多数的原则推荐候选成交供应商；对评审报告有异议的评审小组成员，应在评审报告上签署不同意见并说明理由；评审小组成员拒绝在评审报告上签字（或确认）又不书面说明其不同意见和理由的，视为同意。评审完成后，评审小组应当按供应商</w:t>
      </w:r>
      <w:r>
        <w:rPr>
          <w:rFonts w:hAnsi="宋体"/>
          <w:sz w:val="21"/>
          <w:szCs w:val="21"/>
          <w:highlight w:val="none"/>
        </w:rPr>
        <w:t>须知</w:t>
      </w:r>
      <w:r>
        <w:rPr>
          <w:rFonts w:hint="eastAsia" w:hAnsi="宋体"/>
          <w:sz w:val="21"/>
          <w:szCs w:val="21"/>
          <w:highlight w:val="none"/>
        </w:rPr>
        <w:t>前附表</w:t>
      </w:r>
      <w:r>
        <w:rPr>
          <w:rFonts w:hAnsi="宋体"/>
          <w:sz w:val="21"/>
          <w:szCs w:val="21"/>
          <w:highlight w:val="none"/>
        </w:rPr>
        <w:t>的规定</w:t>
      </w:r>
      <w:r>
        <w:rPr>
          <w:rFonts w:hint="eastAsia" w:hAnsi="宋体"/>
          <w:sz w:val="21"/>
          <w:szCs w:val="21"/>
          <w:highlight w:val="none"/>
        </w:rPr>
        <w:t>向采购人提交书面评审报告和候选成交供应商名单。</w:t>
      </w:r>
    </w:p>
    <w:p w14:paraId="1DFA0F46">
      <w:pPr>
        <w:pStyle w:val="3"/>
        <w:keepNext w:val="0"/>
        <w:keepLines w:val="0"/>
        <w:widowControl w:val="0"/>
        <w:numPr>
          <w:ilvl w:val="1"/>
          <w:numId w:val="4"/>
        </w:numPr>
        <w:autoSpaceDE w:val="0"/>
        <w:autoSpaceDN w:val="0"/>
        <w:adjustRightInd w:val="0"/>
        <w:snapToGrid w:val="0"/>
        <w:spacing w:before="0" w:after="0"/>
        <w:ind w:firstLineChars="0"/>
        <w:jc w:val="left"/>
        <w:textAlignment w:val="baseline"/>
        <w:rPr>
          <w:rFonts w:hint="eastAsia" w:ascii="宋体" w:hAnsi="宋体" w:eastAsia="宋体" w:cs="Times New Roman"/>
          <w:b/>
          <w:bCs/>
          <w:sz w:val="21"/>
          <w:szCs w:val="21"/>
          <w:highlight w:val="none"/>
        </w:rPr>
      </w:pPr>
      <w:r>
        <w:rPr>
          <w:rFonts w:hint="eastAsia" w:ascii="宋体" w:hAnsi="宋体" w:eastAsia="宋体" w:cs="Times New Roman"/>
          <w:b/>
          <w:bCs/>
          <w:sz w:val="21"/>
          <w:szCs w:val="21"/>
          <w:highlight w:val="none"/>
        </w:rPr>
        <w:t>评审注意事项</w:t>
      </w:r>
    </w:p>
    <w:p w14:paraId="766B1D25">
      <w:pPr>
        <w:widowControl w:val="0"/>
        <w:numPr>
          <w:ilvl w:val="2"/>
          <w:numId w:val="4"/>
        </w:numPr>
        <w:tabs>
          <w:tab w:val="left" w:pos="851"/>
        </w:tabs>
        <w:autoSpaceDE w:val="0"/>
        <w:autoSpaceDN w:val="0"/>
        <w:adjustRightInd w:val="0"/>
        <w:snapToGrid w:val="0"/>
        <w:ind w:firstLineChars="0"/>
        <w:jc w:val="left"/>
        <w:rPr>
          <w:rFonts w:hint="eastAsia" w:ascii="宋体" w:hAnsi="宋体"/>
          <w:szCs w:val="21"/>
          <w:highlight w:val="none"/>
        </w:rPr>
      </w:pPr>
      <w:r>
        <w:rPr>
          <w:rFonts w:hint="eastAsia" w:ascii="宋体" w:hAnsi="宋体"/>
          <w:szCs w:val="21"/>
          <w:highlight w:val="none"/>
        </w:rPr>
        <w:t>评审是采购工作的重要环节，评审工作在评审小组内独立进行，评审小组将公正、平等地对待所有供应商。</w:t>
      </w:r>
    </w:p>
    <w:p w14:paraId="2FE94A8A">
      <w:pPr>
        <w:widowControl w:val="0"/>
        <w:numPr>
          <w:ilvl w:val="2"/>
          <w:numId w:val="4"/>
        </w:numPr>
        <w:tabs>
          <w:tab w:val="left" w:pos="851"/>
        </w:tabs>
        <w:autoSpaceDE w:val="0"/>
        <w:autoSpaceDN w:val="0"/>
        <w:adjustRightInd w:val="0"/>
        <w:snapToGrid w:val="0"/>
        <w:ind w:firstLineChars="0"/>
        <w:jc w:val="left"/>
        <w:rPr>
          <w:rFonts w:hint="eastAsia" w:ascii="宋体" w:hAnsi="宋体"/>
          <w:szCs w:val="21"/>
          <w:highlight w:val="none"/>
        </w:rPr>
      </w:pPr>
      <w:r>
        <w:rPr>
          <w:rFonts w:hint="eastAsia" w:ascii="宋体" w:hAnsi="宋体"/>
          <w:szCs w:val="21"/>
          <w:highlight w:val="none"/>
        </w:rPr>
        <w:t>除评审小组主动要求澄清外，从开启</w:t>
      </w:r>
      <w:r>
        <w:rPr>
          <w:rFonts w:hint="eastAsia" w:ascii="宋体" w:hAnsi="宋体"/>
          <w:szCs w:val="21"/>
          <w:highlight w:val="none"/>
          <w:lang w:eastAsia="zh-CN"/>
        </w:rPr>
        <w:t>响应文件</w:t>
      </w:r>
      <w:r>
        <w:rPr>
          <w:rFonts w:hint="eastAsia" w:ascii="宋体" w:hAnsi="宋体"/>
          <w:szCs w:val="21"/>
          <w:highlight w:val="none"/>
        </w:rPr>
        <w:t>后至授予《成交通知书》期间，任何供应商均不得就与其响应有关的任何问题与评审小组联系</w:t>
      </w:r>
    </w:p>
    <w:p w14:paraId="33569D1B">
      <w:pPr>
        <w:widowControl w:val="0"/>
        <w:numPr>
          <w:ilvl w:val="2"/>
          <w:numId w:val="4"/>
        </w:numPr>
        <w:tabs>
          <w:tab w:val="left" w:pos="851"/>
        </w:tabs>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为保证评审的公正性，在评审过程中，评审小组成员不得与供应商私下交换意见，评审小组成员和参与评审的有关工作人员不得透露对</w:t>
      </w:r>
      <w:r>
        <w:rPr>
          <w:rFonts w:hint="eastAsia" w:ascii="宋体" w:hAnsi="宋体"/>
          <w:szCs w:val="21"/>
          <w:highlight w:val="none"/>
          <w:lang w:eastAsia="zh-CN"/>
        </w:rPr>
        <w:t>响应文件</w:t>
      </w:r>
      <w:r>
        <w:rPr>
          <w:rFonts w:hint="eastAsia" w:ascii="宋体" w:hAnsi="宋体"/>
          <w:szCs w:val="21"/>
          <w:highlight w:val="none"/>
        </w:rPr>
        <w:t>的评审和比较，以及与评审有关的其他情况。</w:t>
      </w:r>
    </w:p>
    <w:p w14:paraId="1EAD30D8">
      <w:pPr>
        <w:pStyle w:val="3"/>
        <w:keepNext w:val="0"/>
        <w:keepLines w:val="0"/>
        <w:widowControl w:val="0"/>
        <w:numPr>
          <w:ilvl w:val="1"/>
          <w:numId w:val="4"/>
        </w:numPr>
        <w:autoSpaceDE w:val="0"/>
        <w:autoSpaceDN w:val="0"/>
        <w:adjustRightInd w:val="0"/>
        <w:snapToGrid w:val="0"/>
        <w:spacing w:before="0" w:after="0"/>
        <w:ind w:firstLineChars="0"/>
        <w:jc w:val="left"/>
        <w:textAlignment w:val="baseline"/>
        <w:rPr>
          <w:rFonts w:hint="eastAsia" w:ascii="宋体" w:hAnsi="宋体" w:eastAsia="宋体" w:cs="Times New Roman"/>
          <w:b/>
          <w:bCs/>
          <w:sz w:val="21"/>
          <w:szCs w:val="21"/>
          <w:highlight w:val="none"/>
        </w:rPr>
      </w:pPr>
      <w:r>
        <w:rPr>
          <w:rFonts w:hint="eastAsia" w:ascii="宋体" w:hAnsi="宋体" w:eastAsia="宋体" w:cs="Times New Roman"/>
          <w:b/>
          <w:bCs/>
          <w:sz w:val="21"/>
          <w:szCs w:val="21"/>
          <w:highlight w:val="none"/>
        </w:rPr>
        <w:t>拒绝所有</w:t>
      </w:r>
      <w:r>
        <w:rPr>
          <w:rFonts w:hint="eastAsia" w:ascii="宋体" w:hAnsi="宋体" w:eastAsia="宋体" w:cs="Times New Roman"/>
          <w:b/>
          <w:bCs/>
          <w:sz w:val="21"/>
          <w:szCs w:val="21"/>
          <w:highlight w:val="none"/>
          <w:lang w:eastAsia="zh-CN"/>
        </w:rPr>
        <w:t>响应文件</w:t>
      </w:r>
      <w:r>
        <w:rPr>
          <w:rFonts w:hint="eastAsia" w:ascii="宋体" w:hAnsi="宋体" w:eastAsia="宋体" w:cs="Times New Roman"/>
          <w:b/>
          <w:bCs/>
          <w:sz w:val="21"/>
          <w:szCs w:val="21"/>
          <w:highlight w:val="none"/>
        </w:rPr>
        <w:t>的权力</w:t>
      </w:r>
    </w:p>
    <w:p w14:paraId="4210329E">
      <w:pPr>
        <w:widowControl w:val="0"/>
        <w:numPr>
          <w:ilvl w:val="2"/>
          <w:numId w:val="4"/>
        </w:numPr>
        <w:autoSpaceDE w:val="0"/>
        <w:autoSpaceDN w:val="0"/>
        <w:adjustRightInd w:val="0"/>
        <w:snapToGrid w:val="0"/>
        <w:ind w:firstLineChars="0"/>
        <w:rPr>
          <w:rFonts w:ascii="宋体" w:hAnsi="宋体"/>
          <w:szCs w:val="21"/>
          <w:highlight w:val="none"/>
        </w:rPr>
      </w:pPr>
      <w:r>
        <w:rPr>
          <w:rFonts w:hint="eastAsia" w:ascii="宋体" w:hAnsi="宋体"/>
          <w:szCs w:val="21"/>
          <w:highlight w:val="none"/>
        </w:rPr>
        <w:t>经评审小组评审，认为所有</w:t>
      </w:r>
      <w:r>
        <w:rPr>
          <w:rFonts w:hint="eastAsia" w:ascii="宋体" w:hAnsi="宋体"/>
          <w:szCs w:val="21"/>
          <w:highlight w:val="none"/>
          <w:lang w:eastAsia="zh-CN"/>
        </w:rPr>
        <w:t>响应文件</w:t>
      </w:r>
      <w:r>
        <w:rPr>
          <w:rFonts w:hint="eastAsia" w:ascii="宋体" w:hAnsi="宋体"/>
          <w:szCs w:val="21"/>
          <w:highlight w:val="none"/>
        </w:rPr>
        <w:t>都不符合采购文件要求的，可以否决所有</w:t>
      </w:r>
      <w:r>
        <w:rPr>
          <w:rFonts w:hint="eastAsia" w:ascii="宋体" w:hAnsi="宋体"/>
          <w:szCs w:val="21"/>
          <w:highlight w:val="none"/>
          <w:lang w:eastAsia="zh-CN"/>
        </w:rPr>
        <w:t>响应文件</w:t>
      </w:r>
      <w:r>
        <w:rPr>
          <w:rFonts w:hint="eastAsia" w:ascii="宋体" w:hAnsi="宋体"/>
          <w:szCs w:val="21"/>
          <w:highlight w:val="none"/>
        </w:rPr>
        <w:t>。</w:t>
      </w:r>
    </w:p>
    <w:p w14:paraId="77B402B9">
      <w:pPr>
        <w:widowControl w:val="0"/>
        <w:numPr>
          <w:ilvl w:val="0"/>
          <w:numId w:val="4"/>
        </w:numPr>
        <w:autoSpaceDE w:val="0"/>
        <w:autoSpaceDN w:val="0"/>
        <w:adjustRightInd w:val="0"/>
        <w:snapToGrid w:val="0"/>
        <w:ind w:firstLineChars="0"/>
        <w:rPr>
          <w:rFonts w:hint="eastAsia" w:ascii="宋体" w:hAnsi="宋体"/>
          <w:b/>
          <w:szCs w:val="21"/>
          <w:highlight w:val="none"/>
        </w:rPr>
      </w:pPr>
      <w:r>
        <w:rPr>
          <w:rFonts w:hint="eastAsia" w:ascii="宋体" w:hAnsi="宋体"/>
          <w:b/>
          <w:szCs w:val="21"/>
          <w:highlight w:val="none"/>
        </w:rPr>
        <w:t>合同授予</w:t>
      </w:r>
    </w:p>
    <w:p w14:paraId="0E029BCC">
      <w:pPr>
        <w:widowControl w:val="0"/>
        <w:numPr>
          <w:ilvl w:val="1"/>
          <w:numId w:val="4"/>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候选成交供应商履约能力核查</w:t>
      </w:r>
    </w:p>
    <w:p w14:paraId="7A0C70B1">
      <w:pPr>
        <w:widowControl w:val="0"/>
        <w:numPr>
          <w:ilvl w:val="2"/>
          <w:numId w:val="4"/>
        </w:numPr>
        <w:autoSpaceDE w:val="0"/>
        <w:autoSpaceDN w:val="0"/>
        <w:adjustRightInd w:val="0"/>
        <w:snapToGrid w:val="0"/>
        <w:ind w:firstLineChars="0"/>
        <w:rPr>
          <w:rFonts w:hint="eastAsia" w:ascii="宋体" w:hAnsi="宋体"/>
          <w:b/>
          <w:szCs w:val="21"/>
          <w:highlight w:val="none"/>
        </w:rPr>
      </w:pPr>
      <w:r>
        <w:rPr>
          <w:rFonts w:hint="eastAsia" w:ascii="宋体" w:hAnsi="宋体"/>
          <w:szCs w:val="21"/>
          <w:highlight w:val="none"/>
        </w:rPr>
        <w:t>采购人可对候选成交供应商的相关证明材料原件进行核验或组织现场考察，以确认候选成交供应商的生产经营、财务等实际状况与</w:t>
      </w:r>
      <w:r>
        <w:rPr>
          <w:rFonts w:hint="eastAsia" w:ascii="宋体" w:hAnsi="宋体"/>
          <w:szCs w:val="21"/>
          <w:highlight w:val="none"/>
          <w:lang w:eastAsia="zh-CN"/>
        </w:rPr>
        <w:t>响应文件</w:t>
      </w:r>
      <w:r>
        <w:rPr>
          <w:rFonts w:hint="eastAsia" w:ascii="宋体" w:hAnsi="宋体"/>
          <w:szCs w:val="21"/>
          <w:highlight w:val="none"/>
        </w:rPr>
        <w:t>是否一致，及是否存在其他可能影响供应商履约能力的情况，核查结果将作为采购人选择确定候选成交供应商的依据之一。</w:t>
      </w:r>
    </w:p>
    <w:p w14:paraId="73EB1032">
      <w:pPr>
        <w:widowControl w:val="0"/>
        <w:numPr>
          <w:ilvl w:val="1"/>
          <w:numId w:val="4"/>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确定成交供应商</w:t>
      </w:r>
    </w:p>
    <w:p w14:paraId="03A375C7">
      <w:pPr>
        <w:widowControl w:val="0"/>
        <w:numPr>
          <w:ilvl w:val="2"/>
          <w:numId w:val="4"/>
        </w:numPr>
        <w:autoSpaceDE w:val="0"/>
        <w:autoSpaceDN w:val="0"/>
        <w:adjustRightInd w:val="0"/>
        <w:snapToGrid w:val="0"/>
        <w:ind w:firstLineChars="0"/>
        <w:rPr>
          <w:rFonts w:hint="eastAsia" w:ascii="宋体" w:hAnsi="宋体"/>
          <w:b/>
          <w:szCs w:val="21"/>
          <w:highlight w:val="none"/>
        </w:rPr>
      </w:pPr>
      <w:r>
        <w:rPr>
          <w:rFonts w:hint="eastAsia" w:ascii="宋体" w:hAnsi="宋体"/>
          <w:szCs w:val="21"/>
          <w:highlight w:val="none"/>
        </w:rPr>
        <w:t>采购人将根据评审报告及核查结果(如有)，对候选成交供应商进行综合评估后，根据供应商</w:t>
      </w:r>
      <w:r>
        <w:rPr>
          <w:rFonts w:ascii="宋体" w:hAnsi="宋体"/>
          <w:szCs w:val="21"/>
          <w:highlight w:val="none"/>
        </w:rPr>
        <w:t>须知前附表的</w:t>
      </w:r>
      <w:r>
        <w:rPr>
          <w:rFonts w:hint="eastAsia" w:ascii="宋体" w:hAnsi="宋体"/>
          <w:szCs w:val="21"/>
          <w:highlight w:val="none"/>
        </w:rPr>
        <w:t>规定从中选择确定成交供应商。</w:t>
      </w:r>
    </w:p>
    <w:p w14:paraId="1B1087E6">
      <w:pPr>
        <w:widowControl w:val="0"/>
        <w:numPr>
          <w:ilvl w:val="1"/>
          <w:numId w:val="4"/>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候选成交结果公示</w:t>
      </w:r>
    </w:p>
    <w:p w14:paraId="1B808BA4">
      <w:pPr>
        <w:pStyle w:val="18"/>
        <w:widowControl w:val="0"/>
        <w:numPr>
          <w:ilvl w:val="2"/>
          <w:numId w:val="4"/>
        </w:numPr>
        <w:autoSpaceDE w:val="0"/>
        <w:autoSpaceDN w:val="0"/>
        <w:adjustRightInd w:val="0"/>
        <w:snapToGrid w:val="0"/>
        <w:ind w:firstLineChars="0"/>
        <w:jc w:val="left"/>
        <w:rPr>
          <w:rFonts w:ascii="宋体" w:hAnsi="宋体"/>
          <w:szCs w:val="21"/>
          <w:highlight w:val="none"/>
        </w:rPr>
      </w:pPr>
      <w:bookmarkStart w:id="33" w:name="_Hlk46483503"/>
      <w:r>
        <w:rPr>
          <w:rFonts w:hint="eastAsia" w:ascii="宋体" w:hAnsi="宋体"/>
          <w:szCs w:val="21"/>
          <w:highlight w:val="none"/>
        </w:rPr>
        <w:t>采购人在确定采购结果后，按照供应商须知前附表规定的媒介公示候选成交供应商。</w:t>
      </w:r>
    </w:p>
    <w:p w14:paraId="3B9D450B">
      <w:pPr>
        <w:pStyle w:val="18"/>
        <w:widowControl w:val="0"/>
        <w:numPr>
          <w:ilvl w:val="2"/>
          <w:numId w:val="4"/>
        </w:numPr>
        <w:autoSpaceDE w:val="0"/>
        <w:autoSpaceDN w:val="0"/>
        <w:adjustRightInd w:val="0"/>
        <w:snapToGrid w:val="0"/>
        <w:ind w:firstLineChars="0"/>
        <w:jc w:val="left"/>
        <w:rPr>
          <w:rFonts w:hint="eastAsia" w:ascii="宋体" w:hAnsi="宋体"/>
          <w:szCs w:val="21"/>
          <w:highlight w:val="none"/>
        </w:rPr>
      </w:pPr>
      <w:r>
        <w:rPr>
          <w:rFonts w:hint="eastAsia" w:ascii="宋体" w:hAnsi="宋体"/>
          <w:szCs w:val="21"/>
          <w:highlight w:val="none"/>
        </w:rPr>
        <w:t>供应商或者其他利害关系人对成交结果有异议的，应当在候选成交供应商公示期间提出。</w:t>
      </w:r>
    </w:p>
    <w:bookmarkEnd w:id="33"/>
    <w:p w14:paraId="4D84EEC8">
      <w:pPr>
        <w:widowControl w:val="0"/>
        <w:numPr>
          <w:ilvl w:val="1"/>
          <w:numId w:val="4"/>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发出成交通知书</w:t>
      </w:r>
    </w:p>
    <w:p w14:paraId="3F7491DA">
      <w:pPr>
        <w:widowControl w:val="0"/>
        <w:numPr>
          <w:ilvl w:val="2"/>
          <w:numId w:val="4"/>
        </w:numPr>
        <w:autoSpaceDE w:val="0"/>
        <w:autoSpaceDN w:val="0"/>
        <w:adjustRightInd w:val="0"/>
        <w:snapToGrid w:val="0"/>
        <w:ind w:firstLineChars="0"/>
        <w:rPr>
          <w:rFonts w:hint="eastAsia" w:ascii="宋体" w:hAnsi="宋体"/>
          <w:b/>
          <w:szCs w:val="21"/>
          <w:highlight w:val="none"/>
        </w:rPr>
      </w:pPr>
      <w:r>
        <w:rPr>
          <w:rFonts w:hint="eastAsia" w:ascii="宋体" w:hAnsi="宋体"/>
          <w:szCs w:val="21"/>
          <w:highlight w:val="none"/>
        </w:rPr>
        <w:t>在本章第3.3款规定的响应有效期内，采购人向成交供应商发出成交通知书，同时将成交结果通知未成交供应商。</w:t>
      </w:r>
    </w:p>
    <w:p w14:paraId="51CC1984">
      <w:pPr>
        <w:widowControl w:val="0"/>
        <w:numPr>
          <w:ilvl w:val="1"/>
          <w:numId w:val="4"/>
        </w:numPr>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履约保证金</w:t>
      </w:r>
    </w:p>
    <w:p w14:paraId="69480C35">
      <w:pPr>
        <w:widowControl w:val="0"/>
        <w:numPr>
          <w:ilvl w:val="2"/>
          <w:numId w:val="4"/>
        </w:numPr>
        <w:autoSpaceDE w:val="0"/>
        <w:autoSpaceDN w:val="0"/>
        <w:adjustRightInd w:val="0"/>
        <w:snapToGrid w:val="0"/>
        <w:ind w:firstLineChars="0"/>
        <w:rPr>
          <w:rFonts w:hint="eastAsia" w:ascii="宋体" w:hAnsi="宋体"/>
          <w:b/>
          <w:szCs w:val="21"/>
          <w:highlight w:val="none"/>
        </w:rPr>
      </w:pPr>
      <w:r>
        <w:rPr>
          <w:rFonts w:hint="eastAsia" w:ascii="宋体" w:hAnsi="宋体"/>
          <w:szCs w:val="21"/>
          <w:highlight w:val="none"/>
        </w:rPr>
        <w:t>供应商须知前附表规定递交履约保证金的，成交供应商应按供应商须知前附表规定的金额</w:t>
      </w:r>
      <w:r>
        <w:rPr>
          <w:rFonts w:ascii="宋体" w:hAnsi="宋体"/>
          <w:szCs w:val="21"/>
          <w:highlight w:val="none"/>
        </w:rPr>
        <w:t>、</w:t>
      </w:r>
      <w:r>
        <w:rPr>
          <w:rFonts w:hint="eastAsia" w:ascii="宋体" w:hAnsi="宋体"/>
          <w:szCs w:val="21"/>
          <w:highlight w:val="none"/>
        </w:rPr>
        <w:t>形式等向采购人递交履约保证金。</w:t>
      </w:r>
    </w:p>
    <w:p w14:paraId="1B5EA8C6">
      <w:pPr>
        <w:widowControl w:val="0"/>
        <w:numPr>
          <w:ilvl w:val="1"/>
          <w:numId w:val="4"/>
        </w:numPr>
        <w:autoSpaceDE w:val="0"/>
        <w:autoSpaceDN w:val="0"/>
        <w:adjustRightInd w:val="0"/>
        <w:snapToGrid w:val="0"/>
        <w:ind w:firstLineChars="0"/>
        <w:rPr>
          <w:rFonts w:hint="eastAsia" w:ascii="宋体" w:hAnsi="宋体"/>
          <w:b/>
          <w:szCs w:val="21"/>
          <w:highlight w:val="none"/>
        </w:rPr>
      </w:pPr>
      <w:r>
        <w:rPr>
          <w:rFonts w:hint="eastAsia" w:ascii="宋体" w:hAnsi="宋体"/>
          <w:b/>
          <w:szCs w:val="21"/>
          <w:highlight w:val="none"/>
        </w:rPr>
        <w:t>签订合同</w:t>
      </w:r>
    </w:p>
    <w:p w14:paraId="3152DC38">
      <w:pPr>
        <w:widowControl w:val="0"/>
        <w:numPr>
          <w:ilvl w:val="2"/>
          <w:numId w:val="4"/>
        </w:numPr>
        <w:autoSpaceDE w:val="0"/>
        <w:autoSpaceDN w:val="0"/>
        <w:adjustRightInd w:val="0"/>
        <w:snapToGrid w:val="0"/>
        <w:ind w:firstLineChars="0"/>
        <w:rPr>
          <w:rFonts w:hint="eastAsia" w:ascii="宋体" w:hAnsi="宋体"/>
          <w:szCs w:val="21"/>
          <w:highlight w:val="none"/>
        </w:rPr>
      </w:pPr>
      <w:r>
        <w:rPr>
          <w:rFonts w:hint="eastAsia" w:ascii="宋体" w:hAnsi="宋体"/>
          <w:szCs w:val="21"/>
          <w:highlight w:val="none"/>
        </w:rPr>
        <w:t>采购人和成交供应商应当在供应商</w:t>
      </w:r>
      <w:r>
        <w:rPr>
          <w:rFonts w:ascii="宋体" w:hAnsi="宋体"/>
          <w:szCs w:val="21"/>
          <w:highlight w:val="none"/>
        </w:rPr>
        <w:t>须知前附表</w:t>
      </w:r>
      <w:r>
        <w:rPr>
          <w:rFonts w:hint="eastAsia" w:ascii="宋体" w:hAnsi="宋体"/>
          <w:szCs w:val="21"/>
          <w:highlight w:val="none"/>
        </w:rPr>
        <w:t>规定的期限内，根据采购文件和成交供应商的</w:t>
      </w:r>
      <w:r>
        <w:rPr>
          <w:rFonts w:hint="eastAsia" w:ascii="宋体" w:hAnsi="宋体"/>
          <w:szCs w:val="21"/>
          <w:highlight w:val="none"/>
          <w:lang w:eastAsia="zh-CN"/>
        </w:rPr>
        <w:t>响应文件</w:t>
      </w:r>
      <w:r>
        <w:rPr>
          <w:rFonts w:hint="eastAsia" w:ascii="宋体" w:hAnsi="宋体"/>
          <w:szCs w:val="21"/>
          <w:highlight w:val="none"/>
        </w:rPr>
        <w:t>订立书面合同，</w:t>
      </w:r>
      <w:r>
        <w:rPr>
          <w:rFonts w:ascii="宋体" w:hAnsi="宋体"/>
          <w:szCs w:val="21"/>
          <w:highlight w:val="none"/>
        </w:rPr>
        <w:t>成交通知书是合同的组成部分</w:t>
      </w:r>
      <w:r>
        <w:rPr>
          <w:rFonts w:hint="eastAsia" w:ascii="宋体" w:hAnsi="宋体"/>
          <w:szCs w:val="21"/>
          <w:highlight w:val="none"/>
        </w:rPr>
        <w:t>。成交供应商无正当理由不与采购人订立合同，或在签订合同时向采购人提出附加条件，或不按照采购文件要求递交履约保证金的，采购人取消其成交资格，其</w:t>
      </w:r>
      <w:r>
        <w:rPr>
          <w:rFonts w:hint="eastAsia" w:ascii="宋体" w:hAnsi="宋体"/>
          <w:szCs w:val="21"/>
          <w:highlight w:val="none"/>
          <w:lang w:eastAsia="zh-CN"/>
        </w:rPr>
        <w:t>保证金</w:t>
      </w:r>
      <w:r>
        <w:rPr>
          <w:rFonts w:hint="eastAsia" w:ascii="宋体" w:hAnsi="宋体"/>
          <w:szCs w:val="21"/>
          <w:highlight w:val="none"/>
        </w:rPr>
        <w:t>不予退还，给采购人造成的损失超过</w:t>
      </w:r>
      <w:r>
        <w:rPr>
          <w:rFonts w:hint="eastAsia" w:ascii="宋体" w:hAnsi="宋体"/>
          <w:szCs w:val="21"/>
          <w:highlight w:val="none"/>
          <w:lang w:eastAsia="zh-CN"/>
        </w:rPr>
        <w:t>保证金</w:t>
      </w:r>
      <w:r>
        <w:rPr>
          <w:rFonts w:hint="eastAsia" w:ascii="宋体" w:hAnsi="宋体"/>
          <w:szCs w:val="21"/>
          <w:highlight w:val="none"/>
        </w:rPr>
        <w:t>数额的，成交供应商还应当对超过部分予以赔偿。</w:t>
      </w:r>
    </w:p>
    <w:p w14:paraId="4D555B8E">
      <w:pPr>
        <w:widowControl w:val="0"/>
        <w:numPr>
          <w:ilvl w:val="0"/>
          <w:numId w:val="4"/>
        </w:numPr>
        <w:tabs>
          <w:tab w:val="left" w:pos="567"/>
        </w:tabs>
        <w:autoSpaceDE w:val="0"/>
        <w:autoSpaceDN w:val="0"/>
        <w:adjustRightInd w:val="0"/>
        <w:snapToGrid w:val="0"/>
        <w:ind w:firstLineChars="0"/>
        <w:rPr>
          <w:rFonts w:ascii="宋体" w:hAnsi="宋体"/>
          <w:b/>
          <w:szCs w:val="21"/>
          <w:highlight w:val="none"/>
        </w:rPr>
      </w:pPr>
      <w:r>
        <w:rPr>
          <w:rFonts w:hint="eastAsia" w:ascii="宋体" w:hAnsi="宋体"/>
          <w:b/>
          <w:szCs w:val="21"/>
          <w:highlight w:val="none"/>
        </w:rPr>
        <w:t>需要</w:t>
      </w:r>
      <w:r>
        <w:rPr>
          <w:rFonts w:ascii="宋体" w:hAnsi="宋体"/>
          <w:b/>
          <w:szCs w:val="21"/>
          <w:highlight w:val="none"/>
        </w:rPr>
        <w:t>补充的其他内容</w:t>
      </w:r>
    </w:p>
    <w:p w14:paraId="7E4905B4">
      <w:pPr>
        <w:widowControl w:val="0"/>
        <w:numPr>
          <w:ilvl w:val="1"/>
          <w:numId w:val="4"/>
        </w:numPr>
        <w:tabs>
          <w:tab w:val="left" w:pos="567"/>
        </w:tabs>
        <w:autoSpaceDE w:val="0"/>
        <w:autoSpaceDN w:val="0"/>
        <w:adjustRightInd w:val="0"/>
        <w:snapToGrid w:val="0"/>
        <w:ind w:firstLineChars="0"/>
        <w:rPr>
          <w:rFonts w:ascii="宋体" w:hAnsi="宋体"/>
          <w:szCs w:val="21"/>
          <w:highlight w:val="none"/>
        </w:rPr>
      </w:pPr>
      <w:r>
        <w:rPr>
          <w:rFonts w:hint="eastAsia" w:ascii="宋体" w:hAnsi="宋体"/>
          <w:szCs w:val="21"/>
          <w:highlight w:val="none"/>
        </w:rPr>
        <w:t>见</w:t>
      </w:r>
      <w:r>
        <w:rPr>
          <w:rFonts w:ascii="宋体" w:hAnsi="宋体"/>
          <w:szCs w:val="21"/>
          <w:highlight w:val="none"/>
        </w:rPr>
        <w:t>供应商须知前附表。</w:t>
      </w:r>
      <w:bookmarkStart w:id="34" w:name="_Toc144974521"/>
      <w:bookmarkStart w:id="35" w:name="_Toc152045553"/>
      <w:bookmarkStart w:id="36" w:name="_Toc152042329"/>
      <w:bookmarkStart w:id="37" w:name="_Toc403513515"/>
      <w:bookmarkStart w:id="38" w:name="_Toc332121736"/>
      <w:bookmarkStart w:id="39" w:name="_Toc330213968"/>
    </w:p>
    <w:p w14:paraId="5205172A">
      <w:pPr>
        <w:widowControl w:val="0"/>
        <w:tabs>
          <w:tab w:val="left" w:pos="567"/>
        </w:tabs>
        <w:autoSpaceDE w:val="0"/>
        <w:autoSpaceDN w:val="0"/>
        <w:adjustRightInd w:val="0"/>
        <w:snapToGrid w:val="0"/>
        <w:ind w:firstLine="0" w:firstLineChars="0"/>
        <w:rPr>
          <w:rFonts w:ascii="宋体" w:hAnsi="宋体"/>
          <w:szCs w:val="21"/>
          <w:highlight w:val="none"/>
        </w:rPr>
      </w:pPr>
    </w:p>
    <w:p w14:paraId="6D39E319">
      <w:pPr>
        <w:widowControl w:val="0"/>
        <w:autoSpaceDE w:val="0"/>
        <w:autoSpaceDN w:val="0"/>
        <w:adjustRightInd w:val="0"/>
        <w:snapToGrid w:val="0"/>
        <w:ind w:firstLine="0" w:firstLineChars="0"/>
        <w:jc w:val="center"/>
        <w:outlineLvl w:val="1"/>
        <w:rPr>
          <w:rFonts w:ascii="宋体" w:hAnsi="宋体"/>
          <w:sz w:val="28"/>
          <w:highlight w:val="none"/>
        </w:rPr>
      </w:pPr>
      <w:r>
        <w:rPr>
          <w:rFonts w:hint="eastAsia" w:ascii="宋体" w:hAnsi="宋体"/>
          <w:szCs w:val="21"/>
          <w:highlight w:val="none"/>
        </w:rPr>
        <w:br w:type="page"/>
      </w:r>
      <w:r>
        <w:rPr>
          <w:rFonts w:hint="eastAsia" w:ascii="宋体" w:hAnsi="宋体" w:eastAsia="宋体" w:cs="Times New Roman"/>
          <w:b/>
          <w:sz w:val="32"/>
          <w:szCs w:val="32"/>
          <w:highlight w:val="none"/>
          <w:lang w:val="en-US" w:eastAsia="zh-CN"/>
        </w:rPr>
        <w:t xml:space="preserve">第三节 </w:t>
      </w:r>
      <w:r>
        <w:rPr>
          <w:rFonts w:hint="eastAsia" w:ascii="宋体" w:hAnsi="宋体"/>
          <w:b/>
          <w:sz w:val="32"/>
          <w:szCs w:val="32"/>
          <w:highlight w:val="none"/>
        </w:rPr>
        <w:t>否决性条款摘要</w:t>
      </w:r>
    </w:p>
    <w:p w14:paraId="3C907C50">
      <w:pPr>
        <w:widowControl w:val="0"/>
        <w:autoSpaceDE w:val="0"/>
        <w:autoSpaceDN w:val="0"/>
        <w:adjustRightInd w:val="0"/>
        <w:snapToGrid w:val="0"/>
        <w:ind w:firstLine="0" w:firstLineChars="0"/>
        <w:jc w:val="left"/>
        <w:rPr>
          <w:rFonts w:ascii="宋体" w:hAnsi="宋体"/>
          <w:bCs/>
          <w:szCs w:val="21"/>
          <w:highlight w:val="none"/>
        </w:rPr>
      </w:pPr>
      <w:r>
        <w:rPr>
          <w:rFonts w:hint="eastAsia" w:ascii="宋体" w:hAnsi="宋体"/>
          <w:b/>
          <w:bCs/>
          <w:szCs w:val="21"/>
          <w:highlight w:val="none"/>
        </w:rPr>
        <w:t>提示</w:t>
      </w:r>
      <w:r>
        <w:rPr>
          <w:rFonts w:hint="eastAsia" w:ascii="宋体" w:hAnsi="宋体"/>
          <w:b/>
          <w:bCs/>
          <w:szCs w:val="21"/>
          <w:highlight w:val="none"/>
          <w:lang w:val="en-US" w:eastAsia="zh-CN"/>
        </w:rPr>
        <w:t>供应商</w:t>
      </w:r>
      <w:r>
        <w:rPr>
          <w:rFonts w:hint="eastAsia" w:ascii="宋体" w:hAnsi="宋体"/>
          <w:b/>
          <w:bCs/>
          <w:szCs w:val="21"/>
          <w:highlight w:val="none"/>
        </w:rPr>
        <w:t>和</w:t>
      </w:r>
      <w:r>
        <w:rPr>
          <w:rFonts w:hint="eastAsia" w:ascii="宋体" w:hAnsi="宋体"/>
          <w:b/>
          <w:bCs/>
          <w:szCs w:val="21"/>
          <w:highlight w:val="none"/>
          <w:lang w:val="en-US" w:eastAsia="zh-CN"/>
        </w:rPr>
        <w:t>评审小组</w:t>
      </w:r>
      <w:r>
        <w:rPr>
          <w:rFonts w:hint="eastAsia" w:ascii="宋体" w:hAnsi="宋体"/>
          <w:bCs/>
          <w:szCs w:val="21"/>
          <w:highlight w:val="none"/>
        </w:rPr>
        <w:t>：本部分内容是本项目</w:t>
      </w:r>
      <w:r>
        <w:rPr>
          <w:rFonts w:hint="eastAsia" w:ascii="宋体" w:hAnsi="宋体"/>
          <w:bCs/>
          <w:szCs w:val="21"/>
          <w:highlight w:val="none"/>
          <w:lang w:val="en-US" w:eastAsia="zh-CN"/>
        </w:rPr>
        <w:t>采购</w:t>
      </w:r>
      <w:r>
        <w:rPr>
          <w:rFonts w:hint="eastAsia" w:ascii="宋体" w:hAnsi="宋体"/>
          <w:bCs/>
          <w:szCs w:val="21"/>
          <w:highlight w:val="none"/>
        </w:rPr>
        <w:t>文件中涉及的所有否决性条款的汇总，否决性条款包括：</w:t>
      </w:r>
      <w:r>
        <w:rPr>
          <w:rFonts w:hint="eastAsia" w:ascii="宋体" w:hAnsi="宋体"/>
          <w:bCs/>
          <w:szCs w:val="21"/>
          <w:highlight w:val="none"/>
          <w:lang w:val="en-US" w:eastAsia="zh-CN"/>
        </w:rPr>
        <w:t>响应</w:t>
      </w:r>
      <w:r>
        <w:rPr>
          <w:rFonts w:hint="eastAsia" w:ascii="宋体" w:hAnsi="宋体"/>
          <w:bCs/>
          <w:szCs w:val="21"/>
          <w:highlight w:val="none"/>
        </w:rPr>
        <w:t>文件不予受理的情形和废标条款。</w:t>
      </w:r>
      <w:r>
        <w:rPr>
          <w:rFonts w:hint="eastAsia" w:ascii="宋体" w:hAnsi="宋体"/>
          <w:bCs/>
          <w:szCs w:val="21"/>
          <w:highlight w:val="none"/>
          <w:lang w:val="en-US" w:eastAsia="zh-CN"/>
        </w:rPr>
        <w:t>采购</w:t>
      </w:r>
      <w:r>
        <w:rPr>
          <w:rFonts w:hint="eastAsia" w:ascii="宋体" w:hAnsi="宋体"/>
          <w:bCs/>
          <w:szCs w:val="21"/>
          <w:highlight w:val="none"/>
        </w:rPr>
        <w:t>文件中有关否决性条款的阐述与本节不一致的，以本节内容为准。除出现以下情形外，</w:t>
      </w:r>
      <w:r>
        <w:rPr>
          <w:rFonts w:hint="eastAsia" w:ascii="宋体" w:hAnsi="宋体"/>
          <w:bCs/>
          <w:szCs w:val="21"/>
          <w:highlight w:val="none"/>
          <w:lang w:val="en-US" w:eastAsia="zh-CN"/>
        </w:rPr>
        <w:t>采购</w:t>
      </w:r>
      <w:r>
        <w:rPr>
          <w:rFonts w:hint="eastAsia" w:ascii="宋体" w:hAnsi="宋体"/>
          <w:bCs/>
          <w:szCs w:val="21"/>
          <w:highlight w:val="none"/>
        </w:rPr>
        <w:t>文件的其他任何情形均不得作否决处理。</w:t>
      </w:r>
    </w:p>
    <w:p w14:paraId="4E836A81">
      <w:pPr>
        <w:widowControl w:val="0"/>
        <w:autoSpaceDE w:val="0"/>
        <w:autoSpaceDN w:val="0"/>
        <w:adjustRightInd w:val="0"/>
        <w:snapToGrid w:val="0"/>
        <w:ind w:firstLine="0" w:firstLineChars="0"/>
        <w:jc w:val="left"/>
        <w:rPr>
          <w:rFonts w:ascii="宋体" w:hAnsi="宋体"/>
          <w:b/>
          <w:bCs/>
          <w:sz w:val="24"/>
          <w:szCs w:val="21"/>
          <w:highlight w:val="none"/>
        </w:rPr>
      </w:pPr>
    </w:p>
    <w:p w14:paraId="5B82D643">
      <w:pPr>
        <w:pStyle w:val="18"/>
        <w:widowControl w:val="0"/>
        <w:numPr>
          <w:ilvl w:val="0"/>
          <w:numId w:val="5"/>
        </w:numPr>
        <w:autoSpaceDE w:val="0"/>
        <w:autoSpaceDN w:val="0"/>
        <w:adjustRightInd w:val="0"/>
        <w:snapToGrid w:val="0"/>
        <w:ind w:firstLineChars="0"/>
        <w:jc w:val="left"/>
        <w:rPr>
          <w:rFonts w:ascii="宋体" w:hAnsi="宋体"/>
          <w:b/>
          <w:bCs/>
          <w:szCs w:val="21"/>
          <w:highlight w:val="none"/>
        </w:rPr>
      </w:pPr>
      <w:r>
        <w:rPr>
          <w:rFonts w:hint="eastAsia" w:ascii="宋体" w:hAnsi="宋体"/>
          <w:b/>
          <w:szCs w:val="21"/>
          <w:highlight w:val="none"/>
          <w:lang w:val="en-US" w:eastAsia="zh-CN"/>
        </w:rPr>
        <w:t>响应</w:t>
      </w:r>
      <w:r>
        <w:rPr>
          <w:rFonts w:hint="eastAsia" w:ascii="宋体" w:hAnsi="宋体"/>
          <w:b/>
          <w:szCs w:val="21"/>
          <w:highlight w:val="none"/>
        </w:rPr>
        <w:t>文件有下列情形之一的，其</w:t>
      </w:r>
      <w:r>
        <w:rPr>
          <w:rFonts w:hint="eastAsia" w:ascii="宋体" w:hAnsi="宋体"/>
          <w:b/>
          <w:szCs w:val="21"/>
          <w:highlight w:val="none"/>
          <w:lang w:val="en-US" w:eastAsia="zh-CN"/>
        </w:rPr>
        <w:t>响应文件</w:t>
      </w:r>
      <w:r>
        <w:rPr>
          <w:rFonts w:hint="eastAsia" w:ascii="宋体" w:hAnsi="宋体"/>
          <w:b/>
          <w:szCs w:val="21"/>
          <w:highlight w:val="none"/>
        </w:rPr>
        <w:t>将不予受理的情形（由</w:t>
      </w:r>
      <w:r>
        <w:rPr>
          <w:rFonts w:hint="eastAsia" w:ascii="宋体" w:hAnsi="宋体"/>
          <w:b/>
          <w:szCs w:val="21"/>
          <w:highlight w:val="none"/>
          <w:lang w:val="en-US" w:eastAsia="zh-CN"/>
        </w:rPr>
        <w:t>采购人</w:t>
      </w:r>
      <w:r>
        <w:rPr>
          <w:rFonts w:hint="eastAsia" w:ascii="宋体" w:hAnsi="宋体"/>
          <w:b/>
          <w:szCs w:val="21"/>
          <w:highlight w:val="none"/>
        </w:rPr>
        <w:t>负责判定）：</w:t>
      </w:r>
    </w:p>
    <w:p w14:paraId="5B4CC48D">
      <w:pPr>
        <w:pStyle w:val="18"/>
        <w:widowControl w:val="0"/>
        <w:numPr>
          <w:ilvl w:val="1"/>
          <w:numId w:val="5"/>
        </w:numPr>
        <w:autoSpaceDE w:val="0"/>
        <w:autoSpaceDN w:val="0"/>
        <w:adjustRightInd w:val="0"/>
        <w:snapToGrid w:val="0"/>
        <w:ind w:firstLineChars="0"/>
        <w:jc w:val="left"/>
        <w:rPr>
          <w:rFonts w:ascii="宋体" w:hAnsi="宋体"/>
          <w:highlight w:val="none"/>
        </w:rPr>
      </w:pPr>
      <w:bookmarkStart w:id="40" w:name="_Toc246144208"/>
      <w:bookmarkStart w:id="41" w:name="_Toc246221337"/>
      <w:bookmarkStart w:id="42" w:name="_Toc246133765"/>
      <w:r>
        <w:rPr>
          <w:rFonts w:hint="eastAsia" w:ascii="宋体" w:hAnsi="宋体"/>
          <w:highlight w:val="none"/>
        </w:rPr>
        <w:t>在</w:t>
      </w:r>
      <w:r>
        <w:rPr>
          <w:rFonts w:hint="eastAsia" w:ascii="宋体" w:hAnsi="宋体"/>
          <w:highlight w:val="none"/>
          <w:lang w:val="en-US" w:eastAsia="zh-CN"/>
        </w:rPr>
        <w:t>供应商</w:t>
      </w:r>
      <w:r>
        <w:rPr>
          <w:rFonts w:hint="eastAsia" w:ascii="宋体" w:hAnsi="宋体"/>
          <w:highlight w:val="none"/>
        </w:rPr>
        <w:t>须知前附表规定的</w:t>
      </w:r>
      <w:r>
        <w:rPr>
          <w:rFonts w:hint="eastAsia" w:ascii="宋体" w:hAnsi="宋体"/>
          <w:highlight w:val="none"/>
          <w:lang w:val="en-US" w:eastAsia="zh-CN"/>
        </w:rPr>
        <w:t>递交响应文件</w:t>
      </w:r>
      <w:r>
        <w:rPr>
          <w:rFonts w:hint="eastAsia" w:ascii="宋体" w:hAnsi="宋体"/>
          <w:highlight w:val="none"/>
        </w:rPr>
        <w:t>截止时间以后逾期送达的或者未送达指定地点的</w:t>
      </w:r>
      <w:r>
        <w:rPr>
          <w:rFonts w:hint="eastAsia" w:ascii="宋体" w:hAnsi="宋体"/>
          <w:highlight w:val="none"/>
          <w:lang w:val="en-US" w:eastAsia="zh-CN"/>
        </w:rPr>
        <w:t>响应</w:t>
      </w:r>
      <w:r>
        <w:rPr>
          <w:rFonts w:hint="eastAsia" w:ascii="宋体" w:hAnsi="宋体"/>
          <w:highlight w:val="none"/>
        </w:rPr>
        <w:t>文件；</w:t>
      </w:r>
    </w:p>
    <w:p w14:paraId="208387FB">
      <w:pPr>
        <w:pStyle w:val="18"/>
        <w:widowControl w:val="0"/>
        <w:numPr>
          <w:ilvl w:val="1"/>
          <w:numId w:val="5"/>
        </w:numPr>
        <w:autoSpaceDE w:val="0"/>
        <w:autoSpaceDN w:val="0"/>
        <w:adjustRightInd w:val="0"/>
        <w:snapToGrid w:val="0"/>
        <w:ind w:firstLineChars="0"/>
        <w:jc w:val="left"/>
        <w:rPr>
          <w:rFonts w:ascii="宋体" w:hAnsi="宋体"/>
          <w:highlight w:val="none"/>
        </w:rPr>
      </w:pPr>
      <w:r>
        <w:rPr>
          <w:rFonts w:hint="eastAsia" w:ascii="宋体" w:hAnsi="宋体"/>
          <w:highlight w:val="none"/>
          <w:lang w:val="en-US" w:eastAsia="zh-CN"/>
        </w:rPr>
        <w:t>供应商</w:t>
      </w:r>
      <w:r>
        <w:rPr>
          <w:rFonts w:hint="eastAsia" w:ascii="宋体" w:hAnsi="宋体"/>
          <w:highlight w:val="none"/>
        </w:rPr>
        <w:t>提交的电子</w:t>
      </w:r>
      <w:r>
        <w:rPr>
          <w:rFonts w:hint="eastAsia" w:ascii="宋体" w:hAnsi="宋体"/>
          <w:highlight w:val="none"/>
          <w:lang w:val="en-US" w:eastAsia="zh-CN"/>
        </w:rPr>
        <w:t>响应</w:t>
      </w:r>
      <w:r>
        <w:rPr>
          <w:rFonts w:hint="eastAsia" w:ascii="宋体" w:hAnsi="宋体"/>
          <w:highlight w:val="none"/>
        </w:rPr>
        <w:t>文件无法读取导入，导致无法正常开标的；或在规定时间内无法完成</w:t>
      </w:r>
      <w:r>
        <w:rPr>
          <w:rFonts w:hint="eastAsia" w:ascii="宋体" w:hAnsi="宋体"/>
          <w:highlight w:val="none"/>
          <w:lang w:val="en-US" w:eastAsia="zh-CN"/>
        </w:rPr>
        <w:t>响应</w:t>
      </w:r>
      <w:r>
        <w:rPr>
          <w:rFonts w:hint="eastAsia" w:ascii="宋体" w:hAnsi="宋体"/>
          <w:highlight w:val="none"/>
        </w:rPr>
        <w:t>文件解密的；</w:t>
      </w:r>
    </w:p>
    <w:p w14:paraId="6BE409AF">
      <w:pPr>
        <w:pStyle w:val="18"/>
        <w:widowControl w:val="0"/>
        <w:numPr>
          <w:ilvl w:val="1"/>
          <w:numId w:val="5"/>
        </w:numPr>
        <w:autoSpaceDE w:val="0"/>
        <w:autoSpaceDN w:val="0"/>
        <w:adjustRightInd w:val="0"/>
        <w:snapToGrid w:val="0"/>
        <w:ind w:firstLineChars="0"/>
        <w:jc w:val="left"/>
        <w:rPr>
          <w:rFonts w:ascii="宋体" w:hAnsi="宋体"/>
          <w:highlight w:val="none"/>
        </w:rPr>
      </w:pPr>
      <w:r>
        <w:rPr>
          <w:rFonts w:hint="eastAsia" w:ascii="宋体" w:hAnsi="宋体"/>
          <w:highlight w:val="none"/>
          <w:lang w:val="en-US" w:eastAsia="zh-CN"/>
        </w:rPr>
        <w:t>供应商</w:t>
      </w:r>
      <w:r>
        <w:rPr>
          <w:rFonts w:hint="eastAsia" w:ascii="宋体" w:hAnsi="宋体"/>
          <w:highlight w:val="none"/>
        </w:rPr>
        <w:t>名称和购买（获取）文件时登记不一致的。</w:t>
      </w:r>
    </w:p>
    <w:p w14:paraId="35A0870A">
      <w:pPr>
        <w:widowControl w:val="0"/>
        <w:autoSpaceDE w:val="0"/>
        <w:autoSpaceDN w:val="0"/>
        <w:adjustRightInd w:val="0"/>
        <w:snapToGrid w:val="0"/>
        <w:ind w:firstLine="0" w:firstLineChars="0"/>
        <w:jc w:val="left"/>
        <w:rPr>
          <w:rFonts w:ascii="宋体" w:hAnsi="宋体"/>
          <w:highlight w:val="none"/>
        </w:rPr>
      </w:pPr>
    </w:p>
    <w:p w14:paraId="3C3D3D23">
      <w:pPr>
        <w:pStyle w:val="18"/>
        <w:widowControl w:val="0"/>
        <w:numPr>
          <w:ilvl w:val="0"/>
          <w:numId w:val="5"/>
        </w:numPr>
        <w:autoSpaceDE w:val="0"/>
        <w:autoSpaceDN w:val="0"/>
        <w:adjustRightInd w:val="0"/>
        <w:snapToGrid w:val="0"/>
        <w:ind w:firstLineChars="0"/>
        <w:jc w:val="left"/>
        <w:rPr>
          <w:rFonts w:ascii="宋体" w:hAnsi="宋体"/>
          <w:b/>
          <w:szCs w:val="21"/>
          <w:highlight w:val="none"/>
        </w:rPr>
      </w:pPr>
      <w:r>
        <w:rPr>
          <w:rFonts w:hint="eastAsia" w:ascii="宋体" w:hAnsi="宋体"/>
          <w:b/>
          <w:szCs w:val="21"/>
          <w:highlight w:val="none"/>
        </w:rPr>
        <w:t>围标、串标与废标的判定与处理</w:t>
      </w:r>
      <w:bookmarkEnd w:id="40"/>
      <w:bookmarkEnd w:id="41"/>
      <w:bookmarkEnd w:id="42"/>
      <w:r>
        <w:rPr>
          <w:rFonts w:hint="eastAsia" w:ascii="宋体" w:hAnsi="宋体"/>
          <w:b/>
          <w:szCs w:val="21"/>
          <w:highlight w:val="none"/>
        </w:rPr>
        <w:t>（初步评审由</w:t>
      </w:r>
      <w:r>
        <w:rPr>
          <w:rFonts w:hint="eastAsia" w:ascii="宋体" w:hAnsi="宋体"/>
          <w:b/>
          <w:szCs w:val="21"/>
          <w:highlight w:val="none"/>
          <w:lang w:val="en-US" w:eastAsia="zh-CN"/>
        </w:rPr>
        <w:t>评审工作组</w:t>
      </w:r>
      <w:r>
        <w:rPr>
          <w:rFonts w:hint="eastAsia" w:ascii="宋体" w:hAnsi="宋体"/>
          <w:b/>
          <w:szCs w:val="21"/>
          <w:highlight w:val="none"/>
        </w:rPr>
        <w:t>负责判定）</w:t>
      </w:r>
    </w:p>
    <w:p w14:paraId="2FE49C70">
      <w:pPr>
        <w:pStyle w:val="18"/>
        <w:widowControl w:val="0"/>
        <w:numPr>
          <w:ilvl w:val="1"/>
          <w:numId w:val="5"/>
        </w:numPr>
        <w:autoSpaceDE w:val="0"/>
        <w:autoSpaceDN w:val="0"/>
        <w:adjustRightInd w:val="0"/>
        <w:snapToGrid w:val="0"/>
        <w:ind w:firstLineChars="0"/>
        <w:jc w:val="left"/>
        <w:rPr>
          <w:rFonts w:ascii="宋体" w:hAnsi="宋体"/>
          <w:b/>
          <w:szCs w:val="21"/>
          <w:highlight w:val="none"/>
        </w:rPr>
      </w:pPr>
      <w:r>
        <w:rPr>
          <w:rFonts w:hint="eastAsia" w:ascii="宋体" w:hAnsi="宋体"/>
          <w:b/>
          <w:szCs w:val="21"/>
          <w:highlight w:val="none"/>
        </w:rPr>
        <w:t>围标、串标的判定与处理</w:t>
      </w:r>
    </w:p>
    <w:p w14:paraId="3F38FC5F">
      <w:pPr>
        <w:widowControl w:val="0"/>
        <w:autoSpaceDE w:val="0"/>
        <w:autoSpaceDN w:val="0"/>
        <w:adjustRightInd w:val="0"/>
        <w:snapToGrid w:val="0"/>
        <w:ind w:firstLine="0" w:firstLineChars="0"/>
        <w:jc w:val="left"/>
        <w:rPr>
          <w:rFonts w:ascii="宋体" w:hAnsi="宋体"/>
          <w:highlight w:val="none"/>
        </w:rPr>
      </w:pPr>
      <w:r>
        <w:rPr>
          <w:rFonts w:hint="eastAsia" w:ascii="宋体" w:hAnsi="宋体"/>
          <w:highlight w:val="none"/>
        </w:rPr>
        <w:t>有下列情形之一的，经</w:t>
      </w:r>
      <w:r>
        <w:rPr>
          <w:rFonts w:hint="eastAsia" w:ascii="宋体" w:hAnsi="宋体"/>
          <w:highlight w:val="none"/>
          <w:lang w:val="en-US" w:eastAsia="zh-CN"/>
        </w:rPr>
        <w:t>评审工作组</w:t>
      </w:r>
      <w:r>
        <w:rPr>
          <w:rFonts w:hint="eastAsia" w:ascii="宋体" w:hAnsi="宋体"/>
          <w:highlight w:val="none"/>
        </w:rPr>
        <w:t>遵循少数服从多数的原则集体表决认定后，按围标、串标行为对待，除按废标处理外，</w:t>
      </w:r>
      <w:r>
        <w:rPr>
          <w:rFonts w:hint="eastAsia" w:ascii="宋体" w:hAnsi="宋体"/>
          <w:highlight w:val="none"/>
          <w:lang w:val="en-US" w:eastAsia="zh-CN"/>
        </w:rPr>
        <w:t>采购</w:t>
      </w:r>
      <w:r>
        <w:rPr>
          <w:rFonts w:hint="eastAsia" w:ascii="宋体" w:hAnsi="宋体"/>
          <w:highlight w:val="none"/>
        </w:rPr>
        <w:t>人将提请有关主管部门或者有关行政管理部门根据情况依法做出处罚：</w:t>
      </w:r>
    </w:p>
    <w:p w14:paraId="06CBAF29">
      <w:pPr>
        <w:pStyle w:val="18"/>
        <w:widowControl w:val="0"/>
        <w:numPr>
          <w:ilvl w:val="2"/>
          <w:numId w:val="5"/>
        </w:numPr>
        <w:autoSpaceDE w:val="0"/>
        <w:autoSpaceDN w:val="0"/>
        <w:adjustRightInd w:val="0"/>
        <w:snapToGrid w:val="0"/>
        <w:ind w:firstLineChars="0"/>
        <w:jc w:val="left"/>
        <w:rPr>
          <w:rFonts w:ascii="宋体" w:hAnsi="宋体"/>
          <w:highlight w:val="none"/>
        </w:rPr>
      </w:pPr>
      <w:r>
        <w:rPr>
          <w:rFonts w:hint="eastAsia" w:ascii="宋体" w:hAnsi="宋体"/>
          <w:highlight w:val="none"/>
        </w:rPr>
        <w:t>不同</w:t>
      </w:r>
      <w:r>
        <w:rPr>
          <w:rFonts w:hint="eastAsia" w:ascii="宋体" w:hAnsi="宋体"/>
          <w:highlight w:val="none"/>
          <w:lang w:val="en-US" w:eastAsia="zh-CN"/>
        </w:rPr>
        <w:t>供应商</w:t>
      </w:r>
      <w:r>
        <w:rPr>
          <w:rFonts w:hint="eastAsia" w:ascii="宋体" w:hAnsi="宋体"/>
          <w:highlight w:val="none"/>
        </w:rPr>
        <w:t>委托同一单位或者个人办理投标事宜；</w:t>
      </w:r>
    </w:p>
    <w:p w14:paraId="7B53BDF0">
      <w:pPr>
        <w:pStyle w:val="18"/>
        <w:widowControl w:val="0"/>
        <w:numPr>
          <w:ilvl w:val="2"/>
          <w:numId w:val="5"/>
        </w:numPr>
        <w:autoSpaceDE w:val="0"/>
        <w:autoSpaceDN w:val="0"/>
        <w:adjustRightInd w:val="0"/>
        <w:snapToGrid w:val="0"/>
        <w:ind w:firstLineChars="0"/>
        <w:jc w:val="left"/>
        <w:rPr>
          <w:rFonts w:ascii="宋体" w:hAnsi="宋体"/>
          <w:highlight w:val="none"/>
        </w:rPr>
      </w:pPr>
      <w:r>
        <w:rPr>
          <w:rFonts w:hint="eastAsia" w:ascii="宋体" w:hAnsi="宋体"/>
          <w:highlight w:val="none"/>
        </w:rPr>
        <w:t>不同</w:t>
      </w:r>
      <w:r>
        <w:rPr>
          <w:rFonts w:hint="eastAsia" w:ascii="宋体" w:hAnsi="宋体"/>
          <w:highlight w:val="none"/>
          <w:lang w:val="en-US" w:eastAsia="zh-CN"/>
        </w:rPr>
        <w:t>供应商</w:t>
      </w:r>
      <w:r>
        <w:rPr>
          <w:rFonts w:hint="eastAsia" w:ascii="宋体" w:hAnsi="宋体"/>
          <w:highlight w:val="none"/>
        </w:rPr>
        <w:t>的</w:t>
      </w:r>
      <w:r>
        <w:rPr>
          <w:rFonts w:hint="eastAsia" w:ascii="宋体" w:hAnsi="宋体"/>
          <w:highlight w:val="none"/>
          <w:lang w:val="en-US" w:eastAsia="zh-CN"/>
        </w:rPr>
        <w:t>响应</w:t>
      </w:r>
      <w:r>
        <w:rPr>
          <w:rFonts w:hint="eastAsia" w:ascii="宋体" w:hAnsi="宋体"/>
          <w:highlight w:val="none"/>
        </w:rPr>
        <w:t>文件载明的项目管理成员为同一人；</w:t>
      </w:r>
    </w:p>
    <w:p w14:paraId="35C8F15A">
      <w:pPr>
        <w:pStyle w:val="18"/>
        <w:widowControl w:val="0"/>
        <w:numPr>
          <w:ilvl w:val="2"/>
          <w:numId w:val="5"/>
        </w:numPr>
        <w:autoSpaceDE w:val="0"/>
        <w:autoSpaceDN w:val="0"/>
        <w:adjustRightInd w:val="0"/>
        <w:snapToGrid w:val="0"/>
        <w:ind w:firstLineChars="0"/>
        <w:jc w:val="left"/>
        <w:rPr>
          <w:rFonts w:ascii="宋体" w:hAnsi="宋体"/>
          <w:highlight w:val="none"/>
        </w:rPr>
      </w:pPr>
      <w:r>
        <w:rPr>
          <w:rFonts w:hint="eastAsia" w:ascii="宋体" w:hAnsi="宋体"/>
          <w:highlight w:val="none"/>
        </w:rPr>
        <w:t>不同</w:t>
      </w:r>
      <w:r>
        <w:rPr>
          <w:rFonts w:hint="eastAsia" w:ascii="宋体" w:hAnsi="宋体"/>
          <w:highlight w:val="none"/>
          <w:lang w:val="en-US" w:eastAsia="zh-CN"/>
        </w:rPr>
        <w:t>供应商</w:t>
      </w:r>
      <w:r>
        <w:rPr>
          <w:rFonts w:hint="eastAsia" w:ascii="宋体" w:hAnsi="宋体"/>
          <w:highlight w:val="none"/>
        </w:rPr>
        <w:t>的</w:t>
      </w:r>
      <w:r>
        <w:rPr>
          <w:rFonts w:hint="eastAsia" w:ascii="宋体" w:hAnsi="宋体"/>
          <w:highlight w:val="none"/>
          <w:lang w:val="en-US" w:eastAsia="zh-CN"/>
        </w:rPr>
        <w:t>响应</w:t>
      </w:r>
      <w:r>
        <w:rPr>
          <w:rFonts w:hint="eastAsia" w:ascii="宋体" w:hAnsi="宋体"/>
          <w:highlight w:val="none"/>
        </w:rPr>
        <w:t>文件异常一致或者投标报价呈规律性差异；</w:t>
      </w:r>
    </w:p>
    <w:p w14:paraId="15E66DAD">
      <w:pPr>
        <w:pStyle w:val="18"/>
        <w:widowControl w:val="0"/>
        <w:numPr>
          <w:ilvl w:val="2"/>
          <w:numId w:val="5"/>
        </w:numPr>
        <w:autoSpaceDE w:val="0"/>
        <w:autoSpaceDN w:val="0"/>
        <w:adjustRightInd w:val="0"/>
        <w:snapToGrid w:val="0"/>
        <w:ind w:firstLineChars="0"/>
        <w:jc w:val="left"/>
        <w:rPr>
          <w:rFonts w:ascii="宋体" w:hAnsi="宋体"/>
          <w:highlight w:val="none"/>
        </w:rPr>
      </w:pPr>
      <w:r>
        <w:rPr>
          <w:rFonts w:hint="eastAsia" w:ascii="宋体" w:hAnsi="宋体"/>
          <w:highlight w:val="none"/>
        </w:rPr>
        <w:t>不同</w:t>
      </w:r>
      <w:r>
        <w:rPr>
          <w:rFonts w:hint="eastAsia" w:ascii="宋体" w:hAnsi="宋体"/>
          <w:highlight w:val="none"/>
          <w:lang w:val="en-US" w:eastAsia="zh-CN"/>
        </w:rPr>
        <w:t>供应商</w:t>
      </w:r>
      <w:r>
        <w:rPr>
          <w:rFonts w:hint="eastAsia" w:ascii="宋体" w:hAnsi="宋体"/>
          <w:highlight w:val="none"/>
        </w:rPr>
        <w:t>的</w:t>
      </w:r>
      <w:r>
        <w:rPr>
          <w:rFonts w:hint="eastAsia" w:ascii="宋体" w:hAnsi="宋体"/>
          <w:highlight w:val="none"/>
          <w:lang w:val="en-US" w:eastAsia="zh-CN"/>
        </w:rPr>
        <w:t>响应</w:t>
      </w:r>
      <w:r>
        <w:rPr>
          <w:rFonts w:hint="eastAsia" w:ascii="宋体" w:hAnsi="宋体"/>
          <w:highlight w:val="none"/>
        </w:rPr>
        <w:t>文件相互混装；</w:t>
      </w:r>
    </w:p>
    <w:p w14:paraId="7682B8F7">
      <w:pPr>
        <w:pStyle w:val="18"/>
        <w:widowControl w:val="0"/>
        <w:numPr>
          <w:ilvl w:val="2"/>
          <w:numId w:val="5"/>
        </w:numPr>
        <w:autoSpaceDE w:val="0"/>
        <w:autoSpaceDN w:val="0"/>
        <w:adjustRightInd w:val="0"/>
        <w:snapToGrid w:val="0"/>
        <w:ind w:firstLineChars="0"/>
        <w:jc w:val="left"/>
        <w:rPr>
          <w:rFonts w:ascii="宋体" w:hAnsi="宋体"/>
          <w:highlight w:val="none"/>
        </w:rPr>
      </w:pPr>
      <w:r>
        <w:rPr>
          <w:rFonts w:hint="eastAsia" w:ascii="宋体" w:hAnsi="宋体"/>
          <w:highlight w:val="none"/>
        </w:rPr>
        <w:t>不同</w:t>
      </w:r>
      <w:r>
        <w:rPr>
          <w:rFonts w:hint="eastAsia" w:ascii="宋体" w:hAnsi="宋体"/>
          <w:highlight w:val="none"/>
          <w:lang w:val="en-US" w:eastAsia="zh-CN"/>
        </w:rPr>
        <w:t>供应商</w:t>
      </w:r>
      <w:r>
        <w:rPr>
          <w:rFonts w:hint="eastAsia" w:ascii="宋体" w:hAnsi="宋体"/>
          <w:highlight w:val="none"/>
        </w:rPr>
        <w:t>的投标保证金从同一单位或者个人的账户转出；</w:t>
      </w:r>
    </w:p>
    <w:p w14:paraId="3230BAAB">
      <w:pPr>
        <w:pStyle w:val="18"/>
        <w:widowControl w:val="0"/>
        <w:numPr>
          <w:ilvl w:val="2"/>
          <w:numId w:val="5"/>
        </w:numPr>
        <w:autoSpaceDE w:val="0"/>
        <w:autoSpaceDN w:val="0"/>
        <w:adjustRightInd w:val="0"/>
        <w:snapToGrid w:val="0"/>
        <w:ind w:firstLineChars="0"/>
        <w:jc w:val="left"/>
        <w:rPr>
          <w:rFonts w:ascii="宋体" w:hAnsi="宋体"/>
          <w:highlight w:val="none"/>
        </w:rPr>
      </w:pPr>
      <w:r>
        <w:rPr>
          <w:rFonts w:hint="eastAsia" w:ascii="宋体" w:hAnsi="宋体"/>
          <w:highlight w:val="none"/>
          <w:lang w:val="en-US" w:eastAsia="zh-CN"/>
        </w:rPr>
        <w:t>供应商</w:t>
      </w:r>
      <w:r>
        <w:rPr>
          <w:rFonts w:ascii="宋体" w:hAnsi="宋体"/>
          <w:highlight w:val="none"/>
        </w:rPr>
        <w:t>以他人名义投标，串通投标，以行贿手段谋取中标或者以其他弄虚作假方式投标</w:t>
      </w:r>
      <w:r>
        <w:rPr>
          <w:rFonts w:hint="eastAsia" w:ascii="宋体" w:hAnsi="宋体"/>
          <w:highlight w:val="none"/>
        </w:rPr>
        <w:t>。</w:t>
      </w:r>
    </w:p>
    <w:p w14:paraId="69562F01">
      <w:pPr>
        <w:pStyle w:val="18"/>
        <w:widowControl w:val="0"/>
        <w:numPr>
          <w:ilvl w:val="1"/>
          <w:numId w:val="5"/>
        </w:numPr>
        <w:autoSpaceDE w:val="0"/>
        <w:autoSpaceDN w:val="0"/>
        <w:adjustRightInd w:val="0"/>
        <w:snapToGrid w:val="0"/>
        <w:ind w:firstLineChars="0"/>
        <w:jc w:val="left"/>
        <w:rPr>
          <w:rFonts w:ascii="宋体" w:hAnsi="宋体"/>
          <w:b/>
          <w:szCs w:val="21"/>
          <w:highlight w:val="none"/>
        </w:rPr>
      </w:pPr>
      <w:r>
        <w:rPr>
          <w:rFonts w:hint="eastAsia" w:ascii="宋体" w:hAnsi="宋体"/>
          <w:b/>
          <w:szCs w:val="21"/>
          <w:highlight w:val="none"/>
        </w:rPr>
        <w:t>废标的判定与处理</w:t>
      </w:r>
    </w:p>
    <w:p w14:paraId="141EB7BA">
      <w:pPr>
        <w:widowControl w:val="0"/>
        <w:autoSpaceDE w:val="0"/>
        <w:autoSpaceDN w:val="0"/>
        <w:adjustRightInd w:val="0"/>
        <w:snapToGrid w:val="0"/>
        <w:ind w:firstLine="0" w:firstLineChars="0"/>
        <w:jc w:val="left"/>
        <w:rPr>
          <w:rFonts w:ascii="宋体" w:hAnsi="宋体"/>
          <w:highlight w:val="none"/>
        </w:rPr>
      </w:pPr>
      <w:r>
        <w:rPr>
          <w:rFonts w:hint="eastAsia" w:ascii="宋体" w:hAnsi="宋体"/>
          <w:highlight w:val="none"/>
        </w:rPr>
        <w:t>有下列情形之一的，经</w:t>
      </w:r>
      <w:r>
        <w:rPr>
          <w:rFonts w:hint="eastAsia" w:ascii="宋体" w:hAnsi="宋体"/>
          <w:highlight w:val="none"/>
          <w:lang w:val="en-US" w:eastAsia="zh-CN"/>
        </w:rPr>
        <w:t>评审工作组</w:t>
      </w:r>
      <w:r>
        <w:rPr>
          <w:rFonts w:hint="eastAsia" w:ascii="宋体" w:hAnsi="宋体"/>
          <w:highlight w:val="none"/>
        </w:rPr>
        <w:t>遵循少数服从多数的原则集体表决认定后，按废标处理让该</w:t>
      </w:r>
      <w:r>
        <w:rPr>
          <w:rFonts w:hint="eastAsia" w:ascii="宋体" w:hAnsi="宋体"/>
          <w:highlight w:val="none"/>
          <w:lang w:val="en-US" w:eastAsia="zh-CN"/>
        </w:rPr>
        <w:t>响应</w:t>
      </w:r>
      <w:r>
        <w:rPr>
          <w:rFonts w:hint="eastAsia" w:ascii="宋体" w:hAnsi="宋体"/>
          <w:highlight w:val="none"/>
        </w:rPr>
        <w:t>文件退出</w:t>
      </w:r>
      <w:r>
        <w:rPr>
          <w:rFonts w:hint="eastAsia" w:ascii="宋体" w:hAnsi="宋体"/>
          <w:highlight w:val="none"/>
          <w:lang w:val="en-US" w:eastAsia="zh-CN"/>
        </w:rPr>
        <w:t>评审</w:t>
      </w:r>
      <w:r>
        <w:rPr>
          <w:rFonts w:hint="eastAsia" w:ascii="宋体" w:hAnsi="宋体"/>
          <w:highlight w:val="none"/>
        </w:rPr>
        <w:t>程序。</w:t>
      </w:r>
    </w:p>
    <w:p w14:paraId="6483C8B2">
      <w:pPr>
        <w:pStyle w:val="18"/>
        <w:widowControl w:val="0"/>
        <w:numPr>
          <w:ilvl w:val="2"/>
          <w:numId w:val="5"/>
        </w:numPr>
        <w:autoSpaceDE w:val="0"/>
        <w:autoSpaceDN w:val="0"/>
        <w:adjustRightInd w:val="0"/>
        <w:snapToGrid w:val="0"/>
        <w:ind w:firstLineChars="0"/>
        <w:jc w:val="left"/>
        <w:rPr>
          <w:rFonts w:ascii="宋体" w:hAnsi="宋体"/>
          <w:snapToGrid w:val="0"/>
          <w:kern w:val="0"/>
          <w:highlight w:val="none"/>
        </w:rPr>
      </w:pPr>
      <w:r>
        <w:rPr>
          <w:rFonts w:hint="eastAsia" w:ascii="宋体" w:hAnsi="宋体"/>
          <w:snapToGrid w:val="0"/>
          <w:kern w:val="0"/>
          <w:highlight w:val="none"/>
          <w:lang w:val="en-US" w:eastAsia="zh-CN"/>
        </w:rPr>
        <w:t>响应</w:t>
      </w:r>
      <w:r>
        <w:rPr>
          <w:rFonts w:hint="eastAsia" w:ascii="宋体" w:hAnsi="宋体"/>
          <w:snapToGrid w:val="0"/>
          <w:kern w:val="0"/>
          <w:highlight w:val="none"/>
        </w:rPr>
        <w:t>报价超出招标控制价或最高限价的或按</w:t>
      </w:r>
      <w:r>
        <w:rPr>
          <w:rFonts w:hint="eastAsia" w:ascii="宋体" w:hAnsi="宋体"/>
          <w:snapToGrid w:val="0"/>
          <w:kern w:val="0"/>
          <w:highlight w:val="none"/>
          <w:lang w:val="en-US" w:eastAsia="zh-CN"/>
        </w:rPr>
        <w:t>招标文件</w:t>
      </w:r>
      <w:r>
        <w:rPr>
          <w:rFonts w:hint="eastAsia" w:ascii="宋体" w:hAnsi="宋体"/>
          <w:snapToGrid w:val="0"/>
          <w:kern w:val="0"/>
          <w:highlight w:val="none"/>
        </w:rPr>
        <w:t>规定的调整方法确定的调整后价格超出最高限价的；</w:t>
      </w:r>
    </w:p>
    <w:p w14:paraId="7F28A445">
      <w:pPr>
        <w:pStyle w:val="18"/>
        <w:widowControl w:val="0"/>
        <w:numPr>
          <w:ilvl w:val="2"/>
          <w:numId w:val="5"/>
        </w:numPr>
        <w:autoSpaceDE w:val="0"/>
        <w:autoSpaceDN w:val="0"/>
        <w:adjustRightInd w:val="0"/>
        <w:snapToGrid w:val="0"/>
        <w:ind w:firstLineChars="0"/>
        <w:jc w:val="left"/>
        <w:rPr>
          <w:rFonts w:ascii="宋体" w:hAnsi="宋体"/>
          <w:snapToGrid w:val="0"/>
          <w:kern w:val="0"/>
          <w:highlight w:val="none"/>
        </w:rPr>
      </w:pPr>
      <w:r>
        <w:rPr>
          <w:rFonts w:hint="eastAsia" w:ascii="宋体" w:hAnsi="宋体"/>
          <w:highlight w:val="none"/>
          <w:lang w:val="en-US" w:eastAsia="zh-CN"/>
        </w:rPr>
        <w:t>供应商</w:t>
      </w:r>
      <w:r>
        <w:rPr>
          <w:rFonts w:ascii="宋体" w:hAnsi="宋体"/>
          <w:snapToGrid w:val="0"/>
          <w:kern w:val="0"/>
          <w:highlight w:val="none"/>
        </w:rPr>
        <w:t>资格条件不符合国家</w:t>
      </w:r>
      <w:r>
        <w:rPr>
          <w:rFonts w:hint="eastAsia" w:ascii="宋体" w:hAnsi="宋体"/>
          <w:snapToGrid w:val="0"/>
          <w:kern w:val="0"/>
          <w:highlight w:val="none"/>
        </w:rPr>
        <w:t>有关</w:t>
      </w:r>
      <w:r>
        <w:rPr>
          <w:rFonts w:ascii="宋体" w:hAnsi="宋体"/>
          <w:snapToGrid w:val="0"/>
          <w:kern w:val="0"/>
          <w:highlight w:val="none"/>
        </w:rPr>
        <w:t>规定和</w:t>
      </w:r>
      <w:r>
        <w:rPr>
          <w:rFonts w:hint="eastAsia" w:ascii="宋体" w:hAnsi="宋体"/>
          <w:snapToGrid w:val="0"/>
          <w:kern w:val="0"/>
          <w:highlight w:val="none"/>
          <w:lang w:val="en-US" w:eastAsia="zh-CN"/>
        </w:rPr>
        <w:t>采购</w:t>
      </w:r>
      <w:r>
        <w:rPr>
          <w:rFonts w:ascii="宋体" w:hAnsi="宋体"/>
          <w:snapToGrid w:val="0"/>
          <w:kern w:val="0"/>
          <w:highlight w:val="none"/>
        </w:rPr>
        <w:t>文件要求的</w:t>
      </w:r>
      <w:r>
        <w:rPr>
          <w:rFonts w:hint="eastAsia" w:ascii="宋体" w:hAnsi="宋体"/>
          <w:snapToGrid w:val="0"/>
          <w:kern w:val="0"/>
          <w:highlight w:val="none"/>
        </w:rPr>
        <w:t>；</w:t>
      </w:r>
    </w:p>
    <w:p w14:paraId="0DE3D72A">
      <w:pPr>
        <w:pStyle w:val="18"/>
        <w:widowControl w:val="0"/>
        <w:numPr>
          <w:ilvl w:val="2"/>
          <w:numId w:val="5"/>
        </w:numPr>
        <w:autoSpaceDE w:val="0"/>
        <w:autoSpaceDN w:val="0"/>
        <w:adjustRightInd w:val="0"/>
        <w:snapToGrid w:val="0"/>
        <w:ind w:firstLineChars="0"/>
        <w:jc w:val="left"/>
        <w:rPr>
          <w:rFonts w:ascii="宋体" w:hAnsi="宋体"/>
          <w:snapToGrid w:val="0"/>
          <w:kern w:val="0"/>
          <w:highlight w:val="none"/>
        </w:rPr>
      </w:pPr>
      <w:r>
        <w:rPr>
          <w:rFonts w:hint="eastAsia" w:ascii="宋体" w:hAnsi="宋体"/>
          <w:snapToGrid w:val="0"/>
          <w:kern w:val="0"/>
          <w:highlight w:val="none"/>
        </w:rPr>
        <w:t>未按</w:t>
      </w:r>
      <w:r>
        <w:rPr>
          <w:rFonts w:hint="eastAsia" w:ascii="宋体" w:hAnsi="宋体"/>
          <w:snapToGrid w:val="0"/>
          <w:kern w:val="0"/>
          <w:highlight w:val="none"/>
          <w:lang w:val="en-US" w:eastAsia="zh-CN"/>
        </w:rPr>
        <w:t>采购</w:t>
      </w:r>
      <w:r>
        <w:rPr>
          <w:rFonts w:hint="eastAsia" w:ascii="宋体" w:hAnsi="宋体"/>
          <w:snapToGrid w:val="0"/>
          <w:kern w:val="0"/>
          <w:highlight w:val="none"/>
        </w:rPr>
        <w:t>文件的规定提交投标保证金的，或投标保函的内容不符合</w:t>
      </w:r>
      <w:r>
        <w:rPr>
          <w:rFonts w:hint="eastAsia" w:ascii="宋体" w:hAnsi="宋体"/>
          <w:snapToGrid w:val="0"/>
          <w:kern w:val="0"/>
          <w:highlight w:val="none"/>
          <w:lang w:val="en-US" w:eastAsia="zh-CN"/>
        </w:rPr>
        <w:t>采购</w:t>
      </w:r>
      <w:r>
        <w:rPr>
          <w:rFonts w:hint="eastAsia" w:ascii="宋体" w:hAnsi="宋体"/>
          <w:snapToGrid w:val="0"/>
          <w:kern w:val="0"/>
          <w:highlight w:val="none"/>
        </w:rPr>
        <w:t>文件要求的；</w:t>
      </w:r>
    </w:p>
    <w:p w14:paraId="35FE6EB6">
      <w:pPr>
        <w:pStyle w:val="18"/>
        <w:widowControl w:val="0"/>
        <w:numPr>
          <w:ilvl w:val="2"/>
          <w:numId w:val="5"/>
        </w:numPr>
        <w:autoSpaceDE w:val="0"/>
        <w:autoSpaceDN w:val="0"/>
        <w:adjustRightInd w:val="0"/>
        <w:snapToGrid w:val="0"/>
        <w:ind w:firstLineChars="0"/>
        <w:jc w:val="left"/>
        <w:rPr>
          <w:rFonts w:ascii="宋体" w:hAnsi="宋体"/>
          <w:snapToGrid w:val="0"/>
          <w:kern w:val="0"/>
          <w:highlight w:val="none"/>
        </w:rPr>
      </w:pPr>
      <w:r>
        <w:rPr>
          <w:rFonts w:hint="eastAsia" w:ascii="宋体" w:hAnsi="宋体"/>
          <w:snapToGrid w:val="0"/>
          <w:kern w:val="0"/>
          <w:highlight w:val="none"/>
        </w:rPr>
        <w:t>未按</w:t>
      </w:r>
      <w:r>
        <w:rPr>
          <w:rFonts w:hint="eastAsia" w:ascii="宋体" w:hAnsi="宋体"/>
          <w:snapToGrid w:val="0"/>
          <w:kern w:val="0"/>
          <w:highlight w:val="none"/>
          <w:lang w:val="en-US" w:eastAsia="zh-CN"/>
        </w:rPr>
        <w:t>采购</w:t>
      </w:r>
      <w:r>
        <w:rPr>
          <w:rFonts w:hint="eastAsia" w:ascii="宋体" w:hAnsi="宋体"/>
          <w:snapToGrid w:val="0"/>
          <w:kern w:val="0"/>
          <w:highlight w:val="none"/>
        </w:rPr>
        <w:t>文件规定提交《</w:t>
      </w:r>
      <w:r>
        <w:rPr>
          <w:rFonts w:hint="eastAsia" w:ascii="宋体" w:hAnsi="宋体"/>
          <w:snapToGrid w:val="0"/>
          <w:kern w:val="0"/>
          <w:highlight w:val="none"/>
          <w:lang w:val="en-US" w:eastAsia="zh-CN"/>
        </w:rPr>
        <w:t>响应</w:t>
      </w:r>
      <w:r>
        <w:rPr>
          <w:rFonts w:hint="eastAsia" w:ascii="宋体" w:hAnsi="宋体"/>
          <w:snapToGrid w:val="0"/>
          <w:kern w:val="0"/>
          <w:highlight w:val="none"/>
        </w:rPr>
        <w:t>函》的，或《</w:t>
      </w:r>
      <w:r>
        <w:rPr>
          <w:rFonts w:hint="eastAsia" w:ascii="宋体" w:hAnsi="宋体"/>
          <w:snapToGrid w:val="0"/>
          <w:kern w:val="0"/>
          <w:highlight w:val="none"/>
          <w:lang w:val="en-US" w:eastAsia="zh-CN"/>
        </w:rPr>
        <w:t>响应</w:t>
      </w:r>
      <w:r>
        <w:rPr>
          <w:rFonts w:hint="eastAsia" w:ascii="宋体" w:hAnsi="宋体"/>
          <w:snapToGrid w:val="0"/>
          <w:kern w:val="0"/>
          <w:highlight w:val="none"/>
        </w:rPr>
        <w:t>函》未按</w:t>
      </w:r>
      <w:r>
        <w:rPr>
          <w:rFonts w:hint="eastAsia" w:ascii="宋体" w:hAnsi="宋体"/>
          <w:snapToGrid w:val="0"/>
          <w:kern w:val="0"/>
          <w:highlight w:val="none"/>
          <w:lang w:val="en-US" w:eastAsia="zh-CN"/>
        </w:rPr>
        <w:t>采购</w:t>
      </w:r>
      <w:r>
        <w:rPr>
          <w:rFonts w:hint="eastAsia" w:ascii="宋体" w:hAnsi="宋体"/>
          <w:snapToGrid w:val="0"/>
          <w:kern w:val="0"/>
          <w:highlight w:val="none"/>
        </w:rPr>
        <w:t>文件规定填写、漏填或内容填写错误，可能</w:t>
      </w:r>
      <w:r>
        <w:rPr>
          <w:rFonts w:ascii="宋体" w:hAnsi="宋体"/>
          <w:snapToGrid w:val="0"/>
          <w:kern w:val="0"/>
          <w:highlight w:val="none"/>
        </w:rPr>
        <w:t>导致</w:t>
      </w:r>
      <w:r>
        <w:rPr>
          <w:rFonts w:hint="eastAsia" w:ascii="宋体" w:hAnsi="宋体"/>
          <w:snapToGrid w:val="0"/>
          <w:kern w:val="0"/>
          <w:highlight w:val="none"/>
        </w:rPr>
        <w:t>影响</w:t>
      </w:r>
      <w:r>
        <w:rPr>
          <w:rFonts w:ascii="宋体" w:hAnsi="宋体"/>
          <w:snapToGrid w:val="0"/>
          <w:kern w:val="0"/>
          <w:highlight w:val="none"/>
        </w:rPr>
        <w:t>项目实施，损害</w:t>
      </w:r>
      <w:r>
        <w:rPr>
          <w:rFonts w:hint="eastAsia" w:ascii="宋体" w:hAnsi="宋体"/>
          <w:snapToGrid w:val="0"/>
          <w:kern w:val="0"/>
          <w:highlight w:val="none"/>
          <w:lang w:val="en-US" w:eastAsia="zh-CN"/>
        </w:rPr>
        <w:t>采购</w:t>
      </w:r>
      <w:r>
        <w:rPr>
          <w:rFonts w:ascii="宋体" w:hAnsi="宋体"/>
          <w:snapToGrid w:val="0"/>
          <w:kern w:val="0"/>
          <w:highlight w:val="none"/>
        </w:rPr>
        <w:t>人利益的</w:t>
      </w:r>
      <w:r>
        <w:rPr>
          <w:rFonts w:hint="eastAsia" w:ascii="宋体" w:hAnsi="宋体"/>
          <w:snapToGrid w:val="0"/>
          <w:kern w:val="0"/>
          <w:highlight w:val="none"/>
        </w:rPr>
        <w:t>；</w:t>
      </w:r>
    </w:p>
    <w:p w14:paraId="43594555">
      <w:pPr>
        <w:pStyle w:val="18"/>
        <w:widowControl w:val="0"/>
        <w:numPr>
          <w:ilvl w:val="2"/>
          <w:numId w:val="5"/>
        </w:numPr>
        <w:autoSpaceDE w:val="0"/>
        <w:autoSpaceDN w:val="0"/>
        <w:adjustRightInd w:val="0"/>
        <w:snapToGrid w:val="0"/>
        <w:ind w:firstLineChars="0"/>
        <w:jc w:val="left"/>
        <w:rPr>
          <w:rFonts w:ascii="宋体" w:hAnsi="宋体"/>
          <w:highlight w:val="none"/>
        </w:rPr>
      </w:pPr>
      <w:r>
        <w:rPr>
          <w:rFonts w:hint="eastAsia" w:ascii="宋体" w:hAnsi="宋体"/>
          <w:highlight w:val="none"/>
        </w:rPr>
        <w:t>组成联合体投标的，</w:t>
      </w:r>
      <w:r>
        <w:rPr>
          <w:rFonts w:hint="eastAsia" w:ascii="宋体" w:hAnsi="宋体"/>
          <w:highlight w:val="none"/>
          <w:lang w:val="en-US" w:eastAsia="zh-CN"/>
        </w:rPr>
        <w:t>采购</w:t>
      </w:r>
      <w:r>
        <w:rPr>
          <w:rFonts w:hint="eastAsia" w:ascii="宋体" w:hAnsi="宋体"/>
          <w:highlight w:val="none"/>
        </w:rPr>
        <w:t>文件中未按规定提交联合体所有成员共同</w:t>
      </w:r>
      <w:r>
        <w:rPr>
          <w:rFonts w:hint="eastAsia" w:ascii="宋体" w:hAnsi="宋体"/>
          <w:highlight w:val="none"/>
          <w:lang w:val="en-US" w:eastAsia="zh-CN"/>
        </w:rPr>
        <w:t>竞价</w:t>
      </w:r>
      <w:r>
        <w:rPr>
          <w:rFonts w:hint="eastAsia" w:ascii="宋体" w:hAnsi="宋体"/>
          <w:highlight w:val="none"/>
        </w:rPr>
        <w:t>协议的；</w:t>
      </w:r>
    </w:p>
    <w:p w14:paraId="08710DA8">
      <w:pPr>
        <w:pStyle w:val="18"/>
        <w:widowControl w:val="0"/>
        <w:numPr>
          <w:ilvl w:val="2"/>
          <w:numId w:val="5"/>
        </w:numPr>
        <w:autoSpaceDE w:val="0"/>
        <w:autoSpaceDN w:val="0"/>
        <w:adjustRightInd w:val="0"/>
        <w:snapToGrid w:val="0"/>
        <w:ind w:firstLineChars="0"/>
        <w:jc w:val="left"/>
        <w:rPr>
          <w:rFonts w:ascii="宋体" w:hAnsi="宋体"/>
          <w:highlight w:val="none"/>
        </w:rPr>
      </w:pPr>
      <w:r>
        <w:rPr>
          <w:rFonts w:hint="eastAsia" w:ascii="宋体" w:hAnsi="宋体"/>
          <w:highlight w:val="none"/>
          <w:lang w:val="en-US" w:eastAsia="zh-CN"/>
        </w:rPr>
        <w:t>响应</w:t>
      </w:r>
      <w:r>
        <w:rPr>
          <w:rFonts w:ascii="宋体" w:hAnsi="宋体"/>
          <w:highlight w:val="none"/>
        </w:rPr>
        <w:t>人递交两份或多份内容不同的</w:t>
      </w:r>
      <w:r>
        <w:rPr>
          <w:rFonts w:hint="eastAsia" w:ascii="宋体" w:hAnsi="宋体"/>
          <w:highlight w:val="none"/>
          <w:lang w:val="en-US" w:eastAsia="zh-CN"/>
        </w:rPr>
        <w:t>响应</w:t>
      </w:r>
      <w:r>
        <w:rPr>
          <w:rFonts w:ascii="宋体" w:hAnsi="宋体"/>
          <w:highlight w:val="none"/>
        </w:rPr>
        <w:t>文件，或在一份</w:t>
      </w:r>
      <w:r>
        <w:rPr>
          <w:rFonts w:hint="eastAsia" w:ascii="宋体" w:hAnsi="宋体"/>
          <w:highlight w:val="none"/>
          <w:lang w:val="en-US" w:eastAsia="zh-CN"/>
        </w:rPr>
        <w:t>响应</w:t>
      </w:r>
      <w:r>
        <w:rPr>
          <w:rFonts w:ascii="宋体" w:hAnsi="宋体"/>
          <w:highlight w:val="none"/>
        </w:rPr>
        <w:t>文件中，有两个或多个报价且</w:t>
      </w:r>
      <w:r>
        <w:rPr>
          <w:rFonts w:hint="eastAsia" w:ascii="宋体" w:hAnsi="宋体"/>
          <w:highlight w:val="none"/>
        </w:rPr>
        <w:t>根据</w:t>
      </w:r>
      <w:r>
        <w:rPr>
          <w:rFonts w:hint="eastAsia" w:ascii="宋体" w:hAnsi="宋体"/>
          <w:highlight w:val="none"/>
          <w:lang w:val="en-US" w:eastAsia="zh-CN"/>
        </w:rPr>
        <w:t>采购</w:t>
      </w:r>
      <w:r>
        <w:rPr>
          <w:rFonts w:hint="eastAsia" w:ascii="宋体" w:hAnsi="宋体"/>
          <w:highlight w:val="none"/>
        </w:rPr>
        <w:t>文件评定标办法规定的修正原则无法确定</w:t>
      </w:r>
      <w:r>
        <w:rPr>
          <w:rFonts w:ascii="宋体" w:hAnsi="宋体"/>
          <w:highlight w:val="none"/>
        </w:rPr>
        <w:t>哪一个有效的</w:t>
      </w:r>
      <w:r>
        <w:rPr>
          <w:rFonts w:hint="eastAsia" w:ascii="宋体" w:hAnsi="宋体"/>
          <w:highlight w:val="none"/>
        </w:rPr>
        <w:t>。</w:t>
      </w:r>
      <w:r>
        <w:rPr>
          <w:rFonts w:ascii="宋体" w:hAnsi="宋体"/>
          <w:highlight w:val="none"/>
        </w:rPr>
        <w:t>按</w:t>
      </w:r>
      <w:r>
        <w:rPr>
          <w:rFonts w:hint="eastAsia" w:ascii="宋体" w:hAnsi="宋体"/>
          <w:highlight w:val="none"/>
          <w:lang w:val="en-US" w:eastAsia="zh-CN"/>
        </w:rPr>
        <w:t>采购</w:t>
      </w:r>
      <w:r>
        <w:rPr>
          <w:rFonts w:ascii="宋体" w:hAnsi="宋体"/>
          <w:highlight w:val="none"/>
        </w:rPr>
        <w:t>文件规定提供可选择性方案报价的除外；</w:t>
      </w:r>
    </w:p>
    <w:p w14:paraId="60C3D0BD">
      <w:pPr>
        <w:pStyle w:val="18"/>
        <w:widowControl w:val="0"/>
        <w:numPr>
          <w:ilvl w:val="2"/>
          <w:numId w:val="5"/>
        </w:numPr>
        <w:autoSpaceDE w:val="0"/>
        <w:autoSpaceDN w:val="0"/>
        <w:adjustRightInd w:val="0"/>
        <w:snapToGrid w:val="0"/>
        <w:ind w:firstLineChars="0"/>
        <w:jc w:val="left"/>
        <w:rPr>
          <w:rFonts w:ascii="宋体" w:hAnsi="宋体"/>
          <w:snapToGrid w:val="0"/>
          <w:kern w:val="0"/>
          <w:highlight w:val="none"/>
        </w:rPr>
      </w:pPr>
      <w:r>
        <w:rPr>
          <w:rFonts w:hint="eastAsia" w:ascii="宋体" w:hAnsi="宋体"/>
          <w:snapToGrid w:val="0"/>
          <w:kern w:val="0"/>
          <w:highlight w:val="none"/>
        </w:rPr>
        <w:t>参加联合体的各成员再以自己的名义单独</w:t>
      </w:r>
      <w:r>
        <w:rPr>
          <w:rFonts w:hint="eastAsia" w:ascii="宋体" w:hAnsi="宋体"/>
          <w:snapToGrid w:val="0"/>
          <w:kern w:val="0"/>
          <w:highlight w:val="none"/>
          <w:lang w:val="en-US" w:eastAsia="zh-CN"/>
        </w:rPr>
        <w:t>响应竞价</w:t>
      </w:r>
      <w:r>
        <w:rPr>
          <w:rFonts w:hint="eastAsia" w:ascii="宋体" w:hAnsi="宋体"/>
          <w:snapToGrid w:val="0"/>
          <w:kern w:val="0"/>
          <w:highlight w:val="none"/>
        </w:rPr>
        <w:t>的，或同时参加两个（含两个）以上的联合体</w:t>
      </w:r>
      <w:r>
        <w:rPr>
          <w:rFonts w:hint="eastAsia" w:ascii="宋体" w:hAnsi="宋体"/>
          <w:snapToGrid w:val="0"/>
          <w:kern w:val="0"/>
          <w:highlight w:val="none"/>
          <w:lang w:val="en-US" w:eastAsia="zh-CN"/>
        </w:rPr>
        <w:t>响应竞价</w:t>
      </w:r>
      <w:r>
        <w:rPr>
          <w:rFonts w:hint="eastAsia" w:ascii="宋体" w:hAnsi="宋体"/>
          <w:snapToGrid w:val="0"/>
          <w:kern w:val="0"/>
          <w:highlight w:val="none"/>
        </w:rPr>
        <w:t>的；</w:t>
      </w:r>
    </w:p>
    <w:p w14:paraId="3670A99D">
      <w:pPr>
        <w:pStyle w:val="18"/>
        <w:widowControl w:val="0"/>
        <w:numPr>
          <w:ilvl w:val="2"/>
          <w:numId w:val="5"/>
        </w:numPr>
        <w:autoSpaceDE w:val="0"/>
        <w:autoSpaceDN w:val="0"/>
        <w:adjustRightInd w:val="0"/>
        <w:snapToGrid w:val="0"/>
        <w:ind w:firstLineChars="0"/>
        <w:jc w:val="left"/>
        <w:rPr>
          <w:rFonts w:ascii="宋体" w:hAnsi="宋体"/>
          <w:highlight w:val="none"/>
        </w:rPr>
      </w:pPr>
      <w:r>
        <w:rPr>
          <w:rFonts w:ascii="宋体" w:hAnsi="宋体"/>
          <w:highlight w:val="none"/>
        </w:rPr>
        <w:t>对</w:t>
      </w:r>
      <w:r>
        <w:rPr>
          <w:rFonts w:hint="eastAsia" w:ascii="宋体" w:hAnsi="宋体"/>
          <w:highlight w:val="none"/>
          <w:lang w:val="en-US" w:eastAsia="zh-CN"/>
        </w:rPr>
        <w:t>采购</w:t>
      </w:r>
      <w:r>
        <w:rPr>
          <w:rFonts w:ascii="宋体" w:hAnsi="宋体"/>
          <w:highlight w:val="none"/>
        </w:rPr>
        <w:t>文件提出的实质性要求和条件未作出响应的</w:t>
      </w:r>
      <w:r>
        <w:rPr>
          <w:rFonts w:hint="eastAsia" w:ascii="宋体" w:hAnsi="宋体"/>
          <w:highlight w:val="none"/>
        </w:rPr>
        <w:t>或不满足的，对</w:t>
      </w:r>
      <w:r>
        <w:rPr>
          <w:rFonts w:hint="eastAsia" w:ascii="宋体" w:hAnsi="宋体"/>
          <w:highlight w:val="none"/>
          <w:lang w:val="en-US" w:eastAsia="zh-CN"/>
        </w:rPr>
        <w:t>采购</w:t>
      </w:r>
      <w:r>
        <w:rPr>
          <w:rFonts w:hint="eastAsia" w:ascii="宋体" w:hAnsi="宋体"/>
          <w:highlight w:val="none"/>
        </w:rPr>
        <w:t>文件实质性条款为</w:t>
      </w:r>
      <w:r>
        <w:rPr>
          <w:rFonts w:hint="eastAsia" w:ascii="宋体" w:hAnsi="宋体"/>
          <w:highlight w:val="none"/>
          <w:lang w:val="en-US" w:eastAsia="zh-CN"/>
        </w:rPr>
        <w:t>采购</w:t>
      </w:r>
      <w:r>
        <w:rPr>
          <w:rFonts w:hint="eastAsia" w:ascii="宋体" w:hAnsi="宋体"/>
          <w:highlight w:val="none"/>
        </w:rPr>
        <w:t>文件中所有标注“★”号的条款以及初步评审表要求的内容未作出响应的或不满足的</w:t>
      </w:r>
      <w:r>
        <w:rPr>
          <w:rFonts w:ascii="宋体" w:hAnsi="宋体"/>
          <w:highlight w:val="none"/>
        </w:rPr>
        <w:t xml:space="preserve">； </w:t>
      </w:r>
    </w:p>
    <w:p w14:paraId="48D7948C">
      <w:pPr>
        <w:pStyle w:val="18"/>
        <w:widowControl w:val="0"/>
        <w:numPr>
          <w:ilvl w:val="2"/>
          <w:numId w:val="5"/>
        </w:numPr>
        <w:autoSpaceDE w:val="0"/>
        <w:autoSpaceDN w:val="0"/>
        <w:adjustRightInd w:val="0"/>
        <w:snapToGrid w:val="0"/>
        <w:ind w:firstLineChars="0"/>
        <w:jc w:val="left"/>
        <w:rPr>
          <w:rFonts w:ascii="宋体" w:hAnsi="宋体"/>
          <w:highlight w:val="none"/>
        </w:rPr>
      </w:pPr>
      <w:r>
        <w:rPr>
          <w:rFonts w:hint="eastAsia" w:ascii="宋体" w:hAnsi="宋体"/>
          <w:highlight w:val="none"/>
          <w:lang w:val="en-US" w:eastAsia="zh-CN"/>
        </w:rPr>
        <w:t>供应商</w:t>
      </w:r>
      <w:r>
        <w:rPr>
          <w:rFonts w:ascii="宋体" w:hAnsi="宋体"/>
          <w:highlight w:val="none"/>
        </w:rPr>
        <w:t>未能按照</w:t>
      </w:r>
      <w:r>
        <w:rPr>
          <w:rFonts w:hint="eastAsia" w:ascii="宋体" w:hAnsi="宋体"/>
          <w:highlight w:val="none"/>
          <w:lang w:val="en-US" w:eastAsia="zh-CN"/>
        </w:rPr>
        <w:t>评审工作组</w:t>
      </w:r>
      <w:r>
        <w:rPr>
          <w:rFonts w:ascii="宋体" w:hAnsi="宋体"/>
          <w:highlight w:val="none"/>
        </w:rPr>
        <w:t>要求，对其</w:t>
      </w:r>
      <w:r>
        <w:rPr>
          <w:rFonts w:hint="eastAsia" w:ascii="宋体" w:hAnsi="宋体"/>
          <w:highlight w:val="none"/>
          <w:lang w:val="en-US" w:eastAsia="zh-CN"/>
        </w:rPr>
        <w:t>响应</w:t>
      </w:r>
      <w:r>
        <w:rPr>
          <w:rFonts w:ascii="宋体" w:hAnsi="宋体"/>
          <w:highlight w:val="none"/>
        </w:rPr>
        <w:t>文件进行澄清、说明和补正的</w:t>
      </w:r>
      <w:r>
        <w:rPr>
          <w:rFonts w:hint="eastAsia" w:ascii="宋体" w:hAnsi="宋体"/>
          <w:highlight w:val="none"/>
        </w:rPr>
        <w:t>，或</w:t>
      </w:r>
      <w:r>
        <w:rPr>
          <w:rFonts w:hint="eastAsia" w:ascii="宋体" w:hAnsi="宋体"/>
          <w:highlight w:val="none"/>
          <w:lang w:val="en-US" w:eastAsia="zh-CN"/>
        </w:rPr>
        <w:t>供应商</w:t>
      </w:r>
      <w:r>
        <w:rPr>
          <w:rFonts w:hint="eastAsia" w:ascii="宋体" w:hAnsi="宋体"/>
          <w:highlight w:val="none"/>
        </w:rPr>
        <w:t>不接受根据</w:t>
      </w:r>
      <w:r>
        <w:rPr>
          <w:rFonts w:hint="eastAsia" w:ascii="宋体" w:hAnsi="宋体"/>
          <w:highlight w:val="none"/>
          <w:lang w:val="en-US" w:eastAsia="zh-CN"/>
        </w:rPr>
        <w:t>采购</w:t>
      </w:r>
      <w:r>
        <w:rPr>
          <w:rFonts w:hint="eastAsia" w:ascii="宋体" w:hAnsi="宋体"/>
          <w:highlight w:val="none"/>
        </w:rPr>
        <w:t>文件规定对</w:t>
      </w:r>
      <w:r>
        <w:rPr>
          <w:rFonts w:hint="eastAsia" w:ascii="宋体" w:hAnsi="宋体"/>
          <w:highlight w:val="none"/>
          <w:lang w:val="en-US" w:eastAsia="zh-CN"/>
        </w:rPr>
        <w:t>响应</w:t>
      </w:r>
      <w:r>
        <w:rPr>
          <w:rFonts w:hint="eastAsia" w:ascii="宋体" w:hAnsi="宋体"/>
          <w:highlight w:val="none"/>
        </w:rPr>
        <w:t>报价进行算术修正的；</w:t>
      </w:r>
    </w:p>
    <w:p w14:paraId="548BA97B">
      <w:pPr>
        <w:pStyle w:val="18"/>
        <w:widowControl w:val="0"/>
        <w:numPr>
          <w:ilvl w:val="2"/>
          <w:numId w:val="5"/>
        </w:numPr>
        <w:autoSpaceDE w:val="0"/>
        <w:autoSpaceDN w:val="0"/>
        <w:adjustRightInd w:val="0"/>
        <w:snapToGrid w:val="0"/>
        <w:ind w:firstLineChars="0"/>
        <w:jc w:val="left"/>
        <w:rPr>
          <w:rFonts w:ascii="宋体" w:hAnsi="宋体"/>
          <w:highlight w:val="none"/>
        </w:rPr>
      </w:pPr>
      <w:r>
        <w:rPr>
          <w:rFonts w:hint="eastAsia" w:ascii="宋体" w:hAnsi="宋体"/>
          <w:highlight w:val="none"/>
        </w:rPr>
        <w:t>单位负责人为同一人或者存在控股、管理关系的不同单位，参加同一标段投标或者未划分标段的同一</w:t>
      </w:r>
      <w:r>
        <w:rPr>
          <w:rFonts w:hint="eastAsia" w:ascii="宋体" w:hAnsi="宋体"/>
          <w:highlight w:val="none"/>
          <w:lang w:val="en-US" w:eastAsia="zh-CN"/>
        </w:rPr>
        <w:t>采购</w:t>
      </w:r>
      <w:r>
        <w:rPr>
          <w:rFonts w:hint="eastAsia" w:ascii="宋体" w:hAnsi="宋体"/>
          <w:highlight w:val="none"/>
        </w:rPr>
        <w:t>项目</w:t>
      </w:r>
      <w:r>
        <w:rPr>
          <w:rFonts w:hint="eastAsia" w:ascii="宋体" w:hAnsi="宋体"/>
          <w:highlight w:val="none"/>
          <w:lang w:val="en-US" w:eastAsia="zh-CN"/>
        </w:rPr>
        <w:t>竞价</w:t>
      </w:r>
      <w:r>
        <w:rPr>
          <w:rFonts w:hint="eastAsia" w:ascii="宋体" w:hAnsi="宋体"/>
          <w:highlight w:val="none"/>
        </w:rPr>
        <w:t>；</w:t>
      </w:r>
    </w:p>
    <w:p w14:paraId="69569736">
      <w:pPr>
        <w:pStyle w:val="18"/>
        <w:widowControl w:val="0"/>
        <w:numPr>
          <w:ilvl w:val="2"/>
          <w:numId w:val="5"/>
        </w:numPr>
        <w:autoSpaceDE w:val="0"/>
        <w:autoSpaceDN w:val="0"/>
        <w:adjustRightInd w:val="0"/>
        <w:snapToGrid w:val="0"/>
        <w:ind w:firstLineChars="0"/>
        <w:jc w:val="left"/>
        <w:rPr>
          <w:rFonts w:ascii="宋体" w:hAnsi="宋体"/>
          <w:snapToGrid w:val="0"/>
          <w:kern w:val="0"/>
          <w:highlight w:val="none"/>
        </w:rPr>
      </w:pPr>
      <w:r>
        <w:rPr>
          <w:rFonts w:hint="eastAsia" w:ascii="宋体" w:hAnsi="宋体"/>
          <w:snapToGrid w:val="0"/>
          <w:kern w:val="0"/>
          <w:highlight w:val="none"/>
        </w:rPr>
        <w:t>若出现</w:t>
      </w:r>
      <w:r>
        <w:rPr>
          <w:rFonts w:hint="eastAsia" w:ascii="宋体" w:hAnsi="宋体"/>
          <w:snapToGrid w:val="0"/>
          <w:kern w:val="0"/>
          <w:highlight w:val="none"/>
          <w:lang w:val="en-US" w:eastAsia="zh-CN"/>
        </w:rPr>
        <w:t>供应商</w:t>
      </w:r>
      <w:r>
        <w:rPr>
          <w:rFonts w:hint="eastAsia" w:ascii="宋体" w:hAnsi="宋体"/>
          <w:snapToGrid w:val="0"/>
          <w:kern w:val="0"/>
          <w:highlight w:val="none"/>
        </w:rPr>
        <w:t>的报价明显低于其他</w:t>
      </w:r>
      <w:r>
        <w:rPr>
          <w:rFonts w:hint="eastAsia" w:ascii="宋体" w:hAnsi="宋体"/>
          <w:snapToGrid w:val="0"/>
          <w:kern w:val="0"/>
          <w:highlight w:val="none"/>
          <w:lang w:val="en-US" w:eastAsia="zh-CN"/>
        </w:rPr>
        <w:t>供应商的</w:t>
      </w:r>
      <w:r>
        <w:rPr>
          <w:rFonts w:hint="eastAsia" w:ascii="宋体" w:hAnsi="宋体"/>
          <w:snapToGrid w:val="0"/>
          <w:kern w:val="0"/>
          <w:highlight w:val="none"/>
        </w:rPr>
        <w:t>报价，使得其投标报价可能低于其成本的，应当要求该</w:t>
      </w:r>
      <w:r>
        <w:rPr>
          <w:rFonts w:hint="eastAsia" w:ascii="宋体" w:hAnsi="宋体"/>
          <w:snapToGrid w:val="0"/>
          <w:kern w:val="0"/>
          <w:highlight w:val="none"/>
          <w:lang w:val="en-US" w:eastAsia="zh-CN"/>
        </w:rPr>
        <w:t>供应商</w:t>
      </w:r>
      <w:r>
        <w:rPr>
          <w:rFonts w:hint="eastAsia" w:ascii="宋体" w:hAnsi="宋体"/>
          <w:snapToGrid w:val="0"/>
          <w:kern w:val="0"/>
          <w:highlight w:val="none"/>
        </w:rPr>
        <w:t>作出书面说明并提供相应的证明材料。</w:t>
      </w:r>
      <w:r>
        <w:rPr>
          <w:rFonts w:hint="eastAsia" w:ascii="宋体" w:hAnsi="宋体"/>
          <w:snapToGrid w:val="0"/>
          <w:kern w:val="0"/>
          <w:highlight w:val="none"/>
          <w:lang w:val="en-US" w:eastAsia="zh-CN"/>
        </w:rPr>
        <w:t>供应商</w:t>
      </w:r>
      <w:r>
        <w:rPr>
          <w:rFonts w:hint="eastAsia" w:ascii="宋体" w:hAnsi="宋体"/>
          <w:snapToGrid w:val="0"/>
          <w:kern w:val="0"/>
          <w:highlight w:val="none"/>
        </w:rPr>
        <w:t>不能合理说明或者不能提供相应证明材料的，由</w:t>
      </w:r>
      <w:r>
        <w:rPr>
          <w:rFonts w:hint="eastAsia" w:ascii="宋体" w:hAnsi="宋体"/>
          <w:snapToGrid w:val="0"/>
          <w:kern w:val="0"/>
          <w:highlight w:val="none"/>
          <w:lang w:val="en-US" w:eastAsia="zh-CN"/>
        </w:rPr>
        <w:t>评审工作组</w:t>
      </w:r>
      <w:r>
        <w:rPr>
          <w:rFonts w:hint="eastAsia" w:ascii="宋体" w:hAnsi="宋体"/>
          <w:snapToGrid w:val="0"/>
          <w:kern w:val="0"/>
          <w:highlight w:val="none"/>
        </w:rPr>
        <w:t>认定该</w:t>
      </w:r>
      <w:r>
        <w:rPr>
          <w:rFonts w:hint="eastAsia" w:ascii="宋体" w:hAnsi="宋体"/>
          <w:snapToGrid w:val="0"/>
          <w:kern w:val="0"/>
          <w:highlight w:val="none"/>
          <w:lang w:val="en-US" w:eastAsia="zh-CN"/>
        </w:rPr>
        <w:t>供应商</w:t>
      </w:r>
      <w:r>
        <w:rPr>
          <w:rFonts w:hint="eastAsia" w:ascii="宋体" w:hAnsi="宋体"/>
          <w:snapToGrid w:val="0"/>
          <w:kern w:val="0"/>
          <w:highlight w:val="none"/>
        </w:rPr>
        <w:t>以低于成本报价竞标，并否决其</w:t>
      </w:r>
      <w:r>
        <w:rPr>
          <w:rFonts w:hint="eastAsia" w:ascii="宋体" w:hAnsi="宋体"/>
          <w:snapToGrid w:val="0"/>
          <w:kern w:val="0"/>
          <w:highlight w:val="none"/>
          <w:lang w:val="en-US" w:eastAsia="zh-CN"/>
        </w:rPr>
        <w:t>竞价文件</w:t>
      </w:r>
      <w:r>
        <w:rPr>
          <w:rFonts w:hint="eastAsia" w:ascii="宋体" w:hAnsi="宋体"/>
          <w:snapToGrid w:val="0"/>
          <w:kern w:val="0"/>
          <w:highlight w:val="none"/>
        </w:rPr>
        <w:t>。</w:t>
      </w:r>
    </w:p>
    <w:p w14:paraId="2E6C2B83">
      <w:pPr>
        <w:pStyle w:val="18"/>
        <w:widowControl w:val="0"/>
        <w:numPr>
          <w:ilvl w:val="2"/>
          <w:numId w:val="5"/>
        </w:numPr>
        <w:autoSpaceDE w:val="0"/>
        <w:autoSpaceDN w:val="0"/>
        <w:adjustRightInd w:val="0"/>
        <w:snapToGrid w:val="0"/>
        <w:ind w:firstLineChars="0"/>
        <w:jc w:val="left"/>
        <w:rPr>
          <w:rFonts w:ascii="宋体" w:hAnsi="宋体"/>
          <w:snapToGrid w:val="0"/>
          <w:kern w:val="0"/>
          <w:highlight w:val="none"/>
        </w:rPr>
      </w:pPr>
      <w:r>
        <w:rPr>
          <w:rFonts w:hint="eastAsia" w:ascii="宋体" w:hAnsi="宋体"/>
          <w:highlight w:val="none"/>
        </w:rPr>
        <w:t>符合法律法规或主管部门规范性文件规定废标情形的。</w:t>
      </w:r>
    </w:p>
    <w:p w14:paraId="6692478C">
      <w:pPr>
        <w:widowControl w:val="0"/>
        <w:autoSpaceDE w:val="0"/>
        <w:autoSpaceDN w:val="0"/>
        <w:adjustRightInd w:val="0"/>
        <w:snapToGrid w:val="0"/>
        <w:ind w:firstLine="0" w:firstLineChars="0"/>
        <w:jc w:val="left"/>
        <w:rPr>
          <w:rFonts w:ascii="宋体" w:hAnsi="宋体"/>
          <w:highlight w:val="none"/>
        </w:rPr>
      </w:pPr>
      <w:r>
        <w:rPr>
          <w:rFonts w:hint="eastAsia" w:ascii="宋体" w:hAnsi="宋体"/>
          <w:b/>
          <w:highlight w:val="none"/>
        </w:rPr>
        <w:t>注：</w:t>
      </w:r>
      <w:r>
        <w:rPr>
          <w:rFonts w:hint="eastAsia" w:ascii="宋体" w:hAnsi="宋体"/>
          <w:highlight w:val="none"/>
          <w:lang w:val="en-US" w:eastAsia="zh-CN"/>
        </w:rPr>
        <w:t>采购人</w:t>
      </w:r>
      <w:r>
        <w:rPr>
          <w:rFonts w:hint="eastAsia" w:ascii="宋体" w:hAnsi="宋体"/>
          <w:highlight w:val="none"/>
        </w:rPr>
        <w:t>对上述内容有修改或补充的，以下述条款为准。</w:t>
      </w:r>
    </w:p>
    <w:p w14:paraId="02195F31">
      <w:pPr>
        <w:widowControl w:val="0"/>
        <w:autoSpaceDE w:val="0"/>
        <w:autoSpaceDN w:val="0"/>
        <w:adjustRightInd w:val="0"/>
        <w:snapToGrid w:val="0"/>
        <w:ind w:firstLine="0" w:firstLineChars="0"/>
        <w:jc w:val="left"/>
        <w:rPr>
          <w:rFonts w:ascii="宋体" w:hAnsi="宋体"/>
          <w:highlight w:val="none"/>
        </w:rPr>
      </w:pPr>
    </w:p>
    <w:p w14:paraId="79CB0E3A">
      <w:pPr>
        <w:pStyle w:val="18"/>
        <w:widowControl w:val="0"/>
        <w:numPr>
          <w:ilvl w:val="0"/>
          <w:numId w:val="5"/>
        </w:numPr>
        <w:autoSpaceDE w:val="0"/>
        <w:autoSpaceDN w:val="0"/>
        <w:adjustRightInd w:val="0"/>
        <w:snapToGrid w:val="0"/>
        <w:ind w:firstLineChars="0"/>
        <w:jc w:val="left"/>
        <w:rPr>
          <w:rFonts w:ascii="宋体" w:hAnsi="宋体"/>
          <w:b/>
          <w:szCs w:val="21"/>
          <w:highlight w:val="none"/>
        </w:rPr>
      </w:pPr>
      <w:r>
        <w:rPr>
          <w:rFonts w:hint="eastAsia" w:ascii="宋体" w:hAnsi="宋体"/>
          <w:b/>
          <w:szCs w:val="21"/>
          <w:highlight w:val="none"/>
          <w:lang w:val="en-US" w:eastAsia="zh-CN"/>
        </w:rPr>
        <w:t>采购</w:t>
      </w:r>
      <w:r>
        <w:rPr>
          <w:rFonts w:hint="eastAsia" w:ascii="宋体" w:hAnsi="宋体"/>
          <w:b/>
          <w:szCs w:val="21"/>
          <w:highlight w:val="none"/>
        </w:rPr>
        <w:t>人修改或补充的</w:t>
      </w:r>
      <w:r>
        <w:rPr>
          <w:rFonts w:hint="eastAsia" w:ascii="宋体" w:hAnsi="宋体"/>
          <w:b/>
          <w:szCs w:val="21"/>
          <w:highlight w:val="none"/>
          <w:lang w:val="en-US" w:eastAsia="zh-CN"/>
        </w:rPr>
        <w:t>响应</w:t>
      </w:r>
      <w:r>
        <w:rPr>
          <w:rFonts w:hint="eastAsia" w:ascii="宋体" w:hAnsi="宋体"/>
          <w:b/>
          <w:szCs w:val="21"/>
          <w:highlight w:val="none"/>
        </w:rPr>
        <w:t>文件不予受理的情形：</w:t>
      </w:r>
    </w:p>
    <w:p w14:paraId="7463D6DB">
      <w:pPr>
        <w:pStyle w:val="18"/>
        <w:widowControl w:val="0"/>
        <w:autoSpaceDE w:val="0"/>
        <w:autoSpaceDN w:val="0"/>
        <w:adjustRightInd w:val="0"/>
        <w:snapToGrid w:val="0"/>
        <w:ind w:firstLine="0" w:firstLineChars="0"/>
        <w:jc w:val="left"/>
        <w:rPr>
          <w:rFonts w:ascii="宋体" w:hAnsi="宋体"/>
          <w:snapToGrid w:val="0"/>
          <w:kern w:val="0"/>
          <w:highlight w:val="none"/>
        </w:rPr>
      </w:pPr>
      <w:r>
        <w:rPr>
          <w:rFonts w:ascii="宋体" w:hAnsi="宋体"/>
          <w:snapToGrid w:val="0"/>
          <w:kern w:val="0"/>
          <w:highlight w:val="none"/>
        </w:rPr>
        <w:t xml:space="preserve">3.1 </w:t>
      </w:r>
      <w:r>
        <w:rPr>
          <w:rFonts w:hint="eastAsia" w:ascii="宋体" w:hAnsi="宋体"/>
          <w:snapToGrid w:val="0"/>
          <w:kern w:val="0"/>
          <w:highlight w:val="none"/>
        </w:rPr>
        <w:t>在</w:t>
      </w:r>
      <w:r>
        <w:rPr>
          <w:rFonts w:hint="eastAsia" w:ascii="宋体" w:hAnsi="宋体"/>
          <w:snapToGrid w:val="0"/>
          <w:kern w:val="0"/>
          <w:highlight w:val="none"/>
          <w:lang w:val="en-US" w:eastAsia="zh-CN"/>
        </w:rPr>
        <w:t>供应商</w:t>
      </w:r>
      <w:r>
        <w:rPr>
          <w:rFonts w:hint="eastAsia" w:ascii="宋体" w:hAnsi="宋体"/>
          <w:snapToGrid w:val="0"/>
          <w:kern w:val="0"/>
          <w:highlight w:val="none"/>
        </w:rPr>
        <w:t>须知前附表规定的</w:t>
      </w:r>
      <w:r>
        <w:rPr>
          <w:rFonts w:hint="eastAsia" w:ascii="宋体" w:hAnsi="宋体"/>
          <w:snapToGrid w:val="0"/>
          <w:kern w:val="0"/>
          <w:highlight w:val="none"/>
          <w:lang w:val="en-US" w:eastAsia="zh-CN"/>
        </w:rPr>
        <w:t>递交响应文件</w:t>
      </w:r>
      <w:r>
        <w:rPr>
          <w:rFonts w:hint="eastAsia" w:ascii="宋体" w:hAnsi="宋体"/>
          <w:snapToGrid w:val="0"/>
          <w:kern w:val="0"/>
          <w:highlight w:val="none"/>
        </w:rPr>
        <w:t>截止时间以后（采用现场递交或邮寄的方式）逾期送达的或者未送达指定地点的</w:t>
      </w:r>
      <w:r>
        <w:rPr>
          <w:rFonts w:hint="eastAsia" w:ascii="宋体" w:hAnsi="宋体"/>
          <w:snapToGrid w:val="0"/>
          <w:kern w:val="0"/>
          <w:highlight w:val="none"/>
          <w:lang w:val="en-US" w:eastAsia="zh-CN"/>
        </w:rPr>
        <w:t>响应</w:t>
      </w:r>
      <w:r>
        <w:rPr>
          <w:rFonts w:hint="eastAsia" w:ascii="宋体" w:hAnsi="宋体"/>
          <w:snapToGrid w:val="0"/>
          <w:kern w:val="0"/>
          <w:highlight w:val="none"/>
        </w:rPr>
        <w:t>文件。</w:t>
      </w:r>
      <w:r>
        <w:rPr>
          <w:rFonts w:ascii="宋体" w:hAnsi="宋体"/>
          <w:snapToGrid w:val="0"/>
          <w:kern w:val="0"/>
          <w:highlight w:val="none"/>
        </w:rPr>
        <w:t xml:space="preserve"> </w:t>
      </w:r>
    </w:p>
    <w:p w14:paraId="7C361811">
      <w:pPr>
        <w:pStyle w:val="18"/>
        <w:widowControl w:val="0"/>
        <w:autoSpaceDE w:val="0"/>
        <w:autoSpaceDN w:val="0"/>
        <w:adjustRightInd w:val="0"/>
        <w:snapToGrid w:val="0"/>
        <w:ind w:firstLine="0" w:firstLineChars="0"/>
        <w:jc w:val="left"/>
        <w:rPr>
          <w:rFonts w:hint="eastAsia" w:ascii="宋体" w:hAnsi="宋体"/>
          <w:snapToGrid w:val="0"/>
          <w:kern w:val="0"/>
          <w:highlight w:val="none"/>
        </w:rPr>
      </w:pPr>
      <w:r>
        <w:rPr>
          <w:rFonts w:ascii="宋体" w:hAnsi="宋体"/>
          <w:snapToGrid w:val="0"/>
          <w:kern w:val="0"/>
          <w:highlight w:val="none"/>
        </w:rPr>
        <w:t xml:space="preserve">             </w:t>
      </w:r>
    </w:p>
    <w:p w14:paraId="7EDE32CD">
      <w:pPr>
        <w:numPr>
          <w:ilvl w:val="0"/>
          <w:numId w:val="5"/>
        </w:numPr>
        <w:ind w:firstLineChars="0"/>
        <w:rPr>
          <w:rFonts w:ascii="宋体" w:hAnsi="宋体"/>
          <w:b/>
          <w:szCs w:val="21"/>
          <w:highlight w:val="none"/>
          <w:u w:val="single"/>
        </w:rPr>
      </w:pPr>
      <w:r>
        <w:rPr>
          <w:rFonts w:hint="eastAsia" w:ascii="宋体" w:hAnsi="宋体"/>
          <w:b/>
          <w:szCs w:val="21"/>
          <w:highlight w:val="none"/>
        </w:rPr>
        <w:t>招标人修改或补充的废标情形：</w:t>
      </w:r>
    </w:p>
    <w:p w14:paraId="0E18D4FA">
      <w:pPr>
        <w:ind w:firstLine="0" w:firstLineChars="0"/>
        <w:rPr>
          <w:rFonts w:ascii="宋体" w:hAnsi="宋体"/>
          <w:highlight w:val="none"/>
          <w:u w:val="single"/>
        </w:rPr>
      </w:pPr>
      <w:r>
        <w:rPr>
          <w:rFonts w:ascii="宋体" w:hAnsi="宋体"/>
          <w:b w:val="0"/>
          <w:bCs/>
          <w:szCs w:val="21"/>
          <w:highlight w:val="none"/>
        </w:rPr>
        <w:t>4.1</w:t>
      </w:r>
      <w:r>
        <w:rPr>
          <w:rFonts w:hint="eastAsia" w:ascii="宋体" w:hAnsi="宋体"/>
          <w:highlight w:val="none"/>
          <w:u w:val="single"/>
        </w:rPr>
        <w:t>不同</w:t>
      </w:r>
      <w:r>
        <w:rPr>
          <w:rFonts w:hint="eastAsia" w:ascii="宋体" w:hAnsi="宋体"/>
          <w:highlight w:val="none"/>
          <w:u w:val="single"/>
          <w:lang w:val="en-US" w:eastAsia="zh-CN"/>
        </w:rPr>
        <w:t>供应商</w:t>
      </w:r>
      <w:r>
        <w:rPr>
          <w:rFonts w:hint="eastAsia" w:ascii="宋体" w:hAnsi="宋体"/>
          <w:highlight w:val="none"/>
          <w:u w:val="single"/>
        </w:rPr>
        <w:t>的</w:t>
      </w:r>
      <w:r>
        <w:rPr>
          <w:rFonts w:hint="eastAsia" w:ascii="宋体" w:hAnsi="宋体"/>
          <w:highlight w:val="none"/>
          <w:u w:val="single"/>
          <w:lang w:val="en-US" w:eastAsia="zh-CN"/>
        </w:rPr>
        <w:t>响应</w:t>
      </w:r>
      <w:r>
        <w:rPr>
          <w:rFonts w:hint="eastAsia" w:ascii="宋体" w:hAnsi="宋体"/>
          <w:highlight w:val="none"/>
          <w:u w:val="single"/>
        </w:rPr>
        <w:t>文件由同一单位或者个人编制；</w:t>
      </w:r>
    </w:p>
    <w:p w14:paraId="51B06606">
      <w:pPr>
        <w:pStyle w:val="19"/>
        <w:widowControl w:val="0"/>
        <w:autoSpaceDE w:val="0"/>
        <w:autoSpaceDN w:val="0"/>
        <w:adjustRightInd w:val="0"/>
        <w:snapToGrid w:val="0"/>
        <w:ind w:firstLine="0" w:firstLineChars="0"/>
        <w:jc w:val="left"/>
        <w:rPr>
          <w:rFonts w:ascii="宋体" w:hAnsi="宋体"/>
          <w:snapToGrid w:val="0"/>
          <w:kern w:val="0"/>
          <w:highlight w:val="none"/>
          <w:u w:val="single"/>
        </w:rPr>
      </w:pPr>
      <w:r>
        <w:rPr>
          <w:rFonts w:ascii="宋体" w:hAnsi="宋体"/>
          <w:snapToGrid w:val="0"/>
          <w:kern w:val="0"/>
          <w:highlight w:val="none"/>
          <w:u w:val="single"/>
        </w:rPr>
        <w:t>4.</w:t>
      </w:r>
      <w:r>
        <w:rPr>
          <w:rFonts w:hint="eastAsia" w:ascii="宋体" w:hAnsi="宋体"/>
          <w:snapToGrid w:val="0"/>
          <w:kern w:val="0"/>
          <w:highlight w:val="none"/>
          <w:u w:val="single"/>
          <w:lang w:val="en-US" w:eastAsia="zh-CN"/>
        </w:rPr>
        <w:t>2</w:t>
      </w:r>
      <w:r>
        <w:rPr>
          <w:rFonts w:hint="eastAsia" w:ascii="宋体" w:hAnsi="宋体"/>
          <w:snapToGrid w:val="0"/>
          <w:kern w:val="0"/>
          <w:highlight w:val="none"/>
          <w:u w:val="single"/>
        </w:rPr>
        <w:t>不同</w:t>
      </w:r>
      <w:r>
        <w:rPr>
          <w:rFonts w:hint="eastAsia" w:ascii="宋体" w:hAnsi="宋体"/>
          <w:snapToGrid w:val="0"/>
          <w:kern w:val="0"/>
          <w:highlight w:val="none"/>
          <w:u w:val="single"/>
          <w:lang w:val="en-US" w:eastAsia="zh-CN"/>
        </w:rPr>
        <w:t>供应商</w:t>
      </w:r>
      <w:r>
        <w:rPr>
          <w:rFonts w:hint="eastAsia" w:ascii="宋体" w:hAnsi="宋体"/>
          <w:snapToGrid w:val="0"/>
          <w:kern w:val="0"/>
          <w:highlight w:val="none"/>
          <w:u w:val="single"/>
        </w:rPr>
        <w:t>的</w:t>
      </w:r>
      <w:r>
        <w:rPr>
          <w:rFonts w:hint="eastAsia" w:ascii="宋体" w:hAnsi="宋体"/>
          <w:snapToGrid w:val="0"/>
          <w:kern w:val="0"/>
          <w:highlight w:val="none"/>
          <w:u w:val="single"/>
          <w:lang w:val="en-US" w:eastAsia="zh-CN"/>
        </w:rPr>
        <w:t>响应</w:t>
      </w:r>
      <w:r>
        <w:rPr>
          <w:rFonts w:hint="eastAsia" w:ascii="宋体" w:hAnsi="宋体"/>
          <w:snapToGrid w:val="0"/>
          <w:kern w:val="0"/>
          <w:highlight w:val="none"/>
          <w:u w:val="single"/>
        </w:rPr>
        <w:t>文件在芯片序列号或硬盘序列号或网卡系列号相同的电脑中编制而成或由同一家</w:t>
      </w:r>
      <w:r>
        <w:rPr>
          <w:rFonts w:hint="eastAsia" w:ascii="宋体" w:hAnsi="宋体"/>
          <w:snapToGrid w:val="0"/>
          <w:kern w:val="0"/>
          <w:highlight w:val="none"/>
          <w:u w:val="single"/>
          <w:lang w:val="en-US" w:eastAsia="zh-CN"/>
        </w:rPr>
        <w:t>供应商</w:t>
      </w:r>
      <w:r>
        <w:rPr>
          <w:rFonts w:hint="eastAsia" w:ascii="宋体" w:hAnsi="宋体"/>
          <w:snapToGrid w:val="0"/>
          <w:kern w:val="0"/>
          <w:highlight w:val="none"/>
          <w:u w:val="single"/>
        </w:rPr>
        <w:t>编制；</w:t>
      </w:r>
    </w:p>
    <w:p w14:paraId="38B0F5BB">
      <w:pPr>
        <w:widowControl w:val="0"/>
        <w:tabs>
          <w:tab w:val="left" w:pos="567"/>
        </w:tabs>
        <w:autoSpaceDE w:val="0"/>
        <w:autoSpaceDN w:val="0"/>
        <w:adjustRightInd w:val="0"/>
        <w:snapToGrid w:val="0"/>
        <w:ind w:firstLine="0" w:firstLineChars="0"/>
        <w:jc w:val="center"/>
        <w:rPr>
          <w:rFonts w:hint="eastAsia" w:ascii="宋体" w:hAnsi="宋体"/>
          <w:szCs w:val="21"/>
          <w:highlight w:val="none"/>
        </w:rPr>
        <w:sectPr>
          <w:footerReference r:id="rId9" w:type="default"/>
          <w:pgSz w:w="12240" w:h="15840"/>
          <w:pgMar w:top="1440" w:right="1800" w:bottom="1440" w:left="1800" w:header="567" w:footer="567" w:gutter="0"/>
          <w:pgNumType w:fmt="decimal" w:start="1"/>
          <w:cols w:space="720" w:num="1"/>
          <w:docGrid w:linePitch="286" w:charSpace="0"/>
        </w:sectPr>
      </w:pPr>
    </w:p>
    <w:bookmarkEnd w:id="34"/>
    <w:bookmarkEnd w:id="35"/>
    <w:bookmarkEnd w:id="36"/>
    <w:bookmarkEnd w:id="37"/>
    <w:bookmarkEnd w:id="38"/>
    <w:bookmarkEnd w:id="39"/>
    <w:p w14:paraId="779D9849">
      <w:pPr>
        <w:widowControl w:val="0"/>
        <w:autoSpaceDE w:val="0"/>
        <w:autoSpaceDN w:val="0"/>
        <w:adjustRightInd w:val="0"/>
        <w:snapToGrid w:val="0"/>
        <w:ind w:firstLine="0" w:firstLineChars="0"/>
        <w:jc w:val="left"/>
        <w:outlineLvl w:val="1"/>
        <w:rPr>
          <w:rFonts w:hint="eastAsia" w:ascii="宋体" w:hAnsi="宋体" w:eastAsia="宋体" w:cs="Times New Roman"/>
          <w:b/>
          <w:sz w:val="32"/>
          <w:szCs w:val="32"/>
          <w:highlight w:val="none"/>
          <w:lang w:val="en-US" w:eastAsia="zh-CN"/>
        </w:rPr>
      </w:pPr>
      <w:bookmarkStart w:id="43" w:name="_Toc152045609"/>
      <w:bookmarkStart w:id="44" w:name="_Toc152042387"/>
      <w:bookmarkStart w:id="45" w:name="_Toc144974577"/>
      <w:bookmarkStart w:id="46" w:name="_Toc403513554"/>
      <w:r>
        <w:rPr>
          <w:rFonts w:hint="eastAsia" w:ascii="宋体" w:hAnsi="宋体" w:eastAsia="宋体" w:cs="Times New Roman"/>
          <w:b/>
          <w:sz w:val="32"/>
          <w:szCs w:val="32"/>
          <w:highlight w:val="none"/>
          <w:lang w:val="en-US" w:eastAsia="zh-CN"/>
        </w:rPr>
        <w:t>附表1-1 初步评审表</w:t>
      </w:r>
    </w:p>
    <w:tbl>
      <w:tblPr>
        <w:tblStyle w:val="12"/>
        <w:tblW w:w="556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10"/>
        <w:gridCol w:w="1376"/>
        <w:gridCol w:w="5791"/>
        <w:gridCol w:w="1810"/>
      </w:tblGrid>
      <w:tr w14:paraId="1D0D0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Header/>
          <w:jc w:val="center"/>
        </w:trPr>
        <w:tc>
          <w:tcPr>
            <w:tcW w:w="4102" w:type="pct"/>
            <w:gridSpan w:val="3"/>
            <w:tcBorders>
              <w:right w:val="inset" w:color="auto" w:sz="6" w:space="0"/>
            </w:tcBorders>
            <w:shd w:val="clear" w:color="auto" w:fill="C6D9F1"/>
            <w:noWrap w:val="0"/>
            <w:vAlign w:val="center"/>
          </w:tcPr>
          <w:p w14:paraId="2A153A0A">
            <w:pPr>
              <w:widowControl w:val="0"/>
              <w:autoSpaceDE w:val="0"/>
              <w:autoSpaceDN w:val="0"/>
              <w:adjustRightInd w:val="0"/>
              <w:snapToGrid w:val="0"/>
              <w:ind w:firstLine="0" w:firstLineChars="0"/>
              <w:jc w:val="center"/>
              <w:rPr>
                <w:rFonts w:ascii="宋体" w:hAnsi="宋体"/>
                <w:b/>
                <w:sz w:val="28"/>
                <w:szCs w:val="28"/>
                <w:highlight w:val="none"/>
              </w:rPr>
            </w:pPr>
            <w:r>
              <w:rPr>
                <w:rFonts w:hint="eastAsia" w:ascii="宋体" w:hAnsi="宋体"/>
                <w:b/>
                <w:sz w:val="28"/>
                <w:szCs w:val="28"/>
                <w:highlight w:val="none"/>
              </w:rPr>
              <w:t>评审内容</w:t>
            </w:r>
          </w:p>
        </w:tc>
        <w:tc>
          <w:tcPr>
            <w:tcW w:w="897" w:type="pct"/>
            <w:tcBorders>
              <w:right w:val="inset" w:color="auto" w:sz="6" w:space="0"/>
            </w:tcBorders>
            <w:shd w:val="clear" w:color="auto" w:fill="C6D9F1"/>
            <w:noWrap w:val="0"/>
            <w:vAlign w:val="center"/>
          </w:tcPr>
          <w:p w14:paraId="7A224A63">
            <w:pPr>
              <w:widowControl w:val="0"/>
              <w:autoSpaceDE w:val="0"/>
              <w:autoSpaceDN w:val="0"/>
              <w:adjustRightInd w:val="0"/>
              <w:snapToGrid w:val="0"/>
              <w:ind w:firstLine="0" w:firstLineChars="0"/>
              <w:jc w:val="center"/>
              <w:rPr>
                <w:rFonts w:hint="eastAsia" w:ascii="宋体" w:hAnsi="宋体"/>
                <w:b/>
                <w:sz w:val="28"/>
                <w:szCs w:val="28"/>
                <w:highlight w:val="none"/>
              </w:rPr>
            </w:pPr>
            <w:r>
              <w:rPr>
                <w:rFonts w:hint="eastAsia" w:ascii="宋体" w:hAnsi="宋体" w:cs="宋体"/>
                <w:b/>
                <w:sz w:val="24"/>
                <w:highlight w:val="none"/>
              </w:rPr>
              <w:t>审查标准</w:t>
            </w:r>
          </w:p>
        </w:tc>
      </w:tr>
      <w:tr w14:paraId="7BC68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50" w:type="pct"/>
            <w:vMerge w:val="restart"/>
            <w:noWrap w:val="0"/>
            <w:vAlign w:val="center"/>
          </w:tcPr>
          <w:p w14:paraId="319D736B">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形式</w:t>
            </w:r>
            <w:r>
              <w:rPr>
                <w:rFonts w:ascii="宋体" w:hAnsi="宋体"/>
                <w:szCs w:val="21"/>
                <w:highlight w:val="none"/>
              </w:rPr>
              <w:t>评审</w:t>
            </w:r>
          </w:p>
        </w:tc>
        <w:tc>
          <w:tcPr>
            <w:tcW w:w="682" w:type="pct"/>
            <w:tcBorders>
              <w:right w:val="single" w:color="auto" w:sz="4" w:space="0"/>
            </w:tcBorders>
            <w:noWrap w:val="0"/>
            <w:vAlign w:val="center"/>
          </w:tcPr>
          <w:p w14:paraId="0BC33FEB">
            <w:pPr>
              <w:widowControl w:val="0"/>
              <w:autoSpaceDE w:val="0"/>
              <w:autoSpaceDN w:val="0"/>
              <w:adjustRightInd w:val="0"/>
              <w:snapToGrid w:val="0"/>
              <w:ind w:firstLine="0" w:firstLineChars="0"/>
              <w:jc w:val="left"/>
              <w:rPr>
                <w:rFonts w:hint="eastAsia" w:ascii="宋体" w:hAnsi="宋体" w:eastAsia="宋体" w:cs="Times New Roman"/>
                <w:szCs w:val="21"/>
                <w:highlight w:val="none"/>
              </w:rPr>
            </w:pPr>
            <w:r>
              <w:rPr>
                <w:rFonts w:hint="eastAsia" w:ascii="宋体" w:hAnsi="宋体" w:eastAsia="宋体" w:cs="Times New Roman"/>
                <w:szCs w:val="21"/>
                <w:highlight w:val="none"/>
              </w:rPr>
              <w:t>供应商名称</w:t>
            </w:r>
          </w:p>
        </w:tc>
        <w:tc>
          <w:tcPr>
            <w:tcW w:w="2870" w:type="pct"/>
            <w:tcBorders>
              <w:left w:val="single" w:color="auto" w:sz="4" w:space="0"/>
              <w:right w:val="inset" w:color="auto" w:sz="6" w:space="0"/>
            </w:tcBorders>
            <w:noWrap w:val="0"/>
            <w:vAlign w:val="center"/>
          </w:tcPr>
          <w:p w14:paraId="79B70960">
            <w:pPr>
              <w:widowControl w:val="0"/>
              <w:autoSpaceDE w:val="0"/>
              <w:autoSpaceDN w:val="0"/>
              <w:adjustRightInd w:val="0"/>
              <w:snapToGrid w:val="0"/>
              <w:ind w:firstLine="0" w:firstLineChars="0"/>
              <w:jc w:val="left"/>
              <w:rPr>
                <w:rFonts w:hint="eastAsia" w:ascii="宋体" w:hAnsi="宋体" w:eastAsia="宋体" w:cs="Times New Roman"/>
                <w:szCs w:val="21"/>
                <w:highlight w:val="none"/>
              </w:rPr>
            </w:pPr>
            <w:r>
              <w:rPr>
                <w:rFonts w:ascii="宋体" w:hAnsi="宋体" w:eastAsia="宋体" w:cs="Times New Roman"/>
                <w:szCs w:val="21"/>
                <w:highlight w:val="none"/>
              </w:rPr>
              <w:t>与营业执照</w:t>
            </w:r>
            <w:r>
              <w:rPr>
                <w:rFonts w:hint="eastAsia" w:ascii="宋体" w:hAnsi="宋体" w:eastAsia="宋体" w:cs="Times New Roman"/>
                <w:szCs w:val="21"/>
                <w:highlight w:val="none"/>
              </w:rPr>
              <w:t>（事业单位法人证书或其他主体开办证明）</w:t>
            </w:r>
            <w:r>
              <w:rPr>
                <w:rFonts w:ascii="宋体" w:hAnsi="宋体" w:eastAsia="宋体" w:cs="Times New Roman"/>
                <w:szCs w:val="21"/>
                <w:highlight w:val="none"/>
              </w:rPr>
              <w:t>、资质证书一致</w:t>
            </w:r>
          </w:p>
        </w:tc>
        <w:tc>
          <w:tcPr>
            <w:tcW w:w="897" w:type="pct"/>
            <w:tcBorders>
              <w:left w:val="single" w:color="auto" w:sz="4" w:space="0"/>
              <w:right w:val="inset" w:color="auto" w:sz="6" w:space="0"/>
            </w:tcBorders>
            <w:noWrap w:val="0"/>
            <w:vAlign w:val="center"/>
          </w:tcPr>
          <w:p w14:paraId="20D2E8AF">
            <w:pPr>
              <w:widowControl w:val="0"/>
              <w:autoSpaceDE w:val="0"/>
              <w:autoSpaceDN w:val="0"/>
              <w:adjustRightInd w:val="0"/>
              <w:snapToGrid w:val="0"/>
              <w:ind w:firstLine="0" w:firstLineChars="0"/>
              <w:jc w:val="left"/>
              <w:rPr>
                <w:rFonts w:ascii="宋体" w:hAnsi="宋体" w:eastAsia="宋体" w:cs="Times New Roman"/>
                <w:szCs w:val="21"/>
                <w:highlight w:val="none"/>
                <w:lang w:val="en-US" w:eastAsia="zh-CN"/>
              </w:rPr>
            </w:pPr>
            <w:r>
              <w:rPr>
                <w:rFonts w:hint="eastAsia" w:ascii="宋体" w:hAnsi="宋体" w:eastAsia="宋体" w:cs="Times New Roman"/>
                <w:szCs w:val="21"/>
                <w:highlight w:val="none"/>
              </w:rPr>
              <w:t>是否符合要求</w:t>
            </w:r>
          </w:p>
        </w:tc>
      </w:tr>
      <w:tr w14:paraId="721AD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47FEAFEF">
            <w:pPr>
              <w:widowControl w:val="0"/>
              <w:autoSpaceDE w:val="0"/>
              <w:autoSpaceDN w:val="0"/>
              <w:adjustRightInd w:val="0"/>
              <w:snapToGrid w:val="0"/>
              <w:ind w:firstLine="0" w:firstLineChars="0"/>
              <w:jc w:val="center"/>
              <w:rPr>
                <w:rFonts w:hint="eastAsia" w:ascii="宋体" w:hAnsi="宋体"/>
                <w:szCs w:val="21"/>
                <w:highlight w:val="none"/>
              </w:rPr>
            </w:pPr>
          </w:p>
        </w:tc>
        <w:tc>
          <w:tcPr>
            <w:tcW w:w="682" w:type="pct"/>
            <w:tcBorders>
              <w:right w:val="single" w:color="auto" w:sz="4" w:space="0"/>
            </w:tcBorders>
            <w:noWrap w:val="0"/>
            <w:vAlign w:val="center"/>
          </w:tcPr>
          <w:p w14:paraId="3048FA5B">
            <w:pPr>
              <w:widowControl w:val="0"/>
              <w:autoSpaceDE w:val="0"/>
              <w:autoSpaceDN w:val="0"/>
              <w:adjustRightInd w:val="0"/>
              <w:snapToGrid w:val="0"/>
              <w:ind w:firstLine="0" w:firstLineChars="0"/>
              <w:jc w:val="left"/>
              <w:rPr>
                <w:rFonts w:hint="eastAsia" w:ascii="宋体" w:hAnsi="宋体" w:eastAsia="宋体" w:cs="Times New Roman"/>
                <w:szCs w:val="21"/>
                <w:highlight w:val="none"/>
              </w:rPr>
            </w:pPr>
            <w:r>
              <w:rPr>
                <w:rFonts w:hint="eastAsia" w:ascii="宋体" w:hAnsi="宋体" w:eastAsia="宋体" w:cs="Times New Roman"/>
                <w:szCs w:val="21"/>
                <w:highlight w:val="none"/>
              </w:rPr>
              <w:t>响应函</w:t>
            </w:r>
          </w:p>
        </w:tc>
        <w:tc>
          <w:tcPr>
            <w:tcW w:w="2870" w:type="pct"/>
            <w:tcBorders>
              <w:left w:val="single" w:color="auto" w:sz="4" w:space="0"/>
              <w:right w:val="inset" w:color="auto" w:sz="6" w:space="0"/>
            </w:tcBorders>
            <w:noWrap w:val="0"/>
            <w:vAlign w:val="center"/>
          </w:tcPr>
          <w:p w14:paraId="06D6D495">
            <w:pPr>
              <w:widowControl w:val="0"/>
              <w:autoSpaceDE w:val="0"/>
              <w:autoSpaceDN w:val="0"/>
              <w:adjustRightInd w:val="0"/>
              <w:snapToGrid w:val="0"/>
              <w:ind w:firstLine="0" w:firstLineChars="0"/>
              <w:jc w:val="left"/>
              <w:rPr>
                <w:rFonts w:hint="eastAsia" w:ascii="宋体" w:hAnsi="宋体" w:eastAsia="宋体" w:cs="Times New Roman"/>
                <w:szCs w:val="21"/>
                <w:highlight w:val="none"/>
              </w:rPr>
            </w:pPr>
            <w:r>
              <w:rPr>
                <w:rFonts w:hint="eastAsia" w:ascii="宋体" w:hAnsi="宋体" w:eastAsia="宋体" w:cs="Times New Roman"/>
                <w:szCs w:val="21"/>
                <w:highlight w:val="none"/>
              </w:rPr>
              <w:t>符合采购文件要求</w:t>
            </w:r>
          </w:p>
        </w:tc>
        <w:tc>
          <w:tcPr>
            <w:tcW w:w="897" w:type="pct"/>
            <w:tcBorders>
              <w:left w:val="single" w:color="auto" w:sz="4" w:space="0"/>
              <w:right w:val="inset" w:color="auto" w:sz="6" w:space="0"/>
            </w:tcBorders>
            <w:noWrap w:val="0"/>
            <w:vAlign w:val="center"/>
          </w:tcPr>
          <w:p w14:paraId="0A18C96D">
            <w:pPr>
              <w:widowControl w:val="0"/>
              <w:autoSpaceDE w:val="0"/>
              <w:autoSpaceDN w:val="0"/>
              <w:adjustRightInd w:val="0"/>
              <w:snapToGrid w:val="0"/>
              <w:ind w:firstLine="0" w:firstLineChars="0"/>
              <w:jc w:val="left"/>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rPr>
              <w:t>是否符合要求</w:t>
            </w:r>
          </w:p>
        </w:tc>
      </w:tr>
      <w:tr w14:paraId="53807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14B96E68">
            <w:pPr>
              <w:widowControl w:val="0"/>
              <w:autoSpaceDE w:val="0"/>
              <w:autoSpaceDN w:val="0"/>
              <w:adjustRightInd w:val="0"/>
              <w:snapToGrid w:val="0"/>
              <w:ind w:firstLine="0" w:firstLineChars="0"/>
              <w:jc w:val="center"/>
              <w:rPr>
                <w:rFonts w:hint="eastAsia" w:ascii="宋体" w:hAnsi="宋体"/>
                <w:szCs w:val="21"/>
                <w:highlight w:val="none"/>
              </w:rPr>
            </w:pPr>
          </w:p>
        </w:tc>
        <w:tc>
          <w:tcPr>
            <w:tcW w:w="682" w:type="pct"/>
            <w:tcBorders>
              <w:right w:val="single" w:color="auto" w:sz="4" w:space="0"/>
            </w:tcBorders>
            <w:noWrap w:val="0"/>
            <w:vAlign w:val="center"/>
          </w:tcPr>
          <w:p w14:paraId="38894517">
            <w:pPr>
              <w:widowControl w:val="0"/>
              <w:autoSpaceDE w:val="0"/>
              <w:autoSpaceDN w:val="0"/>
              <w:adjustRightInd w:val="0"/>
              <w:snapToGrid w:val="0"/>
              <w:ind w:firstLine="0" w:firstLineChars="0"/>
              <w:jc w:val="left"/>
              <w:rPr>
                <w:rFonts w:hint="eastAsia" w:ascii="宋体" w:hAnsi="宋体" w:eastAsia="宋体" w:cs="Times New Roman"/>
                <w:szCs w:val="21"/>
                <w:highlight w:val="none"/>
              </w:rPr>
            </w:pPr>
            <w:r>
              <w:rPr>
                <w:rFonts w:ascii="宋体" w:hAnsi="宋体" w:eastAsia="宋体" w:cs="Times New Roman"/>
                <w:szCs w:val="21"/>
                <w:highlight w:val="none"/>
              </w:rPr>
              <w:t>报价唯一</w:t>
            </w:r>
          </w:p>
        </w:tc>
        <w:tc>
          <w:tcPr>
            <w:tcW w:w="2870" w:type="pct"/>
            <w:tcBorders>
              <w:left w:val="single" w:color="auto" w:sz="4" w:space="0"/>
              <w:right w:val="inset" w:color="auto" w:sz="6" w:space="0"/>
            </w:tcBorders>
            <w:noWrap w:val="0"/>
            <w:vAlign w:val="center"/>
          </w:tcPr>
          <w:p w14:paraId="5771313E">
            <w:pPr>
              <w:widowControl w:val="0"/>
              <w:autoSpaceDE w:val="0"/>
              <w:autoSpaceDN w:val="0"/>
              <w:adjustRightInd w:val="0"/>
              <w:snapToGrid w:val="0"/>
              <w:ind w:firstLine="0" w:firstLineChars="0"/>
              <w:jc w:val="left"/>
              <w:rPr>
                <w:rFonts w:hint="eastAsia" w:ascii="宋体" w:hAnsi="宋体" w:eastAsia="宋体" w:cs="Times New Roman"/>
                <w:szCs w:val="21"/>
                <w:highlight w:val="none"/>
              </w:rPr>
            </w:pPr>
            <w:r>
              <w:rPr>
                <w:rFonts w:ascii="宋体" w:hAnsi="宋体" w:eastAsia="宋体" w:cs="Times New Roman"/>
                <w:szCs w:val="21"/>
                <w:highlight w:val="none"/>
              </w:rPr>
              <w:t>只能有一个有效报价</w:t>
            </w:r>
          </w:p>
        </w:tc>
        <w:tc>
          <w:tcPr>
            <w:tcW w:w="897" w:type="pct"/>
            <w:tcBorders>
              <w:left w:val="single" w:color="auto" w:sz="4" w:space="0"/>
              <w:right w:val="inset" w:color="auto" w:sz="6" w:space="0"/>
            </w:tcBorders>
            <w:noWrap w:val="0"/>
            <w:vAlign w:val="center"/>
          </w:tcPr>
          <w:p w14:paraId="696012DC">
            <w:pPr>
              <w:widowControl w:val="0"/>
              <w:autoSpaceDE w:val="0"/>
              <w:autoSpaceDN w:val="0"/>
              <w:adjustRightInd w:val="0"/>
              <w:snapToGrid w:val="0"/>
              <w:ind w:firstLine="0" w:firstLineChars="0"/>
              <w:jc w:val="left"/>
              <w:rPr>
                <w:rFonts w:ascii="宋体" w:hAnsi="宋体" w:eastAsia="宋体" w:cs="Times New Roman"/>
                <w:szCs w:val="21"/>
                <w:highlight w:val="none"/>
                <w:lang w:val="en-US" w:eastAsia="zh-CN"/>
              </w:rPr>
            </w:pPr>
            <w:r>
              <w:rPr>
                <w:rFonts w:hint="eastAsia" w:ascii="宋体" w:hAnsi="宋体" w:eastAsia="宋体" w:cs="Times New Roman"/>
                <w:szCs w:val="21"/>
                <w:highlight w:val="none"/>
              </w:rPr>
              <w:t>是否符合要求</w:t>
            </w:r>
          </w:p>
        </w:tc>
      </w:tr>
      <w:tr w14:paraId="4E9FA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76EB3F33">
            <w:pPr>
              <w:widowControl w:val="0"/>
              <w:autoSpaceDE w:val="0"/>
              <w:autoSpaceDN w:val="0"/>
              <w:adjustRightInd w:val="0"/>
              <w:snapToGrid w:val="0"/>
              <w:ind w:firstLine="0" w:firstLineChars="0"/>
              <w:jc w:val="center"/>
              <w:rPr>
                <w:rFonts w:hint="eastAsia" w:ascii="宋体" w:hAnsi="宋体"/>
                <w:szCs w:val="21"/>
                <w:highlight w:val="none"/>
              </w:rPr>
            </w:pPr>
          </w:p>
        </w:tc>
        <w:tc>
          <w:tcPr>
            <w:tcW w:w="682" w:type="pct"/>
            <w:tcBorders>
              <w:right w:val="single" w:color="auto" w:sz="4" w:space="0"/>
            </w:tcBorders>
            <w:noWrap w:val="0"/>
            <w:vAlign w:val="center"/>
          </w:tcPr>
          <w:p w14:paraId="365EFC2E">
            <w:pPr>
              <w:widowControl w:val="0"/>
              <w:autoSpaceDE w:val="0"/>
              <w:autoSpaceDN w:val="0"/>
              <w:adjustRightInd w:val="0"/>
              <w:snapToGrid w:val="0"/>
              <w:ind w:firstLine="0" w:firstLineChars="0"/>
              <w:jc w:val="left"/>
              <w:rPr>
                <w:rFonts w:ascii="宋体" w:hAnsi="宋体" w:eastAsia="宋体" w:cs="Times New Roman"/>
                <w:szCs w:val="21"/>
                <w:highlight w:val="none"/>
              </w:rPr>
            </w:pPr>
            <w:r>
              <w:rPr>
                <w:rFonts w:hint="eastAsia" w:ascii="宋体" w:hAnsi="宋体" w:eastAsia="宋体" w:cs="Times New Roman"/>
                <w:szCs w:val="21"/>
                <w:highlight w:val="none"/>
              </w:rPr>
              <w:t>投标保证金</w:t>
            </w:r>
          </w:p>
        </w:tc>
        <w:tc>
          <w:tcPr>
            <w:tcW w:w="2870" w:type="pct"/>
            <w:tcBorders>
              <w:left w:val="single" w:color="auto" w:sz="4" w:space="0"/>
              <w:right w:val="inset" w:color="auto" w:sz="6" w:space="0"/>
            </w:tcBorders>
            <w:noWrap w:val="0"/>
            <w:vAlign w:val="center"/>
          </w:tcPr>
          <w:p w14:paraId="5B98F45F">
            <w:pPr>
              <w:widowControl w:val="0"/>
              <w:autoSpaceDE w:val="0"/>
              <w:autoSpaceDN w:val="0"/>
              <w:adjustRightInd w:val="0"/>
              <w:snapToGrid w:val="0"/>
              <w:ind w:firstLine="0" w:firstLineChars="0"/>
              <w:jc w:val="left"/>
              <w:rPr>
                <w:rFonts w:ascii="宋体" w:hAnsi="宋体" w:eastAsia="宋体" w:cs="Times New Roman"/>
                <w:szCs w:val="21"/>
                <w:highlight w:val="none"/>
              </w:rPr>
            </w:pPr>
            <w:r>
              <w:rPr>
                <w:rFonts w:ascii="宋体" w:hAnsi="宋体" w:eastAsia="宋体" w:cs="Times New Roman"/>
                <w:szCs w:val="21"/>
                <w:highlight w:val="none"/>
              </w:rPr>
              <w:t>符合第</w:t>
            </w:r>
            <w:r>
              <w:rPr>
                <w:rFonts w:hint="eastAsia" w:ascii="宋体" w:hAnsi="宋体" w:eastAsia="宋体" w:cs="Times New Roman"/>
                <w:szCs w:val="21"/>
                <w:highlight w:val="none"/>
              </w:rPr>
              <w:t>一</w:t>
            </w:r>
            <w:r>
              <w:rPr>
                <w:rFonts w:ascii="宋体" w:hAnsi="宋体" w:eastAsia="宋体" w:cs="Times New Roman"/>
                <w:szCs w:val="21"/>
                <w:highlight w:val="none"/>
              </w:rPr>
              <w:t>章</w:t>
            </w:r>
            <w:r>
              <w:rPr>
                <w:rFonts w:hint="eastAsia" w:ascii="宋体" w:hAnsi="宋体" w:eastAsia="宋体" w:cs="Times New Roman"/>
                <w:szCs w:val="21"/>
                <w:highlight w:val="none"/>
                <w:lang w:val="en-US" w:eastAsia="zh-CN"/>
              </w:rPr>
              <w:t>供应商</w:t>
            </w:r>
            <w:r>
              <w:rPr>
                <w:rFonts w:hint="eastAsia" w:ascii="宋体" w:hAnsi="宋体" w:eastAsia="宋体" w:cs="Times New Roman"/>
                <w:szCs w:val="21"/>
                <w:highlight w:val="none"/>
              </w:rPr>
              <w:t>须知前附表的要求</w:t>
            </w:r>
          </w:p>
        </w:tc>
        <w:tc>
          <w:tcPr>
            <w:tcW w:w="897" w:type="pct"/>
            <w:tcBorders>
              <w:left w:val="single" w:color="auto" w:sz="4" w:space="0"/>
              <w:right w:val="inset" w:color="auto" w:sz="6" w:space="0"/>
            </w:tcBorders>
            <w:noWrap w:val="0"/>
            <w:vAlign w:val="center"/>
          </w:tcPr>
          <w:p w14:paraId="71726D27">
            <w:pPr>
              <w:widowControl w:val="0"/>
              <w:autoSpaceDE w:val="0"/>
              <w:autoSpaceDN w:val="0"/>
              <w:adjustRightInd w:val="0"/>
              <w:snapToGrid w:val="0"/>
              <w:ind w:firstLine="0" w:firstLineChars="0"/>
              <w:jc w:val="left"/>
              <w:rPr>
                <w:rFonts w:ascii="宋体" w:hAnsi="宋体" w:eastAsia="宋体" w:cs="Times New Roman"/>
                <w:szCs w:val="21"/>
                <w:highlight w:val="none"/>
                <w:lang w:val="en-US" w:eastAsia="zh-CN"/>
              </w:rPr>
            </w:pPr>
            <w:r>
              <w:rPr>
                <w:rFonts w:hint="eastAsia" w:ascii="宋体" w:hAnsi="宋体" w:eastAsia="宋体" w:cs="Times New Roman"/>
                <w:szCs w:val="21"/>
                <w:highlight w:val="none"/>
              </w:rPr>
              <w:t>是否符合要求</w:t>
            </w:r>
          </w:p>
        </w:tc>
      </w:tr>
      <w:tr w14:paraId="26CF5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559AF2BE">
            <w:pPr>
              <w:widowControl w:val="0"/>
              <w:autoSpaceDE w:val="0"/>
              <w:autoSpaceDN w:val="0"/>
              <w:adjustRightInd w:val="0"/>
              <w:snapToGrid w:val="0"/>
              <w:ind w:firstLine="0" w:firstLineChars="0"/>
              <w:jc w:val="center"/>
              <w:rPr>
                <w:rFonts w:hint="eastAsia" w:ascii="宋体" w:hAnsi="宋体"/>
                <w:szCs w:val="21"/>
                <w:highlight w:val="none"/>
              </w:rPr>
            </w:pPr>
          </w:p>
        </w:tc>
        <w:tc>
          <w:tcPr>
            <w:tcW w:w="682" w:type="pct"/>
            <w:tcBorders>
              <w:right w:val="single" w:color="auto" w:sz="4" w:space="0"/>
            </w:tcBorders>
            <w:noWrap w:val="0"/>
            <w:vAlign w:val="center"/>
          </w:tcPr>
          <w:p w14:paraId="533F5191">
            <w:pPr>
              <w:widowControl w:val="0"/>
              <w:autoSpaceDE w:val="0"/>
              <w:autoSpaceDN w:val="0"/>
              <w:adjustRightInd w:val="0"/>
              <w:snapToGrid w:val="0"/>
              <w:ind w:firstLine="0" w:firstLineChars="0"/>
              <w:jc w:val="left"/>
              <w:rPr>
                <w:rFonts w:ascii="宋体" w:hAnsi="宋体" w:cs="宋体"/>
                <w:szCs w:val="21"/>
                <w:highlight w:val="none"/>
              </w:rPr>
            </w:pPr>
            <w:r>
              <w:rPr>
                <w:rFonts w:hint="eastAsia" w:ascii="宋体" w:hAnsi="宋体" w:cs="宋体"/>
                <w:szCs w:val="21"/>
                <w:highlight w:val="none"/>
              </w:rPr>
              <w:t>否决性条款</w:t>
            </w:r>
          </w:p>
          <w:p w14:paraId="00BC6026">
            <w:pPr>
              <w:widowControl w:val="0"/>
              <w:autoSpaceDE w:val="0"/>
              <w:autoSpaceDN w:val="0"/>
              <w:adjustRightInd w:val="0"/>
              <w:snapToGrid w:val="0"/>
              <w:ind w:firstLine="0" w:firstLineChars="0"/>
              <w:jc w:val="left"/>
              <w:rPr>
                <w:rFonts w:hint="eastAsia" w:ascii="宋体" w:hAnsi="宋体" w:eastAsia="宋体" w:cs="Times New Roman"/>
                <w:szCs w:val="21"/>
                <w:highlight w:val="none"/>
              </w:rPr>
            </w:pPr>
            <w:r>
              <w:rPr>
                <w:rFonts w:hint="eastAsia" w:ascii="宋体" w:hAnsi="宋体" w:cs="宋体"/>
                <w:szCs w:val="21"/>
                <w:highlight w:val="none"/>
              </w:rPr>
              <w:t>判定</w:t>
            </w:r>
          </w:p>
        </w:tc>
        <w:tc>
          <w:tcPr>
            <w:tcW w:w="2870" w:type="pct"/>
            <w:tcBorders>
              <w:left w:val="single" w:color="auto" w:sz="4" w:space="0"/>
              <w:right w:val="inset" w:color="auto" w:sz="6" w:space="0"/>
            </w:tcBorders>
            <w:noWrap w:val="0"/>
            <w:vAlign w:val="center"/>
          </w:tcPr>
          <w:p w14:paraId="7F06139B">
            <w:pPr>
              <w:widowControl w:val="0"/>
              <w:autoSpaceDE w:val="0"/>
              <w:autoSpaceDN w:val="0"/>
              <w:adjustRightInd w:val="0"/>
              <w:snapToGrid w:val="0"/>
              <w:ind w:firstLine="0" w:firstLineChars="0"/>
              <w:jc w:val="left"/>
              <w:rPr>
                <w:rFonts w:ascii="宋体" w:hAnsi="宋体" w:cs="宋体"/>
                <w:kern w:val="2"/>
                <w:sz w:val="21"/>
                <w:szCs w:val="21"/>
                <w:highlight w:val="none"/>
                <w:lang w:val="en-US" w:eastAsia="zh-CN" w:bidi="ar-SA"/>
              </w:rPr>
            </w:pPr>
            <w:r>
              <w:rPr>
                <w:rFonts w:hint="eastAsia" w:ascii="宋体" w:hAnsi="宋体" w:cs="宋体"/>
                <w:szCs w:val="21"/>
                <w:highlight w:val="none"/>
                <w:lang w:val="en-US" w:eastAsia="zh-CN"/>
              </w:rPr>
              <w:t>采购</w:t>
            </w:r>
            <w:r>
              <w:rPr>
                <w:rFonts w:hint="eastAsia" w:ascii="宋体" w:hAnsi="宋体" w:cs="宋体"/>
                <w:szCs w:val="21"/>
                <w:highlight w:val="none"/>
              </w:rPr>
              <w:t>文件否决性条款摘要中列明的情形</w:t>
            </w:r>
          </w:p>
        </w:tc>
        <w:tc>
          <w:tcPr>
            <w:tcW w:w="897" w:type="pct"/>
            <w:tcBorders>
              <w:left w:val="single" w:color="auto" w:sz="4" w:space="0"/>
              <w:right w:val="inset" w:color="auto" w:sz="6" w:space="0"/>
            </w:tcBorders>
            <w:noWrap w:val="0"/>
            <w:vAlign w:val="center"/>
          </w:tcPr>
          <w:p w14:paraId="768E0155">
            <w:pPr>
              <w:widowControl w:val="0"/>
              <w:autoSpaceDE w:val="0"/>
              <w:autoSpaceDN w:val="0"/>
              <w:adjustRightInd w:val="0"/>
              <w:snapToGrid w:val="0"/>
              <w:ind w:firstLine="0" w:firstLineChars="0"/>
              <w:jc w:val="left"/>
              <w:rPr>
                <w:rFonts w:hint="eastAsia" w:ascii="宋体" w:hAnsi="宋体"/>
                <w:kern w:val="2"/>
                <w:sz w:val="21"/>
                <w:szCs w:val="24"/>
                <w:highlight w:val="none"/>
                <w:lang w:val="en-US" w:eastAsia="zh-CN" w:bidi="ar-SA"/>
              </w:rPr>
            </w:pPr>
            <w:r>
              <w:rPr>
                <w:rFonts w:hint="eastAsia" w:ascii="宋体" w:hAnsi="宋体"/>
                <w:highlight w:val="none"/>
              </w:rPr>
              <w:t>是否符合要求</w:t>
            </w:r>
          </w:p>
        </w:tc>
      </w:tr>
      <w:tr w14:paraId="35C1F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50" w:type="pct"/>
            <w:vMerge w:val="restart"/>
            <w:noWrap w:val="0"/>
            <w:vAlign w:val="center"/>
          </w:tcPr>
          <w:p w14:paraId="0D507498">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资格评审</w:t>
            </w:r>
          </w:p>
        </w:tc>
        <w:tc>
          <w:tcPr>
            <w:tcW w:w="682" w:type="pct"/>
            <w:tcBorders>
              <w:right w:val="single" w:color="auto" w:sz="4" w:space="0"/>
            </w:tcBorders>
            <w:noWrap w:val="0"/>
            <w:vAlign w:val="center"/>
          </w:tcPr>
          <w:p w14:paraId="1E5A628D">
            <w:pPr>
              <w:widowControl w:val="0"/>
              <w:autoSpaceDE w:val="0"/>
              <w:autoSpaceDN w:val="0"/>
              <w:adjustRightInd w:val="0"/>
              <w:snapToGrid w:val="0"/>
              <w:ind w:firstLine="0" w:firstLineChars="0"/>
              <w:jc w:val="left"/>
              <w:rPr>
                <w:rFonts w:hint="eastAsia" w:ascii="宋体" w:hAnsi="宋体"/>
                <w:szCs w:val="21"/>
                <w:highlight w:val="none"/>
              </w:rPr>
            </w:pPr>
            <w:r>
              <w:rPr>
                <w:rFonts w:ascii="宋体" w:hAnsi="宋体" w:cs="宋体"/>
                <w:szCs w:val="21"/>
                <w:highlight w:val="none"/>
              </w:rPr>
              <w:t>营业执照</w:t>
            </w:r>
          </w:p>
        </w:tc>
        <w:tc>
          <w:tcPr>
            <w:tcW w:w="2870" w:type="pct"/>
            <w:tcBorders>
              <w:left w:val="single" w:color="auto" w:sz="4" w:space="0"/>
              <w:right w:val="inset" w:color="auto" w:sz="6" w:space="0"/>
            </w:tcBorders>
            <w:noWrap w:val="0"/>
            <w:vAlign w:val="center"/>
          </w:tcPr>
          <w:p w14:paraId="02EAD277">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cs="宋体"/>
                <w:szCs w:val="21"/>
                <w:highlight w:val="none"/>
              </w:rPr>
              <w:t>具备有效的营业执照（事业单位法人证书或其他主体开办证明）</w:t>
            </w:r>
          </w:p>
        </w:tc>
        <w:tc>
          <w:tcPr>
            <w:tcW w:w="897" w:type="pct"/>
            <w:tcBorders>
              <w:left w:val="single" w:color="auto" w:sz="4" w:space="0"/>
              <w:right w:val="inset" w:color="auto" w:sz="6" w:space="0"/>
            </w:tcBorders>
            <w:noWrap w:val="0"/>
            <w:vAlign w:val="center"/>
          </w:tcPr>
          <w:p w14:paraId="76E197FC">
            <w:pPr>
              <w:widowControl w:val="0"/>
              <w:autoSpaceDE w:val="0"/>
              <w:autoSpaceDN w:val="0"/>
              <w:adjustRightInd w:val="0"/>
              <w:snapToGrid w:val="0"/>
              <w:ind w:firstLine="0" w:firstLineChars="0"/>
              <w:jc w:val="left"/>
              <w:rPr>
                <w:rFonts w:hint="eastAsia" w:ascii="宋体" w:hAnsi="宋体"/>
                <w:szCs w:val="21"/>
                <w:highlight w:val="none"/>
              </w:rPr>
            </w:pPr>
            <w:r>
              <w:rPr>
                <w:rFonts w:ascii="宋体" w:hAnsi="宋体"/>
                <w:highlight w:val="none"/>
              </w:rPr>
              <w:t>是否符合要求</w:t>
            </w:r>
          </w:p>
        </w:tc>
      </w:tr>
      <w:tr w14:paraId="7E996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4CB05B09">
            <w:pPr>
              <w:widowControl w:val="0"/>
              <w:autoSpaceDE w:val="0"/>
              <w:autoSpaceDN w:val="0"/>
              <w:adjustRightInd w:val="0"/>
              <w:snapToGrid w:val="0"/>
              <w:ind w:firstLine="0" w:firstLineChars="0"/>
              <w:jc w:val="center"/>
              <w:rPr>
                <w:rFonts w:hint="eastAsia" w:ascii="宋体" w:hAnsi="宋体"/>
                <w:szCs w:val="21"/>
                <w:highlight w:val="none"/>
              </w:rPr>
            </w:pPr>
          </w:p>
        </w:tc>
        <w:tc>
          <w:tcPr>
            <w:tcW w:w="682" w:type="pct"/>
            <w:tcBorders>
              <w:right w:val="single" w:color="auto" w:sz="4" w:space="0"/>
            </w:tcBorders>
            <w:noWrap w:val="0"/>
            <w:vAlign w:val="center"/>
          </w:tcPr>
          <w:p w14:paraId="063C0536">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其他资格要求</w:t>
            </w:r>
          </w:p>
        </w:tc>
        <w:tc>
          <w:tcPr>
            <w:tcW w:w="2870" w:type="pct"/>
            <w:tcBorders>
              <w:left w:val="single" w:color="auto" w:sz="4" w:space="0"/>
              <w:right w:val="inset" w:color="auto" w:sz="6" w:space="0"/>
            </w:tcBorders>
            <w:noWrap w:val="0"/>
            <w:vAlign w:val="center"/>
          </w:tcPr>
          <w:p w14:paraId="64E4185A">
            <w:pPr>
              <w:widowControl w:val="0"/>
              <w:autoSpaceDE w:val="0"/>
              <w:autoSpaceDN w:val="0"/>
              <w:adjustRightInd w:val="0"/>
              <w:snapToGrid w:val="0"/>
              <w:ind w:firstLine="0" w:firstLineChars="0"/>
              <w:jc w:val="left"/>
              <w:rPr>
                <w:rFonts w:hint="eastAsia" w:ascii="宋体" w:hAnsi="宋体"/>
                <w:szCs w:val="21"/>
                <w:highlight w:val="none"/>
              </w:rPr>
            </w:pPr>
            <w:r>
              <w:rPr>
                <w:rFonts w:ascii="宋体" w:hAnsi="宋体"/>
                <w:szCs w:val="21"/>
                <w:highlight w:val="none"/>
              </w:rPr>
              <w:t>符合</w:t>
            </w:r>
            <w:r>
              <w:rPr>
                <w:rFonts w:hint="eastAsia" w:ascii="宋体" w:hAnsi="宋体"/>
                <w:szCs w:val="21"/>
                <w:highlight w:val="none"/>
                <w:lang w:val="en-US" w:eastAsia="zh-CN"/>
              </w:rPr>
              <w:t>采购</w:t>
            </w:r>
            <w:r>
              <w:rPr>
                <w:rFonts w:hint="eastAsia" w:ascii="宋体" w:hAnsi="宋体"/>
                <w:szCs w:val="21"/>
                <w:highlight w:val="none"/>
              </w:rPr>
              <w:t>文件要求</w:t>
            </w:r>
          </w:p>
        </w:tc>
        <w:tc>
          <w:tcPr>
            <w:tcW w:w="897" w:type="pct"/>
            <w:tcBorders>
              <w:left w:val="single" w:color="auto" w:sz="4" w:space="0"/>
              <w:right w:val="inset" w:color="auto" w:sz="6" w:space="0"/>
            </w:tcBorders>
            <w:noWrap w:val="0"/>
            <w:vAlign w:val="center"/>
          </w:tcPr>
          <w:p w14:paraId="0697BB30">
            <w:pPr>
              <w:widowControl w:val="0"/>
              <w:autoSpaceDE w:val="0"/>
              <w:autoSpaceDN w:val="0"/>
              <w:adjustRightInd w:val="0"/>
              <w:snapToGrid w:val="0"/>
              <w:ind w:firstLine="0" w:firstLineChars="0"/>
              <w:jc w:val="left"/>
              <w:rPr>
                <w:rFonts w:hint="eastAsia" w:ascii="宋体" w:hAnsi="宋体"/>
                <w:szCs w:val="21"/>
                <w:highlight w:val="none"/>
              </w:rPr>
            </w:pPr>
            <w:r>
              <w:rPr>
                <w:rFonts w:ascii="宋体" w:hAnsi="宋体"/>
                <w:highlight w:val="none"/>
              </w:rPr>
              <w:t>是否符合要求</w:t>
            </w:r>
          </w:p>
        </w:tc>
      </w:tr>
      <w:tr w14:paraId="66D47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6FB6D642">
            <w:pPr>
              <w:widowControl w:val="0"/>
              <w:autoSpaceDE w:val="0"/>
              <w:autoSpaceDN w:val="0"/>
              <w:adjustRightInd w:val="0"/>
              <w:snapToGrid w:val="0"/>
              <w:ind w:firstLine="0" w:firstLineChars="0"/>
              <w:jc w:val="left"/>
              <w:rPr>
                <w:rFonts w:ascii="宋体" w:hAnsi="宋体"/>
                <w:szCs w:val="21"/>
                <w:highlight w:val="none"/>
              </w:rPr>
            </w:pPr>
          </w:p>
        </w:tc>
        <w:tc>
          <w:tcPr>
            <w:tcW w:w="682" w:type="pct"/>
            <w:tcBorders>
              <w:right w:val="single" w:color="auto" w:sz="4" w:space="0"/>
            </w:tcBorders>
            <w:noWrap w:val="0"/>
            <w:vAlign w:val="center"/>
          </w:tcPr>
          <w:p w14:paraId="55ACA79B">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不存在禁止</w:t>
            </w:r>
            <w:r>
              <w:rPr>
                <w:rFonts w:hint="eastAsia" w:ascii="宋体" w:hAnsi="宋体"/>
                <w:szCs w:val="21"/>
                <w:highlight w:val="none"/>
                <w:lang w:val="en-US" w:eastAsia="zh-CN"/>
              </w:rPr>
              <w:t>竞价</w:t>
            </w:r>
            <w:r>
              <w:rPr>
                <w:rFonts w:hint="eastAsia" w:ascii="宋体" w:hAnsi="宋体"/>
                <w:szCs w:val="21"/>
                <w:highlight w:val="none"/>
              </w:rPr>
              <w:t>的情形</w:t>
            </w:r>
          </w:p>
        </w:tc>
        <w:tc>
          <w:tcPr>
            <w:tcW w:w="2870" w:type="pct"/>
            <w:tcBorders>
              <w:left w:val="single" w:color="auto" w:sz="4" w:space="0"/>
              <w:right w:val="inset" w:color="auto" w:sz="6" w:space="0"/>
            </w:tcBorders>
            <w:noWrap w:val="0"/>
            <w:vAlign w:val="center"/>
          </w:tcPr>
          <w:p w14:paraId="7E2BC9AE">
            <w:pPr>
              <w:widowControl w:val="0"/>
              <w:autoSpaceDE w:val="0"/>
              <w:autoSpaceDN w:val="0"/>
              <w:adjustRightInd w:val="0"/>
              <w:snapToGrid w:val="0"/>
              <w:ind w:firstLine="0" w:firstLineChars="0"/>
              <w:jc w:val="left"/>
              <w:rPr>
                <w:rFonts w:hint="default" w:ascii="宋体" w:hAnsi="宋体" w:eastAsia="宋体"/>
                <w:szCs w:val="21"/>
                <w:highlight w:val="none"/>
                <w:lang w:val="en-US" w:eastAsia="zh-CN"/>
              </w:rPr>
            </w:pPr>
            <w:r>
              <w:rPr>
                <w:rFonts w:hint="eastAsia" w:ascii="宋体" w:hAnsi="宋体"/>
                <w:szCs w:val="21"/>
                <w:highlight w:val="none"/>
              </w:rPr>
              <w:t>不存在</w:t>
            </w:r>
            <w:r>
              <w:rPr>
                <w:rFonts w:hint="eastAsia" w:ascii="宋体" w:hAnsi="宋体"/>
                <w:szCs w:val="21"/>
                <w:highlight w:val="none"/>
                <w:lang w:val="en-US" w:eastAsia="zh-CN"/>
              </w:rPr>
              <w:t>采购文件中禁止竞价的情形</w:t>
            </w:r>
          </w:p>
        </w:tc>
        <w:tc>
          <w:tcPr>
            <w:tcW w:w="897" w:type="pct"/>
            <w:tcBorders>
              <w:left w:val="single" w:color="auto" w:sz="4" w:space="0"/>
              <w:right w:val="inset" w:color="auto" w:sz="6" w:space="0"/>
            </w:tcBorders>
            <w:noWrap w:val="0"/>
            <w:vAlign w:val="center"/>
          </w:tcPr>
          <w:p w14:paraId="63737B05">
            <w:pPr>
              <w:widowControl w:val="0"/>
              <w:autoSpaceDE w:val="0"/>
              <w:autoSpaceDN w:val="0"/>
              <w:adjustRightInd w:val="0"/>
              <w:snapToGrid w:val="0"/>
              <w:ind w:firstLine="0" w:firstLineChars="0"/>
              <w:jc w:val="left"/>
              <w:rPr>
                <w:rFonts w:ascii="宋体" w:hAnsi="宋体"/>
                <w:szCs w:val="21"/>
                <w:highlight w:val="none"/>
              </w:rPr>
            </w:pPr>
            <w:r>
              <w:rPr>
                <w:rFonts w:ascii="宋体" w:hAnsi="宋体"/>
                <w:highlight w:val="none"/>
              </w:rPr>
              <w:t>是否符合要求</w:t>
            </w:r>
          </w:p>
        </w:tc>
      </w:tr>
      <w:tr w14:paraId="1716D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50" w:type="pct"/>
            <w:vMerge w:val="restart"/>
            <w:noWrap w:val="0"/>
            <w:vAlign w:val="center"/>
          </w:tcPr>
          <w:p w14:paraId="0C612F52">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响应性评审</w:t>
            </w:r>
          </w:p>
        </w:tc>
        <w:tc>
          <w:tcPr>
            <w:tcW w:w="682" w:type="pct"/>
            <w:tcBorders>
              <w:right w:val="single" w:color="auto" w:sz="4" w:space="0"/>
            </w:tcBorders>
            <w:noWrap w:val="0"/>
            <w:vAlign w:val="center"/>
          </w:tcPr>
          <w:p w14:paraId="2822A53F">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rPr>
              <w:t>报价</w:t>
            </w:r>
          </w:p>
        </w:tc>
        <w:tc>
          <w:tcPr>
            <w:tcW w:w="2870" w:type="pct"/>
            <w:tcBorders>
              <w:left w:val="single" w:color="auto" w:sz="4" w:space="0"/>
              <w:right w:val="inset" w:color="auto" w:sz="6" w:space="0"/>
            </w:tcBorders>
            <w:noWrap w:val="0"/>
            <w:vAlign w:val="center"/>
          </w:tcPr>
          <w:p w14:paraId="420863EF">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cs="宋体"/>
                <w:szCs w:val="21"/>
                <w:highlight w:val="none"/>
              </w:rPr>
              <w:t>未高于最高限价</w:t>
            </w:r>
          </w:p>
        </w:tc>
        <w:tc>
          <w:tcPr>
            <w:tcW w:w="897" w:type="pct"/>
            <w:tcBorders>
              <w:left w:val="single" w:color="auto" w:sz="4" w:space="0"/>
              <w:right w:val="inset" w:color="auto" w:sz="6" w:space="0"/>
            </w:tcBorders>
            <w:noWrap w:val="0"/>
            <w:vAlign w:val="center"/>
          </w:tcPr>
          <w:p w14:paraId="03DA875A">
            <w:pPr>
              <w:widowControl w:val="0"/>
              <w:autoSpaceDE w:val="0"/>
              <w:autoSpaceDN w:val="0"/>
              <w:adjustRightInd w:val="0"/>
              <w:snapToGrid w:val="0"/>
              <w:ind w:firstLine="0" w:firstLineChars="0"/>
              <w:jc w:val="left"/>
              <w:rPr>
                <w:rFonts w:hint="eastAsia" w:ascii="宋体" w:hAnsi="宋体" w:cs="宋体"/>
                <w:szCs w:val="21"/>
                <w:highlight w:val="none"/>
              </w:rPr>
            </w:pPr>
            <w:r>
              <w:rPr>
                <w:rFonts w:ascii="宋体" w:hAnsi="宋体"/>
                <w:highlight w:val="none"/>
              </w:rPr>
              <w:t>是否符合要求</w:t>
            </w:r>
          </w:p>
        </w:tc>
      </w:tr>
      <w:tr w14:paraId="3FA67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37D71E1A">
            <w:pPr>
              <w:widowControl w:val="0"/>
              <w:autoSpaceDE w:val="0"/>
              <w:autoSpaceDN w:val="0"/>
              <w:adjustRightInd w:val="0"/>
              <w:snapToGrid w:val="0"/>
              <w:ind w:firstLine="0" w:firstLineChars="0"/>
              <w:jc w:val="center"/>
              <w:rPr>
                <w:rFonts w:hint="eastAsia" w:ascii="宋体" w:hAnsi="宋体"/>
                <w:szCs w:val="21"/>
                <w:highlight w:val="none"/>
              </w:rPr>
            </w:pPr>
          </w:p>
        </w:tc>
        <w:tc>
          <w:tcPr>
            <w:tcW w:w="682" w:type="pct"/>
            <w:tcBorders>
              <w:right w:val="single" w:color="auto" w:sz="4" w:space="0"/>
            </w:tcBorders>
            <w:noWrap w:val="0"/>
            <w:vAlign w:val="center"/>
          </w:tcPr>
          <w:p w14:paraId="0BA099A5">
            <w:pPr>
              <w:widowControl w:val="0"/>
              <w:autoSpaceDE w:val="0"/>
              <w:autoSpaceDN w:val="0"/>
              <w:adjustRightInd w:val="0"/>
              <w:snapToGrid w:val="0"/>
              <w:ind w:firstLine="0" w:firstLineChars="0"/>
              <w:jc w:val="center"/>
              <w:rPr>
                <w:rFonts w:hint="eastAsia" w:ascii="宋体" w:hAnsi="宋体"/>
                <w:szCs w:val="21"/>
                <w:highlight w:val="none"/>
              </w:rPr>
            </w:pPr>
            <w:r>
              <w:rPr>
                <w:rFonts w:hint="eastAsia" w:ascii="宋体" w:hAnsi="宋体"/>
                <w:szCs w:val="21"/>
                <w:highlight w:val="none"/>
                <w:lang w:eastAsia="zh-CN"/>
              </w:rPr>
              <w:t>响应文件</w:t>
            </w:r>
            <w:r>
              <w:rPr>
                <w:rFonts w:ascii="宋体" w:hAnsi="宋体"/>
                <w:szCs w:val="21"/>
                <w:highlight w:val="none"/>
              </w:rPr>
              <w:t>有效期</w:t>
            </w:r>
          </w:p>
        </w:tc>
        <w:tc>
          <w:tcPr>
            <w:tcW w:w="2870" w:type="pct"/>
            <w:tcBorders>
              <w:left w:val="single" w:color="auto" w:sz="4" w:space="0"/>
              <w:right w:val="inset" w:color="auto" w:sz="6" w:space="0"/>
            </w:tcBorders>
            <w:noWrap w:val="0"/>
            <w:vAlign w:val="center"/>
          </w:tcPr>
          <w:p w14:paraId="189D1BED">
            <w:pPr>
              <w:widowControl w:val="0"/>
              <w:autoSpaceDE w:val="0"/>
              <w:autoSpaceDN w:val="0"/>
              <w:adjustRightInd w:val="0"/>
              <w:snapToGrid w:val="0"/>
              <w:ind w:firstLine="0" w:firstLineChars="0"/>
              <w:jc w:val="left"/>
              <w:rPr>
                <w:rFonts w:hint="eastAsia" w:ascii="宋体" w:hAnsi="宋体" w:cs="宋体"/>
                <w:szCs w:val="21"/>
                <w:highlight w:val="none"/>
              </w:rPr>
            </w:pPr>
            <w:r>
              <w:rPr>
                <w:rFonts w:ascii="宋体" w:hAnsi="宋体"/>
                <w:szCs w:val="21"/>
                <w:highlight w:val="none"/>
              </w:rPr>
              <w:t>符合</w:t>
            </w:r>
            <w:r>
              <w:rPr>
                <w:rFonts w:hint="eastAsia" w:ascii="宋体" w:hAnsi="宋体"/>
                <w:szCs w:val="21"/>
                <w:highlight w:val="none"/>
              </w:rPr>
              <w:t>采购文件要求</w:t>
            </w:r>
          </w:p>
        </w:tc>
        <w:tc>
          <w:tcPr>
            <w:tcW w:w="897" w:type="pct"/>
            <w:tcBorders>
              <w:left w:val="single" w:color="auto" w:sz="4" w:space="0"/>
              <w:right w:val="inset" w:color="auto" w:sz="6" w:space="0"/>
            </w:tcBorders>
            <w:noWrap w:val="0"/>
            <w:vAlign w:val="center"/>
          </w:tcPr>
          <w:p w14:paraId="2E7ABE79">
            <w:pPr>
              <w:widowControl w:val="0"/>
              <w:autoSpaceDE w:val="0"/>
              <w:autoSpaceDN w:val="0"/>
              <w:adjustRightInd w:val="0"/>
              <w:snapToGrid w:val="0"/>
              <w:ind w:firstLine="0" w:firstLineChars="0"/>
              <w:jc w:val="left"/>
              <w:rPr>
                <w:rFonts w:ascii="宋体" w:hAnsi="宋体"/>
                <w:szCs w:val="21"/>
                <w:highlight w:val="none"/>
              </w:rPr>
            </w:pPr>
            <w:r>
              <w:rPr>
                <w:rFonts w:ascii="宋体" w:hAnsi="宋体"/>
                <w:highlight w:val="none"/>
              </w:rPr>
              <w:t>是否符合要求</w:t>
            </w:r>
          </w:p>
        </w:tc>
      </w:tr>
      <w:tr w14:paraId="6FD3B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2A086403">
            <w:pPr>
              <w:widowControl w:val="0"/>
              <w:autoSpaceDE w:val="0"/>
              <w:autoSpaceDN w:val="0"/>
              <w:adjustRightInd w:val="0"/>
              <w:snapToGrid w:val="0"/>
              <w:ind w:firstLine="0" w:firstLineChars="0"/>
              <w:jc w:val="center"/>
              <w:rPr>
                <w:rFonts w:hint="eastAsia" w:ascii="宋体" w:hAnsi="宋体"/>
                <w:szCs w:val="21"/>
                <w:highlight w:val="none"/>
              </w:rPr>
            </w:pPr>
          </w:p>
        </w:tc>
        <w:tc>
          <w:tcPr>
            <w:tcW w:w="682" w:type="pct"/>
            <w:tcBorders>
              <w:right w:val="single" w:color="auto" w:sz="4" w:space="0"/>
            </w:tcBorders>
            <w:noWrap w:val="0"/>
            <w:vAlign w:val="center"/>
          </w:tcPr>
          <w:p w14:paraId="55495E7C">
            <w:pPr>
              <w:widowControl w:val="0"/>
              <w:autoSpaceDE w:val="0"/>
              <w:autoSpaceDN w:val="0"/>
              <w:adjustRightInd w:val="0"/>
              <w:snapToGrid w:val="0"/>
              <w:ind w:firstLine="0" w:firstLineChars="0"/>
              <w:jc w:val="center"/>
              <w:rPr>
                <w:rFonts w:hint="eastAsia" w:ascii="宋体" w:hAnsi="宋体" w:eastAsia="宋体"/>
                <w:szCs w:val="21"/>
                <w:highlight w:val="none"/>
                <w:lang w:eastAsia="zh-CN"/>
              </w:rPr>
            </w:pPr>
            <w:r>
              <w:rPr>
                <w:rFonts w:hint="eastAsia" w:ascii="宋体" w:hAnsi="宋体"/>
                <w:szCs w:val="21"/>
                <w:highlight w:val="none"/>
                <w:lang w:eastAsia="zh-CN"/>
              </w:rPr>
              <w:t>保证金</w:t>
            </w:r>
          </w:p>
        </w:tc>
        <w:tc>
          <w:tcPr>
            <w:tcW w:w="2870" w:type="pct"/>
            <w:tcBorders>
              <w:left w:val="single" w:color="auto" w:sz="4" w:space="0"/>
              <w:right w:val="inset" w:color="auto" w:sz="6" w:space="0"/>
            </w:tcBorders>
            <w:noWrap w:val="0"/>
            <w:vAlign w:val="center"/>
          </w:tcPr>
          <w:p w14:paraId="475C07F0">
            <w:pPr>
              <w:widowControl w:val="0"/>
              <w:autoSpaceDE w:val="0"/>
              <w:autoSpaceDN w:val="0"/>
              <w:adjustRightInd w:val="0"/>
              <w:snapToGrid w:val="0"/>
              <w:ind w:firstLine="0" w:firstLineChars="0"/>
              <w:jc w:val="left"/>
              <w:rPr>
                <w:rFonts w:ascii="宋体" w:hAnsi="宋体"/>
                <w:szCs w:val="21"/>
                <w:highlight w:val="none"/>
              </w:rPr>
            </w:pPr>
            <w:r>
              <w:rPr>
                <w:rFonts w:ascii="宋体" w:hAnsi="宋体"/>
                <w:szCs w:val="21"/>
                <w:highlight w:val="none"/>
              </w:rPr>
              <w:t>符合</w:t>
            </w:r>
            <w:r>
              <w:rPr>
                <w:rFonts w:hint="eastAsia" w:ascii="宋体" w:hAnsi="宋体"/>
                <w:szCs w:val="21"/>
                <w:highlight w:val="none"/>
              </w:rPr>
              <w:t>采购文件要求</w:t>
            </w:r>
          </w:p>
        </w:tc>
        <w:tc>
          <w:tcPr>
            <w:tcW w:w="897" w:type="pct"/>
            <w:tcBorders>
              <w:left w:val="single" w:color="auto" w:sz="4" w:space="0"/>
              <w:right w:val="inset" w:color="auto" w:sz="6" w:space="0"/>
            </w:tcBorders>
            <w:noWrap w:val="0"/>
            <w:vAlign w:val="center"/>
          </w:tcPr>
          <w:p w14:paraId="0A3DA895">
            <w:pPr>
              <w:widowControl w:val="0"/>
              <w:autoSpaceDE w:val="0"/>
              <w:autoSpaceDN w:val="0"/>
              <w:adjustRightInd w:val="0"/>
              <w:snapToGrid w:val="0"/>
              <w:ind w:firstLine="0" w:firstLineChars="0"/>
              <w:jc w:val="left"/>
              <w:rPr>
                <w:rFonts w:ascii="宋体" w:hAnsi="宋体"/>
                <w:szCs w:val="21"/>
                <w:highlight w:val="none"/>
              </w:rPr>
            </w:pPr>
            <w:r>
              <w:rPr>
                <w:rFonts w:ascii="宋体" w:hAnsi="宋体"/>
                <w:highlight w:val="none"/>
              </w:rPr>
              <w:t>是否符合要求</w:t>
            </w:r>
          </w:p>
        </w:tc>
      </w:tr>
      <w:tr w14:paraId="2973B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50" w:type="pct"/>
            <w:tcBorders>
              <w:right w:val="inset" w:color="auto" w:sz="6" w:space="0"/>
            </w:tcBorders>
            <w:noWrap w:val="0"/>
            <w:vAlign w:val="center"/>
          </w:tcPr>
          <w:p w14:paraId="0659C94D">
            <w:pPr>
              <w:widowControl w:val="0"/>
              <w:autoSpaceDE w:val="0"/>
              <w:autoSpaceDN w:val="0"/>
              <w:adjustRightInd w:val="0"/>
              <w:snapToGrid w:val="0"/>
              <w:ind w:firstLine="0" w:firstLineChars="0"/>
              <w:jc w:val="center"/>
              <w:rPr>
                <w:rFonts w:ascii="宋体" w:hAnsi="宋体"/>
                <w:szCs w:val="21"/>
                <w:highlight w:val="none"/>
              </w:rPr>
            </w:pPr>
            <w:r>
              <w:rPr>
                <w:rFonts w:hint="eastAsia" w:ascii="宋体" w:hAnsi="宋体"/>
                <w:szCs w:val="21"/>
                <w:highlight w:val="none"/>
              </w:rPr>
              <w:t>结论</w:t>
            </w:r>
          </w:p>
        </w:tc>
        <w:tc>
          <w:tcPr>
            <w:tcW w:w="3552" w:type="pct"/>
            <w:gridSpan w:val="2"/>
            <w:tcBorders>
              <w:right w:val="inset" w:color="auto" w:sz="6" w:space="0"/>
            </w:tcBorders>
            <w:noWrap w:val="0"/>
            <w:vAlign w:val="center"/>
          </w:tcPr>
          <w:p w14:paraId="7B8C8A0C">
            <w:pPr>
              <w:widowControl w:val="0"/>
              <w:autoSpaceDE w:val="0"/>
              <w:autoSpaceDN w:val="0"/>
              <w:adjustRightInd w:val="0"/>
              <w:snapToGrid w:val="0"/>
              <w:ind w:firstLine="0" w:firstLineChars="0"/>
              <w:jc w:val="center"/>
              <w:rPr>
                <w:rFonts w:ascii="宋体" w:hAnsi="宋体"/>
                <w:szCs w:val="21"/>
                <w:highlight w:val="none"/>
              </w:rPr>
            </w:pPr>
            <w:r>
              <w:rPr>
                <w:rFonts w:hint="eastAsia" w:ascii="宋体" w:hAnsi="宋体"/>
                <w:szCs w:val="21"/>
                <w:highlight w:val="none"/>
              </w:rPr>
              <w:t>通过/不通过</w:t>
            </w:r>
          </w:p>
        </w:tc>
        <w:tc>
          <w:tcPr>
            <w:tcW w:w="897" w:type="pct"/>
            <w:tcBorders>
              <w:right w:val="inset" w:color="auto" w:sz="6" w:space="0"/>
            </w:tcBorders>
            <w:noWrap w:val="0"/>
            <w:vAlign w:val="center"/>
          </w:tcPr>
          <w:p w14:paraId="0C2BF52B">
            <w:pPr>
              <w:widowControl w:val="0"/>
              <w:autoSpaceDE w:val="0"/>
              <w:autoSpaceDN w:val="0"/>
              <w:adjustRightInd w:val="0"/>
              <w:snapToGrid w:val="0"/>
              <w:ind w:firstLine="0" w:firstLineChars="0"/>
              <w:jc w:val="center"/>
              <w:rPr>
                <w:rFonts w:hint="eastAsia" w:ascii="宋体" w:hAnsi="宋体"/>
                <w:szCs w:val="21"/>
                <w:highlight w:val="none"/>
              </w:rPr>
            </w:pPr>
          </w:p>
        </w:tc>
      </w:tr>
    </w:tbl>
    <w:p w14:paraId="3D719D04">
      <w:pPr>
        <w:widowControl w:val="0"/>
        <w:autoSpaceDE w:val="0"/>
        <w:autoSpaceDN w:val="0"/>
        <w:adjustRightInd w:val="0"/>
        <w:snapToGrid w:val="0"/>
        <w:ind w:firstLine="0" w:firstLineChars="0"/>
        <w:jc w:val="left"/>
        <w:rPr>
          <w:rFonts w:ascii="宋体" w:hAnsi="宋体"/>
          <w:b/>
          <w:szCs w:val="21"/>
          <w:highlight w:val="none"/>
        </w:rPr>
      </w:pPr>
      <w:r>
        <w:rPr>
          <w:rFonts w:hint="eastAsia" w:ascii="宋体" w:hAnsi="宋体"/>
          <w:b/>
          <w:szCs w:val="21"/>
          <w:highlight w:val="none"/>
        </w:rPr>
        <w:t>注：</w:t>
      </w:r>
      <w:r>
        <w:rPr>
          <w:rFonts w:hint="eastAsia" w:ascii="宋体" w:hAnsi="宋体"/>
          <w:szCs w:val="21"/>
          <w:highlight w:val="none"/>
        </w:rPr>
        <w:t>以上初步审查必要合格条件标准中如出现一处不符合要求，其</w:t>
      </w:r>
      <w:r>
        <w:rPr>
          <w:rFonts w:hint="eastAsia" w:ascii="宋体" w:hAnsi="宋体"/>
          <w:szCs w:val="21"/>
          <w:highlight w:val="none"/>
          <w:lang w:eastAsia="zh-CN"/>
        </w:rPr>
        <w:t>响应文件</w:t>
      </w:r>
      <w:r>
        <w:rPr>
          <w:rFonts w:hint="eastAsia" w:ascii="宋体" w:hAnsi="宋体"/>
          <w:szCs w:val="21"/>
          <w:highlight w:val="none"/>
        </w:rPr>
        <w:t>将作无效处理。</w:t>
      </w:r>
    </w:p>
    <w:p w14:paraId="041E4269">
      <w:pPr>
        <w:widowControl w:val="0"/>
        <w:autoSpaceDE w:val="0"/>
        <w:autoSpaceDN w:val="0"/>
        <w:adjustRightInd w:val="0"/>
        <w:snapToGrid w:val="0"/>
        <w:ind w:firstLine="0" w:firstLineChars="0"/>
        <w:jc w:val="left"/>
        <w:outlineLvl w:val="1"/>
        <w:rPr>
          <w:rFonts w:hint="default" w:ascii="宋体" w:hAnsi="宋体" w:eastAsia="宋体"/>
          <w:b/>
          <w:sz w:val="28"/>
          <w:szCs w:val="28"/>
          <w:highlight w:val="none"/>
          <w:lang w:val="en-US" w:eastAsia="zh-CN"/>
        </w:rPr>
      </w:pPr>
      <w:r>
        <w:rPr>
          <w:rFonts w:ascii="宋体" w:hAnsi="宋体"/>
          <w:szCs w:val="21"/>
          <w:highlight w:val="none"/>
        </w:rPr>
        <w:br w:type="page"/>
      </w:r>
      <w:r>
        <w:rPr>
          <w:rFonts w:hint="eastAsia" w:ascii="宋体" w:hAnsi="宋体" w:eastAsia="宋体" w:cs="Times New Roman"/>
          <w:b/>
          <w:sz w:val="32"/>
          <w:szCs w:val="32"/>
          <w:highlight w:val="none"/>
          <w:lang w:val="en-US" w:eastAsia="zh-CN"/>
        </w:rPr>
        <w:t>附表1-2 竞价过程</w:t>
      </w:r>
    </w:p>
    <w:p w14:paraId="2895A39B">
      <w:pPr>
        <w:pStyle w:val="18"/>
        <w:widowControl w:val="0"/>
        <w:autoSpaceDE w:val="0"/>
        <w:autoSpaceDN w:val="0"/>
        <w:adjustRightInd w:val="0"/>
        <w:snapToGrid w:val="0"/>
        <w:ind w:firstLine="0" w:firstLineChars="0"/>
        <w:jc w:val="left"/>
        <w:rPr>
          <w:rFonts w:hint="eastAsia" w:ascii="宋体" w:hAnsi="宋体" w:eastAsia="宋体" w:cs="Times New Roman"/>
          <w:snapToGrid w:val="0"/>
          <w:color w:val="auto"/>
          <w:kern w:val="0"/>
          <w:highlight w:val="none"/>
          <w:lang w:val="en-US" w:eastAsia="zh-CN"/>
        </w:rPr>
      </w:pPr>
    </w:p>
    <w:p w14:paraId="6966E9D5">
      <w:pPr>
        <w:pStyle w:val="18"/>
        <w:widowControl w:val="0"/>
        <w:autoSpaceDE w:val="0"/>
        <w:autoSpaceDN w:val="0"/>
        <w:adjustRightInd w:val="0"/>
        <w:snapToGrid w:val="0"/>
        <w:spacing w:line="360" w:lineRule="auto"/>
        <w:ind w:firstLine="0" w:firstLineChars="0"/>
        <w:jc w:val="left"/>
        <w:rPr>
          <w:rFonts w:hint="default" w:ascii="宋体" w:hAnsi="宋体" w:eastAsia="宋体" w:cs="Times New Roman"/>
          <w:snapToGrid w:val="0"/>
          <w:color w:val="auto"/>
          <w:kern w:val="0"/>
          <w:highlight w:val="none"/>
          <w:lang w:val="en-US" w:eastAsia="zh-CN"/>
        </w:rPr>
      </w:pPr>
      <w:r>
        <w:rPr>
          <w:rFonts w:hint="eastAsia" w:ascii="宋体" w:hAnsi="宋体" w:eastAsia="宋体" w:cs="Times New Roman"/>
          <w:snapToGrid w:val="0"/>
          <w:color w:val="auto"/>
          <w:kern w:val="0"/>
          <w:highlight w:val="none"/>
          <w:lang w:val="en-US" w:eastAsia="zh-CN"/>
        </w:rPr>
        <w:t>本采购事项邀请</w:t>
      </w:r>
      <w:r>
        <w:rPr>
          <w:rFonts w:hint="eastAsia" w:ascii="宋体" w:hAnsi="宋体" w:cs="宋体"/>
          <w:color w:val="auto"/>
          <w:szCs w:val="21"/>
          <w:highlight w:val="none"/>
        </w:rPr>
        <w:t>所有供应商</w:t>
      </w:r>
      <w:r>
        <w:rPr>
          <w:rFonts w:hint="eastAsia" w:ascii="宋体" w:hAnsi="宋体" w:cs="宋体"/>
          <w:color w:val="auto"/>
          <w:szCs w:val="21"/>
          <w:highlight w:val="none"/>
          <w:lang w:val="en-US" w:eastAsia="zh-CN"/>
        </w:rPr>
        <w:t>法定代表人或</w:t>
      </w:r>
      <w:r>
        <w:rPr>
          <w:rFonts w:hint="eastAsia" w:ascii="宋体" w:hAnsi="宋体" w:cs="宋体"/>
          <w:color w:val="auto"/>
          <w:szCs w:val="21"/>
          <w:highlight w:val="none"/>
        </w:rPr>
        <w:t>授权代表参加竞价会议</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参加竞价会议人员须由法定代表人或其授权代表本人参加，并持法定代表人资格证明文件或法定代表人授权委托书和有效身份证明文件供采购人核验）</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竞价过程如下：</w:t>
      </w:r>
    </w:p>
    <w:p w14:paraId="19490E85">
      <w:pPr>
        <w:pStyle w:val="18"/>
        <w:widowControl w:val="0"/>
        <w:autoSpaceDE w:val="0"/>
        <w:autoSpaceDN w:val="0"/>
        <w:adjustRightInd w:val="0"/>
        <w:snapToGrid w:val="0"/>
        <w:spacing w:line="360" w:lineRule="auto"/>
        <w:ind w:firstLine="0" w:firstLineChars="0"/>
        <w:jc w:val="left"/>
        <w:rPr>
          <w:rFonts w:hint="default" w:ascii="宋体" w:hAnsi="宋体" w:eastAsia="宋体" w:cs="Times New Roman"/>
          <w:snapToGrid w:val="0"/>
          <w:color w:val="auto"/>
          <w:kern w:val="0"/>
          <w:highlight w:val="none"/>
          <w:lang w:val="en-US" w:eastAsia="zh-CN"/>
        </w:rPr>
      </w:pPr>
      <w:r>
        <w:rPr>
          <w:rFonts w:hint="eastAsia" w:ascii="宋体" w:hAnsi="宋体" w:eastAsia="宋体" w:cs="Times New Roman"/>
          <w:snapToGrid w:val="0"/>
          <w:color w:val="auto"/>
          <w:kern w:val="0"/>
          <w:highlight w:val="none"/>
          <w:lang w:val="en-US" w:eastAsia="zh-CN"/>
        </w:rPr>
        <w:t>1.开标会（第一次报价）</w:t>
      </w:r>
    </w:p>
    <w:p w14:paraId="4C9E2095">
      <w:pPr>
        <w:pStyle w:val="18"/>
        <w:widowControl w:val="0"/>
        <w:autoSpaceDE w:val="0"/>
        <w:autoSpaceDN w:val="0"/>
        <w:adjustRightInd w:val="0"/>
        <w:snapToGrid w:val="0"/>
        <w:spacing w:line="360" w:lineRule="auto"/>
        <w:ind w:firstLine="0" w:firstLineChars="0"/>
        <w:jc w:val="left"/>
        <w:rPr>
          <w:rFonts w:hint="default" w:ascii="宋体" w:hAnsi="宋体" w:eastAsia="宋体" w:cs="Times New Roman"/>
          <w:snapToGrid w:val="0"/>
          <w:color w:val="auto"/>
          <w:kern w:val="0"/>
          <w:highlight w:val="none"/>
          <w:lang w:val="en-US" w:eastAsia="zh-CN"/>
        </w:rPr>
      </w:pPr>
      <w:r>
        <w:rPr>
          <w:rFonts w:hint="eastAsia" w:ascii="宋体" w:hAnsi="宋体" w:eastAsia="宋体" w:cs="Times New Roman"/>
          <w:snapToGrid w:val="0"/>
          <w:color w:val="auto"/>
          <w:kern w:val="0"/>
          <w:highlight w:val="none"/>
          <w:lang w:val="en-US" w:eastAsia="zh-CN"/>
        </w:rPr>
        <w:t>评审小组</w:t>
      </w:r>
      <w:r>
        <w:rPr>
          <w:rFonts w:hint="eastAsia" w:ascii="宋体" w:hAnsi="宋体" w:eastAsia="宋体" w:cs="Times New Roman"/>
          <w:snapToGrid w:val="0"/>
          <w:color w:val="auto"/>
          <w:kern w:val="0"/>
          <w:highlight w:val="none"/>
        </w:rPr>
        <w:t>对供应商的竞价文件进行开封、</w:t>
      </w:r>
      <w:r>
        <w:rPr>
          <w:rFonts w:hint="eastAsia" w:ascii="宋体" w:hAnsi="宋体" w:eastAsia="宋体" w:cs="Times New Roman"/>
          <w:snapToGrid w:val="0"/>
          <w:color w:val="auto"/>
          <w:kern w:val="0"/>
          <w:highlight w:val="none"/>
          <w:lang w:val="en-US" w:eastAsia="zh-CN"/>
        </w:rPr>
        <w:t>资格审查</w:t>
      </w:r>
      <w:r>
        <w:rPr>
          <w:rFonts w:hint="eastAsia" w:ascii="宋体" w:hAnsi="宋体" w:eastAsia="宋体" w:cs="Times New Roman"/>
          <w:snapToGrid w:val="0"/>
          <w:color w:val="auto"/>
          <w:kern w:val="0"/>
          <w:highlight w:val="none"/>
        </w:rPr>
        <w:t>后</w:t>
      </w:r>
      <w:r>
        <w:rPr>
          <w:rFonts w:hint="eastAsia" w:ascii="宋体" w:hAnsi="宋体" w:eastAsia="宋体" w:cs="Times New Roman"/>
          <w:snapToGrid w:val="0"/>
          <w:color w:val="auto"/>
          <w:kern w:val="0"/>
          <w:highlight w:val="none"/>
          <w:lang w:eastAsia="zh-CN"/>
        </w:rPr>
        <w:t>，</w:t>
      </w:r>
      <w:r>
        <w:rPr>
          <w:rFonts w:hint="eastAsia" w:ascii="宋体" w:hAnsi="宋体" w:eastAsia="宋体" w:cs="Times New Roman"/>
          <w:b/>
          <w:bCs/>
          <w:snapToGrid w:val="0"/>
          <w:color w:val="auto"/>
          <w:kern w:val="0"/>
          <w:highlight w:val="none"/>
        </w:rPr>
        <w:t>当场公布</w:t>
      </w:r>
      <w:r>
        <w:rPr>
          <w:rFonts w:hint="eastAsia" w:ascii="宋体" w:hAnsi="宋体" w:eastAsia="宋体" w:cs="Times New Roman"/>
          <w:b/>
          <w:bCs/>
          <w:snapToGrid w:val="0"/>
          <w:color w:val="auto"/>
          <w:kern w:val="0"/>
          <w:highlight w:val="none"/>
          <w:lang w:val="en-US" w:eastAsia="zh-CN"/>
        </w:rPr>
        <w:t>有效投标的</w:t>
      </w:r>
      <w:r>
        <w:rPr>
          <w:rFonts w:hint="eastAsia" w:ascii="宋体" w:hAnsi="宋体" w:eastAsia="宋体" w:cs="Times New Roman"/>
          <w:b/>
          <w:bCs/>
          <w:snapToGrid w:val="0"/>
          <w:color w:val="auto"/>
          <w:kern w:val="0"/>
          <w:highlight w:val="none"/>
        </w:rPr>
        <w:t>最低报价金额，但不得报出供应商名称。</w:t>
      </w:r>
      <w:r>
        <w:rPr>
          <w:rFonts w:hint="eastAsia" w:ascii="宋体" w:hAnsi="宋体" w:eastAsia="宋体" w:cs="Times New Roman"/>
          <w:snapToGrid w:val="0"/>
          <w:color w:val="auto"/>
          <w:kern w:val="0"/>
          <w:highlight w:val="none"/>
        </w:rPr>
        <w:t>公布完最低报价后，</w:t>
      </w:r>
      <w:r>
        <w:rPr>
          <w:rFonts w:hint="eastAsia" w:ascii="宋体" w:hAnsi="宋体" w:eastAsia="宋体" w:cs="Times New Roman"/>
          <w:snapToGrid w:val="0"/>
          <w:color w:val="auto"/>
          <w:kern w:val="0"/>
          <w:highlight w:val="none"/>
          <w:lang w:val="en-US" w:eastAsia="zh-CN"/>
        </w:rPr>
        <w:t>评审小组</w:t>
      </w:r>
      <w:r>
        <w:rPr>
          <w:rFonts w:hint="eastAsia" w:ascii="宋体" w:hAnsi="宋体" w:eastAsia="宋体" w:cs="Times New Roman"/>
          <w:snapToGrid w:val="0"/>
          <w:color w:val="auto"/>
          <w:kern w:val="0"/>
          <w:highlight w:val="none"/>
        </w:rPr>
        <w:t>须</w:t>
      </w:r>
      <w:r>
        <w:rPr>
          <w:rFonts w:hint="eastAsia" w:ascii="宋体" w:hAnsi="宋体" w:eastAsia="宋体" w:cs="Times New Roman"/>
          <w:snapToGrid w:val="0"/>
          <w:color w:val="auto"/>
          <w:kern w:val="0"/>
          <w:highlight w:val="none"/>
          <w:lang w:val="en-US" w:eastAsia="zh-CN"/>
        </w:rPr>
        <w:t>当场核验参加竞价会议人员身份（核验</w:t>
      </w:r>
      <w:r>
        <w:rPr>
          <w:rFonts w:hint="eastAsia" w:ascii="宋体" w:hAnsi="宋体" w:cs="宋体"/>
          <w:b/>
          <w:bCs/>
          <w:color w:val="auto"/>
          <w:szCs w:val="21"/>
          <w:highlight w:val="none"/>
          <w:lang w:val="en-US" w:eastAsia="zh-CN"/>
        </w:rPr>
        <w:t>参加竞价会议人员的法定代表人资格证明文件或法定代表人授权委托书和有效身份证明文件，以确保参会人员具备相应竞价资格）</w:t>
      </w:r>
      <w:r>
        <w:rPr>
          <w:rFonts w:hint="eastAsia" w:ascii="宋体" w:hAnsi="宋体" w:eastAsia="宋体" w:cs="Times New Roman"/>
          <w:snapToGrid w:val="0"/>
          <w:color w:val="auto"/>
          <w:kern w:val="0"/>
          <w:highlight w:val="none"/>
          <w:lang w:eastAsia="zh-CN"/>
        </w:rPr>
        <w:t>，</w:t>
      </w:r>
      <w:r>
        <w:rPr>
          <w:rFonts w:hint="eastAsia" w:ascii="宋体" w:hAnsi="宋体" w:eastAsia="宋体" w:cs="Times New Roman"/>
          <w:snapToGrid w:val="0"/>
          <w:color w:val="auto"/>
          <w:kern w:val="0"/>
          <w:highlight w:val="none"/>
          <w:lang w:val="en-US" w:eastAsia="zh-CN"/>
        </w:rPr>
        <w:t>并在完成核验后当场告知各有效供应商递交第二次报价文件的截止时间和递交方式。</w:t>
      </w:r>
    </w:p>
    <w:p w14:paraId="45660122">
      <w:pPr>
        <w:pStyle w:val="18"/>
        <w:widowControl w:val="0"/>
        <w:autoSpaceDE w:val="0"/>
        <w:autoSpaceDN w:val="0"/>
        <w:adjustRightInd w:val="0"/>
        <w:snapToGrid w:val="0"/>
        <w:spacing w:line="360" w:lineRule="auto"/>
        <w:ind w:firstLine="0" w:firstLineChars="0"/>
        <w:jc w:val="left"/>
        <w:rPr>
          <w:rFonts w:hint="default" w:ascii="宋体" w:hAnsi="宋体" w:eastAsia="宋体" w:cs="Times New Roman"/>
          <w:snapToGrid w:val="0"/>
          <w:color w:val="auto"/>
          <w:kern w:val="0"/>
          <w:highlight w:val="none"/>
          <w:lang w:val="en-US" w:eastAsia="zh-CN"/>
        </w:rPr>
      </w:pPr>
      <w:r>
        <w:rPr>
          <w:rFonts w:hint="eastAsia" w:ascii="宋体" w:hAnsi="宋体" w:eastAsia="宋体" w:cs="Times New Roman"/>
          <w:snapToGrid w:val="0"/>
          <w:color w:val="auto"/>
          <w:kern w:val="0"/>
          <w:highlight w:val="none"/>
          <w:lang w:val="en-US" w:eastAsia="zh-CN"/>
        </w:rPr>
        <w:t>2.第二次竞价</w:t>
      </w:r>
    </w:p>
    <w:p w14:paraId="78AE5174">
      <w:pPr>
        <w:pStyle w:val="18"/>
        <w:widowControl w:val="0"/>
        <w:autoSpaceDE w:val="0"/>
        <w:autoSpaceDN w:val="0"/>
        <w:adjustRightInd w:val="0"/>
        <w:snapToGrid w:val="0"/>
        <w:spacing w:line="360" w:lineRule="auto"/>
        <w:ind w:firstLine="0" w:firstLineChars="0"/>
        <w:jc w:val="lef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（1）各供应商应在采购人要求的第二次报价文件提交时间前完成第二次报价文件编制并扫描存档，以做好第二次报价文件前的准备工作。</w:t>
      </w:r>
    </w:p>
    <w:p w14:paraId="6D2A0C5A">
      <w:pPr>
        <w:pStyle w:val="18"/>
        <w:widowControl w:val="0"/>
        <w:autoSpaceDE w:val="0"/>
        <w:autoSpaceDN w:val="0"/>
        <w:adjustRightInd w:val="0"/>
        <w:snapToGrid w:val="0"/>
        <w:spacing w:line="360" w:lineRule="auto"/>
        <w:ind w:firstLine="0" w:firstLineChars="0"/>
        <w:jc w:val="lef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（2）评审小组下达递交第二次报价文件指令。</w:t>
      </w:r>
    </w:p>
    <w:p w14:paraId="7AE064B8">
      <w:pPr>
        <w:pStyle w:val="18"/>
        <w:widowControl w:val="0"/>
        <w:autoSpaceDE w:val="0"/>
        <w:autoSpaceDN w:val="0"/>
        <w:adjustRightInd w:val="0"/>
        <w:snapToGrid w:val="0"/>
        <w:spacing w:line="360" w:lineRule="auto"/>
        <w:ind w:firstLine="0" w:firstLineChars="0"/>
        <w:jc w:val="lef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（3）供应商按评审小组要求递交第二次报价文件。</w:t>
      </w:r>
    </w:p>
    <w:p w14:paraId="0C808106">
      <w:pPr>
        <w:pStyle w:val="18"/>
        <w:widowControl w:val="0"/>
        <w:autoSpaceDE w:val="0"/>
        <w:autoSpaceDN w:val="0"/>
        <w:adjustRightInd w:val="0"/>
        <w:snapToGrid w:val="0"/>
        <w:spacing w:line="360" w:lineRule="auto"/>
        <w:ind w:firstLine="0" w:firstLineChars="0"/>
        <w:jc w:val="lef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（4）评审小组当场公布各有效投标的第二次报价及其供应商名称。</w:t>
      </w:r>
    </w:p>
    <w:p w14:paraId="4CCCBDC6">
      <w:pPr>
        <w:pStyle w:val="18"/>
        <w:widowControl w:val="0"/>
        <w:autoSpaceDE w:val="0"/>
        <w:autoSpaceDN w:val="0"/>
        <w:adjustRightInd w:val="0"/>
        <w:snapToGrid w:val="0"/>
        <w:spacing w:line="360" w:lineRule="auto"/>
        <w:ind w:firstLine="0" w:firstLineChars="0"/>
        <w:jc w:val="lef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3.竞价结束。</w:t>
      </w:r>
    </w:p>
    <w:p w14:paraId="77200765">
      <w:pPr>
        <w:pStyle w:val="18"/>
        <w:widowControl w:val="0"/>
        <w:autoSpaceDE w:val="0"/>
        <w:autoSpaceDN w:val="0"/>
        <w:adjustRightInd w:val="0"/>
        <w:snapToGrid w:val="0"/>
        <w:spacing w:line="360" w:lineRule="auto"/>
        <w:ind w:firstLine="0" w:firstLineChars="0"/>
        <w:jc w:val="left"/>
        <w:rPr>
          <w:rFonts w:hint="eastAsia" w:ascii="宋体" w:hAnsi="宋体" w:cs="宋体"/>
          <w:bCs/>
          <w:color w:val="auto"/>
          <w:szCs w:val="21"/>
          <w:highlight w:val="none"/>
          <w:lang w:val="en-US" w:eastAsia="zh-CN"/>
        </w:rPr>
      </w:pPr>
    </w:p>
    <w:p w14:paraId="3A371382">
      <w:pPr>
        <w:pStyle w:val="18"/>
        <w:widowControl w:val="0"/>
        <w:autoSpaceDE w:val="0"/>
        <w:autoSpaceDN w:val="0"/>
        <w:adjustRightInd w:val="0"/>
        <w:snapToGrid w:val="0"/>
        <w:spacing w:line="360" w:lineRule="auto"/>
        <w:ind w:firstLine="0" w:firstLineChars="0"/>
        <w:jc w:val="left"/>
        <w:rPr>
          <w:rFonts w:hint="eastAsia" w:ascii="宋体" w:hAnsi="宋体" w:cs="宋体"/>
          <w:b/>
          <w:bCs w:val="0"/>
          <w:color w:val="auto"/>
          <w:szCs w:val="21"/>
          <w:highlight w:val="none"/>
          <w:lang w:val="en-US" w:eastAsia="zh-CN"/>
        </w:rPr>
      </w:pPr>
      <w:r>
        <w:rPr>
          <w:rFonts w:hint="eastAsia" w:ascii="宋体" w:hAnsi="宋体" w:cs="宋体"/>
          <w:b/>
          <w:bCs w:val="0"/>
          <w:color w:val="auto"/>
          <w:szCs w:val="21"/>
          <w:highlight w:val="none"/>
          <w:lang w:val="en-US" w:eastAsia="zh-CN"/>
        </w:rPr>
        <w:t>特别提示：</w:t>
      </w:r>
    </w:p>
    <w:p w14:paraId="5794DF94">
      <w:pPr>
        <w:pStyle w:val="18"/>
        <w:widowControl w:val="0"/>
        <w:autoSpaceDE w:val="0"/>
        <w:autoSpaceDN w:val="0"/>
        <w:adjustRightInd w:val="0"/>
        <w:snapToGrid w:val="0"/>
        <w:spacing w:line="360" w:lineRule="auto"/>
        <w:ind w:firstLine="0" w:firstLineChars="0"/>
        <w:jc w:val="left"/>
        <w:rPr>
          <w:rFonts w:hint="eastAsia" w:ascii="宋体" w:hAnsi="宋体" w:eastAsia="宋体" w:cs="Times New Roman"/>
          <w:b/>
          <w:bCs w:val="0"/>
          <w:snapToGrid w:val="0"/>
          <w:color w:val="auto"/>
          <w:kern w:val="0"/>
          <w:highlight w:val="none"/>
          <w:lang w:val="en-US" w:eastAsia="zh-CN"/>
        </w:rPr>
      </w:pPr>
      <w:r>
        <w:rPr>
          <w:rFonts w:hint="eastAsia" w:ascii="宋体" w:hAnsi="宋体" w:eastAsia="宋体" w:cs="Times New Roman"/>
          <w:b/>
          <w:bCs w:val="0"/>
          <w:snapToGrid w:val="0"/>
          <w:color w:val="auto"/>
          <w:kern w:val="0"/>
          <w:highlight w:val="none"/>
          <w:lang w:val="en-US" w:eastAsia="zh-CN"/>
        </w:rPr>
        <w:t>（1）各供应商第二次报价文件不得高于采购人公布的各有效供应商第一次报价的最低值，否则该供应商第二次报价无效，采购人将按该供应商首次报价确定最终成交候选人。</w:t>
      </w:r>
    </w:p>
    <w:p w14:paraId="1DF54762">
      <w:pPr>
        <w:pStyle w:val="18"/>
        <w:widowControl w:val="0"/>
        <w:autoSpaceDE w:val="0"/>
        <w:autoSpaceDN w:val="0"/>
        <w:adjustRightInd w:val="0"/>
        <w:snapToGrid w:val="0"/>
        <w:spacing w:line="360" w:lineRule="auto"/>
        <w:ind w:firstLine="0" w:firstLineChars="0"/>
        <w:jc w:val="left"/>
        <w:rPr>
          <w:rFonts w:hint="eastAsia" w:ascii="宋体" w:hAnsi="宋体" w:eastAsia="宋体" w:cs="Times New Roman"/>
          <w:b/>
          <w:bCs w:val="0"/>
          <w:snapToGrid w:val="0"/>
          <w:color w:val="auto"/>
          <w:kern w:val="0"/>
          <w:highlight w:val="none"/>
          <w:lang w:val="en-US" w:eastAsia="zh-CN"/>
        </w:rPr>
      </w:pPr>
      <w:r>
        <w:rPr>
          <w:rFonts w:hint="eastAsia" w:ascii="宋体" w:hAnsi="宋体" w:eastAsia="宋体" w:cs="Times New Roman"/>
          <w:b/>
          <w:bCs w:val="0"/>
          <w:snapToGrid w:val="0"/>
          <w:color w:val="auto"/>
          <w:kern w:val="0"/>
          <w:highlight w:val="none"/>
          <w:lang w:val="en-US" w:eastAsia="zh-CN"/>
        </w:rPr>
        <w:t>（2）各供应商务必提前准备好相应报价文件，在采购人要求的第二次报价文件递交时间截止后递交的报价文件，采购人将予以拒收，视为供应商放弃第二次竞价权利。</w:t>
      </w:r>
    </w:p>
    <w:p w14:paraId="512249E2">
      <w:pPr>
        <w:pStyle w:val="18"/>
        <w:widowControl w:val="0"/>
        <w:autoSpaceDE w:val="0"/>
        <w:autoSpaceDN w:val="0"/>
        <w:adjustRightInd w:val="0"/>
        <w:snapToGrid w:val="0"/>
        <w:spacing w:line="360" w:lineRule="auto"/>
        <w:ind w:firstLine="0" w:firstLineChars="0"/>
        <w:jc w:val="left"/>
        <w:rPr>
          <w:rFonts w:hint="eastAsia" w:ascii="宋体" w:hAnsi="宋体" w:eastAsia="宋体" w:cs="Times New Roman"/>
          <w:b/>
          <w:bCs w:val="0"/>
          <w:snapToGrid w:val="0"/>
          <w:color w:val="auto"/>
          <w:kern w:val="0"/>
          <w:highlight w:val="none"/>
          <w:lang w:val="en-US" w:eastAsia="zh-CN"/>
        </w:rPr>
      </w:pPr>
      <w:r>
        <w:rPr>
          <w:rFonts w:hint="eastAsia" w:ascii="宋体" w:hAnsi="宋体" w:eastAsia="宋体" w:cs="Times New Roman"/>
          <w:b/>
          <w:bCs w:val="0"/>
          <w:snapToGrid w:val="0"/>
          <w:color w:val="auto"/>
          <w:kern w:val="0"/>
          <w:highlight w:val="none"/>
          <w:lang w:val="en-US" w:eastAsia="zh-CN"/>
        </w:rPr>
        <w:t>（3）第二次报价为本采购项目的最终报价，采购人将根据最终报价确定本采购项目最终成交候选人。</w:t>
      </w:r>
    </w:p>
    <w:p w14:paraId="569A396C">
      <w:pPr>
        <w:pStyle w:val="18"/>
        <w:widowControl w:val="0"/>
        <w:autoSpaceDE w:val="0"/>
        <w:autoSpaceDN w:val="0"/>
        <w:adjustRightInd w:val="0"/>
        <w:snapToGrid w:val="0"/>
        <w:ind w:firstLine="0" w:firstLineChars="0"/>
        <w:jc w:val="left"/>
        <w:rPr>
          <w:rFonts w:hint="eastAsia" w:ascii="宋体" w:hAnsi="宋体" w:eastAsia="宋体" w:cs="Times New Roman"/>
          <w:b/>
          <w:bCs w:val="0"/>
          <w:snapToGrid w:val="0"/>
          <w:color w:val="auto"/>
          <w:kern w:val="0"/>
          <w:highlight w:val="none"/>
          <w:lang w:val="en-US" w:eastAsia="zh-CN"/>
        </w:rPr>
      </w:pPr>
    </w:p>
    <w:p w14:paraId="464D7DBA">
      <w:pPr>
        <w:pStyle w:val="18"/>
        <w:widowControl w:val="0"/>
        <w:autoSpaceDE w:val="0"/>
        <w:autoSpaceDN w:val="0"/>
        <w:adjustRightInd w:val="0"/>
        <w:snapToGrid w:val="0"/>
        <w:ind w:firstLine="0" w:firstLineChars="0"/>
        <w:jc w:val="left"/>
        <w:rPr>
          <w:rFonts w:hint="eastAsia" w:ascii="宋体" w:hAnsi="宋体" w:eastAsia="宋体" w:cs="Times New Roman"/>
          <w:b/>
          <w:bCs w:val="0"/>
          <w:snapToGrid w:val="0"/>
          <w:color w:val="auto"/>
          <w:kern w:val="0"/>
          <w:highlight w:val="none"/>
          <w:lang w:val="en-US" w:eastAsia="zh-CN"/>
        </w:rPr>
      </w:pPr>
    </w:p>
    <w:p w14:paraId="611E2DCC">
      <w:pPr>
        <w:pStyle w:val="18"/>
        <w:widowControl w:val="0"/>
        <w:autoSpaceDE w:val="0"/>
        <w:autoSpaceDN w:val="0"/>
        <w:adjustRightInd w:val="0"/>
        <w:snapToGrid w:val="0"/>
        <w:ind w:firstLine="0" w:firstLineChars="0"/>
        <w:jc w:val="left"/>
        <w:rPr>
          <w:rFonts w:hint="eastAsia" w:ascii="宋体" w:hAnsi="宋体" w:eastAsia="宋体" w:cs="Times New Roman"/>
          <w:b/>
          <w:bCs w:val="0"/>
          <w:snapToGrid w:val="0"/>
          <w:color w:val="auto"/>
          <w:kern w:val="0"/>
          <w:highlight w:val="none"/>
          <w:lang w:val="en-US" w:eastAsia="zh-CN"/>
        </w:rPr>
      </w:pPr>
    </w:p>
    <w:p w14:paraId="58297A7F">
      <w:pPr>
        <w:pStyle w:val="18"/>
        <w:widowControl w:val="0"/>
        <w:autoSpaceDE w:val="0"/>
        <w:autoSpaceDN w:val="0"/>
        <w:adjustRightInd w:val="0"/>
        <w:snapToGrid w:val="0"/>
        <w:ind w:firstLine="0" w:firstLineChars="0"/>
        <w:jc w:val="left"/>
        <w:rPr>
          <w:rFonts w:hint="eastAsia" w:ascii="宋体" w:hAnsi="宋体" w:eastAsia="宋体" w:cs="Times New Roman"/>
          <w:b/>
          <w:bCs w:val="0"/>
          <w:snapToGrid w:val="0"/>
          <w:color w:val="auto"/>
          <w:kern w:val="0"/>
          <w:highlight w:val="none"/>
          <w:lang w:val="en-US" w:eastAsia="zh-CN"/>
        </w:rPr>
      </w:pPr>
    </w:p>
    <w:p w14:paraId="093B870E">
      <w:pPr>
        <w:pStyle w:val="18"/>
        <w:widowControl w:val="0"/>
        <w:autoSpaceDE w:val="0"/>
        <w:autoSpaceDN w:val="0"/>
        <w:adjustRightInd w:val="0"/>
        <w:snapToGrid w:val="0"/>
        <w:ind w:firstLine="0" w:firstLineChars="0"/>
        <w:jc w:val="left"/>
        <w:rPr>
          <w:rFonts w:hint="eastAsia" w:ascii="宋体" w:hAnsi="宋体" w:eastAsia="宋体" w:cs="Times New Roman"/>
          <w:b/>
          <w:bCs w:val="0"/>
          <w:snapToGrid w:val="0"/>
          <w:color w:val="auto"/>
          <w:kern w:val="0"/>
          <w:highlight w:val="none"/>
          <w:lang w:val="en-US" w:eastAsia="zh-CN"/>
        </w:rPr>
      </w:pPr>
    </w:p>
    <w:p w14:paraId="4BA76764">
      <w:pPr>
        <w:pStyle w:val="18"/>
        <w:widowControl w:val="0"/>
        <w:autoSpaceDE w:val="0"/>
        <w:autoSpaceDN w:val="0"/>
        <w:adjustRightInd w:val="0"/>
        <w:snapToGrid w:val="0"/>
        <w:ind w:firstLine="0" w:firstLineChars="0"/>
        <w:jc w:val="left"/>
        <w:rPr>
          <w:rFonts w:hint="eastAsia" w:ascii="宋体" w:hAnsi="宋体" w:eastAsia="宋体" w:cs="Times New Roman"/>
          <w:b/>
          <w:bCs w:val="0"/>
          <w:snapToGrid w:val="0"/>
          <w:color w:val="auto"/>
          <w:kern w:val="0"/>
          <w:highlight w:val="none"/>
          <w:lang w:val="en-US" w:eastAsia="zh-CN"/>
        </w:rPr>
      </w:pPr>
    </w:p>
    <w:p w14:paraId="7C9709B6">
      <w:pPr>
        <w:pStyle w:val="18"/>
        <w:widowControl w:val="0"/>
        <w:autoSpaceDE w:val="0"/>
        <w:autoSpaceDN w:val="0"/>
        <w:adjustRightInd w:val="0"/>
        <w:snapToGrid w:val="0"/>
        <w:ind w:firstLine="0" w:firstLineChars="0"/>
        <w:jc w:val="left"/>
        <w:rPr>
          <w:rFonts w:hint="eastAsia" w:ascii="宋体" w:hAnsi="宋体" w:eastAsia="宋体" w:cs="Times New Roman"/>
          <w:b/>
          <w:bCs w:val="0"/>
          <w:snapToGrid w:val="0"/>
          <w:color w:val="auto"/>
          <w:kern w:val="0"/>
          <w:highlight w:val="none"/>
          <w:lang w:val="en-US" w:eastAsia="zh-CN"/>
        </w:rPr>
      </w:pPr>
    </w:p>
    <w:p w14:paraId="7C267AC8">
      <w:pPr>
        <w:pStyle w:val="18"/>
        <w:widowControl w:val="0"/>
        <w:autoSpaceDE w:val="0"/>
        <w:autoSpaceDN w:val="0"/>
        <w:adjustRightInd w:val="0"/>
        <w:snapToGrid w:val="0"/>
        <w:ind w:firstLine="0" w:firstLineChars="0"/>
        <w:jc w:val="left"/>
        <w:rPr>
          <w:rFonts w:hint="eastAsia" w:ascii="宋体" w:hAnsi="宋体" w:eastAsia="宋体" w:cs="Times New Roman"/>
          <w:b/>
          <w:bCs w:val="0"/>
          <w:snapToGrid w:val="0"/>
          <w:color w:val="auto"/>
          <w:kern w:val="0"/>
          <w:highlight w:val="none"/>
          <w:lang w:val="en-US" w:eastAsia="zh-CN"/>
        </w:rPr>
      </w:pPr>
    </w:p>
    <w:p w14:paraId="38245F6E">
      <w:pPr>
        <w:pStyle w:val="18"/>
        <w:widowControl w:val="0"/>
        <w:autoSpaceDE w:val="0"/>
        <w:autoSpaceDN w:val="0"/>
        <w:adjustRightInd w:val="0"/>
        <w:snapToGrid w:val="0"/>
        <w:ind w:firstLine="0" w:firstLineChars="0"/>
        <w:jc w:val="left"/>
        <w:rPr>
          <w:rFonts w:hint="eastAsia" w:ascii="宋体" w:hAnsi="宋体" w:eastAsia="宋体" w:cs="Times New Roman"/>
          <w:b/>
          <w:bCs w:val="0"/>
          <w:snapToGrid w:val="0"/>
          <w:color w:val="auto"/>
          <w:kern w:val="0"/>
          <w:highlight w:val="none"/>
          <w:lang w:val="en-US" w:eastAsia="zh-CN"/>
        </w:rPr>
      </w:pPr>
    </w:p>
    <w:p w14:paraId="47C2F88A">
      <w:pPr>
        <w:pStyle w:val="18"/>
        <w:widowControl w:val="0"/>
        <w:autoSpaceDE w:val="0"/>
        <w:autoSpaceDN w:val="0"/>
        <w:adjustRightInd w:val="0"/>
        <w:snapToGrid w:val="0"/>
        <w:ind w:firstLine="0" w:firstLineChars="0"/>
        <w:jc w:val="left"/>
        <w:rPr>
          <w:rFonts w:hint="eastAsia" w:ascii="宋体" w:hAnsi="宋体" w:eastAsia="宋体" w:cs="Times New Roman"/>
          <w:b/>
          <w:bCs w:val="0"/>
          <w:snapToGrid w:val="0"/>
          <w:color w:val="auto"/>
          <w:kern w:val="0"/>
          <w:highlight w:val="none"/>
          <w:lang w:val="en-US" w:eastAsia="zh-CN"/>
        </w:rPr>
      </w:pPr>
    </w:p>
    <w:p w14:paraId="0702A06C">
      <w:pPr>
        <w:pStyle w:val="18"/>
        <w:widowControl w:val="0"/>
        <w:autoSpaceDE w:val="0"/>
        <w:autoSpaceDN w:val="0"/>
        <w:adjustRightInd w:val="0"/>
        <w:snapToGrid w:val="0"/>
        <w:ind w:firstLine="0" w:firstLineChars="0"/>
        <w:jc w:val="left"/>
        <w:rPr>
          <w:rFonts w:hint="eastAsia" w:ascii="宋体" w:hAnsi="宋体" w:eastAsia="宋体" w:cs="Times New Roman"/>
          <w:b/>
          <w:bCs w:val="0"/>
          <w:snapToGrid w:val="0"/>
          <w:color w:val="auto"/>
          <w:kern w:val="0"/>
          <w:highlight w:val="none"/>
          <w:lang w:val="en-US" w:eastAsia="zh-CN"/>
        </w:rPr>
      </w:pPr>
    </w:p>
    <w:p w14:paraId="0F95C6E1">
      <w:pPr>
        <w:pStyle w:val="18"/>
        <w:widowControl w:val="0"/>
        <w:autoSpaceDE w:val="0"/>
        <w:autoSpaceDN w:val="0"/>
        <w:adjustRightInd w:val="0"/>
        <w:snapToGrid w:val="0"/>
        <w:ind w:firstLine="0" w:firstLineChars="0"/>
        <w:jc w:val="left"/>
        <w:rPr>
          <w:rFonts w:hint="eastAsia" w:ascii="宋体" w:hAnsi="宋体" w:eastAsia="宋体" w:cs="Times New Roman"/>
          <w:b/>
          <w:bCs w:val="0"/>
          <w:snapToGrid w:val="0"/>
          <w:color w:val="auto"/>
          <w:kern w:val="0"/>
          <w:highlight w:val="none"/>
          <w:lang w:val="en-US" w:eastAsia="zh-CN"/>
        </w:rPr>
      </w:pPr>
    </w:p>
    <w:p w14:paraId="7E346970">
      <w:pPr>
        <w:pStyle w:val="18"/>
        <w:widowControl w:val="0"/>
        <w:autoSpaceDE w:val="0"/>
        <w:autoSpaceDN w:val="0"/>
        <w:adjustRightInd w:val="0"/>
        <w:snapToGrid w:val="0"/>
        <w:ind w:firstLine="0" w:firstLineChars="0"/>
        <w:jc w:val="left"/>
        <w:rPr>
          <w:rFonts w:hint="eastAsia" w:ascii="宋体" w:hAnsi="宋体" w:eastAsia="宋体" w:cs="Times New Roman"/>
          <w:b/>
          <w:bCs w:val="0"/>
          <w:snapToGrid w:val="0"/>
          <w:color w:val="auto"/>
          <w:kern w:val="0"/>
          <w:highlight w:val="none"/>
          <w:lang w:val="en-US" w:eastAsia="zh-CN"/>
        </w:rPr>
      </w:pPr>
    </w:p>
    <w:p w14:paraId="74443C5C">
      <w:pPr>
        <w:pStyle w:val="18"/>
        <w:widowControl w:val="0"/>
        <w:autoSpaceDE w:val="0"/>
        <w:autoSpaceDN w:val="0"/>
        <w:adjustRightInd w:val="0"/>
        <w:snapToGrid w:val="0"/>
        <w:ind w:firstLine="0" w:firstLineChars="0"/>
        <w:jc w:val="left"/>
        <w:rPr>
          <w:rFonts w:hint="default" w:ascii="宋体" w:hAnsi="宋体" w:eastAsia="宋体" w:cs="Times New Roman"/>
          <w:b/>
          <w:bCs w:val="0"/>
          <w:snapToGrid w:val="0"/>
          <w:color w:val="auto"/>
          <w:kern w:val="0"/>
          <w:highlight w:val="none"/>
          <w:lang w:val="en-US" w:eastAsia="zh-CN"/>
        </w:rPr>
      </w:pPr>
      <w:r>
        <w:rPr>
          <w:rFonts w:hint="eastAsia" w:ascii="宋体" w:hAnsi="宋体" w:eastAsia="宋体" w:cs="Times New Roman"/>
          <w:b/>
          <w:sz w:val="32"/>
          <w:szCs w:val="32"/>
          <w:highlight w:val="none"/>
          <w:lang w:val="en-US" w:eastAsia="zh-CN"/>
        </w:rPr>
        <w:t>附表1-3 价格评审方法</w:t>
      </w:r>
    </w:p>
    <w:p w14:paraId="3EBC6E8F">
      <w:pPr>
        <w:numPr>
          <w:ilvl w:val="0"/>
          <w:numId w:val="0"/>
        </w:numPr>
        <w:autoSpaceDE w:val="0"/>
        <w:autoSpaceDN w:val="0"/>
        <w:adjustRightInd w:val="0"/>
        <w:snapToGrid w:val="0"/>
        <w:spacing w:line="360" w:lineRule="auto"/>
        <w:ind w:firstLine="0"/>
        <w:jc w:val="left"/>
        <w:rPr>
          <w:rFonts w:hint="default" w:ascii="宋体" w:hAnsi="宋体" w:eastAsia="宋体" w:cs="Times New Roman"/>
          <w:b/>
          <w:color w:val="auto"/>
          <w:kern w:val="2"/>
          <w:sz w:val="21"/>
          <w:szCs w:val="21"/>
          <w:highlight w:val="none"/>
          <w:lang w:val="en-US" w:eastAsia="zh-CN" w:bidi="ar-SA"/>
        </w:rPr>
      </w:pPr>
    </w:p>
    <w:p w14:paraId="041410D2">
      <w:pPr>
        <w:widowControl w:val="0"/>
        <w:autoSpaceDE w:val="0"/>
        <w:autoSpaceDN w:val="0"/>
        <w:adjustRightInd w:val="0"/>
        <w:snapToGrid w:val="0"/>
        <w:ind w:firstLine="0" w:firstLineChars="0"/>
        <w:jc w:val="center"/>
        <w:rPr>
          <w:rFonts w:ascii="宋体" w:hAnsi="宋体"/>
          <w:b/>
          <w:sz w:val="32"/>
          <w:highlight w:val="none"/>
        </w:rPr>
      </w:pPr>
      <w:r>
        <w:rPr>
          <w:rFonts w:hint="eastAsia" w:ascii="宋体" w:hAnsi="宋体"/>
          <w:b/>
          <w:sz w:val="32"/>
          <w:highlight w:val="none"/>
        </w:rPr>
        <w:t>（经评审的最低投标价法）</w:t>
      </w:r>
    </w:p>
    <w:p w14:paraId="529F919B">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本项目采用经评审的最低投标价法，是指在最大限度地满足招标文件实质性要求前提下，根据招标文件规定的评标价格调整方法进行必要的价格调整，并按照经评审的投标报价由低到高的顺序推荐中标候选人，但投标报价低于其成本的除外。</w:t>
      </w:r>
    </w:p>
    <w:p w14:paraId="3450B0C8">
      <w:pPr>
        <w:widowControl w:val="0"/>
        <w:numPr>
          <w:ilvl w:val="0"/>
          <w:numId w:val="6"/>
        </w:numPr>
        <w:autoSpaceDE w:val="0"/>
        <w:autoSpaceDN w:val="0"/>
        <w:adjustRightInd w:val="0"/>
        <w:snapToGrid w:val="0"/>
        <w:ind w:firstLineChars="0"/>
        <w:jc w:val="left"/>
        <w:rPr>
          <w:rFonts w:ascii="宋体" w:hAnsi="宋体"/>
          <w:b/>
          <w:szCs w:val="21"/>
          <w:highlight w:val="none"/>
        </w:rPr>
      </w:pPr>
      <w:r>
        <w:rPr>
          <w:rFonts w:hint="eastAsia" w:ascii="宋体" w:hAnsi="宋体"/>
          <w:b/>
          <w:szCs w:val="21"/>
          <w:highlight w:val="none"/>
        </w:rPr>
        <w:t>评标程序</w:t>
      </w:r>
    </w:p>
    <w:p w14:paraId="05139C74">
      <w:pPr>
        <w:widowControl w:val="0"/>
        <w:numPr>
          <w:ilvl w:val="1"/>
          <w:numId w:val="6"/>
        </w:numPr>
        <w:autoSpaceDE w:val="0"/>
        <w:autoSpaceDN w:val="0"/>
        <w:adjustRightInd w:val="0"/>
        <w:snapToGrid w:val="0"/>
        <w:ind w:firstLineChars="0"/>
        <w:jc w:val="left"/>
        <w:rPr>
          <w:rFonts w:ascii="宋体" w:hAnsi="宋体"/>
          <w:szCs w:val="21"/>
          <w:highlight w:val="none"/>
        </w:rPr>
      </w:pPr>
      <w:r>
        <w:rPr>
          <w:rFonts w:ascii="宋体" w:hAnsi="宋体"/>
          <w:szCs w:val="21"/>
          <w:highlight w:val="none"/>
        </w:rPr>
        <w:t>初步评审</w:t>
      </w:r>
    </w:p>
    <w:p w14:paraId="519B5314">
      <w:pPr>
        <w:widowControl w:val="0"/>
        <w:numPr>
          <w:ilvl w:val="2"/>
          <w:numId w:val="6"/>
        </w:numPr>
        <w:autoSpaceDE w:val="0"/>
        <w:autoSpaceDN w:val="0"/>
        <w:adjustRightInd w:val="0"/>
        <w:snapToGrid w:val="0"/>
        <w:ind w:firstLineChars="0"/>
        <w:jc w:val="left"/>
        <w:rPr>
          <w:rFonts w:ascii="宋体" w:hAnsi="宋体"/>
          <w:szCs w:val="21"/>
          <w:highlight w:val="none"/>
        </w:rPr>
      </w:pPr>
      <w:r>
        <w:rPr>
          <w:rFonts w:ascii="宋体" w:hAnsi="宋体"/>
          <w:szCs w:val="21"/>
          <w:highlight w:val="none"/>
        </w:rPr>
        <w:t>评标委员会可以要求投标人提交第</w:t>
      </w:r>
      <w:r>
        <w:rPr>
          <w:rFonts w:hint="eastAsia" w:ascii="宋体" w:hAnsi="宋体"/>
          <w:szCs w:val="21"/>
          <w:highlight w:val="none"/>
        </w:rPr>
        <w:t>一</w:t>
      </w:r>
      <w:r>
        <w:rPr>
          <w:rFonts w:ascii="宋体" w:hAnsi="宋体"/>
          <w:szCs w:val="21"/>
          <w:highlight w:val="none"/>
        </w:rPr>
        <w:t>章“投标人须知”规定的有关证明和证件的原件，以便核验。评标委员会依据本章规定的标准对投标文件进行初步评审。有一项不符合评审标准的，评标委员会应当否决其投标。初步评审的结论是“通过”或“不通过”，只有</w:t>
      </w:r>
      <w:r>
        <w:rPr>
          <w:rFonts w:hint="eastAsia" w:ascii="宋体" w:hAnsi="宋体"/>
          <w:szCs w:val="21"/>
          <w:highlight w:val="none"/>
        </w:rPr>
        <w:t>结论为</w:t>
      </w:r>
      <w:r>
        <w:rPr>
          <w:rFonts w:ascii="宋体" w:hAnsi="宋体"/>
          <w:szCs w:val="21"/>
          <w:highlight w:val="none"/>
        </w:rPr>
        <w:t>“通过”的投标方能进入下一阶段的评标，否则其投标将按</w:t>
      </w:r>
      <w:r>
        <w:rPr>
          <w:rFonts w:hint="eastAsia" w:ascii="宋体" w:hAnsi="宋体"/>
          <w:szCs w:val="21"/>
          <w:highlight w:val="none"/>
          <w:lang w:val="en-US" w:eastAsia="zh-CN"/>
        </w:rPr>
        <w:t>否决</w:t>
      </w:r>
      <w:r>
        <w:rPr>
          <w:rFonts w:ascii="宋体" w:hAnsi="宋体"/>
          <w:szCs w:val="21"/>
          <w:highlight w:val="none"/>
        </w:rPr>
        <w:t>处理。</w:t>
      </w:r>
    </w:p>
    <w:p w14:paraId="77F040C8">
      <w:pPr>
        <w:widowControl w:val="0"/>
        <w:numPr>
          <w:ilvl w:val="1"/>
          <w:numId w:val="6"/>
        </w:numPr>
        <w:autoSpaceDE w:val="0"/>
        <w:autoSpaceDN w:val="0"/>
        <w:adjustRightInd w:val="0"/>
        <w:snapToGrid w:val="0"/>
        <w:ind w:firstLineChars="0"/>
        <w:jc w:val="left"/>
        <w:rPr>
          <w:rFonts w:ascii="宋体" w:hAnsi="宋体"/>
          <w:szCs w:val="21"/>
          <w:highlight w:val="none"/>
        </w:rPr>
      </w:pPr>
      <w:r>
        <w:rPr>
          <w:rFonts w:ascii="宋体" w:hAnsi="宋体"/>
          <w:szCs w:val="21"/>
          <w:highlight w:val="none"/>
        </w:rPr>
        <w:t>详细评审</w:t>
      </w:r>
    </w:p>
    <w:p w14:paraId="3D8EB189">
      <w:pPr>
        <w:widowControl w:val="0"/>
        <w:numPr>
          <w:ilvl w:val="2"/>
          <w:numId w:val="6"/>
        </w:numPr>
        <w:autoSpaceDE w:val="0"/>
        <w:autoSpaceDN w:val="0"/>
        <w:adjustRightInd w:val="0"/>
        <w:snapToGrid w:val="0"/>
        <w:ind w:firstLineChars="0"/>
        <w:jc w:val="left"/>
        <w:rPr>
          <w:rFonts w:ascii="宋体" w:hAnsi="宋体"/>
          <w:szCs w:val="21"/>
          <w:highlight w:val="none"/>
        </w:rPr>
      </w:pPr>
      <w:r>
        <w:rPr>
          <w:rFonts w:ascii="宋体" w:hAnsi="宋体"/>
          <w:spacing w:val="-2"/>
          <w:szCs w:val="21"/>
          <w:highlight w:val="none"/>
        </w:rPr>
        <w:t>评标委员会按本章规定的评标价格调整方法进行必要的价格调整</w:t>
      </w:r>
      <w:r>
        <w:rPr>
          <w:rFonts w:ascii="宋体" w:hAnsi="宋体"/>
          <w:szCs w:val="21"/>
          <w:highlight w:val="none"/>
        </w:rPr>
        <w:t>。</w:t>
      </w:r>
    </w:p>
    <w:p w14:paraId="4D749196">
      <w:pPr>
        <w:widowControl w:val="0"/>
        <w:numPr>
          <w:ilvl w:val="2"/>
          <w:numId w:val="6"/>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投标文件存在投标报价问题的，进行投标报价的算术修正，投标报价算术修正按有利于招标人的原则进行，具体修正原则为：</w:t>
      </w:r>
    </w:p>
    <w:p w14:paraId="1391A2A2">
      <w:pPr>
        <w:widowControl w:val="0"/>
        <w:numPr>
          <w:ilvl w:val="3"/>
          <w:numId w:val="6"/>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若投标报价一览表中投标总价与投标文件中投标总价不一致，以投标报价一览表投标总价为准；</w:t>
      </w:r>
    </w:p>
    <w:p w14:paraId="6EE1E3D0">
      <w:pPr>
        <w:widowControl w:val="0"/>
        <w:numPr>
          <w:ilvl w:val="3"/>
          <w:numId w:val="6"/>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当小写金额与大写金额有差异时，以大写金额为准（有明显错误的除外）；</w:t>
      </w:r>
    </w:p>
    <w:p w14:paraId="1942E3B3">
      <w:pPr>
        <w:widowControl w:val="0"/>
        <w:numPr>
          <w:ilvl w:val="3"/>
          <w:numId w:val="6"/>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单价金额小数点有明显错位的，应以总价为准，并修改单价；</w:t>
      </w:r>
    </w:p>
    <w:p w14:paraId="2657E934">
      <w:pPr>
        <w:widowControl w:val="0"/>
        <w:numPr>
          <w:ilvl w:val="3"/>
          <w:numId w:val="6"/>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投标报价为各分项报价金额之和，总价金额与依据单价计算出的结果不一致的，以有利于招标人的为准，即当单价与数量的乘积高于合价或总价时，以合价或总价为准调整单价；当单价与数量的乘积低于合价或总价时，以单价为准调整合价或总价，修正投标报价；如分项报价中存在缺漏项，则视为缺漏项的价格已包含在其他分项报价之中。投标人在投标截止时间前修改投标报价总额，应同时修改投标文件“分项报价表”中的相应报价。此修改须符合第一章第三节第4.3款的有关要求。</w:t>
      </w:r>
    </w:p>
    <w:p w14:paraId="43684EF5">
      <w:pPr>
        <w:widowControl w:val="0"/>
        <w:numPr>
          <w:ilvl w:val="2"/>
          <w:numId w:val="6"/>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合同金额以经修正后的投标报价为准，缺漏项部分由投标人自行承担。</w:t>
      </w:r>
    </w:p>
    <w:p w14:paraId="613F0ED1">
      <w:pPr>
        <w:widowControl w:val="0"/>
        <w:numPr>
          <w:ilvl w:val="2"/>
          <w:numId w:val="6"/>
        </w:numPr>
        <w:autoSpaceDE w:val="0"/>
        <w:autoSpaceDN w:val="0"/>
        <w:adjustRightInd w:val="0"/>
        <w:snapToGrid w:val="0"/>
        <w:ind w:firstLineChars="0"/>
        <w:jc w:val="left"/>
        <w:rPr>
          <w:rFonts w:ascii="宋体" w:hAnsi="宋体"/>
          <w:szCs w:val="21"/>
          <w:highlight w:val="none"/>
        </w:rPr>
      </w:pPr>
      <w:r>
        <w:rPr>
          <w:rFonts w:ascii="宋体" w:hAnsi="宋体"/>
          <w:spacing w:val="-4"/>
          <w:szCs w:val="21"/>
          <w:highlight w:val="none"/>
        </w:rPr>
        <w:t>评标委员会发现投标人的报价明显低于其他投标报价，使得其投标报价可能低于其成</w:t>
      </w:r>
      <w:r>
        <w:rPr>
          <w:rFonts w:ascii="宋体" w:hAnsi="宋体"/>
          <w:spacing w:val="-1"/>
          <w:szCs w:val="21"/>
          <w:highlight w:val="none"/>
        </w:rPr>
        <w:t>本的，应当要求该投标人作出书面说明并提供相应的证明材料。投标人不能合理说明或者不能</w:t>
      </w:r>
      <w:r>
        <w:rPr>
          <w:rFonts w:ascii="宋体" w:hAnsi="宋体"/>
          <w:szCs w:val="21"/>
          <w:highlight w:val="none"/>
        </w:rPr>
        <w:t>提供相应证明材料的，由评标委员会认定该投标人以低于成本报价竞标，并否决其投标。</w:t>
      </w:r>
    </w:p>
    <w:p w14:paraId="0908CCD0">
      <w:pPr>
        <w:widowControl w:val="0"/>
        <w:numPr>
          <w:ilvl w:val="1"/>
          <w:numId w:val="6"/>
        </w:numPr>
        <w:autoSpaceDE w:val="0"/>
        <w:autoSpaceDN w:val="0"/>
        <w:adjustRightInd w:val="0"/>
        <w:snapToGrid w:val="0"/>
        <w:ind w:firstLineChars="0"/>
        <w:jc w:val="left"/>
        <w:rPr>
          <w:rFonts w:ascii="宋体" w:hAnsi="宋体"/>
          <w:szCs w:val="21"/>
          <w:highlight w:val="none"/>
        </w:rPr>
      </w:pPr>
      <w:r>
        <w:rPr>
          <w:rFonts w:ascii="宋体" w:hAnsi="宋体"/>
          <w:szCs w:val="21"/>
          <w:highlight w:val="none"/>
        </w:rPr>
        <w:t>投标文件的澄清</w:t>
      </w:r>
    </w:p>
    <w:p w14:paraId="3A9B06FF">
      <w:pPr>
        <w:widowControl w:val="0"/>
        <w:numPr>
          <w:ilvl w:val="2"/>
          <w:numId w:val="6"/>
        </w:numPr>
        <w:autoSpaceDE w:val="0"/>
        <w:autoSpaceDN w:val="0"/>
        <w:adjustRightInd w:val="0"/>
        <w:snapToGrid w:val="0"/>
        <w:ind w:firstLineChars="0"/>
        <w:jc w:val="left"/>
        <w:rPr>
          <w:rFonts w:ascii="宋体" w:hAnsi="宋体"/>
          <w:szCs w:val="21"/>
          <w:highlight w:val="none"/>
        </w:rPr>
      </w:pPr>
      <w:r>
        <w:rPr>
          <w:rFonts w:ascii="宋体" w:hAnsi="宋体"/>
          <w:spacing w:val="-4"/>
          <w:szCs w:val="21"/>
          <w:highlight w:val="none"/>
        </w:rPr>
        <w:t>在评标过程中，评标委员会可以书面形式要求投标人对投标文件中含义不明确、对同</w:t>
      </w:r>
      <w:r>
        <w:rPr>
          <w:rFonts w:ascii="宋体" w:hAnsi="宋体"/>
          <w:spacing w:val="-1"/>
          <w:szCs w:val="21"/>
          <w:highlight w:val="none"/>
        </w:rPr>
        <w:t>类问题表述不一致或者有明显文字和计算错误的内容作必要的澄清、说明或补正。澄清、说明</w:t>
      </w:r>
      <w:r>
        <w:rPr>
          <w:rFonts w:ascii="宋体" w:hAnsi="宋体"/>
          <w:szCs w:val="21"/>
          <w:highlight w:val="none"/>
        </w:rPr>
        <w:t>或补正应以</w:t>
      </w:r>
      <w:r>
        <w:rPr>
          <w:rFonts w:hint="eastAsia" w:ascii="宋体" w:hAnsi="宋体"/>
          <w:szCs w:val="21"/>
          <w:highlight w:val="none"/>
        </w:rPr>
        <w:t>数据电文（或书面方式）</w:t>
      </w:r>
      <w:r>
        <w:rPr>
          <w:rFonts w:ascii="宋体" w:hAnsi="宋体"/>
          <w:szCs w:val="21"/>
          <w:highlight w:val="none"/>
        </w:rPr>
        <w:t>进行。评标委员会不接受投标人主动提出的澄清、说明或补正。</w:t>
      </w:r>
    </w:p>
    <w:p w14:paraId="6F075E76">
      <w:pPr>
        <w:widowControl w:val="0"/>
        <w:numPr>
          <w:ilvl w:val="2"/>
          <w:numId w:val="6"/>
        </w:numPr>
        <w:autoSpaceDE w:val="0"/>
        <w:autoSpaceDN w:val="0"/>
        <w:adjustRightInd w:val="0"/>
        <w:snapToGrid w:val="0"/>
        <w:ind w:firstLineChars="0"/>
        <w:jc w:val="left"/>
        <w:rPr>
          <w:rFonts w:ascii="宋体" w:hAnsi="宋体"/>
          <w:szCs w:val="21"/>
          <w:highlight w:val="none"/>
        </w:rPr>
      </w:pPr>
      <w:r>
        <w:rPr>
          <w:rFonts w:ascii="宋体" w:hAnsi="宋体"/>
          <w:spacing w:val="-4"/>
          <w:szCs w:val="21"/>
          <w:highlight w:val="none"/>
        </w:rPr>
        <w:t>澄清、说明或补正不得超出投标文件的范围且不得改变投标文件的实质性内容，并构</w:t>
      </w:r>
      <w:r>
        <w:rPr>
          <w:rFonts w:ascii="宋体" w:hAnsi="宋体"/>
          <w:szCs w:val="21"/>
          <w:highlight w:val="none"/>
        </w:rPr>
        <w:t>成投标文件的组成部分。</w:t>
      </w:r>
    </w:p>
    <w:p w14:paraId="3A8F343F">
      <w:pPr>
        <w:widowControl w:val="0"/>
        <w:numPr>
          <w:ilvl w:val="2"/>
          <w:numId w:val="6"/>
        </w:numPr>
        <w:autoSpaceDE w:val="0"/>
        <w:autoSpaceDN w:val="0"/>
        <w:adjustRightInd w:val="0"/>
        <w:snapToGrid w:val="0"/>
        <w:ind w:firstLineChars="0"/>
        <w:jc w:val="left"/>
        <w:rPr>
          <w:rFonts w:ascii="宋体" w:hAnsi="宋体"/>
          <w:szCs w:val="21"/>
          <w:highlight w:val="none"/>
        </w:rPr>
      </w:pPr>
      <w:r>
        <w:rPr>
          <w:rFonts w:ascii="宋体" w:hAnsi="宋体"/>
          <w:spacing w:val="-7"/>
          <w:szCs w:val="21"/>
          <w:highlight w:val="none"/>
        </w:rPr>
        <w:t>评标委员会对投标人提交的澄清、说明或补正有疑问的，可以要求投标人进一步澄清、</w:t>
      </w:r>
      <w:r>
        <w:rPr>
          <w:rFonts w:ascii="宋体" w:hAnsi="宋体"/>
          <w:szCs w:val="21"/>
          <w:highlight w:val="none"/>
        </w:rPr>
        <w:t>说明或补正，直至满足评标委员会的要求。</w:t>
      </w:r>
    </w:p>
    <w:p w14:paraId="3161D9E6">
      <w:pPr>
        <w:widowControl w:val="0"/>
        <w:numPr>
          <w:ilvl w:val="2"/>
          <w:numId w:val="6"/>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投标文件存在投标报价问题的，评标委员会可以进行投标报价的算术修正，投标报价算术修正按有利于招标人的原则进行，具体修正原则详见本节1.2.2。修正后的投标报价经投标人同意后，对投标人起约束作用。如果投标人不接受修正后的报价，其投标将被拒绝。</w:t>
      </w:r>
    </w:p>
    <w:p w14:paraId="3CF24A49">
      <w:pPr>
        <w:widowControl w:val="0"/>
        <w:numPr>
          <w:ilvl w:val="1"/>
          <w:numId w:val="6"/>
        </w:numPr>
        <w:autoSpaceDE w:val="0"/>
        <w:autoSpaceDN w:val="0"/>
        <w:adjustRightInd w:val="0"/>
        <w:snapToGrid w:val="0"/>
        <w:ind w:firstLineChars="0"/>
        <w:jc w:val="left"/>
        <w:rPr>
          <w:rFonts w:ascii="宋体" w:hAnsi="宋体"/>
          <w:szCs w:val="21"/>
          <w:highlight w:val="none"/>
        </w:rPr>
      </w:pPr>
      <w:r>
        <w:rPr>
          <w:rFonts w:ascii="宋体" w:hAnsi="宋体"/>
          <w:szCs w:val="21"/>
          <w:highlight w:val="none"/>
        </w:rPr>
        <w:t>评标结果</w:t>
      </w:r>
    </w:p>
    <w:p w14:paraId="101CF652">
      <w:pPr>
        <w:widowControl w:val="0"/>
        <w:numPr>
          <w:ilvl w:val="2"/>
          <w:numId w:val="6"/>
        </w:numPr>
        <w:autoSpaceDE w:val="0"/>
        <w:autoSpaceDN w:val="0"/>
        <w:adjustRightInd w:val="0"/>
        <w:snapToGrid w:val="0"/>
        <w:ind w:firstLineChars="0"/>
        <w:jc w:val="left"/>
        <w:rPr>
          <w:rFonts w:ascii="宋体" w:hAnsi="宋体"/>
          <w:szCs w:val="21"/>
          <w:highlight w:val="none"/>
        </w:rPr>
      </w:pPr>
      <w:r>
        <w:rPr>
          <w:rFonts w:ascii="宋体" w:hAnsi="宋体"/>
          <w:spacing w:val="-3"/>
          <w:szCs w:val="21"/>
          <w:highlight w:val="none"/>
        </w:rPr>
        <w:t>除第</w:t>
      </w:r>
      <w:r>
        <w:rPr>
          <w:rFonts w:hint="eastAsia" w:ascii="宋体" w:hAnsi="宋体"/>
          <w:spacing w:val="-3"/>
          <w:szCs w:val="21"/>
          <w:highlight w:val="none"/>
        </w:rPr>
        <w:t>一</w:t>
      </w:r>
      <w:r>
        <w:rPr>
          <w:rFonts w:ascii="宋体" w:hAnsi="宋体"/>
          <w:spacing w:val="-3"/>
          <w:szCs w:val="21"/>
          <w:highlight w:val="none"/>
        </w:rPr>
        <w:t>章“投标人须知”前附表授权直接确定中标人外，</w:t>
      </w:r>
      <w:r>
        <w:rPr>
          <w:rFonts w:hint="eastAsia" w:ascii="宋体" w:hAnsi="宋体"/>
          <w:spacing w:val="-3"/>
          <w:szCs w:val="21"/>
          <w:highlight w:val="none"/>
        </w:rPr>
        <w:t>评标委员会按照经评审的投标报价由低到高的顺序推荐中标候选人，并标明排序。</w:t>
      </w:r>
    </w:p>
    <w:p w14:paraId="730B8210">
      <w:pPr>
        <w:widowControl w:val="0"/>
        <w:numPr>
          <w:ilvl w:val="2"/>
          <w:numId w:val="6"/>
        </w:numPr>
        <w:autoSpaceDE w:val="0"/>
        <w:autoSpaceDN w:val="0"/>
        <w:adjustRightInd w:val="0"/>
        <w:snapToGrid w:val="0"/>
        <w:ind w:firstLineChars="0"/>
        <w:jc w:val="left"/>
        <w:rPr>
          <w:rFonts w:ascii="宋体" w:hAnsi="宋体"/>
          <w:szCs w:val="21"/>
          <w:highlight w:val="none"/>
        </w:rPr>
      </w:pPr>
      <w:r>
        <w:rPr>
          <w:rFonts w:ascii="宋体" w:hAnsi="宋体"/>
          <w:szCs w:val="21"/>
          <w:highlight w:val="none"/>
        </w:rPr>
        <w:t>评标委员会完成评标后，应当向招标人提交书面评标报告和中标候选人名单。</w:t>
      </w:r>
    </w:p>
    <w:p w14:paraId="2E5031E3">
      <w:pPr>
        <w:widowControl w:val="0"/>
        <w:autoSpaceDE w:val="0"/>
        <w:autoSpaceDN w:val="0"/>
        <w:adjustRightInd w:val="0"/>
        <w:snapToGrid w:val="0"/>
        <w:ind w:firstLine="0" w:firstLineChars="0"/>
        <w:jc w:val="left"/>
        <w:rPr>
          <w:rFonts w:hint="eastAsia" w:ascii="宋体" w:hAnsi="宋体"/>
          <w:szCs w:val="21"/>
          <w:highlight w:val="none"/>
        </w:rPr>
      </w:pPr>
    </w:p>
    <w:p w14:paraId="6BD02B3E">
      <w:pPr>
        <w:widowControl w:val="0"/>
        <w:numPr>
          <w:ilvl w:val="0"/>
          <w:numId w:val="6"/>
        </w:numPr>
        <w:autoSpaceDE w:val="0"/>
        <w:autoSpaceDN w:val="0"/>
        <w:adjustRightInd w:val="0"/>
        <w:snapToGrid w:val="0"/>
        <w:ind w:firstLineChars="0"/>
        <w:jc w:val="left"/>
        <w:rPr>
          <w:rFonts w:ascii="宋体" w:hAnsi="宋体"/>
          <w:b/>
          <w:szCs w:val="21"/>
          <w:highlight w:val="none"/>
        </w:rPr>
      </w:pPr>
      <w:r>
        <w:rPr>
          <w:rFonts w:hint="eastAsia" w:ascii="宋体" w:hAnsi="宋体"/>
          <w:b/>
          <w:szCs w:val="21"/>
          <w:highlight w:val="none"/>
        </w:rPr>
        <w:t>中标候选人的推荐</w:t>
      </w:r>
    </w:p>
    <w:p w14:paraId="13C55950">
      <w:pPr>
        <w:widowControl w:val="0"/>
        <w:numPr>
          <w:ilvl w:val="1"/>
          <w:numId w:val="6"/>
        </w:numPr>
        <w:autoSpaceDE w:val="0"/>
        <w:autoSpaceDN w:val="0"/>
        <w:adjustRightInd w:val="0"/>
        <w:snapToGrid w:val="0"/>
        <w:ind w:firstLineChars="0"/>
        <w:jc w:val="left"/>
        <w:rPr>
          <w:rFonts w:ascii="宋体" w:hAnsi="宋体"/>
          <w:szCs w:val="21"/>
          <w:highlight w:val="none"/>
        </w:rPr>
      </w:pPr>
      <w:r>
        <w:rPr>
          <w:rFonts w:hint="eastAsia" w:ascii="宋体" w:hAnsi="宋体"/>
          <w:szCs w:val="21"/>
          <w:highlight w:val="none"/>
        </w:rPr>
        <w:t>按评标价格从低至高进行排序，向招标人推荐排名靠前的投标人为中标候选人，推荐数量见投标人须知前附表。如投标人须知前附表要求授权评标委员会确定中标人的，向招标人推荐评标价格最低的中标候选人，形成评标报告。</w:t>
      </w:r>
    </w:p>
    <w:p w14:paraId="6CF8DAD8">
      <w:pPr>
        <w:widowControl w:val="0"/>
        <w:numPr>
          <w:ilvl w:val="1"/>
          <w:numId w:val="6"/>
        </w:numPr>
        <w:autoSpaceDE w:val="0"/>
        <w:autoSpaceDN w:val="0"/>
        <w:adjustRightInd w:val="0"/>
        <w:snapToGrid w:val="0"/>
        <w:ind w:firstLineChars="0"/>
        <w:jc w:val="left"/>
        <w:rPr>
          <w:rFonts w:hint="eastAsia" w:ascii="宋体" w:hAnsi="宋体"/>
          <w:highlight w:val="none"/>
        </w:rPr>
      </w:pPr>
      <w:r>
        <w:rPr>
          <w:rFonts w:hint="eastAsia" w:ascii="宋体" w:hAnsi="宋体"/>
          <w:szCs w:val="21"/>
          <w:highlight w:val="none"/>
        </w:rPr>
        <w:t>若出现报价相同且影响中标候选人推荐的情形，则采用抽签的方法确定中标候选人的排序。</w:t>
      </w:r>
    </w:p>
    <w:p w14:paraId="1238B58E">
      <w:pPr>
        <w:numPr>
          <w:ilvl w:val="0"/>
          <w:numId w:val="0"/>
        </w:numPr>
        <w:jc w:val="both"/>
        <w:rPr>
          <w:rFonts w:hint="default"/>
          <w:highlight w:val="none"/>
          <w:lang w:val="en-US" w:eastAsia="zh-CN"/>
        </w:rPr>
        <w:sectPr>
          <w:pgSz w:w="11906" w:h="16838"/>
          <w:pgMar w:top="1418" w:right="1531" w:bottom="1418" w:left="1531" w:header="851" w:footer="992" w:gutter="0"/>
          <w:cols w:space="720" w:num="1"/>
          <w:docGrid w:type="linesAndChars" w:linePitch="312" w:charSpace="0"/>
        </w:sectPr>
      </w:pPr>
      <w:r>
        <w:rPr>
          <w:rFonts w:ascii="宋体" w:hAnsi="宋体"/>
          <w:b/>
          <w:kern w:val="44"/>
          <w:sz w:val="44"/>
          <w:szCs w:val="44"/>
          <w:highlight w:val="none"/>
        </w:rPr>
        <w:br w:type="page"/>
      </w:r>
    </w:p>
    <w:p w14:paraId="502794D5">
      <w:pPr>
        <w:pStyle w:val="18"/>
        <w:widowControl w:val="0"/>
        <w:autoSpaceDE w:val="0"/>
        <w:autoSpaceDN w:val="0"/>
        <w:adjustRightInd w:val="0"/>
        <w:snapToGrid w:val="0"/>
        <w:ind w:firstLine="0" w:firstLineChars="0"/>
        <w:jc w:val="left"/>
        <w:rPr>
          <w:rFonts w:ascii="宋体" w:hAnsi="宋体"/>
          <w:b/>
          <w:bCs/>
          <w:sz w:val="84"/>
          <w:szCs w:val="84"/>
          <w:highlight w:val="none"/>
        </w:rPr>
      </w:pPr>
    </w:p>
    <w:p w14:paraId="22F3C462">
      <w:pPr>
        <w:widowControl w:val="0"/>
        <w:autoSpaceDE w:val="0"/>
        <w:autoSpaceDN w:val="0"/>
        <w:adjustRightInd w:val="0"/>
        <w:snapToGrid w:val="0"/>
        <w:ind w:firstLine="0" w:firstLineChars="0"/>
        <w:jc w:val="left"/>
        <w:rPr>
          <w:rFonts w:ascii="宋体" w:hAnsi="宋体"/>
          <w:b/>
          <w:bCs/>
          <w:sz w:val="84"/>
          <w:szCs w:val="84"/>
          <w:highlight w:val="none"/>
        </w:rPr>
      </w:pPr>
    </w:p>
    <w:p w14:paraId="0E147F08">
      <w:pPr>
        <w:widowControl w:val="0"/>
        <w:autoSpaceDE w:val="0"/>
        <w:autoSpaceDN w:val="0"/>
        <w:adjustRightInd w:val="0"/>
        <w:snapToGrid w:val="0"/>
        <w:ind w:firstLine="0" w:firstLineChars="0"/>
        <w:jc w:val="left"/>
        <w:rPr>
          <w:rFonts w:ascii="宋体" w:hAnsi="宋体"/>
          <w:b/>
          <w:bCs/>
          <w:sz w:val="84"/>
          <w:szCs w:val="84"/>
          <w:highlight w:val="none"/>
        </w:rPr>
      </w:pPr>
    </w:p>
    <w:p w14:paraId="2F42D8DB">
      <w:pPr>
        <w:widowControl w:val="0"/>
        <w:autoSpaceDE w:val="0"/>
        <w:autoSpaceDN w:val="0"/>
        <w:adjustRightInd w:val="0"/>
        <w:snapToGrid w:val="0"/>
        <w:ind w:firstLine="0" w:firstLineChars="0"/>
        <w:jc w:val="left"/>
        <w:rPr>
          <w:rFonts w:ascii="宋体" w:hAnsi="宋体"/>
          <w:b/>
          <w:bCs/>
          <w:sz w:val="84"/>
          <w:szCs w:val="84"/>
          <w:highlight w:val="none"/>
        </w:rPr>
      </w:pPr>
    </w:p>
    <w:p w14:paraId="55B57CE0">
      <w:pPr>
        <w:widowControl w:val="0"/>
        <w:autoSpaceDE w:val="0"/>
        <w:autoSpaceDN w:val="0"/>
        <w:adjustRightInd w:val="0"/>
        <w:snapToGrid w:val="0"/>
        <w:ind w:firstLine="0" w:firstLineChars="0"/>
        <w:jc w:val="center"/>
        <w:outlineLvl w:val="0"/>
        <w:rPr>
          <w:rFonts w:ascii="宋体" w:hAnsi="宋体"/>
          <w:b/>
          <w:bCs/>
          <w:sz w:val="52"/>
          <w:szCs w:val="52"/>
          <w:highlight w:val="none"/>
        </w:rPr>
      </w:pPr>
      <w:bookmarkStart w:id="47" w:name="_Toc30768"/>
      <w:bookmarkStart w:id="48" w:name="_Toc15344"/>
      <w:bookmarkStart w:id="49" w:name="_Toc17233"/>
      <w:bookmarkStart w:id="50" w:name="_Toc49246526"/>
      <w:r>
        <w:rPr>
          <w:rFonts w:hint="eastAsia" w:ascii="宋体" w:hAnsi="宋体"/>
          <w:b/>
          <w:bCs/>
          <w:sz w:val="52"/>
          <w:szCs w:val="52"/>
          <w:highlight w:val="none"/>
        </w:rPr>
        <w:t>第二章 合同条款及格式</w:t>
      </w:r>
      <w:bookmarkEnd w:id="43"/>
      <w:bookmarkEnd w:id="44"/>
      <w:bookmarkEnd w:id="45"/>
      <w:bookmarkEnd w:id="46"/>
      <w:bookmarkEnd w:id="47"/>
      <w:bookmarkEnd w:id="48"/>
      <w:bookmarkEnd w:id="49"/>
      <w:bookmarkEnd w:id="50"/>
      <w:bookmarkStart w:id="51" w:name="_Toc406669470"/>
      <w:bookmarkStart w:id="52" w:name="_Toc403513619"/>
    </w:p>
    <w:p w14:paraId="092A815B">
      <w:pPr>
        <w:widowControl w:val="0"/>
        <w:autoSpaceDE w:val="0"/>
        <w:autoSpaceDN w:val="0"/>
        <w:adjustRightInd w:val="0"/>
        <w:snapToGrid w:val="0"/>
        <w:ind w:firstLine="0" w:firstLineChars="0"/>
        <w:jc w:val="center"/>
        <w:outlineLvl w:val="9"/>
        <w:rPr>
          <w:rFonts w:hint="eastAsia" w:ascii="宋体" w:hAnsi="宋体"/>
          <w:b/>
          <w:bCs/>
          <w:sz w:val="52"/>
          <w:szCs w:val="52"/>
          <w:highlight w:val="none"/>
        </w:rPr>
        <w:sectPr>
          <w:pgSz w:w="11907" w:h="16840"/>
          <w:pgMar w:top="1440" w:right="1800" w:bottom="1440" w:left="1800" w:header="567" w:footer="567" w:gutter="0"/>
          <w:pgNumType w:fmt="decimal"/>
          <w:cols w:space="720" w:num="1"/>
          <w:docGrid w:linePitch="312" w:charSpace="0"/>
        </w:sectPr>
      </w:pPr>
    </w:p>
    <w:p w14:paraId="7141517B">
      <w:pPr>
        <w:ind w:firstLine="0" w:firstLineChars="0"/>
        <w:jc w:val="center"/>
        <w:rPr>
          <w:rFonts w:hint="eastAsia" w:ascii="宋体" w:hAnsi="宋体"/>
          <w:b/>
          <w:sz w:val="36"/>
          <w:highlight w:val="none"/>
        </w:rPr>
      </w:pPr>
      <w:r>
        <w:rPr>
          <w:rFonts w:hint="eastAsia" w:ascii="宋体" w:hAnsi="宋体" w:cs="宋体"/>
          <w:b/>
          <w:color w:val="000000"/>
          <w:sz w:val="24"/>
          <w:szCs w:val="24"/>
          <w:highlight w:val="none"/>
          <w:lang w:val="en-US" w:eastAsia="zh-CN"/>
        </w:rPr>
        <w:t xml:space="preserve">  </w:t>
      </w:r>
      <w:r>
        <w:rPr>
          <w:rFonts w:hint="eastAsia" w:ascii="宋体" w:hAnsi="宋体"/>
          <w:b/>
          <w:sz w:val="36"/>
          <w:highlight w:val="none"/>
        </w:rPr>
        <w:t>采购合同</w:t>
      </w:r>
    </w:p>
    <w:p w14:paraId="27FEAFE3">
      <w:pPr>
        <w:ind w:firstLine="198" w:firstLineChars="82"/>
        <w:rPr>
          <w:rFonts w:ascii="宋体" w:hAnsi="宋体"/>
          <w:b/>
          <w:sz w:val="24"/>
          <w:highlight w:val="none"/>
        </w:rPr>
      </w:pPr>
    </w:p>
    <w:p w14:paraId="63B96B68">
      <w:pPr>
        <w:ind w:firstLine="0" w:firstLineChars="0"/>
        <w:rPr>
          <w:rFonts w:hint="eastAsia" w:ascii="宋体" w:hAnsi="宋体"/>
          <w:b/>
          <w:sz w:val="24"/>
          <w:highlight w:val="none"/>
        </w:rPr>
      </w:pPr>
      <w:r>
        <w:rPr>
          <w:rFonts w:hint="eastAsia" w:ascii="宋体" w:hAnsi="宋体"/>
          <w:b/>
          <w:sz w:val="24"/>
          <w:highlight w:val="none"/>
        </w:rPr>
        <w:t xml:space="preserve">需 </w:t>
      </w:r>
      <w:r>
        <w:rPr>
          <w:rFonts w:ascii="宋体" w:hAnsi="宋体"/>
          <w:b/>
          <w:sz w:val="24"/>
          <w:highlight w:val="none"/>
        </w:rPr>
        <w:t xml:space="preserve">   </w:t>
      </w:r>
      <w:r>
        <w:rPr>
          <w:rFonts w:hint="eastAsia" w:ascii="宋体" w:hAnsi="宋体"/>
          <w:b/>
          <w:sz w:val="24"/>
          <w:highlight w:val="none"/>
        </w:rPr>
        <w:t>方：</w:t>
      </w:r>
      <w:r>
        <w:rPr>
          <w:rFonts w:hint="eastAsia" w:ascii="宋体" w:hAnsi="宋体"/>
          <w:b/>
          <w:sz w:val="24"/>
          <w:highlight w:val="none"/>
          <w:u w:val="single"/>
        </w:rPr>
        <w:t xml:space="preserve"> </w:t>
      </w:r>
      <w:r>
        <w:rPr>
          <w:rFonts w:ascii="宋体" w:hAnsi="宋体"/>
          <w:b/>
          <w:sz w:val="24"/>
          <w:highlight w:val="none"/>
          <w:u w:val="single"/>
        </w:rPr>
        <w:t xml:space="preserve">                  </w:t>
      </w:r>
      <w:r>
        <w:rPr>
          <w:rFonts w:hint="eastAsia" w:ascii="宋体" w:hAnsi="宋体"/>
          <w:b/>
          <w:sz w:val="24"/>
          <w:highlight w:val="none"/>
        </w:rPr>
        <w:t xml:space="preserve">（以下简称甲方）        </w:t>
      </w:r>
    </w:p>
    <w:p w14:paraId="6D2A376C">
      <w:pPr>
        <w:ind w:firstLine="0" w:firstLineChars="0"/>
        <w:rPr>
          <w:rFonts w:ascii="宋体" w:hAnsi="宋体"/>
          <w:b/>
          <w:sz w:val="24"/>
          <w:highlight w:val="none"/>
          <w:u w:val="single"/>
          <w14:shadow w14:blurRad="50800" w14:dist="38100" w14:dir="2700000" w14:sx="100000" w14:sy="100000" w14:kx="0" w14:ky="0" w14:algn="tl">
            <w14:srgbClr w14:val="000000">
              <w14:alpha w14:val="60000"/>
            </w14:srgbClr>
          </w14:shadow>
        </w:rPr>
      </w:pPr>
      <w:r>
        <w:rPr>
          <w:rFonts w:hint="eastAsia" w:ascii="宋体" w:hAnsi="宋体"/>
          <w:b/>
          <w:sz w:val="24"/>
          <w:highlight w:val="none"/>
        </w:rPr>
        <w:t>经营地址：</w:t>
      </w:r>
    </w:p>
    <w:p w14:paraId="11DC8A5A">
      <w:pPr>
        <w:pStyle w:val="22"/>
        <w:spacing w:line="360" w:lineRule="auto"/>
        <w:ind w:firstLine="0" w:firstLineChars="0"/>
        <w:rPr>
          <w:rFonts w:hint="eastAsia" w:ascii="宋体" w:hAnsi="宋体" w:cs="宋体"/>
          <w:sz w:val="24"/>
          <w:highlight w:val="none"/>
          <w:lang w:eastAsia="zh-CN"/>
        </w:rPr>
      </w:pPr>
      <w:r>
        <w:rPr>
          <w:rFonts w:hint="eastAsia" w:ascii="宋体" w:hAnsi="宋体" w:cs="宋体"/>
          <w:b/>
          <w:sz w:val="24"/>
          <w:highlight w:val="none"/>
          <w:lang w:eastAsia="zh-CN"/>
        </w:rPr>
        <w:t>TEL：</w:t>
      </w:r>
    </w:p>
    <w:p w14:paraId="6CFFAEF0">
      <w:pPr>
        <w:ind w:firstLine="0" w:firstLineChars="0"/>
        <w:rPr>
          <w:rFonts w:hint="eastAsia" w:ascii="宋体" w:hAnsi="宋体"/>
          <w:b/>
          <w:sz w:val="24"/>
          <w:highlight w:val="none"/>
        </w:rPr>
      </w:pPr>
      <w:r>
        <w:rPr>
          <w:rFonts w:hint="eastAsia" w:ascii="宋体" w:hAnsi="宋体"/>
          <w:b/>
          <w:sz w:val="24"/>
          <w:highlight w:val="none"/>
        </w:rPr>
        <w:t xml:space="preserve">供 </w:t>
      </w:r>
      <w:r>
        <w:rPr>
          <w:rFonts w:ascii="宋体" w:hAnsi="宋体"/>
          <w:b/>
          <w:sz w:val="24"/>
          <w:highlight w:val="none"/>
        </w:rPr>
        <w:t xml:space="preserve">   </w:t>
      </w:r>
      <w:r>
        <w:rPr>
          <w:rFonts w:hint="eastAsia" w:ascii="宋体" w:hAnsi="宋体"/>
          <w:b/>
          <w:sz w:val="24"/>
          <w:highlight w:val="none"/>
        </w:rPr>
        <w:t>方：</w:t>
      </w:r>
      <w:r>
        <w:rPr>
          <w:rFonts w:hint="eastAsia" w:ascii="宋体" w:hAnsi="宋体"/>
          <w:b/>
          <w:sz w:val="24"/>
          <w:highlight w:val="none"/>
          <w:u w:val="single"/>
        </w:rPr>
        <w:t xml:space="preserve"> </w:t>
      </w:r>
      <w:r>
        <w:rPr>
          <w:rFonts w:ascii="宋体" w:hAnsi="宋体"/>
          <w:b/>
          <w:sz w:val="24"/>
          <w:highlight w:val="none"/>
          <w:u w:val="single"/>
        </w:rPr>
        <w:t xml:space="preserve">                  </w:t>
      </w:r>
      <w:r>
        <w:rPr>
          <w:rFonts w:hint="eastAsia" w:ascii="宋体" w:hAnsi="宋体"/>
          <w:b/>
          <w:sz w:val="24"/>
          <w:highlight w:val="none"/>
        </w:rPr>
        <w:t>（以下简称乙方）</w:t>
      </w:r>
    </w:p>
    <w:p w14:paraId="678E73AF">
      <w:pPr>
        <w:ind w:firstLine="0" w:firstLineChars="0"/>
        <w:rPr>
          <w:rFonts w:ascii="宋体" w:hAnsi="宋体"/>
          <w:highlight w:val="none"/>
        </w:rPr>
      </w:pPr>
      <w:r>
        <w:rPr>
          <w:rFonts w:hint="eastAsia" w:ascii="宋体" w:hAnsi="宋体"/>
          <w:b/>
          <w:sz w:val="24"/>
          <w:highlight w:val="none"/>
        </w:rPr>
        <w:t>经营地址：</w:t>
      </w:r>
      <w:r>
        <w:rPr>
          <w:rFonts w:ascii="宋体" w:hAnsi="宋体"/>
          <w:highlight w:val="none"/>
        </w:rPr>
        <w:t xml:space="preserve"> </w:t>
      </w:r>
    </w:p>
    <w:p w14:paraId="7F85C12B">
      <w:pPr>
        <w:ind w:firstLine="0" w:firstLineChars="0"/>
        <w:rPr>
          <w:rFonts w:ascii="宋体" w:hAnsi="宋体" w:cs="宋体"/>
          <w:b/>
          <w:kern w:val="0"/>
          <w:sz w:val="24"/>
          <w:highlight w:val="none"/>
          <w:u w:val="single"/>
        </w:rPr>
      </w:pPr>
      <w:r>
        <w:rPr>
          <w:rFonts w:hint="eastAsia" w:ascii="宋体" w:hAnsi="宋体" w:cs="宋体"/>
          <w:b/>
          <w:kern w:val="0"/>
          <w:sz w:val="24"/>
          <w:highlight w:val="none"/>
        </w:rPr>
        <w:t xml:space="preserve">TEL: </w:t>
      </w:r>
      <w:r>
        <w:rPr>
          <w:rFonts w:ascii="宋体" w:hAnsi="宋体" w:cs="宋体"/>
          <w:b/>
          <w:kern w:val="0"/>
          <w:sz w:val="24"/>
          <w:highlight w:val="none"/>
          <w:u w:val="single"/>
        </w:rPr>
        <w:t xml:space="preserve">               </w:t>
      </w:r>
    </w:p>
    <w:p w14:paraId="561A3100">
      <w:pPr>
        <w:ind w:firstLine="420"/>
        <w:jc w:val="left"/>
        <w:rPr>
          <w:rFonts w:ascii="宋体" w:hAnsi="宋体"/>
          <w:highlight w:val="none"/>
        </w:rPr>
      </w:pPr>
      <w:r>
        <w:rPr>
          <w:rFonts w:hint="eastAsia" w:ascii="宋体" w:hAnsi="宋体"/>
          <w:highlight w:val="none"/>
        </w:rPr>
        <w:t>甲乙双方本着互利互惠的原则，根据《中华人民共和国民法典》，经友好协商，签订本采购合同（以下简称“本合同”）</w:t>
      </w:r>
      <w:r>
        <w:rPr>
          <w:rFonts w:hint="eastAsia" w:ascii="宋体" w:hAnsi="宋体" w:cs="仿宋"/>
          <w:szCs w:val="21"/>
          <w:highlight w:val="none"/>
        </w:rPr>
        <w:t>，以资共同遵守</w:t>
      </w:r>
      <w:r>
        <w:rPr>
          <w:rFonts w:hint="eastAsia" w:ascii="宋体" w:hAnsi="宋体"/>
          <w:highlight w:val="none"/>
        </w:rPr>
        <w:t>。</w:t>
      </w:r>
    </w:p>
    <w:p w14:paraId="1C9F08FD">
      <w:pPr>
        <w:ind w:firstLine="422"/>
        <w:rPr>
          <w:rFonts w:ascii="宋体" w:hAnsi="宋体"/>
          <w:b/>
          <w:highlight w:val="none"/>
        </w:rPr>
      </w:pPr>
      <w:r>
        <w:rPr>
          <w:rFonts w:hint="eastAsia" w:ascii="宋体" w:hAnsi="宋体"/>
          <w:b/>
          <w:highlight w:val="none"/>
        </w:rPr>
        <w:t>一、采购内容</w:t>
      </w:r>
    </w:p>
    <w:p w14:paraId="3B8BD40F">
      <w:pPr>
        <w:ind w:firstLine="420"/>
        <w:rPr>
          <w:rFonts w:ascii="宋体" w:hAnsi="宋体"/>
          <w:highlight w:val="none"/>
        </w:rPr>
      </w:pPr>
      <w:r>
        <w:rPr>
          <w:rFonts w:hint="eastAsia" w:ascii="宋体" w:hAnsi="宋体"/>
          <w:highlight w:val="none"/>
        </w:rPr>
        <w:t>1.1</w:t>
      </w:r>
      <w:r>
        <w:rPr>
          <w:rFonts w:hint="eastAsia" w:ascii="宋体" w:hAnsi="宋体" w:cs="宋体"/>
          <w:szCs w:val="21"/>
          <w:highlight w:val="none"/>
        </w:rPr>
        <w:t>合作范围是指乙方按照甲方采购需求，按时供货</w:t>
      </w:r>
      <w:r>
        <w:rPr>
          <w:rFonts w:hint="eastAsia" w:ascii="宋体" w:hAnsi="宋体" w:cs="宋体"/>
          <w:szCs w:val="21"/>
          <w:highlight w:val="none"/>
          <w:lang w:val="en-US" w:eastAsia="zh-CN"/>
        </w:rPr>
        <w:t>60L</w:t>
      </w:r>
      <w:r>
        <w:rPr>
          <w:rFonts w:hint="eastAsia" w:ascii="宋体" w:hAnsi="宋体" w:cs="宋体"/>
          <w:szCs w:val="21"/>
          <w:highlight w:val="none"/>
        </w:rPr>
        <w:t>收集桶并负责相关售后服务。</w:t>
      </w:r>
    </w:p>
    <w:p w14:paraId="50AF40EE">
      <w:pPr>
        <w:ind w:firstLine="420"/>
        <w:rPr>
          <w:rFonts w:hint="eastAsia" w:ascii="宋体" w:hAnsi="宋体"/>
          <w:szCs w:val="20"/>
          <w:highlight w:val="none"/>
        </w:rPr>
      </w:pPr>
      <w:r>
        <w:rPr>
          <w:rFonts w:hint="eastAsia" w:ascii="宋体" w:hAnsi="宋体"/>
          <w:highlight w:val="none"/>
        </w:rPr>
        <w:t>1.2</w:t>
      </w:r>
      <w:r>
        <w:rPr>
          <w:rFonts w:hint="eastAsia" w:ascii="宋体" w:hAnsi="宋体"/>
          <w:szCs w:val="20"/>
          <w:highlight w:val="none"/>
        </w:rPr>
        <w:t>本合同中技术要求仅为所需的最低限度技术要求并非最终技术要求，甲方也未</w:t>
      </w:r>
      <w:r>
        <w:rPr>
          <w:rFonts w:hint="eastAsia" w:ascii="宋体" w:hAnsi="宋体"/>
          <w:highlight w:val="none"/>
        </w:rPr>
        <w:t>对一切技术细节作出规定，且未充分引述有关标准和规范的条文。乙方</w:t>
      </w:r>
      <w:r>
        <w:rPr>
          <w:rFonts w:hint="eastAsia" w:ascii="宋体" w:hAnsi="宋体"/>
          <w:szCs w:val="20"/>
          <w:highlight w:val="none"/>
        </w:rPr>
        <w:t>最终需提供满足或优于本技术要求及工业标准的供货产品，且供货产品最终需完全符合</w:t>
      </w:r>
      <w:r>
        <w:rPr>
          <w:rFonts w:hint="eastAsia" w:ascii="宋体" w:hAnsi="宋体"/>
          <w:highlight w:val="none"/>
        </w:rPr>
        <w:t>甲方的</w:t>
      </w:r>
      <w:r>
        <w:rPr>
          <w:rFonts w:hint="eastAsia" w:ascii="宋体" w:hAnsi="宋体"/>
          <w:szCs w:val="20"/>
          <w:highlight w:val="none"/>
        </w:rPr>
        <w:t>现场</w:t>
      </w:r>
      <w:r>
        <w:rPr>
          <w:rFonts w:hint="eastAsia" w:ascii="宋体" w:hAnsi="宋体"/>
          <w:highlight w:val="none"/>
        </w:rPr>
        <w:t>使用</w:t>
      </w:r>
      <w:r>
        <w:rPr>
          <w:rFonts w:hint="eastAsia" w:ascii="宋体" w:hAnsi="宋体"/>
          <w:szCs w:val="20"/>
          <w:highlight w:val="none"/>
        </w:rPr>
        <w:t>要求。</w:t>
      </w:r>
    </w:p>
    <w:p w14:paraId="098CC10E">
      <w:pPr>
        <w:ind w:firstLine="420"/>
        <w:rPr>
          <w:rFonts w:hint="eastAsia" w:ascii="宋体" w:hAnsi="宋体"/>
          <w:szCs w:val="20"/>
          <w:highlight w:val="none"/>
        </w:rPr>
      </w:pPr>
      <w:r>
        <w:rPr>
          <w:rFonts w:hint="eastAsia" w:ascii="宋体" w:hAnsi="宋体"/>
          <w:highlight w:val="none"/>
        </w:rPr>
        <w:t>1.3</w:t>
      </w:r>
      <w:r>
        <w:rPr>
          <w:rFonts w:hint="eastAsia" w:ascii="宋体" w:hAnsi="宋体"/>
          <w:szCs w:val="20"/>
          <w:highlight w:val="none"/>
        </w:rPr>
        <w:t>当甲方</w:t>
      </w:r>
      <w:r>
        <w:rPr>
          <w:rFonts w:hint="eastAsia" w:ascii="宋体" w:hAnsi="宋体"/>
          <w:highlight w:val="none"/>
        </w:rPr>
        <w:t>所使用的标准</w:t>
      </w:r>
      <w:r>
        <w:rPr>
          <w:rFonts w:hint="eastAsia" w:ascii="宋体" w:hAnsi="宋体"/>
          <w:szCs w:val="20"/>
          <w:highlight w:val="none"/>
        </w:rPr>
        <w:t>与乙方所执行的标准发生矛盾时，按较高标准执行。</w:t>
      </w:r>
    </w:p>
    <w:p w14:paraId="1913770B">
      <w:pPr>
        <w:ind w:firstLine="422"/>
        <w:jc w:val="left"/>
        <w:rPr>
          <w:rFonts w:hint="eastAsia" w:ascii="宋体" w:hAnsi="宋体"/>
          <w:b/>
          <w:highlight w:val="none"/>
        </w:rPr>
      </w:pPr>
      <w:r>
        <w:rPr>
          <w:rFonts w:hint="eastAsia" w:ascii="宋体" w:hAnsi="宋体"/>
          <w:b/>
          <w:highlight w:val="none"/>
        </w:rPr>
        <w:t>二、合同标的</w:t>
      </w:r>
    </w:p>
    <w:tbl>
      <w:tblPr>
        <w:tblStyle w:val="12"/>
        <w:tblpPr w:leftFromText="180" w:rightFromText="180" w:vertAnchor="text" w:horzAnchor="page" w:tblpXSpec="center" w:tblpY="220"/>
        <w:tblOverlap w:val="never"/>
        <w:tblW w:w="9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996"/>
        <w:gridCol w:w="2710"/>
        <w:gridCol w:w="612"/>
        <w:gridCol w:w="1044"/>
        <w:gridCol w:w="1100"/>
        <w:gridCol w:w="1350"/>
        <w:gridCol w:w="641"/>
      </w:tblGrid>
      <w:tr w14:paraId="25CB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613" w:type="dxa"/>
            <w:tcBorders>
              <w:top w:val="single" w:color="auto" w:sz="4" w:space="0"/>
              <w:left w:val="single" w:color="auto" w:sz="4" w:space="0"/>
              <w:bottom w:val="single" w:color="auto" w:sz="4" w:space="0"/>
              <w:right w:val="single" w:color="auto" w:sz="4" w:space="0"/>
            </w:tcBorders>
            <w:shd w:val="clear" w:color="auto" w:fill="F3F3F3"/>
            <w:noWrap w:val="0"/>
            <w:vAlign w:val="center"/>
          </w:tcPr>
          <w:p w14:paraId="26709037">
            <w:pPr>
              <w:spacing w:line="240" w:lineRule="auto"/>
              <w:ind w:firstLine="0" w:firstLineChars="0"/>
              <w:jc w:val="center"/>
              <w:textAlignment w:val="center"/>
              <w:rPr>
                <w:rFonts w:hint="eastAsia" w:ascii="宋体" w:hAnsi="宋体" w:cs="宋体"/>
                <w:szCs w:val="21"/>
                <w:highlight w:val="none"/>
              </w:rPr>
            </w:pPr>
            <w:r>
              <w:rPr>
                <w:rFonts w:hint="eastAsia" w:ascii="宋体" w:hAnsi="宋体" w:cs="宋体"/>
                <w:szCs w:val="21"/>
                <w:highlight w:val="none"/>
              </w:rPr>
              <w:t>序号</w:t>
            </w:r>
          </w:p>
        </w:tc>
        <w:tc>
          <w:tcPr>
            <w:tcW w:w="996" w:type="dxa"/>
            <w:tcBorders>
              <w:top w:val="single" w:color="auto" w:sz="4" w:space="0"/>
              <w:left w:val="single" w:color="auto" w:sz="4" w:space="0"/>
              <w:bottom w:val="single" w:color="auto" w:sz="4" w:space="0"/>
              <w:right w:val="single" w:color="auto" w:sz="4" w:space="0"/>
            </w:tcBorders>
            <w:shd w:val="clear" w:color="auto" w:fill="F3F3F3"/>
            <w:noWrap w:val="0"/>
            <w:vAlign w:val="center"/>
          </w:tcPr>
          <w:p w14:paraId="179D756B">
            <w:pPr>
              <w:spacing w:line="240" w:lineRule="auto"/>
              <w:ind w:firstLine="0" w:firstLineChars="0"/>
              <w:jc w:val="center"/>
              <w:textAlignment w:val="center"/>
              <w:rPr>
                <w:rFonts w:hint="eastAsia" w:ascii="宋体" w:hAnsi="宋体" w:cs="宋体"/>
                <w:szCs w:val="21"/>
                <w:highlight w:val="none"/>
              </w:rPr>
            </w:pPr>
            <w:r>
              <w:rPr>
                <w:rFonts w:hint="eastAsia" w:ascii="宋体" w:hAnsi="宋体" w:cs="宋体"/>
                <w:szCs w:val="21"/>
                <w:highlight w:val="none"/>
              </w:rPr>
              <w:t>货物名称</w:t>
            </w:r>
          </w:p>
        </w:tc>
        <w:tc>
          <w:tcPr>
            <w:tcW w:w="2710" w:type="dxa"/>
            <w:tcBorders>
              <w:top w:val="single" w:color="auto" w:sz="4" w:space="0"/>
              <w:left w:val="single" w:color="auto" w:sz="4" w:space="0"/>
              <w:bottom w:val="single" w:color="auto" w:sz="4" w:space="0"/>
              <w:right w:val="single" w:color="auto" w:sz="4" w:space="0"/>
            </w:tcBorders>
            <w:shd w:val="clear" w:color="auto" w:fill="F3F3F3"/>
            <w:noWrap w:val="0"/>
            <w:vAlign w:val="center"/>
          </w:tcPr>
          <w:p w14:paraId="63F0CBEC">
            <w:pPr>
              <w:spacing w:line="240" w:lineRule="auto"/>
              <w:ind w:firstLine="420"/>
              <w:jc w:val="center"/>
              <w:textAlignment w:val="center"/>
              <w:rPr>
                <w:rFonts w:hint="eastAsia" w:ascii="宋体" w:hAnsi="宋体" w:cs="宋体"/>
                <w:szCs w:val="21"/>
                <w:highlight w:val="none"/>
              </w:rPr>
            </w:pPr>
            <w:r>
              <w:rPr>
                <w:rFonts w:hint="eastAsia" w:ascii="宋体" w:hAnsi="宋体" w:cs="宋体"/>
                <w:szCs w:val="21"/>
                <w:highlight w:val="none"/>
                <w:lang w:val="en-US" w:eastAsia="zh-CN"/>
              </w:rPr>
              <w:t>规格及</w:t>
            </w:r>
            <w:r>
              <w:rPr>
                <w:rFonts w:ascii="宋体" w:hAnsi="宋体" w:cs="宋体"/>
                <w:szCs w:val="21"/>
                <w:highlight w:val="none"/>
              </w:rPr>
              <w:t>内容</w:t>
            </w:r>
          </w:p>
        </w:tc>
        <w:tc>
          <w:tcPr>
            <w:tcW w:w="612" w:type="dxa"/>
            <w:tcBorders>
              <w:top w:val="single" w:color="auto" w:sz="4" w:space="0"/>
              <w:left w:val="single" w:color="auto" w:sz="4" w:space="0"/>
              <w:bottom w:val="single" w:color="auto" w:sz="4" w:space="0"/>
              <w:right w:val="single" w:color="auto" w:sz="4" w:space="0"/>
            </w:tcBorders>
            <w:shd w:val="clear" w:color="auto" w:fill="F3F3F3"/>
            <w:noWrap w:val="0"/>
            <w:vAlign w:val="center"/>
          </w:tcPr>
          <w:p w14:paraId="2B546A75">
            <w:pPr>
              <w:spacing w:line="240" w:lineRule="auto"/>
              <w:ind w:firstLine="0" w:firstLineChars="0"/>
              <w:jc w:val="center"/>
              <w:textAlignment w:val="center"/>
              <w:rPr>
                <w:rFonts w:hint="eastAsia" w:ascii="宋体" w:hAnsi="宋体" w:cs="宋体"/>
                <w:szCs w:val="21"/>
                <w:highlight w:val="none"/>
              </w:rPr>
            </w:pPr>
            <w:r>
              <w:rPr>
                <w:rFonts w:hint="eastAsia" w:ascii="宋体" w:hAnsi="宋体" w:cs="宋体"/>
                <w:szCs w:val="21"/>
                <w:highlight w:val="none"/>
              </w:rPr>
              <w:t>单位</w:t>
            </w:r>
          </w:p>
        </w:tc>
        <w:tc>
          <w:tcPr>
            <w:tcW w:w="1044" w:type="dxa"/>
            <w:tcBorders>
              <w:top w:val="single" w:color="auto" w:sz="4" w:space="0"/>
              <w:left w:val="single" w:color="auto" w:sz="4" w:space="0"/>
              <w:bottom w:val="single" w:color="auto" w:sz="4" w:space="0"/>
              <w:right w:val="single" w:color="auto" w:sz="4" w:space="0"/>
            </w:tcBorders>
            <w:shd w:val="clear" w:color="auto" w:fill="F3F3F3"/>
            <w:noWrap w:val="0"/>
            <w:vAlign w:val="center"/>
          </w:tcPr>
          <w:p w14:paraId="2498A237">
            <w:pPr>
              <w:spacing w:line="240" w:lineRule="auto"/>
              <w:ind w:firstLine="0" w:firstLineChars="0"/>
              <w:jc w:val="center"/>
              <w:textAlignment w:val="center"/>
              <w:rPr>
                <w:rFonts w:hint="eastAsia" w:ascii="宋体" w:hAnsi="宋体" w:cs="宋体"/>
                <w:szCs w:val="21"/>
                <w:highlight w:val="none"/>
              </w:rPr>
            </w:pPr>
            <w:r>
              <w:rPr>
                <w:rFonts w:hint="eastAsia" w:ascii="宋体" w:hAnsi="宋体" w:cs="宋体"/>
                <w:szCs w:val="21"/>
                <w:highlight w:val="none"/>
              </w:rPr>
              <w:t>暂定数量</w:t>
            </w:r>
          </w:p>
        </w:tc>
        <w:tc>
          <w:tcPr>
            <w:tcW w:w="1100" w:type="dxa"/>
            <w:tcBorders>
              <w:top w:val="single" w:color="auto" w:sz="4" w:space="0"/>
              <w:left w:val="single" w:color="auto" w:sz="4" w:space="0"/>
              <w:bottom w:val="single" w:color="auto" w:sz="4" w:space="0"/>
              <w:right w:val="single" w:color="auto" w:sz="4" w:space="0"/>
            </w:tcBorders>
            <w:shd w:val="clear" w:color="auto" w:fill="F3F3F3"/>
            <w:noWrap w:val="0"/>
            <w:vAlign w:val="center"/>
          </w:tcPr>
          <w:p w14:paraId="008F70F6">
            <w:pPr>
              <w:spacing w:line="240" w:lineRule="auto"/>
              <w:ind w:firstLine="0" w:firstLineChars="0"/>
              <w:jc w:val="center"/>
              <w:rPr>
                <w:rFonts w:hint="eastAsia" w:ascii="宋体" w:hAnsi="宋体" w:cs="宋体"/>
                <w:szCs w:val="21"/>
                <w:highlight w:val="none"/>
              </w:rPr>
            </w:pPr>
            <w:r>
              <w:rPr>
                <w:rFonts w:hint="eastAsia" w:ascii="宋体" w:hAnsi="宋体" w:cs="宋体"/>
                <w:szCs w:val="21"/>
                <w:highlight w:val="none"/>
              </w:rPr>
              <w:t>综合单价</w:t>
            </w:r>
          </w:p>
          <w:p w14:paraId="7F2A86E8">
            <w:pPr>
              <w:spacing w:line="240" w:lineRule="auto"/>
              <w:ind w:firstLine="0" w:firstLineChars="0"/>
              <w:jc w:val="center"/>
              <w:rPr>
                <w:rFonts w:hint="eastAsia" w:ascii="宋体" w:hAnsi="宋体" w:cs="宋体"/>
                <w:szCs w:val="21"/>
                <w:highlight w:val="none"/>
              </w:rPr>
            </w:pPr>
            <w:r>
              <w:rPr>
                <w:rFonts w:hint="eastAsia" w:ascii="宋体" w:hAnsi="宋体" w:cs="宋体"/>
                <w:szCs w:val="21"/>
                <w:highlight w:val="none"/>
              </w:rPr>
              <w:t>（含税，元）</w:t>
            </w:r>
          </w:p>
        </w:tc>
        <w:tc>
          <w:tcPr>
            <w:tcW w:w="1350" w:type="dxa"/>
            <w:tcBorders>
              <w:top w:val="single" w:color="auto" w:sz="4" w:space="0"/>
              <w:left w:val="single" w:color="auto" w:sz="4" w:space="0"/>
              <w:bottom w:val="single" w:color="auto" w:sz="4" w:space="0"/>
              <w:right w:val="single" w:color="auto" w:sz="4" w:space="0"/>
            </w:tcBorders>
            <w:shd w:val="clear" w:color="auto" w:fill="F3F3F3"/>
            <w:noWrap w:val="0"/>
            <w:vAlign w:val="center"/>
          </w:tcPr>
          <w:p w14:paraId="4ADC77B0">
            <w:pPr>
              <w:spacing w:line="240" w:lineRule="auto"/>
              <w:ind w:firstLine="0" w:firstLineChars="0"/>
              <w:jc w:val="center"/>
              <w:rPr>
                <w:rFonts w:hint="eastAsia" w:ascii="宋体" w:hAnsi="宋体" w:cs="宋体"/>
                <w:szCs w:val="21"/>
                <w:highlight w:val="none"/>
              </w:rPr>
            </w:pPr>
            <w:r>
              <w:rPr>
                <w:rFonts w:hint="eastAsia" w:ascii="宋体" w:hAnsi="宋体" w:cs="宋体"/>
                <w:szCs w:val="21"/>
                <w:highlight w:val="none"/>
              </w:rPr>
              <w:t>金额</w:t>
            </w:r>
          </w:p>
          <w:p w14:paraId="3F0850CF">
            <w:pPr>
              <w:spacing w:line="240" w:lineRule="auto"/>
              <w:ind w:firstLine="0" w:firstLineChars="0"/>
              <w:jc w:val="center"/>
              <w:rPr>
                <w:rFonts w:hint="eastAsia" w:ascii="宋体" w:hAnsi="宋体" w:cs="宋体"/>
                <w:szCs w:val="21"/>
                <w:highlight w:val="none"/>
              </w:rPr>
            </w:pPr>
            <w:r>
              <w:rPr>
                <w:rFonts w:hint="eastAsia" w:ascii="宋体" w:hAnsi="宋体" w:cs="宋体"/>
                <w:szCs w:val="21"/>
                <w:highlight w:val="none"/>
              </w:rPr>
              <w:t>（含税，元）</w:t>
            </w:r>
          </w:p>
        </w:tc>
        <w:tc>
          <w:tcPr>
            <w:tcW w:w="641" w:type="dxa"/>
            <w:tcBorders>
              <w:top w:val="single" w:color="auto" w:sz="4" w:space="0"/>
              <w:left w:val="single" w:color="auto" w:sz="4" w:space="0"/>
              <w:bottom w:val="single" w:color="auto" w:sz="4" w:space="0"/>
              <w:right w:val="single" w:color="auto" w:sz="4" w:space="0"/>
            </w:tcBorders>
            <w:shd w:val="clear" w:color="auto" w:fill="F3F3F3"/>
            <w:noWrap w:val="0"/>
            <w:vAlign w:val="center"/>
          </w:tcPr>
          <w:p w14:paraId="50B69327">
            <w:pPr>
              <w:spacing w:line="240" w:lineRule="auto"/>
              <w:ind w:firstLine="0" w:firstLineChars="0"/>
              <w:jc w:val="center"/>
              <w:rPr>
                <w:rFonts w:hint="eastAsia" w:ascii="宋体" w:hAnsi="宋体" w:cs="宋体"/>
                <w:szCs w:val="21"/>
                <w:highlight w:val="none"/>
              </w:rPr>
            </w:pPr>
            <w:r>
              <w:rPr>
                <w:rFonts w:hint="eastAsia" w:ascii="宋体" w:hAnsi="宋体" w:cs="宋体"/>
                <w:szCs w:val="21"/>
                <w:highlight w:val="none"/>
              </w:rPr>
              <w:t>备注</w:t>
            </w:r>
          </w:p>
        </w:tc>
      </w:tr>
      <w:tr w14:paraId="66D0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613" w:type="dxa"/>
            <w:tcBorders>
              <w:top w:val="single" w:color="auto" w:sz="4" w:space="0"/>
              <w:left w:val="single" w:color="auto" w:sz="4" w:space="0"/>
              <w:bottom w:val="single" w:color="auto" w:sz="4" w:space="0"/>
              <w:right w:val="single" w:color="auto" w:sz="4" w:space="0"/>
            </w:tcBorders>
            <w:noWrap w:val="0"/>
            <w:vAlign w:val="center"/>
          </w:tcPr>
          <w:p w14:paraId="73BFD67E">
            <w:pPr>
              <w:spacing w:line="240" w:lineRule="auto"/>
              <w:ind w:firstLine="210" w:firstLineChars="100"/>
              <w:textAlignment w:val="center"/>
              <w:rPr>
                <w:rFonts w:hint="eastAsia" w:ascii="宋体" w:hAnsi="宋体" w:cs="宋体"/>
                <w:szCs w:val="21"/>
                <w:highlight w:val="none"/>
              </w:rPr>
            </w:pPr>
            <w:r>
              <w:rPr>
                <w:rFonts w:hint="eastAsia" w:ascii="宋体" w:hAnsi="宋体" w:cs="宋体"/>
                <w:szCs w:val="21"/>
                <w:highlight w:val="none"/>
              </w:rPr>
              <w:t>1</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6E4A55A5">
            <w:pPr>
              <w:spacing w:line="240" w:lineRule="auto"/>
              <w:ind w:firstLine="0" w:firstLineChars="0"/>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圆桶60L</w:t>
            </w:r>
          </w:p>
        </w:tc>
        <w:tc>
          <w:tcPr>
            <w:tcW w:w="2710" w:type="dxa"/>
            <w:tcBorders>
              <w:top w:val="single" w:color="auto" w:sz="4" w:space="0"/>
              <w:left w:val="single" w:color="auto" w:sz="4" w:space="0"/>
              <w:bottom w:val="single" w:color="auto" w:sz="4" w:space="0"/>
              <w:right w:val="single" w:color="auto" w:sz="4" w:space="0"/>
            </w:tcBorders>
            <w:noWrap w:val="0"/>
            <w:vAlign w:val="center"/>
          </w:tcPr>
          <w:p w14:paraId="47FE3C90">
            <w:pPr>
              <w:pStyle w:val="4"/>
              <w:spacing w:line="240" w:lineRule="auto"/>
              <w:ind w:firstLine="0" w:firstLineChars="0"/>
              <w:jc w:val="center"/>
              <w:rPr>
                <w:rFonts w:hint="eastAsia" w:ascii="宋体" w:hAnsi="宋体" w:eastAsia="宋体" w:cs="宋体"/>
                <w:szCs w:val="21"/>
                <w:highlight w:val="none"/>
                <w:lang w:val="en-US" w:eastAsia="zh-CN"/>
              </w:rPr>
            </w:pPr>
            <w:r>
              <w:rPr>
                <w:rFonts w:hint="eastAsia" w:ascii="宋体" w:hAnsi="宋体" w:cs="宋体"/>
                <w:color w:val="000000"/>
                <w:kern w:val="0"/>
                <w:szCs w:val="21"/>
                <w:highlight w:val="none"/>
                <w:lang w:val="en-US" w:eastAsia="zh-CN"/>
              </w:rPr>
              <w:t>320mm口径</w:t>
            </w:r>
            <w:r>
              <w:rPr>
                <w:rFonts w:hint="eastAsia" w:ascii="宋体" w:hAnsi="宋体" w:cs="宋体"/>
                <w:color w:val="000000"/>
                <w:kern w:val="0"/>
                <w:szCs w:val="21"/>
                <w:highlight w:val="none"/>
              </w:rPr>
              <w:t>整套：桶身*1、桶盖*1、</w:t>
            </w:r>
            <w:r>
              <w:rPr>
                <w:rFonts w:hint="eastAsia" w:ascii="宋体" w:hAnsi="宋体" w:cs="宋体"/>
                <w:color w:val="000000"/>
                <w:kern w:val="0"/>
                <w:szCs w:val="21"/>
                <w:highlight w:val="none"/>
                <w:lang w:val="en-US" w:eastAsia="zh-CN"/>
              </w:rPr>
              <w:t>把手</w:t>
            </w:r>
            <w:r>
              <w:rPr>
                <w:rFonts w:hint="eastAsia" w:ascii="宋体" w:hAnsi="宋体" w:cs="宋体"/>
                <w:color w:val="000000"/>
                <w:kern w:val="0"/>
                <w:szCs w:val="21"/>
                <w:highlight w:val="none"/>
              </w:rPr>
              <w:t>*2、</w:t>
            </w:r>
            <w:r>
              <w:rPr>
                <w:rFonts w:hint="eastAsia" w:ascii="宋体" w:hAnsi="宋体" w:cs="宋体"/>
                <w:color w:val="000000"/>
                <w:kern w:val="0"/>
                <w:szCs w:val="21"/>
                <w:highlight w:val="none"/>
                <w:lang w:val="en-US" w:eastAsia="zh-CN"/>
              </w:rPr>
              <w:t>内盖</w:t>
            </w:r>
            <w:r>
              <w:rPr>
                <w:rFonts w:hint="eastAsia" w:ascii="宋体" w:hAnsi="宋体" w:cs="宋体"/>
                <w:color w:val="000000"/>
                <w:kern w:val="0"/>
                <w:szCs w:val="21"/>
                <w:highlight w:val="none"/>
              </w:rPr>
              <w:t>*</w:t>
            </w:r>
            <w:r>
              <w:rPr>
                <w:rFonts w:hint="eastAsia" w:ascii="宋体" w:hAnsi="宋体" w:cs="宋体"/>
                <w:color w:val="000000"/>
                <w:kern w:val="0"/>
                <w:szCs w:val="21"/>
                <w:highlight w:val="none"/>
                <w:lang w:val="en-US" w:eastAsia="zh-CN"/>
              </w:rPr>
              <w:t>1</w:t>
            </w:r>
          </w:p>
        </w:tc>
        <w:tc>
          <w:tcPr>
            <w:tcW w:w="612" w:type="dxa"/>
            <w:tcBorders>
              <w:top w:val="single" w:color="auto" w:sz="4" w:space="0"/>
              <w:left w:val="single" w:color="auto" w:sz="4" w:space="0"/>
              <w:bottom w:val="single" w:color="auto" w:sz="4" w:space="0"/>
              <w:right w:val="single" w:color="auto" w:sz="4" w:space="0"/>
            </w:tcBorders>
            <w:noWrap w:val="0"/>
            <w:vAlign w:val="center"/>
          </w:tcPr>
          <w:p w14:paraId="79A93535">
            <w:pPr>
              <w:spacing w:line="240" w:lineRule="auto"/>
              <w:ind w:firstLine="0" w:firstLineChars="0"/>
              <w:jc w:val="center"/>
              <w:textAlignment w:val="center"/>
              <w:rPr>
                <w:rFonts w:hint="eastAsia" w:ascii="宋体" w:hAnsi="宋体" w:cs="宋体"/>
                <w:szCs w:val="21"/>
                <w:highlight w:val="none"/>
              </w:rPr>
            </w:pPr>
            <w:r>
              <w:rPr>
                <w:rFonts w:hint="eastAsia" w:ascii="宋体" w:hAnsi="宋体" w:cs="宋体"/>
                <w:szCs w:val="21"/>
                <w:highlight w:val="none"/>
              </w:rPr>
              <w:t>套</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626B47BC">
            <w:pPr>
              <w:spacing w:line="240" w:lineRule="auto"/>
              <w:ind w:firstLine="0" w:firstLineChars="0"/>
              <w:jc w:val="center"/>
              <w:textAlignment w:val="center"/>
              <w:rPr>
                <w:rFonts w:hint="default" w:ascii="宋体" w:hAnsi="宋体" w:eastAsia="宋体" w:cs="宋体"/>
                <w:szCs w:val="21"/>
                <w:highlight w:val="none"/>
                <w:lang w:val="en-US" w:eastAsia="zh-CN"/>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4E44BF6B">
            <w:pPr>
              <w:spacing w:line="240" w:lineRule="auto"/>
              <w:ind w:firstLine="420"/>
              <w:jc w:val="center"/>
              <w:rPr>
                <w:rFonts w:hint="eastAsia" w:ascii="宋体" w:hAnsi="宋体" w:cs="宋体"/>
                <w:szCs w:val="21"/>
                <w:highlight w:val="none"/>
              </w:rPr>
            </w:pPr>
          </w:p>
        </w:tc>
        <w:tc>
          <w:tcPr>
            <w:tcW w:w="1350" w:type="dxa"/>
            <w:tcBorders>
              <w:top w:val="single" w:color="auto" w:sz="4" w:space="0"/>
              <w:left w:val="single" w:color="auto" w:sz="4" w:space="0"/>
              <w:bottom w:val="single" w:color="auto" w:sz="4" w:space="0"/>
              <w:right w:val="single" w:color="auto" w:sz="4" w:space="0"/>
            </w:tcBorders>
            <w:noWrap w:val="0"/>
            <w:vAlign w:val="center"/>
          </w:tcPr>
          <w:p w14:paraId="60FB6282">
            <w:pPr>
              <w:spacing w:line="240" w:lineRule="auto"/>
              <w:ind w:firstLine="420"/>
              <w:jc w:val="center"/>
              <w:rPr>
                <w:rFonts w:hint="eastAsia" w:ascii="宋体" w:hAnsi="宋体" w:cs="宋体"/>
                <w:szCs w:val="21"/>
                <w:highlight w:val="none"/>
              </w:rPr>
            </w:pPr>
          </w:p>
        </w:tc>
        <w:tc>
          <w:tcPr>
            <w:tcW w:w="641" w:type="dxa"/>
            <w:tcBorders>
              <w:top w:val="single" w:color="auto" w:sz="4" w:space="0"/>
              <w:left w:val="single" w:color="auto" w:sz="4" w:space="0"/>
              <w:bottom w:val="single" w:color="auto" w:sz="4" w:space="0"/>
              <w:right w:val="single" w:color="auto" w:sz="4" w:space="0"/>
            </w:tcBorders>
            <w:noWrap w:val="0"/>
            <w:vAlign w:val="center"/>
          </w:tcPr>
          <w:p w14:paraId="32ECC2BB">
            <w:pPr>
              <w:ind w:firstLine="420"/>
              <w:jc w:val="center"/>
              <w:rPr>
                <w:rFonts w:hint="eastAsia" w:ascii="宋体" w:hAnsi="宋体" w:cs="宋体"/>
                <w:szCs w:val="21"/>
                <w:highlight w:val="none"/>
              </w:rPr>
            </w:pPr>
          </w:p>
        </w:tc>
      </w:tr>
      <w:tr w14:paraId="0CDB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13" w:type="dxa"/>
            <w:tcBorders>
              <w:top w:val="single" w:color="auto" w:sz="4" w:space="0"/>
              <w:left w:val="single" w:color="auto" w:sz="4" w:space="0"/>
              <w:bottom w:val="single" w:color="auto" w:sz="4" w:space="0"/>
              <w:right w:val="single" w:color="auto" w:sz="4" w:space="0"/>
            </w:tcBorders>
            <w:noWrap w:val="0"/>
            <w:vAlign w:val="center"/>
          </w:tcPr>
          <w:p w14:paraId="4F8F5E02">
            <w:pPr>
              <w:spacing w:line="240" w:lineRule="auto"/>
              <w:ind w:firstLine="210" w:firstLineChars="100"/>
              <w:textAlignment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2</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2EE35B0F">
            <w:pPr>
              <w:spacing w:line="240" w:lineRule="auto"/>
              <w:ind w:firstLine="0" w:firstLineChars="0"/>
              <w:jc w:val="center"/>
              <w:textAlignment w:val="center"/>
              <w:rPr>
                <w:rFonts w:hint="default"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卡箍</w:t>
            </w:r>
          </w:p>
        </w:tc>
        <w:tc>
          <w:tcPr>
            <w:tcW w:w="2710" w:type="dxa"/>
            <w:tcBorders>
              <w:top w:val="single" w:color="auto" w:sz="4" w:space="0"/>
              <w:left w:val="single" w:color="auto" w:sz="4" w:space="0"/>
              <w:bottom w:val="single" w:color="auto" w:sz="4" w:space="0"/>
              <w:right w:val="single" w:color="auto" w:sz="4" w:space="0"/>
            </w:tcBorders>
            <w:noWrap w:val="0"/>
            <w:vAlign w:val="center"/>
          </w:tcPr>
          <w:p w14:paraId="25E328FA">
            <w:pPr>
              <w:pStyle w:val="4"/>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适配</w:t>
            </w:r>
            <w:r>
              <w:rPr>
                <w:rFonts w:hint="eastAsia" w:ascii="宋体" w:hAnsi="宋体" w:cs="宋体"/>
                <w:color w:val="000000"/>
                <w:kern w:val="0"/>
                <w:szCs w:val="21"/>
                <w:highlight w:val="none"/>
                <w:lang w:val="en-US" w:eastAsia="zh-CN"/>
              </w:rPr>
              <w:t>320mm口径卡箍</w:t>
            </w:r>
          </w:p>
        </w:tc>
        <w:tc>
          <w:tcPr>
            <w:tcW w:w="612" w:type="dxa"/>
            <w:tcBorders>
              <w:top w:val="single" w:color="auto" w:sz="4" w:space="0"/>
              <w:left w:val="single" w:color="auto" w:sz="4" w:space="0"/>
              <w:bottom w:val="single" w:color="auto" w:sz="4" w:space="0"/>
              <w:right w:val="single" w:color="auto" w:sz="4" w:space="0"/>
            </w:tcBorders>
            <w:noWrap w:val="0"/>
            <w:vAlign w:val="center"/>
          </w:tcPr>
          <w:p w14:paraId="3B0CF891">
            <w:pPr>
              <w:spacing w:line="240" w:lineRule="auto"/>
              <w:ind w:firstLine="0" w:firstLineChars="0"/>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个</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68F425E0">
            <w:pPr>
              <w:spacing w:line="240" w:lineRule="auto"/>
              <w:ind w:firstLine="0" w:firstLineChars="0"/>
              <w:jc w:val="center"/>
              <w:textAlignment w:val="center"/>
              <w:rPr>
                <w:rFonts w:hint="default" w:ascii="宋体" w:hAnsi="宋体" w:eastAsia="宋体" w:cs="宋体"/>
                <w:szCs w:val="21"/>
                <w:highlight w:val="none"/>
                <w:lang w:val="en-US" w:eastAsia="zh-CN"/>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3FA6DFC5">
            <w:pPr>
              <w:spacing w:line="240" w:lineRule="auto"/>
              <w:ind w:firstLine="420"/>
              <w:jc w:val="center"/>
              <w:rPr>
                <w:rFonts w:hint="default" w:ascii="宋体" w:hAnsi="宋体" w:cs="宋体"/>
                <w:szCs w:val="21"/>
                <w:highlight w:val="none"/>
                <w:lang w:val="en-US"/>
              </w:rPr>
            </w:pPr>
          </w:p>
        </w:tc>
        <w:tc>
          <w:tcPr>
            <w:tcW w:w="1350" w:type="dxa"/>
            <w:tcBorders>
              <w:top w:val="single" w:color="auto" w:sz="4" w:space="0"/>
              <w:left w:val="single" w:color="auto" w:sz="4" w:space="0"/>
              <w:bottom w:val="single" w:color="auto" w:sz="4" w:space="0"/>
              <w:right w:val="single" w:color="auto" w:sz="4" w:space="0"/>
            </w:tcBorders>
            <w:noWrap w:val="0"/>
            <w:vAlign w:val="center"/>
          </w:tcPr>
          <w:p w14:paraId="2AB116BD">
            <w:pPr>
              <w:spacing w:line="240" w:lineRule="auto"/>
              <w:ind w:firstLine="420"/>
              <w:jc w:val="center"/>
              <w:rPr>
                <w:rFonts w:hint="eastAsia" w:ascii="宋体" w:hAnsi="宋体" w:cs="宋体"/>
                <w:szCs w:val="21"/>
                <w:highlight w:val="none"/>
              </w:rPr>
            </w:pPr>
          </w:p>
        </w:tc>
        <w:tc>
          <w:tcPr>
            <w:tcW w:w="641" w:type="dxa"/>
            <w:tcBorders>
              <w:top w:val="single" w:color="auto" w:sz="4" w:space="0"/>
              <w:left w:val="single" w:color="auto" w:sz="4" w:space="0"/>
              <w:bottom w:val="single" w:color="auto" w:sz="4" w:space="0"/>
              <w:right w:val="single" w:color="auto" w:sz="4" w:space="0"/>
            </w:tcBorders>
            <w:noWrap w:val="0"/>
            <w:vAlign w:val="center"/>
          </w:tcPr>
          <w:p w14:paraId="563A1580">
            <w:pPr>
              <w:ind w:firstLine="420"/>
              <w:jc w:val="center"/>
              <w:rPr>
                <w:rFonts w:hint="eastAsia" w:ascii="宋体" w:hAnsi="宋体" w:cs="宋体"/>
                <w:color w:val="000000"/>
                <w:kern w:val="0"/>
                <w:szCs w:val="21"/>
                <w:highlight w:val="none"/>
                <w:lang w:bidi="ar"/>
              </w:rPr>
            </w:pPr>
          </w:p>
        </w:tc>
      </w:tr>
      <w:tr w14:paraId="27CC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06A163">
            <w:pPr>
              <w:spacing w:line="240" w:lineRule="auto"/>
              <w:ind w:firstLine="210" w:firstLineChars="100"/>
              <w:textAlignment w:val="center"/>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3</w:t>
            </w:r>
          </w:p>
        </w:tc>
        <w:tc>
          <w:tcPr>
            <w:tcW w:w="9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24BF6F">
            <w:pPr>
              <w:spacing w:line="240" w:lineRule="auto"/>
              <w:ind w:firstLine="0" w:firstLineChars="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val="en-US" w:eastAsia="zh-CN" w:bidi="ar"/>
              </w:rPr>
              <w:t>桶盖</w:t>
            </w:r>
          </w:p>
        </w:tc>
        <w:tc>
          <w:tcPr>
            <w:tcW w:w="2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8D0B15">
            <w:pPr>
              <w:pStyle w:val="4"/>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color w:val="000000"/>
                <w:kern w:val="0"/>
                <w:szCs w:val="21"/>
                <w:highlight w:val="none"/>
                <w:lang w:val="en-US" w:eastAsia="zh-CN"/>
              </w:rPr>
              <w:t>适配320mm口径</w:t>
            </w:r>
            <w:r>
              <w:rPr>
                <w:rFonts w:hint="eastAsia" w:ascii="宋体" w:hAnsi="宋体" w:cs="宋体"/>
                <w:color w:val="000000"/>
                <w:kern w:val="0"/>
                <w:szCs w:val="21"/>
                <w:highlight w:val="none"/>
              </w:rPr>
              <w:t>桶盖</w:t>
            </w:r>
          </w:p>
        </w:tc>
        <w:tc>
          <w:tcPr>
            <w:tcW w:w="6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F302D2">
            <w:pPr>
              <w:spacing w:line="240" w:lineRule="auto"/>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套</w:t>
            </w:r>
          </w:p>
        </w:tc>
        <w:tc>
          <w:tcPr>
            <w:tcW w:w="10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DEB0BD">
            <w:pPr>
              <w:spacing w:line="240" w:lineRule="auto"/>
              <w:ind w:firstLine="0" w:firstLineChars="0"/>
              <w:jc w:val="center"/>
              <w:textAlignment w:val="center"/>
              <w:rPr>
                <w:rFonts w:hint="eastAsia" w:ascii="宋体" w:hAnsi="宋体" w:eastAsia="宋体" w:cs="宋体"/>
                <w:kern w:val="2"/>
                <w:sz w:val="21"/>
                <w:szCs w:val="21"/>
                <w:highlight w:val="none"/>
                <w:lang w:val="en-US" w:eastAsia="zh-CN" w:bidi="ar-SA"/>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78A4FA5A">
            <w:pPr>
              <w:spacing w:line="240" w:lineRule="auto"/>
              <w:ind w:firstLine="420"/>
              <w:jc w:val="center"/>
              <w:rPr>
                <w:rFonts w:hint="eastAsia" w:ascii="宋体" w:hAnsi="宋体" w:cs="宋体"/>
                <w:szCs w:val="21"/>
                <w:highlight w:val="none"/>
              </w:rPr>
            </w:pPr>
          </w:p>
        </w:tc>
        <w:tc>
          <w:tcPr>
            <w:tcW w:w="1350" w:type="dxa"/>
            <w:tcBorders>
              <w:top w:val="single" w:color="auto" w:sz="4" w:space="0"/>
              <w:left w:val="single" w:color="auto" w:sz="4" w:space="0"/>
              <w:bottom w:val="single" w:color="auto" w:sz="4" w:space="0"/>
              <w:right w:val="single" w:color="auto" w:sz="4" w:space="0"/>
            </w:tcBorders>
            <w:noWrap w:val="0"/>
            <w:vAlign w:val="center"/>
          </w:tcPr>
          <w:p w14:paraId="0D2D2C9F">
            <w:pPr>
              <w:spacing w:line="240" w:lineRule="auto"/>
              <w:ind w:firstLine="420"/>
              <w:jc w:val="center"/>
              <w:rPr>
                <w:rFonts w:hint="eastAsia" w:ascii="宋体" w:hAnsi="宋体" w:cs="宋体"/>
                <w:szCs w:val="21"/>
                <w:highlight w:val="none"/>
              </w:rPr>
            </w:pPr>
          </w:p>
        </w:tc>
        <w:tc>
          <w:tcPr>
            <w:tcW w:w="641" w:type="dxa"/>
            <w:tcBorders>
              <w:top w:val="single" w:color="auto" w:sz="4" w:space="0"/>
              <w:left w:val="single" w:color="auto" w:sz="4" w:space="0"/>
              <w:bottom w:val="single" w:color="auto" w:sz="4" w:space="0"/>
              <w:right w:val="single" w:color="auto" w:sz="4" w:space="0"/>
            </w:tcBorders>
            <w:noWrap w:val="0"/>
            <w:vAlign w:val="center"/>
          </w:tcPr>
          <w:p w14:paraId="578841A9">
            <w:pPr>
              <w:ind w:firstLine="420"/>
              <w:jc w:val="center"/>
              <w:rPr>
                <w:rFonts w:hint="eastAsia" w:ascii="宋体" w:hAnsi="宋体" w:cs="宋体"/>
                <w:color w:val="000000"/>
                <w:kern w:val="0"/>
                <w:szCs w:val="21"/>
                <w:highlight w:val="none"/>
                <w:lang w:bidi="ar"/>
              </w:rPr>
            </w:pPr>
          </w:p>
        </w:tc>
      </w:tr>
      <w:tr w14:paraId="6610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075" w:type="dxa"/>
            <w:gridSpan w:val="6"/>
            <w:tcBorders>
              <w:top w:val="single" w:color="auto" w:sz="4" w:space="0"/>
              <w:left w:val="single" w:color="auto" w:sz="4" w:space="0"/>
              <w:bottom w:val="single" w:color="auto" w:sz="4" w:space="0"/>
              <w:right w:val="single" w:color="auto" w:sz="4" w:space="0"/>
            </w:tcBorders>
            <w:noWrap w:val="0"/>
            <w:vAlign w:val="center"/>
          </w:tcPr>
          <w:p w14:paraId="4438F0B3">
            <w:pPr>
              <w:spacing w:line="240" w:lineRule="auto"/>
              <w:ind w:firstLine="420"/>
              <w:jc w:val="center"/>
              <w:rPr>
                <w:rFonts w:ascii="宋体" w:hAnsi="宋体" w:cs="宋体"/>
                <w:szCs w:val="21"/>
                <w:highlight w:val="none"/>
              </w:rPr>
            </w:pPr>
            <w:r>
              <w:rPr>
                <w:rFonts w:hint="eastAsia" w:ascii="宋体" w:hAnsi="宋体" w:cs="宋体"/>
                <w:szCs w:val="21"/>
                <w:highlight w:val="none"/>
              </w:rPr>
              <w:t>合计（元）</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76B2C70A">
            <w:pPr>
              <w:spacing w:line="240" w:lineRule="auto"/>
              <w:ind w:firstLine="420"/>
              <w:jc w:val="center"/>
              <w:rPr>
                <w:rFonts w:hint="eastAsia" w:ascii="宋体" w:hAnsi="宋体" w:cs="宋体"/>
                <w:highlight w:val="none"/>
              </w:rPr>
            </w:pPr>
          </w:p>
        </w:tc>
        <w:tc>
          <w:tcPr>
            <w:tcW w:w="641" w:type="dxa"/>
            <w:tcBorders>
              <w:top w:val="single" w:color="auto" w:sz="4" w:space="0"/>
              <w:left w:val="single" w:color="auto" w:sz="4" w:space="0"/>
              <w:bottom w:val="single" w:color="auto" w:sz="4" w:space="0"/>
              <w:right w:val="single" w:color="auto" w:sz="4" w:space="0"/>
            </w:tcBorders>
            <w:noWrap w:val="0"/>
            <w:vAlign w:val="center"/>
          </w:tcPr>
          <w:p w14:paraId="576C1740">
            <w:pPr>
              <w:ind w:firstLine="420"/>
              <w:jc w:val="center"/>
              <w:rPr>
                <w:rFonts w:hint="eastAsia" w:ascii="宋体" w:hAnsi="宋体" w:cs="宋体"/>
                <w:color w:val="000000"/>
                <w:kern w:val="0"/>
                <w:szCs w:val="21"/>
                <w:highlight w:val="none"/>
                <w:lang w:bidi="ar"/>
              </w:rPr>
            </w:pPr>
          </w:p>
        </w:tc>
      </w:tr>
    </w:tbl>
    <w:p w14:paraId="7D878C23">
      <w:pPr>
        <w:ind w:firstLine="0"/>
        <w:jc w:val="left"/>
        <w:rPr>
          <w:rFonts w:hint="eastAsia" w:ascii="宋体" w:hAnsi="宋体"/>
          <w:b/>
          <w:highlight w:val="none"/>
        </w:rPr>
      </w:pPr>
      <w:r>
        <w:rPr>
          <w:rFonts w:hint="eastAsia" w:ascii="宋体" w:hAnsi="宋体" w:cs="Segoe UI Symbol"/>
          <w:kern w:val="0"/>
          <w:szCs w:val="21"/>
          <w:highlight w:val="none"/>
          <w:lang w:val="en-US" w:eastAsia="zh-CN"/>
        </w:rPr>
        <w:t>特别说明</w:t>
      </w:r>
      <w:r>
        <w:rPr>
          <w:rFonts w:hint="eastAsia" w:ascii="宋体" w:hAnsi="宋体" w:cs="Segoe UI Symbol"/>
          <w:kern w:val="0"/>
          <w:szCs w:val="21"/>
          <w:highlight w:val="none"/>
        </w:rPr>
        <w:t>：上表清单采购数量为暂定数量，不作为最终采购数量的保证。甲方的实际需求数量以每批次的供货通知为准，在合同执行过程中投标人不得因甲方实际采购数量的减少或增加而要求提供任何形式的补偿或赔偿，或要求甲方按暂定数量采购相应货物。</w:t>
      </w:r>
    </w:p>
    <w:p w14:paraId="4577BBB4">
      <w:pPr>
        <w:ind w:firstLine="422"/>
        <w:jc w:val="left"/>
        <w:rPr>
          <w:rFonts w:ascii="宋体" w:hAnsi="宋体"/>
          <w:b/>
          <w:highlight w:val="none"/>
        </w:rPr>
      </w:pPr>
      <w:r>
        <w:rPr>
          <w:rFonts w:hint="eastAsia" w:ascii="宋体" w:hAnsi="宋体"/>
          <w:b/>
          <w:highlight w:val="none"/>
        </w:rPr>
        <w:t>三、合同金额</w:t>
      </w:r>
    </w:p>
    <w:p w14:paraId="029C001F">
      <w:pPr>
        <w:ind w:firstLine="420"/>
        <w:rPr>
          <w:rFonts w:hint="eastAsia" w:ascii="宋体" w:hAnsi="宋体"/>
          <w:highlight w:val="none"/>
        </w:rPr>
      </w:pPr>
      <w:r>
        <w:rPr>
          <w:rFonts w:hint="eastAsia" w:ascii="宋体" w:hAnsi="宋体"/>
          <w:highlight w:val="none"/>
        </w:rPr>
        <w:t>本合同为固定综合单价合同，合同暂定含税总价为￥：</w:t>
      </w:r>
      <w:r>
        <w:rPr>
          <w:rFonts w:hint="eastAsia" w:ascii="宋体" w:hAnsi="宋体"/>
          <w:highlight w:val="none"/>
          <w:u w:val="single"/>
        </w:rPr>
        <w:t xml:space="preserve"> </w:t>
      </w:r>
      <w:r>
        <w:rPr>
          <w:rFonts w:ascii="宋体" w:hAnsi="宋体"/>
          <w:highlight w:val="none"/>
          <w:u w:val="single"/>
        </w:rPr>
        <w:t xml:space="preserve">                </w:t>
      </w:r>
      <w:r>
        <w:rPr>
          <w:rFonts w:hint="eastAsia" w:ascii="宋体" w:hAnsi="宋体"/>
          <w:highlight w:val="none"/>
        </w:rPr>
        <w:t>元（大写：人民币</w:t>
      </w:r>
      <w:r>
        <w:rPr>
          <w:rFonts w:ascii="宋体" w:hAnsi="宋体"/>
          <w:highlight w:val="none"/>
          <w:u w:val="single"/>
        </w:rPr>
        <w:t xml:space="preserve">            </w:t>
      </w:r>
      <w:r>
        <w:rPr>
          <w:rFonts w:hint="eastAsia" w:ascii="宋体" w:hAnsi="宋体"/>
          <w:highlight w:val="none"/>
        </w:rPr>
        <w:t>元），税率为</w:t>
      </w:r>
      <w:r>
        <w:rPr>
          <w:rFonts w:hint="eastAsia" w:ascii="宋体" w:hAnsi="宋体"/>
          <w:highlight w:val="none"/>
          <w:u w:val="single"/>
        </w:rPr>
        <w:t xml:space="preserve"> </w:t>
      </w:r>
      <w:r>
        <w:rPr>
          <w:rFonts w:ascii="宋体" w:hAnsi="宋体"/>
          <w:highlight w:val="none"/>
          <w:u w:val="single"/>
        </w:rPr>
        <w:t xml:space="preserve">  </w:t>
      </w:r>
      <w:r>
        <w:rPr>
          <w:rFonts w:ascii="宋体" w:hAnsi="宋体"/>
          <w:highlight w:val="none"/>
        </w:rPr>
        <w:t xml:space="preserve"> %</w:t>
      </w:r>
      <w:r>
        <w:rPr>
          <w:rFonts w:hint="eastAsia" w:ascii="宋体" w:hAnsi="宋体"/>
          <w:highlight w:val="none"/>
        </w:rPr>
        <w:t>（增值税专用发票），固定综合单价为乙方将标的物运至甲方指定地点并通过全部验收的全部价款，具体包括但不限于为材料费、加工费、保管费、检测费、成品保护、装卸车费、运输费、保险费、税金、资金占用费、管理费、风险费（含原材和人工价格波动等风险）、</w:t>
      </w:r>
      <w:r>
        <w:rPr>
          <w:rFonts w:hint="eastAsia" w:ascii="宋体" w:hAnsi="宋体" w:cs="Times New Roman"/>
          <w:highlight w:val="none"/>
          <w:lang w:val="en-US" w:eastAsia="zh-CN"/>
        </w:rPr>
        <w:t>印刷费、</w:t>
      </w:r>
      <w:r>
        <w:rPr>
          <w:rFonts w:hint="eastAsia" w:ascii="宋体" w:hAnsi="宋体"/>
          <w:highlight w:val="none"/>
        </w:rPr>
        <w:t>利润等一切费用，甲方无需另外支付其他费用。</w:t>
      </w:r>
    </w:p>
    <w:p w14:paraId="0449256A">
      <w:pPr>
        <w:ind w:firstLine="422"/>
        <w:jc w:val="left"/>
        <w:rPr>
          <w:rFonts w:ascii="宋体" w:hAnsi="宋体"/>
          <w:b/>
          <w:highlight w:val="none"/>
        </w:rPr>
      </w:pPr>
      <w:r>
        <w:rPr>
          <w:rFonts w:hint="eastAsia" w:ascii="宋体" w:hAnsi="宋体"/>
          <w:b/>
          <w:highlight w:val="none"/>
        </w:rPr>
        <w:t>四、交货</w:t>
      </w:r>
    </w:p>
    <w:p w14:paraId="4E27A36F">
      <w:pPr>
        <w:ind w:firstLine="420"/>
        <w:rPr>
          <w:rFonts w:hint="eastAsia" w:ascii="宋体" w:hAnsi="宋体"/>
          <w:highlight w:val="none"/>
        </w:rPr>
      </w:pPr>
      <w:r>
        <w:rPr>
          <w:rFonts w:hint="eastAsia" w:ascii="宋体" w:hAnsi="宋体"/>
          <w:highlight w:val="none"/>
        </w:rPr>
        <w:t>4.1分批次发货，乙方接到甲方发货通知后7日内送达甲方指定交货地点</w:t>
      </w:r>
      <w:r>
        <w:rPr>
          <w:rFonts w:hint="eastAsia" w:ascii="宋体" w:hAnsi="宋体"/>
          <w:highlight w:val="none"/>
          <w:lang w:val="en-US" w:eastAsia="zh-CN"/>
        </w:rPr>
        <w:t>,</w:t>
      </w:r>
      <w:r>
        <w:rPr>
          <w:rFonts w:hint="eastAsia" w:ascii="宋体" w:hAnsi="宋体"/>
          <w:highlight w:val="none"/>
        </w:rPr>
        <w:t>甲方每批订单具体数量以发货通知为准。</w:t>
      </w:r>
    </w:p>
    <w:p w14:paraId="16BB2178">
      <w:pPr>
        <w:ind w:firstLine="420"/>
        <w:rPr>
          <w:rFonts w:ascii="宋体" w:hAnsi="宋体"/>
          <w:highlight w:val="none"/>
        </w:rPr>
      </w:pPr>
      <w:r>
        <w:rPr>
          <w:rFonts w:hint="eastAsia" w:ascii="宋体" w:hAnsi="宋体"/>
          <w:highlight w:val="none"/>
        </w:rPr>
        <w:t>4.2甲方指定交货地点：</w:t>
      </w:r>
      <w:r>
        <w:rPr>
          <w:rFonts w:hint="eastAsia" w:ascii="宋体" w:hAnsi="宋体" w:cs="宋体"/>
          <w:color w:val="0D0D0D"/>
          <w:szCs w:val="21"/>
          <w:highlight w:val="none"/>
          <w:u w:val="single"/>
        </w:rPr>
        <w:t xml:space="preserve">              </w:t>
      </w:r>
      <w:r>
        <w:rPr>
          <w:rFonts w:ascii="宋体" w:hAnsi="宋体" w:cs="宋体"/>
          <w:color w:val="0D0D0D"/>
          <w:szCs w:val="21"/>
          <w:highlight w:val="none"/>
          <w:u w:val="single"/>
        </w:rPr>
        <w:t xml:space="preserve"> </w:t>
      </w:r>
    </w:p>
    <w:p w14:paraId="101A652A">
      <w:pPr>
        <w:ind w:firstLine="420"/>
        <w:rPr>
          <w:rFonts w:ascii="宋体" w:hAnsi="宋体"/>
          <w:highlight w:val="none"/>
        </w:rPr>
      </w:pPr>
      <w:r>
        <w:rPr>
          <w:rFonts w:hint="eastAsia" w:ascii="宋体" w:hAnsi="宋体"/>
          <w:highlight w:val="none"/>
        </w:rPr>
        <w:t>4.3乙方在交货时，须提供送货单、产品合格证或质量检验报告、质量承诺书、相关质量证明文件以及合同要求提供的其它文件。送货单上须明确注明货物名称、品牌、型号、数量、单位等基础信息。</w:t>
      </w:r>
    </w:p>
    <w:p w14:paraId="4100C2D6">
      <w:pPr>
        <w:ind w:firstLine="420"/>
        <w:rPr>
          <w:rFonts w:ascii="宋体" w:hAnsi="宋体"/>
          <w:highlight w:val="none"/>
        </w:rPr>
      </w:pPr>
      <w:r>
        <w:rPr>
          <w:rFonts w:hint="eastAsia" w:ascii="宋体" w:hAnsi="宋体"/>
          <w:highlight w:val="none"/>
        </w:rPr>
        <w:t>4.4当甲方要求乙方提前交货时，乙方应采取必要的措施满足交货要求，若确实无法满足，乙方应在收到甲方提出的要求后24小时内以书面形式向甲方告知最早的交货时间和数量。</w:t>
      </w:r>
    </w:p>
    <w:p w14:paraId="1B9478A6">
      <w:pPr>
        <w:ind w:firstLine="420"/>
        <w:rPr>
          <w:rFonts w:ascii="宋体" w:hAnsi="宋体"/>
          <w:highlight w:val="none"/>
        </w:rPr>
      </w:pPr>
      <w:r>
        <w:rPr>
          <w:rFonts w:hint="eastAsia" w:ascii="宋体" w:hAnsi="宋体"/>
          <w:highlight w:val="none"/>
        </w:rPr>
        <w:t>4.5乙方为满足甲方需求，有义务根据甲方的需求计划提前备货，保持适量的安全库存,以满足甲方的需求计划。</w:t>
      </w:r>
    </w:p>
    <w:p w14:paraId="40F6D2D1">
      <w:pPr>
        <w:ind w:firstLine="422"/>
        <w:jc w:val="left"/>
        <w:rPr>
          <w:rFonts w:hint="eastAsia" w:ascii="宋体" w:hAnsi="宋体"/>
          <w:b/>
          <w:highlight w:val="none"/>
        </w:rPr>
      </w:pPr>
      <w:r>
        <w:rPr>
          <w:rFonts w:hint="eastAsia" w:ascii="宋体" w:hAnsi="宋体"/>
          <w:b/>
          <w:highlight w:val="none"/>
        </w:rPr>
        <w:t xml:space="preserve">五、付款方式 </w:t>
      </w:r>
    </w:p>
    <w:p w14:paraId="65E2EF7F">
      <w:pPr>
        <w:ind w:firstLine="420"/>
        <w:rPr>
          <w:rFonts w:hint="eastAsia" w:ascii="宋体" w:hAnsi="宋体"/>
          <w:color w:val="000000"/>
          <w:highlight w:val="none"/>
          <w:lang w:val="en-US" w:eastAsia="zh-CN"/>
        </w:rPr>
      </w:pPr>
      <w:r>
        <w:rPr>
          <w:rFonts w:hint="eastAsia" w:ascii="宋体" w:hAnsi="宋体"/>
          <w:color w:val="000000"/>
          <w:highlight w:val="none"/>
          <w:lang w:val="en-US" w:eastAsia="zh-CN"/>
        </w:rPr>
        <w:t>5.1本项目付款方式为乙方按照甲方通知按批供货，甲方按批次供货价格进行结算，并扣留3%作为质保金。</w:t>
      </w:r>
    </w:p>
    <w:p w14:paraId="45700965">
      <w:pPr>
        <w:ind w:firstLine="420"/>
        <w:rPr>
          <w:rFonts w:hint="eastAsia" w:ascii="宋体" w:hAnsi="宋体" w:eastAsia="宋体"/>
          <w:color w:val="000000"/>
          <w:highlight w:val="none"/>
          <w:lang w:val="en-US" w:eastAsia="zh-CN"/>
        </w:rPr>
      </w:pPr>
      <w:r>
        <w:rPr>
          <w:rFonts w:hint="eastAsia" w:ascii="宋体" w:hAnsi="宋体"/>
          <w:color w:val="000000"/>
          <w:highlight w:val="none"/>
        </w:rPr>
        <w:t>5.</w:t>
      </w:r>
      <w:r>
        <w:rPr>
          <w:rFonts w:hint="eastAsia" w:ascii="宋体" w:hAnsi="宋体"/>
          <w:color w:val="000000"/>
          <w:highlight w:val="none"/>
          <w:lang w:val="en-US" w:eastAsia="zh-CN"/>
        </w:rPr>
        <w:t>2</w:t>
      </w:r>
      <w:r>
        <w:rPr>
          <w:rFonts w:hint="eastAsia" w:ascii="宋体" w:hAnsi="宋体"/>
          <w:color w:val="000000"/>
          <w:highlight w:val="none"/>
        </w:rPr>
        <w:t>每批次验收合格且收到乙方开具与当批次货款金额一致的</w:t>
      </w:r>
      <w:r>
        <w:rPr>
          <w:rFonts w:hint="eastAsia" w:ascii="宋体" w:hAnsi="宋体"/>
          <w:color w:val="000000"/>
          <w:highlight w:val="none"/>
          <w:u w:val="single"/>
        </w:rPr>
        <w:t xml:space="preserve">      </w:t>
      </w:r>
      <w:r>
        <w:rPr>
          <w:rFonts w:hint="eastAsia" w:ascii="宋体" w:hAnsi="宋体"/>
          <w:color w:val="000000"/>
          <w:highlight w:val="none"/>
        </w:rPr>
        <w:t>%增值税专用发票后</w:t>
      </w:r>
      <w:r>
        <w:rPr>
          <w:rFonts w:hint="eastAsia" w:ascii="宋体" w:hAnsi="宋体"/>
          <w:color w:val="000000"/>
          <w:highlight w:val="none"/>
          <w:u w:val="single"/>
        </w:rPr>
        <w:t xml:space="preserve">     </w:t>
      </w:r>
      <w:r>
        <w:rPr>
          <w:rFonts w:hint="eastAsia" w:ascii="宋体" w:hAnsi="宋体"/>
          <w:highlight w:val="none"/>
        </w:rPr>
        <w:t>个日历天</w:t>
      </w:r>
      <w:r>
        <w:rPr>
          <w:rFonts w:hint="eastAsia" w:ascii="宋体" w:hAnsi="宋体"/>
          <w:color w:val="000000"/>
          <w:highlight w:val="none"/>
        </w:rPr>
        <w:t>内，甲方向乙方支付该批次货款金额的</w:t>
      </w:r>
      <w:r>
        <w:rPr>
          <w:rFonts w:hint="eastAsia" w:ascii="宋体" w:hAnsi="宋体"/>
          <w:color w:val="000000"/>
          <w:highlight w:val="none"/>
          <w:u w:val="single"/>
          <w:lang w:val="en-US" w:eastAsia="zh-CN"/>
        </w:rPr>
        <w:t>100</w:t>
      </w:r>
      <w:r>
        <w:rPr>
          <w:rFonts w:hint="eastAsia" w:ascii="宋体" w:hAnsi="宋体"/>
          <w:color w:val="000000"/>
          <w:highlight w:val="none"/>
        </w:rPr>
        <w:t>%货款</w:t>
      </w:r>
      <w:r>
        <w:rPr>
          <w:rFonts w:hint="eastAsia" w:ascii="宋体" w:hAnsi="宋体"/>
          <w:color w:val="000000"/>
          <w:highlight w:val="none"/>
          <w:lang w:eastAsia="zh-CN"/>
        </w:rPr>
        <w:t>。</w:t>
      </w:r>
    </w:p>
    <w:p w14:paraId="4B54D20F">
      <w:pPr>
        <w:ind w:firstLine="420"/>
        <w:rPr>
          <w:rFonts w:hint="eastAsia" w:ascii="宋体" w:hAnsi="宋体"/>
          <w:color w:val="000000"/>
          <w:highlight w:val="none"/>
        </w:rPr>
      </w:pPr>
      <w:r>
        <w:rPr>
          <w:rFonts w:hint="eastAsia" w:ascii="宋体" w:hAnsi="宋体"/>
          <w:color w:val="000000"/>
          <w:highlight w:val="none"/>
        </w:rPr>
        <w:t>5.</w:t>
      </w:r>
      <w:r>
        <w:rPr>
          <w:rFonts w:hint="eastAsia" w:ascii="宋体" w:hAnsi="宋体"/>
          <w:color w:val="000000"/>
          <w:highlight w:val="none"/>
          <w:lang w:val="en-US" w:eastAsia="zh-CN"/>
        </w:rPr>
        <w:t>3</w:t>
      </w:r>
      <w:r>
        <w:rPr>
          <w:rFonts w:hint="eastAsia" w:ascii="宋体" w:hAnsi="宋体"/>
          <w:color w:val="000000"/>
          <w:highlight w:val="none"/>
        </w:rPr>
        <w:t>本合同约定价格含</w:t>
      </w:r>
      <w:r>
        <w:rPr>
          <w:rFonts w:hint="eastAsia" w:ascii="宋体" w:hAnsi="宋体"/>
          <w:color w:val="000000"/>
          <w:highlight w:val="none"/>
          <w:u w:val="single"/>
        </w:rPr>
        <w:t xml:space="preserve">    </w:t>
      </w:r>
      <w:r>
        <w:rPr>
          <w:rFonts w:hint="eastAsia" w:ascii="宋体" w:hAnsi="宋体"/>
          <w:color w:val="000000"/>
          <w:highlight w:val="none"/>
        </w:rPr>
        <w:t>%增值税，在合同履行期间，如遇国家的税率调整，则</w:t>
      </w:r>
      <w:r>
        <w:rPr>
          <w:rFonts w:hint="eastAsia" w:ascii="宋体" w:hAnsi="宋体"/>
          <w:highlight w:val="none"/>
        </w:rPr>
        <w:t>以不含税价相应调整</w:t>
      </w:r>
      <w:r>
        <w:rPr>
          <w:rFonts w:hint="eastAsia" w:ascii="宋体" w:hAnsi="宋体"/>
          <w:color w:val="000000"/>
          <w:highlight w:val="none"/>
        </w:rPr>
        <w:t>价税合计</w:t>
      </w:r>
      <w:r>
        <w:rPr>
          <w:rFonts w:hint="eastAsia" w:ascii="宋体" w:hAnsi="宋体"/>
          <w:highlight w:val="none"/>
        </w:rPr>
        <w:t>单价</w:t>
      </w:r>
      <w:r>
        <w:rPr>
          <w:rFonts w:hint="eastAsia" w:ascii="宋体" w:hAnsi="宋体"/>
          <w:color w:val="000000"/>
          <w:highlight w:val="none"/>
        </w:rPr>
        <w:t>，</w:t>
      </w:r>
      <w:r>
        <w:rPr>
          <w:rFonts w:hint="eastAsia" w:ascii="宋体" w:hAnsi="宋体"/>
          <w:highlight w:val="none"/>
        </w:rPr>
        <w:t>具体</w:t>
      </w:r>
      <w:r>
        <w:rPr>
          <w:rFonts w:hint="eastAsia" w:ascii="宋体" w:hAnsi="宋体"/>
          <w:color w:val="000000"/>
          <w:highlight w:val="none"/>
        </w:rPr>
        <w:t>以开具发票的时间为准。</w:t>
      </w:r>
    </w:p>
    <w:p w14:paraId="4607556D">
      <w:pPr>
        <w:ind w:firstLine="420"/>
        <w:rPr>
          <w:rFonts w:ascii="宋体" w:hAnsi="宋体" w:cs="宋体"/>
          <w:color w:val="000000"/>
          <w:szCs w:val="21"/>
          <w:highlight w:val="none"/>
        </w:rPr>
      </w:pPr>
      <w:r>
        <w:rPr>
          <w:rFonts w:hint="eastAsia" w:ascii="宋体" w:hAnsi="宋体" w:cs="宋体"/>
          <w:color w:val="000000"/>
          <w:szCs w:val="21"/>
          <w:highlight w:val="none"/>
        </w:rPr>
        <w:t>发票邮寄地址：</w:t>
      </w:r>
    </w:p>
    <w:p w14:paraId="30A62564">
      <w:pPr>
        <w:ind w:firstLine="420"/>
        <w:rPr>
          <w:rFonts w:ascii="宋体" w:hAnsi="宋体" w:cs="宋体"/>
          <w:color w:val="000000"/>
          <w:szCs w:val="21"/>
          <w:highlight w:val="none"/>
        </w:rPr>
      </w:pPr>
      <w:r>
        <w:rPr>
          <w:rFonts w:ascii="宋体" w:hAnsi="宋体" w:cs="宋体"/>
          <w:color w:val="0D0D0D"/>
          <w:szCs w:val="21"/>
          <w:highlight w:val="none"/>
        </w:rPr>
        <w:t>联系人：</w:t>
      </w:r>
      <w:r>
        <w:rPr>
          <w:rFonts w:ascii="宋体" w:hAnsi="宋体" w:cs="宋体"/>
          <w:color w:val="0D0D0D"/>
          <w:szCs w:val="21"/>
          <w:highlight w:val="none"/>
          <w:u w:val="single"/>
        </w:rPr>
        <w:t xml:space="preserve"> </w:t>
      </w:r>
      <w:r>
        <w:rPr>
          <w:rFonts w:hint="eastAsia" w:ascii="宋体" w:hAnsi="宋体" w:cs="宋体"/>
          <w:color w:val="0D0D0D"/>
          <w:szCs w:val="21"/>
          <w:highlight w:val="none"/>
          <w:u w:val="single"/>
        </w:rPr>
        <w:t xml:space="preserve">      </w:t>
      </w:r>
      <w:r>
        <w:rPr>
          <w:rFonts w:ascii="宋体" w:hAnsi="宋体" w:cs="宋体"/>
          <w:color w:val="0D0D0D"/>
          <w:szCs w:val="21"/>
          <w:highlight w:val="none"/>
          <w:u w:val="single"/>
        </w:rPr>
        <w:t xml:space="preserve"> </w:t>
      </w:r>
      <w:r>
        <w:rPr>
          <w:rFonts w:ascii="宋体" w:hAnsi="宋体" w:cs="宋体"/>
          <w:color w:val="0D0D0D"/>
          <w:szCs w:val="21"/>
          <w:highlight w:val="none"/>
        </w:rPr>
        <w:t>；联系电话：</w:t>
      </w:r>
      <w:r>
        <w:rPr>
          <w:rFonts w:ascii="宋体" w:hAnsi="宋体" w:cs="宋体"/>
          <w:color w:val="0D0D0D"/>
          <w:szCs w:val="21"/>
          <w:highlight w:val="none"/>
          <w:u w:val="single"/>
        </w:rPr>
        <w:t xml:space="preserve">  </w:t>
      </w:r>
      <w:r>
        <w:rPr>
          <w:rFonts w:hint="eastAsia" w:ascii="宋体" w:hAnsi="宋体" w:cs="宋体"/>
          <w:color w:val="0D0D0D"/>
          <w:szCs w:val="21"/>
          <w:highlight w:val="none"/>
          <w:u w:val="single"/>
        </w:rPr>
        <w:t xml:space="preserve">          </w:t>
      </w:r>
      <w:r>
        <w:rPr>
          <w:rFonts w:ascii="宋体" w:hAnsi="宋体" w:cs="宋体"/>
          <w:color w:val="0D0D0D"/>
          <w:szCs w:val="21"/>
          <w:highlight w:val="none"/>
          <w:u w:val="single"/>
        </w:rPr>
        <w:t xml:space="preserve">  </w:t>
      </w:r>
      <w:r>
        <w:rPr>
          <w:rFonts w:ascii="宋体" w:hAnsi="宋体" w:cs="宋体"/>
          <w:color w:val="0D0D0D"/>
          <w:szCs w:val="21"/>
          <w:highlight w:val="none"/>
        </w:rPr>
        <w:t>；</w:t>
      </w:r>
      <w:r>
        <w:rPr>
          <w:rFonts w:ascii="宋体" w:hAnsi="宋体" w:cs="宋体"/>
          <w:color w:val="000000"/>
          <w:szCs w:val="21"/>
          <w:highlight w:val="none"/>
        </w:rPr>
        <w:t>电子邮件：</w:t>
      </w:r>
      <w:r>
        <w:rPr>
          <w:rFonts w:ascii="宋体" w:hAnsi="宋体" w:cs="宋体"/>
          <w:color w:val="0D0D0D"/>
          <w:szCs w:val="21"/>
          <w:highlight w:val="none"/>
          <w:u w:val="single"/>
        </w:rPr>
        <w:t xml:space="preserve"> </w:t>
      </w:r>
      <w:r>
        <w:rPr>
          <w:rFonts w:ascii="宋体" w:hAnsi="宋体" w:cs="宋体"/>
          <w:szCs w:val="21"/>
          <w:highlight w:val="none"/>
          <w:u w:val="single"/>
        </w:rPr>
        <w:fldChar w:fldCharType="begin"/>
      </w:r>
      <w:r>
        <w:rPr>
          <w:rFonts w:ascii="宋体" w:hAnsi="宋体" w:cs="宋体"/>
          <w:szCs w:val="21"/>
          <w:highlight w:val="none"/>
          <w:u w:val="single"/>
        </w:rPr>
        <w:instrText xml:space="preserve"> HYPERLINK "mailto:guanrong@expressway.com；" </w:instrText>
      </w:r>
      <w:r>
        <w:rPr>
          <w:rFonts w:ascii="宋体" w:hAnsi="宋体" w:cs="宋体"/>
          <w:szCs w:val="21"/>
          <w:highlight w:val="none"/>
          <w:u w:val="single"/>
        </w:rPr>
        <w:fldChar w:fldCharType="separate"/>
      </w:r>
      <w:r>
        <w:rPr>
          <w:rFonts w:hint="eastAsia" w:ascii="宋体" w:hAnsi="宋体" w:cs="宋体"/>
          <w:szCs w:val="21"/>
          <w:highlight w:val="none"/>
          <w:u w:val="single"/>
        </w:rPr>
        <w:t xml:space="preserve">                </w:t>
      </w:r>
      <w:r>
        <w:rPr>
          <w:rStyle w:val="15"/>
          <w:rFonts w:ascii="宋体" w:hAnsi="宋体" w:cs="宋体"/>
          <w:color w:val="auto"/>
          <w:szCs w:val="21"/>
          <w:highlight w:val="none"/>
        </w:rPr>
        <w:t>；</w:t>
      </w:r>
      <w:r>
        <w:rPr>
          <w:rStyle w:val="15"/>
          <w:rFonts w:ascii="宋体" w:hAnsi="宋体" w:cs="宋体"/>
          <w:color w:val="auto"/>
          <w:szCs w:val="21"/>
          <w:highlight w:val="none"/>
        </w:rPr>
        <w:fldChar w:fldCharType="end"/>
      </w:r>
    </w:p>
    <w:p w14:paraId="30DDED40">
      <w:pPr>
        <w:ind w:firstLine="420"/>
        <w:rPr>
          <w:rFonts w:ascii="宋体" w:hAnsi="宋体" w:cs="宋体"/>
          <w:color w:val="000000"/>
          <w:szCs w:val="21"/>
          <w:highlight w:val="none"/>
        </w:rPr>
      </w:pPr>
      <w:r>
        <w:rPr>
          <w:rFonts w:ascii="宋体" w:hAnsi="宋体" w:cs="宋体"/>
          <w:color w:val="000000"/>
          <w:szCs w:val="21"/>
          <w:highlight w:val="none"/>
        </w:rPr>
        <w:t>联系地址：</w:t>
      </w:r>
      <w:r>
        <w:rPr>
          <w:rFonts w:ascii="宋体" w:hAnsi="宋体" w:cs="宋体"/>
          <w:color w:val="0D0D0D"/>
          <w:szCs w:val="21"/>
          <w:highlight w:val="none"/>
          <w:u w:val="single"/>
        </w:rPr>
        <w:t xml:space="preserve">  </w:t>
      </w:r>
      <w:r>
        <w:rPr>
          <w:rFonts w:hint="eastAsia" w:ascii="宋体" w:hAnsi="宋体" w:cs="宋体"/>
          <w:color w:val="0D0D0D"/>
          <w:szCs w:val="21"/>
          <w:highlight w:val="none"/>
          <w:u w:val="single"/>
        </w:rPr>
        <w:t xml:space="preserve">          </w:t>
      </w:r>
      <w:r>
        <w:rPr>
          <w:rFonts w:ascii="宋体" w:hAnsi="宋体" w:cs="宋体"/>
          <w:color w:val="0D0D0D"/>
          <w:szCs w:val="21"/>
          <w:highlight w:val="none"/>
          <w:u w:val="single"/>
        </w:rPr>
        <w:t xml:space="preserve">  </w:t>
      </w:r>
      <w:r>
        <w:rPr>
          <w:rFonts w:hint="eastAsia" w:ascii="宋体" w:hAnsi="宋体" w:cs="宋体"/>
          <w:color w:val="0D0D0D"/>
          <w:szCs w:val="21"/>
          <w:highlight w:val="none"/>
          <w:u w:val="single"/>
        </w:rPr>
        <w:t xml:space="preserve">      </w:t>
      </w:r>
      <w:r>
        <w:rPr>
          <w:rFonts w:ascii="宋体" w:hAnsi="宋体" w:cs="宋体"/>
          <w:color w:val="0D0D0D"/>
          <w:szCs w:val="21"/>
          <w:highlight w:val="none"/>
        </w:rPr>
        <w:t>。</w:t>
      </w:r>
      <w:r>
        <w:rPr>
          <w:rFonts w:hint="eastAsia" w:ascii="宋体" w:hAnsi="宋体" w:cs="宋体"/>
          <w:color w:val="0D0D0D"/>
          <w:szCs w:val="21"/>
          <w:highlight w:val="none"/>
        </w:rPr>
        <w:t xml:space="preserve">   </w:t>
      </w:r>
    </w:p>
    <w:p w14:paraId="413F118D">
      <w:pPr>
        <w:pStyle w:val="4"/>
        <w:ind w:firstLine="420"/>
        <w:rPr>
          <w:rFonts w:ascii="宋体" w:hAnsi="宋体" w:cs="宋体"/>
          <w:color w:val="000000"/>
          <w:szCs w:val="21"/>
          <w:highlight w:val="none"/>
        </w:rPr>
      </w:pPr>
      <w:r>
        <w:rPr>
          <w:rFonts w:hint="eastAsia" w:ascii="宋体" w:hAnsi="宋体" w:cs="宋体"/>
          <w:color w:val="000000"/>
          <w:szCs w:val="21"/>
          <w:highlight w:val="none"/>
        </w:rPr>
        <w:t>5.</w:t>
      </w:r>
      <w:r>
        <w:rPr>
          <w:rFonts w:hint="eastAsia" w:ascii="宋体" w:hAnsi="宋体" w:cs="宋体"/>
          <w:color w:val="000000"/>
          <w:szCs w:val="21"/>
          <w:highlight w:val="none"/>
          <w:lang w:val="en-US" w:eastAsia="zh-CN"/>
        </w:rPr>
        <w:t>4</w:t>
      </w:r>
      <w:r>
        <w:rPr>
          <w:rFonts w:hint="eastAsia" w:ascii="宋体" w:hAnsi="宋体" w:cs="宋体"/>
          <w:szCs w:val="21"/>
          <w:highlight w:val="none"/>
        </w:rPr>
        <w:t>每次付款前，乙方需按甲方要求提供付款申请和发票，因乙方原因延迟提交付款申请和发票等资料导致的延期付款责任由乙方承担。</w:t>
      </w:r>
    </w:p>
    <w:p w14:paraId="7CCFFCEB">
      <w:pPr>
        <w:pStyle w:val="4"/>
        <w:ind w:firstLine="420"/>
        <w:rPr>
          <w:rFonts w:ascii="宋体" w:hAnsi="宋体" w:cs="宋体"/>
          <w:color w:val="000000"/>
          <w:szCs w:val="21"/>
          <w:highlight w:val="none"/>
        </w:rPr>
      </w:pPr>
      <w:r>
        <w:rPr>
          <w:rFonts w:hint="eastAsia" w:ascii="宋体" w:hAnsi="宋体" w:cs="宋体"/>
          <w:color w:val="000000"/>
          <w:szCs w:val="21"/>
          <w:highlight w:val="none"/>
        </w:rPr>
        <w:t>5</w:t>
      </w:r>
      <w:r>
        <w:rPr>
          <w:rFonts w:ascii="宋体" w:hAnsi="宋体" w:cs="宋体"/>
          <w:color w:val="000000"/>
          <w:szCs w:val="21"/>
          <w:highlight w:val="none"/>
        </w:rPr>
        <w:t>.</w:t>
      </w:r>
      <w:r>
        <w:rPr>
          <w:rFonts w:hint="eastAsia" w:ascii="宋体" w:hAnsi="宋体" w:cs="宋体"/>
          <w:color w:val="000000"/>
          <w:szCs w:val="21"/>
          <w:highlight w:val="none"/>
          <w:lang w:val="en-US" w:eastAsia="zh-CN"/>
        </w:rPr>
        <w:t>5</w:t>
      </w:r>
      <w:r>
        <w:rPr>
          <w:rFonts w:ascii="宋体" w:hAnsi="宋体" w:cs="宋体"/>
          <w:color w:val="000000"/>
          <w:szCs w:val="21"/>
          <w:highlight w:val="none"/>
        </w:rPr>
        <w:t>乙方对增值税专用发票的合法性、真实性、准确性负责，因发票违法或违反国家税务规定，乙方负完全责任，并赔偿甲方因此造成的一切损失。</w:t>
      </w:r>
    </w:p>
    <w:p w14:paraId="3E8B148B">
      <w:pPr>
        <w:pStyle w:val="4"/>
        <w:ind w:firstLine="420"/>
        <w:rPr>
          <w:rFonts w:ascii="宋体" w:hAnsi="宋体" w:cs="宋体"/>
          <w:color w:val="000000"/>
          <w:szCs w:val="21"/>
          <w:highlight w:val="none"/>
        </w:rPr>
      </w:pPr>
      <w:r>
        <w:rPr>
          <w:rFonts w:hint="eastAsia" w:ascii="宋体" w:hAnsi="宋体" w:cs="宋体"/>
          <w:color w:val="000000"/>
          <w:szCs w:val="21"/>
          <w:highlight w:val="none"/>
        </w:rPr>
        <w:t>5</w:t>
      </w:r>
      <w:r>
        <w:rPr>
          <w:rFonts w:ascii="宋体" w:hAnsi="宋体" w:cs="宋体"/>
          <w:color w:val="000000"/>
          <w:szCs w:val="21"/>
          <w:highlight w:val="none"/>
        </w:rPr>
        <w:t>.</w:t>
      </w:r>
      <w:r>
        <w:rPr>
          <w:rFonts w:hint="eastAsia" w:ascii="宋体" w:hAnsi="宋体" w:cs="宋体"/>
          <w:color w:val="000000"/>
          <w:szCs w:val="21"/>
          <w:highlight w:val="none"/>
          <w:lang w:val="en-US" w:eastAsia="zh-CN"/>
        </w:rPr>
        <w:t>6</w:t>
      </w:r>
      <w:r>
        <w:rPr>
          <w:rFonts w:ascii="宋体" w:hAnsi="宋体" w:cs="宋体"/>
          <w:color w:val="000000"/>
          <w:szCs w:val="21"/>
          <w:highlight w:val="none"/>
        </w:rPr>
        <w:t>甲方支付合同价款的方式不限于：银行转账、银行承兑汇票、商业承兑汇票、反向保理、国内信用证等供应链融资；甲方使用银行承兑汇票和商业承兑汇票支付的，由乙方承担承兑贴现费用，甲方使用反向保理等供应链融资方式支付的，利息和手续费由乙方承担。</w:t>
      </w:r>
    </w:p>
    <w:p w14:paraId="46D00A1E">
      <w:pPr>
        <w:ind w:firstLine="422"/>
        <w:jc w:val="left"/>
        <w:rPr>
          <w:rFonts w:hint="eastAsia" w:ascii="宋体" w:hAnsi="宋体"/>
          <w:b/>
          <w:highlight w:val="none"/>
        </w:rPr>
      </w:pPr>
      <w:r>
        <w:rPr>
          <w:rFonts w:hint="eastAsia" w:ascii="宋体" w:hAnsi="宋体"/>
          <w:b/>
          <w:highlight w:val="none"/>
        </w:rPr>
        <w:t>六、合同期限</w:t>
      </w:r>
    </w:p>
    <w:p w14:paraId="473A80E3">
      <w:pPr>
        <w:ind w:right="506" w:rightChars="241" w:firstLine="420"/>
        <w:rPr>
          <w:rFonts w:hint="eastAsia" w:ascii="宋体" w:hAnsi="宋体" w:cs="仿宋"/>
          <w:szCs w:val="21"/>
          <w:highlight w:val="none"/>
        </w:rPr>
      </w:pPr>
      <w:r>
        <w:rPr>
          <w:rFonts w:hint="eastAsia" w:ascii="宋体" w:hAnsi="宋体" w:cs="仿宋"/>
          <w:szCs w:val="21"/>
          <w:highlight w:val="none"/>
        </w:rPr>
        <w:t>本合同总期限暂定为【2】年，采用1+1模式，分两期执行。具体如下：</w:t>
      </w:r>
    </w:p>
    <w:p w14:paraId="37E4CDF0">
      <w:pPr>
        <w:ind w:right="506" w:rightChars="241" w:firstLine="420"/>
        <w:rPr>
          <w:rFonts w:hint="eastAsia" w:ascii="宋体" w:hAnsi="宋体" w:cs="仿宋"/>
          <w:szCs w:val="21"/>
          <w:highlight w:val="none"/>
        </w:rPr>
      </w:pPr>
      <w:r>
        <w:rPr>
          <w:rFonts w:hint="eastAsia" w:ascii="宋体" w:hAnsi="宋体" w:cs="仿宋"/>
          <w:szCs w:val="21"/>
          <w:highlight w:val="none"/>
        </w:rPr>
        <w:t>6.1自合同签字盖章生效之日起向后顺延1年为第一期合同，第一期合同到期后往后顺延1年为第二期合同。</w:t>
      </w:r>
    </w:p>
    <w:p w14:paraId="77DAAA20">
      <w:pPr>
        <w:pStyle w:val="4"/>
        <w:ind w:firstLine="420"/>
        <w:rPr>
          <w:rFonts w:hint="eastAsia" w:ascii="宋体" w:hAnsi="宋体" w:cs="宋体"/>
          <w:color w:val="000000"/>
          <w:szCs w:val="21"/>
          <w:highlight w:val="none"/>
        </w:rPr>
      </w:pPr>
      <w:r>
        <w:rPr>
          <w:rFonts w:hint="eastAsia" w:ascii="宋体" w:hAnsi="宋体" w:cs="宋体"/>
          <w:color w:val="000000"/>
          <w:szCs w:val="21"/>
          <w:highlight w:val="none"/>
        </w:rPr>
        <w:t>6.2在第一期限到期前三个月，乙方申请下一期限的续期，甲方有权在第二期合同续签前根据市场调研情况调整合同固定综合单价，如乙方拒绝接受甲方调整后单价的，甲方有权终止合同且无需向乙方承担任何责任。</w:t>
      </w:r>
    </w:p>
    <w:p w14:paraId="7273A87F">
      <w:pPr>
        <w:pStyle w:val="4"/>
        <w:ind w:firstLine="420"/>
        <w:rPr>
          <w:rFonts w:ascii="宋体" w:hAnsi="宋体" w:cs="宋体"/>
          <w:color w:val="000000"/>
          <w:szCs w:val="21"/>
          <w:highlight w:val="none"/>
        </w:rPr>
      </w:pPr>
      <w:r>
        <w:rPr>
          <w:rFonts w:hint="eastAsia" w:ascii="宋体" w:hAnsi="宋体" w:cs="宋体"/>
          <w:color w:val="000000"/>
          <w:szCs w:val="21"/>
          <w:highlight w:val="none"/>
        </w:rPr>
        <w:t>6.3在本合同执行过程中，标的物存在被纳入甲方上级单位集采范围的可能，如甲方上级单位将本合同剩余未供应的数量纳入集采范围，甲方有权变更合同条款或解除合同且无须承担任何违约责任。</w:t>
      </w:r>
    </w:p>
    <w:p w14:paraId="5384E2A0">
      <w:pPr>
        <w:ind w:firstLine="422"/>
        <w:jc w:val="left"/>
        <w:rPr>
          <w:rFonts w:hint="eastAsia" w:ascii="宋体" w:hAnsi="宋体"/>
          <w:b/>
          <w:highlight w:val="none"/>
        </w:rPr>
      </w:pPr>
      <w:r>
        <w:rPr>
          <w:rFonts w:hint="eastAsia" w:ascii="宋体" w:hAnsi="宋体"/>
          <w:b/>
          <w:highlight w:val="none"/>
        </w:rPr>
        <w:t>七、质量保证</w:t>
      </w:r>
    </w:p>
    <w:p w14:paraId="5BAA35F6">
      <w:pPr>
        <w:ind w:firstLine="420"/>
        <w:rPr>
          <w:rFonts w:hint="eastAsia" w:ascii="宋体" w:hAnsi="宋体"/>
          <w:highlight w:val="none"/>
        </w:rPr>
      </w:pPr>
      <w:r>
        <w:rPr>
          <w:rFonts w:hint="eastAsia" w:ascii="宋体" w:hAnsi="宋体"/>
          <w:highlight w:val="none"/>
        </w:rPr>
        <w:t>7.1</w:t>
      </w:r>
      <w:r>
        <w:rPr>
          <w:rFonts w:ascii="宋体" w:hAnsi="宋体" w:cs="宋体"/>
          <w:color w:val="000000"/>
          <w:szCs w:val="21"/>
          <w:highlight w:val="none"/>
        </w:rPr>
        <w:t>乙方应严格按照国家有关标准和规定进行制造和检验，产品使用百分百全新原生料，95%以上高密度聚乙烯HDPE，加色粉、少许柔韧剂、线性，不得添加任何回收料且符合本合同附件</w:t>
      </w:r>
      <w:r>
        <w:rPr>
          <w:rFonts w:hint="eastAsia" w:ascii="宋体" w:hAnsi="宋体" w:cs="宋体"/>
          <w:color w:val="000000"/>
          <w:szCs w:val="21"/>
          <w:highlight w:val="none"/>
        </w:rPr>
        <w:t>技术规格书</w:t>
      </w:r>
      <w:r>
        <w:rPr>
          <w:rFonts w:ascii="宋体" w:hAnsi="宋体" w:cs="宋体"/>
          <w:color w:val="000000"/>
          <w:szCs w:val="21"/>
          <w:highlight w:val="none"/>
        </w:rPr>
        <w:t>中规定。</w:t>
      </w:r>
    </w:p>
    <w:p w14:paraId="360603D9">
      <w:pPr>
        <w:ind w:firstLine="420"/>
        <w:rPr>
          <w:rFonts w:ascii="宋体" w:hAnsi="宋体"/>
          <w:highlight w:val="none"/>
        </w:rPr>
      </w:pPr>
      <w:r>
        <w:rPr>
          <w:rFonts w:hint="eastAsia" w:ascii="宋体" w:hAnsi="宋体"/>
          <w:highlight w:val="none"/>
        </w:rPr>
        <w:t>7.2乙方确保所提供的货物是全新的，技术水平先进、成熟、质量优良、安全可靠、经济适用、易于供货，并严格按照国家有关标准和规定进行制造和检验，符合国家相关标准才能出厂，如国家发布最新标准，按最新标准执行。</w:t>
      </w:r>
    </w:p>
    <w:p w14:paraId="5BE5B5DE">
      <w:pPr>
        <w:ind w:firstLine="420"/>
        <w:rPr>
          <w:rFonts w:ascii="宋体" w:hAnsi="宋体"/>
          <w:highlight w:val="none"/>
        </w:rPr>
      </w:pPr>
      <w:r>
        <w:rPr>
          <w:rFonts w:hint="eastAsia" w:ascii="宋体" w:hAnsi="宋体"/>
          <w:highlight w:val="none"/>
        </w:rPr>
        <w:t>7.3乙方保证产品在正确安装、使用和保养的条件下，其使用寿命能够达到合同附件技术规格书中的要求。</w:t>
      </w:r>
    </w:p>
    <w:p w14:paraId="06068A56">
      <w:pPr>
        <w:ind w:firstLine="420"/>
        <w:rPr>
          <w:rFonts w:hint="eastAsia" w:ascii="宋体" w:hAnsi="宋体"/>
          <w:szCs w:val="20"/>
          <w:highlight w:val="none"/>
        </w:rPr>
      </w:pPr>
      <w:r>
        <w:rPr>
          <w:rFonts w:hint="eastAsia" w:ascii="宋体" w:hAnsi="宋体"/>
          <w:szCs w:val="20"/>
          <w:highlight w:val="none"/>
        </w:rPr>
        <w:t>7.</w:t>
      </w:r>
      <w:r>
        <w:rPr>
          <w:rFonts w:hint="eastAsia" w:ascii="宋体" w:hAnsi="宋体"/>
          <w:highlight w:val="none"/>
        </w:rPr>
        <w:t>4</w:t>
      </w:r>
      <w:r>
        <w:rPr>
          <w:rFonts w:hint="eastAsia" w:ascii="宋体" w:hAnsi="宋体"/>
          <w:szCs w:val="20"/>
          <w:highlight w:val="none"/>
        </w:rPr>
        <w:t>乙方供货产品到场后，甲方有权利采取随机抽样检测或委托第三方抽样检测，检测报告符合合同要求，则检测费用由</w:t>
      </w:r>
      <w:r>
        <w:rPr>
          <w:rFonts w:hint="eastAsia" w:ascii="宋体" w:hAnsi="宋体"/>
          <w:highlight w:val="none"/>
        </w:rPr>
        <w:t>甲方</w:t>
      </w:r>
      <w:r>
        <w:rPr>
          <w:rFonts w:hint="eastAsia" w:ascii="宋体" w:hAnsi="宋体"/>
          <w:szCs w:val="20"/>
          <w:highlight w:val="none"/>
        </w:rPr>
        <w:t>承担，检查报告不符合合同要求，则检测费用由乙方承担，乙方须保证提供</w:t>
      </w:r>
      <w:r>
        <w:rPr>
          <w:rFonts w:hint="eastAsia" w:ascii="宋体" w:hAnsi="宋体"/>
          <w:highlight w:val="none"/>
        </w:rPr>
        <w:t>的</w:t>
      </w:r>
      <w:r>
        <w:rPr>
          <w:rFonts w:hint="eastAsia" w:ascii="宋体" w:hAnsi="宋体"/>
          <w:szCs w:val="20"/>
          <w:highlight w:val="none"/>
        </w:rPr>
        <w:t>产品</w:t>
      </w:r>
      <w:r>
        <w:rPr>
          <w:rFonts w:hint="eastAsia" w:ascii="宋体" w:hAnsi="宋体"/>
          <w:highlight w:val="none"/>
        </w:rPr>
        <w:t>须满足或优于合同要求。</w:t>
      </w:r>
    </w:p>
    <w:p w14:paraId="1F161AAB">
      <w:pPr>
        <w:ind w:firstLine="420"/>
        <w:rPr>
          <w:rFonts w:hint="eastAsia" w:ascii="宋体" w:hAnsi="宋体"/>
          <w:szCs w:val="20"/>
          <w:highlight w:val="none"/>
        </w:rPr>
      </w:pPr>
      <w:r>
        <w:rPr>
          <w:rFonts w:hint="eastAsia" w:ascii="宋体" w:hAnsi="宋体"/>
          <w:szCs w:val="20"/>
          <w:highlight w:val="none"/>
        </w:rPr>
        <w:t>7.</w:t>
      </w:r>
      <w:r>
        <w:rPr>
          <w:rFonts w:hint="eastAsia" w:ascii="宋体" w:hAnsi="宋体"/>
          <w:highlight w:val="none"/>
        </w:rPr>
        <w:t>5</w:t>
      </w:r>
      <w:r>
        <w:rPr>
          <w:rFonts w:hint="eastAsia" w:ascii="宋体" w:hAnsi="宋体"/>
          <w:szCs w:val="20"/>
          <w:highlight w:val="none"/>
        </w:rPr>
        <w:t>若</w:t>
      </w:r>
      <w:r>
        <w:rPr>
          <w:rFonts w:hint="eastAsia" w:ascii="宋体" w:hAnsi="宋体"/>
          <w:szCs w:val="20"/>
          <w:highlight w:val="none"/>
          <w:lang w:val="en-US" w:eastAsia="zh-CN"/>
        </w:rPr>
        <w:t>供货产品</w:t>
      </w:r>
      <w:r>
        <w:rPr>
          <w:rFonts w:hint="eastAsia" w:ascii="宋体" w:hAnsi="宋体"/>
          <w:szCs w:val="20"/>
          <w:highlight w:val="none"/>
        </w:rPr>
        <w:t>低于7.</w:t>
      </w:r>
      <w:r>
        <w:rPr>
          <w:rFonts w:hint="eastAsia" w:ascii="宋体" w:hAnsi="宋体"/>
          <w:highlight w:val="none"/>
        </w:rPr>
        <w:t>3</w:t>
      </w:r>
      <w:r>
        <w:rPr>
          <w:rFonts w:hint="eastAsia" w:ascii="宋体" w:hAnsi="宋体"/>
          <w:szCs w:val="20"/>
          <w:highlight w:val="none"/>
        </w:rPr>
        <w:t>条乙方到货实际标准，乙方须无条件更换符合要求的产品直至产品满足或优于甲方要求，否则甲方有权单方面解除合同，非甲方原因造成的产品供货、处理效果未达到甲方要求造成的损失和责任等，由乙方承担相关责任，甲方不另行支付费用。</w:t>
      </w:r>
    </w:p>
    <w:p w14:paraId="140F8454">
      <w:pPr>
        <w:ind w:firstLine="422"/>
        <w:jc w:val="left"/>
        <w:rPr>
          <w:rFonts w:hint="eastAsia" w:ascii="宋体" w:hAnsi="宋体"/>
          <w:b/>
          <w:highlight w:val="none"/>
        </w:rPr>
      </w:pPr>
      <w:r>
        <w:rPr>
          <w:rFonts w:hint="eastAsia" w:ascii="宋体" w:hAnsi="宋体"/>
          <w:b/>
          <w:highlight w:val="none"/>
        </w:rPr>
        <w:t>八、包装、运输和装卸</w:t>
      </w:r>
    </w:p>
    <w:p w14:paraId="303FD706">
      <w:pPr>
        <w:ind w:firstLine="420"/>
        <w:rPr>
          <w:rFonts w:ascii="宋体" w:hAnsi="宋体"/>
          <w:highlight w:val="none"/>
        </w:rPr>
      </w:pPr>
      <w:r>
        <w:rPr>
          <w:rFonts w:hint="eastAsia" w:ascii="宋体" w:hAnsi="宋体"/>
          <w:highlight w:val="none"/>
        </w:rPr>
        <w:t>8.1乙方提供的所有货物和材料应具备适应运输和多次搬运和装卸功能,以防止货物在转运中损坏或丢失等情况出现，包装应足以承受多次转运和装卸，并应根据货物特点及需要，采取防潮、防晒、防腐蚀等保护措施。甲方要求包装标示清晰，方便双方核实和清点。</w:t>
      </w:r>
    </w:p>
    <w:p w14:paraId="0B633CA8">
      <w:pPr>
        <w:ind w:firstLine="420"/>
        <w:rPr>
          <w:rFonts w:hint="eastAsia" w:ascii="宋体" w:hAnsi="宋体"/>
          <w:highlight w:val="none"/>
        </w:rPr>
      </w:pPr>
      <w:r>
        <w:rPr>
          <w:rFonts w:hint="eastAsia" w:ascii="宋体" w:hAnsi="宋体"/>
          <w:highlight w:val="none"/>
        </w:rPr>
        <w:t>8.2乙方应将货物运输、交付至甲方指定地点。</w:t>
      </w:r>
    </w:p>
    <w:p w14:paraId="7A1BEFFA">
      <w:pPr>
        <w:ind w:firstLine="420"/>
        <w:rPr>
          <w:rFonts w:hint="eastAsia" w:ascii="宋体" w:hAnsi="宋体"/>
          <w:highlight w:val="none"/>
        </w:rPr>
      </w:pPr>
      <w:r>
        <w:rPr>
          <w:rFonts w:hint="eastAsia" w:ascii="宋体" w:hAnsi="宋体"/>
          <w:highlight w:val="none"/>
        </w:rPr>
        <w:t>8.3乙方负责货物到交货地点后的卸车工作，甲方可提供必要的协助，卸车费用由乙方承担。</w:t>
      </w:r>
    </w:p>
    <w:p w14:paraId="61A3519F">
      <w:pPr>
        <w:ind w:firstLine="422"/>
        <w:jc w:val="left"/>
        <w:rPr>
          <w:rFonts w:ascii="宋体" w:hAnsi="宋体"/>
          <w:b/>
          <w:highlight w:val="none"/>
        </w:rPr>
      </w:pPr>
      <w:r>
        <w:rPr>
          <w:rFonts w:hint="eastAsia" w:ascii="宋体" w:hAnsi="宋体"/>
          <w:b/>
          <w:highlight w:val="none"/>
        </w:rPr>
        <w:t>九、验收规定</w:t>
      </w:r>
    </w:p>
    <w:p w14:paraId="16513C22">
      <w:pPr>
        <w:ind w:firstLine="420"/>
        <w:rPr>
          <w:rFonts w:hint="eastAsia" w:ascii="宋体" w:hAnsi="宋体"/>
          <w:highlight w:val="none"/>
        </w:rPr>
      </w:pPr>
      <w:r>
        <w:rPr>
          <w:rFonts w:hint="eastAsia" w:ascii="宋体" w:hAnsi="宋体"/>
          <w:highlight w:val="none"/>
        </w:rPr>
        <w:t>货物送达交货地点后，甲方根据装箱单对到货物资进行验收，验收合格后如30日内未提出异议视为货物交付合格。</w:t>
      </w:r>
    </w:p>
    <w:p w14:paraId="5CC104A3">
      <w:pPr>
        <w:ind w:firstLine="420"/>
        <w:rPr>
          <w:rFonts w:hint="eastAsia" w:ascii="宋体" w:hAnsi="宋体"/>
          <w:highlight w:val="none"/>
        </w:rPr>
      </w:pPr>
      <w:r>
        <w:rPr>
          <w:rFonts w:hint="eastAsia" w:ascii="宋体" w:hAnsi="宋体"/>
          <w:highlight w:val="none"/>
        </w:rPr>
        <w:t>9.1 验收过程</w:t>
      </w:r>
    </w:p>
    <w:p w14:paraId="7DD49934">
      <w:pPr>
        <w:ind w:firstLine="420"/>
        <w:rPr>
          <w:rFonts w:hint="eastAsia" w:ascii="宋体" w:hAnsi="宋体"/>
          <w:highlight w:val="none"/>
        </w:rPr>
      </w:pPr>
      <w:r>
        <w:rPr>
          <w:rFonts w:hint="eastAsia" w:ascii="宋体" w:hAnsi="宋体"/>
          <w:highlight w:val="none"/>
        </w:rPr>
        <w:t>a. 检查外观、数量与规格：核对产品品牌、数量、规格型号（含标称容量 60L）、技术指标是否符合合同约定；检查产品为原厂全新未使用状态，桶身无裂纹、孔洞、气泡、明显变形或严重磕碰痕迹，桶口螺纹完好、与桶盖配合顺畅，包装无破损。</w:t>
      </w:r>
    </w:p>
    <w:p w14:paraId="580785D0">
      <w:pPr>
        <w:ind w:firstLine="420"/>
        <w:rPr>
          <w:rFonts w:hint="eastAsia" w:ascii="宋体" w:hAnsi="宋体"/>
          <w:highlight w:val="none"/>
        </w:rPr>
      </w:pPr>
      <w:r>
        <w:rPr>
          <w:rFonts w:hint="eastAsia" w:ascii="宋体" w:hAnsi="宋体"/>
          <w:highlight w:val="none"/>
        </w:rPr>
        <w:t>b. 检查随机资料及附属配件是否齐全：核对产品合格证、出厂检验报告、使用说明书等资料是否齐全；检查桶盖、密封圈、把手等配件是否完好、匹配。</w:t>
      </w:r>
    </w:p>
    <w:p w14:paraId="4C6FEAEC">
      <w:pPr>
        <w:ind w:firstLine="420"/>
        <w:rPr>
          <w:rFonts w:hint="eastAsia" w:ascii="宋体" w:hAnsi="宋体"/>
          <w:highlight w:val="none"/>
        </w:rPr>
      </w:pPr>
      <w:r>
        <w:rPr>
          <w:rFonts w:hint="eastAsia" w:ascii="宋体" w:hAnsi="宋体"/>
          <w:highlight w:val="none"/>
        </w:rPr>
        <w:t>c. 验收前，甲方须进行包括但不限于以下两项随机抽样检测试验，试验通过后方可完成验收；试验不通过的，乙方须无条件更换符合标准的产品直至试验通过，否则甲方有权按合同约定追究乙方责任：</w:t>
      </w:r>
    </w:p>
    <w:p w14:paraId="1627FCF6">
      <w:pPr>
        <w:ind w:firstLine="420"/>
        <w:rPr>
          <w:rFonts w:hint="eastAsia" w:ascii="宋体" w:hAnsi="宋体"/>
          <w:highlight w:val="none"/>
        </w:rPr>
      </w:pPr>
      <w:r>
        <w:rPr>
          <w:rFonts w:hint="eastAsia" w:ascii="宋体" w:hAnsi="宋体"/>
          <w:highlight w:val="none"/>
        </w:rPr>
        <w:t>① 跌落试验：甲方根据《GB/T 13508-2025 聚乙烯吹塑容器》标准，随机抽取供货桶进行跌落试验。试验前桶内注入标称容量的水并拧紧桶盖，自1.5m 高度（60L 规格适用）自由跌落至坚硬平整水泥地面，同一姿态重复跌落 3 次，桶身应无破裂、渗漏，桶盖无脱落、无松动。</w:t>
      </w:r>
    </w:p>
    <w:p w14:paraId="7A6BCEC1">
      <w:pPr>
        <w:ind w:firstLine="420"/>
        <w:rPr>
          <w:rFonts w:hint="eastAsia" w:ascii="宋体" w:hAnsi="宋体"/>
          <w:highlight w:val="none"/>
        </w:rPr>
      </w:pPr>
      <w:r>
        <w:rPr>
          <w:rFonts w:hint="eastAsia" w:ascii="宋体" w:hAnsi="宋体"/>
          <w:highlight w:val="none"/>
        </w:rPr>
        <w:t>② 密封性试验：甲方根据《GB/T 13508-2025 聚乙烯吹塑容器》标准，随机抽取供货桶进行密封性试验。桶内注入标称容量的水并拧紧桶盖，向桶内通入0.05 MPa 压缩空气并保压 5 分钟，随后将桶浸入水中观察，桶身及接口处无气泡泄漏现象即为合格；现场也可采用简易方法：装满水后倒置并轻压桶身，观察 5 分钟无渗漏即为合格。</w:t>
      </w:r>
    </w:p>
    <w:p w14:paraId="1B4F6A31">
      <w:pPr>
        <w:ind w:firstLine="420"/>
        <w:rPr>
          <w:rFonts w:ascii="宋体" w:hAnsi="宋体"/>
          <w:highlight w:val="none"/>
        </w:rPr>
      </w:pPr>
      <w:r>
        <w:rPr>
          <w:rFonts w:hint="eastAsia" w:ascii="宋体" w:hAnsi="宋体"/>
          <w:highlight w:val="none"/>
        </w:rPr>
        <w:t>9.2检验时如发现由于乙方装运时所有的保护措施不足或不妥，致使货物生锈、受潮、破损、浸泡、压皱等情况导致的任何损坏由乙方负责。导致货物损坏的，乙方应在7个自然日内补齐并自行承担运费。若乙方无法按时补齐，乙方应按损坏货物总价的30%向甲方支付违约金且甲方有权扣除相应损坏货物价款。</w:t>
      </w:r>
    </w:p>
    <w:p w14:paraId="47297F52">
      <w:pPr>
        <w:ind w:firstLine="420"/>
        <w:rPr>
          <w:rFonts w:hint="eastAsia" w:ascii="宋体" w:hAnsi="宋体"/>
          <w:szCs w:val="20"/>
          <w:highlight w:val="none"/>
        </w:rPr>
      </w:pPr>
      <w:r>
        <w:rPr>
          <w:rFonts w:hint="eastAsia" w:ascii="宋体" w:hAnsi="宋体"/>
          <w:highlight w:val="none"/>
        </w:rPr>
        <w:t>9.3在必要的情况下，甲方有权要求抽取任意送货批次中任意合同标的进行第三方质量检测，</w:t>
      </w:r>
      <w:r>
        <w:rPr>
          <w:rFonts w:hint="eastAsia" w:ascii="宋体" w:hAnsi="宋体"/>
          <w:szCs w:val="20"/>
          <w:highlight w:val="none"/>
        </w:rPr>
        <w:t>检测报告符合合同要求，则检测费用由</w:t>
      </w:r>
      <w:r>
        <w:rPr>
          <w:rFonts w:hint="eastAsia" w:ascii="宋体" w:hAnsi="宋体"/>
          <w:highlight w:val="none"/>
        </w:rPr>
        <w:t>甲方</w:t>
      </w:r>
      <w:r>
        <w:rPr>
          <w:rFonts w:hint="eastAsia" w:ascii="宋体" w:hAnsi="宋体"/>
          <w:szCs w:val="20"/>
          <w:highlight w:val="none"/>
        </w:rPr>
        <w:t>承担，检查报告不符合合同要求，则检测费用由乙方承担。</w:t>
      </w:r>
    </w:p>
    <w:p w14:paraId="614711E3">
      <w:pPr>
        <w:ind w:firstLine="420"/>
        <w:rPr>
          <w:rFonts w:hint="eastAsia" w:ascii="宋体" w:hAnsi="宋体"/>
          <w:highlight w:val="none"/>
        </w:rPr>
      </w:pPr>
      <w:r>
        <w:rPr>
          <w:rFonts w:hint="eastAsia" w:ascii="宋体" w:hAnsi="宋体"/>
          <w:highlight w:val="none"/>
        </w:rPr>
        <w:t>9.4乙方提供的货物须满足合同附件技术规格书的规定。</w:t>
      </w:r>
    </w:p>
    <w:p w14:paraId="381CB445">
      <w:pPr>
        <w:ind w:firstLine="422"/>
        <w:jc w:val="left"/>
        <w:rPr>
          <w:rFonts w:hint="eastAsia" w:ascii="宋体" w:hAnsi="宋体"/>
          <w:b/>
          <w:highlight w:val="none"/>
        </w:rPr>
      </w:pPr>
      <w:r>
        <w:rPr>
          <w:rFonts w:hint="eastAsia" w:ascii="宋体" w:hAnsi="宋体"/>
          <w:b/>
          <w:highlight w:val="none"/>
        </w:rPr>
        <w:t>十、质保期和售后服务</w:t>
      </w:r>
    </w:p>
    <w:p w14:paraId="59BA6A4D">
      <w:pPr>
        <w:ind w:firstLine="420"/>
        <w:rPr>
          <w:rFonts w:hint="eastAsia" w:ascii="宋体" w:hAnsi="宋体"/>
          <w:highlight w:val="none"/>
        </w:rPr>
      </w:pPr>
      <w:bookmarkStart w:id="53" w:name="OLE_LINK19"/>
      <w:bookmarkStart w:id="54" w:name="OLE_LINK18"/>
      <w:r>
        <w:rPr>
          <w:rFonts w:hint="eastAsia" w:ascii="宋体" w:hAnsi="宋体"/>
          <w:highlight w:val="none"/>
        </w:rPr>
        <w:t>10.1 本项目</w:t>
      </w:r>
      <w:r>
        <w:rPr>
          <w:rFonts w:ascii="宋体" w:hAnsi="宋体"/>
          <w:highlight w:val="none"/>
        </w:rPr>
        <w:t>质保期</w:t>
      </w:r>
      <w:r>
        <w:rPr>
          <w:rFonts w:hint="eastAsia" w:ascii="宋体" w:hAnsi="宋体"/>
          <w:highlight w:val="none"/>
        </w:rPr>
        <w:t>要求</w:t>
      </w:r>
      <w:r>
        <w:rPr>
          <w:rFonts w:ascii="宋体" w:hAnsi="宋体"/>
          <w:highlight w:val="none"/>
        </w:rPr>
        <w:t>桶身质保期自验收合格之日起</w:t>
      </w:r>
      <w:r>
        <w:rPr>
          <w:rFonts w:hint="eastAsia" w:ascii="宋体" w:hAnsi="宋体"/>
          <w:highlight w:val="none"/>
          <w:u w:val="single"/>
        </w:rPr>
        <w:t xml:space="preserve">   </w:t>
      </w:r>
      <w:r>
        <w:rPr>
          <w:rFonts w:hint="eastAsia" w:ascii="宋体" w:hAnsi="宋体"/>
          <w:highlight w:val="none"/>
        </w:rPr>
        <w:t>个月</w:t>
      </w:r>
      <w:r>
        <w:rPr>
          <w:rFonts w:ascii="宋体" w:hAnsi="宋体"/>
          <w:highlight w:val="none"/>
        </w:rPr>
        <w:t>，</w:t>
      </w:r>
      <w:r>
        <w:rPr>
          <w:rFonts w:hint="eastAsia" w:ascii="宋体" w:hAnsi="宋体"/>
          <w:highlight w:val="none"/>
          <w:lang w:val="en-US" w:eastAsia="zh-CN"/>
        </w:rPr>
        <w:t>配件桶盖</w:t>
      </w:r>
      <w:r>
        <w:rPr>
          <w:rFonts w:ascii="宋体" w:hAnsi="宋体"/>
          <w:highlight w:val="none"/>
        </w:rPr>
        <w:t>质保期自验收合格之日起</w:t>
      </w:r>
      <w:r>
        <w:rPr>
          <w:rFonts w:hint="eastAsia" w:ascii="宋体" w:hAnsi="宋体"/>
          <w:highlight w:val="none"/>
          <w:u w:val="single"/>
        </w:rPr>
        <w:t xml:space="preserve">    </w:t>
      </w:r>
      <w:r>
        <w:rPr>
          <w:rFonts w:hint="eastAsia" w:ascii="宋体" w:hAnsi="宋体"/>
          <w:highlight w:val="none"/>
        </w:rPr>
        <w:t>个月</w:t>
      </w:r>
      <w:r>
        <w:rPr>
          <w:rFonts w:ascii="宋体" w:hAnsi="宋体"/>
          <w:highlight w:val="none"/>
        </w:rPr>
        <w:t>，</w:t>
      </w:r>
      <w:r>
        <w:rPr>
          <w:rFonts w:hint="eastAsia" w:ascii="宋体" w:hAnsi="宋体"/>
          <w:highlight w:val="none"/>
        </w:rPr>
        <w:t>在质保期内乙方供货发生非人为主观故意损坏，乙方须无条件免费更换全新的同等规格产品。</w:t>
      </w:r>
    </w:p>
    <w:bookmarkEnd w:id="53"/>
    <w:bookmarkEnd w:id="54"/>
    <w:p w14:paraId="17EEB245">
      <w:pPr>
        <w:ind w:firstLine="420"/>
        <w:rPr>
          <w:rFonts w:hint="eastAsia" w:ascii="宋体" w:hAnsi="宋体"/>
          <w:highlight w:val="none"/>
        </w:rPr>
      </w:pPr>
      <w:r>
        <w:rPr>
          <w:rFonts w:hint="eastAsia" w:ascii="宋体" w:hAnsi="宋体"/>
          <w:highlight w:val="none"/>
        </w:rPr>
        <w:t>10.2产品在质保期内，乙方应在接到甲方要求后12小时内给予答复并提出明确解决方案，如需派人，需在48小时内派工程师到现场解决问题。如维修后不能达到预期效果，乙方须在甲方要求的时间内更换同一型号的新产品。如乙方不及时进行维修和更换，甲方可以自行解决，费用由乙方承担。</w:t>
      </w:r>
      <w:r>
        <w:rPr>
          <w:rFonts w:ascii="宋体" w:hAnsi="宋体"/>
          <w:highlight w:val="none"/>
        </w:rPr>
        <w:t>每延期一天按</w:t>
      </w:r>
      <w:r>
        <w:rPr>
          <w:rFonts w:hint="eastAsia" w:ascii="宋体" w:hAnsi="宋体"/>
          <w:highlight w:val="none"/>
        </w:rPr>
        <w:t>采购总额的</w:t>
      </w:r>
      <w:r>
        <w:rPr>
          <w:rFonts w:ascii="宋体" w:hAnsi="宋体"/>
          <w:highlight w:val="none"/>
        </w:rPr>
        <w:t>5‰收取违约金</w:t>
      </w:r>
      <w:r>
        <w:rPr>
          <w:rFonts w:hint="eastAsia" w:ascii="宋体" w:hAnsi="宋体"/>
          <w:highlight w:val="none"/>
        </w:rPr>
        <w:t>，由乙方在接到甲方书面文件后10日内支付。</w:t>
      </w:r>
    </w:p>
    <w:p w14:paraId="7CA633A3">
      <w:pPr>
        <w:ind w:firstLine="420"/>
        <w:rPr>
          <w:rFonts w:hint="eastAsia" w:ascii="宋体" w:hAnsi="宋体"/>
          <w:highlight w:val="none"/>
        </w:rPr>
      </w:pPr>
      <w:r>
        <w:rPr>
          <w:rFonts w:hint="eastAsia" w:ascii="宋体" w:hAnsi="宋体"/>
          <w:highlight w:val="none"/>
        </w:rPr>
        <w:t>10.3质保期内凡因货物质量问题引起的维修费用（包括更换零配件的费用）、交通、住宿、人员、工具、检测、通讯和生活等费用由乙方自行承担。</w:t>
      </w:r>
    </w:p>
    <w:p w14:paraId="7DD5624D">
      <w:pPr>
        <w:ind w:firstLine="420"/>
        <w:rPr>
          <w:rFonts w:hint="eastAsia" w:ascii="宋体" w:hAnsi="宋体"/>
          <w:highlight w:val="none"/>
        </w:rPr>
      </w:pPr>
      <w:r>
        <w:rPr>
          <w:rFonts w:hint="eastAsia" w:ascii="宋体" w:hAnsi="宋体"/>
          <w:highlight w:val="none"/>
        </w:rPr>
        <w:t>10.4乙方需要对售后服务工作进行记录，并需要甲方负责人及乙方工作人员签字确认。</w:t>
      </w:r>
    </w:p>
    <w:p w14:paraId="5AF14E05">
      <w:pPr>
        <w:ind w:firstLine="422"/>
        <w:jc w:val="left"/>
        <w:rPr>
          <w:rFonts w:hint="eastAsia" w:ascii="宋体" w:hAnsi="宋体"/>
          <w:b/>
          <w:highlight w:val="none"/>
        </w:rPr>
      </w:pPr>
      <w:r>
        <w:rPr>
          <w:rFonts w:hint="eastAsia" w:ascii="宋体" w:hAnsi="宋体"/>
          <w:b/>
          <w:highlight w:val="none"/>
        </w:rPr>
        <w:t>十一、违约责任</w:t>
      </w:r>
    </w:p>
    <w:p w14:paraId="4E76FF24">
      <w:pPr>
        <w:ind w:firstLine="420"/>
        <w:rPr>
          <w:rFonts w:hint="eastAsia" w:ascii="宋体" w:hAnsi="宋体"/>
          <w:highlight w:val="none"/>
        </w:rPr>
      </w:pPr>
      <w:r>
        <w:rPr>
          <w:rFonts w:hint="eastAsia" w:ascii="宋体" w:hAnsi="宋体"/>
          <w:highlight w:val="none"/>
        </w:rPr>
        <w:t>11.1如果由于货物未按时进场或</w:t>
      </w:r>
      <w:r>
        <w:rPr>
          <w:rFonts w:hint="eastAsia" w:ascii="宋体" w:hAnsi="宋体" w:cs="宋体"/>
          <w:szCs w:val="21"/>
          <w:highlight w:val="none"/>
        </w:rPr>
        <w:t>所供产品规格、技术参数、材质、质量不能满足合同要求，</w:t>
      </w:r>
      <w:r>
        <w:rPr>
          <w:rFonts w:hint="eastAsia" w:ascii="宋体" w:hAnsi="宋体" w:cs="宋体"/>
          <w:szCs w:val="21"/>
          <w:highlight w:val="none"/>
          <w:lang w:val="en-US" w:eastAsia="zh-CN"/>
        </w:rPr>
        <w:t>视为乙方违约，甲方有权对乙方</w:t>
      </w:r>
      <w:r>
        <w:rPr>
          <w:rFonts w:hint="eastAsia" w:ascii="宋体" w:hAnsi="宋体"/>
          <w:highlight w:val="none"/>
        </w:rPr>
        <w:t>按该批次采购金额</w:t>
      </w:r>
      <w:r>
        <w:rPr>
          <w:rFonts w:ascii="宋体" w:hAnsi="宋体"/>
          <w:highlight w:val="none"/>
        </w:rPr>
        <w:t>5‰</w:t>
      </w:r>
      <w:r>
        <w:rPr>
          <w:rFonts w:hint="eastAsia" w:ascii="宋体" w:hAnsi="宋体"/>
          <w:highlight w:val="none"/>
        </w:rPr>
        <w:t>/日历天</w:t>
      </w:r>
      <w:r>
        <w:rPr>
          <w:rFonts w:hint="eastAsia" w:ascii="宋体" w:hAnsi="宋体" w:cs="宋体"/>
          <w:szCs w:val="21"/>
          <w:highlight w:val="none"/>
          <w:lang w:val="en-US" w:eastAsia="zh-CN"/>
        </w:rPr>
        <w:t>进行违约处罚，由此</w:t>
      </w:r>
      <w:r>
        <w:rPr>
          <w:rFonts w:hint="eastAsia" w:ascii="宋体" w:hAnsi="宋体"/>
          <w:highlight w:val="none"/>
        </w:rPr>
        <w:t>导致主管部门或行政处罚，罚款由乙方承担，</w:t>
      </w:r>
      <w:r>
        <w:rPr>
          <w:rFonts w:hint="eastAsia" w:ascii="宋体" w:hAnsi="宋体"/>
          <w:highlight w:val="none"/>
          <w:lang w:val="en-US" w:eastAsia="zh-CN"/>
        </w:rPr>
        <w:t>甲方将另</w:t>
      </w:r>
      <w:r>
        <w:rPr>
          <w:rFonts w:hint="eastAsia" w:ascii="宋体" w:hAnsi="宋体"/>
          <w:highlight w:val="none"/>
        </w:rPr>
        <w:t>按该批次采购金额</w:t>
      </w:r>
      <w:r>
        <w:rPr>
          <w:rFonts w:ascii="宋体" w:hAnsi="宋体"/>
          <w:highlight w:val="none"/>
        </w:rPr>
        <w:t>5‰</w:t>
      </w:r>
      <w:r>
        <w:rPr>
          <w:rFonts w:hint="eastAsia" w:ascii="宋体" w:hAnsi="宋体"/>
          <w:highlight w:val="none"/>
        </w:rPr>
        <w:t>/日历天</w:t>
      </w:r>
      <w:r>
        <w:rPr>
          <w:rFonts w:ascii="宋体" w:hAnsi="宋体"/>
          <w:highlight w:val="none"/>
        </w:rPr>
        <w:t>收取违约金</w:t>
      </w:r>
      <w:r>
        <w:rPr>
          <w:rFonts w:hint="eastAsia" w:ascii="宋体" w:hAnsi="宋体"/>
          <w:highlight w:val="none"/>
        </w:rPr>
        <w:t>，直至货物到场验收合格</w:t>
      </w:r>
      <w:r>
        <w:rPr>
          <w:rFonts w:ascii="宋体" w:hAnsi="宋体"/>
          <w:highlight w:val="none"/>
        </w:rPr>
        <w:t>。</w:t>
      </w:r>
      <w:r>
        <w:rPr>
          <w:rFonts w:hint="eastAsia" w:ascii="宋体" w:hAnsi="宋体"/>
          <w:highlight w:val="none"/>
        </w:rPr>
        <w:t>如果延误超过30日，甲方有权视乙方已无法履行本合同，可解除本合同，甲方有权视乙方已无法履行合同，可解除已签署的合同，乙方应全额退还甲方已付该批次货款，并赔偿给甲方带来的所有经济损失。</w:t>
      </w:r>
    </w:p>
    <w:p w14:paraId="2244560B">
      <w:pPr>
        <w:ind w:firstLine="420"/>
        <w:rPr>
          <w:rFonts w:hint="eastAsia" w:ascii="宋体" w:hAnsi="宋体"/>
          <w:highlight w:val="none"/>
        </w:rPr>
      </w:pPr>
      <w:r>
        <w:rPr>
          <w:rFonts w:hint="eastAsia" w:ascii="宋体" w:hAnsi="宋体"/>
          <w:highlight w:val="none"/>
        </w:rPr>
        <w:t>11.2</w:t>
      </w:r>
      <w:r>
        <w:rPr>
          <w:rFonts w:ascii="宋体" w:hAnsi="宋体"/>
          <w:highlight w:val="none"/>
        </w:rPr>
        <w:t xml:space="preserve"> </w:t>
      </w:r>
      <w:r>
        <w:rPr>
          <w:rFonts w:hint="eastAsia" w:ascii="宋体" w:hAnsi="宋体"/>
          <w:highlight w:val="none"/>
        </w:rPr>
        <w:t>乙方有以下行为的视为不能履行本合同，甲方有权单方面解除本合同并追究乙方违约责任：</w:t>
      </w:r>
    </w:p>
    <w:p w14:paraId="2584E6BC">
      <w:pPr>
        <w:ind w:firstLine="420"/>
        <w:rPr>
          <w:rFonts w:hint="eastAsia" w:ascii="宋体" w:hAnsi="宋体"/>
          <w:highlight w:val="none"/>
        </w:rPr>
      </w:pPr>
      <w:r>
        <w:rPr>
          <w:rFonts w:hint="eastAsia" w:ascii="宋体" w:hAnsi="宋体"/>
          <w:highlight w:val="none"/>
        </w:rPr>
        <w:t>a.货物经检验不合格、验收不合格，不能在甲方要求的期限内改正，或经退换货、整改后仍不合格；</w:t>
      </w:r>
    </w:p>
    <w:p w14:paraId="65DBE43B">
      <w:pPr>
        <w:ind w:firstLine="420"/>
        <w:rPr>
          <w:rFonts w:hint="eastAsia" w:ascii="宋体" w:hAnsi="宋体"/>
          <w:highlight w:val="none"/>
        </w:rPr>
      </w:pPr>
      <w:r>
        <w:rPr>
          <w:rFonts w:hint="eastAsia" w:ascii="宋体" w:hAnsi="宋体"/>
          <w:highlight w:val="none"/>
        </w:rPr>
        <w:t>b.在合同执行过程中货物经验收不合格累计达到【2】次及以上的额；</w:t>
      </w:r>
    </w:p>
    <w:p w14:paraId="28E87158">
      <w:pPr>
        <w:ind w:firstLine="420"/>
        <w:rPr>
          <w:rFonts w:ascii="宋体" w:hAnsi="宋体"/>
          <w:highlight w:val="none"/>
        </w:rPr>
      </w:pPr>
      <w:r>
        <w:rPr>
          <w:rFonts w:hint="eastAsia" w:ascii="宋体" w:hAnsi="宋体"/>
          <w:highlight w:val="none"/>
        </w:rPr>
        <w:t>c.各批次桶在质保期内因发生非人为主观故意导致桶损坏的，损坏率≥5%的。损坏率＝该批次主观故意导致桶损坏的总数量÷该批次桶供货总数量；</w:t>
      </w:r>
    </w:p>
    <w:p w14:paraId="43F0D02D">
      <w:pPr>
        <w:ind w:firstLine="420"/>
        <w:rPr>
          <w:rFonts w:ascii="宋体" w:hAnsi="宋体"/>
          <w:highlight w:val="none"/>
        </w:rPr>
      </w:pPr>
      <w:r>
        <w:rPr>
          <w:rFonts w:hint="eastAsia" w:ascii="宋体" w:hAnsi="宋体"/>
          <w:highlight w:val="none"/>
        </w:rPr>
        <w:t>d.乙方须无条件免费更换全新的同等规格产品；</w:t>
      </w:r>
    </w:p>
    <w:p w14:paraId="0C18BFB6">
      <w:pPr>
        <w:ind w:firstLine="420"/>
        <w:rPr>
          <w:rFonts w:hint="eastAsia" w:ascii="宋体" w:hAnsi="宋体"/>
          <w:highlight w:val="none"/>
        </w:rPr>
      </w:pPr>
      <w:r>
        <w:rPr>
          <w:rFonts w:hint="eastAsia" w:ascii="宋体" w:hAnsi="宋体"/>
          <w:highlight w:val="none"/>
        </w:rPr>
        <w:t>e.延误履行本合同义务超过30日或因</w:t>
      </w:r>
      <w:r>
        <w:rPr>
          <w:rFonts w:hint="eastAsia" w:ascii="宋体" w:hAnsi="宋体"/>
          <w:szCs w:val="18"/>
          <w:highlight w:val="none"/>
        </w:rPr>
        <w:t>乙方原因延迟发货等造成甲方损失的。</w:t>
      </w:r>
    </w:p>
    <w:p w14:paraId="7E8EF554">
      <w:pPr>
        <w:ind w:firstLine="420"/>
        <w:rPr>
          <w:rFonts w:ascii="宋体" w:hAnsi="宋体"/>
          <w:highlight w:val="none"/>
        </w:rPr>
      </w:pPr>
      <w:r>
        <w:rPr>
          <w:rFonts w:hint="eastAsia" w:ascii="宋体" w:hAnsi="宋体"/>
          <w:highlight w:val="none"/>
        </w:rPr>
        <w:t>11</w:t>
      </w:r>
      <w:r>
        <w:rPr>
          <w:rFonts w:ascii="宋体" w:hAnsi="宋体"/>
          <w:highlight w:val="none"/>
        </w:rPr>
        <w:t>.3</w:t>
      </w:r>
      <w:r>
        <w:rPr>
          <w:rFonts w:hint="eastAsia" w:ascii="宋体" w:hAnsi="宋体"/>
          <w:highlight w:val="none"/>
        </w:rPr>
        <w:t>乙方单方面终止本合同或甲方因乙方的违约行为解除本合同的，乙方应向甲方赔偿相当于甲方已支付总价20%的违约金，并赔偿因此给甲方造成的所有经济损失。</w:t>
      </w:r>
    </w:p>
    <w:p w14:paraId="1A8F3E3F">
      <w:pPr>
        <w:ind w:firstLine="420"/>
        <w:rPr>
          <w:rFonts w:hint="eastAsia" w:ascii="宋体" w:hAnsi="宋体"/>
          <w:highlight w:val="none"/>
        </w:rPr>
      </w:pPr>
      <w:r>
        <w:rPr>
          <w:rFonts w:hint="eastAsia" w:ascii="宋体" w:hAnsi="宋体"/>
          <w:highlight w:val="none"/>
        </w:rPr>
        <w:t>11.4乙方因违约应承担的违约金、赔偿款、维修费等，甲方有权从履约保证金(如有)和未付的价款中直接扣除。</w:t>
      </w:r>
    </w:p>
    <w:p w14:paraId="0E5B121B">
      <w:pPr>
        <w:ind w:firstLine="420"/>
        <w:rPr>
          <w:rFonts w:ascii="宋体" w:hAnsi="宋体"/>
          <w:highlight w:val="none"/>
        </w:rPr>
      </w:pPr>
      <w:r>
        <w:rPr>
          <w:rFonts w:hint="eastAsia" w:ascii="宋体" w:hAnsi="宋体"/>
          <w:highlight w:val="none"/>
        </w:rPr>
        <w:t>11.5未经甲方书面许可，乙方不得擅自泄露在工作过程中接触到的甲方的任何资料、文件、数据（无论是书面的还是电子的）以及因服务形成的任何交付物。如发生此类情况，且给甲方带来损失的，乙方需按损失金额赔偿。</w:t>
      </w:r>
    </w:p>
    <w:p w14:paraId="42D2608A">
      <w:pPr>
        <w:ind w:firstLine="420"/>
        <w:rPr>
          <w:rFonts w:ascii="宋体" w:hAnsi="宋体"/>
          <w:highlight w:val="none"/>
        </w:rPr>
      </w:pPr>
      <w:r>
        <w:rPr>
          <w:rFonts w:hint="eastAsia" w:ascii="宋体" w:hAnsi="宋体"/>
          <w:highlight w:val="none"/>
        </w:rPr>
        <w:t>11.6乙方应当保证本合同项下的所有货物未侵犯第三人的所有权、知识产权等一切权利。若因违反前述约定引起第三方权利纠纷的，由乙方自行解决并承担全部费用，同时不得影响甲方正常使用。如</w:t>
      </w:r>
      <w:r>
        <w:rPr>
          <w:rFonts w:ascii="宋体" w:hAnsi="宋体"/>
          <w:highlight w:val="none"/>
        </w:rPr>
        <w:t>因此</w:t>
      </w:r>
      <w:r>
        <w:rPr>
          <w:rFonts w:hint="eastAsia" w:ascii="宋体" w:hAnsi="宋体"/>
          <w:highlight w:val="none"/>
        </w:rPr>
        <w:t>造成甲方经济损失的，乙方应当承担赔偿责任。</w:t>
      </w:r>
    </w:p>
    <w:p w14:paraId="25D9D39B">
      <w:pPr>
        <w:ind w:firstLine="420"/>
        <w:rPr>
          <w:rFonts w:ascii="宋体" w:hAnsi="宋体"/>
          <w:highlight w:val="none"/>
        </w:rPr>
      </w:pPr>
      <w:r>
        <w:rPr>
          <w:rFonts w:hint="eastAsia" w:ascii="宋体" w:hAnsi="宋体"/>
          <w:highlight w:val="none"/>
        </w:rPr>
        <w:t>11.7合同双方均应严格履行本合同项下各项义务，如乙方不履行合同义务或履行不合格的，则甲方有权追究乙方的违约责任，甲方因主张违约责任而产生的律师费、诉讼费、鉴定费等一切费用均由乙方承担。</w:t>
      </w:r>
    </w:p>
    <w:p w14:paraId="4C3317AB">
      <w:pPr>
        <w:ind w:firstLine="420"/>
        <w:rPr>
          <w:rFonts w:hint="eastAsia" w:ascii="宋体" w:hAnsi="宋体"/>
          <w:b/>
          <w:sz w:val="24"/>
          <w:highlight w:val="none"/>
        </w:rPr>
      </w:pPr>
      <w:r>
        <w:rPr>
          <w:rFonts w:hint="eastAsia" w:ascii="宋体" w:hAnsi="宋体"/>
          <w:highlight w:val="none"/>
        </w:rPr>
        <w:t>11.8甲方有权从履约保证金(如有)和其他任何应付款中扣除因乙方违约产生的所有费用或乙方应赔偿的所有损失。</w:t>
      </w:r>
    </w:p>
    <w:p w14:paraId="657AB26E">
      <w:pPr>
        <w:ind w:firstLine="422"/>
        <w:jc w:val="left"/>
        <w:rPr>
          <w:rFonts w:ascii="宋体" w:hAnsi="宋体"/>
          <w:b/>
          <w:highlight w:val="none"/>
        </w:rPr>
      </w:pPr>
      <w:r>
        <w:rPr>
          <w:rFonts w:hint="eastAsia" w:ascii="宋体" w:hAnsi="宋体"/>
          <w:b/>
          <w:highlight w:val="none"/>
        </w:rPr>
        <w:t>十二、其他事项</w:t>
      </w:r>
    </w:p>
    <w:p w14:paraId="1B4F6A46">
      <w:pPr>
        <w:ind w:firstLine="420"/>
        <w:rPr>
          <w:rFonts w:hint="eastAsia" w:ascii="宋体" w:hAnsi="宋体"/>
          <w:highlight w:val="none"/>
        </w:rPr>
      </w:pPr>
      <w:r>
        <w:rPr>
          <w:rFonts w:hint="eastAsia" w:ascii="宋体" w:hAnsi="宋体"/>
          <w:highlight w:val="none"/>
        </w:rPr>
        <w:t>12.1本合同如发生纠纷，双方应友好协商解决，如协商不成，提交甲方住所地人民法院裁决；</w:t>
      </w:r>
    </w:p>
    <w:p w14:paraId="699280C1">
      <w:pPr>
        <w:ind w:firstLine="420"/>
        <w:rPr>
          <w:rFonts w:ascii="宋体" w:hAnsi="宋体"/>
          <w:highlight w:val="none"/>
        </w:rPr>
      </w:pPr>
      <w:r>
        <w:rPr>
          <w:rFonts w:hint="eastAsia" w:ascii="宋体" w:hAnsi="宋体"/>
          <w:highlight w:val="none"/>
        </w:rPr>
        <w:t>12.2本合同原件一式陆份，甲方肆份，乙方贰份；</w:t>
      </w:r>
    </w:p>
    <w:p w14:paraId="27519F1D">
      <w:pPr>
        <w:ind w:firstLine="422"/>
        <w:rPr>
          <w:rFonts w:ascii="宋体" w:hAnsi="宋体"/>
          <w:b/>
          <w:szCs w:val="21"/>
          <w:highlight w:val="none"/>
        </w:rPr>
      </w:pPr>
      <w:r>
        <w:rPr>
          <w:rFonts w:hint="eastAsia" w:ascii="宋体" w:hAnsi="宋体"/>
          <w:b/>
          <w:szCs w:val="21"/>
          <w:highlight w:val="none"/>
        </w:rPr>
        <w:t>十二、附件：</w:t>
      </w:r>
    </w:p>
    <w:p w14:paraId="71563544">
      <w:pPr>
        <w:ind w:firstLine="420"/>
        <w:rPr>
          <w:rFonts w:ascii="宋体" w:hAnsi="宋体"/>
          <w:highlight w:val="none"/>
        </w:rPr>
      </w:pPr>
      <w:r>
        <w:rPr>
          <w:rFonts w:hint="eastAsia" w:ascii="宋体" w:hAnsi="宋体"/>
          <w:highlight w:val="none"/>
        </w:rPr>
        <w:t>附件一：技术规格书</w:t>
      </w:r>
    </w:p>
    <w:p w14:paraId="0A9FC8A9">
      <w:pPr>
        <w:ind w:firstLine="420"/>
        <w:rPr>
          <w:rFonts w:hint="eastAsia" w:ascii="宋体" w:hAnsi="宋体"/>
          <w:highlight w:val="none"/>
        </w:rPr>
      </w:pPr>
      <w:r>
        <w:rPr>
          <w:rFonts w:hint="eastAsia" w:ascii="宋体" w:hAnsi="宋体"/>
          <w:highlight w:val="none"/>
        </w:rPr>
        <w:t>附件二：反商业贿赂协议</w:t>
      </w:r>
    </w:p>
    <w:p w14:paraId="6F62B936">
      <w:pPr>
        <w:ind w:firstLine="482"/>
        <w:rPr>
          <w:rFonts w:ascii="宋体" w:hAnsi="宋体" w:cs="宋体"/>
          <w:b/>
          <w:color w:val="000000"/>
          <w:sz w:val="24"/>
          <w:highlight w:val="none"/>
        </w:rPr>
      </w:pPr>
    </w:p>
    <w:p w14:paraId="0C88AC99">
      <w:pPr>
        <w:ind w:firstLine="482"/>
        <w:rPr>
          <w:rFonts w:ascii="宋体" w:hAnsi="宋体" w:cs="宋体"/>
          <w:b/>
          <w:color w:val="000000"/>
          <w:sz w:val="24"/>
          <w:highlight w:val="none"/>
        </w:rPr>
      </w:pPr>
      <w:r>
        <w:rPr>
          <w:rFonts w:hint="eastAsia" w:ascii="宋体" w:hAnsi="宋体" w:cs="宋体"/>
          <w:b/>
          <w:color w:val="000000"/>
          <w:sz w:val="24"/>
          <w:highlight w:val="none"/>
        </w:rPr>
        <w:t>（以下无正文，为签字盖章页）</w:t>
      </w:r>
    </w:p>
    <w:tbl>
      <w:tblPr>
        <w:tblStyle w:val="12"/>
        <w:tblpPr w:leftFromText="180" w:rightFromText="180" w:vertAnchor="text" w:horzAnchor="page" w:tblpX="1376" w:tblpY="416"/>
        <w:tblOverlap w:val="never"/>
        <w:tblW w:w="9353"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820"/>
        <w:gridCol w:w="4533"/>
      </w:tblGrid>
      <w:tr w14:paraId="539D4C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4" w:hRule="atLeast"/>
        </w:trPr>
        <w:tc>
          <w:tcPr>
            <w:tcW w:w="4820" w:type="dxa"/>
            <w:noWrap/>
            <w:vAlign w:val="center"/>
          </w:tcPr>
          <w:p w14:paraId="26096FD8">
            <w:pPr>
              <w:ind w:firstLine="420"/>
              <w:jc w:val="left"/>
              <w:rPr>
                <w:rFonts w:ascii="宋体" w:hAnsi="宋体" w:cs="宋体"/>
                <w:szCs w:val="21"/>
                <w:highlight w:val="none"/>
                <w:lang w:bidi="ar"/>
              </w:rPr>
            </w:pPr>
            <w:r>
              <w:rPr>
                <w:rFonts w:hint="eastAsia" w:ascii="宋体" w:hAnsi="宋体" w:cs="宋体"/>
                <w:szCs w:val="21"/>
                <w:highlight w:val="none"/>
                <w:lang w:bidi="ar"/>
              </w:rPr>
              <w:t>甲方：</w:t>
            </w:r>
          </w:p>
        </w:tc>
        <w:tc>
          <w:tcPr>
            <w:tcW w:w="4533" w:type="dxa"/>
            <w:noWrap/>
            <w:vAlign w:val="center"/>
          </w:tcPr>
          <w:p w14:paraId="494B2E2E">
            <w:pPr>
              <w:ind w:firstLine="420"/>
              <w:jc w:val="left"/>
              <w:outlineLvl w:val="0"/>
              <w:rPr>
                <w:rFonts w:ascii="宋体" w:hAnsi="宋体" w:cs="宋体"/>
                <w:szCs w:val="21"/>
                <w:highlight w:val="none"/>
                <w:lang w:bidi="ar"/>
              </w:rPr>
            </w:pPr>
            <w:r>
              <w:rPr>
                <w:rFonts w:hint="eastAsia" w:ascii="宋体" w:hAnsi="宋体" w:cs="宋体"/>
                <w:szCs w:val="21"/>
                <w:highlight w:val="none"/>
                <w:lang w:bidi="ar"/>
              </w:rPr>
              <w:t>乙方：</w:t>
            </w:r>
          </w:p>
        </w:tc>
      </w:tr>
      <w:tr w14:paraId="6053D6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81" w:hRule="atLeast"/>
        </w:trPr>
        <w:tc>
          <w:tcPr>
            <w:tcW w:w="4820" w:type="dxa"/>
            <w:noWrap/>
            <w:vAlign w:val="center"/>
          </w:tcPr>
          <w:p w14:paraId="2634332A">
            <w:pPr>
              <w:ind w:left="19" w:leftChars="9" w:firstLine="420"/>
              <w:jc w:val="left"/>
              <w:rPr>
                <w:rFonts w:ascii="宋体" w:hAnsi="宋体" w:cs="宋体"/>
                <w:szCs w:val="21"/>
                <w:highlight w:val="none"/>
                <w:lang w:bidi="ar"/>
              </w:rPr>
            </w:pPr>
            <w:bookmarkStart w:id="55" w:name="_Toc11920"/>
            <w:r>
              <w:rPr>
                <w:rFonts w:hint="eastAsia" w:ascii="宋体" w:hAnsi="宋体" w:cs="宋体"/>
                <w:szCs w:val="21"/>
                <w:highlight w:val="none"/>
                <w:lang w:bidi="ar"/>
              </w:rPr>
              <w:t>地址：</w:t>
            </w:r>
            <w:bookmarkEnd w:id="55"/>
          </w:p>
        </w:tc>
        <w:tc>
          <w:tcPr>
            <w:tcW w:w="4533" w:type="dxa"/>
            <w:noWrap/>
            <w:vAlign w:val="center"/>
          </w:tcPr>
          <w:p w14:paraId="3B9ADCEF">
            <w:pPr>
              <w:ind w:firstLine="420"/>
              <w:jc w:val="left"/>
              <w:outlineLvl w:val="0"/>
              <w:rPr>
                <w:rFonts w:ascii="宋体" w:hAnsi="宋体" w:cs="宋体"/>
                <w:szCs w:val="21"/>
                <w:highlight w:val="none"/>
                <w:lang w:bidi="ar"/>
              </w:rPr>
            </w:pPr>
            <w:r>
              <w:rPr>
                <w:rFonts w:hint="eastAsia" w:ascii="宋体" w:hAnsi="宋体" w:cs="宋体"/>
                <w:szCs w:val="21"/>
                <w:highlight w:val="none"/>
                <w:lang w:bidi="ar"/>
              </w:rPr>
              <w:t>地址：</w:t>
            </w:r>
          </w:p>
        </w:tc>
      </w:tr>
      <w:tr w14:paraId="2A8D13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3" w:hRule="atLeast"/>
        </w:trPr>
        <w:tc>
          <w:tcPr>
            <w:tcW w:w="4820" w:type="dxa"/>
            <w:noWrap/>
            <w:vAlign w:val="center"/>
          </w:tcPr>
          <w:p w14:paraId="5CB73D6A">
            <w:pPr>
              <w:ind w:firstLine="420"/>
              <w:jc w:val="left"/>
              <w:rPr>
                <w:rFonts w:ascii="宋体" w:hAnsi="宋体" w:cs="宋体"/>
                <w:szCs w:val="21"/>
                <w:highlight w:val="none"/>
                <w:lang w:bidi="ar"/>
              </w:rPr>
            </w:pPr>
            <w:r>
              <w:rPr>
                <w:rFonts w:hint="eastAsia" w:ascii="宋体" w:hAnsi="宋体" w:cs="宋体"/>
                <w:szCs w:val="21"/>
                <w:highlight w:val="none"/>
                <w:lang w:bidi="ar"/>
              </w:rPr>
              <w:t>联系电话：</w:t>
            </w:r>
            <w:r>
              <w:rPr>
                <w:rFonts w:ascii="宋体" w:hAnsi="宋体" w:cs="宋体"/>
                <w:szCs w:val="21"/>
                <w:highlight w:val="none"/>
                <w:lang w:bidi="ar"/>
              </w:rPr>
              <w:t xml:space="preserve"> </w:t>
            </w:r>
          </w:p>
        </w:tc>
        <w:tc>
          <w:tcPr>
            <w:tcW w:w="4533" w:type="dxa"/>
            <w:noWrap/>
            <w:vAlign w:val="center"/>
          </w:tcPr>
          <w:p w14:paraId="49B73489">
            <w:pPr>
              <w:ind w:firstLine="420"/>
              <w:jc w:val="left"/>
              <w:outlineLvl w:val="0"/>
              <w:rPr>
                <w:rFonts w:ascii="宋体" w:hAnsi="宋体" w:cs="宋体"/>
                <w:szCs w:val="21"/>
                <w:highlight w:val="none"/>
                <w:lang w:bidi="ar"/>
              </w:rPr>
            </w:pPr>
            <w:r>
              <w:rPr>
                <w:rFonts w:hint="eastAsia" w:ascii="宋体" w:hAnsi="宋体" w:cs="宋体"/>
                <w:szCs w:val="21"/>
                <w:highlight w:val="none"/>
                <w:lang w:bidi="ar"/>
              </w:rPr>
              <w:t>联系电话：</w:t>
            </w:r>
          </w:p>
        </w:tc>
      </w:tr>
      <w:tr w14:paraId="4A6C92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6" w:hRule="atLeast"/>
        </w:trPr>
        <w:tc>
          <w:tcPr>
            <w:tcW w:w="4820" w:type="dxa"/>
            <w:noWrap/>
            <w:vAlign w:val="center"/>
          </w:tcPr>
          <w:p w14:paraId="393BC528">
            <w:pPr>
              <w:ind w:firstLine="420"/>
              <w:textAlignment w:val="baseline"/>
              <w:outlineLvl w:val="0"/>
              <w:rPr>
                <w:rFonts w:hint="eastAsia" w:ascii="宋体" w:hAnsi="宋体" w:cs="宋体"/>
                <w:szCs w:val="21"/>
                <w:highlight w:val="none"/>
              </w:rPr>
            </w:pPr>
            <w:bookmarkStart w:id="56" w:name="_Toc26121"/>
            <w:r>
              <w:rPr>
                <w:rFonts w:hint="eastAsia" w:ascii="宋体" w:hAnsi="宋体" w:cs="宋体"/>
                <w:szCs w:val="21"/>
                <w:highlight w:val="none"/>
                <w:lang w:bidi="ar"/>
              </w:rPr>
              <w:t>账号</w:t>
            </w:r>
            <w:bookmarkEnd w:id="56"/>
            <w:r>
              <w:rPr>
                <w:rFonts w:hint="eastAsia" w:ascii="宋体" w:hAnsi="宋体" w:cs="宋体"/>
                <w:szCs w:val="21"/>
                <w:highlight w:val="none"/>
                <w:lang w:bidi="ar"/>
              </w:rPr>
              <w:t>：</w:t>
            </w:r>
          </w:p>
        </w:tc>
        <w:tc>
          <w:tcPr>
            <w:tcW w:w="4533" w:type="dxa"/>
            <w:noWrap/>
            <w:vAlign w:val="center"/>
          </w:tcPr>
          <w:p w14:paraId="0531C05B">
            <w:pPr>
              <w:ind w:firstLine="420"/>
              <w:jc w:val="left"/>
              <w:outlineLvl w:val="0"/>
              <w:rPr>
                <w:rFonts w:ascii="宋体" w:hAnsi="宋体" w:cs="宋体"/>
                <w:szCs w:val="21"/>
                <w:highlight w:val="none"/>
                <w:lang w:bidi="ar"/>
              </w:rPr>
            </w:pPr>
            <w:r>
              <w:rPr>
                <w:rFonts w:hint="eastAsia" w:ascii="宋体" w:hAnsi="宋体" w:cs="宋体"/>
                <w:szCs w:val="21"/>
                <w:highlight w:val="none"/>
                <w:lang w:bidi="ar"/>
              </w:rPr>
              <w:t>账号：</w:t>
            </w:r>
          </w:p>
        </w:tc>
      </w:tr>
      <w:tr w14:paraId="0BA556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4" w:hRule="atLeast"/>
        </w:trPr>
        <w:tc>
          <w:tcPr>
            <w:tcW w:w="4820" w:type="dxa"/>
            <w:noWrap/>
            <w:vAlign w:val="center"/>
          </w:tcPr>
          <w:p w14:paraId="2A457A9F">
            <w:pPr>
              <w:ind w:firstLine="420"/>
              <w:jc w:val="left"/>
              <w:rPr>
                <w:rFonts w:ascii="宋体" w:hAnsi="宋体" w:cs="宋体"/>
                <w:szCs w:val="21"/>
                <w:highlight w:val="none"/>
                <w:lang w:bidi="ar"/>
              </w:rPr>
            </w:pPr>
            <w:bookmarkStart w:id="57" w:name="_Toc11872"/>
            <w:r>
              <w:rPr>
                <w:rFonts w:hint="eastAsia" w:ascii="宋体" w:hAnsi="宋体" w:cs="宋体"/>
                <w:szCs w:val="21"/>
                <w:highlight w:val="none"/>
                <w:lang w:bidi="ar"/>
              </w:rPr>
              <w:t>开户行：</w:t>
            </w:r>
            <w:bookmarkEnd w:id="57"/>
          </w:p>
        </w:tc>
        <w:tc>
          <w:tcPr>
            <w:tcW w:w="4533" w:type="dxa"/>
            <w:noWrap/>
            <w:vAlign w:val="center"/>
          </w:tcPr>
          <w:p w14:paraId="374387B3">
            <w:pPr>
              <w:ind w:firstLine="420"/>
              <w:jc w:val="left"/>
              <w:outlineLvl w:val="0"/>
              <w:rPr>
                <w:rFonts w:ascii="宋体" w:hAnsi="宋体" w:cs="宋体"/>
                <w:szCs w:val="21"/>
                <w:highlight w:val="none"/>
                <w:lang w:bidi="ar"/>
              </w:rPr>
            </w:pPr>
            <w:r>
              <w:rPr>
                <w:rFonts w:hint="eastAsia" w:ascii="宋体" w:hAnsi="宋体" w:cs="宋体"/>
                <w:szCs w:val="21"/>
                <w:highlight w:val="none"/>
                <w:lang w:bidi="ar"/>
              </w:rPr>
              <w:t>开户银行：</w:t>
            </w:r>
          </w:p>
        </w:tc>
      </w:tr>
      <w:tr w14:paraId="14DA93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90" w:hRule="atLeast"/>
        </w:trPr>
        <w:tc>
          <w:tcPr>
            <w:tcW w:w="4820" w:type="dxa"/>
            <w:noWrap/>
            <w:vAlign w:val="center"/>
          </w:tcPr>
          <w:p w14:paraId="13D44144">
            <w:pPr>
              <w:ind w:firstLine="420"/>
              <w:textAlignment w:val="baseline"/>
              <w:outlineLvl w:val="0"/>
              <w:rPr>
                <w:rFonts w:hint="eastAsia" w:ascii="宋体" w:hAnsi="宋体" w:cs="宋体"/>
                <w:szCs w:val="21"/>
                <w:highlight w:val="none"/>
              </w:rPr>
            </w:pPr>
            <w:bookmarkStart w:id="58" w:name="_Toc6347"/>
            <w:r>
              <w:rPr>
                <w:rFonts w:hint="eastAsia" w:ascii="宋体" w:hAnsi="宋体" w:cs="宋体"/>
                <w:szCs w:val="21"/>
                <w:highlight w:val="none"/>
                <w:lang w:bidi="ar"/>
              </w:rPr>
              <w:t>税号：</w:t>
            </w:r>
            <w:bookmarkEnd w:id="58"/>
          </w:p>
        </w:tc>
        <w:tc>
          <w:tcPr>
            <w:tcW w:w="4533" w:type="dxa"/>
            <w:noWrap/>
            <w:vAlign w:val="center"/>
          </w:tcPr>
          <w:p w14:paraId="10C4F188">
            <w:pPr>
              <w:ind w:firstLine="420"/>
              <w:jc w:val="left"/>
              <w:outlineLvl w:val="0"/>
              <w:rPr>
                <w:rFonts w:ascii="宋体" w:hAnsi="宋体" w:cs="宋体"/>
                <w:szCs w:val="21"/>
                <w:highlight w:val="none"/>
                <w:lang w:bidi="ar"/>
              </w:rPr>
            </w:pPr>
            <w:r>
              <w:rPr>
                <w:rFonts w:hint="eastAsia" w:ascii="宋体" w:hAnsi="宋体" w:cs="宋体"/>
                <w:szCs w:val="21"/>
                <w:highlight w:val="none"/>
                <w:lang w:bidi="ar"/>
              </w:rPr>
              <w:t>税号：</w:t>
            </w:r>
          </w:p>
        </w:tc>
      </w:tr>
      <w:tr w14:paraId="630C8D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6" w:hRule="atLeast"/>
        </w:trPr>
        <w:tc>
          <w:tcPr>
            <w:tcW w:w="4820" w:type="dxa"/>
            <w:noWrap/>
            <w:vAlign w:val="center"/>
          </w:tcPr>
          <w:p w14:paraId="04F0B91F">
            <w:pPr>
              <w:ind w:firstLine="420"/>
              <w:jc w:val="left"/>
              <w:rPr>
                <w:rFonts w:ascii="宋体" w:hAnsi="宋体" w:cs="宋体"/>
                <w:szCs w:val="21"/>
                <w:highlight w:val="none"/>
                <w:lang w:bidi="ar"/>
              </w:rPr>
            </w:pPr>
            <w:bookmarkStart w:id="59" w:name="_Toc8235"/>
            <w:r>
              <w:rPr>
                <w:rFonts w:hint="eastAsia" w:ascii="宋体" w:hAnsi="宋体" w:cs="宋体"/>
                <w:szCs w:val="21"/>
                <w:highlight w:val="none"/>
                <w:lang w:bidi="ar"/>
              </w:rPr>
              <w:t>法定代表人或其授权代表签字：</w:t>
            </w:r>
            <w:bookmarkEnd w:id="59"/>
          </w:p>
        </w:tc>
        <w:tc>
          <w:tcPr>
            <w:tcW w:w="4533" w:type="dxa"/>
            <w:noWrap/>
            <w:vAlign w:val="center"/>
          </w:tcPr>
          <w:p w14:paraId="32DC95E7">
            <w:pPr>
              <w:ind w:firstLine="420"/>
              <w:jc w:val="left"/>
              <w:rPr>
                <w:rFonts w:ascii="宋体" w:hAnsi="宋体" w:cs="宋体"/>
                <w:szCs w:val="21"/>
                <w:highlight w:val="none"/>
                <w:lang w:bidi="ar"/>
              </w:rPr>
            </w:pPr>
            <w:r>
              <w:rPr>
                <w:rFonts w:hint="eastAsia" w:ascii="宋体" w:hAnsi="宋体" w:cs="宋体"/>
                <w:szCs w:val="21"/>
                <w:highlight w:val="none"/>
                <w:lang w:bidi="ar"/>
              </w:rPr>
              <w:t>法定代表人或其授权代表签字：</w:t>
            </w:r>
            <w:r>
              <w:rPr>
                <w:rFonts w:ascii="宋体" w:hAnsi="宋体" w:cs="宋体"/>
                <w:szCs w:val="21"/>
                <w:highlight w:val="none"/>
                <w:lang w:bidi="ar"/>
              </w:rPr>
              <w:t xml:space="preserve"> </w:t>
            </w:r>
          </w:p>
        </w:tc>
      </w:tr>
      <w:tr w14:paraId="69724B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4820" w:type="dxa"/>
            <w:noWrap/>
            <w:vAlign w:val="center"/>
          </w:tcPr>
          <w:p w14:paraId="59DCD6C1">
            <w:pPr>
              <w:ind w:firstLine="420"/>
              <w:jc w:val="left"/>
              <w:rPr>
                <w:rFonts w:ascii="宋体" w:hAnsi="宋体" w:cs="宋体"/>
                <w:szCs w:val="21"/>
                <w:highlight w:val="none"/>
                <w:lang w:bidi="ar"/>
              </w:rPr>
            </w:pPr>
            <w:bookmarkStart w:id="60" w:name="_Toc17239"/>
            <w:r>
              <w:rPr>
                <w:rFonts w:hint="eastAsia" w:ascii="宋体" w:hAnsi="宋体" w:cs="宋体"/>
                <w:szCs w:val="21"/>
                <w:highlight w:val="none"/>
                <w:lang w:bidi="ar"/>
              </w:rPr>
              <w:t>公司签章：</w:t>
            </w:r>
            <w:bookmarkEnd w:id="60"/>
            <w:r>
              <w:rPr>
                <w:rFonts w:hint="eastAsia" w:ascii="宋体" w:hAnsi="宋体" w:cs="宋体"/>
                <w:szCs w:val="21"/>
                <w:highlight w:val="none"/>
                <w:lang w:bidi="ar"/>
              </w:rPr>
              <w:t xml:space="preserve"> </w:t>
            </w:r>
          </w:p>
        </w:tc>
        <w:tc>
          <w:tcPr>
            <w:tcW w:w="4533" w:type="dxa"/>
            <w:noWrap/>
            <w:vAlign w:val="center"/>
          </w:tcPr>
          <w:p w14:paraId="3BB9052B">
            <w:pPr>
              <w:ind w:firstLine="420"/>
              <w:jc w:val="left"/>
              <w:rPr>
                <w:rFonts w:ascii="宋体" w:hAnsi="宋体" w:cs="宋体"/>
                <w:szCs w:val="21"/>
                <w:highlight w:val="none"/>
                <w:lang w:bidi="ar"/>
              </w:rPr>
            </w:pPr>
            <w:r>
              <w:rPr>
                <w:rFonts w:hint="eastAsia" w:ascii="宋体" w:hAnsi="宋体" w:cs="宋体"/>
                <w:szCs w:val="21"/>
                <w:highlight w:val="none"/>
                <w:lang w:bidi="ar"/>
              </w:rPr>
              <w:t xml:space="preserve">公司签章： </w:t>
            </w:r>
          </w:p>
        </w:tc>
      </w:tr>
      <w:tr w14:paraId="5AA5D9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0" w:hRule="atLeast"/>
        </w:trPr>
        <w:tc>
          <w:tcPr>
            <w:tcW w:w="4820" w:type="dxa"/>
            <w:noWrap/>
            <w:vAlign w:val="center"/>
          </w:tcPr>
          <w:p w14:paraId="3C8DF204">
            <w:pPr>
              <w:ind w:firstLine="420"/>
              <w:jc w:val="left"/>
              <w:rPr>
                <w:rFonts w:ascii="宋体" w:hAnsi="宋体" w:cs="宋体"/>
                <w:szCs w:val="21"/>
                <w:highlight w:val="none"/>
                <w:lang w:bidi="ar"/>
              </w:rPr>
            </w:pPr>
            <w:r>
              <w:rPr>
                <w:rFonts w:hint="eastAsia" w:ascii="宋体" w:hAnsi="宋体" w:cs="宋体"/>
                <w:szCs w:val="21"/>
                <w:highlight w:val="none"/>
                <w:lang w:bidi="ar"/>
              </w:rPr>
              <w:t>签订日期：</w:t>
            </w:r>
          </w:p>
        </w:tc>
        <w:tc>
          <w:tcPr>
            <w:tcW w:w="4533" w:type="dxa"/>
            <w:noWrap/>
            <w:vAlign w:val="center"/>
          </w:tcPr>
          <w:p w14:paraId="7D2DE8E4">
            <w:pPr>
              <w:ind w:firstLine="420"/>
              <w:jc w:val="left"/>
              <w:rPr>
                <w:rFonts w:ascii="宋体" w:hAnsi="宋体" w:cs="宋体"/>
                <w:szCs w:val="21"/>
                <w:highlight w:val="none"/>
                <w:lang w:bidi="ar"/>
              </w:rPr>
            </w:pPr>
            <w:r>
              <w:rPr>
                <w:rFonts w:hint="eastAsia" w:ascii="宋体" w:hAnsi="宋体" w:cs="宋体"/>
                <w:szCs w:val="21"/>
                <w:highlight w:val="none"/>
                <w:lang w:bidi="ar"/>
              </w:rPr>
              <w:t>签订日期：</w:t>
            </w:r>
          </w:p>
        </w:tc>
      </w:tr>
    </w:tbl>
    <w:p w14:paraId="30CF9738">
      <w:pPr>
        <w:widowControl w:val="0"/>
        <w:tabs>
          <w:tab w:val="left" w:pos="536"/>
          <w:tab w:val="center" w:pos="4156"/>
        </w:tabs>
        <w:autoSpaceDE w:val="0"/>
        <w:autoSpaceDN w:val="0"/>
        <w:adjustRightInd w:val="0"/>
        <w:snapToGrid w:val="0"/>
        <w:ind w:firstLine="0" w:firstLineChars="0"/>
        <w:rPr>
          <w:rFonts w:hint="eastAsia" w:ascii="宋体" w:hAnsi="宋体"/>
          <w:szCs w:val="21"/>
          <w:highlight w:val="none"/>
        </w:rPr>
      </w:pPr>
    </w:p>
    <w:p w14:paraId="25ACE342">
      <w:pPr>
        <w:widowControl w:val="0"/>
        <w:ind w:firstLine="0" w:firstLineChars="0"/>
        <w:rPr>
          <w:rFonts w:hint="eastAsia" w:ascii="宋体" w:hAnsi="宋体" w:cs="宋体"/>
          <w:b/>
          <w:bCs/>
          <w:color w:val="auto"/>
          <w:sz w:val="24"/>
          <w:highlight w:val="none"/>
          <w:lang w:val="en-US" w:eastAsia="zh-CN"/>
        </w:rPr>
      </w:pPr>
    </w:p>
    <w:p w14:paraId="57C26029">
      <w:pPr>
        <w:widowControl w:val="0"/>
        <w:ind w:firstLine="0" w:firstLineChars="0"/>
        <w:rPr>
          <w:rFonts w:hint="eastAsia" w:ascii="宋体" w:hAnsi="宋体" w:cs="宋体"/>
          <w:b/>
          <w:bCs/>
          <w:color w:val="auto"/>
          <w:sz w:val="24"/>
          <w:highlight w:val="none"/>
        </w:rPr>
      </w:pPr>
      <w:r>
        <w:rPr>
          <w:rFonts w:hint="eastAsia" w:ascii="宋体" w:hAnsi="宋体" w:cs="宋体"/>
          <w:b/>
          <w:bCs/>
          <w:color w:val="auto"/>
          <w:sz w:val="24"/>
          <w:highlight w:val="none"/>
          <w:lang w:val="en-US" w:eastAsia="zh-CN"/>
        </w:rPr>
        <w:t xml:space="preserve">附件一：                     </w:t>
      </w:r>
    </w:p>
    <w:p w14:paraId="0A09E664">
      <w:pPr>
        <w:jc w:val="center"/>
        <w:rPr>
          <w:rFonts w:hint="default" w:ascii="宋体" w:hAnsi="宋体" w:eastAsia="宋体" w:cs="Times New Roman"/>
          <w:b/>
          <w:bCs/>
          <w:color w:val="000000"/>
          <w:sz w:val="48"/>
          <w:szCs w:val="48"/>
          <w:highlight w:val="none"/>
          <w:lang w:val="en-US" w:eastAsia="zh-CN"/>
        </w:rPr>
      </w:pPr>
      <w:r>
        <w:rPr>
          <w:rFonts w:hint="eastAsia" w:ascii="宋体" w:hAnsi="宋体" w:eastAsia="宋体" w:cs="Times New Roman"/>
          <w:b/>
          <w:bCs/>
          <w:color w:val="000000"/>
          <w:sz w:val="48"/>
          <w:szCs w:val="48"/>
          <w:highlight w:val="none"/>
          <w:lang w:val="en-US" w:eastAsia="zh-CN"/>
        </w:rPr>
        <w:t xml:space="preserve">  320mm口径</w:t>
      </w:r>
      <w:r>
        <w:rPr>
          <w:rFonts w:hint="eastAsia" w:ascii="宋体" w:hAnsi="宋体" w:cs="Times New Roman"/>
          <w:b/>
          <w:bCs/>
          <w:color w:val="000000"/>
          <w:sz w:val="48"/>
          <w:szCs w:val="48"/>
          <w:highlight w:val="none"/>
          <w:lang w:val="en-US" w:eastAsia="zh-CN"/>
        </w:rPr>
        <w:t>-6</w:t>
      </w:r>
      <w:r>
        <w:rPr>
          <w:rFonts w:hint="eastAsia" w:ascii="宋体" w:hAnsi="宋体" w:eastAsia="宋体" w:cs="Times New Roman"/>
          <w:b/>
          <w:bCs/>
          <w:color w:val="000000"/>
          <w:sz w:val="48"/>
          <w:szCs w:val="48"/>
          <w:highlight w:val="none"/>
          <w:lang w:val="en-US" w:eastAsia="zh-CN"/>
        </w:rPr>
        <w:t>0L垃圾桶</w:t>
      </w:r>
      <w:r>
        <w:rPr>
          <w:rFonts w:hint="eastAsia" w:ascii="宋体" w:hAnsi="宋体" w:cs="Times New Roman"/>
          <w:b/>
          <w:bCs/>
          <w:color w:val="000000"/>
          <w:sz w:val="48"/>
          <w:szCs w:val="48"/>
          <w:highlight w:val="none"/>
          <w:lang w:val="en-US" w:eastAsia="zh-CN"/>
        </w:rPr>
        <w:t>技术规格</w:t>
      </w:r>
    </w:p>
    <w:p w14:paraId="64B8B15C">
      <w:pPr>
        <w:pStyle w:val="4"/>
        <w:rPr>
          <w:highlight w:val="none"/>
        </w:rPr>
      </w:pPr>
    </w:p>
    <w:p w14:paraId="38B319AB">
      <w:pPr>
        <w:pStyle w:val="4"/>
        <w:rPr>
          <w:highlight w:val="none"/>
        </w:rPr>
      </w:pPr>
      <w:r>
        <w:rPr>
          <w:rFonts w:hint="eastAsia" w:ascii="宋体" w:hAnsi="宋体" w:eastAsia="宋体" w:cs="Times New Roman"/>
          <w:b/>
          <w:bCs/>
          <w:color w:val="000000"/>
          <w:sz w:val="32"/>
          <w:szCs w:val="32"/>
          <w:highlight w:val="none"/>
          <w:lang w:val="en-US" w:eastAsia="zh-CN"/>
        </w:rPr>
        <w:t>一、60L垃圾桶最低技术标准</w:t>
      </w:r>
    </w:p>
    <w:tbl>
      <w:tblPr>
        <w:tblStyle w:val="12"/>
        <w:tblW w:w="95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1824"/>
        <w:gridCol w:w="471"/>
        <w:gridCol w:w="663"/>
        <w:gridCol w:w="1291"/>
        <w:gridCol w:w="495"/>
        <w:gridCol w:w="1461"/>
      </w:tblGrid>
      <w:tr w14:paraId="344F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387" w:type="dxa"/>
            <w:noWrap w:val="0"/>
            <w:vAlign w:val="top"/>
          </w:tcPr>
          <w:p w14:paraId="302AF691">
            <w:pPr>
              <w:spacing w:line="360" w:lineRule="exact"/>
              <w:jc w:val="center"/>
              <w:rPr>
                <w:rFonts w:hint="eastAsia"/>
                <w:szCs w:val="21"/>
                <w:highlight w:val="none"/>
              </w:rPr>
            </w:pPr>
            <w:r>
              <w:rPr>
                <w:rFonts w:hint="eastAsia"/>
                <w:szCs w:val="21"/>
                <w:highlight w:val="none"/>
              </w:rPr>
              <w:t>产品描述：</w:t>
            </w:r>
          </w:p>
        </w:tc>
        <w:tc>
          <w:tcPr>
            <w:tcW w:w="6205" w:type="dxa"/>
            <w:gridSpan w:val="6"/>
            <w:noWrap w:val="0"/>
            <w:vAlign w:val="top"/>
          </w:tcPr>
          <w:p w14:paraId="6D682AF2">
            <w:pPr>
              <w:spacing w:line="360" w:lineRule="exact"/>
              <w:jc w:val="left"/>
              <w:rPr>
                <w:rFonts w:hint="eastAsia"/>
                <w:szCs w:val="21"/>
                <w:highlight w:val="none"/>
              </w:rPr>
            </w:pPr>
            <w:r>
              <w:rPr>
                <w:rFonts w:hint="eastAsia"/>
                <w:szCs w:val="21"/>
                <w:highlight w:val="none"/>
              </w:rPr>
              <w:t>60L塑料容器</w:t>
            </w:r>
          </w:p>
        </w:tc>
      </w:tr>
      <w:tr w14:paraId="0A9A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387" w:type="dxa"/>
            <w:noWrap w:val="0"/>
            <w:vAlign w:val="top"/>
          </w:tcPr>
          <w:p w14:paraId="36F178AD">
            <w:pPr>
              <w:spacing w:line="360" w:lineRule="exact"/>
              <w:jc w:val="center"/>
              <w:rPr>
                <w:rFonts w:hint="eastAsia"/>
                <w:szCs w:val="21"/>
                <w:highlight w:val="none"/>
              </w:rPr>
            </w:pPr>
            <w:r>
              <w:rPr>
                <w:rFonts w:hint="eastAsia"/>
                <w:szCs w:val="21"/>
                <w:highlight w:val="none"/>
              </w:rPr>
              <w:t>产品</w:t>
            </w:r>
            <w:r>
              <w:rPr>
                <w:rFonts w:hint="eastAsia"/>
                <w:szCs w:val="21"/>
                <w:highlight w:val="none"/>
                <w:lang w:eastAsia="zh-CN"/>
              </w:rPr>
              <w:t>规格</w:t>
            </w:r>
            <w:r>
              <w:rPr>
                <w:rFonts w:hint="eastAsia"/>
                <w:szCs w:val="21"/>
                <w:highlight w:val="none"/>
              </w:rPr>
              <w:t>型号：</w:t>
            </w:r>
          </w:p>
        </w:tc>
        <w:tc>
          <w:tcPr>
            <w:tcW w:w="2295" w:type="dxa"/>
            <w:gridSpan w:val="2"/>
            <w:noWrap w:val="0"/>
            <w:vAlign w:val="top"/>
          </w:tcPr>
          <w:p w14:paraId="6944B133">
            <w:pPr>
              <w:spacing w:line="360" w:lineRule="exact"/>
              <w:jc w:val="center"/>
              <w:rPr>
                <w:rFonts w:hint="eastAsia" w:eastAsia="宋体"/>
                <w:szCs w:val="21"/>
                <w:highlight w:val="none"/>
                <w:lang w:val="en-US" w:eastAsia="zh-CN"/>
              </w:rPr>
            </w:pPr>
            <w:r>
              <w:rPr>
                <w:rFonts w:hint="eastAsia"/>
                <w:szCs w:val="21"/>
                <w:highlight w:val="none"/>
              </w:rPr>
              <w:t xml:space="preserve">60L </w:t>
            </w:r>
            <w:r>
              <w:rPr>
                <w:rFonts w:hint="eastAsia"/>
                <w:szCs w:val="21"/>
                <w:highlight w:val="none"/>
                <w:lang w:val="en-US" w:eastAsia="zh-CN"/>
              </w:rPr>
              <w:t>B</w:t>
            </w:r>
          </w:p>
        </w:tc>
        <w:tc>
          <w:tcPr>
            <w:tcW w:w="1954" w:type="dxa"/>
            <w:gridSpan w:val="2"/>
            <w:noWrap w:val="0"/>
            <w:vAlign w:val="top"/>
          </w:tcPr>
          <w:p w14:paraId="132DCEE7">
            <w:pPr>
              <w:spacing w:line="360" w:lineRule="exact"/>
              <w:jc w:val="center"/>
              <w:rPr>
                <w:rFonts w:hint="eastAsia"/>
                <w:szCs w:val="21"/>
                <w:highlight w:val="none"/>
              </w:rPr>
            </w:pPr>
            <w:r>
              <w:rPr>
                <w:rFonts w:hint="eastAsia"/>
                <w:szCs w:val="21"/>
                <w:highlight w:val="none"/>
              </w:rPr>
              <w:t>图纸编号：</w:t>
            </w:r>
          </w:p>
        </w:tc>
        <w:tc>
          <w:tcPr>
            <w:tcW w:w="1956" w:type="dxa"/>
            <w:gridSpan w:val="2"/>
            <w:noWrap w:val="0"/>
            <w:vAlign w:val="top"/>
          </w:tcPr>
          <w:p w14:paraId="5DAC0697">
            <w:pPr>
              <w:spacing w:line="360" w:lineRule="exact"/>
              <w:jc w:val="center"/>
              <w:rPr>
                <w:rFonts w:hint="default" w:eastAsia="宋体"/>
                <w:szCs w:val="21"/>
                <w:highlight w:val="none"/>
                <w:lang w:val="en-US" w:eastAsia="zh-CN"/>
              </w:rPr>
            </w:pPr>
            <w:r>
              <w:rPr>
                <w:rFonts w:hint="eastAsia"/>
                <w:szCs w:val="21"/>
                <w:highlight w:val="none"/>
              </w:rPr>
              <w:t>CJ</w:t>
            </w:r>
            <w:r>
              <w:rPr>
                <w:rFonts w:hint="eastAsia"/>
                <w:szCs w:val="21"/>
                <w:highlight w:val="none"/>
                <w:lang w:val="en-US" w:eastAsia="zh-CN"/>
              </w:rPr>
              <w:t>-02-12</w:t>
            </w:r>
          </w:p>
        </w:tc>
      </w:tr>
      <w:tr w14:paraId="2172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tc>
          <w:tcPr>
            <w:tcW w:w="3387" w:type="dxa"/>
            <w:vMerge w:val="restart"/>
            <w:noWrap w:val="0"/>
            <w:vAlign w:val="center"/>
          </w:tcPr>
          <w:p w14:paraId="27B74E56">
            <w:pPr>
              <w:spacing w:line="360" w:lineRule="exact"/>
              <w:rPr>
                <w:rFonts w:hint="eastAsia" w:eastAsia="宋体"/>
                <w:szCs w:val="21"/>
                <w:highlight w:val="none"/>
                <w:lang w:eastAsia="zh-CN"/>
              </w:rPr>
            </w:pPr>
            <w:r>
              <w:rPr>
                <w:rFonts w:hint="eastAsia" w:eastAsia="宋体"/>
                <w:szCs w:val="21"/>
                <w:highlight w:val="none"/>
                <w:lang w:eastAsia="zh-CN"/>
              </w:rPr>
              <w:drawing>
                <wp:anchor distT="0" distB="0" distL="114300" distR="114300" simplePos="0" relativeHeight="251661312" behindDoc="1" locked="0" layoutInCell="1" allowOverlap="1">
                  <wp:simplePos x="0" y="0"/>
                  <wp:positionH relativeFrom="column">
                    <wp:posOffset>296545</wp:posOffset>
                  </wp:positionH>
                  <wp:positionV relativeFrom="paragraph">
                    <wp:posOffset>126365</wp:posOffset>
                  </wp:positionV>
                  <wp:extent cx="1242695" cy="1492250"/>
                  <wp:effectExtent l="0" t="0" r="14605" b="12700"/>
                  <wp:wrapThrough wrapText="bothSides">
                    <wp:wrapPolygon>
                      <wp:start x="0" y="0"/>
                      <wp:lineTo x="0" y="21232"/>
                      <wp:lineTo x="21192" y="21232"/>
                      <wp:lineTo x="21192" y="0"/>
                      <wp:lineTo x="0" y="0"/>
                    </wp:wrapPolygon>
                  </wp:wrapThrough>
                  <wp:docPr id="10" name="图片 1" descr="e339b855b2dc0f6e66c74d6c3e69cd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e339b855b2dc0f6e66c74d6c3e69cdc5"/>
                          <pic:cNvPicPr>
                            <a:picLocks noChangeAspect="1"/>
                          </pic:cNvPicPr>
                        </pic:nvPicPr>
                        <pic:blipFill>
                          <a:blip r:embed="rId14"/>
                          <a:stretch>
                            <a:fillRect/>
                          </a:stretch>
                        </pic:blipFill>
                        <pic:spPr>
                          <a:xfrm>
                            <a:off x="0" y="0"/>
                            <a:ext cx="1242695" cy="1492250"/>
                          </a:xfrm>
                          <a:prstGeom prst="rect">
                            <a:avLst/>
                          </a:prstGeom>
                          <a:noFill/>
                          <a:ln>
                            <a:noFill/>
                          </a:ln>
                        </pic:spPr>
                      </pic:pic>
                    </a:graphicData>
                  </a:graphic>
                </wp:anchor>
              </w:drawing>
            </w:r>
          </w:p>
          <w:p w14:paraId="030F7598">
            <w:pPr>
              <w:spacing w:line="360" w:lineRule="exact"/>
              <w:jc w:val="center"/>
              <w:rPr>
                <w:rFonts w:hint="eastAsia"/>
                <w:szCs w:val="21"/>
                <w:highlight w:val="none"/>
              </w:rPr>
            </w:pPr>
          </w:p>
          <w:p w14:paraId="47ED6135">
            <w:pPr>
              <w:pStyle w:val="24"/>
              <w:rPr>
                <w:rFonts w:hint="eastAsia"/>
                <w:highlight w:val="none"/>
              </w:rPr>
            </w:pPr>
          </w:p>
          <w:p w14:paraId="095C9CB3">
            <w:pPr>
              <w:spacing w:line="360" w:lineRule="exact"/>
              <w:jc w:val="center"/>
              <w:rPr>
                <w:rFonts w:hint="eastAsia"/>
                <w:szCs w:val="21"/>
                <w:highlight w:val="none"/>
              </w:rPr>
            </w:pPr>
          </w:p>
          <w:p w14:paraId="3E2BBCFD">
            <w:pPr>
              <w:spacing w:line="360" w:lineRule="exact"/>
              <w:jc w:val="center"/>
              <w:rPr>
                <w:rFonts w:hint="eastAsia"/>
                <w:szCs w:val="21"/>
                <w:highlight w:val="none"/>
              </w:rPr>
            </w:pPr>
          </w:p>
          <w:p w14:paraId="5D8BDA7C">
            <w:pPr>
              <w:spacing w:line="360" w:lineRule="exact"/>
              <w:rPr>
                <w:rFonts w:hint="eastAsia"/>
                <w:szCs w:val="21"/>
                <w:highlight w:val="none"/>
              </w:rPr>
            </w:pPr>
          </w:p>
          <w:p w14:paraId="61FFBEE8">
            <w:pPr>
              <w:spacing w:line="360" w:lineRule="exact"/>
              <w:rPr>
                <w:rFonts w:hint="eastAsia"/>
                <w:szCs w:val="21"/>
                <w:highlight w:val="none"/>
              </w:rPr>
            </w:pPr>
          </w:p>
          <w:p w14:paraId="25FFB27C">
            <w:pPr>
              <w:spacing w:line="360" w:lineRule="exact"/>
              <w:rPr>
                <w:rFonts w:hint="eastAsia"/>
                <w:szCs w:val="21"/>
                <w:highlight w:val="none"/>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1546"/>
            </w:tblGrid>
            <w:tr w14:paraId="078E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161" w:type="dxa"/>
                  <w:gridSpan w:val="2"/>
                  <w:noWrap w:val="0"/>
                  <w:vAlign w:val="center"/>
                </w:tcPr>
                <w:p w14:paraId="427F18A1">
                  <w:pPr>
                    <w:spacing w:line="360" w:lineRule="exact"/>
                    <w:jc w:val="center"/>
                    <w:rPr>
                      <w:rFonts w:hint="eastAsia"/>
                      <w:szCs w:val="21"/>
                      <w:highlight w:val="none"/>
                    </w:rPr>
                  </w:pPr>
                  <w:r>
                    <w:rPr>
                      <w:rFonts w:hint="eastAsia"/>
                      <w:szCs w:val="21"/>
                      <w:highlight w:val="none"/>
                    </w:rPr>
                    <w:t>外形尺寸（mm）</w:t>
                  </w:r>
                </w:p>
              </w:tc>
            </w:tr>
            <w:tr w14:paraId="4CB6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615" w:type="dxa"/>
                  <w:noWrap w:val="0"/>
                  <w:vAlign w:val="center"/>
                </w:tcPr>
                <w:p w14:paraId="6F744B4F">
                  <w:pPr>
                    <w:spacing w:line="360" w:lineRule="exact"/>
                    <w:jc w:val="center"/>
                    <w:rPr>
                      <w:rFonts w:hint="eastAsia"/>
                      <w:szCs w:val="21"/>
                      <w:highlight w:val="none"/>
                    </w:rPr>
                  </w:pPr>
                  <w:r>
                    <w:rPr>
                      <w:rFonts w:hint="eastAsia"/>
                      <w:szCs w:val="21"/>
                      <w:highlight w:val="none"/>
                    </w:rPr>
                    <w:t>高度：</w:t>
                  </w:r>
                </w:p>
              </w:tc>
              <w:tc>
                <w:tcPr>
                  <w:tcW w:w="1546" w:type="dxa"/>
                  <w:noWrap w:val="0"/>
                  <w:vAlign w:val="center"/>
                </w:tcPr>
                <w:p w14:paraId="0BC09BF1">
                  <w:pPr>
                    <w:spacing w:line="360" w:lineRule="exact"/>
                    <w:jc w:val="center"/>
                    <w:rPr>
                      <w:rFonts w:hint="default" w:eastAsia="宋体"/>
                      <w:szCs w:val="21"/>
                      <w:highlight w:val="none"/>
                      <w:lang w:val="en-US" w:eastAsia="zh-CN"/>
                    </w:rPr>
                  </w:pPr>
                  <w:r>
                    <w:rPr>
                      <w:rFonts w:hint="eastAsia"/>
                      <w:szCs w:val="21"/>
                      <w:highlight w:val="none"/>
                      <w:lang w:val="en-US" w:eastAsia="zh-CN"/>
                    </w:rPr>
                    <w:t>640</w:t>
                  </w:r>
                  <w:r>
                    <w:rPr>
                      <w:rFonts w:hint="eastAsia" w:ascii="新宋体" w:hAnsi="新宋体" w:eastAsia="新宋体" w:cs="新宋体"/>
                      <w:szCs w:val="21"/>
                      <w:highlight w:val="none"/>
                      <w:lang w:val="en-US" w:eastAsia="zh-CN"/>
                    </w:rPr>
                    <w:t>±</w:t>
                  </w:r>
                  <w:r>
                    <w:rPr>
                      <w:rFonts w:hint="eastAsia"/>
                      <w:szCs w:val="21"/>
                      <w:highlight w:val="none"/>
                      <w:lang w:val="en-US" w:eastAsia="zh-CN"/>
                    </w:rPr>
                    <w:t>5</w:t>
                  </w:r>
                </w:p>
              </w:tc>
            </w:tr>
            <w:tr w14:paraId="1439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615" w:type="dxa"/>
                  <w:noWrap w:val="0"/>
                  <w:vAlign w:val="center"/>
                </w:tcPr>
                <w:p w14:paraId="2D3063EB">
                  <w:pPr>
                    <w:spacing w:line="360" w:lineRule="exact"/>
                    <w:jc w:val="center"/>
                    <w:rPr>
                      <w:rFonts w:hint="eastAsia"/>
                      <w:szCs w:val="21"/>
                      <w:highlight w:val="none"/>
                    </w:rPr>
                  </w:pPr>
                  <w:r>
                    <w:rPr>
                      <w:rFonts w:hint="eastAsia"/>
                      <w:szCs w:val="21"/>
                      <w:highlight w:val="none"/>
                    </w:rPr>
                    <w:t>直径：</w:t>
                  </w:r>
                </w:p>
              </w:tc>
              <w:tc>
                <w:tcPr>
                  <w:tcW w:w="1546" w:type="dxa"/>
                  <w:noWrap w:val="0"/>
                  <w:vAlign w:val="center"/>
                </w:tcPr>
                <w:p w14:paraId="54CB4FAC">
                  <w:pPr>
                    <w:spacing w:line="360" w:lineRule="exact"/>
                    <w:jc w:val="center"/>
                    <w:rPr>
                      <w:rFonts w:hint="default" w:eastAsia="宋体"/>
                      <w:szCs w:val="21"/>
                      <w:highlight w:val="none"/>
                      <w:lang w:val="en-US" w:eastAsia="zh-CN"/>
                    </w:rPr>
                  </w:pPr>
                  <w:r>
                    <w:rPr>
                      <w:rFonts w:hint="eastAsia"/>
                      <w:szCs w:val="21"/>
                      <w:highlight w:val="none"/>
                    </w:rPr>
                    <w:t>4</w:t>
                  </w:r>
                  <w:r>
                    <w:rPr>
                      <w:rFonts w:hint="eastAsia"/>
                      <w:szCs w:val="21"/>
                      <w:highlight w:val="none"/>
                      <w:lang w:val="en-US" w:eastAsia="zh-CN"/>
                    </w:rPr>
                    <w:t>10</w:t>
                  </w:r>
                  <w:r>
                    <w:rPr>
                      <w:rFonts w:hint="eastAsia" w:ascii="新宋体" w:hAnsi="新宋体" w:eastAsia="新宋体" w:cs="新宋体"/>
                      <w:szCs w:val="21"/>
                      <w:highlight w:val="none"/>
                      <w:lang w:val="en-US" w:eastAsia="zh-CN"/>
                    </w:rPr>
                    <w:t>±</w:t>
                  </w:r>
                  <w:r>
                    <w:rPr>
                      <w:rFonts w:hint="eastAsia"/>
                      <w:szCs w:val="21"/>
                      <w:highlight w:val="none"/>
                      <w:lang w:val="en-US" w:eastAsia="zh-CN"/>
                    </w:rPr>
                    <w:t>5</w:t>
                  </w:r>
                </w:p>
              </w:tc>
            </w:tr>
          </w:tbl>
          <w:p w14:paraId="3E41AE73">
            <w:pPr>
              <w:spacing w:line="360" w:lineRule="exact"/>
              <w:jc w:val="center"/>
              <w:rPr>
                <w:rFonts w:hint="eastAsia"/>
                <w:szCs w:val="21"/>
                <w:highlight w:val="none"/>
              </w:rPr>
            </w:pPr>
            <w:r>
              <w:rPr>
                <w:rFonts w:hint="eastAsia"/>
                <w:szCs w:val="21"/>
                <w:highlight w:val="none"/>
              </w:rPr>
              <w:t>注：</w:t>
            </w:r>
          </w:p>
          <w:p w14:paraId="589252A5">
            <w:pPr>
              <w:autoSpaceDE w:val="0"/>
              <w:autoSpaceDN w:val="0"/>
              <w:adjustRightInd w:val="0"/>
              <w:spacing w:line="360" w:lineRule="exact"/>
              <w:ind w:left="0" w:leftChars="0" w:firstLine="0" w:firstLineChars="0"/>
              <w:jc w:val="left"/>
              <w:rPr>
                <w:rFonts w:hint="eastAsia" w:ascii="Arial" w:hAnsi="Arial" w:cs="Arial"/>
                <w:kern w:val="0"/>
                <w:szCs w:val="21"/>
                <w:highlight w:val="none"/>
              </w:rPr>
            </w:pPr>
            <w:r>
              <w:rPr>
                <w:rFonts w:hint="eastAsia"/>
                <w:szCs w:val="21"/>
                <w:highlight w:val="none"/>
                <w:vertAlign w:val="superscript"/>
              </w:rPr>
              <w:t>*</w:t>
            </w:r>
            <w:r>
              <w:rPr>
                <w:rFonts w:hint="eastAsia"/>
                <w:kern w:val="0"/>
                <w:szCs w:val="21"/>
                <w:highlight w:val="none"/>
              </w:rPr>
              <w:t>请确认内装物与包装容器的化学相容性，可提供其它密封材质供选择，灌装温度不超过60</w:t>
            </w:r>
            <w:r>
              <w:rPr>
                <w:rFonts w:hint="eastAsia" w:ascii="宋体" w:hAnsi="宋体"/>
                <w:kern w:val="0"/>
                <w:szCs w:val="21"/>
                <w:highlight w:val="none"/>
              </w:rPr>
              <w:t>℃，如为热灌装，请将内装液冷却至常温后再扣紧桶盖。</w:t>
            </w:r>
          </w:p>
          <w:p w14:paraId="14BBE74B">
            <w:pPr>
              <w:spacing w:line="360" w:lineRule="exact"/>
              <w:jc w:val="left"/>
              <w:rPr>
                <w:rFonts w:hint="eastAsia"/>
                <w:szCs w:val="21"/>
                <w:highlight w:val="none"/>
              </w:rPr>
            </w:pPr>
            <w:r>
              <w:rPr>
                <w:rFonts w:hint="eastAsia"/>
                <w:szCs w:val="21"/>
                <w:highlight w:val="none"/>
              </w:rPr>
              <w:t>避免暴晒，存放于通风阴凉处，严禁碰撞尖锐物体。</w:t>
            </w:r>
          </w:p>
        </w:tc>
        <w:tc>
          <w:tcPr>
            <w:tcW w:w="6205" w:type="dxa"/>
            <w:gridSpan w:val="6"/>
            <w:noWrap w:val="0"/>
            <w:vAlign w:val="center"/>
          </w:tcPr>
          <w:p w14:paraId="70CC0523">
            <w:pPr>
              <w:spacing w:line="360" w:lineRule="exact"/>
              <w:jc w:val="center"/>
              <w:rPr>
                <w:rFonts w:hint="eastAsia"/>
                <w:b/>
                <w:bCs/>
                <w:szCs w:val="21"/>
                <w:highlight w:val="none"/>
              </w:rPr>
            </w:pPr>
            <w:r>
              <w:rPr>
                <w:rFonts w:hint="eastAsia"/>
                <w:b/>
                <w:bCs/>
                <w:szCs w:val="21"/>
                <w:highlight w:val="none"/>
              </w:rPr>
              <w:t>桶</w:t>
            </w:r>
          </w:p>
        </w:tc>
      </w:tr>
      <w:tr w14:paraId="580A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tc>
          <w:tcPr>
            <w:tcW w:w="3387" w:type="dxa"/>
            <w:vMerge w:val="continue"/>
            <w:noWrap w:val="0"/>
            <w:vAlign w:val="top"/>
          </w:tcPr>
          <w:p w14:paraId="5F8F6259">
            <w:pPr>
              <w:spacing w:line="360" w:lineRule="exact"/>
              <w:jc w:val="center"/>
              <w:rPr>
                <w:rFonts w:hint="eastAsia"/>
                <w:szCs w:val="21"/>
                <w:highlight w:val="none"/>
              </w:rPr>
            </w:pPr>
          </w:p>
        </w:tc>
        <w:tc>
          <w:tcPr>
            <w:tcW w:w="2295" w:type="dxa"/>
            <w:gridSpan w:val="2"/>
            <w:noWrap w:val="0"/>
            <w:vAlign w:val="top"/>
          </w:tcPr>
          <w:p w14:paraId="6A44C392">
            <w:pPr>
              <w:spacing w:line="360" w:lineRule="exact"/>
              <w:jc w:val="center"/>
              <w:rPr>
                <w:rFonts w:hint="eastAsia"/>
                <w:szCs w:val="21"/>
                <w:highlight w:val="none"/>
              </w:rPr>
            </w:pPr>
            <w:r>
              <w:rPr>
                <w:rFonts w:hint="eastAsia"/>
                <w:szCs w:val="21"/>
                <w:highlight w:val="none"/>
              </w:rPr>
              <w:t>结构：</w:t>
            </w:r>
          </w:p>
        </w:tc>
        <w:tc>
          <w:tcPr>
            <w:tcW w:w="3910" w:type="dxa"/>
            <w:gridSpan w:val="4"/>
            <w:noWrap w:val="0"/>
            <w:vAlign w:val="top"/>
          </w:tcPr>
          <w:p w14:paraId="01649A93">
            <w:pPr>
              <w:spacing w:line="360" w:lineRule="exact"/>
              <w:jc w:val="center"/>
              <w:rPr>
                <w:rFonts w:hint="eastAsia"/>
                <w:szCs w:val="21"/>
                <w:highlight w:val="none"/>
              </w:rPr>
            </w:pPr>
            <w:r>
              <w:rPr>
                <w:rFonts w:hint="eastAsia"/>
                <w:szCs w:val="21"/>
                <w:highlight w:val="none"/>
              </w:rPr>
              <w:t>开口塑料容器</w:t>
            </w:r>
          </w:p>
        </w:tc>
      </w:tr>
      <w:tr w14:paraId="4B83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tc>
          <w:tcPr>
            <w:tcW w:w="3387" w:type="dxa"/>
            <w:vMerge w:val="continue"/>
            <w:noWrap w:val="0"/>
            <w:vAlign w:val="top"/>
          </w:tcPr>
          <w:p w14:paraId="6652B03F">
            <w:pPr>
              <w:spacing w:line="360" w:lineRule="exact"/>
              <w:jc w:val="center"/>
              <w:rPr>
                <w:rFonts w:hint="eastAsia"/>
                <w:szCs w:val="21"/>
                <w:highlight w:val="none"/>
              </w:rPr>
            </w:pPr>
          </w:p>
        </w:tc>
        <w:tc>
          <w:tcPr>
            <w:tcW w:w="2295" w:type="dxa"/>
            <w:gridSpan w:val="2"/>
            <w:noWrap w:val="0"/>
            <w:vAlign w:val="top"/>
          </w:tcPr>
          <w:p w14:paraId="465344F3">
            <w:pPr>
              <w:spacing w:line="360" w:lineRule="exact"/>
              <w:jc w:val="center"/>
              <w:rPr>
                <w:rFonts w:hint="eastAsia"/>
                <w:szCs w:val="21"/>
                <w:highlight w:val="none"/>
              </w:rPr>
            </w:pPr>
            <w:r>
              <w:rPr>
                <w:rFonts w:hint="eastAsia"/>
                <w:szCs w:val="21"/>
                <w:highlight w:val="none"/>
              </w:rPr>
              <w:t>公称/满口容量（L）：</w:t>
            </w:r>
          </w:p>
        </w:tc>
        <w:tc>
          <w:tcPr>
            <w:tcW w:w="1954" w:type="dxa"/>
            <w:gridSpan w:val="2"/>
            <w:noWrap w:val="0"/>
            <w:vAlign w:val="top"/>
          </w:tcPr>
          <w:p w14:paraId="17C7B95A">
            <w:pPr>
              <w:spacing w:line="360" w:lineRule="exact"/>
              <w:jc w:val="center"/>
              <w:rPr>
                <w:rFonts w:hint="eastAsia"/>
                <w:szCs w:val="21"/>
                <w:highlight w:val="none"/>
              </w:rPr>
            </w:pPr>
            <w:r>
              <w:rPr>
                <w:rFonts w:hint="eastAsia"/>
                <w:szCs w:val="21"/>
                <w:highlight w:val="none"/>
              </w:rPr>
              <w:t>60</w:t>
            </w:r>
          </w:p>
        </w:tc>
        <w:tc>
          <w:tcPr>
            <w:tcW w:w="1956" w:type="dxa"/>
            <w:gridSpan w:val="2"/>
            <w:noWrap w:val="0"/>
            <w:vAlign w:val="top"/>
          </w:tcPr>
          <w:p w14:paraId="73755704">
            <w:pPr>
              <w:spacing w:line="360" w:lineRule="exact"/>
              <w:jc w:val="center"/>
              <w:rPr>
                <w:rFonts w:hint="eastAsia"/>
                <w:szCs w:val="21"/>
                <w:highlight w:val="none"/>
              </w:rPr>
            </w:pPr>
            <w:r>
              <w:rPr>
                <w:rFonts w:hint="default" w:ascii="Arial" w:hAnsi="Arial" w:cs="Arial"/>
                <w:szCs w:val="21"/>
                <w:highlight w:val="none"/>
              </w:rPr>
              <w:t>≥</w:t>
            </w:r>
            <w:r>
              <w:rPr>
                <w:rFonts w:hint="eastAsia"/>
                <w:szCs w:val="21"/>
                <w:highlight w:val="none"/>
              </w:rPr>
              <w:t>62</w:t>
            </w:r>
          </w:p>
        </w:tc>
      </w:tr>
      <w:tr w14:paraId="0AFD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tc>
          <w:tcPr>
            <w:tcW w:w="3387" w:type="dxa"/>
            <w:vMerge w:val="continue"/>
            <w:noWrap w:val="0"/>
            <w:vAlign w:val="top"/>
          </w:tcPr>
          <w:p w14:paraId="20AABE36">
            <w:pPr>
              <w:spacing w:line="360" w:lineRule="exact"/>
              <w:jc w:val="center"/>
              <w:rPr>
                <w:rFonts w:hint="eastAsia"/>
                <w:szCs w:val="21"/>
                <w:highlight w:val="none"/>
              </w:rPr>
            </w:pPr>
          </w:p>
        </w:tc>
        <w:tc>
          <w:tcPr>
            <w:tcW w:w="2295" w:type="dxa"/>
            <w:gridSpan w:val="2"/>
            <w:noWrap w:val="0"/>
            <w:vAlign w:val="top"/>
          </w:tcPr>
          <w:p w14:paraId="25EA96F3">
            <w:pPr>
              <w:spacing w:line="360" w:lineRule="exact"/>
              <w:jc w:val="center"/>
              <w:rPr>
                <w:rFonts w:hint="eastAsia"/>
                <w:szCs w:val="21"/>
                <w:highlight w:val="none"/>
              </w:rPr>
            </w:pPr>
            <w:r>
              <w:rPr>
                <w:rFonts w:hint="eastAsia"/>
                <w:szCs w:val="21"/>
                <w:highlight w:val="none"/>
              </w:rPr>
              <w:t>核定重量（kg）：</w:t>
            </w:r>
          </w:p>
        </w:tc>
        <w:tc>
          <w:tcPr>
            <w:tcW w:w="3910" w:type="dxa"/>
            <w:gridSpan w:val="4"/>
            <w:noWrap w:val="0"/>
            <w:vAlign w:val="top"/>
          </w:tcPr>
          <w:p w14:paraId="79071F33">
            <w:pPr>
              <w:spacing w:line="360" w:lineRule="exact"/>
              <w:jc w:val="center"/>
              <w:rPr>
                <w:rFonts w:hint="default" w:eastAsia="宋体"/>
                <w:szCs w:val="21"/>
                <w:highlight w:val="none"/>
                <w:lang w:val="en-US" w:eastAsia="zh-CN"/>
              </w:rPr>
            </w:pPr>
            <w:r>
              <w:rPr>
                <w:rFonts w:hint="eastAsia"/>
                <w:szCs w:val="21"/>
                <w:highlight w:val="none"/>
              </w:rPr>
              <w:t>2.</w:t>
            </w:r>
            <w:r>
              <w:rPr>
                <w:rFonts w:hint="eastAsia"/>
                <w:szCs w:val="21"/>
                <w:highlight w:val="none"/>
                <w:lang w:val="en-US" w:eastAsia="zh-CN"/>
              </w:rPr>
              <w:t>65</w:t>
            </w:r>
            <w:r>
              <w:rPr>
                <w:rFonts w:hint="eastAsia" w:ascii="新宋体" w:hAnsi="新宋体" w:eastAsia="新宋体" w:cs="新宋体"/>
                <w:szCs w:val="21"/>
                <w:highlight w:val="none"/>
                <w:lang w:val="en-US" w:eastAsia="zh-CN"/>
              </w:rPr>
              <w:t>±</w:t>
            </w:r>
            <w:r>
              <w:rPr>
                <w:rFonts w:hint="eastAsia"/>
                <w:szCs w:val="21"/>
                <w:highlight w:val="none"/>
                <w:lang w:val="en-US" w:eastAsia="zh-CN"/>
              </w:rPr>
              <w:t>0.1</w:t>
            </w:r>
          </w:p>
        </w:tc>
      </w:tr>
      <w:tr w14:paraId="0A47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tc>
          <w:tcPr>
            <w:tcW w:w="3387" w:type="dxa"/>
            <w:vMerge w:val="continue"/>
            <w:noWrap w:val="0"/>
            <w:vAlign w:val="top"/>
          </w:tcPr>
          <w:p w14:paraId="50BAE138">
            <w:pPr>
              <w:spacing w:line="360" w:lineRule="exact"/>
              <w:jc w:val="center"/>
              <w:rPr>
                <w:rFonts w:hint="eastAsia"/>
                <w:szCs w:val="21"/>
                <w:highlight w:val="none"/>
              </w:rPr>
            </w:pPr>
          </w:p>
        </w:tc>
        <w:tc>
          <w:tcPr>
            <w:tcW w:w="2295" w:type="dxa"/>
            <w:gridSpan w:val="2"/>
            <w:noWrap w:val="0"/>
            <w:vAlign w:val="top"/>
          </w:tcPr>
          <w:p w14:paraId="3D7FF013">
            <w:pPr>
              <w:spacing w:line="360" w:lineRule="exact"/>
              <w:jc w:val="center"/>
              <w:rPr>
                <w:rFonts w:hint="eastAsia"/>
                <w:szCs w:val="21"/>
                <w:highlight w:val="none"/>
              </w:rPr>
            </w:pPr>
            <w:r>
              <w:rPr>
                <w:rFonts w:hint="eastAsia"/>
                <w:szCs w:val="21"/>
                <w:highlight w:val="none"/>
              </w:rPr>
              <w:t>最小壁厚（mm）：</w:t>
            </w:r>
          </w:p>
        </w:tc>
        <w:tc>
          <w:tcPr>
            <w:tcW w:w="3910" w:type="dxa"/>
            <w:gridSpan w:val="4"/>
            <w:noWrap w:val="0"/>
            <w:vAlign w:val="top"/>
          </w:tcPr>
          <w:p w14:paraId="2A9F5D42">
            <w:pPr>
              <w:spacing w:line="360" w:lineRule="exact"/>
              <w:jc w:val="center"/>
              <w:rPr>
                <w:rFonts w:hint="eastAsia"/>
                <w:szCs w:val="21"/>
                <w:highlight w:val="none"/>
              </w:rPr>
            </w:pPr>
            <w:r>
              <w:rPr>
                <w:rFonts w:hint="eastAsia"/>
                <w:szCs w:val="21"/>
                <w:highlight w:val="none"/>
              </w:rPr>
              <w:t>1.8</w:t>
            </w:r>
          </w:p>
        </w:tc>
      </w:tr>
      <w:tr w14:paraId="4899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3387" w:type="dxa"/>
            <w:vMerge w:val="continue"/>
            <w:tcBorders>
              <w:bottom w:val="single" w:color="auto" w:sz="4" w:space="0"/>
            </w:tcBorders>
            <w:noWrap w:val="0"/>
            <w:vAlign w:val="top"/>
          </w:tcPr>
          <w:p w14:paraId="1F9D3F01">
            <w:pPr>
              <w:spacing w:line="360" w:lineRule="exact"/>
              <w:jc w:val="center"/>
              <w:rPr>
                <w:rFonts w:hint="eastAsia"/>
                <w:szCs w:val="21"/>
                <w:highlight w:val="none"/>
              </w:rPr>
            </w:pPr>
          </w:p>
        </w:tc>
        <w:tc>
          <w:tcPr>
            <w:tcW w:w="2295" w:type="dxa"/>
            <w:gridSpan w:val="2"/>
            <w:tcBorders>
              <w:bottom w:val="single" w:color="auto" w:sz="4" w:space="0"/>
            </w:tcBorders>
            <w:noWrap w:val="0"/>
            <w:vAlign w:val="center"/>
          </w:tcPr>
          <w:p w14:paraId="51AA365A">
            <w:pPr>
              <w:spacing w:line="360" w:lineRule="exact"/>
              <w:jc w:val="center"/>
              <w:rPr>
                <w:rFonts w:hint="eastAsia"/>
                <w:szCs w:val="21"/>
                <w:highlight w:val="none"/>
              </w:rPr>
            </w:pPr>
            <w:r>
              <w:rPr>
                <w:rFonts w:hint="eastAsia"/>
                <w:szCs w:val="21"/>
                <w:highlight w:val="none"/>
              </w:rPr>
              <w:t>装料口径（mm）：</w:t>
            </w:r>
          </w:p>
        </w:tc>
        <w:tc>
          <w:tcPr>
            <w:tcW w:w="3910" w:type="dxa"/>
            <w:gridSpan w:val="4"/>
            <w:tcBorders>
              <w:bottom w:val="single" w:color="auto" w:sz="4" w:space="0"/>
            </w:tcBorders>
            <w:noWrap w:val="0"/>
            <w:vAlign w:val="center"/>
          </w:tcPr>
          <w:p w14:paraId="088A9A08">
            <w:pPr>
              <w:spacing w:line="360" w:lineRule="exact"/>
              <w:jc w:val="center"/>
              <w:rPr>
                <w:rFonts w:hint="default" w:eastAsia="宋体"/>
                <w:szCs w:val="21"/>
                <w:highlight w:val="none"/>
                <w:lang w:val="en-US" w:eastAsia="zh-CN"/>
              </w:rPr>
            </w:pPr>
            <w:r>
              <w:rPr>
                <w:rFonts w:hint="eastAsia"/>
                <w:szCs w:val="21"/>
                <w:highlight w:val="none"/>
                <w:lang w:val="en-US" w:eastAsia="zh-CN"/>
              </w:rPr>
              <w:t>320</w:t>
            </w:r>
          </w:p>
        </w:tc>
      </w:tr>
      <w:tr w14:paraId="66F3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tc>
          <w:tcPr>
            <w:tcW w:w="3387" w:type="dxa"/>
            <w:vMerge w:val="continue"/>
            <w:noWrap w:val="0"/>
            <w:vAlign w:val="top"/>
          </w:tcPr>
          <w:p w14:paraId="15B56013">
            <w:pPr>
              <w:spacing w:line="360" w:lineRule="exact"/>
              <w:jc w:val="center"/>
              <w:rPr>
                <w:rFonts w:hint="eastAsia"/>
                <w:szCs w:val="21"/>
                <w:highlight w:val="none"/>
              </w:rPr>
            </w:pPr>
          </w:p>
        </w:tc>
        <w:tc>
          <w:tcPr>
            <w:tcW w:w="2295" w:type="dxa"/>
            <w:gridSpan w:val="2"/>
            <w:noWrap w:val="0"/>
            <w:vAlign w:val="top"/>
          </w:tcPr>
          <w:p w14:paraId="53D263A8">
            <w:pPr>
              <w:spacing w:line="360" w:lineRule="exact"/>
              <w:jc w:val="center"/>
              <w:rPr>
                <w:rFonts w:hint="eastAsia"/>
                <w:szCs w:val="21"/>
                <w:highlight w:val="none"/>
              </w:rPr>
            </w:pPr>
            <w:r>
              <w:rPr>
                <w:rFonts w:hint="eastAsia"/>
                <w:szCs w:val="21"/>
                <w:highlight w:val="none"/>
              </w:rPr>
              <w:t>对称部位壁厚比：</w:t>
            </w:r>
          </w:p>
        </w:tc>
        <w:tc>
          <w:tcPr>
            <w:tcW w:w="3910" w:type="dxa"/>
            <w:gridSpan w:val="4"/>
            <w:noWrap w:val="0"/>
            <w:vAlign w:val="top"/>
          </w:tcPr>
          <w:p w14:paraId="15EF3301">
            <w:pPr>
              <w:spacing w:line="360" w:lineRule="exact"/>
              <w:jc w:val="center"/>
              <w:rPr>
                <w:rFonts w:hint="eastAsia"/>
                <w:szCs w:val="21"/>
                <w:highlight w:val="none"/>
              </w:rPr>
            </w:pPr>
            <w:r>
              <w:rPr>
                <w:rFonts w:hint="eastAsia" w:ascii="宋体" w:hAnsi="宋体"/>
                <w:szCs w:val="21"/>
                <w:highlight w:val="none"/>
              </w:rPr>
              <w:t>≤</w:t>
            </w:r>
            <w:r>
              <w:rPr>
                <w:rFonts w:hint="eastAsia"/>
                <w:szCs w:val="21"/>
                <w:highlight w:val="none"/>
              </w:rPr>
              <w:t>1.</w:t>
            </w:r>
            <w:r>
              <w:rPr>
                <w:rFonts w:hint="eastAsia"/>
                <w:szCs w:val="21"/>
                <w:highlight w:val="none"/>
                <w:lang w:val="en-US" w:eastAsia="zh-CN"/>
              </w:rPr>
              <w:t>5</w:t>
            </w:r>
            <w:r>
              <w:rPr>
                <w:rFonts w:hint="eastAsia"/>
                <w:szCs w:val="21"/>
                <w:highlight w:val="none"/>
              </w:rPr>
              <w:t>：1</w:t>
            </w:r>
          </w:p>
        </w:tc>
      </w:tr>
      <w:tr w14:paraId="40A8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tc>
          <w:tcPr>
            <w:tcW w:w="3387" w:type="dxa"/>
            <w:vMerge w:val="continue"/>
            <w:noWrap w:val="0"/>
            <w:vAlign w:val="top"/>
          </w:tcPr>
          <w:p w14:paraId="455DABEB">
            <w:pPr>
              <w:spacing w:line="360" w:lineRule="exact"/>
              <w:jc w:val="center"/>
              <w:rPr>
                <w:rFonts w:hint="eastAsia"/>
                <w:szCs w:val="21"/>
                <w:highlight w:val="none"/>
              </w:rPr>
            </w:pPr>
          </w:p>
        </w:tc>
        <w:tc>
          <w:tcPr>
            <w:tcW w:w="2295" w:type="dxa"/>
            <w:gridSpan w:val="2"/>
            <w:noWrap w:val="0"/>
            <w:vAlign w:val="center"/>
          </w:tcPr>
          <w:p w14:paraId="5F4B28CD">
            <w:pPr>
              <w:spacing w:line="360" w:lineRule="exact"/>
              <w:jc w:val="center"/>
              <w:rPr>
                <w:rFonts w:hint="eastAsia"/>
                <w:szCs w:val="21"/>
                <w:highlight w:val="none"/>
              </w:rPr>
            </w:pPr>
            <w:r>
              <w:rPr>
                <w:rFonts w:hint="eastAsia"/>
                <w:szCs w:val="21"/>
                <w:highlight w:val="none"/>
              </w:rPr>
              <w:t>UN编号：</w:t>
            </w:r>
          </w:p>
        </w:tc>
        <w:tc>
          <w:tcPr>
            <w:tcW w:w="3910" w:type="dxa"/>
            <w:gridSpan w:val="4"/>
            <w:noWrap w:val="0"/>
            <w:vAlign w:val="top"/>
          </w:tcPr>
          <w:p w14:paraId="69E18544">
            <w:pPr>
              <w:spacing w:line="360" w:lineRule="exact"/>
              <w:jc w:val="center"/>
              <w:rPr>
                <w:rFonts w:hint="eastAsia" w:eastAsia="宋体"/>
                <w:szCs w:val="21"/>
                <w:highlight w:val="none"/>
                <w:lang w:val="en-US" w:eastAsia="zh-CN"/>
              </w:rPr>
            </w:pPr>
            <w:r>
              <w:rPr>
                <w:rFonts w:hint="eastAsia"/>
                <w:szCs w:val="21"/>
                <w:highlight w:val="none"/>
                <w:lang w:val="en-US" w:eastAsia="zh-CN"/>
              </w:rPr>
              <w:t>/</w:t>
            </w:r>
          </w:p>
        </w:tc>
      </w:tr>
      <w:tr w14:paraId="4E04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tc>
          <w:tcPr>
            <w:tcW w:w="3387" w:type="dxa"/>
            <w:vMerge w:val="continue"/>
            <w:noWrap w:val="0"/>
            <w:vAlign w:val="top"/>
          </w:tcPr>
          <w:p w14:paraId="2C961110">
            <w:pPr>
              <w:spacing w:line="360" w:lineRule="exact"/>
              <w:jc w:val="center"/>
              <w:rPr>
                <w:rFonts w:hint="eastAsia"/>
                <w:szCs w:val="21"/>
                <w:highlight w:val="none"/>
              </w:rPr>
            </w:pPr>
          </w:p>
        </w:tc>
        <w:tc>
          <w:tcPr>
            <w:tcW w:w="2295" w:type="dxa"/>
            <w:gridSpan w:val="2"/>
            <w:noWrap w:val="0"/>
            <w:vAlign w:val="center"/>
          </w:tcPr>
          <w:p w14:paraId="384CFC6B">
            <w:pPr>
              <w:spacing w:line="360" w:lineRule="exact"/>
              <w:jc w:val="center"/>
              <w:rPr>
                <w:rFonts w:hint="eastAsia"/>
                <w:szCs w:val="21"/>
                <w:highlight w:val="none"/>
              </w:rPr>
            </w:pPr>
            <w:r>
              <w:rPr>
                <w:rFonts w:hint="eastAsia"/>
                <w:szCs w:val="21"/>
                <w:highlight w:val="none"/>
              </w:rPr>
              <w:t>材质：</w:t>
            </w:r>
          </w:p>
        </w:tc>
        <w:tc>
          <w:tcPr>
            <w:tcW w:w="3910" w:type="dxa"/>
            <w:gridSpan w:val="4"/>
            <w:noWrap w:val="0"/>
            <w:vAlign w:val="center"/>
          </w:tcPr>
          <w:p w14:paraId="2E9480CD">
            <w:pPr>
              <w:spacing w:line="360" w:lineRule="exact"/>
              <w:jc w:val="center"/>
              <w:rPr>
                <w:rFonts w:hint="eastAsia"/>
                <w:szCs w:val="21"/>
                <w:highlight w:val="none"/>
              </w:rPr>
            </w:pPr>
            <w:r>
              <w:rPr>
                <w:rFonts w:hint="eastAsia"/>
                <w:szCs w:val="21"/>
                <w:highlight w:val="none"/>
              </w:rPr>
              <w:t>高密度聚乙烯</w:t>
            </w:r>
          </w:p>
        </w:tc>
      </w:tr>
      <w:tr w14:paraId="709A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9" w:hRule="atLeast"/>
        </w:trPr>
        <w:tc>
          <w:tcPr>
            <w:tcW w:w="3387" w:type="dxa"/>
            <w:vMerge w:val="continue"/>
            <w:noWrap w:val="0"/>
            <w:vAlign w:val="top"/>
          </w:tcPr>
          <w:p w14:paraId="067D8F4E">
            <w:pPr>
              <w:spacing w:line="360" w:lineRule="exact"/>
              <w:jc w:val="center"/>
              <w:rPr>
                <w:rFonts w:hint="eastAsia"/>
                <w:szCs w:val="21"/>
                <w:highlight w:val="none"/>
              </w:rPr>
            </w:pPr>
          </w:p>
        </w:tc>
        <w:tc>
          <w:tcPr>
            <w:tcW w:w="2295" w:type="dxa"/>
            <w:gridSpan w:val="2"/>
            <w:noWrap w:val="0"/>
            <w:vAlign w:val="top"/>
          </w:tcPr>
          <w:p w14:paraId="5624C53C">
            <w:pPr>
              <w:spacing w:line="360" w:lineRule="exact"/>
              <w:jc w:val="center"/>
              <w:rPr>
                <w:rFonts w:hint="eastAsia"/>
                <w:szCs w:val="21"/>
                <w:highlight w:val="none"/>
              </w:rPr>
            </w:pPr>
            <w:r>
              <w:rPr>
                <w:rFonts w:hint="eastAsia"/>
                <w:szCs w:val="21"/>
                <w:highlight w:val="none"/>
              </w:rPr>
              <w:t>制造方法：</w:t>
            </w:r>
          </w:p>
        </w:tc>
        <w:tc>
          <w:tcPr>
            <w:tcW w:w="3910" w:type="dxa"/>
            <w:gridSpan w:val="4"/>
            <w:noWrap w:val="0"/>
            <w:vAlign w:val="top"/>
          </w:tcPr>
          <w:p w14:paraId="59FD09B7">
            <w:pPr>
              <w:spacing w:line="360" w:lineRule="exact"/>
              <w:jc w:val="center"/>
              <w:rPr>
                <w:rFonts w:hint="eastAsia"/>
                <w:szCs w:val="21"/>
                <w:highlight w:val="none"/>
              </w:rPr>
            </w:pPr>
            <w:r>
              <w:rPr>
                <w:rFonts w:hint="eastAsia"/>
                <w:szCs w:val="21"/>
                <w:highlight w:val="none"/>
              </w:rPr>
              <w:t>挤出吹塑成型</w:t>
            </w:r>
          </w:p>
        </w:tc>
      </w:tr>
      <w:tr w14:paraId="1160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tc>
          <w:tcPr>
            <w:tcW w:w="3387" w:type="dxa"/>
            <w:vMerge w:val="continue"/>
            <w:noWrap w:val="0"/>
            <w:vAlign w:val="top"/>
          </w:tcPr>
          <w:p w14:paraId="1A8D0EFC">
            <w:pPr>
              <w:spacing w:line="360" w:lineRule="exact"/>
              <w:jc w:val="center"/>
              <w:rPr>
                <w:rFonts w:hint="eastAsia"/>
                <w:szCs w:val="21"/>
                <w:highlight w:val="none"/>
              </w:rPr>
            </w:pPr>
          </w:p>
        </w:tc>
        <w:tc>
          <w:tcPr>
            <w:tcW w:w="2295" w:type="dxa"/>
            <w:gridSpan w:val="2"/>
            <w:noWrap w:val="0"/>
            <w:vAlign w:val="top"/>
          </w:tcPr>
          <w:p w14:paraId="04F41412">
            <w:pPr>
              <w:spacing w:line="360" w:lineRule="exact"/>
              <w:jc w:val="center"/>
              <w:rPr>
                <w:rFonts w:hint="eastAsia"/>
                <w:szCs w:val="21"/>
                <w:highlight w:val="none"/>
              </w:rPr>
            </w:pPr>
            <w:r>
              <w:rPr>
                <w:rFonts w:hint="eastAsia"/>
                <w:szCs w:val="21"/>
                <w:highlight w:val="none"/>
              </w:rPr>
              <w:t>颜色：</w:t>
            </w:r>
          </w:p>
        </w:tc>
        <w:tc>
          <w:tcPr>
            <w:tcW w:w="3910" w:type="dxa"/>
            <w:gridSpan w:val="4"/>
            <w:noWrap w:val="0"/>
            <w:vAlign w:val="top"/>
          </w:tcPr>
          <w:p w14:paraId="7C1DC689">
            <w:pPr>
              <w:spacing w:line="360" w:lineRule="exact"/>
              <w:jc w:val="center"/>
              <w:rPr>
                <w:rFonts w:hint="eastAsia"/>
                <w:szCs w:val="21"/>
                <w:highlight w:val="none"/>
              </w:rPr>
            </w:pPr>
            <w:r>
              <w:rPr>
                <w:rFonts w:hint="eastAsia"/>
                <w:szCs w:val="21"/>
                <w:highlight w:val="none"/>
                <w:lang w:eastAsia="zh-CN"/>
              </w:rPr>
              <w:t>蓝</w:t>
            </w:r>
            <w:r>
              <w:rPr>
                <w:rFonts w:hint="eastAsia"/>
                <w:szCs w:val="21"/>
                <w:highlight w:val="none"/>
              </w:rPr>
              <w:t>色</w:t>
            </w:r>
          </w:p>
        </w:tc>
      </w:tr>
      <w:tr w14:paraId="673F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387" w:type="dxa"/>
            <w:vMerge w:val="continue"/>
            <w:noWrap w:val="0"/>
            <w:vAlign w:val="top"/>
          </w:tcPr>
          <w:p w14:paraId="73DE7FE5">
            <w:pPr>
              <w:spacing w:line="360" w:lineRule="exact"/>
              <w:jc w:val="center"/>
              <w:rPr>
                <w:rFonts w:hint="eastAsia"/>
                <w:szCs w:val="21"/>
                <w:highlight w:val="none"/>
              </w:rPr>
            </w:pPr>
          </w:p>
        </w:tc>
        <w:tc>
          <w:tcPr>
            <w:tcW w:w="6205" w:type="dxa"/>
            <w:gridSpan w:val="6"/>
            <w:noWrap w:val="0"/>
            <w:vAlign w:val="center"/>
          </w:tcPr>
          <w:p w14:paraId="22892A8B">
            <w:pPr>
              <w:spacing w:line="360" w:lineRule="exact"/>
              <w:jc w:val="center"/>
              <w:rPr>
                <w:rFonts w:hint="eastAsia"/>
                <w:b/>
                <w:bCs/>
                <w:szCs w:val="21"/>
                <w:highlight w:val="none"/>
              </w:rPr>
            </w:pPr>
            <w:r>
              <w:rPr>
                <w:rFonts w:hint="eastAsia"/>
                <w:b/>
                <w:bCs/>
                <w:szCs w:val="21"/>
                <w:highlight w:val="none"/>
              </w:rPr>
              <w:t>桶盖</w:t>
            </w:r>
          </w:p>
        </w:tc>
      </w:tr>
      <w:tr w14:paraId="7547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387" w:type="dxa"/>
            <w:vMerge w:val="continue"/>
            <w:noWrap w:val="0"/>
            <w:vAlign w:val="top"/>
          </w:tcPr>
          <w:p w14:paraId="2D23665F">
            <w:pPr>
              <w:spacing w:line="360" w:lineRule="exact"/>
              <w:jc w:val="center"/>
              <w:rPr>
                <w:rFonts w:hint="eastAsia"/>
                <w:szCs w:val="21"/>
                <w:highlight w:val="none"/>
              </w:rPr>
            </w:pPr>
          </w:p>
        </w:tc>
        <w:tc>
          <w:tcPr>
            <w:tcW w:w="1824" w:type="dxa"/>
            <w:noWrap w:val="0"/>
            <w:vAlign w:val="top"/>
          </w:tcPr>
          <w:p w14:paraId="30ED8EED">
            <w:pPr>
              <w:spacing w:line="360" w:lineRule="exact"/>
              <w:jc w:val="center"/>
              <w:rPr>
                <w:rFonts w:hint="eastAsia"/>
                <w:szCs w:val="21"/>
                <w:highlight w:val="none"/>
              </w:rPr>
            </w:pPr>
            <w:r>
              <w:rPr>
                <w:rFonts w:hint="eastAsia"/>
                <w:szCs w:val="21"/>
                <w:highlight w:val="none"/>
              </w:rPr>
              <w:t>材   质：</w:t>
            </w:r>
          </w:p>
        </w:tc>
        <w:tc>
          <w:tcPr>
            <w:tcW w:w="1134" w:type="dxa"/>
            <w:gridSpan w:val="2"/>
            <w:noWrap w:val="0"/>
            <w:vAlign w:val="center"/>
          </w:tcPr>
          <w:p w14:paraId="2E3E2FCD">
            <w:pPr>
              <w:spacing w:line="360" w:lineRule="exact"/>
              <w:jc w:val="center"/>
              <w:rPr>
                <w:rFonts w:hint="eastAsia"/>
                <w:szCs w:val="21"/>
                <w:highlight w:val="none"/>
              </w:rPr>
            </w:pPr>
            <w:r>
              <w:rPr>
                <w:rFonts w:hint="eastAsia"/>
                <w:szCs w:val="21"/>
                <w:highlight w:val="none"/>
              </w:rPr>
              <w:t>HDPE</w:t>
            </w:r>
          </w:p>
        </w:tc>
        <w:tc>
          <w:tcPr>
            <w:tcW w:w="1786" w:type="dxa"/>
            <w:gridSpan w:val="2"/>
            <w:noWrap w:val="0"/>
            <w:vAlign w:val="top"/>
          </w:tcPr>
          <w:p w14:paraId="1EE2EA20">
            <w:pPr>
              <w:spacing w:line="360" w:lineRule="exact"/>
              <w:jc w:val="center"/>
              <w:rPr>
                <w:rFonts w:hint="eastAsia"/>
                <w:szCs w:val="21"/>
                <w:highlight w:val="none"/>
              </w:rPr>
            </w:pPr>
            <w:r>
              <w:rPr>
                <w:rFonts w:hint="eastAsia"/>
                <w:szCs w:val="21"/>
                <w:highlight w:val="none"/>
              </w:rPr>
              <w:t>颜  色:</w:t>
            </w:r>
          </w:p>
        </w:tc>
        <w:tc>
          <w:tcPr>
            <w:tcW w:w="1461" w:type="dxa"/>
            <w:noWrap w:val="0"/>
            <w:vAlign w:val="center"/>
          </w:tcPr>
          <w:p w14:paraId="423D346C">
            <w:pPr>
              <w:spacing w:line="360" w:lineRule="exact"/>
              <w:jc w:val="center"/>
              <w:rPr>
                <w:rFonts w:hint="eastAsia"/>
                <w:sz w:val="28"/>
                <w:szCs w:val="28"/>
                <w:highlight w:val="none"/>
                <w:vertAlign w:val="superscript"/>
              </w:rPr>
            </w:pPr>
            <w:r>
              <w:rPr>
                <w:rFonts w:hint="eastAsia"/>
                <w:szCs w:val="21"/>
                <w:highlight w:val="none"/>
              </w:rPr>
              <w:t>黑色/白色</w:t>
            </w:r>
          </w:p>
        </w:tc>
      </w:tr>
      <w:tr w14:paraId="7A16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387" w:type="dxa"/>
            <w:vMerge w:val="continue"/>
            <w:noWrap w:val="0"/>
            <w:vAlign w:val="top"/>
          </w:tcPr>
          <w:p w14:paraId="062C90C3">
            <w:pPr>
              <w:spacing w:line="360" w:lineRule="exact"/>
              <w:jc w:val="center"/>
              <w:rPr>
                <w:rFonts w:hint="eastAsia"/>
                <w:szCs w:val="21"/>
                <w:highlight w:val="none"/>
              </w:rPr>
            </w:pPr>
          </w:p>
        </w:tc>
        <w:tc>
          <w:tcPr>
            <w:tcW w:w="1824" w:type="dxa"/>
            <w:noWrap w:val="0"/>
            <w:vAlign w:val="top"/>
          </w:tcPr>
          <w:p w14:paraId="319A1A6C">
            <w:pPr>
              <w:spacing w:line="360" w:lineRule="exact"/>
              <w:jc w:val="center"/>
              <w:rPr>
                <w:rFonts w:hint="eastAsia"/>
                <w:szCs w:val="21"/>
                <w:highlight w:val="none"/>
              </w:rPr>
            </w:pPr>
            <w:r>
              <w:rPr>
                <w:rFonts w:hint="eastAsia"/>
                <w:szCs w:val="21"/>
                <w:highlight w:val="none"/>
              </w:rPr>
              <w:t>外高（mm）：</w:t>
            </w:r>
          </w:p>
        </w:tc>
        <w:tc>
          <w:tcPr>
            <w:tcW w:w="1134" w:type="dxa"/>
            <w:gridSpan w:val="2"/>
            <w:noWrap w:val="0"/>
            <w:vAlign w:val="center"/>
          </w:tcPr>
          <w:p w14:paraId="134D5131">
            <w:pPr>
              <w:spacing w:line="360" w:lineRule="exact"/>
              <w:jc w:val="center"/>
              <w:rPr>
                <w:rFonts w:hint="eastAsia"/>
                <w:sz w:val="28"/>
                <w:szCs w:val="28"/>
                <w:highlight w:val="none"/>
                <w:vertAlign w:val="superscript"/>
              </w:rPr>
            </w:pPr>
            <w:r>
              <w:rPr>
                <w:rFonts w:hint="eastAsia"/>
                <w:sz w:val="28"/>
                <w:szCs w:val="28"/>
                <w:highlight w:val="none"/>
                <w:vertAlign w:val="superscript"/>
              </w:rPr>
              <w:t>40</w:t>
            </w:r>
          </w:p>
        </w:tc>
        <w:tc>
          <w:tcPr>
            <w:tcW w:w="1786" w:type="dxa"/>
            <w:gridSpan w:val="2"/>
            <w:noWrap w:val="0"/>
            <w:vAlign w:val="center"/>
          </w:tcPr>
          <w:p w14:paraId="3ACED992">
            <w:pPr>
              <w:spacing w:line="360" w:lineRule="exact"/>
              <w:jc w:val="center"/>
              <w:rPr>
                <w:rFonts w:hint="eastAsia"/>
                <w:sz w:val="28"/>
                <w:szCs w:val="28"/>
                <w:highlight w:val="none"/>
                <w:vertAlign w:val="superscript"/>
              </w:rPr>
            </w:pPr>
            <w:r>
              <w:rPr>
                <w:rFonts w:hint="eastAsia"/>
                <w:szCs w:val="21"/>
                <w:highlight w:val="none"/>
              </w:rPr>
              <w:t>外径(mm)：</w:t>
            </w:r>
          </w:p>
        </w:tc>
        <w:tc>
          <w:tcPr>
            <w:tcW w:w="1461" w:type="dxa"/>
            <w:noWrap w:val="0"/>
            <w:vAlign w:val="center"/>
          </w:tcPr>
          <w:p w14:paraId="553724BE">
            <w:pPr>
              <w:spacing w:line="360" w:lineRule="exact"/>
              <w:jc w:val="center"/>
              <w:rPr>
                <w:rFonts w:hint="default" w:eastAsia="宋体"/>
                <w:sz w:val="28"/>
                <w:szCs w:val="28"/>
                <w:highlight w:val="none"/>
                <w:vertAlign w:val="superscript"/>
                <w:lang w:val="en-US" w:eastAsia="zh-CN"/>
              </w:rPr>
            </w:pPr>
            <w:r>
              <w:rPr>
                <w:rFonts w:hint="eastAsia"/>
                <w:sz w:val="28"/>
                <w:szCs w:val="28"/>
                <w:highlight w:val="none"/>
                <w:vertAlign w:val="superscript"/>
                <w:lang w:val="en-US" w:eastAsia="zh-CN"/>
              </w:rPr>
              <w:t>320</w:t>
            </w:r>
          </w:p>
        </w:tc>
      </w:tr>
      <w:tr w14:paraId="6EA2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387" w:type="dxa"/>
            <w:vMerge w:val="continue"/>
            <w:noWrap w:val="0"/>
            <w:vAlign w:val="top"/>
          </w:tcPr>
          <w:p w14:paraId="5F609283">
            <w:pPr>
              <w:spacing w:line="360" w:lineRule="exact"/>
              <w:jc w:val="center"/>
              <w:rPr>
                <w:rFonts w:hint="eastAsia"/>
                <w:szCs w:val="21"/>
                <w:highlight w:val="none"/>
              </w:rPr>
            </w:pPr>
          </w:p>
        </w:tc>
        <w:tc>
          <w:tcPr>
            <w:tcW w:w="1824" w:type="dxa"/>
            <w:noWrap w:val="0"/>
            <w:vAlign w:val="top"/>
          </w:tcPr>
          <w:p w14:paraId="08F17D4B">
            <w:pPr>
              <w:spacing w:line="360" w:lineRule="exact"/>
              <w:jc w:val="center"/>
              <w:rPr>
                <w:rFonts w:hint="eastAsia"/>
                <w:szCs w:val="21"/>
                <w:highlight w:val="none"/>
              </w:rPr>
            </w:pPr>
            <w:r>
              <w:rPr>
                <w:rFonts w:hint="eastAsia"/>
                <w:szCs w:val="21"/>
                <w:highlight w:val="none"/>
              </w:rPr>
              <w:t>壁厚：</w:t>
            </w:r>
          </w:p>
        </w:tc>
        <w:tc>
          <w:tcPr>
            <w:tcW w:w="1134" w:type="dxa"/>
            <w:gridSpan w:val="2"/>
            <w:noWrap w:val="0"/>
            <w:vAlign w:val="center"/>
          </w:tcPr>
          <w:p w14:paraId="1E951B7D">
            <w:pPr>
              <w:spacing w:line="360" w:lineRule="exact"/>
              <w:jc w:val="center"/>
              <w:rPr>
                <w:rFonts w:hint="eastAsia"/>
                <w:szCs w:val="21"/>
                <w:highlight w:val="none"/>
              </w:rPr>
            </w:pPr>
            <w:r>
              <w:rPr>
                <w:rFonts w:hint="eastAsia" w:ascii="宋体" w:hAnsi="宋体"/>
                <w:szCs w:val="21"/>
                <w:highlight w:val="none"/>
              </w:rPr>
              <w:t>≥</w:t>
            </w:r>
          </w:p>
        </w:tc>
        <w:tc>
          <w:tcPr>
            <w:tcW w:w="1786" w:type="dxa"/>
            <w:gridSpan w:val="2"/>
            <w:noWrap w:val="0"/>
            <w:vAlign w:val="top"/>
          </w:tcPr>
          <w:p w14:paraId="15026F58">
            <w:pPr>
              <w:spacing w:line="360" w:lineRule="exact"/>
              <w:jc w:val="center"/>
              <w:rPr>
                <w:rFonts w:hint="eastAsia" w:eastAsia="宋体"/>
                <w:szCs w:val="21"/>
                <w:highlight w:val="none"/>
                <w:lang w:val="en-US" w:eastAsia="zh-CN"/>
              </w:rPr>
            </w:pPr>
            <w:r>
              <w:rPr>
                <w:rFonts w:hint="eastAsia"/>
                <w:szCs w:val="21"/>
                <w:highlight w:val="none"/>
              </w:rPr>
              <w:t>2.</w:t>
            </w:r>
            <w:r>
              <w:rPr>
                <w:rFonts w:hint="eastAsia"/>
                <w:szCs w:val="21"/>
                <w:highlight w:val="none"/>
                <w:lang w:val="en-US" w:eastAsia="zh-CN"/>
              </w:rPr>
              <w:t>3</w:t>
            </w:r>
          </w:p>
        </w:tc>
        <w:tc>
          <w:tcPr>
            <w:tcW w:w="1461" w:type="dxa"/>
            <w:noWrap w:val="0"/>
            <w:vAlign w:val="center"/>
          </w:tcPr>
          <w:p w14:paraId="5D502F1D">
            <w:pPr>
              <w:spacing w:line="360" w:lineRule="exact"/>
              <w:jc w:val="center"/>
              <w:rPr>
                <w:rFonts w:hint="eastAsia"/>
                <w:sz w:val="28"/>
                <w:szCs w:val="28"/>
                <w:highlight w:val="none"/>
                <w:vertAlign w:val="superscript"/>
              </w:rPr>
            </w:pPr>
          </w:p>
        </w:tc>
      </w:tr>
      <w:tr w14:paraId="1DF6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387" w:type="dxa"/>
            <w:vMerge w:val="continue"/>
            <w:noWrap w:val="0"/>
            <w:vAlign w:val="top"/>
          </w:tcPr>
          <w:p w14:paraId="45BB0F8D">
            <w:pPr>
              <w:spacing w:line="360" w:lineRule="exact"/>
              <w:jc w:val="center"/>
              <w:rPr>
                <w:rFonts w:hint="eastAsia"/>
                <w:szCs w:val="21"/>
                <w:highlight w:val="none"/>
              </w:rPr>
            </w:pPr>
          </w:p>
        </w:tc>
        <w:tc>
          <w:tcPr>
            <w:tcW w:w="1824" w:type="dxa"/>
            <w:noWrap w:val="0"/>
            <w:vAlign w:val="top"/>
          </w:tcPr>
          <w:p w14:paraId="6556A1FA">
            <w:pPr>
              <w:spacing w:line="360" w:lineRule="exact"/>
              <w:jc w:val="center"/>
              <w:rPr>
                <w:rFonts w:hint="eastAsia"/>
                <w:szCs w:val="21"/>
                <w:highlight w:val="none"/>
              </w:rPr>
            </w:pPr>
            <w:r>
              <w:rPr>
                <w:rFonts w:hint="eastAsia"/>
                <w:szCs w:val="21"/>
                <w:highlight w:val="none"/>
              </w:rPr>
              <w:t>透气装置（可选）：</w:t>
            </w:r>
          </w:p>
        </w:tc>
        <w:tc>
          <w:tcPr>
            <w:tcW w:w="1134" w:type="dxa"/>
            <w:gridSpan w:val="2"/>
            <w:noWrap w:val="0"/>
            <w:vAlign w:val="center"/>
          </w:tcPr>
          <w:p w14:paraId="5BECA0C3">
            <w:pPr>
              <w:spacing w:line="360" w:lineRule="exact"/>
              <w:jc w:val="center"/>
              <w:rPr>
                <w:rFonts w:hint="eastAsia"/>
                <w:sz w:val="28"/>
                <w:szCs w:val="28"/>
                <w:highlight w:val="none"/>
                <w:vertAlign w:val="superscript"/>
              </w:rPr>
            </w:pPr>
            <w:r>
              <w:rPr>
                <w:rFonts w:hint="eastAsia"/>
                <w:sz w:val="28"/>
                <w:szCs w:val="28"/>
                <w:highlight w:val="none"/>
                <w:vertAlign w:val="superscript"/>
              </w:rPr>
              <w:t>/</w:t>
            </w:r>
          </w:p>
        </w:tc>
        <w:tc>
          <w:tcPr>
            <w:tcW w:w="1786" w:type="dxa"/>
            <w:gridSpan w:val="2"/>
            <w:noWrap w:val="0"/>
            <w:vAlign w:val="top"/>
          </w:tcPr>
          <w:p w14:paraId="5FF6CDB6">
            <w:pPr>
              <w:spacing w:line="360" w:lineRule="exact"/>
              <w:jc w:val="center"/>
              <w:rPr>
                <w:rFonts w:hint="eastAsia"/>
                <w:szCs w:val="21"/>
                <w:highlight w:val="none"/>
              </w:rPr>
            </w:pPr>
            <w:r>
              <w:rPr>
                <w:rFonts w:hint="eastAsia"/>
                <w:szCs w:val="21"/>
                <w:highlight w:val="none"/>
              </w:rPr>
              <w:t>密封圈重量（g）：</w:t>
            </w:r>
          </w:p>
        </w:tc>
        <w:tc>
          <w:tcPr>
            <w:tcW w:w="1461" w:type="dxa"/>
            <w:noWrap w:val="0"/>
            <w:vAlign w:val="top"/>
          </w:tcPr>
          <w:p w14:paraId="0BC506FD">
            <w:pPr>
              <w:spacing w:line="360" w:lineRule="exact"/>
              <w:ind w:firstLine="210" w:firstLineChars="100"/>
              <w:jc w:val="center"/>
              <w:rPr>
                <w:rFonts w:hint="eastAsia"/>
                <w:szCs w:val="21"/>
                <w:highlight w:val="none"/>
              </w:rPr>
            </w:pPr>
            <w:r>
              <w:rPr>
                <w:rFonts w:hint="eastAsia"/>
                <w:szCs w:val="21"/>
                <w:highlight w:val="none"/>
              </w:rPr>
              <w:t>/</w:t>
            </w:r>
          </w:p>
        </w:tc>
      </w:tr>
      <w:tr w14:paraId="6BDE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387" w:type="dxa"/>
            <w:vMerge w:val="continue"/>
            <w:noWrap w:val="0"/>
            <w:vAlign w:val="top"/>
          </w:tcPr>
          <w:p w14:paraId="1DE9B2C0">
            <w:pPr>
              <w:spacing w:line="360" w:lineRule="exact"/>
              <w:jc w:val="center"/>
              <w:rPr>
                <w:rFonts w:hint="eastAsia"/>
                <w:szCs w:val="21"/>
                <w:highlight w:val="none"/>
              </w:rPr>
            </w:pPr>
          </w:p>
        </w:tc>
        <w:tc>
          <w:tcPr>
            <w:tcW w:w="6205" w:type="dxa"/>
            <w:gridSpan w:val="6"/>
            <w:noWrap w:val="0"/>
            <w:vAlign w:val="top"/>
          </w:tcPr>
          <w:p w14:paraId="33CDDBF9">
            <w:pPr>
              <w:spacing w:line="360" w:lineRule="exact"/>
              <w:jc w:val="center"/>
              <w:rPr>
                <w:rFonts w:hint="eastAsia"/>
                <w:b/>
                <w:szCs w:val="21"/>
                <w:highlight w:val="none"/>
              </w:rPr>
            </w:pPr>
            <w:r>
              <w:rPr>
                <w:rFonts w:hint="eastAsia"/>
                <w:b/>
                <w:szCs w:val="21"/>
                <w:highlight w:val="none"/>
              </w:rPr>
              <w:t>内盖</w:t>
            </w:r>
          </w:p>
        </w:tc>
      </w:tr>
      <w:tr w14:paraId="52B4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387" w:type="dxa"/>
            <w:vMerge w:val="continue"/>
            <w:noWrap w:val="0"/>
            <w:vAlign w:val="top"/>
          </w:tcPr>
          <w:p w14:paraId="1ABD4272">
            <w:pPr>
              <w:spacing w:line="360" w:lineRule="exact"/>
              <w:jc w:val="center"/>
              <w:rPr>
                <w:rFonts w:hint="eastAsia"/>
                <w:szCs w:val="21"/>
                <w:highlight w:val="none"/>
              </w:rPr>
            </w:pPr>
          </w:p>
        </w:tc>
        <w:tc>
          <w:tcPr>
            <w:tcW w:w="1824" w:type="dxa"/>
            <w:noWrap w:val="0"/>
            <w:vAlign w:val="top"/>
          </w:tcPr>
          <w:p w14:paraId="52570CBF">
            <w:pPr>
              <w:spacing w:line="360" w:lineRule="exact"/>
              <w:jc w:val="center"/>
              <w:rPr>
                <w:rFonts w:hint="eastAsia"/>
                <w:szCs w:val="21"/>
                <w:highlight w:val="none"/>
              </w:rPr>
            </w:pPr>
            <w:r>
              <w:rPr>
                <w:rFonts w:hint="eastAsia"/>
                <w:szCs w:val="21"/>
                <w:highlight w:val="none"/>
              </w:rPr>
              <w:t>材   质：</w:t>
            </w:r>
          </w:p>
        </w:tc>
        <w:tc>
          <w:tcPr>
            <w:tcW w:w="1134" w:type="dxa"/>
            <w:gridSpan w:val="2"/>
            <w:noWrap w:val="0"/>
            <w:vAlign w:val="center"/>
          </w:tcPr>
          <w:p w14:paraId="16F65776">
            <w:pPr>
              <w:spacing w:line="360" w:lineRule="exact"/>
              <w:jc w:val="center"/>
              <w:rPr>
                <w:rFonts w:hint="eastAsia"/>
                <w:szCs w:val="21"/>
                <w:highlight w:val="none"/>
              </w:rPr>
            </w:pPr>
            <w:r>
              <w:rPr>
                <w:rFonts w:hint="eastAsia"/>
                <w:szCs w:val="21"/>
                <w:highlight w:val="none"/>
              </w:rPr>
              <w:t>HDPE</w:t>
            </w:r>
          </w:p>
        </w:tc>
        <w:tc>
          <w:tcPr>
            <w:tcW w:w="1786" w:type="dxa"/>
            <w:gridSpan w:val="2"/>
            <w:noWrap w:val="0"/>
            <w:vAlign w:val="top"/>
          </w:tcPr>
          <w:p w14:paraId="732C9C84">
            <w:pPr>
              <w:spacing w:line="360" w:lineRule="exact"/>
              <w:jc w:val="center"/>
              <w:rPr>
                <w:rFonts w:hint="eastAsia"/>
                <w:szCs w:val="21"/>
                <w:highlight w:val="none"/>
              </w:rPr>
            </w:pPr>
            <w:r>
              <w:rPr>
                <w:rFonts w:hint="eastAsia"/>
                <w:szCs w:val="21"/>
                <w:highlight w:val="none"/>
              </w:rPr>
              <w:t>颜  色:</w:t>
            </w:r>
          </w:p>
        </w:tc>
        <w:tc>
          <w:tcPr>
            <w:tcW w:w="1461" w:type="dxa"/>
            <w:noWrap w:val="0"/>
            <w:vAlign w:val="center"/>
          </w:tcPr>
          <w:p w14:paraId="7F9A3B76">
            <w:pPr>
              <w:spacing w:line="360" w:lineRule="exact"/>
              <w:jc w:val="center"/>
              <w:rPr>
                <w:rFonts w:hint="eastAsia"/>
                <w:sz w:val="28"/>
                <w:szCs w:val="28"/>
                <w:highlight w:val="none"/>
                <w:vertAlign w:val="superscript"/>
              </w:rPr>
            </w:pPr>
            <w:r>
              <w:rPr>
                <w:rFonts w:hint="eastAsia"/>
                <w:szCs w:val="21"/>
                <w:highlight w:val="none"/>
                <w:lang w:eastAsia="zh-CN"/>
              </w:rPr>
              <w:t>黑</w:t>
            </w:r>
            <w:r>
              <w:rPr>
                <w:rFonts w:hint="eastAsia"/>
                <w:szCs w:val="21"/>
                <w:highlight w:val="none"/>
              </w:rPr>
              <w:t>色</w:t>
            </w:r>
          </w:p>
        </w:tc>
      </w:tr>
      <w:tr w14:paraId="650F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387" w:type="dxa"/>
            <w:vMerge w:val="continue"/>
            <w:noWrap w:val="0"/>
            <w:vAlign w:val="top"/>
          </w:tcPr>
          <w:p w14:paraId="161E204D">
            <w:pPr>
              <w:spacing w:line="360" w:lineRule="exact"/>
              <w:jc w:val="center"/>
              <w:rPr>
                <w:rFonts w:hint="eastAsia"/>
                <w:szCs w:val="21"/>
                <w:highlight w:val="none"/>
              </w:rPr>
            </w:pPr>
          </w:p>
        </w:tc>
        <w:tc>
          <w:tcPr>
            <w:tcW w:w="1824" w:type="dxa"/>
            <w:noWrap w:val="0"/>
            <w:vAlign w:val="top"/>
          </w:tcPr>
          <w:p w14:paraId="0AF6FE45">
            <w:pPr>
              <w:spacing w:line="360" w:lineRule="exact"/>
              <w:jc w:val="center"/>
              <w:rPr>
                <w:rFonts w:hint="eastAsia"/>
                <w:szCs w:val="21"/>
                <w:highlight w:val="none"/>
              </w:rPr>
            </w:pPr>
            <w:r>
              <w:rPr>
                <w:rFonts w:hint="eastAsia"/>
                <w:szCs w:val="21"/>
                <w:highlight w:val="none"/>
              </w:rPr>
              <w:t>外高（mm）：</w:t>
            </w:r>
          </w:p>
        </w:tc>
        <w:tc>
          <w:tcPr>
            <w:tcW w:w="1134" w:type="dxa"/>
            <w:gridSpan w:val="2"/>
            <w:noWrap w:val="0"/>
            <w:vAlign w:val="center"/>
          </w:tcPr>
          <w:p w14:paraId="3E2E4281">
            <w:pPr>
              <w:spacing w:line="360" w:lineRule="exact"/>
              <w:jc w:val="center"/>
              <w:rPr>
                <w:rFonts w:hint="eastAsia"/>
                <w:sz w:val="28"/>
                <w:szCs w:val="28"/>
                <w:highlight w:val="none"/>
                <w:vertAlign w:val="superscript"/>
              </w:rPr>
            </w:pPr>
            <w:r>
              <w:rPr>
                <w:rFonts w:hint="eastAsia"/>
                <w:sz w:val="28"/>
                <w:szCs w:val="28"/>
                <w:highlight w:val="none"/>
                <w:vertAlign w:val="superscript"/>
              </w:rPr>
              <w:t>13</w:t>
            </w:r>
          </w:p>
        </w:tc>
        <w:tc>
          <w:tcPr>
            <w:tcW w:w="1786" w:type="dxa"/>
            <w:gridSpan w:val="2"/>
            <w:noWrap w:val="0"/>
            <w:vAlign w:val="center"/>
          </w:tcPr>
          <w:p w14:paraId="1A80927A">
            <w:pPr>
              <w:spacing w:line="360" w:lineRule="exact"/>
              <w:jc w:val="center"/>
              <w:rPr>
                <w:rFonts w:hint="eastAsia"/>
                <w:sz w:val="28"/>
                <w:szCs w:val="28"/>
                <w:highlight w:val="none"/>
                <w:vertAlign w:val="superscript"/>
              </w:rPr>
            </w:pPr>
            <w:r>
              <w:rPr>
                <w:rFonts w:hint="eastAsia"/>
                <w:szCs w:val="21"/>
                <w:highlight w:val="none"/>
              </w:rPr>
              <w:t>外径(mm)：</w:t>
            </w:r>
          </w:p>
        </w:tc>
        <w:tc>
          <w:tcPr>
            <w:tcW w:w="1461" w:type="dxa"/>
            <w:noWrap w:val="0"/>
            <w:vAlign w:val="center"/>
          </w:tcPr>
          <w:p w14:paraId="44C7F6A2">
            <w:pPr>
              <w:spacing w:line="360" w:lineRule="exact"/>
              <w:jc w:val="center"/>
              <w:rPr>
                <w:rFonts w:hint="eastAsia"/>
                <w:sz w:val="28"/>
                <w:szCs w:val="28"/>
                <w:highlight w:val="none"/>
                <w:vertAlign w:val="superscript"/>
              </w:rPr>
            </w:pPr>
            <w:r>
              <w:rPr>
                <w:rFonts w:hint="eastAsia"/>
                <w:sz w:val="28"/>
                <w:szCs w:val="28"/>
                <w:highlight w:val="none"/>
                <w:vertAlign w:val="superscript"/>
              </w:rPr>
              <w:t>250</w:t>
            </w:r>
          </w:p>
        </w:tc>
      </w:tr>
      <w:tr w14:paraId="3FC3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70" w:hRule="atLeast"/>
        </w:trPr>
        <w:tc>
          <w:tcPr>
            <w:tcW w:w="3387" w:type="dxa"/>
            <w:vMerge w:val="continue"/>
            <w:noWrap w:val="0"/>
            <w:vAlign w:val="top"/>
          </w:tcPr>
          <w:p w14:paraId="68C690B1">
            <w:pPr>
              <w:spacing w:line="360" w:lineRule="exact"/>
              <w:jc w:val="center"/>
              <w:rPr>
                <w:rFonts w:hint="eastAsia"/>
                <w:szCs w:val="21"/>
                <w:highlight w:val="none"/>
              </w:rPr>
            </w:pPr>
          </w:p>
        </w:tc>
        <w:tc>
          <w:tcPr>
            <w:tcW w:w="1824" w:type="dxa"/>
            <w:noWrap w:val="0"/>
            <w:vAlign w:val="top"/>
          </w:tcPr>
          <w:p w14:paraId="070E5000">
            <w:pPr>
              <w:spacing w:line="360" w:lineRule="exact"/>
              <w:jc w:val="center"/>
              <w:rPr>
                <w:rFonts w:hint="eastAsia"/>
                <w:szCs w:val="21"/>
                <w:highlight w:val="none"/>
              </w:rPr>
            </w:pPr>
            <w:r>
              <w:rPr>
                <w:rFonts w:hint="eastAsia"/>
                <w:szCs w:val="21"/>
                <w:highlight w:val="none"/>
              </w:rPr>
              <w:t>壁厚：</w:t>
            </w:r>
          </w:p>
        </w:tc>
        <w:tc>
          <w:tcPr>
            <w:tcW w:w="1134" w:type="dxa"/>
            <w:gridSpan w:val="2"/>
            <w:noWrap w:val="0"/>
            <w:vAlign w:val="center"/>
          </w:tcPr>
          <w:p w14:paraId="5CE7C543">
            <w:pPr>
              <w:spacing w:line="360" w:lineRule="exact"/>
              <w:jc w:val="center"/>
              <w:rPr>
                <w:rFonts w:hint="eastAsia"/>
                <w:szCs w:val="21"/>
                <w:highlight w:val="none"/>
              </w:rPr>
            </w:pPr>
            <w:r>
              <w:rPr>
                <w:rFonts w:hint="eastAsia" w:ascii="宋体" w:hAnsi="宋体"/>
                <w:szCs w:val="21"/>
                <w:highlight w:val="none"/>
              </w:rPr>
              <w:t>≥</w:t>
            </w:r>
          </w:p>
        </w:tc>
        <w:tc>
          <w:tcPr>
            <w:tcW w:w="1786" w:type="dxa"/>
            <w:gridSpan w:val="2"/>
            <w:noWrap w:val="0"/>
            <w:vAlign w:val="top"/>
          </w:tcPr>
          <w:p w14:paraId="5A30632F">
            <w:pPr>
              <w:spacing w:line="360" w:lineRule="exact"/>
              <w:jc w:val="center"/>
              <w:rPr>
                <w:rFonts w:hint="eastAsia"/>
                <w:szCs w:val="21"/>
                <w:highlight w:val="none"/>
              </w:rPr>
            </w:pPr>
            <w:r>
              <w:rPr>
                <w:rFonts w:hint="eastAsia"/>
                <w:szCs w:val="21"/>
                <w:highlight w:val="none"/>
              </w:rPr>
              <w:t>2.0</w:t>
            </w:r>
          </w:p>
        </w:tc>
        <w:tc>
          <w:tcPr>
            <w:tcW w:w="1461" w:type="dxa"/>
            <w:noWrap w:val="0"/>
            <w:vAlign w:val="center"/>
          </w:tcPr>
          <w:p w14:paraId="56D220D1">
            <w:pPr>
              <w:spacing w:line="360" w:lineRule="exact"/>
              <w:jc w:val="center"/>
              <w:rPr>
                <w:rFonts w:hint="eastAsia"/>
                <w:sz w:val="28"/>
                <w:szCs w:val="28"/>
                <w:highlight w:val="none"/>
                <w:vertAlign w:val="superscript"/>
              </w:rPr>
            </w:pPr>
          </w:p>
        </w:tc>
      </w:tr>
      <w:tr w14:paraId="39DC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387" w:type="dxa"/>
            <w:vMerge w:val="continue"/>
            <w:noWrap w:val="0"/>
            <w:vAlign w:val="top"/>
          </w:tcPr>
          <w:p w14:paraId="02D2E44B">
            <w:pPr>
              <w:spacing w:line="360" w:lineRule="exact"/>
              <w:jc w:val="center"/>
              <w:rPr>
                <w:rFonts w:hint="eastAsia"/>
                <w:szCs w:val="21"/>
                <w:highlight w:val="none"/>
              </w:rPr>
            </w:pPr>
          </w:p>
        </w:tc>
        <w:tc>
          <w:tcPr>
            <w:tcW w:w="6205" w:type="dxa"/>
            <w:gridSpan w:val="6"/>
            <w:noWrap w:val="0"/>
            <w:vAlign w:val="center"/>
          </w:tcPr>
          <w:p w14:paraId="2200202A">
            <w:pPr>
              <w:spacing w:line="360" w:lineRule="exact"/>
              <w:jc w:val="center"/>
              <w:rPr>
                <w:rFonts w:hint="eastAsia"/>
                <w:b/>
                <w:bCs/>
                <w:szCs w:val="21"/>
                <w:highlight w:val="none"/>
              </w:rPr>
            </w:pPr>
            <w:r>
              <w:rPr>
                <w:rFonts w:hint="eastAsia"/>
                <w:b/>
                <w:bCs/>
                <w:szCs w:val="21"/>
                <w:highlight w:val="none"/>
              </w:rPr>
              <w:t>物理机械性能</w:t>
            </w:r>
          </w:p>
        </w:tc>
      </w:tr>
      <w:tr w14:paraId="5F30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387" w:type="dxa"/>
            <w:vMerge w:val="continue"/>
            <w:noWrap w:val="0"/>
            <w:vAlign w:val="top"/>
          </w:tcPr>
          <w:p w14:paraId="228B8E8B">
            <w:pPr>
              <w:spacing w:line="360" w:lineRule="exact"/>
              <w:jc w:val="center"/>
              <w:rPr>
                <w:rFonts w:hint="eastAsia"/>
                <w:szCs w:val="21"/>
                <w:highlight w:val="none"/>
              </w:rPr>
            </w:pPr>
          </w:p>
        </w:tc>
        <w:tc>
          <w:tcPr>
            <w:tcW w:w="1824" w:type="dxa"/>
            <w:noWrap w:val="0"/>
            <w:vAlign w:val="top"/>
          </w:tcPr>
          <w:p w14:paraId="39A69576">
            <w:pPr>
              <w:spacing w:line="360" w:lineRule="exact"/>
              <w:jc w:val="center"/>
              <w:rPr>
                <w:rFonts w:hint="eastAsia"/>
                <w:szCs w:val="21"/>
                <w:highlight w:val="none"/>
              </w:rPr>
            </w:pPr>
            <w:r>
              <w:rPr>
                <w:rFonts w:hint="eastAsia"/>
                <w:szCs w:val="21"/>
                <w:highlight w:val="none"/>
              </w:rPr>
              <w:t>跌落</w:t>
            </w:r>
            <w:r>
              <w:rPr>
                <w:rFonts w:hint="eastAsia"/>
                <w:szCs w:val="21"/>
                <w:highlight w:val="none"/>
                <w:lang w:eastAsia="zh-CN"/>
              </w:rPr>
              <w:t>试验</w:t>
            </w:r>
            <w:r>
              <w:rPr>
                <w:rFonts w:hint="eastAsia"/>
                <w:szCs w:val="21"/>
                <w:highlight w:val="none"/>
              </w:rPr>
              <w:t>：</w:t>
            </w:r>
          </w:p>
        </w:tc>
        <w:tc>
          <w:tcPr>
            <w:tcW w:w="4381" w:type="dxa"/>
            <w:gridSpan w:val="5"/>
            <w:noWrap w:val="0"/>
            <w:vAlign w:val="center"/>
          </w:tcPr>
          <w:p w14:paraId="75EE9C5F">
            <w:pPr>
              <w:spacing w:line="360" w:lineRule="exact"/>
              <w:jc w:val="left"/>
              <w:rPr>
                <w:rFonts w:hint="eastAsia"/>
                <w:highlight w:val="none"/>
              </w:rPr>
            </w:pPr>
            <w:r>
              <w:rPr>
                <w:rFonts w:hint="eastAsia"/>
                <w:highlight w:val="none"/>
                <w:lang w:eastAsia="zh-CN"/>
              </w:rPr>
              <w:t>常温跌落</w:t>
            </w:r>
            <w:r>
              <w:rPr>
                <w:rFonts w:hint="eastAsia"/>
                <w:highlight w:val="none"/>
              </w:rPr>
              <w:t>1.</w:t>
            </w:r>
            <w:r>
              <w:rPr>
                <w:rFonts w:hint="eastAsia"/>
                <w:highlight w:val="none"/>
                <w:lang w:val="en-US" w:eastAsia="zh-CN"/>
              </w:rPr>
              <w:t>5</w:t>
            </w:r>
            <w:r>
              <w:rPr>
                <w:rFonts w:hint="eastAsia"/>
                <w:highlight w:val="none"/>
              </w:rPr>
              <w:t>无破裂，无渗漏</w:t>
            </w:r>
          </w:p>
        </w:tc>
      </w:tr>
      <w:tr w14:paraId="5D29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387" w:type="dxa"/>
            <w:vMerge w:val="continue"/>
            <w:noWrap w:val="0"/>
            <w:vAlign w:val="top"/>
          </w:tcPr>
          <w:p w14:paraId="27790A30">
            <w:pPr>
              <w:spacing w:line="360" w:lineRule="exact"/>
              <w:jc w:val="center"/>
              <w:rPr>
                <w:rFonts w:hint="eastAsia"/>
                <w:szCs w:val="21"/>
                <w:highlight w:val="none"/>
              </w:rPr>
            </w:pPr>
          </w:p>
        </w:tc>
        <w:tc>
          <w:tcPr>
            <w:tcW w:w="1824" w:type="dxa"/>
            <w:noWrap w:val="0"/>
            <w:vAlign w:val="top"/>
          </w:tcPr>
          <w:p w14:paraId="42E6F319">
            <w:pPr>
              <w:spacing w:line="360" w:lineRule="exact"/>
              <w:jc w:val="center"/>
              <w:rPr>
                <w:rFonts w:hint="eastAsia"/>
                <w:szCs w:val="21"/>
                <w:highlight w:val="none"/>
              </w:rPr>
            </w:pPr>
            <w:r>
              <w:rPr>
                <w:rFonts w:hint="eastAsia"/>
                <w:szCs w:val="21"/>
                <w:highlight w:val="none"/>
              </w:rPr>
              <w:t>堆码</w:t>
            </w:r>
            <w:r>
              <w:rPr>
                <w:rFonts w:hint="eastAsia"/>
                <w:szCs w:val="21"/>
                <w:highlight w:val="none"/>
                <w:lang w:eastAsia="zh-CN"/>
              </w:rPr>
              <w:t>试验</w:t>
            </w:r>
            <w:r>
              <w:rPr>
                <w:rFonts w:hint="eastAsia"/>
                <w:szCs w:val="21"/>
                <w:highlight w:val="none"/>
              </w:rPr>
              <w:t>：</w:t>
            </w:r>
          </w:p>
        </w:tc>
        <w:tc>
          <w:tcPr>
            <w:tcW w:w="4381" w:type="dxa"/>
            <w:gridSpan w:val="5"/>
            <w:noWrap w:val="0"/>
            <w:vAlign w:val="center"/>
          </w:tcPr>
          <w:p w14:paraId="2F0D4259">
            <w:pPr>
              <w:spacing w:line="360" w:lineRule="exact"/>
              <w:jc w:val="left"/>
              <w:rPr>
                <w:rFonts w:hint="eastAsia" w:eastAsia="宋体"/>
                <w:highlight w:val="none"/>
                <w:lang w:eastAsia="zh-CN"/>
              </w:rPr>
            </w:pPr>
            <w:r>
              <w:rPr>
                <w:rFonts w:hint="eastAsia" w:ascii="宋体" w:hAnsi="宋体"/>
                <w:highlight w:val="none"/>
                <w:lang w:eastAsia="zh-CN"/>
              </w:rPr>
              <w:t>堆码３个高，</w:t>
            </w:r>
            <w:r>
              <w:rPr>
                <w:rFonts w:hint="eastAsia" w:ascii="宋体" w:hAnsi="宋体"/>
                <w:highlight w:val="none"/>
              </w:rPr>
              <w:t>无倒塌</w:t>
            </w:r>
          </w:p>
        </w:tc>
      </w:tr>
      <w:tr w14:paraId="17C2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387" w:type="dxa"/>
            <w:vMerge w:val="continue"/>
            <w:noWrap w:val="0"/>
            <w:vAlign w:val="top"/>
          </w:tcPr>
          <w:p w14:paraId="2475ECC7">
            <w:pPr>
              <w:spacing w:line="360" w:lineRule="exact"/>
              <w:jc w:val="center"/>
              <w:rPr>
                <w:rFonts w:hint="eastAsia"/>
                <w:szCs w:val="21"/>
                <w:highlight w:val="none"/>
              </w:rPr>
            </w:pPr>
          </w:p>
        </w:tc>
        <w:tc>
          <w:tcPr>
            <w:tcW w:w="1824" w:type="dxa"/>
            <w:noWrap w:val="0"/>
            <w:vAlign w:val="top"/>
          </w:tcPr>
          <w:p w14:paraId="3DBCF307">
            <w:pPr>
              <w:spacing w:line="360" w:lineRule="exact"/>
              <w:jc w:val="center"/>
              <w:rPr>
                <w:rFonts w:hint="eastAsia"/>
                <w:szCs w:val="21"/>
                <w:highlight w:val="none"/>
              </w:rPr>
            </w:pPr>
            <w:r>
              <w:rPr>
                <w:rFonts w:hint="eastAsia"/>
                <w:szCs w:val="21"/>
                <w:highlight w:val="none"/>
              </w:rPr>
              <w:t>液密封口试验</w:t>
            </w:r>
          </w:p>
        </w:tc>
        <w:tc>
          <w:tcPr>
            <w:tcW w:w="4381" w:type="dxa"/>
            <w:gridSpan w:val="5"/>
            <w:noWrap w:val="0"/>
            <w:vAlign w:val="center"/>
          </w:tcPr>
          <w:p w14:paraId="68550F3E">
            <w:pPr>
              <w:spacing w:line="360" w:lineRule="exact"/>
              <w:jc w:val="left"/>
              <w:rPr>
                <w:rFonts w:hint="eastAsia"/>
                <w:highlight w:val="none"/>
              </w:rPr>
            </w:pPr>
            <w:r>
              <w:rPr>
                <w:rFonts w:hint="eastAsia"/>
                <w:highlight w:val="none"/>
              </w:rPr>
              <w:t>适宜盛固体或者膏状物体</w:t>
            </w:r>
          </w:p>
        </w:tc>
      </w:tr>
      <w:tr w14:paraId="74C3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387" w:type="dxa"/>
            <w:vMerge w:val="continue"/>
            <w:noWrap w:val="0"/>
            <w:vAlign w:val="top"/>
          </w:tcPr>
          <w:p w14:paraId="179C2E07">
            <w:pPr>
              <w:spacing w:line="360" w:lineRule="exact"/>
              <w:jc w:val="center"/>
              <w:rPr>
                <w:rFonts w:hint="eastAsia"/>
                <w:szCs w:val="21"/>
                <w:highlight w:val="none"/>
              </w:rPr>
            </w:pPr>
          </w:p>
        </w:tc>
        <w:tc>
          <w:tcPr>
            <w:tcW w:w="6205" w:type="dxa"/>
            <w:gridSpan w:val="6"/>
            <w:noWrap w:val="0"/>
            <w:vAlign w:val="center"/>
          </w:tcPr>
          <w:p w14:paraId="69C58BEB">
            <w:pPr>
              <w:spacing w:line="360" w:lineRule="exact"/>
              <w:jc w:val="center"/>
              <w:rPr>
                <w:rFonts w:hint="eastAsia"/>
                <w:b/>
                <w:bCs/>
                <w:szCs w:val="21"/>
                <w:highlight w:val="none"/>
              </w:rPr>
            </w:pPr>
            <w:r>
              <w:rPr>
                <w:rFonts w:hint="eastAsia"/>
                <w:b/>
                <w:bCs/>
                <w:szCs w:val="21"/>
                <w:highlight w:val="none"/>
              </w:rPr>
              <w:t>其它</w:t>
            </w:r>
          </w:p>
        </w:tc>
      </w:tr>
      <w:tr w14:paraId="370D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rPr>
        <w:tc>
          <w:tcPr>
            <w:tcW w:w="3387" w:type="dxa"/>
            <w:vMerge w:val="continue"/>
            <w:noWrap w:val="0"/>
            <w:vAlign w:val="top"/>
          </w:tcPr>
          <w:p w14:paraId="3ACEB8AE">
            <w:pPr>
              <w:spacing w:line="360" w:lineRule="exact"/>
              <w:jc w:val="center"/>
              <w:rPr>
                <w:rFonts w:hint="eastAsia"/>
                <w:highlight w:val="none"/>
              </w:rPr>
            </w:pPr>
          </w:p>
        </w:tc>
        <w:tc>
          <w:tcPr>
            <w:tcW w:w="6205" w:type="dxa"/>
            <w:gridSpan w:val="6"/>
            <w:noWrap w:val="0"/>
            <w:vAlign w:val="top"/>
          </w:tcPr>
          <w:p w14:paraId="2616B97B">
            <w:pPr>
              <w:spacing w:line="360" w:lineRule="exact"/>
              <w:jc w:val="center"/>
              <w:rPr>
                <w:rFonts w:hint="eastAsia" w:eastAsia="宋体"/>
                <w:highlight w:val="none"/>
                <w:lang w:val="en-US" w:eastAsia="zh-CN"/>
              </w:rPr>
            </w:pPr>
            <w:r>
              <w:rPr>
                <w:rFonts w:hint="eastAsia"/>
                <w:highlight w:val="none"/>
                <w:lang w:val="en-US" w:eastAsia="zh-CN"/>
              </w:rPr>
              <w:t>/</w:t>
            </w:r>
          </w:p>
        </w:tc>
      </w:tr>
      <w:tr w14:paraId="7256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rPr>
        <w:tc>
          <w:tcPr>
            <w:tcW w:w="9592" w:type="dxa"/>
            <w:gridSpan w:val="7"/>
            <w:noWrap w:val="0"/>
            <w:vAlign w:val="top"/>
          </w:tcPr>
          <w:p w14:paraId="317AD385">
            <w:pPr>
              <w:spacing w:line="360" w:lineRule="exact"/>
              <w:jc w:val="center"/>
              <w:rPr>
                <w:rFonts w:hint="default"/>
                <w:highlight w:val="none"/>
                <w:lang w:val="en-US" w:eastAsia="zh-CN"/>
              </w:rPr>
            </w:pPr>
            <w:r>
              <w:rPr>
                <w:rFonts w:hint="eastAsia"/>
                <w:highlight w:val="none"/>
                <w:lang w:val="en-US" w:eastAsia="zh-CN"/>
              </w:rPr>
              <w:t>备注：实物要求变更为蓝色，丝印公司logo及编码</w:t>
            </w:r>
          </w:p>
        </w:tc>
      </w:tr>
    </w:tbl>
    <w:p w14:paraId="5F49252F">
      <w:pPr>
        <w:rPr>
          <w:rFonts w:hint="eastAsia" w:ascii="宋体" w:hAnsi="宋体" w:eastAsia="宋体" w:cs="Times New Roman"/>
          <w:b/>
          <w:bCs/>
          <w:color w:val="auto"/>
          <w:kern w:val="2"/>
          <w:sz w:val="21"/>
          <w:szCs w:val="21"/>
          <w:lang w:val="en-US" w:eastAsia="zh-CN" w:bidi="ar-SA"/>
        </w:rPr>
      </w:pPr>
      <w:bookmarkStart w:id="99" w:name="_GoBack"/>
      <w:bookmarkEnd w:id="99"/>
    </w:p>
    <w:p w14:paraId="77E6AC68">
      <w:pPr>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lang w:val="en-US" w:eastAsia="zh-CN" w:bidi="ar-SA"/>
        </w:rPr>
        <w:t>二、</w:t>
      </w:r>
      <w:r>
        <w:rPr>
          <w:rFonts w:hint="eastAsia" w:ascii="宋体" w:hAnsi="宋体" w:eastAsia="宋体" w:cs="Times New Roman"/>
          <w:b/>
          <w:bCs/>
          <w:color w:val="auto"/>
          <w:kern w:val="2"/>
          <w:sz w:val="21"/>
          <w:szCs w:val="21"/>
          <w:highlight w:val="none"/>
          <w:lang w:val="en-US" w:eastAsia="zh-CN" w:bidi="ar-SA"/>
        </w:rPr>
        <w:t>垃圾桶logo印刷要求</w:t>
      </w:r>
    </w:p>
    <w:p w14:paraId="0FF89369">
      <w:pPr>
        <w:pStyle w:val="4"/>
        <w:numPr>
          <w:ilvl w:val="0"/>
          <w:numId w:val="0"/>
        </w:numPr>
        <w:rPr>
          <w:rFonts w:hint="eastAsia" w:ascii="宋体" w:hAnsi="宋体" w:cs="Times New Roman"/>
          <w:b/>
          <w:bCs/>
          <w:color w:val="0000FF"/>
          <w:kern w:val="2"/>
          <w:sz w:val="21"/>
          <w:szCs w:val="21"/>
          <w:highlight w:val="none"/>
          <w:lang w:val="en-US" w:eastAsia="zh-CN" w:bidi="ar-SA"/>
        </w:rPr>
      </w:pPr>
    </w:p>
    <w:p w14:paraId="17F472C2">
      <w:pPr>
        <w:pStyle w:val="4"/>
        <w:numPr>
          <w:ilvl w:val="0"/>
          <w:numId w:val="0"/>
        </w:numPr>
        <w:ind w:firstLine="421"/>
        <w:rPr>
          <w:rFonts w:hint="eastAsia" w:ascii="宋体" w:hAnsi="宋体" w:cs="Times New Roman"/>
          <w:b/>
          <w:bCs/>
          <w:color w:val="auto"/>
          <w:kern w:val="2"/>
          <w:sz w:val="21"/>
          <w:szCs w:val="21"/>
          <w:highlight w:val="none"/>
          <w:lang w:val="en-US" w:eastAsia="zh-CN" w:bidi="ar-SA"/>
        </w:rPr>
      </w:pPr>
      <w:r>
        <w:rPr>
          <w:rFonts w:hint="eastAsia" w:ascii="宋体" w:hAnsi="宋体" w:cs="Times New Roman"/>
          <w:b/>
          <w:bCs/>
          <w:color w:val="auto"/>
          <w:kern w:val="2"/>
          <w:sz w:val="21"/>
          <w:szCs w:val="21"/>
          <w:highlight w:val="none"/>
          <w:lang w:val="en-US" w:eastAsia="zh-CN" w:bidi="ar-SA"/>
        </w:rPr>
        <w:t>特别说明：印刷模板仅供参考，实际印刷时，乙方需向甲方进行确认后，进行印刷</w:t>
      </w:r>
    </w:p>
    <w:p w14:paraId="70619EDE">
      <w:pPr>
        <w:pStyle w:val="4"/>
        <w:numPr>
          <w:ilvl w:val="0"/>
          <w:numId w:val="0"/>
        </w:numPr>
        <w:ind w:leftChars="0"/>
        <w:rPr>
          <w:rFonts w:hint="eastAsia" w:ascii="宋体" w:hAnsi="宋体" w:eastAsia="宋体" w:cs="Times New Roman"/>
          <w:b/>
          <w:bCs/>
          <w:color w:val="auto"/>
          <w:kern w:val="2"/>
          <w:sz w:val="32"/>
          <w:szCs w:val="32"/>
          <w:highlight w:val="none"/>
          <w:lang w:val="en-US" w:eastAsia="zh-CN" w:bidi="ar-SA"/>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266"/>
      </w:tblGrid>
      <w:tr w14:paraId="332E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89" w:hRule="atLeast"/>
        </w:trPr>
        <w:tc>
          <w:tcPr>
            <w:tcW w:w="4256" w:type="dxa"/>
            <w:vAlign w:val="center"/>
          </w:tcPr>
          <w:p w14:paraId="23E6B22A">
            <w:pPr>
              <w:pStyle w:val="4"/>
              <w:numPr>
                <w:ilvl w:val="0"/>
                <w:numId w:val="0"/>
              </w:numPr>
              <w:rPr>
                <w:rFonts w:hint="default" w:ascii="宋体" w:hAnsi="宋体" w:cs="Times New Roman"/>
                <w:b/>
                <w:bCs/>
                <w:color w:val="auto"/>
                <w:kern w:val="2"/>
                <w:sz w:val="21"/>
                <w:szCs w:val="21"/>
                <w:highlight w:val="none"/>
                <w:lang w:val="en-US" w:eastAsia="zh-CN" w:bidi="ar-SA"/>
              </w:rPr>
            </w:pPr>
            <w:r>
              <w:rPr>
                <w:rFonts w:hint="eastAsia" w:ascii="宋体" w:hAnsi="宋体" w:cs="Times New Roman"/>
                <w:b/>
                <w:bCs/>
                <w:color w:val="auto"/>
                <w:kern w:val="2"/>
                <w:sz w:val="21"/>
                <w:szCs w:val="21"/>
                <w:highlight w:val="none"/>
                <w:lang w:val="en-US" w:eastAsia="zh-CN" w:bidi="ar-SA"/>
              </w:rPr>
              <w:t>特别说明：印刷模板仅供参考，实际印刷时，乙方需向甲方进行确认后，进行印刷。</w:t>
            </w:r>
          </w:p>
          <w:p w14:paraId="5D57DDEF">
            <w:pPr>
              <w:pStyle w:val="4"/>
              <w:jc w:val="both"/>
              <w:rPr>
                <w:rFonts w:hint="eastAsia" w:ascii="宋体" w:hAnsi="宋体" w:cs="宋体"/>
                <w:b/>
                <w:bCs/>
                <w:i w:val="0"/>
                <w:iCs w:val="0"/>
                <w:color w:val="auto"/>
                <w:kern w:val="0"/>
                <w:sz w:val="20"/>
                <w:szCs w:val="20"/>
                <w:highlight w:val="none"/>
                <w:u w:val="none"/>
                <w:lang w:val="en-US" w:eastAsia="zh-CN" w:bidi="ar"/>
              </w:rPr>
            </w:pPr>
          </w:p>
          <w:p w14:paraId="77E070FF">
            <w:pPr>
              <w:pStyle w:val="4"/>
              <w:jc w:val="both"/>
              <w:rPr>
                <w:rFonts w:hint="default" w:ascii="宋体" w:hAnsi="宋体" w:cs="宋体"/>
                <w:b/>
                <w:bCs/>
                <w:i w:val="0"/>
                <w:iCs w:val="0"/>
                <w:color w:val="auto"/>
                <w:kern w:val="0"/>
                <w:sz w:val="20"/>
                <w:szCs w:val="20"/>
                <w:highlight w:val="none"/>
                <w:u w:val="none"/>
                <w:lang w:val="en-US" w:eastAsia="zh-CN" w:bidi="ar"/>
              </w:rPr>
            </w:pPr>
            <w:r>
              <w:rPr>
                <w:rFonts w:hint="eastAsia" w:ascii="宋体" w:hAnsi="宋体" w:cs="宋体"/>
                <w:b/>
                <w:bCs/>
                <w:i w:val="0"/>
                <w:iCs w:val="0"/>
                <w:color w:val="auto"/>
                <w:kern w:val="0"/>
                <w:sz w:val="20"/>
                <w:szCs w:val="20"/>
                <w:highlight w:val="none"/>
                <w:u w:val="none"/>
                <w:lang w:val="en-US" w:eastAsia="zh-CN" w:bidi="ar"/>
              </w:rPr>
              <w:t>方案</w:t>
            </w:r>
            <w:r>
              <w:rPr>
                <w:rFonts w:hint="eastAsia" w:ascii="宋体" w:hAnsi="宋体" w:eastAsia="宋体" w:cs="宋体"/>
                <w:b/>
                <w:bCs/>
                <w:i w:val="0"/>
                <w:iCs w:val="0"/>
                <w:color w:val="auto"/>
                <w:kern w:val="0"/>
                <w:sz w:val="20"/>
                <w:szCs w:val="20"/>
                <w:highlight w:val="none"/>
                <w:u w:val="none"/>
                <w:lang w:val="en-US" w:eastAsia="zh-CN" w:bidi="ar"/>
              </w:rPr>
              <w:t>1</w:t>
            </w:r>
            <w:r>
              <w:rPr>
                <w:rFonts w:hint="eastAsia" w:ascii="宋体" w:hAnsi="宋体" w:cs="宋体"/>
                <w:b/>
                <w:bCs/>
                <w:i w:val="0"/>
                <w:iCs w:val="0"/>
                <w:color w:val="auto"/>
                <w:kern w:val="0"/>
                <w:sz w:val="20"/>
                <w:szCs w:val="20"/>
                <w:highlight w:val="none"/>
                <w:u w:val="none"/>
                <w:lang w:val="en-US" w:eastAsia="zh-CN" w:bidi="ar"/>
              </w:rPr>
              <w:t>：丝网印-示例参考</w:t>
            </w:r>
          </w:p>
          <w:p w14:paraId="630EBD64">
            <w:pPr>
              <w:pStyle w:val="4"/>
              <w:jc w:val="both"/>
              <w:rPr>
                <w:rFonts w:hint="default" w:ascii="宋体" w:hAnsi="宋体" w:cs="宋体"/>
                <w:i w:val="0"/>
                <w:iCs w:val="0"/>
                <w:color w:val="auto"/>
                <w:kern w:val="0"/>
                <w:sz w:val="15"/>
                <w:szCs w:val="15"/>
                <w:highlight w:val="none"/>
                <w:u w:val="none"/>
                <w:lang w:val="en-US" w:eastAsia="zh-CN" w:bidi="ar"/>
              </w:rPr>
            </w:pPr>
          </w:p>
          <w:p w14:paraId="7CE6F21F">
            <w:pPr>
              <w:pStyle w:val="4"/>
              <w:jc w:val="both"/>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公司logo</w:t>
            </w:r>
            <w:r>
              <w:rPr>
                <w:rFonts w:hint="eastAsia" w:ascii="宋体" w:hAnsi="宋体" w:cs="宋体"/>
                <w:i w:val="0"/>
                <w:iCs w:val="0"/>
                <w:color w:val="auto"/>
                <w:kern w:val="0"/>
                <w:sz w:val="15"/>
                <w:szCs w:val="15"/>
                <w:highlight w:val="none"/>
                <w:u w:val="none"/>
                <w:lang w:val="en-US" w:eastAsia="zh-CN" w:bidi="ar"/>
              </w:rPr>
              <w:t>、分类标识</w:t>
            </w:r>
            <w:r>
              <w:rPr>
                <w:rFonts w:hint="eastAsia" w:ascii="宋体" w:hAnsi="宋体" w:eastAsia="宋体" w:cs="宋体"/>
                <w:i w:val="0"/>
                <w:iCs w:val="0"/>
                <w:color w:val="auto"/>
                <w:kern w:val="0"/>
                <w:sz w:val="15"/>
                <w:szCs w:val="15"/>
                <w:highlight w:val="none"/>
                <w:u w:val="none"/>
                <w:lang w:val="en-US" w:eastAsia="zh-CN" w:bidi="ar"/>
              </w:rPr>
              <w:t>及收运服务电话</w:t>
            </w:r>
            <w:r>
              <w:rPr>
                <w:rFonts w:hint="eastAsia" w:ascii="宋体" w:hAnsi="宋体" w:cs="宋体"/>
                <w:i w:val="0"/>
                <w:iCs w:val="0"/>
                <w:color w:val="auto"/>
                <w:kern w:val="0"/>
                <w:sz w:val="15"/>
                <w:szCs w:val="15"/>
                <w:highlight w:val="none"/>
                <w:u w:val="none"/>
                <w:lang w:val="en-US" w:eastAsia="zh-CN" w:bidi="ar"/>
              </w:rPr>
              <w:t>使用丝网印</w:t>
            </w:r>
          </w:p>
          <w:p w14:paraId="656CC6CB">
            <w:pPr>
              <w:pStyle w:val="4"/>
              <w:jc w:val="both"/>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cs="宋体"/>
                <w:i w:val="0"/>
                <w:iCs w:val="0"/>
                <w:color w:val="auto"/>
                <w:kern w:val="0"/>
                <w:sz w:val="15"/>
                <w:szCs w:val="15"/>
                <w:highlight w:val="none"/>
                <w:u w:val="none"/>
                <w:lang w:val="en-US" w:eastAsia="zh-CN" w:bidi="ar"/>
              </w:rPr>
              <w:t>（一）</w:t>
            </w:r>
            <w:r>
              <w:rPr>
                <w:rFonts w:hint="eastAsia" w:ascii="宋体" w:hAnsi="宋体" w:eastAsia="宋体" w:cs="宋体"/>
                <w:i w:val="0"/>
                <w:iCs w:val="0"/>
                <w:color w:val="auto"/>
                <w:kern w:val="0"/>
                <w:sz w:val="15"/>
                <w:szCs w:val="15"/>
                <w:highlight w:val="none"/>
                <w:u w:val="none"/>
                <w:lang w:val="en-US" w:eastAsia="zh-CN" w:bidi="ar"/>
              </w:rPr>
              <w:t>“厨余垃圾”分类标识</w:t>
            </w:r>
          </w:p>
          <w:p w14:paraId="33AE4284">
            <w:pPr>
              <w:pStyle w:val="4"/>
              <w:jc w:val="both"/>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（1）参照《城市生活垃圾分类标志》（GB/T19095-2019）第8页《表6横式图文组合标识配色方案》；</w:t>
            </w:r>
          </w:p>
          <w:p w14:paraId="351A8006">
            <w:pPr>
              <w:pStyle w:val="4"/>
              <w:jc w:val="both"/>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（2）工艺优先选择开模，与桶身一体；次方案可选丝网印或贴膜。</w:t>
            </w:r>
          </w:p>
          <w:p w14:paraId="6D681FC0">
            <w:pPr>
              <w:pStyle w:val="4"/>
              <w:jc w:val="both"/>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cs="宋体"/>
                <w:i w:val="0"/>
                <w:iCs w:val="0"/>
                <w:color w:val="auto"/>
                <w:kern w:val="0"/>
                <w:sz w:val="15"/>
                <w:szCs w:val="15"/>
                <w:highlight w:val="none"/>
                <w:u w:val="none"/>
                <w:lang w:val="en-US" w:eastAsia="zh-CN" w:bidi="ar"/>
              </w:rPr>
              <w:t>（二）</w:t>
            </w:r>
            <w:r>
              <w:rPr>
                <w:rFonts w:hint="eastAsia" w:ascii="宋体" w:hAnsi="宋体" w:eastAsia="宋体" w:cs="宋体"/>
                <w:i w:val="0"/>
                <w:iCs w:val="0"/>
                <w:color w:val="auto"/>
                <w:kern w:val="0"/>
                <w:sz w:val="15"/>
                <w:szCs w:val="15"/>
                <w:highlight w:val="none"/>
                <w:u w:val="none"/>
                <w:lang w:val="en-US" w:eastAsia="zh-CN" w:bidi="ar"/>
              </w:rPr>
              <w:t>公司logo</w:t>
            </w:r>
            <w:r>
              <w:rPr>
                <w:rFonts w:hint="eastAsia" w:ascii="宋体" w:hAnsi="宋体" w:cs="宋体"/>
                <w:i w:val="0"/>
                <w:iCs w:val="0"/>
                <w:color w:val="auto"/>
                <w:kern w:val="0"/>
                <w:sz w:val="15"/>
                <w:szCs w:val="15"/>
                <w:highlight w:val="none"/>
                <w:u w:val="none"/>
                <w:lang w:val="en-US" w:eastAsia="zh-CN" w:bidi="ar"/>
              </w:rPr>
              <w:t>和</w:t>
            </w:r>
            <w:r>
              <w:rPr>
                <w:rFonts w:hint="eastAsia" w:ascii="宋体" w:hAnsi="宋体" w:eastAsia="宋体" w:cs="宋体"/>
                <w:i w:val="0"/>
                <w:iCs w:val="0"/>
                <w:color w:val="auto"/>
                <w:kern w:val="0"/>
                <w:sz w:val="15"/>
                <w:szCs w:val="15"/>
                <w:highlight w:val="none"/>
                <w:u w:val="none"/>
                <w:lang w:val="en-US" w:eastAsia="zh-CN" w:bidi="ar"/>
              </w:rPr>
              <w:t>收运服务电话</w:t>
            </w:r>
          </w:p>
          <w:p w14:paraId="73DF5448">
            <w:pPr>
              <w:pStyle w:val="4"/>
              <w:jc w:val="both"/>
              <w:rPr>
                <w:rFonts w:hint="eastAsia" w:ascii="宋体" w:hAnsi="宋体" w:eastAsia="宋体" w:cs="宋体"/>
                <w:b/>
                <w:bCs/>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横向“</w:t>
            </w:r>
            <w:r>
              <w:rPr>
                <w:rFonts w:hint="eastAsia" w:ascii="宋体" w:hAnsi="宋体" w:eastAsia="宋体" w:cs="宋体"/>
                <w:b/>
                <w:bCs/>
                <w:i w:val="0"/>
                <w:iCs w:val="0"/>
                <w:color w:val="auto"/>
                <w:kern w:val="0"/>
                <w:sz w:val="15"/>
                <w:szCs w:val="15"/>
                <w:highlight w:val="none"/>
                <w:u w:val="none"/>
                <w:lang w:val="en-US" w:eastAsia="zh-CN" w:bidi="ar"/>
              </w:rPr>
              <w:t>logo+深高速</w:t>
            </w:r>
            <w:r>
              <w:rPr>
                <w:rFonts w:hint="eastAsia" w:ascii="宋体" w:hAnsi="宋体" w:cs="宋体"/>
                <w:b/>
                <w:bCs/>
                <w:i w:val="0"/>
                <w:iCs w:val="0"/>
                <w:color w:val="auto"/>
                <w:kern w:val="0"/>
                <w:sz w:val="15"/>
                <w:szCs w:val="15"/>
                <w:highlight w:val="none"/>
                <w:u w:val="none"/>
                <w:lang w:val="en-US" w:eastAsia="zh-CN" w:bidi="ar"/>
              </w:rPr>
              <w:t>环境\深高速蓝德</w:t>
            </w:r>
            <w:r>
              <w:rPr>
                <w:rFonts w:hint="eastAsia" w:ascii="宋体" w:hAnsi="宋体" w:eastAsia="宋体" w:cs="宋体"/>
                <w:i w:val="0"/>
                <w:iCs w:val="0"/>
                <w:color w:val="auto"/>
                <w:kern w:val="0"/>
                <w:sz w:val="15"/>
                <w:szCs w:val="15"/>
                <w:highlight w:val="none"/>
                <w:u w:val="none"/>
                <w:lang w:val="en-US" w:eastAsia="zh-CN" w:bidi="ar"/>
              </w:rPr>
              <w:t>”</w:t>
            </w:r>
          </w:p>
          <w:p w14:paraId="1495E1FD">
            <w:pPr>
              <w:pStyle w:val="4"/>
              <w:jc w:val="both"/>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收运服务:</w:t>
            </w:r>
          </w:p>
          <w:p w14:paraId="408F7576">
            <w:pPr>
              <w:pStyle w:val="4"/>
              <w:jc w:val="both"/>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监督电话:</w:t>
            </w:r>
          </w:p>
          <w:p w14:paraId="330ACB61">
            <w:pPr>
              <w:pStyle w:val="4"/>
              <w:jc w:val="both"/>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cs="宋体"/>
                <w:i w:val="0"/>
                <w:iCs w:val="0"/>
                <w:color w:val="auto"/>
                <w:kern w:val="0"/>
                <w:sz w:val="15"/>
                <w:szCs w:val="15"/>
                <w:highlight w:val="none"/>
                <w:u w:val="none"/>
                <w:lang w:val="en-US" w:eastAsia="zh-CN" w:bidi="ar"/>
              </w:rPr>
              <w:t>（三）例如：</w:t>
            </w:r>
            <w:r>
              <w:rPr>
                <w:rFonts w:hint="eastAsia" w:ascii="宋体" w:hAnsi="宋体" w:eastAsia="宋体" w:cs="宋体"/>
                <w:i w:val="0"/>
                <w:iCs w:val="0"/>
                <w:color w:val="auto"/>
                <w:kern w:val="0"/>
                <w:sz w:val="15"/>
                <w:szCs w:val="15"/>
                <w:highlight w:val="none"/>
                <w:u w:val="none"/>
                <w:lang w:val="en-US" w:eastAsia="zh-CN" w:bidi="ar"/>
              </w:rPr>
              <w:t>当批供货编号</w:t>
            </w:r>
          </w:p>
          <w:p w14:paraId="0DC8FF07">
            <w:pPr>
              <w:pStyle w:val="4"/>
              <w:jc w:val="both"/>
              <w:rPr>
                <w:rFonts w:hint="default" w:ascii="宋体" w:hAnsi="宋体" w:eastAsia="宋体" w:cs="Times New Roman"/>
                <w:b/>
                <w:bCs/>
                <w:color w:val="auto"/>
                <w:kern w:val="2"/>
                <w:sz w:val="32"/>
                <w:szCs w:val="32"/>
                <w:highlight w:val="none"/>
                <w:vertAlign w:val="baseline"/>
                <w:lang w:val="en-US" w:eastAsia="zh-CN" w:bidi="ar-SA"/>
              </w:rPr>
            </w:pPr>
            <w:r>
              <w:rPr>
                <w:rFonts w:hint="eastAsia" w:ascii="宋体" w:hAnsi="宋体" w:eastAsia="宋体" w:cs="宋体"/>
                <w:i w:val="0"/>
                <w:iCs w:val="0"/>
                <w:color w:val="auto"/>
                <w:kern w:val="0"/>
                <w:sz w:val="15"/>
                <w:szCs w:val="15"/>
                <w:highlight w:val="none"/>
                <w:u w:val="none"/>
                <w:lang w:val="en-US" w:eastAsia="zh-CN" w:bidi="ar"/>
              </w:rPr>
              <w:t>年+月+垃圾桶序号，如2604001-2604123表示2026年4月第001-123号,共123个。</w:t>
            </w:r>
          </w:p>
        </w:tc>
        <w:tc>
          <w:tcPr>
            <w:tcW w:w="4266" w:type="dxa"/>
            <w:vAlign w:val="center"/>
          </w:tcPr>
          <w:p w14:paraId="714E7427">
            <w:pPr>
              <w:pStyle w:val="4"/>
              <w:jc w:val="center"/>
              <w:rPr>
                <w:rFonts w:hint="default" w:ascii="宋体" w:hAnsi="宋体" w:eastAsia="宋体" w:cs="Times New Roman"/>
                <w:b/>
                <w:bCs/>
                <w:color w:val="auto"/>
                <w:kern w:val="2"/>
                <w:sz w:val="32"/>
                <w:szCs w:val="32"/>
                <w:highlight w:val="none"/>
                <w:vertAlign w:val="baseline"/>
                <w:lang w:val="en-US" w:eastAsia="zh-CN" w:bidi="ar-SA"/>
              </w:rPr>
            </w:pPr>
            <w:r>
              <w:rPr>
                <w:rFonts w:hint="default" w:ascii="宋体" w:hAnsi="宋体" w:eastAsia="宋体" w:cs="Times New Roman"/>
                <w:b/>
                <w:bCs/>
                <w:color w:val="auto"/>
                <w:kern w:val="2"/>
                <w:sz w:val="32"/>
                <w:szCs w:val="32"/>
                <w:highlight w:val="none"/>
                <w:vertAlign w:val="baseline"/>
                <w:lang w:val="en-US" w:eastAsia="zh-CN" w:bidi="ar-SA"/>
              </w:rPr>
              <w:drawing>
                <wp:inline distT="0" distB="0" distL="114300" distR="114300">
                  <wp:extent cx="2569845" cy="2896870"/>
                  <wp:effectExtent l="0" t="0" r="1905" b="17780"/>
                  <wp:docPr id="11" name="图片 11" descr="73e63b3d41500079fc16404c20b97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3e63b3d41500079fc16404c20b97cb9"/>
                          <pic:cNvPicPr>
                            <a:picLocks noChangeAspect="1"/>
                          </pic:cNvPicPr>
                        </pic:nvPicPr>
                        <pic:blipFill>
                          <a:blip r:embed="rId15"/>
                          <a:stretch>
                            <a:fillRect/>
                          </a:stretch>
                        </pic:blipFill>
                        <pic:spPr>
                          <a:xfrm>
                            <a:off x="0" y="0"/>
                            <a:ext cx="2569845" cy="2896870"/>
                          </a:xfrm>
                          <a:prstGeom prst="rect">
                            <a:avLst/>
                          </a:prstGeom>
                        </pic:spPr>
                      </pic:pic>
                    </a:graphicData>
                  </a:graphic>
                </wp:inline>
              </w:drawing>
            </w:r>
          </w:p>
        </w:tc>
      </w:tr>
      <w:tr w14:paraId="2BB4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9" w:hRule="atLeast"/>
        </w:trPr>
        <w:tc>
          <w:tcPr>
            <w:tcW w:w="4256" w:type="dxa"/>
            <w:vAlign w:val="center"/>
          </w:tcPr>
          <w:p w14:paraId="3E0F49F8">
            <w:pPr>
              <w:pStyle w:val="4"/>
              <w:numPr>
                <w:ilvl w:val="0"/>
                <w:numId w:val="0"/>
              </w:numPr>
              <w:rPr>
                <w:rFonts w:hint="eastAsia" w:ascii="宋体" w:hAnsi="宋体" w:cs="Times New Roman"/>
                <w:b/>
                <w:bCs/>
                <w:color w:val="auto"/>
                <w:kern w:val="2"/>
                <w:sz w:val="21"/>
                <w:szCs w:val="21"/>
                <w:highlight w:val="none"/>
                <w:lang w:val="en-US" w:eastAsia="zh-CN" w:bidi="ar-SA"/>
              </w:rPr>
            </w:pPr>
            <w:r>
              <w:rPr>
                <w:rFonts w:hint="eastAsia" w:ascii="宋体" w:hAnsi="宋体" w:cs="Times New Roman"/>
                <w:b/>
                <w:bCs/>
                <w:color w:val="auto"/>
                <w:kern w:val="2"/>
                <w:sz w:val="21"/>
                <w:szCs w:val="21"/>
                <w:highlight w:val="none"/>
                <w:lang w:val="en-US" w:eastAsia="zh-CN" w:bidi="ar-SA"/>
              </w:rPr>
              <w:t>特别说明：印刷模板仅供参考，实际印刷时，乙方需向甲方进行确认后，进行印刷。</w:t>
            </w:r>
          </w:p>
          <w:p w14:paraId="35516749">
            <w:pPr>
              <w:pStyle w:val="4"/>
              <w:jc w:val="both"/>
              <w:rPr>
                <w:rFonts w:hint="eastAsia" w:ascii="宋体" w:hAnsi="宋体" w:cs="宋体"/>
                <w:b/>
                <w:bCs/>
                <w:i w:val="0"/>
                <w:iCs w:val="0"/>
                <w:color w:val="auto"/>
                <w:kern w:val="0"/>
                <w:sz w:val="20"/>
                <w:szCs w:val="20"/>
                <w:highlight w:val="none"/>
                <w:u w:val="none"/>
                <w:lang w:val="en-US" w:eastAsia="zh-CN" w:bidi="ar"/>
              </w:rPr>
            </w:pPr>
          </w:p>
          <w:p w14:paraId="0F1BD144">
            <w:pPr>
              <w:pStyle w:val="4"/>
              <w:jc w:val="both"/>
              <w:rPr>
                <w:rFonts w:hint="default" w:ascii="宋体" w:hAnsi="宋体" w:cs="宋体"/>
                <w:b/>
                <w:bCs/>
                <w:i w:val="0"/>
                <w:iCs w:val="0"/>
                <w:color w:val="auto"/>
                <w:kern w:val="0"/>
                <w:sz w:val="20"/>
                <w:szCs w:val="20"/>
                <w:highlight w:val="none"/>
                <w:u w:val="none"/>
                <w:lang w:val="en-US" w:eastAsia="zh-CN" w:bidi="ar"/>
              </w:rPr>
            </w:pPr>
            <w:r>
              <w:rPr>
                <w:rFonts w:hint="eastAsia" w:ascii="宋体" w:hAnsi="宋体" w:cs="宋体"/>
                <w:b/>
                <w:bCs/>
                <w:i w:val="0"/>
                <w:iCs w:val="0"/>
                <w:color w:val="auto"/>
                <w:kern w:val="0"/>
                <w:sz w:val="20"/>
                <w:szCs w:val="20"/>
                <w:highlight w:val="none"/>
                <w:u w:val="none"/>
                <w:lang w:val="en-US" w:eastAsia="zh-CN" w:bidi="ar"/>
              </w:rPr>
              <w:t>方案二：开模具-示例参考</w:t>
            </w:r>
          </w:p>
          <w:p w14:paraId="503FFD8A">
            <w:pPr>
              <w:pStyle w:val="4"/>
              <w:jc w:val="both"/>
              <w:rPr>
                <w:rFonts w:hint="eastAsia" w:ascii="宋体" w:hAnsi="宋体" w:cs="宋体"/>
                <w:i w:val="0"/>
                <w:iCs w:val="0"/>
                <w:color w:val="auto"/>
                <w:kern w:val="0"/>
                <w:sz w:val="15"/>
                <w:szCs w:val="15"/>
                <w:highlight w:val="none"/>
                <w:u w:val="none"/>
                <w:lang w:val="en-US" w:eastAsia="zh-CN" w:bidi="ar"/>
              </w:rPr>
            </w:pPr>
          </w:p>
          <w:p w14:paraId="730D0DBC">
            <w:pPr>
              <w:pStyle w:val="4"/>
              <w:jc w:val="both"/>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cs="宋体"/>
                <w:i w:val="0"/>
                <w:iCs w:val="0"/>
                <w:color w:val="auto"/>
                <w:kern w:val="0"/>
                <w:sz w:val="15"/>
                <w:szCs w:val="15"/>
                <w:highlight w:val="none"/>
                <w:u w:val="none"/>
                <w:lang w:val="en-US" w:eastAsia="zh-CN" w:bidi="ar"/>
              </w:rPr>
              <w:t>（一）</w:t>
            </w:r>
            <w:r>
              <w:rPr>
                <w:rFonts w:hint="eastAsia" w:ascii="宋体" w:hAnsi="宋体" w:eastAsia="宋体" w:cs="宋体"/>
                <w:i w:val="0"/>
                <w:iCs w:val="0"/>
                <w:color w:val="auto"/>
                <w:kern w:val="0"/>
                <w:sz w:val="15"/>
                <w:szCs w:val="15"/>
                <w:highlight w:val="none"/>
                <w:u w:val="none"/>
                <w:lang w:val="en-US" w:eastAsia="zh-CN" w:bidi="ar"/>
              </w:rPr>
              <w:t>公司logo</w:t>
            </w:r>
            <w:r>
              <w:rPr>
                <w:rFonts w:hint="eastAsia" w:ascii="宋体" w:hAnsi="宋体" w:cs="宋体"/>
                <w:i w:val="0"/>
                <w:iCs w:val="0"/>
                <w:color w:val="auto"/>
                <w:kern w:val="0"/>
                <w:sz w:val="15"/>
                <w:szCs w:val="15"/>
                <w:highlight w:val="none"/>
                <w:u w:val="none"/>
                <w:lang w:val="en-US" w:eastAsia="zh-CN" w:bidi="ar"/>
              </w:rPr>
              <w:t>、分类标识</w:t>
            </w:r>
            <w:r>
              <w:rPr>
                <w:rFonts w:hint="eastAsia" w:ascii="宋体" w:hAnsi="宋体" w:eastAsia="宋体" w:cs="宋体"/>
                <w:i w:val="0"/>
                <w:iCs w:val="0"/>
                <w:color w:val="auto"/>
                <w:kern w:val="0"/>
                <w:sz w:val="15"/>
                <w:szCs w:val="15"/>
                <w:highlight w:val="none"/>
                <w:u w:val="none"/>
                <w:lang w:val="en-US" w:eastAsia="zh-CN" w:bidi="ar"/>
              </w:rPr>
              <w:t>及收运服务电话</w:t>
            </w:r>
            <w:r>
              <w:rPr>
                <w:rFonts w:hint="eastAsia" w:ascii="宋体" w:hAnsi="宋体" w:cs="宋体"/>
                <w:i w:val="0"/>
                <w:iCs w:val="0"/>
                <w:color w:val="auto"/>
                <w:kern w:val="0"/>
                <w:sz w:val="15"/>
                <w:szCs w:val="15"/>
                <w:highlight w:val="none"/>
                <w:u w:val="none"/>
                <w:lang w:val="en-US" w:eastAsia="zh-CN" w:bidi="ar"/>
              </w:rPr>
              <w:t>与桶身融为一体。</w:t>
            </w:r>
          </w:p>
          <w:p w14:paraId="074858E1">
            <w:pPr>
              <w:pStyle w:val="4"/>
              <w:jc w:val="both"/>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1.企业logo:</w:t>
            </w:r>
          </w:p>
          <w:p w14:paraId="43E66BF3">
            <w:pPr>
              <w:pStyle w:val="4"/>
              <w:jc w:val="both"/>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横向“</w:t>
            </w:r>
            <w:r>
              <w:rPr>
                <w:rFonts w:hint="eastAsia" w:ascii="宋体" w:hAnsi="宋体" w:eastAsia="宋体" w:cs="宋体"/>
                <w:b/>
                <w:bCs/>
                <w:i w:val="0"/>
                <w:iCs w:val="0"/>
                <w:color w:val="auto"/>
                <w:kern w:val="0"/>
                <w:sz w:val="15"/>
                <w:szCs w:val="15"/>
                <w:highlight w:val="none"/>
                <w:u w:val="none"/>
                <w:lang w:val="en-US" w:eastAsia="zh-CN" w:bidi="ar"/>
              </w:rPr>
              <w:t>logo+深高速</w:t>
            </w:r>
            <w:r>
              <w:rPr>
                <w:rFonts w:hint="eastAsia" w:ascii="宋体" w:hAnsi="宋体" w:cs="宋体"/>
                <w:b/>
                <w:bCs/>
                <w:i w:val="0"/>
                <w:iCs w:val="0"/>
                <w:color w:val="auto"/>
                <w:kern w:val="0"/>
                <w:sz w:val="15"/>
                <w:szCs w:val="15"/>
                <w:highlight w:val="none"/>
                <w:u w:val="none"/>
                <w:lang w:val="en-US" w:eastAsia="zh-CN" w:bidi="ar"/>
              </w:rPr>
              <w:t>环境\深高速蓝德</w:t>
            </w:r>
            <w:r>
              <w:rPr>
                <w:rFonts w:hint="eastAsia" w:ascii="宋体" w:hAnsi="宋体" w:eastAsia="宋体" w:cs="宋体"/>
                <w:i w:val="0"/>
                <w:iCs w:val="0"/>
                <w:color w:val="auto"/>
                <w:kern w:val="0"/>
                <w:sz w:val="15"/>
                <w:szCs w:val="15"/>
                <w:highlight w:val="none"/>
                <w:u w:val="none"/>
                <w:lang w:val="en-US" w:eastAsia="zh-CN" w:bidi="ar"/>
              </w:rPr>
              <w:t>”</w:t>
            </w:r>
            <w:r>
              <w:rPr>
                <w:rFonts w:hint="eastAsia" w:ascii="宋体" w:hAnsi="宋体" w:cs="宋体"/>
                <w:i w:val="0"/>
                <w:iCs w:val="0"/>
                <w:color w:val="auto"/>
                <w:kern w:val="0"/>
                <w:sz w:val="15"/>
                <w:szCs w:val="15"/>
                <w:highlight w:val="none"/>
                <w:u w:val="none"/>
                <w:lang w:val="en-US" w:eastAsia="zh-CN" w:bidi="ar"/>
              </w:rPr>
              <w:t>，位于中上位置。</w:t>
            </w:r>
          </w:p>
          <w:p w14:paraId="79A47551">
            <w:pPr>
              <w:pStyle w:val="4"/>
              <w:jc w:val="both"/>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2.“厨余垃圾”分类标识</w:t>
            </w:r>
          </w:p>
          <w:p w14:paraId="4A544145">
            <w:pPr>
              <w:pStyle w:val="4"/>
              <w:jc w:val="both"/>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参照《城市生活垃圾分类标志》（GB/T19095-2019）第8页《表6横式图文组合标识配色方案》；</w:t>
            </w:r>
          </w:p>
          <w:p w14:paraId="5FA05977">
            <w:pPr>
              <w:pStyle w:val="4"/>
              <w:jc w:val="both"/>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cs="宋体"/>
                <w:i w:val="0"/>
                <w:iCs w:val="0"/>
                <w:color w:val="auto"/>
                <w:kern w:val="0"/>
                <w:sz w:val="15"/>
                <w:szCs w:val="15"/>
                <w:highlight w:val="none"/>
                <w:u w:val="none"/>
                <w:lang w:val="en-US" w:eastAsia="zh-CN" w:bidi="ar"/>
              </w:rPr>
              <w:t>3.</w:t>
            </w:r>
            <w:r>
              <w:rPr>
                <w:rFonts w:hint="eastAsia" w:ascii="宋体" w:hAnsi="宋体" w:eastAsia="宋体" w:cs="宋体"/>
                <w:i w:val="0"/>
                <w:iCs w:val="0"/>
                <w:color w:val="auto"/>
                <w:kern w:val="0"/>
                <w:sz w:val="15"/>
                <w:szCs w:val="15"/>
                <w:highlight w:val="none"/>
                <w:u w:val="none"/>
                <w:lang w:val="en-US" w:eastAsia="zh-CN" w:bidi="ar"/>
              </w:rPr>
              <w:t>联系电话:</w:t>
            </w:r>
            <w:r>
              <w:rPr>
                <w:rFonts w:hint="eastAsia" w:ascii="宋体" w:hAnsi="宋体" w:cs="宋体"/>
                <w:i w:val="0"/>
                <w:iCs w:val="0"/>
                <w:color w:val="auto"/>
                <w:kern w:val="0"/>
                <w:sz w:val="15"/>
                <w:szCs w:val="15"/>
                <w:highlight w:val="none"/>
                <w:u w:val="none"/>
                <w:lang w:val="en-US" w:eastAsia="zh-CN" w:bidi="ar"/>
              </w:rPr>
              <w:t>位于中下位置</w:t>
            </w:r>
          </w:p>
          <w:p w14:paraId="5C17FC93">
            <w:pPr>
              <w:pStyle w:val="4"/>
              <w:jc w:val="both"/>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(1)收运服务:</w:t>
            </w:r>
          </w:p>
          <w:p w14:paraId="15C02756">
            <w:pPr>
              <w:pStyle w:val="4"/>
              <w:jc w:val="both"/>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(2)监督电话:</w:t>
            </w:r>
          </w:p>
          <w:p w14:paraId="5245AACF">
            <w:pPr>
              <w:pStyle w:val="4"/>
              <w:jc w:val="both"/>
              <w:rPr>
                <w:rFonts w:hint="eastAsia" w:ascii="宋体" w:hAnsi="宋体" w:cs="宋体"/>
                <w:i w:val="0"/>
                <w:iCs w:val="0"/>
                <w:color w:val="auto"/>
                <w:kern w:val="0"/>
                <w:sz w:val="15"/>
                <w:szCs w:val="15"/>
                <w:highlight w:val="none"/>
                <w:u w:val="none"/>
                <w:lang w:val="en-US" w:eastAsia="zh-CN" w:bidi="ar"/>
              </w:rPr>
            </w:pPr>
            <w:r>
              <w:rPr>
                <w:rFonts w:hint="eastAsia" w:ascii="宋体" w:hAnsi="宋体" w:cs="宋体"/>
                <w:i w:val="0"/>
                <w:iCs w:val="0"/>
                <w:color w:val="auto"/>
                <w:kern w:val="0"/>
                <w:sz w:val="15"/>
                <w:szCs w:val="15"/>
                <w:highlight w:val="none"/>
                <w:u w:val="none"/>
                <w:lang w:val="en-US" w:eastAsia="zh-CN" w:bidi="ar"/>
              </w:rPr>
              <w:t>4.工艺：开模具，与桶身融为一体。</w:t>
            </w:r>
          </w:p>
          <w:p w14:paraId="42E91B30">
            <w:pPr>
              <w:pStyle w:val="4"/>
              <w:jc w:val="both"/>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cs="宋体"/>
                <w:i w:val="0"/>
                <w:iCs w:val="0"/>
                <w:color w:val="auto"/>
                <w:kern w:val="0"/>
                <w:sz w:val="15"/>
                <w:szCs w:val="15"/>
                <w:highlight w:val="none"/>
                <w:u w:val="none"/>
                <w:lang w:val="en-US" w:eastAsia="zh-CN" w:bidi="ar"/>
              </w:rPr>
              <w:t>（二）</w:t>
            </w:r>
            <w:r>
              <w:rPr>
                <w:rFonts w:hint="eastAsia" w:ascii="宋体" w:hAnsi="宋体" w:eastAsia="宋体" w:cs="宋体"/>
                <w:i w:val="0"/>
                <w:iCs w:val="0"/>
                <w:color w:val="auto"/>
                <w:kern w:val="0"/>
                <w:sz w:val="15"/>
                <w:szCs w:val="15"/>
                <w:highlight w:val="none"/>
                <w:u w:val="none"/>
                <w:lang w:val="en-US" w:eastAsia="zh-CN" w:bidi="ar"/>
              </w:rPr>
              <w:t>当批</w:t>
            </w:r>
            <w:r>
              <w:rPr>
                <w:rFonts w:hint="eastAsia" w:ascii="宋体" w:hAnsi="宋体" w:cs="宋体"/>
                <w:i w:val="0"/>
                <w:iCs w:val="0"/>
                <w:color w:val="auto"/>
                <w:kern w:val="0"/>
                <w:sz w:val="15"/>
                <w:szCs w:val="15"/>
                <w:highlight w:val="none"/>
                <w:u w:val="none"/>
                <w:lang w:val="en-US" w:eastAsia="zh-CN" w:bidi="ar"/>
              </w:rPr>
              <w:t>次</w:t>
            </w:r>
            <w:r>
              <w:rPr>
                <w:rFonts w:hint="eastAsia" w:ascii="宋体" w:hAnsi="宋体" w:eastAsia="宋体" w:cs="宋体"/>
                <w:i w:val="0"/>
                <w:iCs w:val="0"/>
                <w:color w:val="auto"/>
                <w:kern w:val="0"/>
                <w:sz w:val="15"/>
                <w:szCs w:val="15"/>
                <w:highlight w:val="none"/>
                <w:u w:val="none"/>
                <w:lang w:val="en-US" w:eastAsia="zh-CN" w:bidi="ar"/>
              </w:rPr>
              <w:t>供货编号</w:t>
            </w:r>
            <w:r>
              <w:rPr>
                <w:rFonts w:hint="eastAsia" w:ascii="宋体" w:hAnsi="宋体" w:cs="宋体"/>
                <w:i w:val="0"/>
                <w:iCs w:val="0"/>
                <w:color w:val="auto"/>
                <w:kern w:val="0"/>
                <w:sz w:val="15"/>
                <w:szCs w:val="15"/>
                <w:highlight w:val="none"/>
                <w:u w:val="none"/>
                <w:lang w:val="en-US" w:eastAsia="zh-CN" w:bidi="ar"/>
              </w:rPr>
              <w:t>（丝网印刷）</w:t>
            </w:r>
          </w:p>
          <w:p w14:paraId="110FB303">
            <w:pPr>
              <w:pStyle w:val="4"/>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i w:val="0"/>
                <w:iCs w:val="0"/>
                <w:color w:val="auto"/>
                <w:kern w:val="0"/>
                <w:sz w:val="15"/>
                <w:szCs w:val="15"/>
                <w:highlight w:val="none"/>
                <w:u w:val="none"/>
                <w:lang w:val="en-US" w:eastAsia="zh-CN" w:bidi="ar"/>
              </w:rPr>
              <w:t>按照“</w:t>
            </w:r>
            <w:r>
              <w:rPr>
                <w:rFonts w:hint="eastAsia" w:ascii="宋体" w:hAnsi="宋体" w:eastAsia="宋体" w:cs="宋体"/>
                <w:i w:val="0"/>
                <w:iCs w:val="0"/>
                <w:color w:val="auto"/>
                <w:kern w:val="0"/>
                <w:sz w:val="15"/>
                <w:szCs w:val="15"/>
                <w:highlight w:val="none"/>
                <w:u w:val="none"/>
                <w:lang w:val="en-US" w:eastAsia="zh-CN" w:bidi="ar"/>
              </w:rPr>
              <w:t>年+月+垃圾桶序号</w:t>
            </w:r>
            <w:r>
              <w:rPr>
                <w:rFonts w:hint="eastAsia" w:ascii="宋体" w:hAnsi="宋体" w:cs="宋体"/>
                <w:i w:val="0"/>
                <w:iCs w:val="0"/>
                <w:color w:val="auto"/>
                <w:kern w:val="0"/>
                <w:sz w:val="15"/>
                <w:szCs w:val="15"/>
                <w:highlight w:val="none"/>
                <w:u w:val="none"/>
                <w:lang w:val="en-US" w:eastAsia="zh-CN" w:bidi="ar"/>
              </w:rPr>
              <w:t>”</w:t>
            </w:r>
            <w:r>
              <w:rPr>
                <w:rFonts w:hint="eastAsia" w:ascii="宋体" w:hAnsi="宋体" w:eastAsia="宋体" w:cs="宋体"/>
                <w:i w:val="0"/>
                <w:iCs w:val="0"/>
                <w:color w:val="auto"/>
                <w:kern w:val="0"/>
                <w:sz w:val="15"/>
                <w:szCs w:val="15"/>
                <w:highlight w:val="none"/>
                <w:u w:val="none"/>
                <w:lang w:val="en-US" w:eastAsia="zh-CN" w:bidi="ar"/>
              </w:rPr>
              <w:t>，如2604001-2604123表示2026年4月第001-123号,共123个。</w:t>
            </w:r>
          </w:p>
        </w:tc>
        <w:tc>
          <w:tcPr>
            <w:tcW w:w="4266" w:type="dxa"/>
            <w:vAlign w:val="center"/>
          </w:tcPr>
          <w:p w14:paraId="5556E7D4">
            <w:pPr>
              <w:pStyle w:val="4"/>
              <w:jc w:val="center"/>
              <w:rPr>
                <w:rFonts w:hint="default" w:ascii="宋体" w:hAnsi="宋体" w:eastAsia="宋体" w:cs="Times New Roman"/>
                <w:b/>
                <w:bCs/>
                <w:color w:val="auto"/>
                <w:kern w:val="2"/>
                <w:sz w:val="32"/>
                <w:szCs w:val="32"/>
                <w:highlight w:val="none"/>
                <w:vertAlign w:val="baseline"/>
                <w:lang w:val="en-US" w:eastAsia="zh-CN" w:bidi="ar-SA"/>
              </w:rPr>
            </w:pPr>
            <w:r>
              <w:rPr>
                <w:color w:val="auto"/>
                <w:highlight w:val="none"/>
              </w:rPr>
              <w:drawing>
                <wp:inline distT="0" distB="0" distL="114300" distR="114300">
                  <wp:extent cx="1809750" cy="2305050"/>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1809750" cy="2305050"/>
                          </a:xfrm>
                          <a:prstGeom prst="rect">
                            <a:avLst/>
                          </a:prstGeom>
                          <a:noFill/>
                          <a:ln>
                            <a:noFill/>
                          </a:ln>
                        </pic:spPr>
                      </pic:pic>
                    </a:graphicData>
                  </a:graphic>
                </wp:inline>
              </w:drawing>
            </w:r>
          </w:p>
        </w:tc>
      </w:tr>
    </w:tbl>
    <w:p w14:paraId="7F125704">
      <w:pPr>
        <w:widowControl w:val="0"/>
        <w:ind w:firstLine="0" w:firstLineChars="0"/>
        <w:rPr>
          <w:rFonts w:hint="eastAsia" w:ascii="宋体" w:hAnsi="宋体" w:cs="宋体"/>
          <w:b/>
          <w:bCs/>
          <w:color w:val="auto"/>
          <w:sz w:val="24"/>
          <w:highlight w:val="none"/>
        </w:rPr>
      </w:pPr>
    </w:p>
    <w:p w14:paraId="7CCFC0D0">
      <w:pPr>
        <w:widowControl w:val="0"/>
        <w:ind w:firstLine="0" w:firstLineChars="0"/>
        <w:rPr>
          <w:rFonts w:hint="eastAsia" w:ascii="宋体" w:hAnsi="宋体" w:cs="宋体"/>
          <w:b/>
          <w:bCs/>
          <w:color w:val="auto"/>
          <w:sz w:val="24"/>
          <w:highlight w:val="none"/>
        </w:rPr>
      </w:pPr>
    </w:p>
    <w:p w14:paraId="5BD8535F">
      <w:pPr>
        <w:widowControl w:val="0"/>
        <w:ind w:firstLine="0" w:firstLineChars="0"/>
        <w:rPr>
          <w:rFonts w:hint="eastAsia" w:ascii="宋体" w:hAnsi="宋体" w:cs="宋体"/>
          <w:b/>
          <w:bCs/>
          <w:color w:val="auto"/>
          <w:sz w:val="24"/>
          <w:highlight w:val="none"/>
        </w:rPr>
      </w:pPr>
    </w:p>
    <w:p w14:paraId="5B596BB9">
      <w:pPr>
        <w:widowControl w:val="0"/>
        <w:ind w:firstLine="0" w:firstLineChars="0"/>
        <w:rPr>
          <w:rFonts w:hint="eastAsia" w:ascii="宋体" w:hAnsi="宋体" w:cs="宋体"/>
          <w:b/>
          <w:bCs/>
          <w:color w:val="auto"/>
          <w:sz w:val="24"/>
          <w:highlight w:val="none"/>
        </w:rPr>
      </w:pPr>
    </w:p>
    <w:p w14:paraId="5741AE0A">
      <w:pPr>
        <w:widowControl w:val="0"/>
        <w:ind w:firstLine="0" w:firstLineChars="0"/>
        <w:rPr>
          <w:rFonts w:hint="eastAsia" w:ascii="宋体" w:hAnsi="宋体" w:cs="宋体"/>
          <w:b/>
          <w:bCs/>
          <w:color w:val="auto"/>
          <w:sz w:val="24"/>
          <w:highlight w:val="none"/>
        </w:rPr>
      </w:pPr>
    </w:p>
    <w:p w14:paraId="5DBF0F86">
      <w:pPr>
        <w:widowControl w:val="0"/>
        <w:ind w:firstLine="0" w:firstLineChars="0"/>
        <w:rPr>
          <w:rFonts w:hint="eastAsia" w:ascii="宋体" w:hAnsi="宋体" w:cs="宋体"/>
          <w:b/>
          <w:bCs/>
          <w:color w:val="auto"/>
          <w:sz w:val="24"/>
          <w:highlight w:val="none"/>
        </w:rPr>
      </w:pPr>
    </w:p>
    <w:p w14:paraId="5EDD834A">
      <w:pPr>
        <w:widowControl w:val="0"/>
        <w:ind w:firstLine="0" w:firstLineChars="0"/>
        <w:rPr>
          <w:rFonts w:hint="eastAsia" w:ascii="宋体" w:hAnsi="宋体" w:cs="宋体"/>
          <w:b/>
          <w:bCs/>
          <w:color w:val="auto"/>
          <w:sz w:val="24"/>
          <w:highlight w:val="none"/>
        </w:rPr>
      </w:pPr>
    </w:p>
    <w:p w14:paraId="03B59661">
      <w:pPr>
        <w:widowControl w:val="0"/>
        <w:ind w:firstLine="0" w:firstLineChars="0"/>
        <w:rPr>
          <w:rFonts w:hint="eastAsia" w:ascii="宋体" w:hAnsi="宋体" w:cs="宋体"/>
          <w:b/>
          <w:bCs/>
          <w:color w:val="auto"/>
          <w:sz w:val="24"/>
          <w:highlight w:val="none"/>
        </w:rPr>
      </w:pPr>
    </w:p>
    <w:p w14:paraId="5D860FA4">
      <w:pPr>
        <w:widowControl w:val="0"/>
        <w:ind w:firstLine="0" w:firstLineChars="0"/>
        <w:rPr>
          <w:rFonts w:hint="eastAsia" w:ascii="宋体" w:hAnsi="宋体" w:cs="宋体"/>
          <w:b/>
          <w:bCs/>
          <w:color w:val="auto"/>
          <w:sz w:val="24"/>
          <w:highlight w:val="none"/>
        </w:rPr>
      </w:pPr>
    </w:p>
    <w:p w14:paraId="3DE452E4">
      <w:pPr>
        <w:widowControl w:val="0"/>
        <w:ind w:firstLine="0" w:firstLineChars="0"/>
        <w:rPr>
          <w:rFonts w:hint="eastAsia" w:ascii="宋体" w:hAnsi="宋体" w:cs="宋体"/>
          <w:b/>
          <w:bCs/>
          <w:color w:val="auto"/>
          <w:sz w:val="24"/>
          <w:highlight w:val="none"/>
        </w:rPr>
      </w:pPr>
    </w:p>
    <w:p w14:paraId="549AF2F1">
      <w:pPr>
        <w:widowControl w:val="0"/>
        <w:ind w:firstLine="0" w:firstLineChars="0"/>
        <w:rPr>
          <w:rFonts w:ascii="宋体" w:hAnsi="宋体"/>
          <w:b/>
          <w:bCs/>
          <w:color w:val="auto"/>
          <w:kern w:val="44"/>
          <w:sz w:val="24"/>
          <w:highlight w:val="none"/>
        </w:rPr>
      </w:pPr>
      <w:r>
        <w:rPr>
          <w:rFonts w:hint="eastAsia" w:ascii="宋体" w:hAnsi="宋体" w:cs="宋体"/>
          <w:b/>
          <w:bCs/>
          <w:color w:val="auto"/>
          <w:sz w:val="24"/>
          <w:highlight w:val="none"/>
        </w:rPr>
        <w:t>附件二：</w:t>
      </w:r>
    </w:p>
    <w:p w14:paraId="2385B691">
      <w:pPr>
        <w:keepNext/>
        <w:keepLines/>
        <w:spacing w:line="360" w:lineRule="auto"/>
        <w:ind w:firstLine="0" w:firstLineChars="0"/>
        <w:jc w:val="center"/>
        <w:outlineLvl w:val="2"/>
        <w:rPr>
          <w:rFonts w:ascii="宋体" w:hAnsi="宋体"/>
          <w:b/>
          <w:color w:val="auto"/>
          <w:kern w:val="44"/>
          <w:sz w:val="36"/>
          <w:szCs w:val="36"/>
          <w:highlight w:val="none"/>
        </w:rPr>
      </w:pPr>
      <w:r>
        <w:rPr>
          <w:rFonts w:hint="eastAsia" w:ascii="宋体" w:hAnsi="宋体"/>
          <w:b/>
          <w:color w:val="auto"/>
          <w:kern w:val="44"/>
          <w:sz w:val="36"/>
          <w:szCs w:val="36"/>
          <w:highlight w:val="none"/>
        </w:rPr>
        <w:t>反商业贿赂协议</w:t>
      </w:r>
    </w:p>
    <w:p w14:paraId="1AEEAD4E">
      <w:pPr>
        <w:wordWrap w:val="0"/>
        <w:spacing w:line="360" w:lineRule="auto"/>
        <w:ind w:firstLine="420"/>
        <w:rPr>
          <w:rFonts w:hint="eastAsia" w:ascii="宋体" w:hAnsi="宋体" w:eastAsia="宋体"/>
          <w:color w:val="auto"/>
          <w:kern w:val="0"/>
          <w:szCs w:val="21"/>
          <w:highlight w:val="none"/>
          <w:lang w:eastAsia="zh-CN"/>
        </w:rPr>
      </w:pPr>
      <w:r>
        <w:rPr>
          <w:rFonts w:hint="eastAsia" w:ascii="宋体" w:hAnsi="宋体"/>
          <w:color w:val="auto"/>
          <w:kern w:val="0"/>
          <w:szCs w:val="21"/>
          <w:highlight w:val="none"/>
        </w:rPr>
        <w:t>甲方：</w:t>
      </w:r>
      <w:r>
        <w:rPr>
          <w:rFonts w:hint="eastAsia" w:ascii="宋体" w:hAnsi="宋体"/>
          <w:color w:val="auto"/>
          <w:kern w:val="0"/>
          <w:szCs w:val="21"/>
          <w:highlight w:val="none"/>
          <w:lang w:eastAsia="zh-CN"/>
        </w:rPr>
        <w:t>广西蓝德再生能源有限责任公司</w:t>
      </w:r>
    </w:p>
    <w:p w14:paraId="2BA941AF">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t>乙方：</w:t>
      </w:r>
    </w:p>
    <w:p w14:paraId="0BCFF2FE">
      <w:pPr>
        <w:wordWrap w:val="0"/>
        <w:spacing w:line="360" w:lineRule="auto"/>
        <w:ind w:firstLine="420"/>
        <w:rPr>
          <w:rFonts w:hint="eastAsia" w:ascii="宋体" w:hAnsi="宋体"/>
          <w:color w:val="auto"/>
          <w:kern w:val="0"/>
          <w:szCs w:val="21"/>
          <w:highlight w:val="none"/>
        </w:rPr>
      </w:pPr>
    </w:p>
    <w:p w14:paraId="16E07BA5">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t>为维护甲方、乙方共同利益，确保甲、乙双方商务行为的合法及公平环境，反对商业贿赂行为，甲、乙双方一致确认并同意本协议的共同承诺、保证和约定，且同意将本协议项下所有条款作为甲方与乙方任何一份商务合同/协议/约定的必备条款，并共同遵照执行。</w:t>
      </w:r>
    </w:p>
    <w:p w14:paraId="35C14960">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t>一、甲方人员不得以任何形式向乙方索贿、受贿。乙方不得采用行贿手段销售商品。</w:t>
      </w:r>
    </w:p>
    <w:p w14:paraId="5ACFAD8C">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t>二、本协议所称行贿，是指乙方为销售商品而采用财物或者其他手段贿赂甲方人员的行为；本协议所称索贿、受贿是指甲方人员向乙方单位或个人收受财物或通过其他形式收受利益。</w:t>
      </w:r>
    </w:p>
    <w:p w14:paraId="3D4C9278">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t>三、本协议所称财物是指现金和实物，包括乙方为销售商品采用红包、礼金、有价证券（包括债券、股票等）、实物（包括各种高档生活用品、奢侈消费品、工艺品、收藏品及烟酒等）以及房屋、车辆等大宗商品，或者以报销各种费用等方式，给付甲方人员财物，其他形式是指免费旅游、免费娱乐、减免债务等财产性利益，以及特殊待遇，介绍亲人到乙方工作等非财产性利益。</w:t>
      </w:r>
    </w:p>
    <w:p w14:paraId="40E6D38F">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t>四、甲方、乙方知道且理解商业贿赂行为是违反公平交易环境并严重触犯国家法律的行为。甲、乙双方承诺并保证严格遵守《中华人民共和国反不正当竞争》《中华人民共和国刑法》等关于禁止商业贿赂行为的规定，并坚决拒绝商业贿赂、行贿及其他不正当之商业行为的馈赠。</w:t>
      </w:r>
    </w:p>
    <w:p w14:paraId="79E2849D">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t>五、甲方不同意且严格禁止甲方任何职员、机构在任何商务往来中出现商业贿赂行为。甲方职员、机构存在本协议项下商业贿赂行为的，将严重违反甲方的规章制度，并将受到甲方公司和国家法律的严惩。甲方同意并鼓励乙方就甲方任何职员、机构的任何商业贿赂行为进行控告或举报。对于乙方的控告或举报，经甲方核实，甲方将视乙方为诚信的合作伙伴，并基于信赖和同等条件下给予乙方更多的商业机会。</w:t>
      </w:r>
    </w:p>
    <w:p w14:paraId="3A786A51">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t>六、乙方人员采用商业贿赂手段为乙方单位销售商品的行为，应当认为乙方单位的行为。甲、乙双方一致同意甲、乙双方工作人员如下行为是应当禁止的商业贿赂或营私舞弊行为。</w:t>
      </w:r>
    </w:p>
    <w:p w14:paraId="76B18C91">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t>1、甲方的员工于任何方式向乙方索要或收受回扣、佣金、有价证券、礼品、实物等一切经济利益；</w:t>
      </w:r>
    </w:p>
    <w:p w14:paraId="73C78A50">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t>2、乙方及其人员向甲方员工提供回扣、佣金、有价证券、礼品、实物等一切经济利益，包括但不限于本条以下条款。</w:t>
      </w:r>
    </w:p>
    <w:p w14:paraId="0206FBF5">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fldChar w:fldCharType="begin"/>
      </w:r>
      <w:r>
        <w:rPr>
          <w:rFonts w:hint="eastAsia" w:ascii="宋体" w:hAnsi="宋体"/>
          <w:color w:val="auto"/>
          <w:kern w:val="0"/>
          <w:szCs w:val="21"/>
          <w:highlight w:val="none"/>
        </w:rPr>
        <w:instrText xml:space="preserve"> = 1 \* GB3 </w:instrText>
      </w:r>
      <w:r>
        <w:rPr>
          <w:rFonts w:hint="eastAsia" w:ascii="宋体" w:hAnsi="宋体"/>
          <w:color w:val="auto"/>
          <w:kern w:val="0"/>
          <w:szCs w:val="21"/>
          <w:highlight w:val="none"/>
        </w:rPr>
        <w:fldChar w:fldCharType="separate"/>
      </w:r>
      <w:r>
        <w:rPr>
          <w:rFonts w:hint="eastAsia" w:ascii="宋体" w:hAnsi="宋体"/>
          <w:color w:val="auto"/>
          <w:kern w:val="0"/>
          <w:szCs w:val="21"/>
          <w:highlight w:val="none"/>
        </w:rPr>
        <w:t>①</w:t>
      </w:r>
      <w:r>
        <w:rPr>
          <w:rFonts w:hint="eastAsia" w:ascii="宋体" w:hAnsi="宋体"/>
          <w:color w:val="auto"/>
          <w:kern w:val="0"/>
          <w:szCs w:val="21"/>
          <w:highlight w:val="none"/>
        </w:rPr>
        <w:fldChar w:fldCharType="end"/>
      </w:r>
      <w:r>
        <w:rPr>
          <w:rFonts w:hint="eastAsia" w:ascii="宋体" w:hAnsi="宋体"/>
          <w:color w:val="auto"/>
          <w:kern w:val="0"/>
          <w:szCs w:val="21"/>
          <w:highlight w:val="none"/>
        </w:rPr>
        <w:t xml:space="preserve">在乙方报销私人费用； </w:t>
      </w:r>
    </w:p>
    <w:p w14:paraId="24734F94">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fldChar w:fldCharType="begin"/>
      </w:r>
      <w:r>
        <w:rPr>
          <w:rFonts w:hint="eastAsia" w:ascii="宋体" w:hAnsi="宋体"/>
          <w:color w:val="auto"/>
          <w:kern w:val="0"/>
          <w:szCs w:val="21"/>
          <w:highlight w:val="none"/>
        </w:rPr>
        <w:instrText xml:space="preserve"> = 2 \* GB3 </w:instrText>
      </w:r>
      <w:r>
        <w:rPr>
          <w:rFonts w:hint="eastAsia" w:ascii="宋体" w:hAnsi="宋体"/>
          <w:color w:val="auto"/>
          <w:kern w:val="0"/>
          <w:szCs w:val="21"/>
          <w:highlight w:val="none"/>
        </w:rPr>
        <w:fldChar w:fldCharType="separate"/>
      </w:r>
      <w:r>
        <w:rPr>
          <w:rFonts w:hint="eastAsia" w:ascii="宋体" w:hAnsi="宋体"/>
          <w:color w:val="auto"/>
          <w:kern w:val="0"/>
          <w:szCs w:val="21"/>
          <w:highlight w:val="none"/>
        </w:rPr>
        <w:t>②</w:t>
      </w:r>
      <w:r>
        <w:rPr>
          <w:rFonts w:hint="eastAsia" w:ascii="宋体" w:hAnsi="宋体"/>
          <w:color w:val="auto"/>
          <w:kern w:val="0"/>
          <w:szCs w:val="21"/>
          <w:highlight w:val="none"/>
        </w:rPr>
        <w:fldChar w:fldCharType="end"/>
      </w:r>
      <w:r>
        <w:rPr>
          <w:rFonts w:hint="eastAsia" w:ascii="宋体" w:hAnsi="宋体"/>
          <w:color w:val="auto"/>
          <w:kern w:val="0"/>
          <w:szCs w:val="21"/>
          <w:highlight w:val="none"/>
        </w:rPr>
        <w:t xml:space="preserve">参加乙方宴请或娱乐活动； </w:t>
      </w:r>
    </w:p>
    <w:p w14:paraId="5D4D6DEE">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fldChar w:fldCharType="begin"/>
      </w:r>
      <w:r>
        <w:rPr>
          <w:rFonts w:hint="eastAsia" w:ascii="宋体" w:hAnsi="宋体"/>
          <w:color w:val="auto"/>
          <w:kern w:val="0"/>
          <w:szCs w:val="21"/>
          <w:highlight w:val="none"/>
        </w:rPr>
        <w:instrText xml:space="preserve"> = 3 \* GB3 </w:instrText>
      </w:r>
      <w:r>
        <w:rPr>
          <w:rFonts w:hint="eastAsia" w:ascii="宋体" w:hAnsi="宋体"/>
          <w:color w:val="auto"/>
          <w:kern w:val="0"/>
          <w:szCs w:val="21"/>
          <w:highlight w:val="none"/>
        </w:rPr>
        <w:fldChar w:fldCharType="separate"/>
      </w:r>
      <w:r>
        <w:rPr>
          <w:rFonts w:hint="eastAsia" w:ascii="宋体" w:hAnsi="宋体"/>
          <w:color w:val="auto"/>
          <w:kern w:val="0"/>
          <w:szCs w:val="21"/>
          <w:highlight w:val="none"/>
        </w:rPr>
        <w:t>③</w:t>
      </w:r>
      <w:r>
        <w:rPr>
          <w:rFonts w:hint="eastAsia" w:ascii="宋体" w:hAnsi="宋体"/>
          <w:color w:val="auto"/>
          <w:kern w:val="0"/>
          <w:szCs w:val="21"/>
          <w:highlight w:val="none"/>
        </w:rPr>
        <w:fldChar w:fldCharType="end"/>
      </w:r>
      <w:r>
        <w:rPr>
          <w:rFonts w:hint="eastAsia" w:ascii="宋体" w:hAnsi="宋体"/>
          <w:color w:val="auto"/>
          <w:kern w:val="0"/>
          <w:szCs w:val="21"/>
          <w:highlight w:val="none"/>
        </w:rPr>
        <w:t xml:space="preserve">提出或事实上在乙方参股或参与乙方经营活动； </w:t>
      </w:r>
    </w:p>
    <w:p w14:paraId="1BBFA62E">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fldChar w:fldCharType="begin"/>
      </w:r>
      <w:r>
        <w:rPr>
          <w:rFonts w:hint="eastAsia" w:ascii="宋体" w:hAnsi="宋体"/>
          <w:color w:val="auto"/>
          <w:kern w:val="0"/>
          <w:szCs w:val="21"/>
          <w:highlight w:val="none"/>
        </w:rPr>
        <w:instrText xml:space="preserve"> = 4 \* GB3 </w:instrText>
      </w:r>
      <w:r>
        <w:rPr>
          <w:rFonts w:hint="eastAsia" w:ascii="宋体" w:hAnsi="宋体"/>
          <w:color w:val="auto"/>
          <w:kern w:val="0"/>
          <w:szCs w:val="21"/>
          <w:highlight w:val="none"/>
        </w:rPr>
        <w:fldChar w:fldCharType="separate"/>
      </w:r>
      <w:r>
        <w:rPr>
          <w:rFonts w:hint="eastAsia" w:ascii="宋体" w:hAnsi="宋体"/>
          <w:color w:val="auto"/>
          <w:kern w:val="0"/>
          <w:szCs w:val="21"/>
          <w:highlight w:val="none"/>
        </w:rPr>
        <w:t>④</w:t>
      </w:r>
      <w:r>
        <w:rPr>
          <w:rFonts w:hint="eastAsia" w:ascii="宋体" w:hAnsi="宋体"/>
          <w:color w:val="auto"/>
          <w:kern w:val="0"/>
          <w:szCs w:val="21"/>
          <w:highlight w:val="none"/>
        </w:rPr>
        <w:fldChar w:fldCharType="end"/>
      </w:r>
      <w:r>
        <w:rPr>
          <w:rFonts w:hint="eastAsia" w:ascii="宋体" w:hAnsi="宋体"/>
          <w:color w:val="auto"/>
          <w:kern w:val="0"/>
          <w:szCs w:val="21"/>
          <w:highlight w:val="none"/>
        </w:rPr>
        <w:t xml:space="preserve">本人或亲友参加或收受乙方组织或提供的旅游等代偿活动利益； </w:t>
      </w:r>
    </w:p>
    <w:p w14:paraId="28840CE3">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fldChar w:fldCharType="begin"/>
      </w:r>
      <w:r>
        <w:rPr>
          <w:rFonts w:hint="eastAsia" w:ascii="宋体" w:hAnsi="宋体"/>
          <w:color w:val="auto"/>
          <w:kern w:val="0"/>
          <w:szCs w:val="21"/>
          <w:highlight w:val="none"/>
        </w:rPr>
        <w:instrText xml:space="preserve"> = 5 \* GB3 </w:instrText>
      </w:r>
      <w:r>
        <w:rPr>
          <w:rFonts w:hint="eastAsia" w:ascii="宋体" w:hAnsi="宋体"/>
          <w:color w:val="auto"/>
          <w:kern w:val="0"/>
          <w:szCs w:val="21"/>
          <w:highlight w:val="none"/>
        </w:rPr>
        <w:fldChar w:fldCharType="separate"/>
      </w:r>
      <w:r>
        <w:rPr>
          <w:rFonts w:hint="eastAsia" w:ascii="宋体" w:hAnsi="宋体"/>
          <w:color w:val="auto"/>
          <w:kern w:val="0"/>
          <w:szCs w:val="21"/>
          <w:highlight w:val="none"/>
        </w:rPr>
        <w:t>⑤</w:t>
      </w:r>
      <w:r>
        <w:rPr>
          <w:rFonts w:hint="eastAsia" w:ascii="宋体" w:hAnsi="宋体"/>
          <w:color w:val="auto"/>
          <w:kern w:val="0"/>
          <w:szCs w:val="21"/>
          <w:highlight w:val="none"/>
        </w:rPr>
        <w:fldChar w:fldCharType="end"/>
      </w:r>
      <w:r>
        <w:rPr>
          <w:rFonts w:hint="eastAsia" w:ascii="宋体" w:hAnsi="宋体"/>
          <w:color w:val="auto"/>
          <w:kern w:val="0"/>
          <w:szCs w:val="21"/>
          <w:highlight w:val="none"/>
        </w:rPr>
        <w:t xml:space="preserve">向甲方的员工提供借款； </w:t>
      </w:r>
    </w:p>
    <w:p w14:paraId="0B0F060C">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fldChar w:fldCharType="begin"/>
      </w:r>
      <w:r>
        <w:rPr>
          <w:rFonts w:hint="eastAsia" w:ascii="宋体" w:hAnsi="宋体"/>
          <w:color w:val="auto"/>
          <w:kern w:val="0"/>
          <w:szCs w:val="21"/>
          <w:highlight w:val="none"/>
        </w:rPr>
        <w:instrText xml:space="preserve"> = 6 \* GB3 </w:instrText>
      </w:r>
      <w:r>
        <w:rPr>
          <w:rFonts w:hint="eastAsia" w:ascii="宋体" w:hAnsi="宋体"/>
          <w:color w:val="auto"/>
          <w:kern w:val="0"/>
          <w:szCs w:val="21"/>
          <w:highlight w:val="none"/>
        </w:rPr>
        <w:fldChar w:fldCharType="separate"/>
      </w:r>
      <w:r>
        <w:rPr>
          <w:rFonts w:hint="eastAsia" w:ascii="宋体" w:hAnsi="宋体"/>
          <w:color w:val="auto"/>
          <w:kern w:val="0"/>
          <w:szCs w:val="21"/>
          <w:highlight w:val="none"/>
        </w:rPr>
        <w:t>⑥</w:t>
      </w:r>
      <w:r>
        <w:rPr>
          <w:rFonts w:hint="eastAsia" w:ascii="宋体" w:hAnsi="宋体"/>
          <w:color w:val="auto"/>
          <w:kern w:val="0"/>
          <w:szCs w:val="21"/>
          <w:highlight w:val="none"/>
        </w:rPr>
        <w:fldChar w:fldCharType="end"/>
      </w:r>
      <w:r>
        <w:rPr>
          <w:rFonts w:hint="eastAsia" w:ascii="宋体" w:hAnsi="宋体"/>
          <w:color w:val="auto"/>
          <w:kern w:val="0"/>
          <w:szCs w:val="21"/>
          <w:highlight w:val="none"/>
        </w:rPr>
        <w:t>其他违反国家法律法规或商业道德准则的行为；</w:t>
      </w:r>
    </w:p>
    <w:p w14:paraId="6609E3CB">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fldChar w:fldCharType="begin"/>
      </w:r>
      <w:r>
        <w:rPr>
          <w:rFonts w:hint="eastAsia" w:ascii="宋体" w:hAnsi="宋体"/>
          <w:color w:val="auto"/>
          <w:kern w:val="0"/>
          <w:szCs w:val="21"/>
          <w:highlight w:val="none"/>
        </w:rPr>
        <w:instrText xml:space="preserve"> = 7 \* GB3 </w:instrText>
      </w:r>
      <w:r>
        <w:rPr>
          <w:rFonts w:hint="eastAsia" w:ascii="宋体" w:hAnsi="宋体"/>
          <w:color w:val="auto"/>
          <w:kern w:val="0"/>
          <w:szCs w:val="21"/>
          <w:highlight w:val="none"/>
        </w:rPr>
        <w:fldChar w:fldCharType="separate"/>
      </w:r>
      <w:r>
        <w:rPr>
          <w:rFonts w:hint="eastAsia" w:ascii="宋体" w:hAnsi="宋体"/>
          <w:color w:val="auto"/>
          <w:kern w:val="0"/>
          <w:szCs w:val="21"/>
          <w:highlight w:val="none"/>
        </w:rPr>
        <w:t>⑦</w:t>
      </w:r>
      <w:r>
        <w:rPr>
          <w:rFonts w:hint="eastAsia" w:ascii="宋体" w:hAnsi="宋体"/>
          <w:color w:val="auto"/>
          <w:kern w:val="0"/>
          <w:szCs w:val="21"/>
          <w:highlight w:val="none"/>
        </w:rPr>
        <w:fldChar w:fldCharType="end"/>
      </w:r>
      <w:r>
        <w:rPr>
          <w:rFonts w:hint="eastAsia" w:ascii="宋体" w:hAnsi="宋体"/>
          <w:color w:val="auto"/>
          <w:kern w:val="0"/>
          <w:szCs w:val="21"/>
          <w:highlight w:val="none"/>
        </w:rPr>
        <w:t>其他影响公正交易行为。</w:t>
      </w:r>
    </w:p>
    <w:p w14:paraId="4EC7585C">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t>七、甲方反对乙方或乙方任何相关人员、机构对甲方或甲方任何职员、机构或其他第三方，为不正当之商业目的，从事本协议第三条界定的商业贿赂行为，如同乙方反对商业贿赂的承诺和保证一样。甲方为此保留控告和举报的权利。</w:t>
      </w:r>
    </w:p>
    <w:p w14:paraId="5F193DB7">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t>八、甲方、乙方同意因任何一方违反本协议的约定导致相对方或其他第三人的损失的，将由违约方承担全部赔偿责任，包括但不限于商誉、商业机会和经济损失。相对方有权单方终止一切与违约方的商务合作。若乙方违反本协议规定，甲方有权停止与乙方一切合作，并依法对乙方采取诸如冻结所有应付账款的措施，或扣留总货款的10%作为乙方违约金。</w:t>
      </w:r>
    </w:p>
    <w:p w14:paraId="6A57B84D">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t>九、本协议项下“相关人员”、“职员”包括且不限于该等人员的亲友或与该等人员有利害关系的人。</w:t>
      </w:r>
    </w:p>
    <w:p w14:paraId="5840162A">
      <w:pPr>
        <w:wordWrap w:val="0"/>
        <w:spacing w:line="360" w:lineRule="auto"/>
        <w:ind w:firstLine="420"/>
        <w:rPr>
          <w:rFonts w:ascii="宋体" w:hAnsi="宋体"/>
          <w:color w:val="auto"/>
          <w:kern w:val="0"/>
          <w:szCs w:val="21"/>
          <w:highlight w:val="none"/>
        </w:rPr>
      </w:pPr>
      <w:r>
        <w:rPr>
          <w:rFonts w:hint="eastAsia" w:ascii="宋体" w:hAnsi="宋体"/>
          <w:color w:val="auto"/>
          <w:kern w:val="0"/>
          <w:szCs w:val="21"/>
          <w:highlight w:val="none"/>
        </w:rPr>
        <w:t>十、本协议一式陆份，自甲、乙双方授权代表签章之日起生效，且持续有效。</w:t>
      </w:r>
    </w:p>
    <w:p w14:paraId="7BB84E0A">
      <w:pPr>
        <w:wordWrap w:val="0"/>
        <w:spacing w:line="360" w:lineRule="auto"/>
        <w:ind w:firstLine="420"/>
        <w:rPr>
          <w:rFonts w:ascii="宋体" w:hAnsi="宋体"/>
          <w:color w:val="auto"/>
          <w:kern w:val="0"/>
          <w:szCs w:val="21"/>
          <w:highlight w:val="none"/>
        </w:rPr>
      </w:pPr>
    </w:p>
    <w:p w14:paraId="24DA7D35">
      <w:pPr>
        <w:wordWrap w:val="0"/>
        <w:ind w:firstLine="420"/>
        <w:rPr>
          <w:rFonts w:ascii="宋体" w:hAnsi="宋体"/>
          <w:color w:val="auto"/>
          <w:kern w:val="0"/>
          <w:szCs w:val="21"/>
          <w:highlight w:val="none"/>
        </w:rPr>
      </w:pPr>
    </w:p>
    <w:p w14:paraId="79F5488F">
      <w:pPr>
        <w:wordWrap w:val="0"/>
        <w:ind w:firstLine="420"/>
        <w:rPr>
          <w:rFonts w:ascii="宋体" w:hAnsi="宋体"/>
          <w:color w:val="auto"/>
          <w:kern w:val="0"/>
          <w:szCs w:val="21"/>
          <w:highlight w:val="none"/>
        </w:rPr>
      </w:pPr>
    </w:p>
    <w:p w14:paraId="0338ABE6">
      <w:pPr>
        <w:wordWrap w:val="0"/>
        <w:ind w:firstLine="420"/>
        <w:rPr>
          <w:rFonts w:ascii="宋体" w:hAnsi="宋体"/>
          <w:color w:val="auto"/>
          <w:kern w:val="0"/>
          <w:szCs w:val="21"/>
          <w:highlight w:val="none"/>
        </w:rPr>
      </w:pPr>
      <w:r>
        <w:rPr>
          <w:rFonts w:hint="eastAsia" w:ascii="宋体" w:hAnsi="宋体"/>
          <w:color w:val="auto"/>
          <w:kern w:val="0"/>
          <w:szCs w:val="21"/>
          <w:highlight w:val="none"/>
        </w:rPr>
        <w:t>甲方：</w:t>
      </w:r>
      <w:r>
        <w:rPr>
          <w:rFonts w:hint="eastAsia" w:ascii="宋体" w:hAnsi="宋体"/>
          <w:color w:val="auto"/>
          <w:kern w:val="0"/>
          <w:szCs w:val="21"/>
          <w:highlight w:val="none"/>
          <w:lang w:eastAsia="zh-CN"/>
        </w:rPr>
        <w:t>广西蓝德再生能源有限责任公司</w:t>
      </w:r>
      <w:r>
        <w:rPr>
          <w:rFonts w:hint="eastAsia" w:ascii="宋体" w:hAnsi="宋体"/>
          <w:color w:val="auto"/>
          <w:kern w:val="0"/>
          <w:szCs w:val="21"/>
          <w:highlight w:val="none"/>
        </w:rPr>
        <w:t xml:space="preserve">         乙方：</w:t>
      </w:r>
    </w:p>
    <w:p w14:paraId="6FF69945">
      <w:pPr>
        <w:wordWrap w:val="0"/>
        <w:ind w:firstLine="420"/>
        <w:rPr>
          <w:rFonts w:ascii="宋体" w:hAnsi="宋体"/>
          <w:color w:val="auto"/>
          <w:kern w:val="0"/>
          <w:szCs w:val="21"/>
          <w:highlight w:val="none"/>
        </w:rPr>
      </w:pPr>
    </w:p>
    <w:p w14:paraId="36707D57">
      <w:pPr>
        <w:wordWrap w:val="0"/>
        <w:ind w:firstLine="420"/>
        <w:rPr>
          <w:rFonts w:ascii="宋体" w:hAnsi="宋体"/>
          <w:color w:val="auto"/>
          <w:kern w:val="0"/>
          <w:szCs w:val="21"/>
          <w:highlight w:val="none"/>
        </w:rPr>
      </w:pPr>
    </w:p>
    <w:p w14:paraId="759FBDC6">
      <w:pPr>
        <w:wordWrap w:val="0"/>
        <w:ind w:firstLine="420"/>
        <w:rPr>
          <w:rFonts w:ascii="宋体" w:hAnsi="宋体"/>
          <w:color w:val="auto"/>
          <w:kern w:val="0"/>
          <w:szCs w:val="21"/>
          <w:highlight w:val="none"/>
        </w:rPr>
      </w:pPr>
      <w:r>
        <w:rPr>
          <w:rFonts w:hint="eastAsia" w:ascii="宋体" w:hAnsi="宋体"/>
          <w:color w:val="auto"/>
          <w:kern w:val="0"/>
          <w:szCs w:val="21"/>
          <w:highlight w:val="none"/>
        </w:rPr>
        <w:t>签字代表：                             签字代表：</w:t>
      </w:r>
    </w:p>
    <w:p w14:paraId="5D7F30A9">
      <w:pPr>
        <w:wordWrap w:val="0"/>
        <w:ind w:firstLine="420"/>
        <w:rPr>
          <w:rFonts w:ascii="宋体" w:hAnsi="宋体"/>
          <w:color w:val="auto"/>
          <w:kern w:val="0"/>
          <w:szCs w:val="21"/>
          <w:highlight w:val="none"/>
        </w:rPr>
      </w:pPr>
    </w:p>
    <w:p w14:paraId="1A5279DE">
      <w:pPr>
        <w:wordWrap w:val="0"/>
        <w:ind w:firstLine="420"/>
        <w:rPr>
          <w:rFonts w:ascii="宋体" w:hAnsi="宋体"/>
          <w:color w:val="0000FF"/>
          <w:kern w:val="0"/>
          <w:szCs w:val="21"/>
          <w:highlight w:val="none"/>
        </w:rPr>
      </w:pPr>
    </w:p>
    <w:p w14:paraId="33DC2082">
      <w:pPr>
        <w:wordWrap w:val="0"/>
        <w:ind w:firstLine="420"/>
        <w:rPr>
          <w:rFonts w:hint="eastAsia" w:ascii="仿宋" w:hAnsi="仿宋" w:eastAsia="宋体"/>
          <w:b/>
          <w:bCs/>
          <w:sz w:val="52"/>
          <w:szCs w:val="52"/>
          <w:highlight w:val="none"/>
          <w:lang w:eastAsia="zh-CN"/>
        </w:rPr>
      </w:pPr>
      <w:r>
        <w:rPr>
          <w:rFonts w:hint="eastAsia" w:ascii="宋体" w:hAnsi="宋体"/>
          <w:color w:val="auto"/>
          <w:kern w:val="0"/>
          <w:szCs w:val="21"/>
          <w:highlight w:val="none"/>
        </w:rPr>
        <w:t>（本协议签订于       年    月    日</w:t>
      </w:r>
      <w:r>
        <w:rPr>
          <w:rFonts w:hint="eastAsia" w:ascii="宋体" w:hAnsi="宋体"/>
          <w:color w:val="auto"/>
          <w:kern w:val="0"/>
          <w:szCs w:val="21"/>
          <w:highlight w:val="none"/>
          <w:lang w:eastAsia="zh-CN"/>
        </w:rPr>
        <w:t>）</w:t>
      </w:r>
    </w:p>
    <w:p w14:paraId="1ED51D7A">
      <w:pPr>
        <w:pStyle w:val="9"/>
        <w:ind w:firstLine="0" w:firstLineChars="0"/>
        <w:rPr>
          <w:rFonts w:hint="eastAsia" w:ascii="宋体" w:hAnsi="宋体" w:cs="宋体"/>
          <w:sz w:val="21"/>
          <w:szCs w:val="21"/>
          <w:highlight w:val="none"/>
        </w:rPr>
      </w:pPr>
    </w:p>
    <w:p w14:paraId="4CEEB439">
      <w:pPr>
        <w:spacing w:line="360" w:lineRule="auto"/>
        <w:rPr>
          <w:rFonts w:hint="eastAsia"/>
          <w:highlight w:val="none"/>
        </w:rPr>
      </w:pPr>
    </w:p>
    <w:p w14:paraId="0986B4C2">
      <w:pPr>
        <w:spacing w:after="156" w:afterLines="50"/>
        <w:jc w:val="center"/>
        <w:rPr>
          <w:rFonts w:hint="eastAsia" w:ascii="宋体" w:hAnsi="宋体"/>
          <w:b/>
          <w:bCs/>
          <w:sz w:val="44"/>
          <w:szCs w:val="52"/>
          <w:highlight w:val="none"/>
          <w:u w:val="single"/>
        </w:rPr>
      </w:pPr>
    </w:p>
    <w:p w14:paraId="0FB8A665">
      <w:pPr>
        <w:spacing w:after="156" w:afterLines="50"/>
        <w:jc w:val="center"/>
        <w:rPr>
          <w:rFonts w:hint="eastAsia" w:ascii="宋体" w:hAnsi="宋体"/>
          <w:b/>
          <w:bCs/>
          <w:sz w:val="44"/>
          <w:szCs w:val="52"/>
          <w:highlight w:val="none"/>
          <w:u w:val="single"/>
        </w:rPr>
      </w:pPr>
    </w:p>
    <w:p w14:paraId="6F4D9182">
      <w:pPr>
        <w:spacing w:after="156" w:afterLines="50"/>
        <w:jc w:val="center"/>
        <w:rPr>
          <w:rFonts w:hint="eastAsia" w:ascii="宋体" w:hAnsi="宋体"/>
          <w:b/>
          <w:bCs/>
          <w:sz w:val="44"/>
          <w:szCs w:val="52"/>
          <w:highlight w:val="none"/>
          <w:u w:val="single"/>
        </w:rPr>
      </w:pPr>
    </w:p>
    <w:p w14:paraId="0404A6B7">
      <w:pPr>
        <w:spacing w:after="156" w:afterLines="50"/>
        <w:jc w:val="both"/>
        <w:rPr>
          <w:rFonts w:hint="eastAsia" w:ascii="宋体" w:hAnsi="宋体"/>
          <w:b/>
          <w:bCs/>
          <w:sz w:val="44"/>
          <w:szCs w:val="52"/>
          <w:highlight w:val="none"/>
          <w:u w:val="single"/>
        </w:rPr>
      </w:pPr>
    </w:p>
    <w:p w14:paraId="7AD6E7B8">
      <w:pPr>
        <w:widowControl w:val="0"/>
        <w:autoSpaceDE w:val="0"/>
        <w:autoSpaceDN w:val="0"/>
        <w:adjustRightInd w:val="0"/>
        <w:snapToGrid w:val="0"/>
        <w:ind w:firstLine="0" w:firstLineChars="0"/>
        <w:jc w:val="left"/>
        <w:rPr>
          <w:rFonts w:ascii="宋体" w:hAnsi="宋体"/>
          <w:b/>
          <w:sz w:val="84"/>
          <w:szCs w:val="84"/>
          <w:highlight w:val="none"/>
        </w:rPr>
      </w:pPr>
      <w:r>
        <w:rPr>
          <w:rFonts w:ascii="宋体" w:hAnsi="宋体"/>
          <w:b/>
          <w:sz w:val="52"/>
          <w:szCs w:val="52"/>
          <w:highlight w:val="none"/>
        </w:rPr>
        <w:br w:type="page"/>
      </w:r>
    </w:p>
    <w:p w14:paraId="19963899">
      <w:pPr>
        <w:widowControl w:val="0"/>
        <w:autoSpaceDE w:val="0"/>
        <w:autoSpaceDN w:val="0"/>
        <w:adjustRightInd w:val="0"/>
        <w:snapToGrid w:val="0"/>
        <w:ind w:firstLine="0" w:firstLineChars="0"/>
        <w:jc w:val="center"/>
        <w:outlineLvl w:val="0"/>
        <w:rPr>
          <w:rFonts w:ascii="宋体" w:hAnsi="宋体"/>
          <w:b/>
          <w:sz w:val="52"/>
          <w:szCs w:val="52"/>
          <w:highlight w:val="none"/>
        </w:rPr>
      </w:pPr>
      <w:bookmarkStart w:id="61" w:name="_Toc25"/>
      <w:bookmarkStart w:id="62" w:name="_Toc49246527"/>
      <w:bookmarkStart w:id="63" w:name="_Toc24731"/>
      <w:bookmarkStart w:id="64" w:name="_Toc11718"/>
      <w:r>
        <w:rPr>
          <w:rFonts w:hint="eastAsia" w:ascii="宋体" w:hAnsi="宋体"/>
          <w:b/>
          <w:sz w:val="52"/>
          <w:szCs w:val="52"/>
          <w:highlight w:val="none"/>
        </w:rPr>
        <w:t>第三章 项目需求</w:t>
      </w:r>
      <w:bookmarkEnd w:id="61"/>
      <w:bookmarkEnd w:id="62"/>
      <w:bookmarkEnd w:id="63"/>
      <w:bookmarkEnd w:id="64"/>
    </w:p>
    <w:p w14:paraId="3390AF2D">
      <w:pPr>
        <w:ind w:firstLine="0" w:firstLineChars="0"/>
        <w:rPr>
          <w:rFonts w:hint="eastAsia" w:ascii="宋体" w:hAnsi="宋体"/>
          <w:b/>
          <w:szCs w:val="21"/>
          <w:highlight w:val="none"/>
        </w:rPr>
      </w:pPr>
      <w:r>
        <w:rPr>
          <w:rFonts w:hint="eastAsia" w:ascii="宋体" w:hAnsi="宋体"/>
          <w:b/>
          <w:szCs w:val="21"/>
          <w:highlight w:val="none"/>
        </w:rPr>
        <w:t>一、各公司交货地点</w:t>
      </w:r>
    </w:p>
    <w:p w14:paraId="5C07CB13">
      <w:pPr>
        <w:ind w:firstLine="0" w:firstLineChars="0"/>
        <w:rPr>
          <w:rFonts w:hint="eastAsia" w:ascii="宋体" w:hAnsi="宋体"/>
          <w:b/>
          <w:szCs w:val="21"/>
          <w:highlight w:val="none"/>
        </w:rPr>
      </w:pPr>
    </w:p>
    <w:tbl>
      <w:tblPr>
        <w:tblStyle w:val="12"/>
        <w:tblW w:w="96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0"/>
        <w:gridCol w:w="779"/>
        <w:gridCol w:w="2312"/>
        <w:gridCol w:w="5827"/>
      </w:tblGrid>
      <w:tr w14:paraId="5F303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60" w:type="dxa"/>
            <w:noWrap w:val="0"/>
            <w:vAlign w:val="center"/>
          </w:tcPr>
          <w:p w14:paraId="39132ED5">
            <w:pPr>
              <w:spacing w:line="240" w:lineRule="auto"/>
              <w:ind w:firstLine="0" w:firstLineChars="0"/>
              <w:jc w:val="center"/>
              <w:rPr>
                <w:rFonts w:ascii="宋体" w:hAnsi="宋体" w:cs="宋体"/>
                <w:b/>
                <w:bCs/>
                <w:kern w:val="0"/>
                <w:szCs w:val="21"/>
                <w:highlight w:val="none"/>
              </w:rPr>
            </w:pPr>
            <w:r>
              <w:rPr>
                <w:rFonts w:hint="eastAsia" w:ascii="宋体" w:hAnsi="宋体" w:cs="宋体"/>
                <w:b/>
                <w:bCs/>
                <w:kern w:val="0"/>
                <w:szCs w:val="21"/>
                <w:highlight w:val="none"/>
              </w:rPr>
              <w:t>序号</w:t>
            </w:r>
          </w:p>
        </w:tc>
        <w:tc>
          <w:tcPr>
            <w:tcW w:w="779" w:type="dxa"/>
            <w:noWrap w:val="0"/>
            <w:vAlign w:val="center"/>
          </w:tcPr>
          <w:p w14:paraId="7E2D12FC">
            <w:pPr>
              <w:spacing w:line="240" w:lineRule="auto"/>
              <w:ind w:firstLine="0" w:firstLineChars="0"/>
              <w:jc w:val="center"/>
              <w:rPr>
                <w:rFonts w:ascii="宋体" w:hAnsi="宋体" w:cs="宋体"/>
                <w:b/>
                <w:bCs/>
                <w:kern w:val="0"/>
                <w:szCs w:val="21"/>
                <w:highlight w:val="none"/>
              </w:rPr>
            </w:pPr>
            <w:r>
              <w:rPr>
                <w:rFonts w:hint="eastAsia" w:ascii="宋体" w:hAnsi="宋体" w:cs="宋体"/>
                <w:b/>
                <w:bCs/>
                <w:kern w:val="0"/>
                <w:szCs w:val="21"/>
                <w:highlight w:val="none"/>
              </w:rPr>
              <w:t>省份</w:t>
            </w:r>
          </w:p>
        </w:tc>
        <w:tc>
          <w:tcPr>
            <w:tcW w:w="0" w:type="auto"/>
            <w:noWrap w:val="0"/>
            <w:vAlign w:val="center"/>
          </w:tcPr>
          <w:p w14:paraId="32182082">
            <w:pPr>
              <w:spacing w:line="240" w:lineRule="auto"/>
              <w:ind w:firstLine="0" w:firstLineChars="0"/>
              <w:jc w:val="center"/>
              <w:rPr>
                <w:rFonts w:ascii="宋体" w:hAnsi="宋体" w:cs="宋体"/>
                <w:b/>
                <w:bCs/>
                <w:kern w:val="0"/>
                <w:szCs w:val="21"/>
                <w:highlight w:val="none"/>
              </w:rPr>
            </w:pPr>
            <w:r>
              <w:rPr>
                <w:rFonts w:hint="eastAsia" w:ascii="宋体" w:hAnsi="宋体" w:cs="宋体"/>
                <w:b/>
                <w:bCs/>
                <w:kern w:val="0"/>
                <w:szCs w:val="21"/>
                <w:highlight w:val="none"/>
              </w:rPr>
              <w:t>采购人名称</w:t>
            </w:r>
          </w:p>
        </w:tc>
        <w:tc>
          <w:tcPr>
            <w:tcW w:w="5827" w:type="dxa"/>
            <w:noWrap w:val="0"/>
            <w:vAlign w:val="center"/>
          </w:tcPr>
          <w:p w14:paraId="2F154DB4">
            <w:pPr>
              <w:spacing w:line="240" w:lineRule="auto"/>
              <w:ind w:firstLine="0" w:firstLineChars="0"/>
              <w:jc w:val="center"/>
              <w:rPr>
                <w:rFonts w:ascii="宋体" w:hAnsi="宋体" w:cs="宋体"/>
                <w:b/>
                <w:bCs/>
                <w:kern w:val="0"/>
                <w:szCs w:val="21"/>
                <w:highlight w:val="none"/>
              </w:rPr>
            </w:pPr>
            <w:r>
              <w:rPr>
                <w:rFonts w:hint="eastAsia" w:ascii="宋体" w:hAnsi="宋体" w:cs="宋体"/>
                <w:b/>
                <w:bCs/>
                <w:kern w:val="0"/>
                <w:szCs w:val="21"/>
                <w:highlight w:val="none"/>
              </w:rPr>
              <w:t>收货地址</w:t>
            </w:r>
          </w:p>
        </w:tc>
      </w:tr>
      <w:tr w14:paraId="6D981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760" w:type="dxa"/>
            <w:noWrap w:val="0"/>
            <w:vAlign w:val="center"/>
          </w:tcPr>
          <w:p w14:paraId="0DDADA1A">
            <w:pPr>
              <w:spacing w:line="240" w:lineRule="auto"/>
              <w:ind w:firstLine="0" w:firstLineChars="0"/>
              <w:jc w:val="center"/>
              <w:rPr>
                <w:rFonts w:hint="eastAsia" w:ascii="宋体" w:hAnsi="宋体"/>
                <w:szCs w:val="21"/>
                <w:highlight w:val="none"/>
              </w:rPr>
            </w:pPr>
            <w:r>
              <w:rPr>
                <w:rFonts w:hint="eastAsia" w:ascii="宋体" w:hAnsi="宋体"/>
                <w:szCs w:val="21"/>
                <w:highlight w:val="none"/>
              </w:rPr>
              <w:t>1</w:t>
            </w:r>
          </w:p>
        </w:tc>
        <w:tc>
          <w:tcPr>
            <w:tcW w:w="779" w:type="dxa"/>
            <w:noWrap w:val="0"/>
            <w:vAlign w:val="center"/>
          </w:tcPr>
          <w:p w14:paraId="2DDC2F0E">
            <w:pPr>
              <w:spacing w:line="240" w:lineRule="auto"/>
              <w:ind w:firstLine="0" w:firstLineChars="0"/>
              <w:jc w:val="center"/>
              <w:rPr>
                <w:rFonts w:ascii="宋体" w:hAnsi="宋体"/>
                <w:szCs w:val="21"/>
                <w:highlight w:val="none"/>
              </w:rPr>
            </w:pPr>
            <w:r>
              <w:rPr>
                <w:rFonts w:hint="eastAsia" w:ascii="宋体" w:hAnsi="宋体"/>
                <w:szCs w:val="21"/>
                <w:highlight w:val="none"/>
              </w:rPr>
              <w:t>广西</w:t>
            </w:r>
          </w:p>
        </w:tc>
        <w:tc>
          <w:tcPr>
            <w:tcW w:w="0" w:type="auto"/>
            <w:noWrap w:val="0"/>
            <w:vAlign w:val="center"/>
          </w:tcPr>
          <w:p w14:paraId="371B697E">
            <w:pPr>
              <w:spacing w:line="240" w:lineRule="auto"/>
              <w:ind w:firstLine="0" w:firstLineChars="0"/>
              <w:jc w:val="center"/>
              <w:rPr>
                <w:rFonts w:ascii="宋体" w:hAnsi="宋体"/>
                <w:color w:val="000000"/>
                <w:szCs w:val="21"/>
                <w:highlight w:val="none"/>
              </w:rPr>
            </w:pPr>
            <w:r>
              <w:rPr>
                <w:rFonts w:hint="eastAsia" w:ascii="宋体" w:hAnsi="宋体"/>
                <w:color w:val="000000"/>
                <w:szCs w:val="21"/>
                <w:highlight w:val="none"/>
              </w:rPr>
              <w:t>广西蓝德再生能源有限责任公司</w:t>
            </w:r>
          </w:p>
        </w:tc>
        <w:tc>
          <w:tcPr>
            <w:tcW w:w="5827" w:type="dxa"/>
            <w:noWrap w:val="0"/>
            <w:vAlign w:val="center"/>
          </w:tcPr>
          <w:p w14:paraId="3765B13A">
            <w:pPr>
              <w:spacing w:line="240" w:lineRule="auto"/>
              <w:ind w:firstLine="0" w:firstLineChars="0"/>
              <w:jc w:val="center"/>
              <w:rPr>
                <w:rFonts w:ascii="宋体" w:hAnsi="宋体"/>
                <w:szCs w:val="21"/>
                <w:highlight w:val="none"/>
              </w:rPr>
            </w:pPr>
            <w:r>
              <w:rPr>
                <w:rFonts w:hint="eastAsia" w:ascii="宋体" w:hAnsi="宋体"/>
                <w:szCs w:val="21"/>
                <w:highlight w:val="none"/>
              </w:rPr>
              <w:t>广西南宁市西乡塘区邕隆公路389号广西蓝德公司</w:t>
            </w:r>
          </w:p>
        </w:tc>
      </w:tr>
      <w:tr w14:paraId="0900F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760" w:type="dxa"/>
            <w:noWrap w:val="0"/>
            <w:vAlign w:val="center"/>
          </w:tcPr>
          <w:p w14:paraId="38996D95">
            <w:pPr>
              <w:spacing w:line="240" w:lineRule="auto"/>
              <w:ind w:firstLine="0" w:firstLineChars="0"/>
              <w:jc w:val="center"/>
              <w:rPr>
                <w:rFonts w:hint="eastAsia" w:ascii="宋体" w:hAnsi="宋体"/>
                <w:szCs w:val="21"/>
                <w:highlight w:val="none"/>
              </w:rPr>
            </w:pPr>
            <w:r>
              <w:rPr>
                <w:rFonts w:hint="eastAsia" w:ascii="宋体" w:hAnsi="宋体"/>
                <w:szCs w:val="21"/>
                <w:highlight w:val="none"/>
              </w:rPr>
              <w:t>2</w:t>
            </w:r>
          </w:p>
        </w:tc>
        <w:tc>
          <w:tcPr>
            <w:tcW w:w="779" w:type="dxa"/>
            <w:noWrap w:val="0"/>
            <w:vAlign w:val="center"/>
          </w:tcPr>
          <w:p w14:paraId="5438DF66">
            <w:pPr>
              <w:spacing w:line="240" w:lineRule="auto"/>
              <w:ind w:firstLine="0" w:firstLineChars="0"/>
              <w:jc w:val="center"/>
              <w:rPr>
                <w:rFonts w:ascii="宋体" w:hAnsi="宋体"/>
                <w:szCs w:val="21"/>
                <w:highlight w:val="none"/>
              </w:rPr>
            </w:pPr>
            <w:r>
              <w:rPr>
                <w:rFonts w:hint="eastAsia" w:ascii="宋体" w:hAnsi="宋体"/>
                <w:szCs w:val="21"/>
                <w:highlight w:val="none"/>
              </w:rPr>
              <w:t>广西</w:t>
            </w:r>
          </w:p>
        </w:tc>
        <w:tc>
          <w:tcPr>
            <w:tcW w:w="0" w:type="auto"/>
            <w:noWrap w:val="0"/>
            <w:vAlign w:val="center"/>
          </w:tcPr>
          <w:p w14:paraId="550AAFC2">
            <w:pPr>
              <w:spacing w:line="240" w:lineRule="auto"/>
              <w:ind w:firstLine="0" w:firstLineChars="0"/>
              <w:jc w:val="center"/>
              <w:rPr>
                <w:rFonts w:ascii="宋体" w:hAnsi="宋体"/>
                <w:szCs w:val="21"/>
                <w:highlight w:val="none"/>
              </w:rPr>
            </w:pPr>
            <w:r>
              <w:rPr>
                <w:rFonts w:hint="eastAsia" w:ascii="宋体" w:hAnsi="宋体"/>
                <w:szCs w:val="21"/>
                <w:highlight w:val="none"/>
              </w:rPr>
              <w:t>北海市中蓝环境科技有限公司</w:t>
            </w:r>
          </w:p>
        </w:tc>
        <w:tc>
          <w:tcPr>
            <w:tcW w:w="5827" w:type="dxa"/>
            <w:noWrap w:val="0"/>
            <w:vAlign w:val="center"/>
          </w:tcPr>
          <w:p w14:paraId="1E53D97C">
            <w:pPr>
              <w:spacing w:line="240" w:lineRule="auto"/>
              <w:ind w:firstLine="0" w:firstLineChars="0"/>
              <w:jc w:val="center"/>
              <w:rPr>
                <w:rFonts w:ascii="宋体" w:hAnsi="宋体"/>
                <w:szCs w:val="21"/>
                <w:highlight w:val="none"/>
              </w:rPr>
            </w:pPr>
            <w:r>
              <w:rPr>
                <w:rFonts w:hint="eastAsia" w:ascii="宋体" w:hAnsi="宋体"/>
                <w:szCs w:val="21"/>
                <w:highlight w:val="none"/>
              </w:rPr>
              <w:t>广西壮族自治区北海市打石岭西、平阳镇白水塘北海市白水塘生活垃圾处理厂</w:t>
            </w:r>
          </w:p>
        </w:tc>
      </w:tr>
      <w:tr w14:paraId="6765B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jc w:val="center"/>
        </w:trPr>
        <w:tc>
          <w:tcPr>
            <w:tcW w:w="760" w:type="dxa"/>
            <w:noWrap w:val="0"/>
            <w:vAlign w:val="center"/>
          </w:tcPr>
          <w:p w14:paraId="12C44DCD">
            <w:pPr>
              <w:spacing w:line="240" w:lineRule="auto"/>
              <w:ind w:firstLine="0" w:firstLineChars="0"/>
              <w:jc w:val="center"/>
              <w:rPr>
                <w:rFonts w:hint="eastAsia" w:ascii="宋体" w:hAnsi="宋体"/>
                <w:szCs w:val="21"/>
                <w:highlight w:val="none"/>
              </w:rPr>
            </w:pPr>
            <w:r>
              <w:rPr>
                <w:rFonts w:hint="eastAsia" w:ascii="宋体" w:hAnsi="宋体"/>
                <w:szCs w:val="21"/>
                <w:highlight w:val="none"/>
              </w:rPr>
              <w:t>3</w:t>
            </w:r>
          </w:p>
        </w:tc>
        <w:tc>
          <w:tcPr>
            <w:tcW w:w="779" w:type="dxa"/>
            <w:noWrap w:val="0"/>
            <w:vAlign w:val="center"/>
          </w:tcPr>
          <w:p w14:paraId="49F0FB26">
            <w:pPr>
              <w:spacing w:line="240" w:lineRule="auto"/>
              <w:ind w:firstLine="0" w:firstLineChars="0"/>
              <w:jc w:val="center"/>
              <w:rPr>
                <w:rFonts w:ascii="宋体" w:hAnsi="宋体"/>
                <w:szCs w:val="21"/>
                <w:highlight w:val="none"/>
              </w:rPr>
            </w:pPr>
            <w:r>
              <w:rPr>
                <w:rFonts w:hint="eastAsia" w:ascii="宋体" w:hAnsi="宋体"/>
                <w:szCs w:val="21"/>
                <w:highlight w:val="none"/>
              </w:rPr>
              <w:t>广西</w:t>
            </w:r>
          </w:p>
        </w:tc>
        <w:tc>
          <w:tcPr>
            <w:tcW w:w="0" w:type="auto"/>
            <w:noWrap w:val="0"/>
            <w:vAlign w:val="center"/>
          </w:tcPr>
          <w:p w14:paraId="2A6EFCD1">
            <w:pPr>
              <w:spacing w:line="240" w:lineRule="auto"/>
              <w:ind w:firstLine="0" w:firstLineChars="0"/>
              <w:jc w:val="center"/>
              <w:rPr>
                <w:rFonts w:ascii="宋体" w:hAnsi="宋体"/>
                <w:szCs w:val="21"/>
                <w:highlight w:val="none"/>
              </w:rPr>
            </w:pPr>
            <w:r>
              <w:rPr>
                <w:rFonts w:hint="eastAsia" w:ascii="宋体" w:hAnsi="宋体"/>
                <w:szCs w:val="21"/>
                <w:highlight w:val="none"/>
              </w:rPr>
              <w:t>桂林再生能源有限责任公司</w:t>
            </w:r>
          </w:p>
        </w:tc>
        <w:tc>
          <w:tcPr>
            <w:tcW w:w="5827" w:type="dxa"/>
            <w:noWrap w:val="0"/>
            <w:vAlign w:val="center"/>
          </w:tcPr>
          <w:p w14:paraId="682522FB">
            <w:pPr>
              <w:spacing w:line="240" w:lineRule="auto"/>
              <w:ind w:firstLine="0" w:firstLineChars="0"/>
              <w:jc w:val="center"/>
              <w:rPr>
                <w:rFonts w:ascii="宋体" w:hAnsi="宋体"/>
                <w:szCs w:val="21"/>
                <w:highlight w:val="none"/>
              </w:rPr>
            </w:pPr>
            <w:r>
              <w:rPr>
                <w:rFonts w:hint="eastAsia" w:ascii="宋体" w:hAnsi="宋体"/>
                <w:szCs w:val="21"/>
                <w:highlight w:val="none"/>
              </w:rPr>
              <w:t>广西壮族自治区桂林市象山区奇峰路12号（桂林蓝德公司）</w:t>
            </w:r>
          </w:p>
        </w:tc>
      </w:tr>
    </w:tbl>
    <w:p w14:paraId="4EBF0BDD">
      <w:pPr>
        <w:ind w:firstLine="0" w:firstLineChars="0"/>
        <w:rPr>
          <w:rFonts w:ascii="宋体" w:hAnsi="宋体"/>
          <w:b/>
          <w:szCs w:val="21"/>
          <w:highlight w:val="none"/>
        </w:rPr>
      </w:pPr>
    </w:p>
    <w:p w14:paraId="264CDE71">
      <w:pPr>
        <w:ind w:firstLine="0" w:firstLineChars="0"/>
        <w:rPr>
          <w:rFonts w:hint="eastAsia" w:ascii="宋体" w:hAnsi="宋体"/>
          <w:b/>
          <w:szCs w:val="21"/>
          <w:highlight w:val="none"/>
        </w:rPr>
      </w:pPr>
    </w:p>
    <w:p w14:paraId="00D07C97">
      <w:pPr>
        <w:ind w:firstLine="0" w:firstLineChars="0"/>
        <w:rPr>
          <w:rFonts w:hint="eastAsia" w:ascii="宋体" w:hAnsi="宋体"/>
          <w:b/>
          <w:szCs w:val="21"/>
          <w:highlight w:val="none"/>
        </w:rPr>
      </w:pPr>
    </w:p>
    <w:p w14:paraId="66AF4622">
      <w:pPr>
        <w:ind w:firstLine="0" w:firstLineChars="0"/>
        <w:rPr>
          <w:rFonts w:ascii="宋体" w:hAnsi="宋体"/>
          <w:b/>
          <w:szCs w:val="21"/>
          <w:highlight w:val="none"/>
        </w:rPr>
      </w:pPr>
      <w:r>
        <w:rPr>
          <w:rFonts w:hint="eastAsia" w:ascii="宋体" w:hAnsi="宋体"/>
          <w:b/>
          <w:szCs w:val="21"/>
          <w:highlight w:val="none"/>
        </w:rPr>
        <w:t>二、各公司计划采购数量</w:t>
      </w:r>
    </w:p>
    <w:tbl>
      <w:tblPr>
        <w:tblStyle w:val="12"/>
        <w:tblW w:w="98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1"/>
        <w:gridCol w:w="910"/>
        <w:gridCol w:w="1808"/>
        <w:gridCol w:w="1577"/>
        <w:gridCol w:w="1577"/>
        <w:gridCol w:w="1864"/>
        <w:gridCol w:w="1260"/>
      </w:tblGrid>
      <w:tr w14:paraId="38116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1" w:hRule="atLeast"/>
          <w:jc w:val="center"/>
        </w:trPr>
        <w:tc>
          <w:tcPr>
            <w:tcW w:w="821" w:type="dxa"/>
            <w:tcBorders>
              <w:top w:val="single" w:color="000000" w:sz="4" w:space="0"/>
              <w:left w:val="single" w:color="000000" w:sz="4" w:space="0"/>
              <w:bottom w:val="single" w:color="000000" w:sz="4" w:space="0"/>
              <w:right w:val="single" w:color="000000" w:sz="4" w:space="0"/>
            </w:tcBorders>
            <w:noWrap w:val="0"/>
            <w:vAlign w:val="center"/>
          </w:tcPr>
          <w:p w14:paraId="6F6030A8">
            <w:pPr>
              <w:spacing w:line="240" w:lineRule="auto"/>
              <w:ind w:firstLine="0" w:firstLineChars="0"/>
              <w:jc w:val="center"/>
              <w:rPr>
                <w:rFonts w:ascii="宋体" w:hAnsi="宋体" w:cs="宋体"/>
                <w:b/>
                <w:bCs/>
                <w:kern w:val="0"/>
                <w:szCs w:val="21"/>
                <w:highlight w:val="none"/>
              </w:rPr>
            </w:pPr>
            <w:r>
              <w:rPr>
                <w:rFonts w:hint="eastAsia" w:ascii="宋体" w:hAnsi="宋体" w:cs="宋体"/>
                <w:b/>
                <w:bCs/>
                <w:kern w:val="0"/>
                <w:szCs w:val="21"/>
                <w:highlight w:val="none"/>
              </w:rPr>
              <w:t>序号</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14:paraId="34D41B25">
            <w:pPr>
              <w:spacing w:line="240" w:lineRule="auto"/>
              <w:ind w:firstLine="0" w:firstLineChars="0"/>
              <w:jc w:val="center"/>
              <w:rPr>
                <w:rFonts w:ascii="宋体" w:hAnsi="宋体" w:cs="宋体"/>
                <w:b/>
                <w:bCs/>
                <w:kern w:val="0"/>
                <w:szCs w:val="21"/>
                <w:highlight w:val="none"/>
              </w:rPr>
            </w:pPr>
            <w:r>
              <w:rPr>
                <w:rFonts w:hint="eastAsia" w:ascii="宋体" w:hAnsi="宋体" w:cs="宋体"/>
                <w:b/>
                <w:bCs/>
                <w:kern w:val="0"/>
                <w:szCs w:val="21"/>
                <w:highlight w:val="none"/>
              </w:rPr>
              <w:t>省份</w:t>
            </w: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5AC9B637">
            <w:pPr>
              <w:spacing w:line="240" w:lineRule="auto"/>
              <w:ind w:firstLine="0" w:firstLineChars="0"/>
              <w:jc w:val="center"/>
              <w:rPr>
                <w:rFonts w:ascii="宋体" w:hAnsi="宋体" w:cs="宋体"/>
                <w:b/>
                <w:bCs/>
                <w:kern w:val="0"/>
                <w:szCs w:val="21"/>
                <w:highlight w:val="none"/>
              </w:rPr>
            </w:pPr>
            <w:r>
              <w:rPr>
                <w:rFonts w:hint="eastAsia" w:ascii="宋体" w:hAnsi="宋体" w:cs="宋体"/>
                <w:b/>
                <w:bCs/>
                <w:kern w:val="0"/>
                <w:szCs w:val="21"/>
                <w:highlight w:val="none"/>
              </w:rPr>
              <w:t>采购人名称</w:t>
            </w:r>
          </w:p>
        </w:tc>
        <w:tc>
          <w:tcPr>
            <w:tcW w:w="1577" w:type="dxa"/>
            <w:tcBorders>
              <w:top w:val="single" w:color="000000" w:sz="4" w:space="0"/>
              <w:left w:val="single" w:color="000000" w:sz="4" w:space="0"/>
              <w:bottom w:val="single" w:color="000000" w:sz="4" w:space="0"/>
              <w:right w:val="single" w:color="000000" w:sz="4" w:space="0"/>
            </w:tcBorders>
            <w:noWrap w:val="0"/>
            <w:vAlign w:val="center"/>
          </w:tcPr>
          <w:p w14:paraId="2CCFBE5D">
            <w:pPr>
              <w:spacing w:line="240" w:lineRule="auto"/>
              <w:ind w:firstLine="0" w:firstLineChars="0"/>
              <w:jc w:val="center"/>
              <w:rPr>
                <w:rFonts w:hint="default" w:ascii="宋体" w:hAnsi="宋体" w:eastAsia="宋体" w:cs="宋体"/>
                <w:b/>
                <w:bCs/>
                <w:kern w:val="0"/>
                <w:szCs w:val="21"/>
                <w:highlight w:val="none"/>
                <w:lang w:val="en-US" w:eastAsia="zh-CN"/>
              </w:rPr>
            </w:pPr>
            <w:r>
              <w:rPr>
                <w:rFonts w:hint="eastAsia" w:ascii="宋体" w:hAnsi="宋体" w:cs="宋体"/>
                <w:b/>
                <w:bCs/>
                <w:kern w:val="0"/>
                <w:szCs w:val="21"/>
                <w:highlight w:val="none"/>
                <w:lang w:val="en-US" w:eastAsia="zh-CN"/>
              </w:rPr>
              <w:t>规格要求</w:t>
            </w:r>
          </w:p>
        </w:tc>
        <w:tc>
          <w:tcPr>
            <w:tcW w:w="1577" w:type="dxa"/>
            <w:tcBorders>
              <w:top w:val="single" w:color="000000" w:sz="4" w:space="0"/>
              <w:left w:val="single" w:color="000000" w:sz="4" w:space="0"/>
              <w:bottom w:val="single" w:color="000000" w:sz="4" w:space="0"/>
              <w:right w:val="single" w:color="000000" w:sz="4" w:space="0"/>
            </w:tcBorders>
            <w:noWrap w:val="0"/>
            <w:vAlign w:val="center"/>
          </w:tcPr>
          <w:p w14:paraId="714F6EFF">
            <w:pPr>
              <w:spacing w:line="240" w:lineRule="auto"/>
              <w:ind w:firstLine="0" w:firstLineChars="0"/>
              <w:jc w:val="center"/>
              <w:rPr>
                <w:rFonts w:hint="default" w:ascii="宋体" w:hAnsi="宋体" w:eastAsia="宋体" w:cs="宋体"/>
                <w:b/>
                <w:bCs/>
                <w:kern w:val="0"/>
                <w:szCs w:val="21"/>
                <w:highlight w:val="none"/>
                <w:lang w:val="en-US" w:eastAsia="zh-CN"/>
              </w:rPr>
            </w:pPr>
            <w:r>
              <w:rPr>
                <w:rFonts w:hint="eastAsia" w:ascii="宋体" w:hAnsi="宋体" w:cs="宋体"/>
                <w:b/>
                <w:bCs/>
                <w:kern w:val="0"/>
                <w:szCs w:val="21"/>
                <w:highlight w:val="none"/>
              </w:rPr>
              <w:t>数量</w:t>
            </w:r>
            <w:r>
              <w:rPr>
                <w:rFonts w:hint="eastAsia" w:ascii="宋体" w:hAnsi="宋体" w:cs="宋体"/>
                <w:b/>
                <w:bCs/>
                <w:kern w:val="0"/>
                <w:szCs w:val="21"/>
                <w:highlight w:val="none"/>
                <w:lang w:val="en-US" w:eastAsia="zh-CN"/>
              </w:rPr>
              <w:t>/</w:t>
            </w:r>
            <w:r>
              <w:rPr>
                <w:rFonts w:hint="eastAsia" w:ascii="宋体" w:hAnsi="宋体" w:cs="宋体"/>
                <w:b/>
                <w:bCs/>
                <w:kern w:val="0"/>
                <w:szCs w:val="21"/>
                <w:highlight w:val="none"/>
              </w:rPr>
              <w:t>套</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5918CC68">
            <w:pPr>
              <w:spacing w:line="240" w:lineRule="auto"/>
              <w:ind w:firstLine="0" w:firstLineChars="0"/>
              <w:jc w:val="center"/>
              <w:rPr>
                <w:rFonts w:hint="default" w:ascii="宋体" w:hAnsi="宋体" w:cs="宋体"/>
                <w:b/>
                <w:bCs/>
                <w:kern w:val="0"/>
                <w:szCs w:val="21"/>
                <w:highlight w:val="none"/>
                <w:lang w:val="en-US"/>
              </w:rPr>
            </w:pPr>
            <w:r>
              <w:rPr>
                <w:rFonts w:hint="eastAsia" w:ascii="宋体" w:hAnsi="宋体" w:cs="宋体"/>
                <w:b/>
                <w:bCs/>
                <w:kern w:val="0"/>
                <w:szCs w:val="21"/>
                <w:highlight w:val="none"/>
                <w:lang w:val="en-US" w:eastAsia="zh-CN"/>
              </w:rPr>
              <w:t>桶盖/个</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D292302">
            <w:pPr>
              <w:spacing w:line="240" w:lineRule="auto"/>
              <w:ind w:firstLine="0" w:firstLineChars="0"/>
              <w:jc w:val="center"/>
              <w:rPr>
                <w:rFonts w:hint="eastAsia" w:ascii="宋体" w:hAnsi="宋体" w:eastAsia="宋体" w:cs="宋体"/>
                <w:b/>
                <w:bCs/>
                <w:kern w:val="0"/>
                <w:szCs w:val="21"/>
                <w:highlight w:val="none"/>
                <w:lang w:eastAsia="zh-CN"/>
              </w:rPr>
            </w:pPr>
            <w:r>
              <w:rPr>
                <w:rFonts w:hint="eastAsia" w:ascii="宋体" w:hAnsi="宋体" w:cs="宋体"/>
                <w:b/>
                <w:bCs/>
                <w:kern w:val="0"/>
                <w:szCs w:val="21"/>
                <w:highlight w:val="none"/>
                <w:lang w:val="en-US" w:eastAsia="zh-CN"/>
              </w:rPr>
              <w:t>卡箍</w:t>
            </w:r>
          </w:p>
        </w:tc>
      </w:tr>
      <w:tr w14:paraId="47D23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821" w:type="dxa"/>
            <w:tcBorders>
              <w:top w:val="nil"/>
              <w:left w:val="single" w:color="000000" w:sz="4" w:space="0"/>
              <w:bottom w:val="single" w:color="000000" w:sz="4" w:space="0"/>
              <w:right w:val="single" w:color="000000" w:sz="4" w:space="0"/>
            </w:tcBorders>
            <w:noWrap w:val="0"/>
            <w:vAlign w:val="center"/>
          </w:tcPr>
          <w:p w14:paraId="7409D409">
            <w:pPr>
              <w:spacing w:line="240" w:lineRule="auto"/>
              <w:ind w:firstLine="0" w:firstLineChars="0"/>
              <w:jc w:val="center"/>
              <w:rPr>
                <w:rFonts w:hint="eastAsia" w:ascii="宋体" w:hAnsi="宋体" w:cs="宋体"/>
                <w:kern w:val="0"/>
                <w:szCs w:val="21"/>
                <w:highlight w:val="none"/>
              </w:rPr>
            </w:pPr>
            <w:r>
              <w:rPr>
                <w:rFonts w:hint="eastAsia" w:ascii="宋体" w:hAnsi="宋体" w:cs="宋体"/>
                <w:kern w:val="0"/>
                <w:szCs w:val="21"/>
                <w:highlight w:val="none"/>
              </w:rPr>
              <w:t>1</w:t>
            </w:r>
          </w:p>
        </w:tc>
        <w:tc>
          <w:tcPr>
            <w:tcW w:w="910" w:type="dxa"/>
            <w:tcBorders>
              <w:top w:val="nil"/>
              <w:left w:val="nil"/>
              <w:bottom w:val="single" w:color="000000" w:sz="4" w:space="0"/>
              <w:right w:val="single" w:color="000000" w:sz="4" w:space="0"/>
            </w:tcBorders>
            <w:noWrap w:val="0"/>
            <w:vAlign w:val="center"/>
          </w:tcPr>
          <w:p w14:paraId="35EDA2DF">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rPr>
              <w:t>广西</w:t>
            </w:r>
          </w:p>
        </w:tc>
        <w:tc>
          <w:tcPr>
            <w:tcW w:w="1808" w:type="dxa"/>
            <w:tcBorders>
              <w:top w:val="nil"/>
              <w:left w:val="nil"/>
              <w:bottom w:val="single" w:color="000000" w:sz="4" w:space="0"/>
              <w:right w:val="single" w:color="000000" w:sz="4" w:space="0"/>
            </w:tcBorders>
            <w:noWrap w:val="0"/>
            <w:vAlign w:val="center"/>
          </w:tcPr>
          <w:p w14:paraId="46189B0E">
            <w:pPr>
              <w:spacing w:line="240" w:lineRule="auto"/>
              <w:ind w:firstLine="0" w:firstLineChars="0"/>
              <w:jc w:val="center"/>
              <w:rPr>
                <w:rFonts w:ascii="宋体" w:hAnsi="宋体" w:cs="宋体"/>
                <w:color w:val="000000"/>
                <w:kern w:val="0"/>
                <w:szCs w:val="21"/>
                <w:highlight w:val="none"/>
              </w:rPr>
            </w:pPr>
            <w:r>
              <w:rPr>
                <w:rFonts w:hint="eastAsia" w:ascii="宋体" w:hAnsi="宋体" w:cs="宋体"/>
                <w:color w:val="000000"/>
                <w:kern w:val="0"/>
                <w:szCs w:val="21"/>
                <w:highlight w:val="none"/>
              </w:rPr>
              <w:t>广西蓝德再生能源有限责任公司</w:t>
            </w:r>
          </w:p>
        </w:tc>
        <w:tc>
          <w:tcPr>
            <w:tcW w:w="1577" w:type="dxa"/>
            <w:tcBorders>
              <w:top w:val="nil"/>
              <w:left w:val="nil"/>
              <w:bottom w:val="single" w:color="000000" w:sz="4" w:space="0"/>
              <w:right w:val="single" w:color="000000" w:sz="4" w:space="0"/>
            </w:tcBorders>
            <w:noWrap w:val="0"/>
            <w:vAlign w:val="center"/>
          </w:tcPr>
          <w:p w14:paraId="081F64EE">
            <w:pPr>
              <w:spacing w:line="240" w:lineRule="auto"/>
              <w:ind w:firstLine="0" w:firstLineChars="0"/>
              <w:jc w:val="cente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320mm口径</w:t>
            </w:r>
          </w:p>
        </w:tc>
        <w:tc>
          <w:tcPr>
            <w:tcW w:w="1577" w:type="dxa"/>
            <w:tcBorders>
              <w:top w:val="nil"/>
              <w:left w:val="nil"/>
              <w:bottom w:val="single" w:color="000000" w:sz="4" w:space="0"/>
              <w:right w:val="single" w:color="000000" w:sz="4" w:space="0"/>
            </w:tcBorders>
            <w:noWrap w:val="0"/>
            <w:vAlign w:val="center"/>
          </w:tcPr>
          <w:p w14:paraId="295C00B5">
            <w:pPr>
              <w:spacing w:line="240" w:lineRule="auto"/>
              <w:ind w:firstLine="0" w:firstLineChars="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5400</w:t>
            </w:r>
          </w:p>
        </w:tc>
        <w:tc>
          <w:tcPr>
            <w:tcW w:w="1864" w:type="dxa"/>
            <w:tcBorders>
              <w:top w:val="nil"/>
              <w:left w:val="nil"/>
              <w:bottom w:val="single" w:color="000000" w:sz="4" w:space="0"/>
              <w:right w:val="single" w:color="000000" w:sz="4" w:space="0"/>
            </w:tcBorders>
            <w:noWrap w:val="0"/>
            <w:vAlign w:val="center"/>
          </w:tcPr>
          <w:p w14:paraId="1E5E4C06">
            <w:pPr>
              <w:spacing w:line="240" w:lineRule="auto"/>
              <w:ind w:firstLine="0" w:firstLineChars="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1000</w:t>
            </w:r>
          </w:p>
        </w:tc>
        <w:tc>
          <w:tcPr>
            <w:tcW w:w="1260" w:type="dxa"/>
            <w:tcBorders>
              <w:top w:val="nil"/>
              <w:left w:val="nil"/>
              <w:bottom w:val="single" w:color="000000" w:sz="4" w:space="0"/>
              <w:right w:val="single" w:color="000000" w:sz="4" w:space="0"/>
            </w:tcBorders>
            <w:noWrap w:val="0"/>
            <w:vAlign w:val="center"/>
          </w:tcPr>
          <w:p w14:paraId="3231FD19">
            <w:pPr>
              <w:spacing w:line="240" w:lineRule="auto"/>
              <w:ind w:firstLine="0" w:firstLineChars="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5400</w:t>
            </w:r>
          </w:p>
        </w:tc>
      </w:tr>
      <w:tr w14:paraId="49F16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821" w:type="dxa"/>
            <w:tcBorders>
              <w:top w:val="nil"/>
              <w:left w:val="single" w:color="000000" w:sz="4" w:space="0"/>
              <w:bottom w:val="single" w:color="000000" w:sz="4" w:space="0"/>
              <w:right w:val="single" w:color="000000" w:sz="4" w:space="0"/>
            </w:tcBorders>
            <w:noWrap w:val="0"/>
            <w:vAlign w:val="center"/>
          </w:tcPr>
          <w:p w14:paraId="2EC1467C">
            <w:pPr>
              <w:spacing w:line="240" w:lineRule="auto"/>
              <w:ind w:firstLine="0" w:firstLineChars="0"/>
              <w:jc w:val="center"/>
              <w:rPr>
                <w:rFonts w:hint="eastAsia" w:ascii="宋体" w:hAnsi="宋体" w:cs="宋体"/>
                <w:kern w:val="0"/>
                <w:szCs w:val="21"/>
                <w:highlight w:val="none"/>
              </w:rPr>
            </w:pPr>
            <w:r>
              <w:rPr>
                <w:rFonts w:hint="eastAsia" w:ascii="宋体" w:hAnsi="宋体" w:cs="宋体"/>
                <w:kern w:val="0"/>
                <w:szCs w:val="21"/>
                <w:highlight w:val="none"/>
              </w:rPr>
              <w:t>2</w:t>
            </w:r>
          </w:p>
        </w:tc>
        <w:tc>
          <w:tcPr>
            <w:tcW w:w="910" w:type="dxa"/>
            <w:tcBorders>
              <w:top w:val="nil"/>
              <w:left w:val="nil"/>
              <w:bottom w:val="single" w:color="000000" w:sz="4" w:space="0"/>
              <w:right w:val="single" w:color="000000" w:sz="4" w:space="0"/>
            </w:tcBorders>
            <w:noWrap w:val="0"/>
            <w:vAlign w:val="center"/>
          </w:tcPr>
          <w:p w14:paraId="2CDC9768">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rPr>
              <w:t>广西</w:t>
            </w:r>
          </w:p>
        </w:tc>
        <w:tc>
          <w:tcPr>
            <w:tcW w:w="1808" w:type="dxa"/>
            <w:tcBorders>
              <w:top w:val="nil"/>
              <w:left w:val="nil"/>
              <w:bottom w:val="single" w:color="000000" w:sz="4" w:space="0"/>
              <w:right w:val="single" w:color="000000" w:sz="4" w:space="0"/>
            </w:tcBorders>
            <w:noWrap w:val="0"/>
            <w:vAlign w:val="center"/>
          </w:tcPr>
          <w:p w14:paraId="41CBDC4D">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rPr>
              <w:t>桂林再生能源有限责任公司</w:t>
            </w:r>
          </w:p>
        </w:tc>
        <w:tc>
          <w:tcPr>
            <w:tcW w:w="1577" w:type="dxa"/>
            <w:tcBorders>
              <w:top w:val="nil"/>
              <w:left w:val="nil"/>
              <w:bottom w:val="single" w:color="000000" w:sz="4" w:space="0"/>
              <w:right w:val="single" w:color="000000" w:sz="4" w:space="0"/>
            </w:tcBorders>
            <w:noWrap w:val="0"/>
            <w:vAlign w:val="center"/>
          </w:tcPr>
          <w:p w14:paraId="72EE751E">
            <w:pPr>
              <w:spacing w:line="240" w:lineRule="auto"/>
              <w:ind w:firstLine="0" w:firstLineChars="0"/>
              <w:jc w:val="cente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320mm口径</w:t>
            </w:r>
          </w:p>
        </w:tc>
        <w:tc>
          <w:tcPr>
            <w:tcW w:w="1577" w:type="dxa"/>
            <w:tcBorders>
              <w:top w:val="nil"/>
              <w:left w:val="nil"/>
              <w:bottom w:val="single" w:color="000000" w:sz="4" w:space="0"/>
              <w:right w:val="single" w:color="000000" w:sz="4" w:space="0"/>
            </w:tcBorders>
            <w:noWrap w:val="0"/>
            <w:vAlign w:val="center"/>
          </w:tcPr>
          <w:p w14:paraId="473839D5">
            <w:pPr>
              <w:spacing w:line="240" w:lineRule="auto"/>
              <w:ind w:firstLine="0" w:firstLineChars="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1600</w:t>
            </w:r>
          </w:p>
        </w:tc>
        <w:tc>
          <w:tcPr>
            <w:tcW w:w="1864" w:type="dxa"/>
            <w:tcBorders>
              <w:top w:val="nil"/>
              <w:left w:val="nil"/>
              <w:bottom w:val="single" w:color="000000" w:sz="4" w:space="0"/>
              <w:right w:val="single" w:color="000000" w:sz="4" w:space="0"/>
            </w:tcBorders>
            <w:noWrap w:val="0"/>
            <w:vAlign w:val="center"/>
          </w:tcPr>
          <w:p w14:paraId="40A4B82A">
            <w:pPr>
              <w:spacing w:line="240" w:lineRule="auto"/>
              <w:ind w:firstLine="0" w:firstLineChars="0"/>
              <w:jc w:val="center"/>
              <w:rPr>
                <w:rFonts w:hint="eastAsia"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w:t>
            </w:r>
          </w:p>
        </w:tc>
        <w:tc>
          <w:tcPr>
            <w:tcW w:w="1260" w:type="dxa"/>
            <w:tcBorders>
              <w:top w:val="nil"/>
              <w:left w:val="nil"/>
              <w:bottom w:val="single" w:color="000000" w:sz="4" w:space="0"/>
              <w:right w:val="single" w:color="000000" w:sz="4" w:space="0"/>
            </w:tcBorders>
            <w:noWrap w:val="0"/>
            <w:vAlign w:val="center"/>
          </w:tcPr>
          <w:p w14:paraId="70DA5579">
            <w:pPr>
              <w:spacing w:line="240" w:lineRule="auto"/>
              <w:ind w:firstLine="0" w:firstLineChars="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1600</w:t>
            </w:r>
          </w:p>
        </w:tc>
      </w:tr>
      <w:tr w14:paraId="33884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821" w:type="dxa"/>
            <w:tcBorders>
              <w:top w:val="nil"/>
              <w:left w:val="single" w:color="000000" w:sz="4" w:space="0"/>
              <w:bottom w:val="single" w:color="000000" w:sz="4" w:space="0"/>
              <w:right w:val="single" w:color="000000" w:sz="4" w:space="0"/>
            </w:tcBorders>
            <w:noWrap w:val="0"/>
            <w:vAlign w:val="center"/>
          </w:tcPr>
          <w:p w14:paraId="605B26EB">
            <w:pPr>
              <w:spacing w:line="240" w:lineRule="auto"/>
              <w:ind w:firstLine="0" w:firstLineChars="0"/>
              <w:jc w:val="center"/>
              <w:rPr>
                <w:rFonts w:hint="eastAsia" w:ascii="宋体" w:hAnsi="宋体" w:cs="宋体"/>
                <w:kern w:val="0"/>
                <w:szCs w:val="21"/>
                <w:highlight w:val="none"/>
              </w:rPr>
            </w:pPr>
            <w:r>
              <w:rPr>
                <w:rFonts w:hint="eastAsia" w:ascii="宋体" w:hAnsi="宋体" w:cs="宋体"/>
                <w:kern w:val="0"/>
                <w:szCs w:val="21"/>
                <w:highlight w:val="none"/>
              </w:rPr>
              <w:t>3</w:t>
            </w:r>
          </w:p>
        </w:tc>
        <w:tc>
          <w:tcPr>
            <w:tcW w:w="910" w:type="dxa"/>
            <w:tcBorders>
              <w:top w:val="nil"/>
              <w:left w:val="nil"/>
              <w:bottom w:val="single" w:color="000000" w:sz="4" w:space="0"/>
              <w:right w:val="single" w:color="000000" w:sz="4" w:space="0"/>
            </w:tcBorders>
            <w:noWrap w:val="0"/>
            <w:vAlign w:val="center"/>
          </w:tcPr>
          <w:p w14:paraId="43AAF38A">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rPr>
              <w:t>广西</w:t>
            </w:r>
          </w:p>
        </w:tc>
        <w:tc>
          <w:tcPr>
            <w:tcW w:w="1808" w:type="dxa"/>
            <w:tcBorders>
              <w:top w:val="nil"/>
              <w:left w:val="nil"/>
              <w:bottom w:val="single" w:color="000000" w:sz="4" w:space="0"/>
              <w:right w:val="single" w:color="000000" w:sz="4" w:space="0"/>
            </w:tcBorders>
            <w:noWrap w:val="0"/>
            <w:vAlign w:val="center"/>
          </w:tcPr>
          <w:p w14:paraId="522DD085">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rPr>
              <w:t>北海市中蓝环境科技有限公司</w:t>
            </w:r>
          </w:p>
        </w:tc>
        <w:tc>
          <w:tcPr>
            <w:tcW w:w="1577" w:type="dxa"/>
            <w:tcBorders>
              <w:top w:val="nil"/>
              <w:left w:val="nil"/>
              <w:bottom w:val="single" w:color="000000" w:sz="4" w:space="0"/>
              <w:right w:val="single" w:color="000000" w:sz="4" w:space="0"/>
            </w:tcBorders>
            <w:noWrap w:val="0"/>
            <w:vAlign w:val="center"/>
          </w:tcPr>
          <w:p w14:paraId="152147A1">
            <w:pPr>
              <w:spacing w:line="240" w:lineRule="auto"/>
              <w:ind w:firstLine="0" w:firstLineChars="0"/>
              <w:jc w:val="center"/>
              <w:rPr>
                <w:rFonts w:hint="eastAsia" w:ascii="宋体" w:hAnsi="宋体" w:cs="宋体"/>
                <w:kern w:val="0"/>
                <w:szCs w:val="21"/>
                <w:highlight w:val="none"/>
                <w:lang w:val="en-US" w:eastAsia="zh-CN"/>
              </w:rPr>
            </w:pPr>
            <w:r>
              <w:rPr>
                <w:rFonts w:hint="eastAsia" w:ascii="宋体" w:hAnsi="宋体" w:cs="宋体"/>
                <w:kern w:val="0"/>
                <w:szCs w:val="21"/>
                <w:highlight w:val="none"/>
                <w:lang w:val="en-US" w:eastAsia="zh-CN"/>
              </w:rPr>
              <w:t>320mm口径</w:t>
            </w:r>
          </w:p>
        </w:tc>
        <w:tc>
          <w:tcPr>
            <w:tcW w:w="1577" w:type="dxa"/>
            <w:tcBorders>
              <w:top w:val="nil"/>
              <w:left w:val="nil"/>
              <w:bottom w:val="single" w:color="000000" w:sz="4" w:space="0"/>
              <w:right w:val="single" w:color="000000" w:sz="4" w:space="0"/>
            </w:tcBorders>
            <w:noWrap w:val="0"/>
            <w:vAlign w:val="center"/>
          </w:tcPr>
          <w:p w14:paraId="795648A3">
            <w:pPr>
              <w:spacing w:line="240" w:lineRule="auto"/>
              <w:ind w:firstLine="0" w:firstLineChars="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600</w:t>
            </w:r>
          </w:p>
        </w:tc>
        <w:tc>
          <w:tcPr>
            <w:tcW w:w="1864" w:type="dxa"/>
            <w:tcBorders>
              <w:top w:val="nil"/>
              <w:left w:val="nil"/>
              <w:bottom w:val="single" w:color="000000" w:sz="4" w:space="0"/>
              <w:right w:val="single" w:color="000000" w:sz="4" w:space="0"/>
            </w:tcBorders>
            <w:noWrap w:val="0"/>
            <w:vAlign w:val="center"/>
          </w:tcPr>
          <w:p w14:paraId="27B898F8">
            <w:pPr>
              <w:spacing w:line="240" w:lineRule="auto"/>
              <w:ind w:firstLine="0" w:firstLineChars="0"/>
              <w:jc w:val="center"/>
              <w:rPr>
                <w:rFonts w:hint="eastAsia"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w:t>
            </w:r>
          </w:p>
        </w:tc>
        <w:tc>
          <w:tcPr>
            <w:tcW w:w="1260" w:type="dxa"/>
            <w:tcBorders>
              <w:top w:val="nil"/>
              <w:left w:val="nil"/>
              <w:bottom w:val="single" w:color="000000" w:sz="4" w:space="0"/>
              <w:right w:val="single" w:color="000000" w:sz="4" w:space="0"/>
            </w:tcBorders>
            <w:noWrap w:val="0"/>
            <w:vAlign w:val="center"/>
          </w:tcPr>
          <w:p w14:paraId="2CEAEDC6">
            <w:pPr>
              <w:spacing w:line="240" w:lineRule="auto"/>
              <w:ind w:firstLine="0" w:firstLineChars="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w:t>
            </w:r>
          </w:p>
        </w:tc>
      </w:tr>
      <w:tr w14:paraId="27E81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3539" w:type="dxa"/>
            <w:gridSpan w:val="3"/>
            <w:tcBorders>
              <w:top w:val="single" w:color="auto" w:sz="4" w:space="0"/>
              <w:left w:val="single" w:color="000000" w:sz="4" w:space="0"/>
              <w:bottom w:val="single" w:color="000000" w:sz="4" w:space="0"/>
              <w:right w:val="single" w:color="000000" w:sz="4" w:space="0"/>
            </w:tcBorders>
            <w:noWrap w:val="0"/>
            <w:vAlign w:val="center"/>
          </w:tcPr>
          <w:p w14:paraId="525BCF79">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rPr>
              <w:t>合计</w:t>
            </w:r>
          </w:p>
        </w:tc>
        <w:tc>
          <w:tcPr>
            <w:tcW w:w="1577" w:type="dxa"/>
            <w:tcBorders>
              <w:top w:val="single" w:color="auto" w:sz="4" w:space="0"/>
              <w:left w:val="nil"/>
              <w:bottom w:val="single" w:color="000000" w:sz="4" w:space="0"/>
              <w:right w:val="single" w:color="000000" w:sz="4" w:space="0"/>
            </w:tcBorders>
            <w:noWrap w:val="0"/>
            <w:vAlign w:val="center"/>
          </w:tcPr>
          <w:p w14:paraId="11E0E42F">
            <w:pPr>
              <w:spacing w:line="240" w:lineRule="auto"/>
              <w:ind w:firstLine="0" w:firstLineChars="0"/>
              <w:jc w:val="center"/>
              <w:rPr>
                <w:rFonts w:hint="eastAsia" w:ascii="宋体" w:hAnsi="宋体" w:cs="宋体"/>
                <w:kern w:val="0"/>
                <w:szCs w:val="21"/>
                <w:highlight w:val="none"/>
                <w:lang w:val="en-US" w:eastAsia="zh-CN"/>
              </w:rPr>
            </w:pPr>
          </w:p>
        </w:tc>
        <w:tc>
          <w:tcPr>
            <w:tcW w:w="1577" w:type="dxa"/>
            <w:tcBorders>
              <w:top w:val="single" w:color="auto" w:sz="4" w:space="0"/>
              <w:left w:val="nil"/>
              <w:bottom w:val="single" w:color="000000" w:sz="4" w:space="0"/>
              <w:right w:val="single" w:color="000000" w:sz="4" w:space="0"/>
            </w:tcBorders>
            <w:noWrap w:val="0"/>
            <w:vAlign w:val="center"/>
          </w:tcPr>
          <w:p w14:paraId="3918C75D">
            <w:pPr>
              <w:spacing w:line="240" w:lineRule="auto"/>
              <w:ind w:firstLine="0" w:firstLineChars="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7600</w:t>
            </w:r>
          </w:p>
        </w:tc>
        <w:tc>
          <w:tcPr>
            <w:tcW w:w="1864" w:type="dxa"/>
            <w:tcBorders>
              <w:top w:val="single" w:color="auto" w:sz="4" w:space="0"/>
              <w:left w:val="nil"/>
              <w:bottom w:val="single" w:color="000000" w:sz="4" w:space="0"/>
              <w:right w:val="single" w:color="000000" w:sz="4" w:space="0"/>
            </w:tcBorders>
            <w:noWrap w:val="0"/>
            <w:vAlign w:val="center"/>
          </w:tcPr>
          <w:p w14:paraId="5FDED3F7">
            <w:pPr>
              <w:spacing w:line="240" w:lineRule="auto"/>
              <w:ind w:firstLine="0" w:firstLineChars="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1000</w:t>
            </w:r>
          </w:p>
        </w:tc>
        <w:tc>
          <w:tcPr>
            <w:tcW w:w="1260" w:type="dxa"/>
            <w:tcBorders>
              <w:top w:val="single" w:color="auto" w:sz="4" w:space="0"/>
              <w:left w:val="nil"/>
              <w:bottom w:val="single" w:color="000000" w:sz="4" w:space="0"/>
              <w:right w:val="single" w:color="000000" w:sz="4" w:space="0"/>
            </w:tcBorders>
            <w:noWrap w:val="0"/>
            <w:vAlign w:val="center"/>
          </w:tcPr>
          <w:p w14:paraId="5E7398B6">
            <w:pPr>
              <w:spacing w:line="240" w:lineRule="auto"/>
              <w:ind w:firstLine="0" w:firstLineChars="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7000</w:t>
            </w:r>
          </w:p>
        </w:tc>
      </w:tr>
    </w:tbl>
    <w:p w14:paraId="060E1184">
      <w:pPr>
        <w:ind w:firstLine="0" w:firstLineChars="0"/>
        <w:rPr>
          <w:rFonts w:hint="eastAsia" w:ascii="宋体" w:hAnsi="宋体"/>
          <w:b/>
          <w:szCs w:val="21"/>
          <w:highlight w:val="none"/>
        </w:rPr>
      </w:pPr>
    </w:p>
    <w:p w14:paraId="04A629CB">
      <w:pPr>
        <w:ind w:firstLine="0" w:firstLineChars="0"/>
        <w:rPr>
          <w:rFonts w:hint="eastAsia" w:ascii="宋体" w:hAnsi="宋体"/>
          <w:b/>
          <w:szCs w:val="21"/>
          <w:highlight w:val="none"/>
        </w:rPr>
      </w:pPr>
      <w:r>
        <w:rPr>
          <w:rFonts w:hint="eastAsia" w:ascii="宋体" w:hAnsi="宋体"/>
          <w:b/>
          <w:szCs w:val="21"/>
          <w:highlight w:val="none"/>
        </w:rPr>
        <w:t>三、各公司支付方式约定</w:t>
      </w:r>
    </w:p>
    <w:tbl>
      <w:tblPr>
        <w:tblStyle w:val="12"/>
        <w:tblpPr w:leftFromText="180" w:rightFromText="180" w:vertAnchor="text" w:horzAnchor="page" w:tblpX="1200" w:tblpY="160"/>
        <w:tblOverlap w:val="never"/>
        <w:tblW w:w="94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8"/>
        <w:gridCol w:w="3046"/>
        <w:gridCol w:w="1614"/>
        <w:gridCol w:w="3810"/>
      </w:tblGrid>
      <w:tr w14:paraId="2E754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68" w:type="dxa"/>
            <w:vMerge w:val="restart"/>
            <w:noWrap w:val="0"/>
            <w:vAlign w:val="center"/>
          </w:tcPr>
          <w:p w14:paraId="0BF80FEA">
            <w:pPr>
              <w:spacing w:line="240" w:lineRule="auto"/>
              <w:ind w:firstLine="0" w:firstLineChars="0"/>
              <w:jc w:val="center"/>
              <w:rPr>
                <w:rFonts w:ascii="宋体" w:hAnsi="宋体" w:cs="宋体"/>
                <w:b/>
                <w:bCs/>
                <w:kern w:val="0"/>
                <w:szCs w:val="21"/>
                <w:highlight w:val="none"/>
              </w:rPr>
            </w:pPr>
            <w:r>
              <w:rPr>
                <w:rFonts w:hint="eastAsia" w:ascii="宋体" w:hAnsi="宋体" w:cs="宋体"/>
                <w:b/>
                <w:bCs/>
                <w:kern w:val="0"/>
                <w:szCs w:val="21"/>
                <w:highlight w:val="none"/>
              </w:rPr>
              <w:t>序号</w:t>
            </w:r>
          </w:p>
        </w:tc>
        <w:tc>
          <w:tcPr>
            <w:tcW w:w="3046" w:type="dxa"/>
            <w:vMerge w:val="restart"/>
            <w:noWrap w:val="0"/>
            <w:vAlign w:val="center"/>
          </w:tcPr>
          <w:p w14:paraId="411AF808">
            <w:pPr>
              <w:spacing w:line="240" w:lineRule="auto"/>
              <w:ind w:firstLine="0" w:firstLineChars="0"/>
              <w:jc w:val="center"/>
              <w:rPr>
                <w:rFonts w:ascii="宋体" w:hAnsi="宋体" w:cs="宋体"/>
                <w:b/>
                <w:bCs/>
                <w:kern w:val="0"/>
                <w:szCs w:val="21"/>
                <w:highlight w:val="none"/>
              </w:rPr>
            </w:pPr>
            <w:r>
              <w:rPr>
                <w:rFonts w:hint="eastAsia" w:ascii="宋体" w:hAnsi="宋体" w:cs="宋体"/>
                <w:b/>
                <w:bCs/>
                <w:kern w:val="0"/>
                <w:szCs w:val="21"/>
                <w:highlight w:val="none"/>
              </w:rPr>
              <w:t>采购人名称</w:t>
            </w:r>
          </w:p>
        </w:tc>
        <w:tc>
          <w:tcPr>
            <w:tcW w:w="5424" w:type="dxa"/>
            <w:gridSpan w:val="2"/>
            <w:noWrap w:val="0"/>
            <w:vAlign w:val="center"/>
          </w:tcPr>
          <w:p w14:paraId="71A00365">
            <w:pPr>
              <w:spacing w:line="240" w:lineRule="auto"/>
              <w:ind w:firstLine="0" w:firstLineChars="0"/>
              <w:jc w:val="center"/>
              <w:rPr>
                <w:rFonts w:hint="eastAsia" w:ascii="宋体" w:hAnsi="宋体" w:cs="宋体"/>
                <w:b/>
                <w:bCs/>
                <w:kern w:val="0"/>
                <w:szCs w:val="21"/>
                <w:highlight w:val="none"/>
              </w:rPr>
            </w:pPr>
            <w:r>
              <w:rPr>
                <w:rFonts w:hint="eastAsia" w:ascii="宋体" w:hAnsi="宋体" w:cs="宋体"/>
                <w:b/>
                <w:bCs/>
                <w:kern w:val="0"/>
                <w:szCs w:val="21"/>
                <w:highlight w:val="none"/>
              </w:rPr>
              <w:t>到货款支付</w:t>
            </w:r>
          </w:p>
        </w:tc>
      </w:tr>
      <w:tr w14:paraId="3A999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968" w:type="dxa"/>
            <w:vMerge w:val="continue"/>
            <w:noWrap w:val="0"/>
            <w:vAlign w:val="center"/>
          </w:tcPr>
          <w:p w14:paraId="12030ABD">
            <w:pPr>
              <w:spacing w:line="240" w:lineRule="auto"/>
              <w:ind w:firstLine="0" w:firstLineChars="0"/>
              <w:jc w:val="center"/>
              <w:rPr>
                <w:rFonts w:hint="eastAsia" w:ascii="宋体" w:hAnsi="宋体" w:cs="宋体"/>
                <w:b/>
                <w:bCs/>
                <w:kern w:val="0"/>
                <w:szCs w:val="21"/>
                <w:highlight w:val="none"/>
              </w:rPr>
            </w:pPr>
          </w:p>
        </w:tc>
        <w:tc>
          <w:tcPr>
            <w:tcW w:w="3046" w:type="dxa"/>
            <w:vMerge w:val="continue"/>
            <w:noWrap w:val="0"/>
            <w:vAlign w:val="center"/>
          </w:tcPr>
          <w:p w14:paraId="3485FADF">
            <w:pPr>
              <w:spacing w:line="240" w:lineRule="auto"/>
              <w:ind w:firstLine="0" w:firstLineChars="0"/>
              <w:jc w:val="center"/>
              <w:rPr>
                <w:rFonts w:hint="eastAsia" w:ascii="宋体" w:hAnsi="宋体" w:cs="宋体"/>
                <w:b/>
                <w:bCs/>
                <w:kern w:val="0"/>
                <w:szCs w:val="21"/>
                <w:highlight w:val="none"/>
              </w:rPr>
            </w:pPr>
          </w:p>
        </w:tc>
        <w:tc>
          <w:tcPr>
            <w:tcW w:w="1614" w:type="dxa"/>
            <w:noWrap w:val="0"/>
            <w:vAlign w:val="center"/>
          </w:tcPr>
          <w:p w14:paraId="029557EA">
            <w:pPr>
              <w:spacing w:line="240" w:lineRule="auto"/>
              <w:ind w:firstLine="0" w:firstLineChars="0"/>
              <w:jc w:val="center"/>
              <w:rPr>
                <w:rFonts w:ascii="宋体" w:hAnsi="宋体" w:cs="宋体"/>
                <w:b/>
                <w:bCs/>
                <w:kern w:val="0"/>
                <w:szCs w:val="21"/>
                <w:highlight w:val="none"/>
              </w:rPr>
            </w:pPr>
            <w:r>
              <w:rPr>
                <w:rFonts w:hint="eastAsia" w:ascii="宋体" w:hAnsi="宋体" w:cs="宋体"/>
                <w:b/>
                <w:bCs/>
                <w:kern w:val="0"/>
                <w:szCs w:val="21"/>
                <w:highlight w:val="none"/>
              </w:rPr>
              <w:t>支付比例</w:t>
            </w:r>
          </w:p>
        </w:tc>
        <w:tc>
          <w:tcPr>
            <w:tcW w:w="3810" w:type="dxa"/>
            <w:noWrap w:val="0"/>
            <w:vAlign w:val="center"/>
          </w:tcPr>
          <w:p w14:paraId="6BCE2114">
            <w:pPr>
              <w:spacing w:line="240" w:lineRule="auto"/>
              <w:ind w:firstLine="0" w:firstLineChars="0"/>
              <w:jc w:val="center"/>
              <w:rPr>
                <w:rFonts w:ascii="宋体" w:hAnsi="宋体" w:cs="宋体"/>
                <w:b/>
                <w:bCs/>
                <w:kern w:val="0"/>
                <w:szCs w:val="21"/>
                <w:highlight w:val="none"/>
              </w:rPr>
            </w:pPr>
            <w:r>
              <w:rPr>
                <w:rFonts w:hint="eastAsia" w:ascii="宋体" w:hAnsi="宋体" w:cs="宋体"/>
                <w:b/>
                <w:bCs/>
                <w:kern w:val="0"/>
                <w:szCs w:val="21"/>
                <w:highlight w:val="none"/>
              </w:rPr>
              <w:t>支付时点</w:t>
            </w:r>
          </w:p>
        </w:tc>
      </w:tr>
      <w:tr w14:paraId="67DB6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 w:hRule="atLeast"/>
          <w:jc w:val="center"/>
        </w:trPr>
        <w:tc>
          <w:tcPr>
            <w:tcW w:w="968" w:type="dxa"/>
            <w:noWrap w:val="0"/>
            <w:vAlign w:val="center"/>
          </w:tcPr>
          <w:p w14:paraId="2A1FFDE1">
            <w:pPr>
              <w:spacing w:line="240" w:lineRule="auto"/>
              <w:ind w:firstLine="0" w:firstLineChars="0"/>
              <w:jc w:val="center"/>
              <w:rPr>
                <w:rFonts w:hint="eastAsia" w:ascii="宋体" w:hAnsi="宋体" w:cs="宋体"/>
                <w:kern w:val="0"/>
                <w:szCs w:val="21"/>
                <w:highlight w:val="none"/>
              </w:rPr>
            </w:pPr>
            <w:r>
              <w:rPr>
                <w:rFonts w:hint="eastAsia" w:ascii="宋体" w:hAnsi="宋体" w:cs="宋体"/>
                <w:kern w:val="0"/>
                <w:szCs w:val="21"/>
                <w:highlight w:val="none"/>
              </w:rPr>
              <w:t>1</w:t>
            </w:r>
          </w:p>
        </w:tc>
        <w:tc>
          <w:tcPr>
            <w:tcW w:w="3046" w:type="dxa"/>
            <w:noWrap w:val="0"/>
            <w:vAlign w:val="center"/>
          </w:tcPr>
          <w:p w14:paraId="1EC48F2B">
            <w:pPr>
              <w:spacing w:line="240" w:lineRule="auto"/>
              <w:ind w:firstLine="0" w:firstLineChars="0"/>
              <w:jc w:val="center"/>
              <w:rPr>
                <w:rFonts w:ascii="宋体" w:hAnsi="宋体" w:cs="宋体"/>
                <w:color w:val="000000"/>
                <w:kern w:val="0"/>
                <w:szCs w:val="21"/>
                <w:highlight w:val="none"/>
              </w:rPr>
            </w:pPr>
            <w:r>
              <w:rPr>
                <w:rFonts w:hint="eastAsia" w:ascii="宋体" w:hAnsi="宋体" w:cs="宋体"/>
                <w:color w:val="000000"/>
                <w:kern w:val="0"/>
                <w:szCs w:val="21"/>
                <w:highlight w:val="none"/>
              </w:rPr>
              <w:t>广西蓝德再生能源有限责任公司</w:t>
            </w:r>
          </w:p>
        </w:tc>
        <w:tc>
          <w:tcPr>
            <w:tcW w:w="1614" w:type="dxa"/>
            <w:noWrap w:val="0"/>
            <w:vAlign w:val="center"/>
          </w:tcPr>
          <w:p w14:paraId="2792182D">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lang w:val="en-US" w:eastAsia="zh-CN"/>
              </w:rPr>
              <w:t>100</w:t>
            </w:r>
            <w:r>
              <w:rPr>
                <w:rFonts w:hint="eastAsia" w:ascii="宋体" w:hAnsi="宋体" w:cs="宋体"/>
                <w:kern w:val="0"/>
                <w:szCs w:val="21"/>
                <w:highlight w:val="none"/>
              </w:rPr>
              <w:t>%</w:t>
            </w:r>
          </w:p>
        </w:tc>
        <w:tc>
          <w:tcPr>
            <w:tcW w:w="3810" w:type="dxa"/>
            <w:noWrap w:val="0"/>
            <w:vAlign w:val="center"/>
          </w:tcPr>
          <w:p w14:paraId="012FCE6E">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lang w:val="en-US" w:eastAsia="zh-CN"/>
              </w:rPr>
              <w:t>每批次</w:t>
            </w:r>
            <w:r>
              <w:rPr>
                <w:rFonts w:hint="eastAsia" w:ascii="宋体" w:hAnsi="宋体" w:cs="宋体"/>
                <w:kern w:val="0"/>
                <w:szCs w:val="21"/>
                <w:highlight w:val="none"/>
              </w:rPr>
              <w:t>货到验收合格且按合同约定开票后【30】个日历天内支付</w:t>
            </w:r>
          </w:p>
        </w:tc>
      </w:tr>
      <w:tr w14:paraId="5EC4A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 w:hRule="atLeast"/>
          <w:jc w:val="center"/>
        </w:trPr>
        <w:tc>
          <w:tcPr>
            <w:tcW w:w="968" w:type="dxa"/>
            <w:noWrap w:val="0"/>
            <w:vAlign w:val="center"/>
          </w:tcPr>
          <w:p w14:paraId="0FD54215">
            <w:pPr>
              <w:spacing w:line="240" w:lineRule="auto"/>
              <w:ind w:firstLine="0" w:firstLineChars="0"/>
              <w:jc w:val="center"/>
              <w:rPr>
                <w:rFonts w:hint="eastAsia" w:ascii="宋体" w:hAnsi="宋体" w:cs="宋体"/>
                <w:kern w:val="0"/>
                <w:szCs w:val="21"/>
                <w:highlight w:val="none"/>
              </w:rPr>
            </w:pPr>
            <w:r>
              <w:rPr>
                <w:rFonts w:hint="eastAsia" w:ascii="宋体" w:hAnsi="宋体" w:cs="宋体"/>
                <w:kern w:val="0"/>
                <w:szCs w:val="21"/>
                <w:highlight w:val="none"/>
              </w:rPr>
              <w:t>2</w:t>
            </w:r>
          </w:p>
        </w:tc>
        <w:tc>
          <w:tcPr>
            <w:tcW w:w="3046" w:type="dxa"/>
            <w:noWrap w:val="0"/>
            <w:vAlign w:val="center"/>
          </w:tcPr>
          <w:p w14:paraId="38D67F1C">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rPr>
              <w:t>桂林再生能源有限责任公司</w:t>
            </w:r>
          </w:p>
        </w:tc>
        <w:tc>
          <w:tcPr>
            <w:tcW w:w="1614" w:type="dxa"/>
            <w:noWrap w:val="0"/>
            <w:vAlign w:val="center"/>
          </w:tcPr>
          <w:p w14:paraId="3D15B745">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lang w:val="en-US" w:eastAsia="zh-CN"/>
              </w:rPr>
              <w:t>100</w:t>
            </w:r>
            <w:r>
              <w:rPr>
                <w:rFonts w:hint="eastAsia" w:ascii="宋体" w:hAnsi="宋体" w:cs="宋体"/>
                <w:kern w:val="0"/>
                <w:szCs w:val="21"/>
                <w:highlight w:val="none"/>
              </w:rPr>
              <w:t>%</w:t>
            </w:r>
          </w:p>
        </w:tc>
        <w:tc>
          <w:tcPr>
            <w:tcW w:w="3810" w:type="dxa"/>
            <w:noWrap w:val="0"/>
            <w:vAlign w:val="center"/>
          </w:tcPr>
          <w:p w14:paraId="75D4DA6A">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lang w:val="en-US" w:eastAsia="zh-CN"/>
              </w:rPr>
              <w:t>每批次</w:t>
            </w:r>
            <w:r>
              <w:rPr>
                <w:rFonts w:hint="eastAsia" w:ascii="宋体" w:hAnsi="宋体" w:cs="宋体"/>
                <w:kern w:val="0"/>
                <w:szCs w:val="21"/>
                <w:highlight w:val="none"/>
              </w:rPr>
              <w:t>乙方货到验收合格且按合同约定开票后【30】个日历天内支付</w:t>
            </w:r>
          </w:p>
        </w:tc>
      </w:tr>
      <w:tr w14:paraId="41EDD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968" w:type="dxa"/>
            <w:noWrap w:val="0"/>
            <w:vAlign w:val="center"/>
          </w:tcPr>
          <w:p w14:paraId="2BA65DCA">
            <w:pPr>
              <w:spacing w:line="240" w:lineRule="auto"/>
              <w:ind w:firstLine="0" w:firstLineChars="0"/>
              <w:jc w:val="center"/>
              <w:rPr>
                <w:rFonts w:hint="eastAsia" w:ascii="宋体" w:hAnsi="宋体" w:cs="宋体"/>
                <w:kern w:val="0"/>
                <w:szCs w:val="21"/>
                <w:highlight w:val="none"/>
              </w:rPr>
            </w:pPr>
            <w:r>
              <w:rPr>
                <w:rFonts w:hint="eastAsia" w:ascii="宋体" w:hAnsi="宋体" w:cs="宋体"/>
                <w:kern w:val="0"/>
                <w:szCs w:val="21"/>
                <w:highlight w:val="none"/>
              </w:rPr>
              <w:t>3</w:t>
            </w:r>
          </w:p>
        </w:tc>
        <w:tc>
          <w:tcPr>
            <w:tcW w:w="3046" w:type="dxa"/>
            <w:noWrap w:val="0"/>
            <w:vAlign w:val="center"/>
          </w:tcPr>
          <w:p w14:paraId="48FC3DE6">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rPr>
              <w:t>北海市中蓝环境科技有限公司</w:t>
            </w:r>
          </w:p>
        </w:tc>
        <w:tc>
          <w:tcPr>
            <w:tcW w:w="1614" w:type="dxa"/>
            <w:noWrap w:val="0"/>
            <w:vAlign w:val="center"/>
          </w:tcPr>
          <w:p w14:paraId="5BA5436A">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lang w:val="en-US" w:eastAsia="zh-CN"/>
              </w:rPr>
              <w:t>100</w:t>
            </w:r>
            <w:r>
              <w:rPr>
                <w:rFonts w:hint="eastAsia" w:ascii="宋体" w:hAnsi="宋体" w:cs="宋体"/>
                <w:kern w:val="0"/>
                <w:szCs w:val="21"/>
                <w:highlight w:val="none"/>
              </w:rPr>
              <w:t>%</w:t>
            </w:r>
          </w:p>
        </w:tc>
        <w:tc>
          <w:tcPr>
            <w:tcW w:w="3810" w:type="dxa"/>
            <w:noWrap w:val="0"/>
            <w:vAlign w:val="center"/>
          </w:tcPr>
          <w:p w14:paraId="070F9D85">
            <w:pPr>
              <w:spacing w:line="240" w:lineRule="auto"/>
              <w:ind w:firstLine="0" w:firstLineChars="0"/>
              <w:jc w:val="center"/>
              <w:rPr>
                <w:rFonts w:hint="eastAsia" w:ascii="宋体" w:hAnsi="宋体" w:cs="宋体"/>
                <w:kern w:val="0"/>
                <w:szCs w:val="21"/>
                <w:highlight w:val="none"/>
              </w:rPr>
            </w:pPr>
            <w:r>
              <w:rPr>
                <w:rFonts w:hint="eastAsia" w:ascii="宋体" w:hAnsi="宋体" w:cs="宋体"/>
                <w:kern w:val="0"/>
                <w:szCs w:val="21"/>
                <w:highlight w:val="none"/>
                <w:lang w:val="en-US" w:eastAsia="zh-CN"/>
              </w:rPr>
              <w:t>每批次</w:t>
            </w:r>
            <w:r>
              <w:rPr>
                <w:rFonts w:hint="eastAsia" w:ascii="宋体" w:hAnsi="宋体" w:cs="宋体"/>
                <w:kern w:val="0"/>
                <w:szCs w:val="21"/>
                <w:highlight w:val="none"/>
              </w:rPr>
              <w:t>乙方货到验收合格且按合同约定开票后【180】个日历天内支付</w:t>
            </w:r>
          </w:p>
        </w:tc>
      </w:tr>
    </w:tbl>
    <w:p w14:paraId="741BA5D5">
      <w:pPr>
        <w:autoSpaceDE w:val="0"/>
        <w:autoSpaceDN w:val="0"/>
        <w:adjustRightInd w:val="0"/>
        <w:snapToGrid w:val="0"/>
        <w:ind w:firstLine="420"/>
        <w:rPr>
          <w:rFonts w:hint="eastAsia" w:ascii="宋体" w:hAnsi="宋体" w:cs="宋体"/>
          <w:color w:val="000000"/>
          <w:kern w:val="0"/>
          <w:szCs w:val="21"/>
          <w:highlight w:val="none"/>
        </w:rPr>
      </w:pPr>
    </w:p>
    <w:p w14:paraId="2E7B9AC2">
      <w:pPr>
        <w:ind w:firstLine="0" w:firstLineChars="0"/>
        <w:rPr>
          <w:rFonts w:hint="eastAsia" w:ascii="宋体" w:hAnsi="宋体"/>
          <w:b/>
          <w:szCs w:val="21"/>
          <w:highlight w:val="none"/>
        </w:rPr>
      </w:pPr>
    </w:p>
    <w:p w14:paraId="3403C50E">
      <w:pPr>
        <w:ind w:firstLine="0" w:firstLineChars="0"/>
        <w:rPr>
          <w:rFonts w:hint="eastAsia" w:ascii="宋体" w:hAnsi="宋体"/>
          <w:b/>
          <w:szCs w:val="21"/>
          <w:highlight w:val="none"/>
        </w:rPr>
      </w:pPr>
    </w:p>
    <w:p w14:paraId="3130D1E7">
      <w:pPr>
        <w:ind w:firstLine="0" w:firstLineChars="0"/>
        <w:rPr>
          <w:rFonts w:hint="eastAsia" w:ascii="宋体" w:hAnsi="宋体"/>
          <w:b/>
          <w:szCs w:val="21"/>
          <w:highlight w:val="none"/>
        </w:rPr>
      </w:pPr>
    </w:p>
    <w:p w14:paraId="7DFC7B43">
      <w:pPr>
        <w:ind w:firstLine="0" w:firstLineChars="0"/>
        <w:rPr>
          <w:rFonts w:hint="eastAsia" w:ascii="宋体" w:hAnsi="宋体"/>
          <w:b/>
          <w:szCs w:val="21"/>
          <w:highlight w:val="none"/>
        </w:rPr>
      </w:pPr>
    </w:p>
    <w:p w14:paraId="666F3F88">
      <w:pPr>
        <w:ind w:firstLine="0" w:firstLineChars="0"/>
        <w:rPr>
          <w:rFonts w:hint="eastAsia" w:ascii="宋体" w:hAnsi="宋体"/>
          <w:b/>
          <w:szCs w:val="21"/>
          <w:highlight w:val="none"/>
        </w:rPr>
      </w:pPr>
    </w:p>
    <w:p w14:paraId="6621F5D6">
      <w:pPr>
        <w:ind w:firstLine="0" w:firstLineChars="0"/>
        <w:rPr>
          <w:rFonts w:hint="eastAsia" w:ascii="宋体" w:hAnsi="宋体"/>
          <w:b/>
          <w:szCs w:val="21"/>
          <w:highlight w:val="none"/>
        </w:rPr>
      </w:pPr>
    </w:p>
    <w:p w14:paraId="4BB45D24">
      <w:pPr>
        <w:ind w:firstLine="0" w:firstLineChars="0"/>
        <w:rPr>
          <w:rFonts w:hint="eastAsia" w:ascii="宋体" w:hAnsi="宋体"/>
          <w:b/>
          <w:szCs w:val="21"/>
          <w:highlight w:val="none"/>
        </w:rPr>
      </w:pPr>
    </w:p>
    <w:p w14:paraId="46CAF252">
      <w:pPr>
        <w:ind w:firstLine="0" w:firstLineChars="0"/>
        <w:rPr>
          <w:rFonts w:hint="eastAsia" w:ascii="宋体" w:hAnsi="宋体"/>
          <w:b/>
          <w:szCs w:val="21"/>
          <w:highlight w:val="none"/>
        </w:rPr>
      </w:pPr>
    </w:p>
    <w:p w14:paraId="6FB4C97A">
      <w:pPr>
        <w:ind w:firstLine="0" w:firstLineChars="0"/>
        <w:rPr>
          <w:rFonts w:hint="eastAsia" w:ascii="宋体" w:hAnsi="宋体"/>
          <w:b/>
          <w:szCs w:val="21"/>
          <w:highlight w:val="none"/>
        </w:rPr>
      </w:pPr>
    </w:p>
    <w:p w14:paraId="7C2F0E54">
      <w:pPr>
        <w:ind w:firstLine="0" w:firstLineChars="0"/>
        <w:rPr>
          <w:rFonts w:hint="eastAsia" w:ascii="宋体" w:hAnsi="宋体"/>
          <w:b/>
          <w:szCs w:val="21"/>
          <w:highlight w:val="none"/>
        </w:rPr>
      </w:pPr>
    </w:p>
    <w:p w14:paraId="52AF4BAF">
      <w:pPr>
        <w:ind w:firstLine="0" w:firstLineChars="0"/>
        <w:rPr>
          <w:rFonts w:hint="eastAsia" w:ascii="宋体" w:hAnsi="宋体"/>
          <w:b/>
          <w:szCs w:val="21"/>
          <w:highlight w:val="none"/>
        </w:rPr>
      </w:pPr>
    </w:p>
    <w:p w14:paraId="6EABADDC">
      <w:pPr>
        <w:ind w:firstLine="0" w:firstLineChars="0"/>
        <w:rPr>
          <w:rFonts w:hint="eastAsia" w:ascii="宋体" w:hAnsi="宋体"/>
          <w:b/>
          <w:szCs w:val="21"/>
          <w:highlight w:val="none"/>
        </w:rPr>
      </w:pPr>
    </w:p>
    <w:p w14:paraId="18F2D915">
      <w:pPr>
        <w:ind w:firstLine="0" w:firstLineChars="0"/>
        <w:rPr>
          <w:rFonts w:hint="eastAsia" w:ascii="宋体" w:hAnsi="宋体"/>
          <w:b/>
          <w:szCs w:val="21"/>
          <w:highlight w:val="none"/>
        </w:rPr>
      </w:pPr>
    </w:p>
    <w:p w14:paraId="3F287D8F">
      <w:pPr>
        <w:ind w:firstLine="0" w:firstLineChars="0"/>
        <w:rPr>
          <w:rFonts w:ascii="宋体" w:hAnsi="宋体" w:cs="宋体"/>
          <w:color w:val="000000"/>
          <w:kern w:val="0"/>
          <w:szCs w:val="21"/>
          <w:highlight w:val="none"/>
        </w:rPr>
      </w:pPr>
      <w:r>
        <w:rPr>
          <w:rFonts w:hint="eastAsia" w:ascii="宋体" w:hAnsi="宋体"/>
          <w:b/>
          <w:szCs w:val="21"/>
          <w:highlight w:val="none"/>
        </w:rPr>
        <w:t>四、各公司质保期约定</w:t>
      </w:r>
    </w:p>
    <w:p w14:paraId="10E28EC8">
      <w:pPr>
        <w:autoSpaceDE w:val="0"/>
        <w:autoSpaceDN w:val="0"/>
        <w:adjustRightInd w:val="0"/>
        <w:snapToGrid w:val="0"/>
        <w:ind w:firstLine="420"/>
        <w:rPr>
          <w:rFonts w:hint="eastAsia" w:ascii="宋体" w:hAnsi="宋体" w:cs="宋体"/>
          <w:color w:val="000000"/>
          <w:kern w:val="0"/>
          <w:szCs w:val="21"/>
          <w:highlight w:val="none"/>
        </w:rPr>
      </w:pPr>
    </w:p>
    <w:tbl>
      <w:tblPr>
        <w:tblStyle w:val="12"/>
        <w:tblW w:w="96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3"/>
        <w:gridCol w:w="1768"/>
        <w:gridCol w:w="1972"/>
        <w:gridCol w:w="2346"/>
        <w:gridCol w:w="2722"/>
      </w:tblGrid>
      <w:tr w14:paraId="27899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03" w:type="dxa"/>
            <w:noWrap w:val="0"/>
            <w:vAlign w:val="center"/>
          </w:tcPr>
          <w:p w14:paraId="1B63A150">
            <w:pPr>
              <w:spacing w:line="240" w:lineRule="auto"/>
              <w:ind w:firstLine="0" w:firstLineChars="0"/>
              <w:jc w:val="center"/>
              <w:rPr>
                <w:rFonts w:ascii="宋体" w:hAnsi="宋体" w:cs="宋体"/>
                <w:b/>
                <w:bCs/>
                <w:kern w:val="0"/>
                <w:szCs w:val="21"/>
                <w:highlight w:val="none"/>
              </w:rPr>
            </w:pPr>
            <w:r>
              <w:rPr>
                <w:rFonts w:hint="eastAsia" w:ascii="宋体" w:hAnsi="宋体" w:cs="宋体"/>
                <w:b/>
                <w:bCs/>
                <w:kern w:val="0"/>
                <w:szCs w:val="21"/>
                <w:highlight w:val="none"/>
              </w:rPr>
              <w:t>序号</w:t>
            </w:r>
          </w:p>
        </w:tc>
        <w:tc>
          <w:tcPr>
            <w:tcW w:w="1768" w:type="dxa"/>
            <w:noWrap w:val="0"/>
            <w:vAlign w:val="center"/>
          </w:tcPr>
          <w:p w14:paraId="1D0A41EB">
            <w:pPr>
              <w:spacing w:line="240" w:lineRule="auto"/>
              <w:ind w:firstLine="0" w:firstLineChars="0"/>
              <w:jc w:val="center"/>
              <w:rPr>
                <w:rFonts w:ascii="宋体" w:hAnsi="宋体" w:cs="宋体"/>
                <w:b/>
                <w:bCs/>
                <w:kern w:val="0"/>
                <w:szCs w:val="21"/>
                <w:highlight w:val="none"/>
              </w:rPr>
            </w:pPr>
            <w:r>
              <w:rPr>
                <w:rFonts w:hint="eastAsia" w:ascii="宋体" w:hAnsi="宋体" w:cs="宋体"/>
                <w:b/>
                <w:bCs/>
                <w:kern w:val="0"/>
                <w:szCs w:val="21"/>
                <w:highlight w:val="none"/>
              </w:rPr>
              <w:t>采购人名称</w:t>
            </w:r>
          </w:p>
        </w:tc>
        <w:tc>
          <w:tcPr>
            <w:tcW w:w="1972" w:type="dxa"/>
            <w:noWrap w:val="0"/>
            <w:vAlign w:val="center"/>
          </w:tcPr>
          <w:p w14:paraId="381FD7B6">
            <w:pPr>
              <w:spacing w:line="240" w:lineRule="auto"/>
              <w:ind w:firstLine="0" w:firstLineChars="0"/>
              <w:jc w:val="center"/>
              <w:rPr>
                <w:rFonts w:hint="eastAsia" w:ascii="宋体" w:hAnsi="宋体" w:cs="宋体"/>
                <w:b/>
                <w:bCs/>
                <w:kern w:val="0"/>
                <w:szCs w:val="21"/>
                <w:highlight w:val="none"/>
              </w:rPr>
            </w:pPr>
            <w:r>
              <w:rPr>
                <w:rFonts w:hint="eastAsia" w:ascii="宋体" w:hAnsi="宋体" w:cs="宋体"/>
                <w:color w:val="000000"/>
                <w:kern w:val="0"/>
                <w:szCs w:val="21"/>
                <w:highlight w:val="none"/>
              </w:rPr>
              <w:t>桶桶身质保期</w:t>
            </w:r>
          </w:p>
        </w:tc>
        <w:tc>
          <w:tcPr>
            <w:tcW w:w="2346" w:type="dxa"/>
            <w:noWrap w:val="0"/>
            <w:vAlign w:val="center"/>
          </w:tcPr>
          <w:p w14:paraId="1C1A22AD">
            <w:pPr>
              <w:spacing w:line="240" w:lineRule="auto"/>
              <w:ind w:firstLine="0" w:firstLineChars="0"/>
              <w:jc w:val="center"/>
              <w:rPr>
                <w:rFonts w:hint="eastAsia" w:ascii="宋体" w:hAnsi="宋体" w:cs="宋体"/>
                <w:b/>
                <w:bCs/>
                <w:kern w:val="0"/>
                <w:szCs w:val="21"/>
                <w:highlight w:val="none"/>
              </w:rPr>
            </w:pPr>
            <w:r>
              <w:rPr>
                <w:rFonts w:hint="eastAsia" w:ascii="宋体" w:hAnsi="宋体" w:cs="宋体"/>
                <w:color w:val="000000"/>
                <w:kern w:val="0"/>
                <w:szCs w:val="21"/>
                <w:highlight w:val="none"/>
                <w:lang w:val="en-US" w:eastAsia="zh-CN"/>
              </w:rPr>
              <w:t>桶盖</w:t>
            </w:r>
            <w:r>
              <w:rPr>
                <w:rFonts w:hint="eastAsia" w:ascii="宋体" w:hAnsi="宋体" w:cs="宋体"/>
                <w:color w:val="000000"/>
                <w:kern w:val="0"/>
                <w:szCs w:val="21"/>
                <w:highlight w:val="none"/>
              </w:rPr>
              <w:t>期</w:t>
            </w:r>
          </w:p>
        </w:tc>
        <w:tc>
          <w:tcPr>
            <w:tcW w:w="2722" w:type="dxa"/>
            <w:noWrap w:val="0"/>
            <w:vAlign w:val="center"/>
          </w:tcPr>
          <w:p w14:paraId="0F117908">
            <w:pPr>
              <w:spacing w:line="240" w:lineRule="auto"/>
              <w:ind w:firstLine="0" w:firstLineChars="0"/>
              <w:jc w:val="center"/>
              <w:rPr>
                <w:rFonts w:ascii="宋体" w:hAnsi="宋体" w:cs="宋体"/>
                <w:b/>
                <w:bCs/>
                <w:kern w:val="0"/>
                <w:szCs w:val="21"/>
                <w:highlight w:val="none"/>
              </w:rPr>
            </w:pPr>
            <w:r>
              <w:rPr>
                <w:rFonts w:hint="eastAsia" w:ascii="宋体" w:hAnsi="宋体" w:cs="宋体"/>
                <w:kern w:val="0"/>
                <w:szCs w:val="21"/>
                <w:highlight w:val="none"/>
              </w:rPr>
              <w:t>质保期起算日期</w:t>
            </w:r>
          </w:p>
        </w:tc>
      </w:tr>
      <w:tr w14:paraId="044FE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03" w:type="dxa"/>
            <w:noWrap w:val="0"/>
            <w:vAlign w:val="center"/>
          </w:tcPr>
          <w:p w14:paraId="0025C7C2">
            <w:pPr>
              <w:spacing w:line="240" w:lineRule="auto"/>
              <w:ind w:firstLine="0" w:firstLineChars="0"/>
              <w:jc w:val="center"/>
              <w:rPr>
                <w:rFonts w:hint="eastAsia" w:ascii="宋体" w:hAnsi="宋体" w:cs="宋体"/>
                <w:kern w:val="0"/>
                <w:szCs w:val="21"/>
                <w:highlight w:val="none"/>
              </w:rPr>
            </w:pPr>
            <w:r>
              <w:rPr>
                <w:rFonts w:hint="eastAsia" w:ascii="宋体" w:hAnsi="宋体" w:cs="宋体"/>
                <w:kern w:val="0"/>
                <w:szCs w:val="21"/>
                <w:highlight w:val="none"/>
              </w:rPr>
              <w:t>1</w:t>
            </w:r>
          </w:p>
        </w:tc>
        <w:tc>
          <w:tcPr>
            <w:tcW w:w="1768" w:type="dxa"/>
            <w:noWrap w:val="0"/>
            <w:vAlign w:val="center"/>
          </w:tcPr>
          <w:p w14:paraId="37276B89">
            <w:pPr>
              <w:spacing w:line="240" w:lineRule="auto"/>
              <w:ind w:firstLine="0" w:firstLineChars="0"/>
              <w:jc w:val="center"/>
              <w:rPr>
                <w:rFonts w:ascii="宋体" w:hAnsi="宋体" w:cs="宋体"/>
                <w:color w:val="000000"/>
                <w:kern w:val="0"/>
                <w:szCs w:val="21"/>
                <w:highlight w:val="none"/>
              </w:rPr>
            </w:pPr>
            <w:r>
              <w:rPr>
                <w:rFonts w:hint="eastAsia" w:ascii="宋体" w:hAnsi="宋体" w:cs="宋体"/>
                <w:color w:val="000000"/>
                <w:kern w:val="0"/>
                <w:szCs w:val="21"/>
                <w:highlight w:val="none"/>
              </w:rPr>
              <w:t>广西蓝德再生能源有限责任公司</w:t>
            </w:r>
          </w:p>
        </w:tc>
        <w:tc>
          <w:tcPr>
            <w:tcW w:w="1972" w:type="dxa"/>
            <w:vMerge w:val="restart"/>
            <w:noWrap w:val="0"/>
            <w:vAlign w:val="center"/>
          </w:tcPr>
          <w:p w14:paraId="3F1A09E9">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lang w:val="en-US" w:eastAsia="zh-CN"/>
              </w:rPr>
              <w:t>12</w:t>
            </w:r>
            <w:r>
              <w:rPr>
                <w:rFonts w:hint="eastAsia" w:ascii="宋体" w:hAnsi="宋体" w:cs="宋体"/>
                <w:kern w:val="0"/>
                <w:szCs w:val="21"/>
                <w:highlight w:val="none"/>
              </w:rPr>
              <w:t>个月</w:t>
            </w:r>
          </w:p>
        </w:tc>
        <w:tc>
          <w:tcPr>
            <w:tcW w:w="2346" w:type="dxa"/>
            <w:vMerge w:val="restart"/>
            <w:noWrap w:val="0"/>
            <w:vAlign w:val="center"/>
          </w:tcPr>
          <w:p w14:paraId="4ED6CACA">
            <w:pPr>
              <w:spacing w:line="240" w:lineRule="auto"/>
              <w:ind w:firstLine="0" w:firstLineChars="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12个月</w:t>
            </w:r>
          </w:p>
        </w:tc>
        <w:tc>
          <w:tcPr>
            <w:tcW w:w="2722" w:type="dxa"/>
            <w:vMerge w:val="restart"/>
            <w:noWrap w:val="0"/>
            <w:vAlign w:val="center"/>
          </w:tcPr>
          <w:p w14:paraId="0FB7A82C">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rPr>
              <w:t>以各批次货物验收合格之日起算</w:t>
            </w:r>
          </w:p>
        </w:tc>
      </w:tr>
      <w:tr w14:paraId="6C068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03" w:type="dxa"/>
            <w:noWrap w:val="0"/>
            <w:vAlign w:val="center"/>
          </w:tcPr>
          <w:p w14:paraId="1BBAA1E6">
            <w:pPr>
              <w:spacing w:line="240" w:lineRule="auto"/>
              <w:ind w:firstLine="0" w:firstLineChars="0"/>
              <w:jc w:val="center"/>
              <w:rPr>
                <w:rFonts w:hint="eastAsia" w:ascii="宋体" w:hAnsi="宋体" w:cs="宋体"/>
                <w:kern w:val="0"/>
                <w:szCs w:val="21"/>
                <w:highlight w:val="none"/>
              </w:rPr>
            </w:pPr>
            <w:r>
              <w:rPr>
                <w:rFonts w:hint="eastAsia" w:ascii="宋体" w:hAnsi="宋体" w:cs="宋体"/>
                <w:kern w:val="0"/>
                <w:szCs w:val="21"/>
                <w:highlight w:val="none"/>
              </w:rPr>
              <w:t>2</w:t>
            </w:r>
          </w:p>
        </w:tc>
        <w:tc>
          <w:tcPr>
            <w:tcW w:w="1768" w:type="dxa"/>
            <w:noWrap w:val="0"/>
            <w:vAlign w:val="center"/>
          </w:tcPr>
          <w:p w14:paraId="661AC7CC">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rPr>
              <w:t>桂林再生能源有限责任公司</w:t>
            </w:r>
          </w:p>
        </w:tc>
        <w:tc>
          <w:tcPr>
            <w:tcW w:w="1972" w:type="dxa"/>
            <w:vMerge w:val="continue"/>
            <w:noWrap w:val="0"/>
            <w:vAlign w:val="center"/>
          </w:tcPr>
          <w:p w14:paraId="25E34197">
            <w:pPr>
              <w:spacing w:line="240" w:lineRule="auto"/>
              <w:ind w:firstLine="0" w:firstLineChars="0"/>
              <w:jc w:val="center"/>
              <w:rPr>
                <w:rFonts w:ascii="宋体" w:hAnsi="宋体" w:cs="宋体"/>
                <w:kern w:val="0"/>
                <w:szCs w:val="21"/>
                <w:highlight w:val="none"/>
              </w:rPr>
            </w:pPr>
          </w:p>
        </w:tc>
        <w:tc>
          <w:tcPr>
            <w:tcW w:w="2346" w:type="dxa"/>
            <w:vMerge w:val="continue"/>
            <w:noWrap w:val="0"/>
            <w:vAlign w:val="center"/>
          </w:tcPr>
          <w:p w14:paraId="05BAC024">
            <w:pPr>
              <w:spacing w:line="240" w:lineRule="auto"/>
              <w:ind w:firstLine="0" w:firstLineChars="0"/>
              <w:jc w:val="center"/>
              <w:rPr>
                <w:rFonts w:ascii="宋体" w:hAnsi="宋体" w:cs="宋体"/>
                <w:kern w:val="0"/>
                <w:szCs w:val="21"/>
                <w:highlight w:val="none"/>
              </w:rPr>
            </w:pPr>
          </w:p>
        </w:tc>
        <w:tc>
          <w:tcPr>
            <w:tcW w:w="2722" w:type="dxa"/>
            <w:vMerge w:val="continue"/>
            <w:noWrap w:val="0"/>
            <w:vAlign w:val="center"/>
          </w:tcPr>
          <w:p w14:paraId="516E710C">
            <w:pPr>
              <w:spacing w:line="240" w:lineRule="auto"/>
              <w:ind w:firstLine="0" w:firstLineChars="0"/>
              <w:jc w:val="center"/>
              <w:rPr>
                <w:rFonts w:ascii="宋体" w:hAnsi="宋体" w:cs="宋体"/>
                <w:kern w:val="0"/>
                <w:szCs w:val="21"/>
                <w:highlight w:val="none"/>
              </w:rPr>
            </w:pPr>
          </w:p>
        </w:tc>
      </w:tr>
      <w:tr w14:paraId="01D65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03" w:type="dxa"/>
            <w:noWrap w:val="0"/>
            <w:vAlign w:val="center"/>
          </w:tcPr>
          <w:p w14:paraId="0BB9AD84">
            <w:pPr>
              <w:spacing w:line="240" w:lineRule="auto"/>
              <w:ind w:firstLine="0" w:firstLineChars="0"/>
              <w:jc w:val="center"/>
              <w:rPr>
                <w:rFonts w:hint="eastAsia" w:ascii="宋体" w:hAnsi="宋体" w:cs="宋体"/>
                <w:kern w:val="0"/>
                <w:szCs w:val="21"/>
                <w:highlight w:val="none"/>
              </w:rPr>
            </w:pPr>
            <w:r>
              <w:rPr>
                <w:rFonts w:hint="eastAsia" w:ascii="宋体" w:hAnsi="宋体" w:cs="宋体"/>
                <w:kern w:val="0"/>
                <w:szCs w:val="21"/>
                <w:highlight w:val="none"/>
              </w:rPr>
              <w:t>3</w:t>
            </w:r>
          </w:p>
        </w:tc>
        <w:tc>
          <w:tcPr>
            <w:tcW w:w="1768" w:type="dxa"/>
            <w:noWrap w:val="0"/>
            <w:vAlign w:val="center"/>
          </w:tcPr>
          <w:p w14:paraId="5935D3EF">
            <w:pPr>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rPr>
              <w:t>北海市中蓝环境科技有限公司</w:t>
            </w:r>
          </w:p>
        </w:tc>
        <w:tc>
          <w:tcPr>
            <w:tcW w:w="1972" w:type="dxa"/>
            <w:vMerge w:val="continue"/>
            <w:noWrap w:val="0"/>
            <w:vAlign w:val="center"/>
          </w:tcPr>
          <w:p w14:paraId="0A754559">
            <w:pPr>
              <w:spacing w:line="240" w:lineRule="auto"/>
              <w:ind w:firstLine="0" w:firstLineChars="0"/>
              <w:jc w:val="center"/>
              <w:rPr>
                <w:rFonts w:ascii="宋体" w:hAnsi="宋体" w:cs="宋体"/>
                <w:kern w:val="0"/>
                <w:szCs w:val="21"/>
                <w:highlight w:val="none"/>
              </w:rPr>
            </w:pPr>
          </w:p>
        </w:tc>
        <w:tc>
          <w:tcPr>
            <w:tcW w:w="2346" w:type="dxa"/>
            <w:vMerge w:val="continue"/>
            <w:noWrap w:val="0"/>
            <w:vAlign w:val="center"/>
          </w:tcPr>
          <w:p w14:paraId="4FC92F1F">
            <w:pPr>
              <w:spacing w:line="240" w:lineRule="auto"/>
              <w:ind w:firstLine="0" w:firstLineChars="0"/>
              <w:jc w:val="center"/>
              <w:rPr>
                <w:rFonts w:hint="eastAsia" w:ascii="宋体" w:hAnsi="宋体" w:cs="宋体"/>
                <w:kern w:val="0"/>
                <w:szCs w:val="21"/>
                <w:highlight w:val="none"/>
              </w:rPr>
            </w:pPr>
          </w:p>
        </w:tc>
        <w:tc>
          <w:tcPr>
            <w:tcW w:w="2722" w:type="dxa"/>
            <w:vMerge w:val="continue"/>
            <w:noWrap w:val="0"/>
            <w:vAlign w:val="center"/>
          </w:tcPr>
          <w:p w14:paraId="3957A159">
            <w:pPr>
              <w:spacing w:line="240" w:lineRule="auto"/>
              <w:ind w:firstLine="0" w:firstLineChars="0"/>
              <w:jc w:val="center"/>
              <w:rPr>
                <w:rFonts w:ascii="宋体" w:hAnsi="宋体" w:cs="宋体"/>
                <w:kern w:val="0"/>
                <w:szCs w:val="21"/>
                <w:highlight w:val="none"/>
              </w:rPr>
            </w:pPr>
          </w:p>
        </w:tc>
      </w:tr>
    </w:tbl>
    <w:p w14:paraId="3929747D">
      <w:pPr>
        <w:ind w:firstLine="0" w:firstLineChars="0"/>
        <w:rPr>
          <w:rFonts w:hint="eastAsia" w:ascii="宋体" w:hAnsi="宋体"/>
          <w:b/>
          <w:szCs w:val="21"/>
          <w:highlight w:val="none"/>
        </w:rPr>
      </w:pPr>
    </w:p>
    <w:p w14:paraId="3A5B9E5A">
      <w:pPr>
        <w:widowControl w:val="0"/>
        <w:autoSpaceDE w:val="0"/>
        <w:autoSpaceDN w:val="0"/>
        <w:adjustRightInd w:val="0"/>
        <w:snapToGrid w:val="0"/>
        <w:spacing w:line="360" w:lineRule="auto"/>
        <w:ind w:firstLine="0" w:firstLineChars="0"/>
        <w:jc w:val="left"/>
        <w:rPr>
          <w:rFonts w:ascii="宋体" w:hAnsi="宋体"/>
          <w:sz w:val="84"/>
          <w:szCs w:val="84"/>
          <w:highlight w:val="none"/>
        </w:rPr>
      </w:pPr>
      <w:r>
        <w:rPr>
          <w:rFonts w:ascii="宋体" w:hAnsi="宋体"/>
          <w:b/>
          <w:sz w:val="28"/>
          <w:highlight w:val="none"/>
        </w:rPr>
        <w:br w:type="page"/>
      </w:r>
      <w:bookmarkEnd w:id="51"/>
      <w:bookmarkEnd w:id="52"/>
      <w:bookmarkStart w:id="65" w:name="_Toc144974855"/>
      <w:bookmarkStart w:id="66" w:name="_Toc152042575"/>
      <w:bookmarkStart w:id="67" w:name="_Toc152045786"/>
    </w:p>
    <w:p w14:paraId="7157FD8F">
      <w:pPr>
        <w:widowControl w:val="0"/>
        <w:autoSpaceDE w:val="0"/>
        <w:autoSpaceDN w:val="0"/>
        <w:adjustRightInd w:val="0"/>
        <w:snapToGrid w:val="0"/>
        <w:ind w:firstLine="0" w:firstLineChars="0"/>
        <w:jc w:val="left"/>
        <w:rPr>
          <w:rFonts w:ascii="宋体" w:hAnsi="宋体"/>
          <w:sz w:val="84"/>
          <w:szCs w:val="84"/>
          <w:highlight w:val="none"/>
        </w:rPr>
      </w:pPr>
    </w:p>
    <w:p w14:paraId="679DE9BC">
      <w:pPr>
        <w:widowControl w:val="0"/>
        <w:autoSpaceDE w:val="0"/>
        <w:autoSpaceDN w:val="0"/>
        <w:adjustRightInd w:val="0"/>
        <w:snapToGrid w:val="0"/>
        <w:ind w:firstLine="0" w:firstLineChars="0"/>
        <w:jc w:val="left"/>
        <w:rPr>
          <w:rFonts w:ascii="宋体" w:hAnsi="宋体"/>
          <w:sz w:val="84"/>
          <w:szCs w:val="84"/>
          <w:highlight w:val="none"/>
        </w:rPr>
      </w:pPr>
    </w:p>
    <w:p w14:paraId="22C71360">
      <w:pPr>
        <w:widowControl w:val="0"/>
        <w:autoSpaceDE w:val="0"/>
        <w:autoSpaceDN w:val="0"/>
        <w:adjustRightInd w:val="0"/>
        <w:snapToGrid w:val="0"/>
        <w:ind w:firstLine="0" w:firstLineChars="0"/>
        <w:jc w:val="left"/>
        <w:rPr>
          <w:rFonts w:ascii="宋体" w:hAnsi="宋体"/>
          <w:sz w:val="84"/>
          <w:szCs w:val="84"/>
          <w:highlight w:val="none"/>
        </w:rPr>
      </w:pPr>
    </w:p>
    <w:p w14:paraId="32D20CD8">
      <w:pPr>
        <w:widowControl w:val="0"/>
        <w:autoSpaceDE w:val="0"/>
        <w:autoSpaceDN w:val="0"/>
        <w:adjustRightInd w:val="0"/>
        <w:snapToGrid w:val="0"/>
        <w:ind w:firstLine="0" w:firstLineChars="0"/>
        <w:jc w:val="center"/>
        <w:outlineLvl w:val="0"/>
        <w:rPr>
          <w:rFonts w:ascii="宋体" w:hAnsi="宋体"/>
          <w:sz w:val="84"/>
          <w:szCs w:val="84"/>
          <w:highlight w:val="none"/>
        </w:rPr>
      </w:pPr>
      <w:bookmarkStart w:id="68" w:name="_Toc49246528"/>
      <w:bookmarkStart w:id="69" w:name="_Toc8483"/>
      <w:bookmarkStart w:id="70" w:name="_Toc17690"/>
      <w:bookmarkStart w:id="71" w:name="_Toc23215"/>
      <w:r>
        <w:rPr>
          <w:rFonts w:hint="eastAsia" w:ascii="宋体" w:hAnsi="宋体"/>
          <w:b/>
          <w:bCs/>
          <w:sz w:val="52"/>
          <w:szCs w:val="52"/>
          <w:highlight w:val="none"/>
        </w:rPr>
        <w:t xml:space="preserve">第四章 </w:t>
      </w:r>
      <w:r>
        <w:rPr>
          <w:rFonts w:hint="eastAsia" w:ascii="宋体" w:hAnsi="宋体"/>
          <w:b/>
          <w:bCs/>
          <w:sz w:val="52"/>
          <w:szCs w:val="52"/>
          <w:highlight w:val="none"/>
          <w:lang w:eastAsia="zh-CN"/>
        </w:rPr>
        <w:t>响应文件</w:t>
      </w:r>
      <w:r>
        <w:rPr>
          <w:rFonts w:hint="eastAsia" w:ascii="宋体" w:hAnsi="宋体"/>
          <w:b/>
          <w:bCs/>
          <w:sz w:val="52"/>
          <w:szCs w:val="52"/>
          <w:highlight w:val="none"/>
        </w:rPr>
        <w:t>格式</w:t>
      </w:r>
      <w:bookmarkEnd w:id="65"/>
      <w:bookmarkEnd w:id="66"/>
      <w:bookmarkEnd w:id="67"/>
      <w:bookmarkEnd w:id="68"/>
      <w:bookmarkEnd w:id="69"/>
      <w:bookmarkEnd w:id="70"/>
      <w:bookmarkEnd w:id="71"/>
    </w:p>
    <w:p w14:paraId="7EF085C7">
      <w:pPr>
        <w:widowControl w:val="0"/>
        <w:autoSpaceDE w:val="0"/>
        <w:autoSpaceDN w:val="0"/>
        <w:adjustRightInd w:val="0"/>
        <w:snapToGrid w:val="0"/>
        <w:ind w:firstLine="0" w:firstLineChars="0"/>
        <w:jc w:val="center"/>
        <w:rPr>
          <w:rFonts w:ascii="宋体" w:hAnsi="宋体"/>
          <w:sz w:val="84"/>
          <w:szCs w:val="84"/>
          <w:highlight w:val="none"/>
        </w:rPr>
      </w:pPr>
      <w:r>
        <w:rPr>
          <w:rFonts w:ascii="宋体" w:hAnsi="宋体"/>
          <w:highlight w:val="none"/>
        </w:rPr>
        <w:br w:type="page"/>
      </w:r>
    </w:p>
    <w:p w14:paraId="7F616AB0">
      <w:pPr>
        <w:widowControl w:val="0"/>
        <w:autoSpaceDE w:val="0"/>
        <w:autoSpaceDN w:val="0"/>
        <w:adjustRightInd w:val="0"/>
        <w:snapToGrid w:val="0"/>
        <w:ind w:firstLine="0" w:firstLineChars="0"/>
        <w:jc w:val="center"/>
        <w:rPr>
          <w:rFonts w:ascii="宋体" w:hAnsi="宋体"/>
          <w:sz w:val="84"/>
          <w:szCs w:val="84"/>
          <w:highlight w:val="none"/>
        </w:rPr>
      </w:pPr>
    </w:p>
    <w:p w14:paraId="6ADA5437">
      <w:pPr>
        <w:widowControl w:val="0"/>
        <w:autoSpaceDE w:val="0"/>
        <w:autoSpaceDN w:val="0"/>
        <w:adjustRightInd w:val="0"/>
        <w:snapToGrid w:val="0"/>
        <w:ind w:firstLine="0" w:firstLineChars="0"/>
        <w:jc w:val="center"/>
        <w:rPr>
          <w:rFonts w:hint="eastAsia" w:ascii="宋体" w:hAnsi="宋体" w:eastAsia="宋体"/>
          <w:b/>
          <w:sz w:val="20"/>
          <w:szCs w:val="20"/>
          <w:highlight w:val="none"/>
          <w:lang w:eastAsia="zh-CN"/>
        </w:rPr>
      </w:pPr>
      <w:r>
        <w:rPr>
          <w:rFonts w:hint="eastAsia" w:ascii="宋体" w:hAnsi="宋体" w:cs="Courier New"/>
          <w:b/>
          <w:bCs/>
          <w:sz w:val="84"/>
          <w:szCs w:val="84"/>
          <w:highlight w:val="none"/>
          <w:lang w:val="en-US" w:eastAsia="zh-CN"/>
        </w:rPr>
        <w:t>竞价</w:t>
      </w:r>
      <w:r>
        <w:rPr>
          <w:rFonts w:hint="eastAsia" w:ascii="宋体" w:hAnsi="宋体" w:cs="Courier New"/>
          <w:b/>
          <w:bCs/>
          <w:sz w:val="84"/>
          <w:szCs w:val="84"/>
          <w:highlight w:val="none"/>
          <w:lang w:eastAsia="zh-CN"/>
        </w:rPr>
        <w:t>响应文件</w:t>
      </w:r>
    </w:p>
    <w:p w14:paraId="6DE81FB7">
      <w:pPr>
        <w:widowControl w:val="0"/>
        <w:autoSpaceDE w:val="0"/>
        <w:autoSpaceDN w:val="0"/>
        <w:adjustRightInd w:val="0"/>
        <w:snapToGrid w:val="0"/>
        <w:ind w:firstLine="0" w:firstLineChars="0"/>
        <w:jc w:val="center"/>
        <w:rPr>
          <w:rFonts w:ascii="宋体" w:hAnsi="宋体"/>
          <w:sz w:val="28"/>
          <w:szCs w:val="28"/>
          <w:highlight w:val="none"/>
        </w:rPr>
      </w:pPr>
    </w:p>
    <w:p w14:paraId="79670E2E">
      <w:pPr>
        <w:widowControl w:val="0"/>
        <w:autoSpaceDE w:val="0"/>
        <w:autoSpaceDN w:val="0"/>
        <w:adjustRightInd w:val="0"/>
        <w:snapToGrid w:val="0"/>
        <w:ind w:firstLine="0" w:firstLineChars="0"/>
        <w:jc w:val="center"/>
        <w:rPr>
          <w:rFonts w:ascii="宋体" w:hAnsi="宋体"/>
          <w:sz w:val="28"/>
          <w:szCs w:val="28"/>
          <w:highlight w:val="none"/>
        </w:rPr>
      </w:pPr>
    </w:p>
    <w:p w14:paraId="7C6775F8">
      <w:pPr>
        <w:widowControl w:val="0"/>
        <w:autoSpaceDE w:val="0"/>
        <w:autoSpaceDN w:val="0"/>
        <w:adjustRightInd w:val="0"/>
        <w:snapToGrid w:val="0"/>
        <w:ind w:firstLine="0" w:firstLineChars="0"/>
        <w:jc w:val="center"/>
        <w:rPr>
          <w:rFonts w:ascii="宋体" w:hAnsi="宋体"/>
          <w:sz w:val="28"/>
          <w:szCs w:val="28"/>
          <w:highlight w:val="none"/>
        </w:rPr>
      </w:pPr>
    </w:p>
    <w:p w14:paraId="00FE4069">
      <w:pPr>
        <w:widowControl w:val="0"/>
        <w:autoSpaceDE w:val="0"/>
        <w:autoSpaceDN w:val="0"/>
        <w:adjustRightInd w:val="0"/>
        <w:snapToGrid w:val="0"/>
        <w:ind w:firstLine="0" w:firstLineChars="0"/>
        <w:jc w:val="center"/>
        <w:rPr>
          <w:rFonts w:hint="eastAsia" w:ascii="宋体" w:hAnsi="宋体"/>
          <w:sz w:val="28"/>
          <w:szCs w:val="28"/>
          <w:highlight w:val="none"/>
        </w:rPr>
      </w:pPr>
    </w:p>
    <w:p w14:paraId="486884C6">
      <w:pPr>
        <w:widowControl w:val="0"/>
        <w:autoSpaceDE w:val="0"/>
        <w:autoSpaceDN w:val="0"/>
        <w:adjustRightInd w:val="0"/>
        <w:snapToGrid w:val="0"/>
        <w:ind w:firstLine="0" w:firstLineChars="0"/>
        <w:rPr>
          <w:rFonts w:hint="eastAsia" w:ascii="宋体" w:hAnsi="宋体"/>
          <w:b/>
          <w:sz w:val="32"/>
          <w:szCs w:val="32"/>
          <w:highlight w:val="none"/>
        </w:rPr>
      </w:pPr>
    </w:p>
    <w:tbl>
      <w:tblPr>
        <w:tblStyle w:val="12"/>
        <w:tblW w:w="5713" w:type="pct"/>
        <w:tblInd w:w="0" w:type="dxa"/>
        <w:tblLayout w:type="autofit"/>
        <w:tblCellMar>
          <w:top w:w="0" w:type="dxa"/>
          <w:left w:w="108" w:type="dxa"/>
          <w:bottom w:w="0" w:type="dxa"/>
          <w:right w:w="108" w:type="dxa"/>
        </w:tblCellMar>
      </w:tblPr>
      <w:tblGrid>
        <w:gridCol w:w="4171"/>
        <w:gridCol w:w="5567"/>
      </w:tblGrid>
      <w:tr w14:paraId="061AEA96">
        <w:trPr>
          <w:trHeight w:val="807" w:hRule="atLeast"/>
        </w:trPr>
        <w:tc>
          <w:tcPr>
            <w:tcW w:w="2141" w:type="pct"/>
            <w:noWrap w:val="0"/>
            <w:vAlign w:val="center"/>
          </w:tcPr>
          <w:p w14:paraId="2F020DA3">
            <w:pPr>
              <w:widowControl w:val="0"/>
              <w:autoSpaceDE w:val="0"/>
              <w:autoSpaceDN w:val="0"/>
              <w:adjustRightInd w:val="0"/>
              <w:snapToGrid w:val="0"/>
              <w:ind w:firstLine="0" w:firstLineChars="0"/>
              <w:rPr>
                <w:rFonts w:ascii="宋体" w:hAnsi="宋体"/>
                <w:b/>
                <w:sz w:val="32"/>
                <w:szCs w:val="32"/>
                <w:highlight w:val="none"/>
              </w:rPr>
            </w:pPr>
            <w:r>
              <w:rPr>
                <w:rFonts w:hint="eastAsia" w:ascii="宋体" w:hAnsi="宋体"/>
                <w:b/>
                <w:sz w:val="32"/>
                <w:szCs w:val="32"/>
                <w:highlight w:val="none"/>
              </w:rPr>
              <w:t>项目名称：</w:t>
            </w:r>
          </w:p>
        </w:tc>
        <w:tc>
          <w:tcPr>
            <w:tcW w:w="2858" w:type="pct"/>
            <w:noWrap w:val="0"/>
            <w:vAlign w:val="center"/>
          </w:tcPr>
          <w:p w14:paraId="0DD7435D">
            <w:pPr>
              <w:widowControl w:val="0"/>
              <w:autoSpaceDE w:val="0"/>
              <w:autoSpaceDN w:val="0"/>
              <w:adjustRightInd w:val="0"/>
              <w:snapToGrid w:val="0"/>
              <w:ind w:firstLine="0" w:firstLineChars="0"/>
              <w:rPr>
                <w:rFonts w:hint="default" w:ascii="宋体" w:hAnsi="宋体" w:eastAsia="宋体"/>
                <w:b/>
                <w:sz w:val="32"/>
                <w:szCs w:val="32"/>
                <w:highlight w:val="none"/>
                <w:u w:val="single"/>
                <w:lang w:val="en-US" w:eastAsia="zh-CN"/>
              </w:rPr>
            </w:pPr>
            <w:r>
              <w:rPr>
                <w:rFonts w:hint="eastAsia" w:ascii="宋体" w:hAnsi="宋体"/>
                <w:b/>
                <w:sz w:val="32"/>
                <w:szCs w:val="32"/>
                <w:highlight w:val="none"/>
                <w:u w:val="single"/>
                <w:lang w:val="en-US" w:eastAsia="zh-CN"/>
              </w:rPr>
              <w:t xml:space="preserve">广西片区2026年-2028年圆桶（60L) 集中采购               </w:t>
            </w:r>
          </w:p>
        </w:tc>
      </w:tr>
      <w:tr w14:paraId="547B8A4C">
        <w:tblPrEx>
          <w:tblCellMar>
            <w:top w:w="0" w:type="dxa"/>
            <w:left w:w="108" w:type="dxa"/>
            <w:bottom w:w="0" w:type="dxa"/>
            <w:right w:w="108" w:type="dxa"/>
          </w:tblCellMar>
        </w:tblPrEx>
        <w:trPr>
          <w:trHeight w:val="404" w:hRule="atLeast"/>
        </w:trPr>
        <w:tc>
          <w:tcPr>
            <w:tcW w:w="2141" w:type="pct"/>
            <w:noWrap w:val="0"/>
            <w:vAlign w:val="center"/>
          </w:tcPr>
          <w:p w14:paraId="033612AE">
            <w:pPr>
              <w:widowControl w:val="0"/>
              <w:autoSpaceDE w:val="0"/>
              <w:autoSpaceDN w:val="0"/>
              <w:adjustRightInd w:val="0"/>
              <w:snapToGrid w:val="0"/>
              <w:ind w:firstLine="0" w:firstLineChars="0"/>
              <w:rPr>
                <w:rFonts w:ascii="宋体" w:hAnsi="宋体"/>
                <w:b/>
                <w:sz w:val="32"/>
                <w:szCs w:val="32"/>
                <w:highlight w:val="none"/>
              </w:rPr>
            </w:pPr>
            <w:r>
              <w:rPr>
                <w:rFonts w:hint="eastAsia" w:ascii="宋体" w:hAnsi="宋体"/>
                <w:b/>
                <w:sz w:val="32"/>
                <w:szCs w:val="32"/>
                <w:highlight w:val="none"/>
              </w:rPr>
              <w:t>项目编号：</w:t>
            </w:r>
          </w:p>
        </w:tc>
        <w:tc>
          <w:tcPr>
            <w:tcW w:w="2858" w:type="pct"/>
            <w:noWrap w:val="0"/>
            <w:vAlign w:val="center"/>
          </w:tcPr>
          <w:p w14:paraId="3357AC21">
            <w:pPr>
              <w:widowControl w:val="0"/>
              <w:autoSpaceDE w:val="0"/>
              <w:autoSpaceDN w:val="0"/>
              <w:adjustRightInd w:val="0"/>
              <w:snapToGrid w:val="0"/>
              <w:ind w:firstLine="0" w:firstLineChars="0"/>
              <w:rPr>
                <w:rFonts w:hint="default" w:ascii="宋体" w:hAnsi="宋体" w:eastAsia="宋体"/>
                <w:b/>
                <w:sz w:val="32"/>
                <w:szCs w:val="32"/>
                <w:highlight w:val="none"/>
                <w:u w:val="single"/>
                <w:lang w:val="en-US" w:eastAsia="zh-CN"/>
              </w:rPr>
            </w:pPr>
            <w:r>
              <w:rPr>
                <w:rFonts w:hint="eastAsia" w:ascii="宋体" w:hAnsi="宋体"/>
                <w:b/>
                <w:sz w:val="32"/>
                <w:szCs w:val="32"/>
                <w:highlight w:val="none"/>
                <w:u w:val="single"/>
              </w:rPr>
              <w:t xml:space="preserve">           </w:t>
            </w:r>
            <w:r>
              <w:rPr>
                <w:rFonts w:ascii="宋体" w:hAnsi="宋体"/>
                <w:b/>
                <w:sz w:val="32"/>
                <w:szCs w:val="32"/>
                <w:highlight w:val="none"/>
                <w:u w:val="single"/>
              </w:rPr>
              <w:t xml:space="preserve">                </w:t>
            </w:r>
            <w:r>
              <w:rPr>
                <w:rFonts w:hint="eastAsia" w:ascii="宋体" w:hAnsi="宋体"/>
                <w:b/>
                <w:sz w:val="32"/>
                <w:szCs w:val="32"/>
                <w:highlight w:val="none"/>
                <w:u w:val="single"/>
              </w:rPr>
              <w:t xml:space="preserve">  </w:t>
            </w:r>
            <w:r>
              <w:rPr>
                <w:rFonts w:hint="eastAsia" w:ascii="宋体" w:hAnsi="宋体"/>
                <w:b/>
                <w:sz w:val="32"/>
                <w:szCs w:val="32"/>
                <w:highlight w:val="none"/>
                <w:u w:val="single"/>
                <w:lang w:val="en-US" w:eastAsia="zh-CN"/>
              </w:rPr>
              <w:t xml:space="preserve">     </w:t>
            </w:r>
          </w:p>
        </w:tc>
      </w:tr>
      <w:tr w14:paraId="0129CF14">
        <w:tblPrEx>
          <w:tblCellMar>
            <w:top w:w="0" w:type="dxa"/>
            <w:left w:w="108" w:type="dxa"/>
            <w:bottom w:w="0" w:type="dxa"/>
            <w:right w:w="108" w:type="dxa"/>
          </w:tblCellMar>
        </w:tblPrEx>
        <w:trPr>
          <w:trHeight w:val="404" w:hRule="atLeast"/>
        </w:trPr>
        <w:tc>
          <w:tcPr>
            <w:tcW w:w="2141" w:type="pct"/>
            <w:noWrap w:val="0"/>
            <w:vAlign w:val="center"/>
          </w:tcPr>
          <w:p w14:paraId="50D9D1F8">
            <w:pPr>
              <w:widowControl w:val="0"/>
              <w:autoSpaceDE w:val="0"/>
              <w:autoSpaceDN w:val="0"/>
              <w:adjustRightInd w:val="0"/>
              <w:snapToGrid w:val="0"/>
              <w:ind w:firstLine="0" w:firstLineChars="0"/>
              <w:rPr>
                <w:rFonts w:ascii="宋体" w:hAnsi="宋体"/>
                <w:b/>
                <w:sz w:val="32"/>
                <w:szCs w:val="32"/>
                <w:highlight w:val="none"/>
              </w:rPr>
            </w:pPr>
            <w:r>
              <w:rPr>
                <w:rFonts w:hint="eastAsia" w:ascii="宋体" w:hAnsi="宋体"/>
                <w:b/>
                <w:sz w:val="32"/>
                <w:szCs w:val="32"/>
                <w:highlight w:val="none"/>
              </w:rPr>
              <w:t>供应商：</w:t>
            </w:r>
          </w:p>
        </w:tc>
        <w:tc>
          <w:tcPr>
            <w:tcW w:w="2858" w:type="pct"/>
            <w:noWrap w:val="0"/>
            <w:vAlign w:val="center"/>
          </w:tcPr>
          <w:p w14:paraId="44B29E68">
            <w:pPr>
              <w:widowControl w:val="0"/>
              <w:autoSpaceDE w:val="0"/>
              <w:autoSpaceDN w:val="0"/>
              <w:adjustRightInd w:val="0"/>
              <w:snapToGrid w:val="0"/>
              <w:ind w:firstLine="0" w:firstLineChars="0"/>
              <w:rPr>
                <w:rFonts w:hint="default" w:ascii="宋体" w:hAnsi="宋体" w:eastAsia="宋体"/>
                <w:b/>
                <w:sz w:val="32"/>
                <w:szCs w:val="32"/>
                <w:highlight w:val="none"/>
                <w:u w:val="single"/>
                <w:lang w:val="en-US" w:eastAsia="zh-CN"/>
              </w:rPr>
            </w:pPr>
            <w:r>
              <w:rPr>
                <w:rFonts w:hint="eastAsia" w:ascii="宋体" w:hAnsi="宋体"/>
                <w:b/>
                <w:sz w:val="32"/>
                <w:szCs w:val="32"/>
                <w:highlight w:val="none"/>
                <w:u w:val="single"/>
              </w:rPr>
              <w:t xml:space="preserve">           </w:t>
            </w:r>
            <w:r>
              <w:rPr>
                <w:rFonts w:ascii="宋体" w:hAnsi="宋体"/>
                <w:b/>
                <w:sz w:val="32"/>
                <w:szCs w:val="32"/>
                <w:highlight w:val="none"/>
                <w:u w:val="single"/>
              </w:rPr>
              <w:t xml:space="preserve">                </w:t>
            </w:r>
            <w:r>
              <w:rPr>
                <w:rFonts w:hint="eastAsia" w:ascii="宋体" w:hAnsi="宋体"/>
                <w:b/>
                <w:sz w:val="32"/>
                <w:szCs w:val="32"/>
                <w:highlight w:val="none"/>
                <w:u w:val="single"/>
              </w:rPr>
              <w:t xml:space="preserve">  </w:t>
            </w:r>
            <w:r>
              <w:rPr>
                <w:rFonts w:hint="eastAsia" w:ascii="宋体" w:hAnsi="宋体"/>
                <w:b/>
                <w:sz w:val="32"/>
                <w:szCs w:val="32"/>
                <w:highlight w:val="none"/>
                <w:u w:val="single"/>
                <w:lang w:val="en-US" w:eastAsia="zh-CN"/>
              </w:rPr>
              <w:t xml:space="preserve">          </w:t>
            </w:r>
          </w:p>
        </w:tc>
      </w:tr>
      <w:tr w14:paraId="6D772D0F">
        <w:tblPrEx>
          <w:tblCellMar>
            <w:top w:w="0" w:type="dxa"/>
            <w:left w:w="108" w:type="dxa"/>
            <w:bottom w:w="0" w:type="dxa"/>
            <w:right w:w="108" w:type="dxa"/>
          </w:tblCellMar>
        </w:tblPrEx>
        <w:trPr>
          <w:trHeight w:val="807" w:hRule="atLeast"/>
        </w:trPr>
        <w:tc>
          <w:tcPr>
            <w:tcW w:w="2141" w:type="pct"/>
            <w:noWrap w:val="0"/>
            <w:vAlign w:val="center"/>
          </w:tcPr>
          <w:p w14:paraId="51163659">
            <w:pPr>
              <w:widowControl w:val="0"/>
              <w:autoSpaceDE w:val="0"/>
              <w:autoSpaceDN w:val="0"/>
              <w:adjustRightInd w:val="0"/>
              <w:snapToGrid w:val="0"/>
              <w:ind w:firstLine="0" w:firstLineChars="0"/>
              <w:rPr>
                <w:rFonts w:ascii="宋体" w:hAnsi="宋体"/>
                <w:b/>
                <w:sz w:val="32"/>
                <w:szCs w:val="32"/>
                <w:highlight w:val="none"/>
              </w:rPr>
            </w:pPr>
            <w:r>
              <w:rPr>
                <w:rFonts w:hint="eastAsia" w:ascii="宋体" w:hAnsi="宋体"/>
                <w:b/>
                <w:sz w:val="32"/>
                <w:szCs w:val="32"/>
                <w:highlight w:val="none"/>
              </w:rPr>
              <w:t>法定代表人/单位负责人</w:t>
            </w:r>
          </w:p>
          <w:p w14:paraId="23505DBB">
            <w:pPr>
              <w:widowControl w:val="0"/>
              <w:autoSpaceDE w:val="0"/>
              <w:autoSpaceDN w:val="0"/>
              <w:adjustRightInd w:val="0"/>
              <w:snapToGrid w:val="0"/>
              <w:ind w:firstLine="0" w:firstLineChars="0"/>
              <w:rPr>
                <w:rFonts w:hint="eastAsia" w:ascii="宋体" w:hAnsi="宋体"/>
                <w:b/>
                <w:sz w:val="32"/>
                <w:szCs w:val="32"/>
                <w:highlight w:val="none"/>
              </w:rPr>
            </w:pPr>
            <w:r>
              <w:rPr>
                <w:rFonts w:hint="eastAsia" w:ascii="宋体" w:hAnsi="宋体"/>
                <w:b/>
                <w:sz w:val="32"/>
                <w:szCs w:val="32"/>
                <w:highlight w:val="none"/>
              </w:rPr>
              <w:t>或其委托代理人：</w:t>
            </w:r>
          </w:p>
        </w:tc>
        <w:tc>
          <w:tcPr>
            <w:tcW w:w="2858" w:type="pct"/>
            <w:noWrap w:val="0"/>
            <w:vAlign w:val="center"/>
          </w:tcPr>
          <w:p w14:paraId="3CF719E6">
            <w:pPr>
              <w:widowControl w:val="0"/>
              <w:autoSpaceDE w:val="0"/>
              <w:autoSpaceDN w:val="0"/>
              <w:adjustRightInd w:val="0"/>
              <w:snapToGrid w:val="0"/>
              <w:ind w:firstLine="0" w:firstLineChars="0"/>
              <w:rPr>
                <w:rFonts w:hint="default" w:ascii="宋体" w:hAnsi="宋体" w:eastAsia="宋体"/>
                <w:b/>
                <w:sz w:val="32"/>
                <w:szCs w:val="32"/>
                <w:highlight w:val="none"/>
                <w:u w:val="single"/>
                <w:lang w:val="en-US" w:eastAsia="zh-CN"/>
              </w:rPr>
            </w:pPr>
            <w:r>
              <w:rPr>
                <w:rFonts w:ascii="宋体" w:hAnsi="宋体"/>
                <w:b/>
                <w:sz w:val="32"/>
                <w:szCs w:val="32"/>
                <w:highlight w:val="none"/>
                <w:u w:val="single"/>
              </w:rPr>
              <w:t xml:space="preserve">                             </w:t>
            </w:r>
            <w:r>
              <w:rPr>
                <w:rFonts w:hint="eastAsia" w:ascii="宋体" w:hAnsi="宋体"/>
                <w:b/>
                <w:sz w:val="32"/>
                <w:szCs w:val="32"/>
                <w:highlight w:val="none"/>
                <w:u w:val="single"/>
                <w:lang w:val="en-US" w:eastAsia="zh-CN"/>
              </w:rPr>
              <w:t xml:space="preserve">        </w:t>
            </w:r>
          </w:p>
        </w:tc>
      </w:tr>
      <w:tr w14:paraId="4FFC6F1D">
        <w:tblPrEx>
          <w:tblCellMar>
            <w:top w:w="0" w:type="dxa"/>
            <w:left w:w="108" w:type="dxa"/>
            <w:bottom w:w="0" w:type="dxa"/>
            <w:right w:w="108" w:type="dxa"/>
          </w:tblCellMar>
        </w:tblPrEx>
        <w:trPr>
          <w:trHeight w:val="404" w:hRule="atLeast"/>
        </w:trPr>
        <w:tc>
          <w:tcPr>
            <w:tcW w:w="2141" w:type="pct"/>
            <w:noWrap w:val="0"/>
            <w:vAlign w:val="center"/>
          </w:tcPr>
          <w:p w14:paraId="0F920CAD">
            <w:pPr>
              <w:widowControl w:val="0"/>
              <w:autoSpaceDE w:val="0"/>
              <w:autoSpaceDN w:val="0"/>
              <w:adjustRightInd w:val="0"/>
              <w:snapToGrid w:val="0"/>
              <w:ind w:firstLine="0" w:firstLineChars="0"/>
              <w:rPr>
                <w:rFonts w:hint="eastAsia" w:ascii="宋体" w:hAnsi="宋体"/>
                <w:b/>
                <w:sz w:val="32"/>
                <w:szCs w:val="32"/>
                <w:highlight w:val="none"/>
              </w:rPr>
            </w:pPr>
            <w:r>
              <w:rPr>
                <w:rFonts w:hint="eastAsia" w:ascii="宋体" w:hAnsi="宋体"/>
                <w:b/>
                <w:sz w:val="32"/>
                <w:szCs w:val="32"/>
                <w:highlight w:val="none"/>
              </w:rPr>
              <w:t>日期</w:t>
            </w:r>
            <w:r>
              <w:rPr>
                <w:rFonts w:ascii="宋体" w:hAnsi="宋体"/>
                <w:b/>
                <w:sz w:val="32"/>
                <w:szCs w:val="32"/>
                <w:highlight w:val="none"/>
              </w:rPr>
              <w:t>：</w:t>
            </w:r>
          </w:p>
        </w:tc>
        <w:tc>
          <w:tcPr>
            <w:tcW w:w="2858" w:type="pct"/>
            <w:noWrap w:val="0"/>
            <w:vAlign w:val="center"/>
          </w:tcPr>
          <w:p w14:paraId="54B81351">
            <w:pPr>
              <w:widowControl w:val="0"/>
              <w:autoSpaceDE w:val="0"/>
              <w:autoSpaceDN w:val="0"/>
              <w:adjustRightInd w:val="0"/>
              <w:snapToGrid w:val="0"/>
              <w:ind w:firstLine="0" w:firstLineChars="0"/>
              <w:rPr>
                <w:rFonts w:hint="eastAsia" w:ascii="宋体" w:hAnsi="宋体"/>
                <w:b/>
                <w:sz w:val="32"/>
                <w:szCs w:val="32"/>
                <w:highlight w:val="none"/>
                <w:u w:val="single"/>
              </w:rPr>
            </w:pPr>
            <w:r>
              <w:rPr>
                <w:rFonts w:hint="eastAsia" w:ascii="宋体" w:hAnsi="宋体"/>
                <w:b/>
                <w:sz w:val="32"/>
                <w:szCs w:val="32"/>
                <w:highlight w:val="none"/>
                <w:u w:val="single"/>
              </w:rPr>
              <w:t xml:space="preserve">    </w:t>
            </w:r>
            <w:r>
              <w:rPr>
                <w:rFonts w:hint="eastAsia" w:ascii="宋体" w:hAnsi="宋体"/>
                <w:b/>
                <w:sz w:val="32"/>
                <w:szCs w:val="32"/>
                <w:highlight w:val="none"/>
              </w:rPr>
              <w:t>年</w:t>
            </w:r>
            <w:r>
              <w:rPr>
                <w:rFonts w:hint="eastAsia" w:ascii="宋体" w:hAnsi="宋体"/>
                <w:b/>
                <w:sz w:val="32"/>
                <w:szCs w:val="32"/>
                <w:highlight w:val="none"/>
                <w:u w:val="single"/>
              </w:rPr>
              <w:t xml:space="preserve">    </w:t>
            </w:r>
            <w:r>
              <w:rPr>
                <w:rFonts w:hint="eastAsia" w:ascii="宋体" w:hAnsi="宋体"/>
                <w:b/>
                <w:sz w:val="32"/>
                <w:szCs w:val="32"/>
                <w:highlight w:val="none"/>
              </w:rPr>
              <w:t>月</w:t>
            </w:r>
            <w:r>
              <w:rPr>
                <w:rFonts w:hint="eastAsia" w:ascii="宋体" w:hAnsi="宋体"/>
                <w:b/>
                <w:sz w:val="32"/>
                <w:szCs w:val="32"/>
                <w:highlight w:val="none"/>
                <w:u w:val="single"/>
              </w:rPr>
              <w:t xml:space="preserve">    </w:t>
            </w:r>
            <w:r>
              <w:rPr>
                <w:rFonts w:hint="eastAsia" w:ascii="宋体" w:hAnsi="宋体"/>
                <w:b/>
                <w:sz w:val="32"/>
                <w:szCs w:val="32"/>
                <w:highlight w:val="none"/>
              </w:rPr>
              <w:t>日</w:t>
            </w:r>
          </w:p>
        </w:tc>
      </w:tr>
    </w:tbl>
    <w:p w14:paraId="5E55EF6C">
      <w:pPr>
        <w:widowControl w:val="0"/>
        <w:autoSpaceDE w:val="0"/>
        <w:autoSpaceDN w:val="0"/>
        <w:adjustRightInd w:val="0"/>
        <w:snapToGrid w:val="0"/>
        <w:ind w:firstLine="0" w:firstLineChars="0"/>
        <w:jc w:val="left"/>
        <w:rPr>
          <w:rFonts w:ascii="宋体" w:hAnsi="宋体"/>
          <w:b/>
          <w:sz w:val="44"/>
          <w:szCs w:val="44"/>
          <w:highlight w:val="none"/>
        </w:rPr>
      </w:pPr>
    </w:p>
    <w:p w14:paraId="5B91C3B1">
      <w:pPr>
        <w:widowControl w:val="0"/>
        <w:autoSpaceDE w:val="0"/>
        <w:autoSpaceDN w:val="0"/>
        <w:adjustRightInd w:val="0"/>
        <w:snapToGrid w:val="0"/>
        <w:ind w:firstLine="0" w:firstLineChars="0"/>
        <w:rPr>
          <w:rFonts w:hint="eastAsia" w:ascii="宋体" w:hAnsi="宋体"/>
          <w:highlight w:val="none"/>
        </w:rPr>
      </w:pPr>
      <w:bookmarkStart w:id="72" w:name="_Toc277844084"/>
      <w:bookmarkStart w:id="73" w:name="_Toc277844085"/>
    </w:p>
    <w:p w14:paraId="404A18FD">
      <w:pPr>
        <w:widowControl w:val="0"/>
        <w:autoSpaceDE w:val="0"/>
        <w:autoSpaceDN w:val="0"/>
        <w:adjustRightInd w:val="0"/>
        <w:snapToGrid w:val="0"/>
        <w:ind w:firstLine="0" w:firstLineChars="0"/>
        <w:jc w:val="center"/>
        <w:rPr>
          <w:rFonts w:ascii="宋体" w:hAnsi="宋体"/>
          <w:b/>
          <w:sz w:val="32"/>
          <w:szCs w:val="32"/>
          <w:highlight w:val="none"/>
        </w:rPr>
      </w:pPr>
      <w:r>
        <w:rPr>
          <w:rFonts w:ascii="宋体" w:hAnsi="宋体"/>
          <w:highlight w:val="none"/>
        </w:rPr>
        <w:br w:type="page"/>
      </w:r>
      <w:r>
        <w:rPr>
          <w:rFonts w:hint="eastAsia" w:ascii="宋体" w:hAnsi="宋体"/>
          <w:b/>
          <w:sz w:val="32"/>
          <w:szCs w:val="32"/>
          <w:highlight w:val="none"/>
        </w:rPr>
        <w:t>目录</w:t>
      </w:r>
    </w:p>
    <w:p w14:paraId="49A5D4B2">
      <w:pPr>
        <w:widowControl w:val="0"/>
        <w:autoSpaceDE w:val="0"/>
        <w:autoSpaceDN w:val="0"/>
        <w:adjustRightInd w:val="0"/>
        <w:snapToGrid w:val="0"/>
        <w:ind w:firstLine="0" w:firstLineChars="0"/>
        <w:jc w:val="center"/>
        <w:rPr>
          <w:rFonts w:hint="eastAsia" w:ascii="宋体" w:hAnsi="宋体"/>
          <w:highlight w:val="none"/>
        </w:rPr>
      </w:pPr>
      <w:r>
        <w:rPr>
          <w:rFonts w:hint="eastAsia" w:ascii="宋体" w:hAnsi="宋体"/>
          <w:highlight w:val="none"/>
        </w:rPr>
        <w:t>（略，为方便评审小组查阅，供应商自行编制目录。）</w:t>
      </w:r>
    </w:p>
    <w:p w14:paraId="5EFEFC74">
      <w:pPr>
        <w:widowControl w:val="0"/>
        <w:autoSpaceDE w:val="0"/>
        <w:autoSpaceDN w:val="0"/>
        <w:adjustRightInd w:val="0"/>
        <w:snapToGrid w:val="0"/>
        <w:ind w:firstLine="0" w:firstLineChars="0"/>
        <w:jc w:val="left"/>
        <w:rPr>
          <w:rFonts w:ascii="宋体" w:hAnsi="宋体"/>
          <w:highlight w:val="none"/>
        </w:rPr>
      </w:pPr>
      <w:r>
        <w:rPr>
          <w:rFonts w:ascii="宋体" w:hAnsi="宋体"/>
          <w:highlight w:val="none"/>
        </w:rPr>
        <w:br w:type="page"/>
      </w:r>
      <w:r>
        <w:rPr>
          <w:rFonts w:hint="eastAsia" w:ascii="宋体" w:hAnsi="宋体"/>
          <w:b/>
          <w:highlight w:val="none"/>
        </w:rPr>
        <w:t>1、营业执照</w:t>
      </w:r>
    </w:p>
    <w:p w14:paraId="7C2D61FF">
      <w:pPr>
        <w:widowControl w:val="0"/>
        <w:autoSpaceDE w:val="0"/>
        <w:autoSpaceDN w:val="0"/>
        <w:adjustRightInd w:val="0"/>
        <w:snapToGrid w:val="0"/>
        <w:ind w:firstLine="0" w:firstLineChars="0"/>
        <w:jc w:val="left"/>
        <w:rPr>
          <w:rFonts w:ascii="宋体" w:hAnsi="宋体"/>
          <w:b/>
          <w:szCs w:val="21"/>
          <w:highlight w:val="none"/>
        </w:rPr>
      </w:pPr>
      <w:r>
        <w:rPr>
          <w:rFonts w:ascii="宋体" w:hAnsi="宋体"/>
          <w:sz w:val="22"/>
          <w:highlight w:val="none"/>
        </w:rPr>
        <w:br w:type="page"/>
      </w:r>
      <w:bookmarkStart w:id="74" w:name="_Toc280341016"/>
      <w:bookmarkStart w:id="75" w:name="_Toc390444141"/>
      <w:bookmarkStart w:id="76" w:name="_Toc278892899"/>
      <w:bookmarkStart w:id="77" w:name="_Hlk532142439"/>
      <w:r>
        <w:rPr>
          <w:rFonts w:hint="eastAsia" w:ascii="宋体" w:hAnsi="宋体"/>
          <w:b/>
          <w:szCs w:val="21"/>
          <w:highlight w:val="none"/>
        </w:rPr>
        <w:t>2、</w:t>
      </w:r>
      <w:r>
        <w:rPr>
          <w:rFonts w:ascii="宋体" w:hAnsi="宋体"/>
          <w:b/>
          <w:szCs w:val="21"/>
          <w:highlight w:val="none"/>
        </w:rPr>
        <w:t>法定代表人/单位负责人</w:t>
      </w:r>
      <w:r>
        <w:rPr>
          <w:rFonts w:hint="eastAsia" w:ascii="宋体" w:hAnsi="宋体"/>
          <w:b/>
          <w:szCs w:val="21"/>
          <w:highlight w:val="none"/>
        </w:rPr>
        <w:t>资格证明书</w:t>
      </w:r>
      <w:bookmarkEnd w:id="74"/>
      <w:bookmarkEnd w:id="75"/>
      <w:bookmarkEnd w:id="76"/>
    </w:p>
    <w:p w14:paraId="30C6CC99">
      <w:pPr>
        <w:widowControl w:val="0"/>
        <w:autoSpaceDE w:val="0"/>
        <w:autoSpaceDN w:val="0"/>
        <w:adjustRightInd w:val="0"/>
        <w:snapToGrid w:val="0"/>
        <w:ind w:firstLine="0" w:firstLineChars="0"/>
        <w:jc w:val="left"/>
        <w:rPr>
          <w:rFonts w:ascii="宋体" w:hAnsi="宋体"/>
          <w:szCs w:val="21"/>
          <w:highlight w:val="none"/>
        </w:rPr>
      </w:pPr>
    </w:p>
    <w:bookmarkEnd w:id="77"/>
    <w:p w14:paraId="786E7F2B">
      <w:pPr>
        <w:widowControl w:val="0"/>
        <w:autoSpaceDE w:val="0"/>
        <w:autoSpaceDN w:val="0"/>
        <w:adjustRightInd w:val="0"/>
        <w:snapToGrid w:val="0"/>
        <w:ind w:firstLine="0" w:firstLineChars="0"/>
        <w:jc w:val="center"/>
        <w:rPr>
          <w:rFonts w:ascii="宋体" w:hAnsi="宋体"/>
          <w:b/>
          <w:sz w:val="32"/>
          <w:szCs w:val="32"/>
          <w:highlight w:val="none"/>
        </w:rPr>
      </w:pPr>
      <w:bookmarkStart w:id="78" w:name="_Hlk532142471"/>
      <w:r>
        <w:rPr>
          <w:rFonts w:hint="eastAsia" w:ascii="宋体" w:hAnsi="宋体"/>
          <w:b/>
          <w:sz w:val="32"/>
          <w:szCs w:val="32"/>
          <w:highlight w:val="none"/>
        </w:rPr>
        <w:t>法定代表人/单位负责人资格证明书</w:t>
      </w:r>
    </w:p>
    <w:p w14:paraId="10C19FA5">
      <w:pPr>
        <w:widowControl w:val="0"/>
        <w:autoSpaceDE w:val="0"/>
        <w:autoSpaceDN w:val="0"/>
        <w:adjustRightInd w:val="0"/>
        <w:snapToGrid w:val="0"/>
        <w:ind w:firstLine="0" w:firstLineChars="0"/>
        <w:jc w:val="left"/>
        <w:rPr>
          <w:rFonts w:ascii="宋体" w:hAnsi="宋体"/>
          <w:szCs w:val="21"/>
          <w:highlight w:val="none"/>
        </w:rPr>
      </w:pPr>
    </w:p>
    <w:p w14:paraId="1454E855">
      <w:pPr>
        <w:widowControl w:val="0"/>
        <w:autoSpaceDE w:val="0"/>
        <w:autoSpaceDN w:val="0"/>
        <w:adjustRightInd w:val="0"/>
        <w:snapToGrid w:val="0"/>
        <w:ind w:firstLine="0" w:firstLineChars="0"/>
        <w:jc w:val="left"/>
        <w:rPr>
          <w:rFonts w:ascii="宋体" w:hAnsi="宋体"/>
          <w:szCs w:val="21"/>
          <w:highlight w:val="none"/>
          <w:u w:val="single"/>
        </w:rPr>
      </w:pPr>
      <w:r>
        <w:rPr>
          <w:rFonts w:hint="eastAsia" w:ascii="宋体" w:hAnsi="宋体"/>
          <w:szCs w:val="21"/>
          <w:highlight w:val="none"/>
        </w:rPr>
        <w:t>供应商名称：</w:t>
      </w:r>
      <w:r>
        <w:rPr>
          <w:rFonts w:hint="eastAsia" w:ascii="宋体" w:hAnsi="宋体"/>
          <w:szCs w:val="21"/>
          <w:highlight w:val="none"/>
          <w:u w:val="single"/>
        </w:rPr>
        <w:t xml:space="preserve">                          </w:t>
      </w:r>
    </w:p>
    <w:p w14:paraId="1DEA68D3">
      <w:pPr>
        <w:widowControl w:val="0"/>
        <w:autoSpaceDE w:val="0"/>
        <w:autoSpaceDN w:val="0"/>
        <w:adjustRightInd w:val="0"/>
        <w:snapToGrid w:val="0"/>
        <w:ind w:firstLine="0" w:firstLineChars="0"/>
        <w:jc w:val="left"/>
        <w:rPr>
          <w:rFonts w:ascii="宋体" w:hAnsi="宋体"/>
          <w:szCs w:val="21"/>
          <w:highlight w:val="none"/>
          <w:u w:val="single"/>
        </w:rPr>
      </w:pPr>
      <w:r>
        <w:rPr>
          <w:rFonts w:hint="eastAsia" w:ascii="宋体" w:hAnsi="宋体"/>
          <w:szCs w:val="21"/>
          <w:highlight w:val="none"/>
        </w:rPr>
        <w:t>单位性质：</w:t>
      </w:r>
      <w:r>
        <w:rPr>
          <w:rFonts w:hint="eastAsia" w:ascii="宋体" w:hAnsi="宋体"/>
          <w:szCs w:val="21"/>
          <w:highlight w:val="none"/>
          <w:u w:val="single"/>
        </w:rPr>
        <w:t xml:space="preserve">                            </w:t>
      </w:r>
    </w:p>
    <w:p w14:paraId="36481759">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地址：</w:t>
      </w:r>
      <w:r>
        <w:rPr>
          <w:rFonts w:hint="eastAsia" w:ascii="宋体" w:hAnsi="宋体"/>
          <w:szCs w:val="21"/>
          <w:highlight w:val="none"/>
          <w:u w:val="single"/>
        </w:rPr>
        <w:t xml:space="preserve">                                </w:t>
      </w:r>
    </w:p>
    <w:p w14:paraId="5A1433D3">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成立时间：</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p w14:paraId="4F7B1682">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经营期限：</w:t>
      </w:r>
      <w:r>
        <w:rPr>
          <w:rFonts w:hint="eastAsia" w:ascii="宋体" w:hAnsi="宋体"/>
          <w:szCs w:val="21"/>
          <w:highlight w:val="none"/>
          <w:u w:val="single"/>
        </w:rPr>
        <w:t xml:space="preserve">                            </w:t>
      </w:r>
    </w:p>
    <w:p w14:paraId="13DEF7D8">
      <w:pPr>
        <w:widowControl w:val="0"/>
        <w:autoSpaceDE w:val="0"/>
        <w:autoSpaceDN w:val="0"/>
        <w:adjustRightInd w:val="0"/>
        <w:snapToGrid w:val="0"/>
        <w:ind w:firstLine="0" w:firstLineChars="0"/>
        <w:jc w:val="left"/>
        <w:rPr>
          <w:rFonts w:ascii="宋体" w:hAnsi="宋体"/>
          <w:szCs w:val="21"/>
          <w:highlight w:val="none"/>
          <w:u w:val="single"/>
        </w:rPr>
      </w:pPr>
      <w:r>
        <w:rPr>
          <w:rFonts w:hint="eastAsia" w:ascii="宋体" w:hAnsi="宋体"/>
          <w:szCs w:val="21"/>
          <w:highlight w:val="none"/>
        </w:rPr>
        <w:t>姓名：</w:t>
      </w:r>
      <w:r>
        <w:rPr>
          <w:rFonts w:hint="eastAsia" w:ascii="宋体" w:hAnsi="宋体"/>
          <w:szCs w:val="21"/>
          <w:highlight w:val="none"/>
          <w:u w:val="single"/>
        </w:rPr>
        <w:t xml:space="preserve">                                </w:t>
      </w:r>
    </w:p>
    <w:p w14:paraId="064A9D8A">
      <w:pPr>
        <w:widowControl w:val="0"/>
        <w:autoSpaceDE w:val="0"/>
        <w:autoSpaceDN w:val="0"/>
        <w:adjustRightInd w:val="0"/>
        <w:snapToGrid w:val="0"/>
        <w:ind w:firstLine="0" w:firstLineChars="0"/>
        <w:jc w:val="left"/>
        <w:rPr>
          <w:rFonts w:ascii="宋体" w:hAnsi="宋体"/>
          <w:szCs w:val="21"/>
          <w:highlight w:val="none"/>
          <w:u w:val="single"/>
        </w:rPr>
      </w:pPr>
      <w:r>
        <w:rPr>
          <w:rFonts w:hint="eastAsia" w:ascii="宋体" w:hAnsi="宋体"/>
          <w:szCs w:val="21"/>
          <w:highlight w:val="none"/>
        </w:rPr>
        <w:t>性别：</w:t>
      </w:r>
      <w:r>
        <w:rPr>
          <w:rFonts w:hint="eastAsia" w:ascii="宋体" w:hAnsi="宋体"/>
          <w:szCs w:val="21"/>
          <w:highlight w:val="none"/>
          <w:u w:val="single"/>
        </w:rPr>
        <w:t xml:space="preserve">                                </w:t>
      </w:r>
    </w:p>
    <w:p w14:paraId="3D17FCAD">
      <w:pPr>
        <w:widowControl w:val="0"/>
        <w:autoSpaceDE w:val="0"/>
        <w:autoSpaceDN w:val="0"/>
        <w:adjustRightInd w:val="0"/>
        <w:snapToGrid w:val="0"/>
        <w:ind w:firstLine="0" w:firstLineChars="0"/>
        <w:jc w:val="left"/>
        <w:rPr>
          <w:rFonts w:ascii="宋体" w:hAnsi="宋体"/>
          <w:szCs w:val="21"/>
          <w:highlight w:val="none"/>
          <w:u w:val="single"/>
        </w:rPr>
      </w:pPr>
      <w:r>
        <w:rPr>
          <w:rFonts w:hint="eastAsia" w:ascii="宋体" w:hAnsi="宋体"/>
          <w:szCs w:val="21"/>
          <w:highlight w:val="none"/>
        </w:rPr>
        <w:t>年龄：</w:t>
      </w:r>
      <w:r>
        <w:rPr>
          <w:rFonts w:hint="eastAsia" w:ascii="宋体" w:hAnsi="宋体"/>
          <w:szCs w:val="21"/>
          <w:highlight w:val="none"/>
          <w:u w:val="single"/>
        </w:rPr>
        <w:t xml:space="preserve">                                </w:t>
      </w:r>
    </w:p>
    <w:p w14:paraId="357D0BC3">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职务：</w:t>
      </w:r>
      <w:r>
        <w:rPr>
          <w:rFonts w:hint="eastAsia" w:ascii="宋体" w:hAnsi="宋体"/>
          <w:szCs w:val="21"/>
          <w:highlight w:val="none"/>
          <w:u w:val="single"/>
        </w:rPr>
        <w:t xml:space="preserve">                                </w:t>
      </w:r>
    </w:p>
    <w:p w14:paraId="12E94BCD">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系</w:t>
      </w:r>
      <w:r>
        <w:rPr>
          <w:rFonts w:hint="eastAsia" w:ascii="宋体" w:hAnsi="宋体"/>
          <w:szCs w:val="21"/>
          <w:highlight w:val="none"/>
          <w:u w:val="single"/>
        </w:rPr>
        <w:t xml:space="preserve">   （供应商名称）  </w:t>
      </w:r>
      <w:r>
        <w:rPr>
          <w:rFonts w:hint="eastAsia" w:ascii="宋体" w:hAnsi="宋体"/>
          <w:szCs w:val="21"/>
          <w:highlight w:val="none"/>
        </w:rPr>
        <w:t>的法定代表人/单位负责人。</w:t>
      </w:r>
    </w:p>
    <w:p w14:paraId="04BD7A4C">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特此证明。</w:t>
      </w:r>
    </w:p>
    <w:p w14:paraId="3BAEF14B">
      <w:pPr>
        <w:widowControl w:val="0"/>
        <w:autoSpaceDE w:val="0"/>
        <w:autoSpaceDN w:val="0"/>
        <w:adjustRightInd w:val="0"/>
        <w:snapToGrid w:val="0"/>
        <w:ind w:firstLine="0" w:firstLineChars="0"/>
        <w:jc w:val="left"/>
        <w:rPr>
          <w:rFonts w:ascii="宋体" w:hAnsi="宋体"/>
          <w:bCs/>
          <w:szCs w:val="21"/>
          <w:highlight w:val="none"/>
        </w:rPr>
      </w:pPr>
    </w:p>
    <w:p w14:paraId="35F51FF5">
      <w:pPr>
        <w:widowControl w:val="0"/>
        <w:autoSpaceDE w:val="0"/>
        <w:autoSpaceDN w:val="0"/>
        <w:adjustRightInd w:val="0"/>
        <w:snapToGrid w:val="0"/>
        <w:ind w:firstLine="0" w:firstLineChars="0"/>
        <w:jc w:val="left"/>
        <w:rPr>
          <w:rFonts w:ascii="宋体" w:hAnsi="宋体"/>
          <w:szCs w:val="21"/>
          <w:highlight w:val="none"/>
          <w:u w:val="single"/>
        </w:rPr>
      </w:pPr>
      <w:r>
        <w:rPr>
          <w:rFonts w:hint="eastAsia" w:ascii="宋体" w:hAnsi="宋体"/>
          <w:szCs w:val="21"/>
          <w:highlight w:val="none"/>
        </w:rPr>
        <w:t>供应商</w:t>
      </w:r>
      <w:r>
        <w:rPr>
          <w:rFonts w:hint="eastAsia" w:ascii="宋体" w:hAnsi="宋体"/>
          <w:szCs w:val="21"/>
          <w:highlight w:val="none"/>
          <w:lang w:eastAsia="zh-CN"/>
        </w:rPr>
        <w:t>（</w:t>
      </w:r>
      <w:r>
        <w:rPr>
          <w:rFonts w:hint="eastAsia" w:ascii="宋体" w:hAnsi="宋体"/>
          <w:szCs w:val="21"/>
          <w:highlight w:val="none"/>
          <w:lang w:val="en-US" w:eastAsia="zh-CN"/>
        </w:rPr>
        <w:t>盖单位公章）</w:t>
      </w:r>
      <w:r>
        <w:rPr>
          <w:rFonts w:hint="eastAsia" w:ascii="宋体" w:hAnsi="宋体"/>
          <w:szCs w:val="21"/>
          <w:highlight w:val="none"/>
        </w:rPr>
        <w:t>：</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p>
    <w:p w14:paraId="7E68BE3C">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日  期：</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p w14:paraId="6FD8023A">
      <w:pPr>
        <w:widowControl w:val="0"/>
        <w:autoSpaceDE w:val="0"/>
        <w:autoSpaceDN w:val="0"/>
        <w:adjustRightInd w:val="0"/>
        <w:snapToGrid w:val="0"/>
        <w:ind w:firstLine="0" w:firstLineChars="0"/>
        <w:jc w:val="left"/>
        <w:rPr>
          <w:rFonts w:ascii="宋体" w:hAnsi="宋体"/>
          <w:szCs w:val="21"/>
          <w:highlight w:val="none"/>
        </w:rPr>
      </w:pPr>
    </w:p>
    <w:p w14:paraId="7665AACD">
      <w:pPr>
        <w:widowControl w:val="0"/>
        <w:autoSpaceDE w:val="0"/>
        <w:autoSpaceDN w:val="0"/>
        <w:adjustRightInd w:val="0"/>
        <w:snapToGrid w:val="0"/>
        <w:ind w:firstLine="0" w:firstLineChars="0"/>
        <w:jc w:val="left"/>
        <w:rPr>
          <w:rFonts w:ascii="宋体" w:hAnsi="宋体"/>
          <w:b/>
          <w:szCs w:val="21"/>
          <w:highlight w:val="none"/>
        </w:rPr>
      </w:pPr>
      <w:r>
        <w:rPr>
          <w:rFonts w:hint="eastAsia" w:ascii="宋体" w:hAnsi="宋体"/>
          <w:b/>
          <w:szCs w:val="21"/>
          <w:highlight w:val="none"/>
        </w:rPr>
        <w:t>注：</w:t>
      </w:r>
    </w:p>
    <w:p w14:paraId="744ED7DB">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1、如为法定代表人/单位负责人参加本次响应活动时，填写此表，则不需要填写“法定代表人/单位负责人授权委托书”；</w:t>
      </w:r>
    </w:p>
    <w:p w14:paraId="21DE1B61">
      <w:pPr>
        <w:widowControl w:val="0"/>
        <w:autoSpaceDE w:val="0"/>
        <w:autoSpaceDN w:val="0"/>
        <w:adjustRightInd w:val="0"/>
        <w:snapToGrid w:val="0"/>
        <w:ind w:firstLine="0" w:firstLineChars="0"/>
        <w:jc w:val="left"/>
        <w:rPr>
          <w:rFonts w:hint="eastAsia" w:ascii="宋体" w:hAnsi="宋体"/>
          <w:spacing w:val="-8"/>
          <w:szCs w:val="21"/>
          <w:highlight w:val="none"/>
        </w:rPr>
      </w:pPr>
      <w:r>
        <w:rPr>
          <w:rFonts w:hint="eastAsia" w:ascii="宋体" w:hAnsi="宋体"/>
          <w:szCs w:val="21"/>
          <w:highlight w:val="none"/>
        </w:rPr>
        <w:t>2、后附法定代表人/单位负责人身份证复印件</w:t>
      </w:r>
      <w:r>
        <w:rPr>
          <w:rFonts w:hint="eastAsia" w:ascii="宋体" w:hAnsi="宋体"/>
          <w:spacing w:val="-8"/>
          <w:szCs w:val="21"/>
          <w:highlight w:val="none"/>
        </w:rPr>
        <w:t>。</w:t>
      </w:r>
    </w:p>
    <w:p w14:paraId="7C584EC7">
      <w:pPr>
        <w:widowControl w:val="0"/>
        <w:autoSpaceDE w:val="0"/>
        <w:autoSpaceDN w:val="0"/>
        <w:adjustRightInd w:val="0"/>
        <w:snapToGrid w:val="0"/>
        <w:ind w:firstLine="0" w:firstLineChars="0"/>
        <w:jc w:val="left"/>
        <w:rPr>
          <w:rFonts w:hint="eastAsia" w:ascii="宋体" w:hAnsi="宋体"/>
          <w:szCs w:val="21"/>
          <w:highlight w:val="none"/>
        </w:rPr>
      </w:pPr>
    </w:p>
    <w:tbl>
      <w:tblPr>
        <w:tblStyle w:val="12"/>
        <w:tblW w:w="84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2"/>
        <w:gridCol w:w="4290"/>
      </w:tblGrid>
      <w:tr w14:paraId="4EF7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4182" w:type="dxa"/>
            <w:noWrap w:val="0"/>
            <w:vAlign w:val="top"/>
          </w:tcPr>
          <w:p w14:paraId="54B950D4">
            <w:pPr>
              <w:widowControl w:val="0"/>
              <w:autoSpaceDE w:val="0"/>
              <w:autoSpaceDN w:val="0"/>
              <w:adjustRightInd w:val="0"/>
              <w:snapToGrid w:val="0"/>
              <w:ind w:firstLine="0" w:firstLineChars="0"/>
              <w:rPr>
                <w:rFonts w:ascii="宋体" w:hAnsi="宋体"/>
                <w:szCs w:val="21"/>
                <w:highlight w:val="none"/>
              </w:rPr>
            </w:pPr>
            <w:r>
              <w:rPr>
                <w:rFonts w:hint="eastAsia" w:ascii="宋体" w:hAnsi="宋体"/>
                <w:szCs w:val="21"/>
                <w:highlight w:val="none"/>
              </w:rPr>
              <w:t>身份证复印件</w:t>
            </w:r>
          </w:p>
        </w:tc>
        <w:tc>
          <w:tcPr>
            <w:tcW w:w="4290" w:type="dxa"/>
            <w:noWrap w:val="0"/>
            <w:vAlign w:val="top"/>
          </w:tcPr>
          <w:p w14:paraId="7C8D394C">
            <w:pPr>
              <w:widowControl w:val="0"/>
              <w:autoSpaceDE w:val="0"/>
              <w:autoSpaceDN w:val="0"/>
              <w:adjustRightInd w:val="0"/>
              <w:snapToGrid w:val="0"/>
              <w:ind w:firstLine="0" w:firstLineChars="0"/>
              <w:rPr>
                <w:rFonts w:ascii="宋体" w:hAnsi="宋体"/>
                <w:szCs w:val="21"/>
                <w:highlight w:val="none"/>
              </w:rPr>
            </w:pPr>
          </w:p>
        </w:tc>
      </w:tr>
    </w:tbl>
    <w:p w14:paraId="5902E017">
      <w:pPr>
        <w:widowControl w:val="0"/>
        <w:autoSpaceDE w:val="0"/>
        <w:autoSpaceDN w:val="0"/>
        <w:adjustRightInd w:val="0"/>
        <w:snapToGrid w:val="0"/>
        <w:ind w:firstLine="0" w:firstLineChars="0"/>
        <w:jc w:val="left"/>
        <w:rPr>
          <w:rFonts w:ascii="宋体" w:hAnsi="宋体"/>
          <w:b/>
          <w:szCs w:val="21"/>
          <w:highlight w:val="none"/>
        </w:rPr>
      </w:pPr>
      <w:r>
        <w:rPr>
          <w:rFonts w:ascii="宋体" w:hAnsi="宋体"/>
          <w:b/>
          <w:szCs w:val="21"/>
          <w:highlight w:val="none"/>
        </w:rPr>
        <w:br w:type="page"/>
      </w:r>
      <w:r>
        <w:rPr>
          <w:rFonts w:hint="eastAsia" w:ascii="宋体" w:hAnsi="宋体"/>
          <w:b/>
          <w:szCs w:val="21"/>
          <w:highlight w:val="none"/>
        </w:rPr>
        <w:t>3、</w:t>
      </w:r>
      <w:r>
        <w:rPr>
          <w:rFonts w:ascii="宋体" w:hAnsi="宋体"/>
          <w:b/>
          <w:szCs w:val="21"/>
          <w:highlight w:val="none"/>
        </w:rPr>
        <w:t>法定代表人/单位负责人</w:t>
      </w:r>
      <w:r>
        <w:rPr>
          <w:rFonts w:hint="eastAsia" w:ascii="宋体" w:hAnsi="宋体"/>
          <w:b/>
          <w:szCs w:val="21"/>
          <w:highlight w:val="none"/>
        </w:rPr>
        <w:t>授权委托书</w:t>
      </w:r>
    </w:p>
    <w:bookmarkEnd w:id="78"/>
    <w:p w14:paraId="3171A924">
      <w:pPr>
        <w:widowControl w:val="0"/>
        <w:autoSpaceDE w:val="0"/>
        <w:autoSpaceDN w:val="0"/>
        <w:adjustRightInd w:val="0"/>
        <w:snapToGrid w:val="0"/>
        <w:ind w:firstLine="0" w:firstLineChars="0"/>
        <w:jc w:val="center"/>
        <w:rPr>
          <w:rFonts w:hint="eastAsia" w:ascii="宋体" w:hAnsi="宋体"/>
          <w:b/>
          <w:sz w:val="32"/>
          <w:szCs w:val="32"/>
          <w:highlight w:val="none"/>
        </w:rPr>
      </w:pPr>
    </w:p>
    <w:p w14:paraId="6EBEED8F">
      <w:pPr>
        <w:widowControl w:val="0"/>
        <w:autoSpaceDE w:val="0"/>
        <w:autoSpaceDN w:val="0"/>
        <w:adjustRightInd w:val="0"/>
        <w:snapToGrid w:val="0"/>
        <w:ind w:firstLine="0" w:firstLineChars="0"/>
        <w:jc w:val="center"/>
        <w:rPr>
          <w:rFonts w:ascii="宋体" w:hAnsi="宋体"/>
          <w:b/>
          <w:sz w:val="32"/>
          <w:szCs w:val="32"/>
          <w:highlight w:val="none"/>
        </w:rPr>
      </w:pPr>
      <w:r>
        <w:rPr>
          <w:rFonts w:hint="eastAsia" w:ascii="宋体" w:hAnsi="宋体"/>
          <w:b/>
          <w:sz w:val="32"/>
          <w:szCs w:val="32"/>
          <w:highlight w:val="none"/>
        </w:rPr>
        <w:t>法定代表人/单位负责人授权委托书</w:t>
      </w:r>
    </w:p>
    <w:p w14:paraId="28BCB9CA">
      <w:pPr>
        <w:widowControl w:val="0"/>
        <w:autoSpaceDE w:val="0"/>
        <w:autoSpaceDN w:val="0"/>
        <w:adjustRightInd w:val="0"/>
        <w:snapToGrid w:val="0"/>
        <w:ind w:firstLine="0" w:firstLineChars="0"/>
        <w:jc w:val="left"/>
        <w:rPr>
          <w:rFonts w:ascii="宋体" w:hAnsi="宋体"/>
          <w:szCs w:val="21"/>
          <w:highlight w:val="none"/>
        </w:rPr>
      </w:pPr>
    </w:p>
    <w:p w14:paraId="03DF4A18">
      <w:pPr>
        <w:widowControl w:val="0"/>
        <w:autoSpaceDE w:val="0"/>
        <w:autoSpaceDN w:val="0"/>
        <w:adjustRightInd w:val="0"/>
        <w:snapToGrid w:val="0"/>
        <w:ind w:firstLine="0" w:firstLineChars="0"/>
        <w:jc w:val="left"/>
        <w:rPr>
          <w:rFonts w:ascii="宋体" w:hAnsi="宋体"/>
          <w:highlight w:val="none"/>
          <w:u w:val="single"/>
        </w:rPr>
      </w:pPr>
      <w:r>
        <w:rPr>
          <w:rFonts w:hint="eastAsia" w:ascii="宋体" w:hAnsi="宋体"/>
          <w:highlight w:val="none"/>
        </w:rPr>
        <w:t>致：</w:t>
      </w:r>
      <w:r>
        <w:rPr>
          <w:rFonts w:hint="eastAsia" w:ascii="宋体" w:hAnsi="宋体"/>
          <w:highlight w:val="none"/>
          <w:u w:val="single"/>
        </w:rPr>
        <w:t xml:space="preserve"> （采购人名称)  </w:t>
      </w:r>
    </w:p>
    <w:p w14:paraId="2BC742E0">
      <w:pPr>
        <w:widowControl w:val="0"/>
        <w:autoSpaceDE w:val="0"/>
        <w:autoSpaceDN w:val="0"/>
        <w:adjustRightInd w:val="0"/>
        <w:snapToGrid w:val="0"/>
        <w:ind w:firstLine="0" w:firstLineChars="0"/>
        <w:jc w:val="left"/>
        <w:rPr>
          <w:rFonts w:ascii="宋体" w:hAnsi="宋体"/>
          <w:szCs w:val="21"/>
          <w:highlight w:val="none"/>
        </w:rPr>
      </w:pPr>
    </w:p>
    <w:p w14:paraId="5A52E507">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本授权委托书宣告：</w:t>
      </w:r>
      <w:r>
        <w:rPr>
          <w:rFonts w:hint="eastAsia" w:ascii="宋体" w:hAnsi="宋体"/>
          <w:szCs w:val="21"/>
          <w:highlight w:val="none"/>
          <w:u w:val="single"/>
        </w:rPr>
        <w:t>（供应商全称）</w:t>
      </w:r>
      <w:r>
        <w:rPr>
          <w:rFonts w:hint="eastAsia" w:ascii="宋体" w:hAnsi="宋体"/>
          <w:szCs w:val="21"/>
          <w:highlight w:val="none"/>
        </w:rPr>
        <w:t>的</w:t>
      </w:r>
      <w:r>
        <w:rPr>
          <w:rFonts w:hint="eastAsia" w:ascii="宋体" w:hAnsi="宋体"/>
          <w:szCs w:val="21"/>
          <w:highlight w:val="none"/>
          <w:u w:val="single"/>
        </w:rPr>
        <w:t>（职务）（姓名）</w:t>
      </w:r>
      <w:r>
        <w:rPr>
          <w:rFonts w:hint="eastAsia" w:ascii="宋体" w:hAnsi="宋体"/>
          <w:szCs w:val="21"/>
          <w:highlight w:val="none"/>
        </w:rPr>
        <w:t>以其法定代表人/单位负责人的身份，合法地代表本单位，授权</w:t>
      </w:r>
      <w:r>
        <w:rPr>
          <w:rFonts w:hint="eastAsia" w:ascii="宋体" w:hAnsi="宋体"/>
          <w:szCs w:val="21"/>
          <w:highlight w:val="none"/>
          <w:u w:val="single"/>
        </w:rPr>
        <w:t>（供应商全称）</w:t>
      </w:r>
      <w:r>
        <w:rPr>
          <w:rFonts w:hint="eastAsia" w:ascii="宋体" w:hAnsi="宋体"/>
          <w:szCs w:val="21"/>
          <w:highlight w:val="none"/>
        </w:rPr>
        <w:t>的</w:t>
      </w:r>
      <w:r>
        <w:rPr>
          <w:rFonts w:hint="eastAsia" w:ascii="宋体" w:hAnsi="宋体"/>
          <w:szCs w:val="21"/>
          <w:highlight w:val="none"/>
          <w:u w:val="single"/>
        </w:rPr>
        <w:t>（职务）（姓名）</w:t>
      </w:r>
      <w:r>
        <w:rPr>
          <w:rFonts w:hint="eastAsia" w:ascii="宋体" w:hAnsi="宋体"/>
          <w:szCs w:val="21"/>
          <w:highlight w:val="none"/>
        </w:rPr>
        <w:t>为我单位授权代理人，该授权代理人有权在的响应活动中，以我单位的名义签署响应函和</w:t>
      </w:r>
      <w:r>
        <w:rPr>
          <w:rFonts w:hint="eastAsia" w:ascii="宋体" w:hAnsi="宋体"/>
          <w:szCs w:val="21"/>
          <w:highlight w:val="none"/>
          <w:lang w:eastAsia="zh-CN"/>
        </w:rPr>
        <w:t>响应文件</w:t>
      </w:r>
      <w:r>
        <w:rPr>
          <w:rFonts w:hint="eastAsia" w:ascii="宋体" w:hAnsi="宋体"/>
          <w:szCs w:val="21"/>
          <w:highlight w:val="none"/>
        </w:rPr>
        <w:t>、</w:t>
      </w:r>
      <w:r>
        <w:rPr>
          <w:rFonts w:hint="eastAsia" w:ascii="宋体" w:hAnsi="宋体"/>
          <w:szCs w:val="21"/>
          <w:highlight w:val="none"/>
          <w:lang w:val="en-US" w:eastAsia="zh-CN"/>
        </w:rPr>
        <w:t>签署第二次报价文件、</w:t>
      </w:r>
      <w:r>
        <w:rPr>
          <w:rFonts w:hint="eastAsia" w:ascii="宋体" w:hAnsi="宋体"/>
          <w:szCs w:val="21"/>
          <w:highlight w:val="none"/>
        </w:rPr>
        <w:t>与采购人协商、谈判、签订合同协议以及全权处理与此有关的一切事项，其法律后果由我单位承担。</w:t>
      </w:r>
    </w:p>
    <w:p w14:paraId="27888DB4">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委托期限：</w:t>
      </w:r>
      <w:r>
        <w:rPr>
          <w:rFonts w:hint="eastAsia" w:ascii="宋体" w:hAnsi="宋体"/>
          <w:szCs w:val="21"/>
          <w:highlight w:val="none"/>
          <w:u w:val="single"/>
        </w:rPr>
        <w:t xml:space="preserve">                                                                    </w:t>
      </w:r>
    </w:p>
    <w:p w14:paraId="080D7519">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授权代理人无转委托权，特此委托。</w:t>
      </w:r>
    </w:p>
    <w:p w14:paraId="68633355">
      <w:pPr>
        <w:widowControl w:val="0"/>
        <w:autoSpaceDE w:val="0"/>
        <w:autoSpaceDN w:val="0"/>
        <w:adjustRightInd w:val="0"/>
        <w:snapToGrid w:val="0"/>
        <w:ind w:firstLine="0" w:firstLineChars="0"/>
        <w:jc w:val="left"/>
        <w:rPr>
          <w:rFonts w:ascii="宋体" w:hAnsi="宋体"/>
          <w:szCs w:val="21"/>
          <w:highlight w:val="none"/>
        </w:rPr>
      </w:pPr>
    </w:p>
    <w:p w14:paraId="0B7F5737">
      <w:pPr>
        <w:widowControl w:val="0"/>
        <w:autoSpaceDE w:val="0"/>
        <w:autoSpaceDN w:val="0"/>
        <w:adjustRightInd w:val="0"/>
        <w:snapToGrid w:val="0"/>
        <w:ind w:firstLine="0" w:firstLineChars="0"/>
        <w:jc w:val="left"/>
        <w:rPr>
          <w:rFonts w:ascii="宋体" w:hAnsi="宋体"/>
          <w:szCs w:val="21"/>
          <w:highlight w:val="none"/>
          <w:u w:val="single"/>
        </w:rPr>
      </w:pPr>
      <w:r>
        <w:rPr>
          <w:rFonts w:hint="eastAsia" w:ascii="宋体" w:hAnsi="宋体"/>
          <w:szCs w:val="21"/>
          <w:highlight w:val="none"/>
        </w:rPr>
        <w:t>供应商</w:t>
      </w:r>
      <w:r>
        <w:rPr>
          <w:rFonts w:hint="eastAsia" w:ascii="宋体" w:hAnsi="宋体"/>
          <w:szCs w:val="21"/>
          <w:highlight w:val="none"/>
          <w:lang w:eastAsia="zh-CN"/>
        </w:rPr>
        <w:t>（</w:t>
      </w:r>
      <w:r>
        <w:rPr>
          <w:rFonts w:hint="eastAsia" w:ascii="宋体" w:hAnsi="宋体"/>
          <w:szCs w:val="21"/>
          <w:highlight w:val="none"/>
          <w:lang w:val="en-US" w:eastAsia="zh-CN"/>
        </w:rPr>
        <w:t>盖单位公章）</w:t>
      </w:r>
      <w:r>
        <w:rPr>
          <w:rFonts w:hint="eastAsia" w:ascii="宋体" w:hAnsi="宋体"/>
          <w:szCs w:val="21"/>
          <w:highlight w:val="none"/>
        </w:rPr>
        <w:t>：</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p>
    <w:p w14:paraId="0B716B31">
      <w:pPr>
        <w:widowControl w:val="0"/>
        <w:autoSpaceDE w:val="0"/>
        <w:autoSpaceDN w:val="0"/>
        <w:adjustRightInd w:val="0"/>
        <w:snapToGrid w:val="0"/>
        <w:ind w:firstLine="0" w:firstLineChars="0"/>
        <w:jc w:val="left"/>
        <w:rPr>
          <w:rFonts w:ascii="宋体" w:hAnsi="宋体"/>
          <w:szCs w:val="21"/>
          <w:highlight w:val="none"/>
          <w:u w:val="single"/>
        </w:rPr>
      </w:pPr>
      <w:r>
        <w:rPr>
          <w:rFonts w:hint="eastAsia" w:ascii="宋体" w:hAnsi="宋体"/>
          <w:szCs w:val="21"/>
          <w:highlight w:val="none"/>
        </w:rPr>
        <w:t>法定代表人/单位负责人</w:t>
      </w:r>
      <w:r>
        <w:rPr>
          <w:rFonts w:hint="eastAsia" w:ascii="宋体" w:hAnsi="宋体"/>
          <w:szCs w:val="21"/>
          <w:highlight w:val="none"/>
          <w:lang w:eastAsia="zh-CN"/>
        </w:rPr>
        <w:t>（</w:t>
      </w:r>
      <w:r>
        <w:rPr>
          <w:rFonts w:hint="eastAsia" w:ascii="宋体" w:hAnsi="宋体"/>
          <w:szCs w:val="21"/>
          <w:highlight w:val="none"/>
          <w:lang w:val="en-US" w:eastAsia="zh-CN"/>
        </w:rPr>
        <w:t>签字或盖签名章）</w:t>
      </w:r>
      <w:r>
        <w:rPr>
          <w:rFonts w:hint="eastAsia" w:ascii="宋体" w:hAnsi="宋体"/>
          <w:szCs w:val="21"/>
          <w:highlight w:val="none"/>
        </w:rPr>
        <w:t>：</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p>
    <w:p w14:paraId="36885E9F">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日期：</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p w14:paraId="742927B2">
      <w:pPr>
        <w:widowControl w:val="0"/>
        <w:autoSpaceDE w:val="0"/>
        <w:autoSpaceDN w:val="0"/>
        <w:adjustRightInd w:val="0"/>
        <w:snapToGrid w:val="0"/>
        <w:ind w:firstLine="0" w:firstLineChars="0"/>
        <w:jc w:val="left"/>
        <w:rPr>
          <w:rFonts w:ascii="宋体" w:hAnsi="宋体"/>
          <w:szCs w:val="21"/>
          <w:highlight w:val="none"/>
        </w:rPr>
      </w:pPr>
    </w:p>
    <w:p w14:paraId="4834C172">
      <w:pPr>
        <w:widowControl w:val="0"/>
        <w:autoSpaceDE w:val="0"/>
        <w:autoSpaceDN w:val="0"/>
        <w:adjustRightInd w:val="0"/>
        <w:snapToGrid w:val="0"/>
        <w:ind w:firstLine="0" w:firstLineChars="0"/>
        <w:jc w:val="left"/>
        <w:rPr>
          <w:rFonts w:ascii="宋体" w:hAnsi="宋体"/>
          <w:b/>
          <w:szCs w:val="21"/>
          <w:highlight w:val="none"/>
        </w:rPr>
      </w:pPr>
      <w:r>
        <w:rPr>
          <w:rFonts w:hint="eastAsia" w:ascii="宋体" w:hAnsi="宋体"/>
          <w:b/>
          <w:szCs w:val="21"/>
          <w:highlight w:val="none"/>
        </w:rPr>
        <w:t>注：</w:t>
      </w:r>
    </w:p>
    <w:p w14:paraId="00564E96">
      <w:pPr>
        <w:widowControl w:val="0"/>
        <w:autoSpaceDE w:val="0"/>
        <w:autoSpaceDN w:val="0"/>
        <w:adjustRightInd w:val="0"/>
        <w:snapToGrid w:val="0"/>
        <w:ind w:firstLine="0" w:firstLineChars="0"/>
        <w:jc w:val="left"/>
        <w:rPr>
          <w:rFonts w:ascii="宋体" w:hAnsi="宋体"/>
          <w:szCs w:val="21"/>
          <w:highlight w:val="none"/>
        </w:rPr>
      </w:pPr>
      <w:r>
        <w:rPr>
          <w:rFonts w:hint="eastAsia" w:ascii="宋体" w:hAnsi="宋体"/>
          <w:szCs w:val="21"/>
          <w:highlight w:val="none"/>
        </w:rPr>
        <w:t>1、如为法定代表人/单位负责人参加本次响应活动时，则不需要填写“法定代表人/单位负责人授权委托书”；</w:t>
      </w:r>
    </w:p>
    <w:p w14:paraId="7BB04BA3">
      <w:pPr>
        <w:widowControl w:val="0"/>
        <w:autoSpaceDE w:val="0"/>
        <w:autoSpaceDN w:val="0"/>
        <w:adjustRightInd w:val="0"/>
        <w:snapToGrid w:val="0"/>
        <w:ind w:firstLine="0" w:firstLineChars="0"/>
        <w:jc w:val="left"/>
        <w:rPr>
          <w:rFonts w:hint="eastAsia" w:ascii="宋体" w:hAnsi="宋体"/>
          <w:szCs w:val="21"/>
          <w:highlight w:val="none"/>
        </w:rPr>
      </w:pPr>
      <w:r>
        <w:rPr>
          <w:rFonts w:hint="eastAsia" w:ascii="宋体" w:hAnsi="宋体"/>
          <w:szCs w:val="21"/>
          <w:highlight w:val="none"/>
        </w:rPr>
        <w:t>2、后附授权代理人身份证复印件。</w:t>
      </w:r>
    </w:p>
    <w:tbl>
      <w:tblPr>
        <w:tblStyle w:val="12"/>
        <w:tblW w:w="84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2"/>
        <w:gridCol w:w="4290"/>
      </w:tblGrid>
      <w:tr w14:paraId="3AC7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4182" w:type="dxa"/>
            <w:noWrap w:val="0"/>
            <w:vAlign w:val="top"/>
          </w:tcPr>
          <w:p w14:paraId="6967CB3A">
            <w:pPr>
              <w:widowControl w:val="0"/>
              <w:autoSpaceDE w:val="0"/>
              <w:autoSpaceDN w:val="0"/>
              <w:adjustRightInd w:val="0"/>
              <w:snapToGrid w:val="0"/>
              <w:ind w:firstLine="0" w:firstLineChars="0"/>
              <w:rPr>
                <w:rFonts w:ascii="宋体" w:hAnsi="宋体"/>
                <w:szCs w:val="21"/>
                <w:highlight w:val="none"/>
              </w:rPr>
            </w:pPr>
            <w:r>
              <w:rPr>
                <w:rFonts w:hint="eastAsia" w:ascii="宋体" w:hAnsi="宋体"/>
                <w:szCs w:val="21"/>
                <w:highlight w:val="none"/>
              </w:rPr>
              <w:t>身份证复印件</w:t>
            </w:r>
          </w:p>
        </w:tc>
        <w:tc>
          <w:tcPr>
            <w:tcW w:w="4290" w:type="dxa"/>
            <w:noWrap w:val="0"/>
            <w:vAlign w:val="top"/>
          </w:tcPr>
          <w:p w14:paraId="044C1DE6">
            <w:pPr>
              <w:widowControl w:val="0"/>
              <w:autoSpaceDE w:val="0"/>
              <w:autoSpaceDN w:val="0"/>
              <w:adjustRightInd w:val="0"/>
              <w:snapToGrid w:val="0"/>
              <w:ind w:firstLine="0" w:firstLineChars="0"/>
              <w:rPr>
                <w:rFonts w:ascii="宋体" w:hAnsi="宋体"/>
                <w:szCs w:val="21"/>
                <w:highlight w:val="none"/>
              </w:rPr>
            </w:pPr>
          </w:p>
        </w:tc>
      </w:tr>
    </w:tbl>
    <w:p w14:paraId="385E5BDA">
      <w:pPr>
        <w:widowControl w:val="0"/>
        <w:autoSpaceDE w:val="0"/>
        <w:autoSpaceDN w:val="0"/>
        <w:adjustRightInd w:val="0"/>
        <w:snapToGrid w:val="0"/>
        <w:ind w:firstLine="0" w:firstLineChars="0"/>
        <w:jc w:val="left"/>
        <w:rPr>
          <w:rFonts w:ascii="宋体" w:hAnsi="宋体"/>
          <w:b/>
          <w:szCs w:val="21"/>
          <w:highlight w:val="none"/>
        </w:rPr>
      </w:pPr>
      <w:r>
        <w:rPr>
          <w:rFonts w:ascii="宋体" w:hAnsi="宋体"/>
          <w:highlight w:val="none"/>
        </w:rPr>
        <w:br w:type="page"/>
      </w:r>
      <w:bookmarkStart w:id="79" w:name="_Toc390444140"/>
      <w:bookmarkStart w:id="80" w:name="_Toc280341017"/>
      <w:r>
        <w:rPr>
          <w:rFonts w:hint="eastAsia" w:ascii="宋体" w:hAnsi="宋体"/>
          <w:b/>
          <w:highlight w:val="none"/>
        </w:rPr>
        <w:t>4</w:t>
      </w:r>
      <w:r>
        <w:rPr>
          <w:rFonts w:hint="eastAsia" w:ascii="宋体" w:hAnsi="宋体"/>
          <w:b/>
          <w:szCs w:val="21"/>
          <w:highlight w:val="none"/>
        </w:rPr>
        <w:t>、响应函</w:t>
      </w:r>
      <w:bookmarkEnd w:id="79"/>
      <w:bookmarkEnd w:id="80"/>
    </w:p>
    <w:p w14:paraId="34057248">
      <w:pPr>
        <w:widowControl w:val="0"/>
        <w:autoSpaceDE w:val="0"/>
        <w:autoSpaceDN w:val="0"/>
        <w:adjustRightInd w:val="0"/>
        <w:snapToGrid w:val="0"/>
        <w:ind w:firstLine="0" w:firstLineChars="0"/>
        <w:jc w:val="left"/>
        <w:rPr>
          <w:rFonts w:hint="eastAsia" w:ascii="宋体" w:hAnsi="宋体"/>
          <w:highlight w:val="none"/>
        </w:rPr>
      </w:pPr>
    </w:p>
    <w:p w14:paraId="33BD16CA">
      <w:pPr>
        <w:widowControl w:val="0"/>
        <w:autoSpaceDE w:val="0"/>
        <w:autoSpaceDN w:val="0"/>
        <w:adjustRightInd w:val="0"/>
        <w:snapToGrid w:val="0"/>
        <w:spacing w:line="380" w:lineRule="exact"/>
        <w:ind w:firstLine="0" w:firstLineChars="0"/>
        <w:jc w:val="center"/>
        <w:rPr>
          <w:rFonts w:ascii="宋体" w:hAnsi="宋体"/>
          <w:b/>
          <w:bCs/>
          <w:sz w:val="32"/>
          <w:szCs w:val="32"/>
          <w:highlight w:val="none"/>
        </w:rPr>
      </w:pPr>
      <w:r>
        <w:rPr>
          <w:rFonts w:hint="eastAsia" w:ascii="宋体" w:hAnsi="宋体"/>
          <w:b/>
          <w:bCs/>
          <w:sz w:val="32"/>
          <w:szCs w:val="32"/>
          <w:highlight w:val="none"/>
        </w:rPr>
        <w:t>响应函</w:t>
      </w:r>
    </w:p>
    <w:p w14:paraId="38C12628">
      <w:pPr>
        <w:widowControl w:val="0"/>
        <w:autoSpaceDE w:val="0"/>
        <w:autoSpaceDN w:val="0"/>
        <w:adjustRightInd w:val="0"/>
        <w:snapToGrid w:val="0"/>
        <w:spacing w:line="380" w:lineRule="exact"/>
        <w:ind w:firstLine="0" w:firstLineChars="0"/>
        <w:jc w:val="left"/>
        <w:rPr>
          <w:rFonts w:ascii="宋体" w:hAnsi="宋体"/>
          <w:szCs w:val="21"/>
          <w:highlight w:val="none"/>
        </w:rPr>
      </w:pPr>
    </w:p>
    <w:p w14:paraId="5AFCA3EF">
      <w:pPr>
        <w:widowControl w:val="0"/>
        <w:autoSpaceDE w:val="0"/>
        <w:autoSpaceDN w:val="0"/>
        <w:adjustRightInd w:val="0"/>
        <w:snapToGrid w:val="0"/>
        <w:spacing w:line="360" w:lineRule="exact"/>
        <w:ind w:firstLine="0" w:firstLineChars="0"/>
        <w:jc w:val="left"/>
        <w:rPr>
          <w:rFonts w:ascii="宋体" w:hAnsi="宋体"/>
          <w:szCs w:val="21"/>
          <w:highlight w:val="none"/>
        </w:rPr>
      </w:pPr>
      <w:r>
        <w:rPr>
          <w:rFonts w:hint="eastAsia" w:ascii="宋体" w:hAnsi="宋体"/>
          <w:szCs w:val="21"/>
          <w:highlight w:val="none"/>
        </w:rPr>
        <w:t>致：</w:t>
      </w:r>
      <w:r>
        <w:rPr>
          <w:rFonts w:hint="eastAsia" w:ascii="宋体" w:hAnsi="宋体"/>
          <w:szCs w:val="21"/>
          <w:highlight w:val="none"/>
          <w:u w:val="single"/>
          <w:lang w:val="en-US" w:eastAsia="zh-CN"/>
        </w:rPr>
        <w:t>广西蓝德再生能源有限责任公司</w:t>
      </w:r>
      <w:r>
        <w:rPr>
          <w:rFonts w:hint="eastAsia" w:ascii="宋体" w:hAnsi="宋体"/>
          <w:szCs w:val="21"/>
          <w:highlight w:val="none"/>
          <w:u w:val="single"/>
        </w:rPr>
        <w:t xml:space="preserve"> </w:t>
      </w:r>
    </w:p>
    <w:p w14:paraId="4C891846">
      <w:pPr>
        <w:widowControl w:val="0"/>
        <w:autoSpaceDE w:val="0"/>
        <w:autoSpaceDN w:val="0"/>
        <w:adjustRightInd w:val="0"/>
        <w:snapToGrid w:val="0"/>
        <w:spacing w:line="360" w:lineRule="exact"/>
        <w:ind w:firstLine="0" w:firstLineChars="0"/>
        <w:jc w:val="left"/>
        <w:rPr>
          <w:rFonts w:ascii="宋体" w:hAnsi="宋体"/>
          <w:highlight w:val="none"/>
        </w:rPr>
      </w:pPr>
      <w:r>
        <w:rPr>
          <w:rFonts w:hint="eastAsia" w:ascii="宋体" w:hAnsi="宋体"/>
          <w:highlight w:val="none"/>
        </w:rPr>
        <w:t>1、</w:t>
      </w:r>
      <w:r>
        <w:rPr>
          <w:rFonts w:ascii="宋体" w:hAnsi="宋体"/>
          <w:highlight w:val="none"/>
        </w:rPr>
        <w:t>在研究了</w:t>
      </w:r>
      <w:r>
        <w:rPr>
          <w:rFonts w:hint="eastAsia" w:ascii="宋体" w:hAnsi="宋体"/>
          <w:highlight w:val="none"/>
        </w:rPr>
        <w:t>你方</w:t>
      </w:r>
      <w:r>
        <w:rPr>
          <w:rFonts w:ascii="宋体" w:hAnsi="宋体"/>
          <w:highlight w:val="none"/>
        </w:rPr>
        <w:t>提供的采购文件</w:t>
      </w:r>
      <w:r>
        <w:rPr>
          <w:rFonts w:hint="eastAsia" w:ascii="宋体" w:hAnsi="宋体"/>
          <w:highlight w:val="none"/>
        </w:rPr>
        <w:t>及澄清或修改文件</w:t>
      </w:r>
      <w:r>
        <w:rPr>
          <w:rFonts w:ascii="宋体" w:hAnsi="宋体"/>
          <w:highlight w:val="none"/>
        </w:rPr>
        <w:t>后，</w:t>
      </w:r>
      <w:r>
        <w:rPr>
          <w:rFonts w:hint="eastAsia" w:ascii="宋体" w:hAnsi="宋体"/>
          <w:highlight w:val="none"/>
        </w:rPr>
        <w:t>我方愿意按响应报价一览表的响应报价，完成</w:t>
      </w:r>
      <w:r>
        <w:rPr>
          <w:rFonts w:hint="eastAsia" w:ascii="宋体" w:hAnsi="宋体"/>
          <w:highlight w:val="none"/>
          <w:lang w:val="en-US" w:eastAsia="zh-CN"/>
        </w:rPr>
        <w:t>本采购文件约定所有工作</w:t>
      </w:r>
      <w:r>
        <w:rPr>
          <w:rFonts w:hint="eastAsia" w:ascii="宋体" w:hAnsi="宋体"/>
          <w:highlight w:val="none"/>
        </w:rPr>
        <w:t>，并履行采购文件合同中的责任和义务；</w:t>
      </w:r>
    </w:p>
    <w:p w14:paraId="7A5C5F21">
      <w:pPr>
        <w:widowControl w:val="0"/>
        <w:autoSpaceDE w:val="0"/>
        <w:autoSpaceDN w:val="0"/>
        <w:adjustRightInd w:val="0"/>
        <w:snapToGrid w:val="0"/>
        <w:spacing w:line="360" w:lineRule="exact"/>
        <w:ind w:firstLine="0" w:firstLineChars="0"/>
        <w:jc w:val="left"/>
        <w:rPr>
          <w:rFonts w:ascii="宋体" w:hAnsi="宋体"/>
          <w:highlight w:val="none"/>
        </w:rPr>
      </w:pPr>
      <w:r>
        <w:rPr>
          <w:rFonts w:hint="eastAsia" w:ascii="宋体" w:hAnsi="宋体"/>
          <w:highlight w:val="none"/>
        </w:rPr>
        <w:t>2、我方已详细审查全部采购文件，包括澄清或修改文件（如有）以及有关附件。我方完全理解并同意放弃对这方面有不明及误解的权利；</w:t>
      </w:r>
    </w:p>
    <w:p w14:paraId="5920243E">
      <w:pPr>
        <w:widowControl w:val="0"/>
        <w:autoSpaceDE w:val="0"/>
        <w:autoSpaceDN w:val="0"/>
        <w:adjustRightInd w:val="0"/>
        <w:snapToGrid w:val="0"/>
        <w:spacing w:line="360" w:lineRule="exact"/>
        <w:ind w:firstLine="0" w:firstLineChars="0"/>
        <w:jc w:val="left"/>
        <w:rPr>
          <w:rFonts w:ascii="宋体" w:hAnsi="宋体"/>
          <w:bCs/>
          <w:highlight w:val="none"/>
        </w:rPr>
      </w:pPr>
      <w:r>
        <w:rPr>
          <w:rFonts w:hint="eastAsia" w:ascii="宋体" w:hAnsi="宋体"/>
          <w:highlight w:val="none"/>
        </w:rPr>
        <w:t>3、</w:t>
      </w:r>
      <w:r>
        <w:rPr>
          <w:rFonts w:hint="eastAsia" w:ascii="宋体" w:hAnsi="宋体"/>
          <w:bCs/>
          <w:highlight w:val="none"/>
        </w:rPr>
        <w:t>本响应有效期为递交</w:t>
      </w:r>
      <w:r>
        <w:rPr>
          <w:rFonts w:hint="eastAsia" w:ascii="宋体" w:hAnsi="宋体"/>
          <w:bCs/>
          <w:highlight w:val="none"/>
          <w:lang w:eastAsia="zh-CN"/>
        </w:rPr>
        <w:t>响应文件</w:t>
      </w:r>
      <w:r>
        <w:rPr>
          <w:rFonts w:hint="eastAsia" w:ascii="宋体" w:hAnsi="宋体"/>
          <w:bCs/>
          <w:highlight w:val="none"/>
        </w:rPr>
        <w:t>截止日起</w:t>
      </w:r>
      <w:r>
        <w:rPr>
          <w:rFonts w:hint="eastAsia" w:ascii="宋体" w:hAnsi="宋体"/>
          <w:b/>
          <w:highlight w:val="none"/>
          <w:u w:val="single"/>
        </w:rPr>
        <w:t xml:space="preserve"> </w:t>
      </w:r>
      <w:r>
        <w:rPr>
          <w:rFonts w:hint="eastAsia" w:ascii="宋体" w:hAnsi="宋体"/>
          <w:b/>
          <w:highlight w:val="none"/>
          <w:u w:val="single"/>
          <w:lang w:val="en-US" w:eastAsia="zh-CN"/>
        </w:rPr>
        <w:t xml:space="preserve"> 120  </w:t>
      </w:r>
      <w:r>
        <w:rPr>
          <w:rFonts w:hint="eastAsia" w:ascii="宋体" w:hAnsi="宋体"/>
          <w:highlight w:val="none"/>
        </w:rPr>
        <w:t>日历日</w:t>
      </w:r>
      <w:r>
        <w:rPr>
          <w:rFonts w:hint="eastAsia" w:ascii="宋体" w:hAnsi="宋体"/>
          <w:bCs/>
          <w:highlight w:val="none"/>
        </w:rPr>
        <w:t>，我方保证在</w:t>
      </w:r>
      <w:r>
        <w:rPr>
          <w:rFonts w:ascii="宋体" w:hAnsi="宋体"/>
          <w:highlight w:val="none"/>
        </w:rPr>
        <w:t>响应有效期内严格遵守本响应函的各项承诺。在此期限届满之前，本响应函将对我方具有约束力，并随时接受中选</w:t>
      </w:r>
      <w:r>
        <w:rPr>
          <w:rFonts w:hint="eastAsia" w:ascii="宋体" w:hAnsi="宋体"/>
          <w:bCs/>
          <w:highlight w:val="none"/>
        </w:rPr>
        <w:t>；</w:t>
      </w:r>
    </w:p>
    <w:p w14:paraId="18263590">
      <w:pPr>
        <w:widowControl w:val="0"/>
        <w:autoSpaceDE w:val="0"/>
        <w:autoSpaceDN w:val="0"/>
        <w:adjustRightInd w:val="0"/>
        <w:snapToGrid w:val="0"/>
        <w:spacing w:line="360" w:lineRule="exact"/>
        <w:ind w:firstLine="0" w:firstLineChars="0"/>
        <w:jc w:val="left"/>
        <w:rPr>
          <w:rFonts w:ascii="宋体" w:hAnsi="宋体"/>
          <w:bCs/>
          <w:highlight w:val="none"/>
        </w:rPr>
      </w:pPr>
      <w:r>
        <w:rPr>
          <w:rFonts w:hint="eastAsia" w:ascii="宋体" w:hAnsi="宋体"/>
          <w:bCs/>
          <w:highlight w:val="none"/>
        </w:rPr>
        <w:t>4、我方同意按照你方的要求提供与本项目有关的一切数据或资料，完全理解你方不一定要接受最低价的响应或收到的任何响应。</w:t>
      </w:r>
      <w:r>
        <w:rPr>
          <w:rFonts w:ascii="宋体" w:hAnsi="宋体"/>
          <w:highlight w:val="none"/>
        </w:rPr>
        <w:t>同时也理解，</w:t>
      </w:r>
      <w:r>
        <w:rPr>
          <w:rFonts w:hint="eastAsia" w:ascii="宋体" w:hAnsi="宋体"/>
          <w:highlight w:val="none"/>
        </w:rPr>
        <w:t>你</w:t>
      </w:r>
      <w:r>
        <w:rPr>
          <w:rFonts w:ascii="宋体" w:hAnsi="宋体"/>
          <w:highlight w:val="none"/>
        </w:rPr>
        <w:t>方不负担我方的任何响应费用</w:t>
      </w:r>
      <w:r>
        <w:rPr>
          <w:rFonts w:hint="eastAsia" w:ascii="宋体" w:hAnsi="宋体"/>
          <w:highlight w:val="none"/>
        </w:rPr>
        <w:t>；</w:t>
      </w:r>
    </w:p>
    <w:p w14:paraId="6DDF3D12">
      <w:pPr>
        <w:widowControl w:val="0"/>
        <w:autoSpaceDE w:val="0"/>
        <w:autoSpaceDN w:val="0"/>
        <w:adjustRightInd w:val="0"/>
        <w:snapToGrid w:val="0"/>
        <w:spacing w:line="360" w:lineRule="exact"/>
        <w:ind w:firstLine="0" w:firstLineChars="0"/>
        <w:jc w:val="left"/>
        <w:rPr>
          <w:rFonts w:ascii="宋体" w:hAnsi="宋体"/>
          <w:bCs/>
          <w:highlight w:val="none"/>
        </w:rPr>
      </w:pPr>
      <w:r>
        <w:rPr>
          <w:rFonts w:hint="eastAsia" w:ascii="宋体" w:hAnsi="宋体"/>
          <w:bCs/>
          <w:highlight w:val="none"/>
        </w:rPr>
        <w:t>5、如果我方中选，我方保证按照采购文件规定的期限要求履行交付货物、提供服务及承担有关责任和义务；</w:t>
      </w:r>
    </w:p>
    <w:p w14:paraId="1D1F1337">
      <w:pPr>
        <w:widowControl w:val="0"/>
        <w:autoSpaceDE w:val="0"/>
        <w:autoSpaceDN w:val="0"/>
        <w:adjustRightInd w:val="0"/>
        <w:snapToGrid w:val="0"/>
        <w:spacing w:line="360" w:lineRule="exact"/>
        <w:ind w:firstLine="0" w:firstLineChars="0"/>
        <w:jc w:val="left"/>
        <w:rPr>
          <w:rFonts w:ascii="宋体" w:hAnsi="宋体"/>
          <w:bCs/>
          <w:highlight w:val="none"/>
        </w:rPr>
      </w:pPr>
      <w:r>
        <w:rPr>
          <w:rFonts w:hint="eastAsia" w:ascii="宋体" w:hAnsi="宋体"/>
          <w:bCs/>
          <w:highlight w:val="none"/>
        </w:rPr>
        <w:t>6、</w:t>
      </w:r>
      <w:r>
        <w:rPr>
          <w:rFonts w:ascii="宋体" w:hAnsi="宋体"/>
          <w:highlight w:val="none"/>
        </w:rPr>
        <w:t>在合同协议书正式签署生效之前，本响应函</w:t>
      </w:r>
      <w:r>
        <w:rPr>
          <w:rFonts w:hint="eastAsia" w:ascii="宋体" w:hAnsi="宋体"/>
          <w:highlight w:val="none"/>
          <w:lang w:eastAsia="zh-CN"/>
        </w:rPr>
        <w:t>、</w:t>
      </w:r>
      <w:r>
        <w:rPr>
          <w:rFonts w:hint="eastAsia" w:ascii="宋体" w:hAnsi="宋体"/>
          <w:highlight w:val="none"/>
          <w:lang w:val="en-US" w:eastAsia="zh-CN"/>
        </w:rPr>
        <w:t>第二次报价文件和</w:t>
      </w:r>
      <w:r>
        <w:rPr>
          <w:rFonts w:ascii="宋体" w:hAnsi="宋体"/>
          <w:highlight w:val="none"/>
        </w:rPr>
        <w:t>连同</w:t>
      </w:r>
      <w:r>
        <w:rPr>
          <w:rFonts w:hint="eastAsia" w:ascii="宋体" w:hAnsi="宋体"/>
          <w:highlight w:val="none"/>
        </w:rPr>
        <w:t>你方发出</w:t>
      </w:r>
      <w:r>
        <w:rPr>
          <w:rFonts w:ascii="宋体" w:hAnsi="宋体"/>
          <w:highlight w:val="none"/>
        </w:rPr>
        <w:t>的成交通知书</w:t>
      </w:r>
      <w:r>
        <w:rPr>
          <w:rFonts w:hint="eastAsia" w:ascii="宋体" w:hAnsi="宋体"/>
          <w:highlight w:val="none"/>
        </w:rPr>
        <w:t>，</w:t>
      </w:r>
      <w:r>
        <w:rPr>
          <w:rFonts w:ascii="宋体" w:hAnsi="宋体"/>
          <w:highlight w:val="none"/>
        </w:rPr>
        <w:t>将构成</w:t>
      </w:r>
      <w:r>
        <w:rPr>
          <w:rFonts w:hint="eastAsia" w:ascii="宋体" w:hAnsi="宋体"/>
          <w:highlight w:val="none"/>
        </w:rPr>
        <w:t>你我</w:t>
      </w:r>
      <w:r>
        <w:rPr>
          <w:rFonts w:ascii="宋体" w:hAnsi="宋体"/>
          <w:highlight w:val="none"/>
        </w:rPr>
        <w:t>双方共同遵守的文件，对双方具有约束力</w:t>
      </w:r>
      <w:r>
        <w:rPr>
          <w:rFonts w:hint="eastAsia" w:ascii="宋体" w:hAnsi="宋体"/>
          <w:highlight w:val="none"/>
        </w:rPr>
        <w:t>；</w:t>
      </w:r>
    </w:p>
    <w:p w14:paraId="222F6CD1">
      <w:pPr>
        <w:widowControl w:val="0"/>
        <w:autoSpaceDE w:val="0"/>
        <w:autoSpaceDN w:val="0"/>
        <w:adjustRightInd w:val="0"/>
        <w:snapToGrid w:val="0"/>
        <w:spacing w:line="360" w:lineRule="exact"/>
        <w:ind w:firstLine="0" w:firstLineChars="0"/>
        <w:jc w:val="left"/>
        <w:rPr>
          <w:rFonts w:ascii="宋体" w:hAnsi="宋体"/>
          <w:bCs/>
          <w:highlight w:val="none"/>
        </w:rPr>
      </w:pPr>
      <w:r>
        <w:rPr>
          <w:rFonts w:ascii="宋体" w:hAnsi="宋体"/>
          <w:bCs/>
          <w:highlight w:val="none"/>
        </w:rPr>
        <w:t>7</w:t>
      </w:r>
      <w:r>
        <w:rPr>
          <w:rFonts w:hint="eastAsia" w:ascii="宋体" w:hAnsi="宋体"/>
          <w:bCs/>
          <w:highlight w:val="none"/>
        </w:rPr>
        <w:t>、</w:t>
      </w:r>
      <w:r>
        <w:rPr>
          <w:rFonts w:ascii="宋体" w:hAnsi="宋体"/>
          <w:bCs/>
          <w:highlight w:val="none"/>
        </w:rPr>
        <w:t>随同本响应函，</w:t>
      </w:r>
      <w:r>
        <w:rPr>
          <w:rFonts w:hint="eastAsia" w:ascii="宋体" w:hAnsi="宋体"/>
          <w:bCs/>
          <w:highlight w:val="none"/>
        </w:rPr>
        <w:t>我方缴纳符合采购文件要求的</w:t>
      </w:r>
      <w:r>
        <w:rPr>
          <w:rFonts w:hint="eastAsia" w:ascii="宋体" w:hAnsi="宋体"/>
          <w:bCs/>
          <w:highlight w:val="none"/>
          <w:lang w:eastAsia="zh-CN"/>
        </w:rPr>
        <w:t>保证金</w:t>
      </w:r>
      <w:r>
        <w:rPr>
          <w:rFonts w:ascii="宋体" w:hAnsi="宋体"/>
          <w:bCs/>
          <w:highlight w:val="none"/>
        </w:rPr>
        <w:t>。如果</w:t>
      </w:r>
      <w:r>
        <w:rPr>
          <w:rFonts w:hint="eastAsia" w:ascii="宋体" w:hAnsi="宋体"/>
          <w:bCs/>
          <w:highlight w:val="none"/>
        </w:rPr>
        <w:t>我方存在以下任何一种行为时，</w:t>
      </w:r>
      <w:r>
        <w:rPr>
          <w:rFonts w:ascii="宋体" w:hAnsi="宋体"/>
          <w:bCs/>
          <w:highlight w:val="none"/>
        </w:rPr>
        <w:t>你方有权</w:t>
      </w:r>
      <w:r>
        <w:rPr>
          <w:rFonts w:hint="eastAsia" w:ascii="宋体" w:hAnsi="宋体"/>
          <w:bCs/>
          <w:highlight w:val="none"/>
        </w:rPr>
        <w:t>不予退还</w:t>
      </w:r>
      <w:r>
        <w:rPr>
          <w:rFonts w:hint="eastAsia" w:ascii="宋体" w:hAnsi="宋体"/>
          <w:bCs/>
          <w:highlight w:val="none"/>
          <w:lang w:eastAsia="zh-CN"/>
        </w:rPr>
        <w:t>保证金</w:t>
      </w:r>
      <w:r>
        <w:rPr>
          <w:rFonts w:ascii="宋体" w:hAnsi="宋体"/>
          <w:bCs/>
          <w:highlight w:val="none"/>
        </w:rPr>
        <w:t>，</w:t>
      </w:r>
      <w:r>
        <w:rPr>
          <w:rFonts w:hint="eastAsia" w:ascii="宋体" w:hAnsi="宋体"/>
          <w:bCs/>
          <w:highlight w:val="none"/>
        </w:rPr>
        <w:t>取消我方中选资格，</w:t>
      </w:r>
      <w:r>
        <w:rPr>
          <w:rFonts w:ascii="宋体" w:hAnsi="宋体"/>
          <w:bCs/>
          <w:highlight w:val="none"/>
        </w:rPr>
        <w:t>另选</w:t>
      </w:r>
      <w:r>
        <w:rPr>
          <w:rFonts w:hint="eastAsia" w:ascii="宋体" w:hAnsi="宋体"/>
          <w:bCs/>
          <w:highlight w:val="none"/>
        </w:rPr>
        <w:t>成交</w:t>
      </w:r>
      <w:r>
        <w:rPr>
          <w:rFonts w:ascii="宋体" w:hAnsi="宋体"/>
          <w:bCs/>
          <w:highlight w:val="none"/>
        </w:rPr>
        <w:t>单位</w:t>
      </w:r>
      <w:r>
        <w:rPr>
          <w:rFonts w:hint="eastAsia" w:ascii="宋体" w:hAnsi="宋体"/>
          <w:highlight w:val="none"/>
        </w:rPr>
        <w:t>，给你方造成的损失超过我方</w:t>
      </w:r>
      <w:r>
        <w:rPr>
          <w:rFonts w:hint="eastAsia" w:ascii="宋体" w:hAnsi="宋体"/>
          <w:szCs w:val="21"/>
          <w:highlight w:val="none"/>
          <w:shd w:val="clear" w:color="auto" w:fill="FFFFFF"/>
          <w:lang w:eastAsia="zh-CN"/>
        </w:rPr>
        <w:t>保证金</w:t>
      </w:r>
      <w:r>
        <w:rPr>
          <w:rFonts w:hint="eastAsia" w:ascii="宋体" w:hAnsi="宋体"/>
          <w:highlight w:val="none"/>
        </w:rPr>
        <w:t>的，你方还有权要求我方对超过部分进行赔偿</w:t>
      </w:r>
      <w:r>
        <w:rPr>
          <w:rFonts w:hint="eastAsia" w:ascii="宋体" w:hAnsi="宋体"/>
          <w:bCs/>
          <w:highlight w:val="none"/>
        </w:rPr>
        <w:t>：</w:t>
      </w:r>
    </w:p>
    <w:p w14:paraId="39F87FDE">
      <w:pPr>
        <w:widowControl w:val="0"/>
        <w:autoSpaceDE w:val="0"/>
        <w:autoSpaceDN w:val="0"/>
        <w:adjustRightInd w:val="0"/>
        <w:snapToGrid w:val="0"/>
        <w:spacing w:line="360" w:lineRule="exact"/>
        <w:ind w:firstLine="0" w:firstLineChars="0"/>
        <w:jc w:val="left"/>
        <w:rPr>
          <w:rFonts w:ascii="宋体" w:hAnsi="宋体"/>
          <w:bCs/>
          <w:highlight w:val="none"/>
        </w:rPr>
      </w:pPr>
      <w:r>
        <w:rPr>
          <w:rFonts w:hint="eastAsia" w:ascii="宋体" w:hAnsi="宋体"/>
          <w:bCs/>
          <w:highlight w:val="none"/>
        </w:rPr>
        <w:t>（1）</w:t>
      </w:r>
      <w:r>
        <w:rPr>
          <w:rFonts w:hint="eastAsia" w:ascii="宋体" w:hAnsi="宋体"/>
          <w:bCs/>
          <w:highlight w:val="none"/>
          <w:lang w:eastAsia="zh-CN"/>
        </w:rPr>
        <w:t>响应文件</w:t>
      </w:r>
      <w:r>
        <w:rPr>
          <w:rFonts w:hint="eastAsia" w:ascii="宋体" w:hAnsi="宋体"/>
          <w:bCs/>
          <w:highlight w:val="none"/>
        </w:rPr>
        <w:t>递交截止时间</w:t>
      </w:r>
      <w:r>
        <w:rPr>
          <w:rFonts w:ascii="宋体" w:hAnsi="宋体"/>
          <w:bCs/>
          <w:highlight w:val="none"/>
        </w:rPr>
        <w:t>后，</w:t>
      </w:r>
      <w:r>
        <w:rPr>
          <w:rFonts w:hint="eastAsia" w:ascii="宋体" w:hAnsi="宋体"/>
          <w:bCs/>
          <w:highlight w:val="none"/>
        </w:rPr>
        <w:t>我方在</w:t>
      </w:r>
      <w:r>
        <w:rPr>
          <w:rFonts w:ascii="宋体" w:hAnsi="宋体"/>
          <w:bCs/>
          <w:highlight w:val="none"/>
        </w:rPr>
        <w:t>响应有效期内撤回</w:t>
      </w:r>
      <w:r>
        <w:rPr>
          <w:rFonts w:hint="eastAsia" w:ascii="宋体" w:hAnsi="宋体"/>
          <w:bCs/>
          <w:highlight w:val="none"/>
        </w:rPr>
        <w:t>或修改</w:t>
      </w:r>
      <w:r>
        <w:rPr>
          <w:rFonts w:hint="eastAsia" w:ascii="宋体" w:hAnsi="宋体"/>
          <w:bCs/>
          <w:highlight w:val="none"/>
          <w:lang w:eastAsia="zh-CN"/>
        </w:rPr>
        <w:t>响应文件</w:t>
      </w:r>
      <w:r>
        <w:rPr>
          <w:rFonts w:hint="eastAsia" w:ascii="宋体" w:hAnsi="宋体"/>
          <w:bCs/>
          <w:highlight w:val="none"/>
        </w:rPr>
        <w:t>；</w:t>
      </w:r>
    </w:p>
    <w:p w14:paraId="569C693F">
      <w:pPr>
        <w:widowControl w:val="0"/>
        <w:autoSpaceDE w:val="0"/>
        <w:autoSpaceDN w:val="0"/>
        <w:adjustRightInd w:val="0"/>
        <w:snapToGrid w:val="0"/>
        <w:spacing w:line="360" w:lineRule="exact"/>
        <w:ind w:firstLine="0" w:firstLineChars="0"/>
        <w:jc w:val="left"/>
        <w:rPr>
          <w:rFonts w:ascii="宋体" w:hAnsi="宋体"/>
          <w:bCs/>
          <w:highlight w:val="none"/>
        </w:rPr>
      </w:pPr>
      <w:r>
        <w:rPr>
          <w:rFonts w:hint="eastAsia" w:ascii="宋体" w:hAnsi="宋体"/>
          <w:bCs/>
          <w:highlight w:val="none"/>
        </w:rPr>
        <w:t>（2）</w:t>
      </w:r>
      <w:r>
        <w:rPr>
          <w:rFonts w:hint="eastAsia" w:ascii="宋体" w:hAnsi="宋体"/>
          <w:highlight w:val="none"/>
        </w:rPr>
        <w:t>我方在接到成交通知书后放弃中选</w:t>
      </w:r>
      <w:r>
        <w:rPr>
          <w:rFonts w:ascii="宋体" w:hAnsi="宋体"/>
          <w:bCs/>
          <w:highlight w:val="none"/>
        </w:rPr>
        <w:t>；</w:t>
      </w:r>
    </w:p>
    <w:p w14:paraId="1A910DBA">
      <w:pPr>
        <w:widowControl w:val="0"/>
        <w:autoSpaceDE w:val="0"/>
        <w:autoSpaceDN w:val="0"/>
        <w:adjustRightInd w:val="0"/>
        <w:snapToGrid w:val="0"/>
        <w:spacing w:line="360" w:lineRule="exact"/>
        <w:ind w:firstLine="0" w:firstLineChars="0"/>
        <w:jc w:val="left"/>
        <w:rPr>
          <w:rFonts w:ascii="宋体" w:hAnsi="宋体"/>
          <w:bCs/>
          <w:highlight w:val="none"/>
        </w:rPr>
      </w:pPr>
      <w:r>
        <w:rPr>
          <w:rFonts w:hint="eastAsia" w:ascii="宋体" w:hAnsi="宋体"/>
          <w:bCs/>
          <w:highlight w:val="none"/>
        </w:rPr>
        <w:t>（3）我方自</w:t>
      </w:r>
      <w:r>
        <w:rPr>
          <w:rFonts w:ascii="宋体" w:hAnsi="宋体"/>
          <w:bCs/>
          <w:highlight w:val="none"/>
        </w:rPr>
        <w:t>成交通知书</w:t>
      </w:r>
      <w:r>
        <w:rPr>
          <w:rFonts w:hint="eastAsia" w:ascii="宋体" w:hAnsi="宋体"/>
          <w:bCs/>
          <w:highlight w:val="none"/>
        </w:rPr>
        <w:t>发出之日起</w:t>
      </w:r>
      <w:r>
        <w:rPr>
          <w:rFonts w:ascii="宋体" w:hAnsi="宋体"/>
          <w:b/>
          <w:highlight w:val="none"/>
          <w:u w:val="single"/>
        </w:rPr>
        <w:t xml:space="preserve"> </w:t>
      </w:r>
      <w:r>
        <w:rPr>
          <w:rFonts w:hint="eastAsia" w:ascii="宋体" w:hAnsi="宋体"/>
          <w:b/>
          <w:highlight w:val="none"/>
          <w:u w:val="single"/>
          <w:lang w:val="en-US" w:eastAsia="zh-CN"/>
        </w:rPr>
        <w:t xml:space="preserve">  </w:t>
      </w:r>
      <w:r>
        <w:rPr>
          <w:rFonts w:ascii="宋体" w:hAnsi="宋体"/>
          <w:b/>
          <w:highlight w:val="none"/>
          <w:u w:val="single"/>
        </w:rPr>
        <w:t xml:space="preserve"> </w:t>
      </w:r>
      <w:r>
        <w:rPr>
          <w:rFonts w:hint="eastAsia" w:ascii="宋体" w:hAnsi="宋体"/>
          <w:highlight w:val="none"/>
        </w:rPr>
        <w:t>天</w:t>
      </w:r>
      <w:r>
        <w:rPr>
          <w:rFonts w:hint="eastAsia" w:ascii="宋体" w:hAnsi="宋体"/>
          <w:bCs/>
          <w:highlight w:val="none"/>
        </w:rPr>
        <w:t>内</w:t>
      </w:r>
      <w:r>
        <w:rPr>
          <w:rFonts w:ascii="宋体" w:hAnsi="宋体"/>
          <w:bCs/>
          <w:highlight w:val="none"/>
        </w:rPr>
        <w:t>拒绝</w:t>
      </w:r>
      <w:r>
        <w:rPr>
          <w:rFonts w:hint="eastAsia" w:ascii="宋体" w:hAnsi="宋体"/>
          <w:bCs/>
          <w:highlight w:val="none"/>
        </w:rPr>
        <w:t>按照你方指定的时间和地点</w:t>
      </w:r>
      <w:r>
        <w:rPr>
          <w:rFonts w:ascii="宋体" w:hAnsi="宋体"/>
          <w:bCs/>
          <w:highlight w:val="none"/>
        </w:rPr>
        <w:t>签订合同</w:t>
      </w:r>
      <w:r>
        <w:rPr>
          <w:rFonts w:hint="eastAsia" w:ascii="宋体" w:hAnsi="宋体"/>
          <w:bCs/>
          <w:highlight w:val="none"/>
        </w:rPr>
        <w:t>及附件；</w:t>
      </w:r>
    </w:p>
    <w:p w14:paraId="2886706A">
      <w:pPr>
        <w:widowControl w:val="0"/>
        <w:autoSpaceDE w:val="0"/>
        <w:autoSpaceDN w:val="0"/>
        <w:adjustRightInd w:val="0"/>
        <w:snapToGrid w:val="0"/>
        <w:spacing w:line="360" w:lineRule="exact"/>
        <w:ind w:firstLine="0" w:firstLineChars="0"/>
        <w:jc w:val="left"/>
        <w:rPr>
          <w:rFonts w:ascii="宋体" w:hAnsi="宋体"/>
          <w:bCs/>
          <w:highlight w:val="none"/>
        </w:rPr>
      </w:pPr>
      <w:r>
        <w:rPr>
          <w:rFonts w:hint="eastAsia" w:ascii="宋体" w:hAnsi="宋体"/>
          <w:bCs/>
          <w:highlight w:val="none"/>
        </w:rPr>
        <w:t>（4）我方</w:t>
      </w:r>
      <w:r>
        <w:rPr>
          <w:rFonts w:ascii="宋体" w:hAnsi="宋体"/>
          <w:bCs/>
          <w:highlight w:val="none"/>
        </w:rPr>
        <w:t>未能</w:t>
      </w:r>
      <w:r>
        <w:rPr>
          <w:rFonts w:hint="eastAsia" w:ascii="宋体" w:hAnsi="宋体"/>
          <w:bCs/>
          <w:highlight w:val="none"/>
        </w:rPr>
        <w:t>按采购文件要求</w:t>
      </w:r>
      <w:r>
        <w:rPr>
          <w:rFonts w:ascii="宋体" w:hAnsi="宋体"/>
          <w:bCs/>
          <w:highlight w:val="none"/>
        </w:rPr>
        <w:t>提交</w:t>
      </w:r>
      <w:r>
        <w:rPr>
          <w:rFonts w:hint="eastAsia" w:ascii="宋体" w:hAnsi="宋体"/>
          <w:bCs/>
          <w:highlight w:val="none"/>
        </w:rPr>
        <w:t>足额履约保证金；</w:t>
      </w:r>
    </w:p>
    <w:p w14:paraId="3C01C466">
      <w:pPr>
        <w:widowControl w:val="0"/>
        <w:autoSpaceDE w:val="0"/>
        <w:autoSpaceDN w:val="0"/>
        <w:adjustRightInd w:val="0"/>
        <w:snapToGrid w:val="0"/>
        <w:spacing w:line="360" w:lineRule="exact"/>
        <w:ind w:firstLine="0" w:firstLineChars="0"/>
        <w:jc w:val="left"/>
        <w:rPr>
          <w:rFonts w:ascii="宋体" w:hAnsi="宋体"/>
          <w:bCs/>
          <w:highlight w:val="none"/>
        </w:rPr>
      </w:pPr>
      <w:r>
        <w:rPr>
          <w:rFonts w:hint="eastAsia" w:ascii="宋体" w:hAnsi="宋体"/>
          <w:bCs/>
          <w:highlight w:val="none"/>
        </w:rPr>
        <w:t>（5）我方在签订合同时提出你方不能接受的附加条件或者更改合同实质性内容的；</w:t>
      </w:r>
    </w:p>
    <w:p w14:paraId="5CFAB84B">
      <w:pPr>
        <w:widowControl w:val="0"/>
        <w:autoSpaceDE w:val="0"/>
        <w:autoSpaceDN w:val="0"/>
        <w:adjustRightInd w:val="0"/>
        <w:snapToGrid w:val="0"/>
        <w:spacing w:line="360" w:lineRule="exact"/>
        <w:ind w:firstLine="0" w:firstLineChars="0"/>
        <w:jc w:val="left"/>
        <w:rPr>
          <w:rFonts w:ascii="宋体" w:hAnsi="宋体"/>
          <w:bCs/>
          <w:highlight w:val="none"/>
        </w:rPr>
      </w:pPr>
      <w:r>
        <w:rPr>
          <w:rFonts w:hint="eastAsia" w:ascii="宋体" w:hAnsi="宋体"/>
          <w:bCs/>
          <w:highlight w:val="none"/>
        </w:rPr>
        <w:t>（</w:t>
      </w:r>
      <w:r>
        <w:rPr>
          <w:rFonts w:ascii="宋体" w:hAnsi="宋体"/>
          <w:bCs/>
          <w:highlight w:val="none"/>
        </w:rPr>
        <w:t>6</w:t>
      </w:r>
      <w:r>
        <w:rPr>
          <w:rFonts w:hint="eastAsia" w:ascii="宋体" w:hAnsi="宋体"/>
          <w:bCs/>
          <w:highlight w:val="none"/>
        </w:rPr>
        <w:t>）我方</w:t>
      </w:r>
      <w:r>
        <w:rPr>
          <w:rFonts w:ascii="宋体" w:hAnsi="宋体"/>
          <w:bCs/>
          <w:highlight w:val="none"/>
        </w:rPr>
        <w:t>资质证书被暂扣或吊销，但仍参与响应的</w:t>
      </w:r>
      <w:r>
        <w:rPr>
          <w:rFonts w:hint="eastAsia" w:ascii="宋体" w:hAnsi="宋体"/>
          <w:bCs/>
          <w:highlight w:val="none"/>
        </w:rPr>
        <w:t>；</w:t>
      </w:r>
    </w:p>
    <w:p w14:paraId="0FD56454">
      <w:pPr>
        <w:widowControl w:val="0"/>
        <w:autoSpaceDE w:val="0"/>
        <w:autoSpaceDN w:val="0"/>
        <w:adjustRightInd w:val="0"/>
        <w:snapToGrid w:val="0"/>
        <w:spacing w:line="360" w:lineRule="exact"/>
        <w:ind w:firstLine="0" w:firstLineChars="0"/>
        <w:jc w:val="left"/>
        <w:rPr>
          <w:rFonts w:ascii="宋体" w:hAnsi="宋体"/>
          <w:bCs/>
          <w:highlight w:val="none"/>
        </w:rPr>
      </w:pPr>
      <w:r>
        <w:rPr>
          <w:rFonts w:hint="eastAsia" w:ascii="宋体" w:hAnsi="宋体"/>
          <w:bCs/>
          <w:highlight w:val="none"/>
        </w:rPr>
        <w:t>（</w:t>
      </w:r>
      <w:r>
        <w:rPr>
          <w:rFonts w:ascii="宋体" w:hAnsi="宋体"/>
          <w:bCs/>
          <w:highlight w:val="none"/>
        </w:rPr>
        <w:t>7</w:t>
      </w:r>
      <w:r>
        <w:rPr>
          <w:rFonts w:hint="eastAsia" w:ascii="宋体" w:hAnsi="宋体"/>
          <w:bCs/>
          <w:highlight w:val="none"/>
        </w:rPr>
        <w:t>）我方有法律法规或采购文件中规定的可以不予退还</w:t>
      </w:r>
      <w:r>
        <w:rPr>
          <w:rFonts w:hint="eastAsia" w:ascii="宋体" w:hAnsi="宋体"/>
          <w:bCs/>
          <w:highlight w:val="none"/>
          <w:lang w:eastAsia="zh-CN"/>
        </w:rPr>
        <w:t>保证金</w:t>
      </w:r>
      <w:r>
        <w:rPr>
          <w:rFonts w:hint="eastAsia" w:ascii="宋体" w:hAnsi="宋体"/>
          <w:bCs/>
          <w:highlight w:val="none"/>
        </w:rPr>
        <w:t>的其他行为</w:t>
      </w:r>
      <w:r>
        <w:rPr>
          <w:rFonts w:hint="eastAsia" w:ascii="宋体" w:hAnsi="宋体"/>
          <w:bCs/>
          <w:highlight w:val="none"/>
          <w:lang w:eastAsia="zh-CN"/>
        </w:rPr>
        <w:t>；</w:t>
      </w:r>
      <w:r>
        <w:rPr>
          <w:rFonts w:hint="eastAsia" w:ascii="宋体" w:hAnsi="宋体"/>
          <w:bCs/>
          <w:highlight w:val="none"/>
        </w:rPr>
        <w:t>。</w:t>
      </w:r>
    </w:p>
    <w:p w14:paraId="37724C9F">
      <w:pPr>
        <w:widowControl w:val="0"/>
        <w:autoSpaceDE w:val="0"/>
        <w:autoSpaceDN w:val="0"/>
        <w:adjustRightInd w:val="0"/>
        <w:snapToGrid w:val="0"/>
        <w:spacing w:line="360" w:lineRule="exact"/>
        <w:ind w:firstLine="0" w:firstLineChars="0"/>
        <w:jc w:val="left"/>
        <w:rPr>
          <w:rFonts w:ascii="宋体" w:hAnsi="宋体"/>
          <w:bCs/>
          <w:highlight w:val="none"/>
          <w:u w:val="single"/>
        </w:rPr>
      </w:pPr>
      <w:r>
        <w:rPr>
          <w:rFonts w:ascii="宋体" w:hAnsi="宋体"/>
          <w:bCs/>
          <w:highlight w:val="none"/>
        </w:rPr>
        <w:t>8</w:t>
      </w:r>
      <w:r>
        <w:rPr>
          <w:rFonts w:hint="eastAsia" w:ascii="宋体" w:hAnsi="宋体"/>
          <w:bCs/>
          <w:highlight w:val="none"/>
        </w:rPr>
        <w:t>、与本响应有关的一切正式往来通讯请发往：</w:t>
      </w:r>
    </w:p>
    <w:p w14:paraId="34522686">
      <w:pPr>
        <w:widowControl w:val="0"/>
        <w:autoSpaceDE w:val="0"/>
        <w:autoSpaceDN w:val="0"/>
        <w:adjustRightInd w:val="0"/>
        <w:snapToGrid w:val="0"/>
        <w:spacing w:line="360" w:lineRule="exact"/>
        <w:ind w:firstLine="0" w:firstLineChars="0"/>
        <w:jc w:val="left"/>
        <w:rPr>
          <w:rFonts w:ascii="宋体" w:hAnsi="宋体"/>
          <w:szCs w:val="21"/>
          <w:highlight w:val="none"/>
          <w:u w:val="single"/>
        </w:rPr>
      </w:pPr>
      <w:r>
        <w:rPr>
          <w:rFonts w:hint="eastAsia" w:ascii="宋体" w:hAnsi="宋体"/>
          <w:szCs w:val="21"/>
          <w:highlight w:val="none"/>
        </w:rPr>
        <w:t>供应商</w:t>
      </w:r>
      <w:r>
        <w:rPr>
          <w:rFonts w:hint="eastAsia" w:ascii="宋体" w:hAnsi="宋体"/>
          <w:szCs w:val="21"/>
          <w:highlight w:val="none"/>
          <w:lang w:eastAsia="zh-CN"/>
        </w:rPr>
        <w:t>（</w:t>
      </w:r>
      <w:r>
        <w:rPr>
          <w:rFonts w:hint="eastAsia" w:ascii="宋体" w:hAnsi="宋体"/>
          <w:szCs w:val="21"/>
          <w:highlight w:val="none"/>
          <w:lang w:val="en-US" w:eastAsia="zh-CN"/>
        </w:rPr>
        <w:t>盖单位公章）</w:t>
      </w:r>
      <w:r>
        <w:rPr>
          <w:rFonts w:hint="eastAsia" w:ascii="宋体" w:hAnsi="宋体"/>
          <w:szCs w:val="21"/>
          <w:highlight w:val="none"/>
        </w:rPr>
        <w:t>：</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p>
    <w:p w14:paraId="5569364D">
      <w:pPr>
        <w:widowControl w:val="0"/>
        <w:autoSpaceDE w:val="0"/>
        <w:autoSpaceDN w:val="0"/>
        <w:adjustRightInd w:val="0"/>
        <w:snapToGrid w:val="0"/>
        <w:spacing w:line="360" w:lineRule="exact"/>
        <w:ind w:firstLine="0" w:firstLineChars="0"/>
        <w:jc w:val="left"/>
        <w:rPr>
          <w:rFonts w:ascii="宋体" w:hAnsi="宋体"/>
          <w:szCs w:val="21"/>
          <w:highlight w:val="none"/>
          <w:u w:val="single"/>
        </w:rPr>
      </w:pPr>
      <w:r>
        <w:rPr>
          <w:rFonts w:hint="eastAsia" w:ascii="宋体" w:hAnsi="宋体"/>
          <w:szCs w:val="21"/>
          <w:highlight w:val="none"/>
        </w:rPr>
        <w:t>法定代表人/单位负责人或其授权代理人</w:t>
      </w:r>
      <w:r>
        <w:rPr>
          <w:rFonts w:hint="eastAsia" w:ascii="宋体" w:hAnsi="宋体"/>
          <w:szCs w:val="21"/>
          <w:highlight w:val="none"/>
          <w:lang w:eastAsia="zh-CN"/>
        </w:rPr>
        <w:t>（</w:t>
      </w:r>
      <w:r>
        <w:rPr>
          <w:rFonts w:hint="eastAsia" w:ascii="宋体" w:hAnsi="宋体"/>
          <w:szCs w:val="21"/>
          <w:highlight w:val="none"/>
          <w:lang w:val="en-US" w:eastAsia="zh-CN"/>
        </w:rPr>
        <w:t>签字或盖签名章）</w:t>
      </w:r>
      <w:r>
        <w:rPr>
          <w:rFonts w:hint="eastAsia" w:ascii="宋体" w:hAnsi="宋体"/>
          <w:szCs w:val="21"/>
          <w:highlight w:val="none"/>
        </w:rPr>
        <w:t>：</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p>
    <w:p w14:paraId="4ABD3460">
      <w:pPr>
        <w:widowControl w:val="0"/>
        <w:autoSpaceDE w:val="0"/>
        <w:autoSpaceDN w:val="0"/>
        <w:adjustRightInd w:val="0"/>
        <w:snapToGrid w:val="0"/>
        <w:spacing w:line="360" w:lineRule="exact"/>
        <w:ind w:firstLine="0" w:firstLineChars="0"/>
        <w:jc w:val="left"/>
        <w:rPr>
          <w:rFonts w:ascii="宋体" w:hAnsi="宋体"/>
          <w:szCs w:val="21"/>
          <w:highlight w:val="none"/>
          <w:u w:val="single"/>
        </w:rPr>
      </w:pPr>
      <w:r>
        <w:rPr>
          <w:rFonts w:hint="eastAsia" w:ascii="宋体" w:hAnsi="宋体"/>
          <w:szCs w:val="21"/>
          <w:highlight w:val="none"/>
        </w:rPr>
        <w:t>供应商地址：</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p>
    <w:p w14:paraId="5FA8CCFF">
      <w:pPr>
        <w:widowControl w:val="0"/>
        <w:autoSpaceDE w:val="0"/>
        <w:autoSpaceDN w:val="0"/>
        <w:adjustRightInd w:val="0"/>
        <w:snapToGrid w:val="0"/>
        <w:spacing w:line="360" w:lineRule="exact"/>
        <w:ind w:firstLine="0" w:firstLineChars="0"/>
        <w:jc w:val="left"/>
        <w:rPr>
          <w:rFonts w:hint="eastAsia" w:ascii="宋体" w:hAnsi="宋体"/>
          <w:szCs w:val="21"/>
          <w:highlight w:val="none"/>
          <w:u w:val="single"/>
        </w:rPr>
      </w:pPr>
      <w:r>
        <w:rPr>
          <w:rFonts w:hint="eastAsia" w:ascii="宋体" w:hAnsi="宋体"/>
          <w:szCs w:val="21"/>
          <w:highlight w:val="none"/>
        </w:rPr>
        <w:t>电话：</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p>
    <w:p w14:paraId="17D32F24">
      <w:pPr>
        <w:widowControl w:val="0"/>
        <w:autoSpaceDE w:val="0"/>
        <w:autoSpaceDN w:val="0"/>
        <w:adjustRightInd w:val="0"/>
        <w:snapToGrid w:val="0"/>
        <w:spacing w:line="360" w:lineRule="exact"/>
        <w:ind w:firstLine="0" w:firstLineChars="0"/>
        <w:jc w:val="left"/>
        <w:rPr>
          <w:rFonts w:hint="eastAsia" w:ascii="宋体" w:hAnsi="宋体"/>
          <w:szCs w:val="21"/>
          <w:highlight w:val="none"/>
          <w:u w:val="single"/>
        </w:rPr>
      </w:pPr>
      <w:r>
        <w:rPr>
          <w:rFonts w:hint="eastAsia" w:ascii="宋体" w:hAnsi="宋体"/>
          <w:szCs w:val="21"/>
          <w:highlight w:val="none"/>
        </w:rPr>
        <w:t>电子邮箱：</w:t>
      </w:r>
      <w:r>
        <w:rPr>
          <w:rFonts w:hint="eastAsia" w:ascii="宋体" w:hAnsi="宋体"/>
          <w:szCs w:val="21"/>
          <w:highlight w:val="none"/>
          <w:u w:val="single"/>
        </w:rPr>
        <w:t xml:space="preserve"> </w:t>
      </w:r>
      <w:r>
        <w:rPr>
          <w:rFonts w:ascii="宋体" w:hAnsi="宋体"/>
          <w:szCs w:val="21"/>
          <w:highlight w:val="none"/>
          <w:u w:val="single"/>
        </w:rPr>
        <w:t xml:space="preserve">                                                   </w:t>
      </w:r>
    </w:p>
    <w:p w14:paraId="628A2305">
      <w:pPr>
        <w:widowControl w:val="0"/>
        <w:autoSpaceDE w:val="0"/>
        <w:autoSpaceDN w:val="0"/>
        <w:adjustRightInd w:val="0"/>
        <w:snapToGrid w:val="0"/>
        <w:spacing w:line="360" w:lineRule="exact"/>
        <w:ind w:firstLine="0" w:firstLineChars="0"/>
        <w:jc w:val="left"/>
        <w:rPr>
          <w:rFonts w:ascii="宋体" w:hAnsi="宋体"/>
          <w:szCs w:val="21"/>
          <w:highlight w:val="none"/>
          <w:u w:val="single"/>
        </w:rPr>
      </w:pPr>
      <w:r>
        <w:rPr>
          <w:rFonts w:hint="eastAsia" w:ascii="宋体" w:hAnsi="宋体"/>
          <w:szCs w:val="21"/>
          <w:highlight w:val="none"/>
        </w:rPr>
        <w:t>邮政编码：</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p>
    <w:p w14:paraId="185AC8B7">
      <w:pPr>
        <w:widowControl w:val="0"/>
        <w:autoSpaceDE w:val="0"/>
        <w:autoSpaceDN w:val="0"/>
        <w:adjustRightInd w:val="0"/>
        <w:snapToGrid w:val="0"/>
        <w:spacing w:line="360" w:lineRule="exact"/>
        <w:ind w:firstLine="0" w:firstLineChars="0"/>
        <w:jc w:val="left"/>
        <w:rPr>
          <w:rFonts w:hint="eastAsia" w:ascii="宋体" w:hAnsi="宋体"/>
          <w:szCs w:val="21"/>
          <w:highlight w:val="none"/>
          <w:u w:val="single"/>
        </w:rPr>
        <w:sectPr>
          <w:footerReference r:id="rId10" w:type="default"/>
          <w:pgSz w:w="11907" w:h="16840"/>
          <w:pgMar w:top="1440" w:right="1800" w:bottom="1440" w:left="1800" w:header="567" w:footer="567" w:gutter="0"/>
          <w:pgNumType w:fmt="decimal"/>
          <w:cols w:space="720" w:num="1"/>
          <w:docGrid w:linePitch="312" w:charSpace="0"/>
        </w:sectPr>
      </w:pPr>
      <w:r>
        <w:rPr>
          <w:rFonts w:hint="eastAsia" w:ascii="宋体" w:hAnsi="宋体"/>
          <w:szCs w:val="21"/>
          <w:highlight w:val="none"/>
        </w:rPr>
        <w:t>日期：</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bookmarkEnd w:id="72"/>
    <w:bookmarkEnd w:id="73"/>
    <w:p w14:paraId="6FB7F345">
      <w:pPr>
        <w:widowControl w:val="0"/>
        <w:numPr>
          <w:ilvl w:val="0"/>
          <w:numId w:val="5"/>
        </w:numPr>
        <w:autoSpaceDE w:val="0"/>
        <w:autoSpaceDN w:val="0"/>
        <w:adjustRightInd w:val="0"/>
        <w:snapToGrid w:val="0"/>
        <w:ind w:left="0" w:leftChars="0" w:firstLine="0" w:firstLineChars="0"/>
        <w:jc w:val="left"/>
        <w:rPr>
          <w:rFonts w:hint="eastAsia" w:ascii="宋体" w:hAnsi="宋体" w:eastAsia="宋体" w:cs="Times New Roman"/>
          <w:b/>
          <w:szCs w:val="21"/>
          <w:highlight w:val="none"/>
          <w:lang w:eastAsia="zh-CN"/>
        </w:rPr>
      </w:pPr>
      <w:r>
        <w:rPr>
          <w:rFonts w:hint="eastAsia" w:ascii="宋体" w:hAnsi="宋体" w:eastAsia="宋体" w:cs="Times New Roman"/>
          <w:b/>
          <w:szCs w:val="21"/>
          <w:highlight w:val="none"/>
          <w:lang w:eastAsia="zh-CN"/>
        </w:rPr>
        <w:t>具有履约合同所需的专业技术服务能力</w:t>
      </w:r>
    </w:p>
    <w:p w14:paraId="12279E97">
      <w:pPr>
        <w:widowControl w:val="0"/>
        <w:numPr>
          <w:ilvl w:val="0"/>
          <w:numId w:val="0"/>
        </w:numPr>
        <w:autoSpaceDE w:val="0"/>
        <w:autoSpaceDN w:val="0"/>
        <w:adjustRightInd w:val="0"/>
        <w:snapToGrid w:val="0"/>
        <w:ind w:leftChars="0"/>
        <w:jc w:val="left"/>
        <w:rPr>
          <w:rFonts w:hint="eastAsia" w:ascii="宋体" w:hAnsi="宋体"/>
          <w:b/>
          <w:szCs w:val="21"/>
          <w:highlight w:val="none"/>
          <w:lang w:val="en-US" w:eastAsia="zh-CN"/>
        </w:rPr>
      </w:pPr>
    </w:p>
    <w:p w14:paraId="4B56F78E">
      <w:pPr>
        <w:widowControl w:val="0"/>
        <w:wordWrap w:val="0"/>
        <w:autoSpaceDE w:val="0"/>
        <w:autoSpaceDN w:val="0"/>
        <w:adjustRightInd w:val="0"/>
        <w:snapToGrid w:val="0"/>
        <w:ind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投标人近三年(2023年1月1日至截标之日止，以合同签订时间为准)具有垃圾桶类销售的业绩至少1项。</w:t>
      </w:r>
    </w:p>
    <w:p w14:paraId="1390A7C2">
      <w:pPr>
        <w:widowControl w:val="0"/>
        <w:wordWrap w:val="0"/>
        <w:autoSpaceDE w:val="0"/>
        <w:autoSpaceDN w:val="0"/>
        <w:adjustRightInd w:val="0"/>
        <w:snapToGrid w:val="0"/>
        <w:ind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证明材料：提供合同关键页(至少包含合同首页、供货内容、签订时间、签字盖章页等，合同未体现上述内容的，需同时提供体现上述内容的业主证明文件);</w:t>
      </w:r>
    </w:p>
    <w:p w14:paraId="1E584E28">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5C3792D9">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61008FB4">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5481886C">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18513386">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5EC3093B">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6945835D">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2C9EFC70">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5FEDE610">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7B293E2D">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5C940CF6">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4FD2CD54">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5E7EEB61">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5B61422C">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683672AC">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225C649D">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3348282F">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5F35C43F">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106A2630">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6875580C">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126CC44A">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04C47663">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4610F390">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13DDC92C">
      <w:pPr>
        <w:widowControl w:val="0"/>
        <w:numPr>
          <w:ilvl w:val="0"/>
          <w:numId w:val="0"/>
        </w:numPr>
        <w:autoSpaceDE w:val="0"/>
        <w:autoSpaceDN w:val="0"/>
        <w:adjustRightInd w:val="0"/>
        <w:snapToGrid w:val="0"/>
        <w:ind w:leftChars="0"/>
        <w:jc w:val="left"/>
        <w:rPr>
          <w:rFonts w:hint="eastAsia" w:ascii="宋体" w:hAnsi="宋体"/>
          <w:b/>
          <w:szCs w:val="21"/>
          <w:highlight w:val="none"/>
          <w:lang w:eastAsia="zh-CN"/>
        </w:rPr>
      </w:pPr>
    </w:p>
    <w:p w14:paraId="6B1EA626">
      <w:pPr>
        <w:widowControl w:val="0"/>
        <w:autoSpaceDE w:val="0"/>
        <w:autoSpaceDN w:val="0"/>
        <w:adjustRightInd w:val="0"/>
        <w:snapToGrid w:val="0"/>
        <w:ind w:firstLine="0" w:firstLineChars="0"/>
        <w:jc w:val="left"/>
        <w:rPr>
          <w:rFonts w:ascii="宋体" w:hAnsi="宋体"/>
          <w:sz w:val="22"/>
          <w:szCs w:val="22"/>
          <w:highlight w:val="none"/>
        </w:rPr>
      </w:pPr>
      <w:r>
        <w:rPr>
          <w:rFonts w:ascii="宋体" w:hAnsi="宋体"/>
          <w:sz w:val="22"/>
          <w:szCs w:val="22"/>
          <w:highlight w:val="none"/>
        </w:rPr>
        <w:br w:type="page"/>
      </w:r>
      <w:bookmarkStart w:id="81" w:name="_Toc370197705"/>
      <w:bookmarkStart w:id="82" w:name="_Toc201997953"/>
      <w:bookmarkStart w:id="83" w:name="_Toc201719123"/>
      <w:bookmarkStart w:id="84" w:name="_Toc201743123"/>
      <w:bookmarkStart w:id="85" w:name="_Toc199215951"/>
      <w:bookmarkStart w:id="86" w:name="_Toc390444144"/>
      <w:bookmarkStart w:id="87" w:name="_Toc201401665"/>
      <w:bookmarkStart w:id="88" w:name="_Toc201719125"/>
      <w:bookmarkStart w:id="89" w:name="_Toc201743121"/>
      <w:bookmarkStart w:id="90" w:name="_Toc280341019"/>
      <w:bookmarkStart w:id="91" w:name="_Toc201997951"/>
      <w:bookmarkStart w:id="92" w:name="_Toc201742866"/>
      <w:bookmarkStart w:id="93" w:name="_Hlk532143053"/>
      <w:bookmarkStart w:id="94" w:name="_Toc390444143"/>
      <w:bookmarkStart w:id="95" w:name="_Toc280341018"/>
      <w:bookmarkStart w:id="96" w:name="_Toc201742868"/>
      <w:bookmarkStart w:id="97" w:name="_Toc201401663"/>
    </w:p>
    <w:p w14:paraId="4134F133">
      <w:pPr>
        <w:numPr>
          <w:ilvl w:val="-1"/>
          <w:numId w:val="0"/>
        </w:numPr>
        <w:autoSpaceDE w:val="0"/>
        <w:autoSpaceDN w:val="0"/>
        <w:adjustRightInd w:val="0"/>
        <w:snapToGrid w:val="0"/>
        <w:rPr>
          <w:rFonts w:hint="eastAsia" w:ascii="宋体" w:hAnsi="宋体" w:eastAsia="宋体" w:cs="Times New Roman"/>
          <w:b/>
          <w:kern w:val="2"/>
          <w:sz w:val="21"/>
          <w:szCs w:val="21"/>
          <w:highlight w:val="none"/>
          <w:lang w:val="en-US" w:eastAsia="zh-CN" w:bidi="ar-SA"/>
        </w:rPr>
      </w:pPr>
      <w:r>
        <w:rPr>
          <w:rFonts w:hint="eastAsia" w:ascii="宋体" w:hAnsi="宋体" w:eastAsia="宋体" w:cs="Times New Roman"/>
          <w:b/>
          <w:kern w:val="2"/>
          <w:sz w:val="21"/>
          <w:szCs w:val="21"/>
          <w:highlight w:val="none"/>
          <w:lang w:val="en-US" w:eastAsia="zh-CN" w:bidi="ar-SA"/>
        </w:rPr>
        <w:t>6、提供近三年内（2023年1月1日至投标截止时间）在经营活动中没有重大违法记录和重大安全事故的书面声明；</w:t>
      </w:r>
    </w:p>
    <w:p w14:paraId="3635CB81">
      <w:pPr>
        <w:widowControl w:val="0"/>
        <w:autoSpaceDE w:val="0"/>
        <w:autoSpaceDN w:val="0"/>
        <w:adjustRightInd w:val="0"/>
        <w:snapToGrid w:val="0"/>
        <w:ind w:firstLine="0" w:firstLineChars="0"/>
        <w:jc w:val="center"/>
        <w:rPr>
          <w:rFonts w:hint="eastAsia" w:ascii="宋体" w:hAnsi="宋体" w:cs="等线"/>
          <w:bCs/>
          <w:color w:val="000000"/>
          <w:sz w:val="28"/>
          <w:szCs w:val="28"/>
          <w:highlight w:val="none"/>
        </w:rPr>
      </w:pPr>
    </w:p>
    <w:p w14:paraId="692C4640">
      <w:pPr>
        <w:autoSpaceDE w:val="0"/>
        <w:autoSpaceDN w:val="0"/>
        <w:adjustRightInd w:val="0"/>
        <w:snapToGrid w:val="0"/>
        <w:jc w:val="center"/>
        <w:rPr>
          <w:rFonts w:hint="eastAsia" w:eastAsia="宋体"/>
          <w:b/>
          <w:sz w:val="28"/>
          <w:highlight w:val="none"/>
        </w:rPr>
      </w:pPr>
      <w:r>
        <w:rPr>
          <w:rFonts w:hint="eastAsia" w:eastAsia="宋体"/>
          <w:b/>
          <w:sz w:val="28"/>
          <w:highlight w:val="none"/>
        </w:rPr>
        <w:t>近三年内在经营活动中没有</w:t>
      </w:r>
    </w:p>
    <w:p w14:paraId="330FB464">
      <w:pPr>
        <w:autoSpaceDE w:val="0"/>
        <w:autoSpaceDN w:val="0"/>
        <w:adjustRightInd w:val="0"/>
        <w:snapToGrid w:val="0"/>
        <w:jc w:val="center"/>
        <w:rPr>
          <w:rFonts w:hint="eastAsia" w:eastAsia="宋体"/>
          <w:b/>
          <w:sz w:val="28"/>
          <w:highlight w:val="none"/>
        </w:rPr>
      </w:pPr>
      <w:r>
        <w:rPr>
          <w:rFonts w:hint="eastAsia" w:eastAsia="宋体"/>
          <w:b/>
          <w:sz w:val="28"/>
          <w:highlight w:val="none"/>
        </w:rPr>
        <w:t>重大违法记录和重大安全事故的书面声明</w:t>
      </w:r>
    </w:p>
    <w:p w14:paraId="6B48DE1D">
      <w:pPr>
        <w:widowControl w:val="0"/>
        <w:autoSpaceDE w:val="0"/>
        <w:autoSpaceDN w:val="0"/>
        <w:adjustRightInd w:val="0"/>
        <w:snapToGrid w:val="0"/>
        <w:ind w:firstLine="0" w:firstLineChars="0"/>
        <w:jc w:val="center"/>
        <w:rPr>
          <w:rFonts w:hint="eastAsia" w:ascii="宋体" w:hAnsi="宋体" w:eastAsia="宋体" w:cs="宋体"/>
          <w:b/>
          <w:bCs/>
          <w:sz w:val="22"/>
          <w:szCs w:val="22"/>
          <w:highlight w:val="none"/>
        </w:rPr>
      </w:pPr>
    </w:p>
    <w:p w14:paraId="1F9BFB49">
      <w:pPr>
        <w:widowControl w:val="0"/>
        <w:autoSpaceDE w:val="0"/>
        <w:autoSpaceDN w:val="0"/>
        <w:adjustRightInd w:val="0"/>
        <w:snapToGrid w:val="0"/>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致：</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u w:val="single"/>
          <w:lang w:eastAsia="zh-CN"/>
        </w:rPr>
        <w:t>（</w:t>
      </w:r>
      <w:r>
        <w:rPr>
          <w:rFonts w:hint="eastAsia" w:ascii="宋体" w:hAnsi="宋体" w:eastAsia="宋体" w:cs="宋体"/>
          <w:bCs/>
          <w:color w:val="000000"/>
          <w:sz w:val="22"/>
          <w:szCs w:val="22"/>
          <w:highlight w:val="none"/>
          <w:u w:val="single"/>
          <w:lang w:val="en-US" w:eastAsia="zh-CN"/>
        </w:rPr>
        <w:t>采购人</w:t>
      </w:r>
      <w:r>
        <w:rPr>
          <w:rFonts w:hint="eastAsia" w:ascii="宋体" w:hAnsi="宋体" w:eastAsia="宋体" w:cs="宋体"/>
          <w:bCs/>
          <w:color w:val="000000"/>
          <w:sz w:val="22"/>
          <w:szCs w:val="22"/>
          <w:highlight w:val="none"/>
          <w:u w:val="single"/>
          <w:lang w:eastAsia="zh-CN"/>
        </w:rPr>
        <w:t>）</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u w:val="single"/>
          <w:lang w:val="en-US" w:eastAsia="zh-CN"/>
        </w:rPr>
        <w:t xml:space="preserve">   </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lang w:val="en-US" w:eastAsia="zh-CN"/>
        </w:rPr>
        <w:t xml:space="preserve">    </w:t>
      </w:r>
      <w:r>
        <w:rPr>
          <w:rFonts w:hint="eastAsia" w:ascii="宋体" w:hAnsi="宋体" w:eastAsia="宋体" w:cs="宋体"/>
          <w:bCs/>
          <w:color w:val="000000"/>
          <w:sz w:val="22"/>
          <w:szCs w:val="22"/>
          <w:highlight w:val="none"/>
        </w:rPr>
        <w:t xml:space="preserve">   </w:t>
      </w:r>
    </w:p>
    <w:p w14:paraId="5B7A7E25">
      <w:pPr>
        <w:widowControl w:val="0"/>
        <w:autoSpaceDE w:val="0"/>
        <w:autoSpaceDN w:val="0"/>
        <w:adjustRightInd w:val="0"/>
        <w:snapToGrid w:val="0"/>
        <w:ind w:firstLine="480"/>
        <w:rPr>
          <w:rFonts w:hint="eastAsia" w:ascii="宋体" w:hAnsi="宋体" w:eastAsia="宋体" w:cs="宋体"/>
          <w:bCs/>
          <w:color w:val="000000"/>
          <w:sz w:val="22"/>
          <w:szCs w:val="22"/>
          <w:highlight w:val="none"/>
        </w:rPr>
      </w:pPr>
    </w:p>
    <w:p w14:paraId="1EEEB8DE">
      <w:pPr>
        <w:widowControl w:val="0"/>
        <w:autoSpaceDE w:val="0"/>
        <w:autoSpaceDN w:val="0"/>
        <w:adjustRightInd w:val="0"/>
        <w:snapToGrid w:val="0"/>
        <w:ind w:firstLine="480"/>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本公司就参加</w:t>
      </w:r>
      <w:r>
        <w:rPr>
          <w:rFonts w:hint="eastAsia" w:ascii="宋体" w:hAnsi="宋体" w:eastAsia="宋体" w:cs="宋体"/>
          <w:color w:val="000000"/>
          <w:sz w:val="22"/>
          <w:szCs w:val="22"/>
          <w:highlight w:val="none"/>
          <w:u w:val="single"/>
        </w:rPr>
        <w:t xml:space="preserve">                                   </w:t>
      </w:r>
      <w:r>
        <w:rPr>
          <w:rFonts w:hint="eastAsia" w:ascii="宋体" w:hAnsi="宋体" w:eastAsia="宋体" w:cs="宋体"/>
          <w:bCs/>
          <w:color w:val="000000"/>
          <w:sz w:val="22"/>
          <w:szCs w:val="22"/>
          <w:highlight w:val="none"/>
        </w:rPr>
        <w:t>的投标，作出郑重声明：本公司在最近三年内（202</w:t>
      </w:r>
      <w:r>
        <w:rPr>
          <w:rFonts w:hint="eastAsia" w:ascii="宋体" w:hAnsi="宋体" w:eastAsia="宋体" w:cs="宋体"/>
          <w:bCs/>
          <w:color w:val="000000"/>
          <w:sz w:val="22"/>
          <w:szCs w:val="22"/>
          <w:highlight w:val="none"/>
          <w:lang w:val="en-US" w:eastAsia="zh-CN"/>
        </w:rPr>
        <w:t>3</w:t>
      </w:r>
      <w:r>
        <w:rPr>
          <w:rFonts w:hint="eastAsia" w:ascii="宋体" w:hAnsi="宋体" w:eastAsia="宋体" w:cs="宋体"/>
          <w:bCs/>
          <w:color w:val="000000"/>
          <w:sz w:val="22"/>
          <w:szCs w:val="22"/>
          <w:highlight w:val="none"/>
        </w:rPr>
        <w:t>年1月1日至投标截止时间）在经营活动中没有重大违法记录和重大安全事故。</w:t>
      </w:r>
    </w:p>
    <w:p w14:paraId="085A11E4">
      <w:pPr>
        <w:widowControl w:val="0"/>
        <w:autoSpaceDE w:val="0"/>
        <w:autoSpaceDN w:val="0"/>
        <w:adjustRightInd w:val="0"/>
        <w:snapToGrid w:val="0"/>
        <w:ind w:firstLine="480"/>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以上声明如有虚假，你方有权取消我方中标资格，我方同意给你方造成的损失予以赔偿。</w:t>
      </w:r>
    </w:p>
    <w:p w14:paraId="081B002C">
      <w:pPr>
        <w:widowControl w:val="0"/>
        <w:autoSpaceDE w:val="0"/>
        <w:autoSpaceDN w:val="0"/>
        <w:adjustRightInd w:val="0"/>
        <w:snapToGrid w:val="0"/>
        <w:ind w:firstLine="0" w:firstLineChars="0"/>
        <w:jc w:val="left"/>
        <w:rPr>
          <w:rFonts w:hint="eastAsia" w:ascii="宋体" w:hAnsi="宋体" w:eastAsia="宋体" w:cs="宋体"/>
          <w:b/>
          <w:sz w:val="22"/>
          <w:szCs w:val="22"/>
          <w:highlight w:val="none"/>
        </w:rPr>
      </w:pPr>
      <w:r>
        <w:rPr>
          <w:rFonts w:hint="eastAsia" w:ascii="宋体" w:hAnsi="宋体" w:eastAsia="宋体" w:cs="宋体"/>
          <w:b/>
          <w:sz w:val="22"/>
          <w:szCs w:val="22"/>
          <w:highlight w:val="none"/>
        </w:rPr>
        <w:t xml:space="preserve"> </w:t>
      </w:r>
    </w:p>
    <w:p w14:paraId="5CCA4BA9">
      <w:pPr>
        <w:widowControl w:val="0"/>
        <w:autoSpaceDE w:val="0"/>
        <w:autoSpaceDN w:val="0"/>
        <w:adjustRightInd w:val="0"/>
        <w:snapToGrid w:val="0"/>
        <w:ind w:firstLine="0" w:firstLineChars="0"/>
        <w:jc w:val="left"/>
        <w:rPr>
          <w:rFonts w:hint="eastAsia" w:ascii="宋体" w:hAnsi="宋体" w:eastAsia="宋体" w:cs="宋体"/>
          <w:b/>
          <w:sz w:val="22"/>
          <w:szCs w:val="22"/>
          <w:highlight w:val="none"/>
        </w:rPr>
      </w:pPr>
    </w:p>
    <w:p w14:paraId="33C011CE">
      <w:pPr>
        <w:widowControl w:val="0"/>
        <w:autoSpaceDE w:val="0"/>
        <w:autoSpaceDN w:val="0"/>
        <w:adjustRightInd w:val="0"/>
        <w:snapToGrid w:val="0"/>
        <w:ind w:firstLine="0" w:firstLineChars="0"/>
        <w:jc w:val="left"/>
        <w:rPr>
          <w:rFonts w:hint="eastAsia" w:ascii="宋体" w:hAnsi="宋体" w:eastAsia="宋体" w:cs="宋体"/>
          <w:b/>
          <w:sz w:val="22"/>
          <w:szCs w:val="22"/>
          <w:highlight w:val="none"/>
        </w:rPr>
      </w:pPr>
    </w:p>
    <w:p w14:paraId="6AA1C321">
      <w:pPr>
        <w:widowControl w:val="0"/>
        <w:autoSpaceDE w:val="0"/>
        <w:autoSpaceDN w:val="0"/>
        <w:adjustRightInd w:val="0"/>
        <w:snapToGrid w:val="0"/>
        <w:ind w:firstLine="0" w:firstLineChars="0"/>
        <w:jc w:val="left"/>
        <w:rPr>
          <w:rFonts w:hint="eastAsia" w:ascii="宋体" w:hAnsi="宋体" w:eastAsia="宋体" w:cs="宋体"/>
          <w:b/>
          <w:sz w:val="22"/>
          <w:szCs w:val="22"/>
          <w:highlight w:val="none"/>
        </w:rPr>
      </w:pPr>
    </w:p>
    <w:p w14:paraId="16284FFE">
      <w:pPr>
        <w:widowControl w:val="0"/>
        <w:autoSpaceDE w:val="0"/>
        <w:autoSpaceDN w:val="0"/>
        <w:adjustRightInd w:val="0"/>
        <w:snapToGrid w:val="0"/>
        <w:ind w:firstLine="0" w:firstLineChars="0"/>
        <w:jc w:val="left"/>
        <w:rPr>
          <w:rFonts w:hint="eastAsia" w:ascii="宋体" w:hAnsi="宋体" w:eastAsia="宋体" w:cs="宋体"/>
          <w:b/>
          <w:sz w:val="22"/>
          <w:szCs w:val="22"/>
          <w:highlight w:val="none"/>
        </w:rPr>
      </w:pPr>
    </w:p>
    <w:p w14:paraId="1216DFDB">
      <w:pPr>
        <w:widowControl w:val="0"/>
        <w:autoSpaceDE w:val="0"/>
        <w:autoSpaceDN w:val="0"/>
        <w:adjustRightInd w:val="0"/>
        <w:snapToGrid w:val="0"/>
        <w:ind w:firstLine="0" w:firstLineChars="0"/>
        <w:jc w:val="center"/>
        <w:rPr>
          <w:rFonts w:hint="eastAsia" w:ascii="宋体" w:hAnsi="宋体" w:eastAsia="宋体" w:cs="宋体"/>
          <w:sz w:val="22"/>
          <w:szCs w:val="22"/>
          <w:highlight w:val="none"/>
          <w:u w:val="single"/>
        </w:rPr>
      </w:pPr>
      <w:r>
        <w:rPr>
          <w:rFonts w:hint="eastAsia" w:ascii="宋体" w:hAnsi="宋体" w:eastAsia="宋体" w:cs="宋体"/>
          <w:sz w:val="22"/>
          <w:szCs w:val="22"/>
          <w:highlight w:val="none"/>
        </w:rPr>
        <w:t xml:space="preserve">                             投标人：</w:t>
      </w:r>
      <w:r>
        <w:rPr>
          <w:rFonts w:hint="eastAsia" w:ascii="宋体" w:hAnsi="宋体" w:eastAsia="宋体" w:cs="宋体"/>
          <w:sz w:val="22"/>
          <w:szCs w:val="22"/>
          <w:highlight w:val="none"/>
          <w:u w:val="single"/>
        </w:rPr>
        <w:t xml:space="preserve">       </w:t>
      </w:r>
      <w:r>
        <w:rPr>
          <w:rFonts w:hint="eastAsia" w:ascii="宋体" w:hAnsi="宋体" w:eastAsia="宋体" w:cs="宋体"/>
          <w:b/>
          <w:sz w:val="22"/>
          <w:szCs w:val="22"/>
          <w:highlight w:val="none"/>
          <w:u w:val="single"/>
        </w:rPr>
        <w:t xml:space="preserve"> </w:t>
      </w:r>
      <w:r>
        <w:rPr>
          <w:rFonts w:hint="eastAsia" w:ascii="宋体" w:hAnsi="宋体" w:eastAsia="宋体" w:cs="宋体"/>
          <w:sz w:val="22"/>
          <w:szCs w:val="22"/>
          <w:highlight w:val="none"/>
          <w:u w:val="single"/>
        </w:rPr>
        <w:t xml:space="preserve">（公章）            </w:t>
      </w:r>
    </w:p>
    <w:p w14:paraId="5A60BC1E">
      <w:pPr>
        <w:ind w:firstLine="420"/>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 xml:space="preserve">               法定代表人或授权代理人：</w:t>
      </w:r>
      <w:r>
        <w:rPr>
          <w:rFonts w:hint="eastAsia" w:ascii="宋体" w:hAnsi="宋体" w:eastAsia="宋体" w:cs="宋体"/>
          <w:sz w:val="22"/>
          <w:szCs w:val="22"/>
          <w:highlight w:val="none"/>
          <w:u w:val="single"/>
        </w:rPr>
        <w:t xml:space="preserve">       </w:t>
      </w:r>
      <w:r>
        <w:rPr>
          <w:rFonts w:hint="eastAsia" w:ascii="宋体" w:hAnsi="宋体" w:eastAsia="宋体" w:cs="宋体"/>
          <w:b/>
          <w:sz w:val="22"/>
          <w:szCs w:val="22"/>
          <w:highlight w:val="none"/>
          <w:u w:val="single"/>
        </w:rPr>
        <w:t xml:space="preserve"> </w:t>
      </w:r>
      <w:r>
        <w:rPr>
          <w:rFonts w:hint="eastAsia" w:ascii="宋体" w:hAnsi="宋体" w:eastAsia="宋体" w:cs="宋体"/>
          <w:sz w:val="22"/>
          <w:szCs w:val="22"/>
          <w:highlight w:val="none"/>
          <w:u w:val="single"/>
        </w:rPr>
        <w:t xml:space="preserve">（签字或盖章）            </w:t>
      </w:r>
    </w:p>
    <w:p w14:paraId="3F736525">
      <w:pPr>
        <w:widowControl w:val="0"/>
        <w:autoSpaceDE w:val="0"/>
        <w:autoSpaceDN w:val="0"/>
        <w:adjustRightInd w:val="0"/>
        <w:snapToGrid w:val="0"/>
        <w:spacing w:line="380" w:lineRule="exact"/>
        <w:ind w:firstLine="0" w:firstLineChars="0"/>
        <w:jc w:val="right"/>
        <w:rPr>
          <w:rFonts w:hint="eastAsia" w:ascii="宋体" w:hAnsi="宋体" w:eastAsia="宋体" w:cs="宋体"/>
          <w:sz w:val="22"/>
          <w:szCs w:val="22"/>
          <w:highlight w:val="none"/>
        </w:rPr>
      </w:pPr>
      <w:r>
        <w:rPr>
          <w:rFonts w:hint="eastAsia" w:ascii="宋体" w:hAnsi="宋体" w:eastAsia="宋体" w:cs="宋体"/>
          <w:sz w:val="22"/>
          <w:szCs w:val="22"/>
          <w:highlight w:val="none"/>
        </w:rPr>
        <w:t>日期：</w:t>
      </w:r>
      <w:r>
        <w:rPr>
          <w:rFonts w:hint="eastAsia" w:ascii="宋体" w:hAnsi="宋体" w:eastAsia="宋体" w:cs="宋体"/>
          <w:sz w:val="22"/>
          <w:szCs w:val="22"/>
          <w:highlight w:val="none"/>
          <w:u w:val="single"/>
        </w:rPr>
        <w:t xml:space="preserve">        </w:t>
      </w:r>
      <w:r>
        <w:rPr>
          <w:rFonts w:hint="eastAsia" w:ascii="宋体" w:hAnsi="宋体" w:eastAsia="宋体" w:cs="宋体"/>
          <w:sz w:val="22"/>
          <w:szCs w:val="22"/>
          <w:highlight w:val="none"/>
        </w:rPr>
        <w:t>年</w:t>
      </w:r>
      <w:r>
        <w:rPr>
          <w:rFonts w:hint="eastAsia" w:ascii="宋体" w:hAnsi="宋体" w:eastAsia="宋体" w:cs="宋体"/>
          <w:sz w:val="22"/>
          <w:szCs w:val="22"/>
          <w:highlight w:val="none"/>
          <w:u w:val="single"/>
        </w:rPr>
        <w:t xml:space="preserve">        </w:t>
      </w:r>
      <w:r>
        <w:rPr>
          <w:rFonts w:hint="eastAsia" w:ascii="宋体" w:hAnsi="宋体" w:eastAsia="宋体" w:cs="宋体"/>
          <w:sz w:val="22"/>
          <w:szCs w:val="22"/>
          <w:highlight w:val="none"/>
        </w:rPr>
        <w:t>月</w:t>
      </w:r>
      <w:r>
        <w:rPr>
          <w:rFonts w:hint="eastAsia" w:ascii="宋体" w:hAnsi="宋体" w:eastAsia="宋体" w:cs="宋体"/>
          <w:sz w:val="22"/>
          <w:szCs w:val="22"/>
          <w:highlight w:val="none"/>
          <w:u w:val="single"/>
        </w:rPr>
        <w:t xml:space="preserve">         </w:t>
      </w:r>
      <w:r>
        <w:rPr>
          <w:rFonts w:hint="eastAsia" w:ascii="宋体" w:hAnsi="宋体" w:eastAsia="宋体" w:cs="宋体"/>
          <w:sz w:val="22"/>
          <w:szCs w:val="22"/>
          <w:highlight w:val="none"/>
        </w:rPr>
        <w:t>日</w:t>
      </w:r>
    </w:p>
    <w:p w14:paraId="250C2CA3">
      <w:pPr>
        <w:ind w:firstLine="420"/>
        <w:rPr>
          <w:rFonts w:hint="eastAsia"/>
          <w:highlight w:val="none"/>
        </w:rPr>
      </w:pPr>
    </w:p>
    <w:p w14:paraId="7EC22A8C">
      <w:pPr>
        <w:widowControl w:val="0"/>
        <w:autoSpaceDE w:val="0"/>
        <w:autoSpaceDN w:val="0"/>
        <w:adjustRightInd w:val="0"/>
        <w:snapToGrid w:val="0"/>
        <w:ind w:firstLine="0" w:firstLineChars="0"/>
        <w:jc w:val="left"/>
        <w:rPr>
          <w:rFonts w:ascii="宋体" w:hAnsi="宋体"/>
          <w:sz w:val="22"/>
          <w:szCs w:val="22"/>
          <w:highlight w:val="none"/>
        </w:rPr>
      </w:pPr>
    </w:p>
    <w:p w14:paraId="231B0EA9">
      <w:pPr>
        <w:widowControl w:val="0"/>
        <w:autoSpaceDE w:val="0"/>
        <w:autoSpaceDN w:val="0"/>
        <w:adjustRightInd w:val="0"/>
        <w:snapToGrid w:val="0"/>
        <w:ind w:firstLine="0" w:firstLineChars="0"/>
        <w:jc w:val="left"/>
        <w:rPr>
          <w:rFonts w:ascii="宋体" w:hAnsi="宋体"/>
          <w:sz w:val="22"/>
          <w:szCs w:val="22"/>
          <w:highlight w:val="none"/>
        </w:rPr>
      </w:pPr>
    </w:p>
    <w:p w14:paraId="16B0BDDA">
      <w:pPr>
        <w:widowControl w:val="0"/>
        <w:autoSpaceDE w:val="0"/>
        <w:autoSpaceDN w:val="0"/>
        <w:adjustRightInd w:val="0"/>
        <w:snapToGrid w:val="0"/>
        <w:ind w:firstLine="0" w:firstLineChars="0"/>
        <w:jc w:val="left"/>
        <w:rPr>
          <w:rFonts w:ascii="宋体" w:hAnsi="宋体"/>
          <w:sz w:val="22"/>
          <w:szCs w:val="22"/>
          <w:highlight w:val="none"/>
        </w:rPr>
      </w:pPr>
    </w:p>
    <w:p w14:paraId="4A0069B3">
      <w:pPr>
        <w:widowControl w:val="0"/>
        <w:autoSpaceDE w:val="0"/>
        <w:autoSpaceDN w:val="0"/>
        <w:adjustRightInd w:val="0"/>
        <w:snapToGrid w:val="0"/>
        <w:ind w:firstLine="0" w:firstLineChars="0"/>
        <w:jc w:val="left"/>
        <w:rPr>
          <w:rFonts w:ascii="宋体" w:hAnsi="宋体"/>
          <w:sz w:val="22"/>
          <w:szCs w:val="22"/>
          <w:highlight w:val="none"/>
        </w:rPr>
      </w:pPr>
    </w:p>
    <w:p w14:paraId="46CFD285">
      <w:pPr>
        <w:widowControl w:val="0"/>
        <w:autoSpaceDE w:val="0"/>
        <w:autoSpaceDN w:val="0"/>
        <w:adjustRightInd w:val="0"/>
        <w:snapToGrid w:val="0"/>
        <w:ind w:firstLine="0" w:firstLineChars="0"/>
        <w:jc w:val="left"/>
        <w:rPr>
          <w:rFonts w:ascii="宋体" w:hAnsi="宋体"/>
          <w:sz w:val="22"/>
          <w:szCs w:val="22"/>
          <w:highlight w:val="none"/>
        </w:rPr>
      </w:pPr>
    </w:p>
    <w:p w14:paraId="25C8AFBA">
      <w:pPr>
        <w:widowControl w:val="0"/>
        <w:autoSpaceDE w:val="0"/>
        <w:autoSpaceDN w:val="0"/>
        <w:adjustRightInd w:val="0"/>
        <w:snapToGrid w:val="0"/>
        <w:ind w:firstLine="0" w:firstLineChars="0"/>
        <w:jc w:val="left"/>
        <w:rPr>
          <w:rFonts w:ascii="宋体" w:hAnsi="宋体"/>
          <w:sz w:val="22"/>
          <w:szCs w:val="22"/>
          <w:highlight w:val="none"/>
        </w:rPr>
      </w:pPr>
    </w:p>
    <w:p w14:paraId="2AAC0FB5">
      <w:pPr>
        <w:widowControl w:val="0"/>
        <w:autoSpaceDE w:val="0"/>
        <w:autoSpaceDN w:val="0"/>
        <w:adjustRightInd w:val="0"/>
        <w:snapToGrid w:val="0"/>
        <w:ind w:firstLine="0" w:firstLineChars="0"/>
        <w:jc w:val="left"/>
        <w:rPr>
          <w:rFonts w:ascii="宋体" w:hAnsi="宋体"/>
          <w:sz w:val="22"/>
          <w:szCs w:val="22"/>
          <w:highlight w:val="none"/>
        </w:rPr>
      </w:pPr>
    </w:p>
    <w:p w14:paraId="18A7471D">
      <w:pPr>
        <w:widowControl w:val="0"/>
        <w:autoSpaceDE w:val="0"/>
        <w:autoSpaceDN w:val="0"/>
        <w:adjustRightInd w:val="0"/>
        <w:snapToGrid w:val="0"/>
        <w:ind w:firstLine="0" w:firstLineChars="0"/>
        <w:jc w:val="left"/>
        <w:rPr>
          <w:rFonts w:ascii="宋体" w:hAnsi="宋体"/>
          <w:sz w:val="22"/>
          <w:szCs w:val="22"/>
          <w:highlight w:val="none"/>
        </w:rPr>
      </w:pPr>
    </w:p>
    <w:p w14:paraId="0869234F">
      <w:pPr>
        <w:widowControl w:val="0"/>
        <w:autoSpaceDE w:val="0"/>
        <w:autoSpaceDN w:val="0"/>
        <w:adjustRightInd w:val="0"/>
        <w:snapToGrid w:val="0"/>
        <w:ind w:firstLine="0" w:firstLineChars="0"/>
        <w:jc w:val="left"/>
        <w:rPr>
          <w:rFonts w:ascii="宋体" w:hAnsi="宋体"/>
          <w:sz w:val="22"/>
          <w:szCs w:val="22"/>
          <w:highlight w:val="none"/>
        </w:rPr>
      </w:pPr>
    </w:p>
    <w:p w14:paraId="6C5F4E01">
      <w:pPr>
        <w:widowControl w:val="0"/>
        <w:autoSpaceDE w:val="0"/>
        <w:autoSpaceDN w:val="0"/>
        <w:adjustRightInd w:val="0"/>
        <w:snapToGrid w:val="0"/>
        <w:ind w:firstLine="0" w:firstLineChars="0"/>
        <w:jc w:val="left"/>
        <w:rPr>
          <w:rFonts w:ascii="宋体" w:hAnsi="宋体"/>
          <w:sz w:val="22"/>
          <w:szCs w:val="22"/>
          <w:highlight w:val="none"/>
        </w:rPr>
      </w:pPr>
    </w:p>
    <w:p w14:paraId="0621B4B4">
      <w:pPr>
        <w:widowControl w:val="0"/>
        <w:autoSpaceDE w:val="0"/>
        <w:autoSpaceDN w:val="0"/>
        <w:adjustRightInd w:val="0"/>
        <w:snapToGrid w:val="0"/>
        <w:ind w:firstLine="0" w:firstLineChars="0"/>
        <w:jc w:val="left"/>
        <w:rPr>
          <w:rFonts w:ascii="宋体" w:hAnsi="宋体"/>
          <w:sz w:val="22"/>
          <w:szCs w:val="22"/>
          <w:highlight w:val="none"/>
        </w:rPr>
      </w:pPr>
    </w:p>
    <w:p w14:paraId="53BCE554">
      <w:pPr>
        <w:widowControl w:val="0"/>
        <w:autoSpaceDE w:val="0"/>
        <w:autoSpaceDN w:val="0"/>
        <w:adjustRightInd w:val="0"/>
        <w:snapToGrid w:val="0"/>
        <w:ind w:firstLine="0" w:firstLineChars="0"/>
        <w:jc w:val="left"/>
        <w:rPr>
          <w:rFonts w:ascii="宋体" w:hAnsi="宋体"/>
          <w:sz w:val="22"/>
          <w:szCs w:val="22"/>
          <w:highlight w:val="none"/>
        </w:rPr>
      </w:pPr>
    </w:p>
    <w:p w14:paraId="43055425">
      <w:pPr>
        <w:widowControl w:val="0"/>
        <w:autoSpaceDE w:val="0"/>
        <w:autoSpaceDN w:val="0"/>
        <w:adjustRightInd w:val="0"/>
        <w:snapToGrid w:val="0"/>
        <w:ind w:firstLine="0" w:firstLineChars="0"/>
        <w:jc w:val="left"/>
        <w:rPr>
          <w:rFonts w:ascii="宋体" w:hAnsi="宋体"/>
          <w:sz w:val="22"/>
          <w:szCs w:val="22"/>
          <w:highlight w:val="none"/>
        </w:rPr>
      </w:pPr>
    </w:p>
    <w:p w14:paraId="2A5645D7">
      <w:pPr>
        <w:widowControl w:val="0"/>
        <w:autoSpaceDE w:val="0"/>
        <w:autoSpaceDN w:val="0"/>
        <w:adjustRightInd w:val="0"/>
        <w:snapToGrid w:val="0"/>
        <w:ind w:firstLine="0" w:firstLineChars="0"/>
        <w:jc w:val="left"/>
        <w:rPr>
          <w:rFonts w:ascii="宋体" w:hAnsi="宋体"/>
          <w:sz w:val="22"/>
          <w:szCs w:val="22"/>
          <w:highlight w:val="none"/>
        </w:rPr>
      </w:pPr>
    </w:p>
    <w:p w14:paraId="786AFBC6">
      <w:pPr>
        <w:widowControl w:val="0"/>
        <w:autoSpaceDE w:val="0"/>
        <w:autoSpaceDN w:val="0"/>
        <w:adjustRightInd w:val="0"/>
        <w:snapToGrid w:val="0"/>
        <w:ind w:firstLine="0" w:firstLineChars="0"/>
        <w:jc w:val="left"/>
        <w:rPr>
          <w:rFonts w:ascii="宋体" w:hAnsi="宋体"/>
          <w:sz w:val="22"/>
          <w:szCs w:val="22"/>
          <w:highlight w:val="none"/>
        </w:rPr>
      </w:pPr>
    </w:p>
    <w:p w14:paraId="24B85637">
      <w:pPr>
        <w:widowControl w:val="0"/>
        <w:autoSpaceDE w:val="0"/>
        <w:autoSpaceDN w:val="0"/>
        <w:adjustRightInd w:val="0"/>
        <w:snapToGrid w:val="0"/>
        <w:ind w:firstLine="0" w:firstLineChars="0"/>
        <w:jc w:val="left"/>
        <w:rPr>
          <w:rFonts w:ascii="宋体" w:hAnsi="宋体"/>
          <w:sz w:val="22"/>
          <w:szCs w:val="22"/>
          <w:highlight w:val="none"/>
        </w:rPr>
      </w:pPr>
    </w:p>
    <w:p w14:paraId="633B754F">
      <w:pPr>
        <w:widowControl w:val="0"/>
        <w:autoSpaceDE w:val="0"/>
        <w:autoSpaceDN w:val="0"/>
        <w:adjustRightInd w:val="0"/>
        <w:snapToGrid w:val="0"/>
        <w:ind w:firstLine="0" w:firstLineChars="0"/>
        <w:jc w:val="left"/>
        <w:rPr>
          <w:rFonts w:ascii="宋体" w:hAnsi="宋体"/>
          <w:sz w:val="22"/>
          <w:szCs w:val="22"/>
          <w:highlight w:val="none"/>
        </w:rPr>
      </w:pPr>
    </w:p>
    <w:p w14:paraId="494FCEDC">
      <w:pPr>
        <w:widowControl w:val="0"/>
        <w:autoSpaceDE w:val="0"/>
        <w:autoSpaceDN w:val="0"/>
        <w:adjustRightInd w:val="0"/>
        <w:snapToGrid w:val="0"/>
        <w:ind w:firstLine="0" w:firstLineChars="0"/>
        <w:jc w:val="left"/>
        <w:rPr>
          <w:rFonts w:ascii="宋体" w:hAnsi="宋体"/>
          <w:sz w:val="22"/>
          <w:szCs w:val="22"/>
          <w:highlight w:val="none"/>
        </w:rPr>
      </w:pPr>
    </w:p>
    <w:p w14:paraId="3618BA0B">
      <w:pPr>
        <w:widowControl w:val="0"/>
        <w:autoSpaceDE w:val="0"/>
        <w:autoSpaceDN w:val="0"/>
        <w:adjustRightInd w:val="0"/>
        <w:snapToGrid w:val="0"/>
        <w:ind w:firstLine="0" w:firstLineChars="0"/>
        <w:jc w:val="left"/>
        <w:rPr>
          <w:rFonts w:ascii="宋体" w:hAnsi="宋体"/>
          <w:sz w:val="22"/>
          <w:szCs w:val="22"/>
          <w:highlight w:val="none"/>
        </w:rPr>
      </w:pPr>
    </w:p>
    <w:p w14:paraId="548C00B0">
      <w:pPr>
        <w:widowControl w:val="0"/>
        <w:autoSpaceDE w:val="0"/>
        <w:autoSpaceDN w:val="0"/>
        <w:adjustRightInd w:val="0"/>
        <w:snapToGrid w:val="0"/>
        <w:ind w:firstLine="0" w:firstLineChars="0"/>
        <w:jc w:val="left"/>
        <w:rPr>
          <w:rFonts w:ascii="宋体" w:hAnsi="宋体"/>
          <w:sz w:val="22"/>
          <w:szCs w:val="22"/>
          <w:highlight w:val="none"/>
        </w:rPr>
      </w:pPr>
    </w:p>
    <w:p w14:paraId="49E89DE7">
      <w:pPr>
        <w:widowControl w:val="0"/>
        <w:autoSpaceDE w:val="0"/>
        <w:autoSpaceDN w:val="0"/>
        <w:adjustRightInd w:val="0"/>
        <w:snapToGrid w:val="0"/>
        <w:ind w:firstLine="0" w:firstLineChars="0"/>
        <w:jc w:val="left"/>
        <w:rPr>
          <w:rFonts w:ascii="宋体" w:hAnsi="宋体"/>
          <w:sz w:val="22"/>
          <w:szCs w:val="22"/>
          <w:highlight w:val="none"/>
        </w:rPr>
      </w:pPr>
    </w:p>
    <w:p w14:paraId="505E8CDB">
      <w:pPr>
        <w:widowControl w:val="0"/>
        <w:autoSpaceDE w:val="0"/>
        <w:autoSpaceDN w:val="0"/>
        <w:adjustRightInd w:val="0"/>
        <w:snapToGrid w:val="0"/>
        <w:ind w:firstLine="0" w:firstLineChars="0"/>
        <w:jc w:val="left"/>
        <w:rPr>
          <w:rFonts w:ascii="宋体" w:hAnsi="宋体"/>
          <w:sz w:val="22"/>
          <w:szCs w:val="22"/>
          <w:highlight w:val="none"/>
        </w:rPr>
      </w:pPr>
    </w:p>
    <w:p w14:paraId="2ECAE92C">
      <w:pPr>
        <w:widowControl w:val="0"/>
        <w:autoSpaceDE w:val="0"/>
        <w:autoSpaceDN w:val="0"/>
        <w:adjustRightInd w:val="0"/>
        <w:snapToGrid w:val="0"/>
        <w:ind w:firstLine="0" w:firstLineChars="0"/>
        <w:jc w:val="left"/>
        <w:rPr>
          <w:rFonts w:ascii="宋体" w:hAnsi="宋体"/>
          <w:sz w:val="22"/>
          <w:szCs w:val="22"/>
          <w:highlight w:val="none"/>
        </w:rPr>
      </w:pPr>
    </w:p>
    <w:p w14:paraId="08AE835D">
      <w:pPr>
        <w:widowControl w:val="0"/>
        <w:autoSpaceDE w:val="0"/>
        <w:autoSpaceDN w:val="0"/>
        <w:adjustRightInd w:val="0"/>
        <w:snapToGrid w:val="0"/>
        <w:ind w:firstLine="0" w:firstLineChars="0"/>
        <w:jc w:val="left"/>
        <w:rPr>
          <w:rFonts w:ascii="宋体" w:hAnsi="宋体"/>
          <w:sz w:val="22"/>
          <w:szCs w:val="22"/>
          <w:highlight w:val="none"/>
        </w:rPr>
      </w:pPr>
    </w:p>
    <w:p w14:paraId="48A93791">
      <w:pPr>
        <w:widowControl w:val="0"/>
        <w:autoSpaceDE w:val="0"/>
        <w:autoSpaceDN w:val="0"/>
        <w:adjustRightInd w:val="0"/>
        <w:snapToGrid w:val="0"/>
        <w:ind w:firstLine="0" w:firstLineChars="0"/>
        <w:jc w:val="left"/>
        <w:rPr>
          <w:rFonts w:ascii="宋体" w:hAnsi="宋体"/>
          <w:sz w:val="22"/>
          <w:szCs w:val="22"/>
          <w:highlight w:val="none"/>
        </w:rPr>
      </w:pPr>
    </w:p>
    <w:p w14:paraId="43998743">
      <w:pPr>
        <w:widowControl w:val="0"/>
        <w:autoSpaceDE w:val="0"/>
        <w:autoSpaceDN w:val="0"/>
        <w:adjustRightInd w:val="0"/>
        <w:snapToGrid w:val="0"/>
        <w:ind w:firstLine="0" w:firstLineChars="0"/>
        <w:jc w:val="left"/>
        <w:rPr>
          <w:rFonts w:ascii="宋体" w:hAnsi="宋体"/>
          <w:b/>
          <w:szCs w:val="21"/>
          <w:highlight w:val="none"/>
        </w:rPr>
      </w:pPr>
    </w:p>
    <w:p w14:paraId="0CB0DEBE">
      <w:pPr>
        <w:widowControl w:val="0"/>
        <w:autoSpaceDE w:val="0"/>
        <w:autoSpaceDN w:val="0"/>
        <w:adjustRightInd w:val="0"/>
        <w:snapToGrid w:val="0"/>
        <w:ind w:firstLine="0" w:firstLineChars="0"/>
        <w:jc w:val="left"/>
        <w:rPr>
          <w:rFonts w:hint="eastAsia" w:ascii="宋体" w:hAnsi="宋体"/>
          <w:b/>
          <w:szCs w:val="21"/>
          <w:highlight w:val="none"/>
        </w:rPr>
      </w:pPr>
      <w:r>
        <w:rPr>
          <w:rFonts w:hint="eastAsia" w:ascii="宋体" w:hAnsi="宋体"/>
          <w:b/>
          <w:szCs w:val="21"/>
          <w:highlight w:val="none"/>
          <w:lang w:val="en-US" w:eastAsia="zh-CN"/>
        </w:rPr>
        <w:t>7</w:t>
      </w:r>
      <w:r>
        <w:rPr>
          <w:rFonts w:hint="eastAsia" w:ascii="宋体" w:hAnsi="宋体"/>
          <w:b/>
          <w:szCs w:val="21"/>
          <w:highlight w:val="none"/>
        </w:rPr>
        <w:t>、</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Start w:id="98" w:name="_Toc278893410"/>
      <w:r>
        <w:rPr>
          <w:rFonts w:hint="eastAsia" w:ascii="宋体" w:hAnsi="宋体"/>
          <w:b/>
          <w:szCs w:val="21"/>
          <w:highlight w:val="none"/>
        </w:rPr>
        <w:t>不得具有下列情形之一(提供承诺函):</w:t>
      </w:r>
    </w:p>
    <w:p w14:paraId="2D35F900">
      <w:pPr>
        <w:widowControl w:val="0"/>
        <w:autoSpaceDE w:val="0"/>
        <w:autoSpaceDN w:val="0"/>
        <w:adjustRightInd w:val="0"/>
        <w:snapToGrid w:val="0"/>
        <w:spacing w:line="360" w:lineRule="auto"/>
        <w:ind w:firstLine="0" w:firstLineChars="0"/>
        <w:jc w:val="left"/>
        <w:rPr>
          <w:rFonts w:hint="eastAsia" w:ascii="宋体" w:hAnsi="宋体"/>
          <w:b/>
          <w:szCs w:val="21"/>
          <w:highlight w:val="none"/>
        </w:rPr>
      </w:pPr>
      <w:r>
        <w:rPr>
          <w:rFonts w:hint="eastAsia" w:ascii="宋体" w:hAnsi="宋体"/>
          <w:b/>
          <w:szCs w:val="21"/>
          <w:highlight w:val="none"/>
        </w:rPr>
        <w:t xml:space="preserve">（1）被列入“信用中国”、“全国企业信用信息公示系统”、“中国政府采购网”失信主体、经营异常或税收违法失信主体行为名单的； </w:t>
      </w:r>
    </w:p>
    <w:p w14:paraId="59402A6F">
      <w:pPr>
        <w:widowControl w:val="0"/>
        <w:autoSpaceDE w:val="0"/>
        <w:autoSpaceDN w:val="0"/>
        <w:adjustRightInd w:val="0"/>
        <w:snapToGrid w:val="0"/>
        <w:spacing w:line="360" w:lineRule="auto"/>
        <w:ind w:firstLine="0" w:firstLineChars="0"/>
        <w:jc w:val="left"/>
        <w:rPr>
          <w:rFonts w:hint="eastAsia" w:ascii="宋体" w:hAnsi="宋体"/>
          <w:b/>
          <w:szCs w:val="21"/>
          <w:highlight w:val="none"/>
        </w:rPr>
      </w:pPr>
      <w:r>
        <w:rPr>
          <w:rFonts w:hint="eastAsia" w:ascii="宋体" w:hAnsi="宋体"/>
          <w:b/>
          <w:szCs w:val="21"/>
          <w:highlight w:val="none"/>
        </w:rPr>
        <w:t>（2）被列入深高速集团《不合格供应商名录》，且处于禁止投标期限内的；</w:t>
      </w:r>
    </w:p>
    <w:p w14:paraId="68DC2A44">
      <w:pPr>
        <w:widowControl w:val="0"/>
        <w:autoSpaceDE w:val="0"/>
        <w:autoSpaceDN w:val="0"/>
        <w:adjustRightInd w:val="0"/>
        <w:snapToGrid w:val="0"/>
        <w:spacing w:line="360" w:lineRule="auto"/>
        <w:ind w:firstLine="0" w:firstLineChars="0"/>
        <w:jc w:val="left"/>
        <w:rPr>
          <w:rFonts w:hint="eastAsia" w:ascii="宋体" w:hAnsi="宋体"/>
          <w:b/>
          <w:szCs w:val="21"/>
          <w:highlight w:val="none"/>
        </w:rPr>
      </w:pPr>
      <w:r>
        <w:rPr>
          <w:rFonts w:hint="eastAsia" w:ascii="宋体" w:hAnsi="宋体"/>
          <w:b/>
          <w:szCs w:val="21"/>
          <w:highlight w:val="none"/>
        </w:rPr>
        <w:t>（3）被深圳高速环境有限公司列入禁止投标供应商名单，且处于禁止投标期限内的。</w:t>
      </w:r>
    </w:p>
    <w:p w14:paraId="2538925D">
      <w:pPr>
        <w:pStyle w:val="2"/>
        <w:rPr>
          <w:rFonts w:hint="eastAsia" w:ascii="宋体" w:hAnsi="宋体" w:eastAsia="宋体" w:cs="Times New Roman"/>
          <w:b/>
          <w:kern w:val="2"/>
          <w:sz w:val="21"/>
          <w:szCs w:val="21"/>
          <w:highlight w:val="none"/>
          <w:lang w:val="en-US" w:eastAsia="zh-CN" w:bidi="ar-SA"/>
        </w:rPr>
      </w:pPr>
      <w:r>
        <w:rPr>
          <w:rFonts w:hint="eastAsia" w:ascii="宋体" w:hAnsi="宋体" w:eastAsia="宋体" w:cs="Times New Roman"/>
          <w:b/>
          <w:kern w:val="2"/>
          <w:sz w:val="21"/>
          <w:szCs w:val="21"/>
          <w:highlight w:val="none"/>
          <w:lang w:val="en-US" w:eastAsia="zh-CN" w:bidi="ar-SA"/>
        </w:rPr>
        <w:t>（4）依法应当拒绝投标的其他情形。</w:t>
      </w:r>
    </w:p>
    <w:p w14:paraId="6F208902">
      <w:pPr>
        <w:widowControl w:val="0"/>
        <w:autoSpaceDE w:val="0"/>
        <w:autoSpaceDN w:val="0"/>
        <w:adjustRightInd w:val="0"/>
        <w:snapToGrid w:val="0"/>
        <w:spacing w:line="360" w:lineRule="auto"/>
        <w:ind w:firstLine="0" w:firstLineChars="0"/>
        <w:jc w:val="left"/>
        <w:rPr>
          <w:rFonts w:hint="eastAsia" w:ascii="宋体" w:hAnsi="宋体"/>
          <w:b/>
          <w:szCs w:val="21"/>
          <w:highlight w:val="none"/>
          <w:lang w:eastAsia="zh-CN"/>
        </w:rPr>
      </w:pPr>
      <w:r>
        <w:rPr>
          <w:rFonts w:hint="eastAsia" w:ascii="宋体" w:hAnsi="宋体"/>
          <w:b/>
          <w:szCs w:val="21"/>
          <w:highlight w:val="none"/>
        </w:rPr>
        <w:t>（在提供承诺函的同时要求报价单位提供相关网页查询截图）</w:t>
      </w:r>
      <w:r>
        <w:rPr>
          <w:rFonts w:hint="eastAsia" w:ascii="宋体" w:hAnsi="宋体"/>
          <w:b/>
          <w:szCs w:val="21"/>
          <w:highlight w:val="none"/>
          <w:lang w:eastAsia="zh-CN"/>
        </w:rPr>
        <w:t>。</w:t>
      </w:r>
    </w:p>
    <w:p w14:paraId="5A4B79DC">
      <w:pPr>
        <w:widowControl w:val="0"/>
        <w:autoSpaceDE w:val="0"/>
        <w:autoSpaceDN w:val="0"/>
        <w:adjustRightInd w:val="0"/>
        <w:snapToGrid w:val="0"/>
        <w:ind w:firstLine="0" w:firstLineChars="0"/>
        <w:jc w:val="left"/>
        <w:rPr>
          <w:rFonts w:hint="eastAsia" w:ascii="宋体" w:hAnsi="宋体"/>
          <w:b/>
          <w:szCs w:val="21"/>
          <w:highlight w:val="none"/>
          <w:lang w:eastAsia="zh-CN"/>
        </w:rPr>
      </w:pPr>
    </w:p>
    <w:p w14:paraId="4B7FBD0F">
      <w:pPr>
        <w:widowControl w:val="0"/>
        <w:autoSpaceDE w:val="0"/>
        <w:autoSpaceDN w:val="0"/>
        <w:adjustRightInd w:val="0"/>
        <w:snapToGrid w:val="0"/>
        <w:ind w:firstLine="0" w:firstLineChars="0"/>
        <w:jc w:val="left"/>
        <w:rPr>
          <w:rFonts w:hint="eastAsia" w:ascii="宋体" w:hAnsi="宋体"/>
          <w:b/>
          <w:szCs w:val="21"/>
          <w:highlight w:val="none"/>
          <w:lang w:eastAsia="zh-CN"/>
        </w:rPr>
      </w:pPr>
    </w:p>
    <w:p w14:paraId="435AF890">
      <w:pPr>
        <w:widowControl w:val="0"/>
        <w:autoSpaceDE w:val="0"/>
        <w:autoSpaceDN w:val="0"/>
        <w:adjustRightInd w:val="0"/>
        <w:snapToGrid w:val="0"/>
        <w:ind w:firstLine="0" w:firstLineChars="0"/>
        <w:jc w:val="left"/>
        <w:rPr>
          <w:rFonts w:hint="eastAsia" w:ascii="宋体" w:hAnsi="宋体"/>
          <w:b/>
          <w:szCs w:val="21"/>
          <w:highlight w:val="none"/>
          <w:lang w:eastAsia="zh-CN"/>
        </w:rPr>
      </w:pPr>
    </w:p>
    <w:p w14:paraId="210ECC91">
      <w:pPr>
        <w:widowControl w:val="0"/>
        <w:autoSpaceDE w:val="0"/>
        <w:autoSpaceDN w:val="0"/>
        <w:adjustRightInd w:val="0"/>
        <w:snapToGrid w:val="0"/>
        <w:ind w:firstLine="0" w:firstLineChars="0"/>
        <w:jc w:val="left"/>
        <w:rPr>
          <w:rFonts w:hint="eastAsia" w:ascii="宋体" w:hAnsi="宋体"/>
          <w:b/>
          <w:szCs w:val="21"/>
          <w:highlight w:val="none"/>
          <w:lang w:eastAsia="zh-CN"/>
        </w:rPr>
      </w:pPr>
    </w:p>
    <w:p w14:paraId="3DCFA9D9">
      <w:pPr>
        <w:widowControl w:val="0"/>
        <w:autoSpaceDE w:val="0"/>
        <w:autoSpaceDN w:val="0"/>
        <w:adjustRightInd w:val="0"/>
        <w:snapToGrid w:val="0"/>
        <w:ind w:firstLine="0" w:firstLineChars="0"/>
        <w:jc w:val="left"/>
        <w:rPr>
          <w:rFonts w:hint="eastAsia" w:ascii="宋体" w:hAnsi="宋体"/>
          <w:b/>
          <w:szCs w:val="21"/>
          <w:highlight w:val="none"/>
          <w:lang w:eastAsia="zh-CN"/>
        </w:rPr>
      </w:pPr>
    </w:p>
    <w:p w14:paraId="14E036EF">
      <w:pPr>
        <w:widowControl w:val="0"/>
        <w:autoSpaceDE w:val="0"/>
        <w:autoSpaceDN w:val="0"/>
        <w:adjustRightInd w:val="0"/>
        <w:snapToGrid w:val="0"/>
        <w:ind w:firstLine="0" w:firstLineChars="0"/>
        <w:jc w:val="left"/>
        <w:rPr>
          <w:rFonts w:hint="eastAsia" w:ascii="宋体" w:hAnsi="宋体"/>
          <w:b/>
          <w:szCs w:val="21"/>
          <w:highlight w:val="none"/>
          <w:lang w:eastAsia="zh-CN"/>
        </w:rPr>
      </w:pPr>
    </w:p>
    <w:p w14:paraId="4C506FD9">
      <w:pPr>
        <w:widowControl w:val="0"/>
        <w:autoSpaceDE w:val="0"/>
        <w:autoSpaceDN w:val="0"/>
        <w:adjustRightInd w:val="0"/>
        <w:snapToGrid w:val="0"/>
        <w:ind w:firstLine="0" w:firstLineChars="0"/>
        <w:jc w:val="left"/>
        <w:rPr>
          <w:rFonts w:hint="eastAsia" w:ascii="宋体" w:hAnsi="宋体"/>
          <w:b/>
          <w:szCs w:val="21"/>
          <w:highlight w:val="none"/>
          <w:lang w:eastAsia="zh-CN"/>
        </w:rPr>
      </w:pPr>
    </w:p>
    <w:p w14:paraId="73987B2B">
      <w:pPr>
        <w:autoSpaceDE w:val="0"/>
        <w:autoSpaceDN w:val="0"/>
        <w:adjustRightInd w:val="0"/>
        <w:snapToGrid w:val="0"/>
        <w:jc w:val="center"/>
        <w:rPr>
          <w:sz w:val="28"/>
          <w:highlight w:val="none"/>
        </w:rPr>
      </w:pPr>
      <w:r>
        <w:rPr>
          <w:rFonts w:hint="eastAsia"/>
          <w:b/>
          <w:sz w:val="28"/>
          <w:highlight w:val="none"/>
        </w:rPr>
        <w:t>承诺函</w:t>
      </w:r>
    </w:p>
    <w:p w14:paraId="473A93E6">
      <w:pPr>
        <w:autoSpaceDE w:val="0"/>
        <w:autoSpaceDN w:val="0"/>
        <w:adjustRightInd w:val="0"/>
        <w:snapToGrid w:val="0"/>
        <w:jc w:val="left"/>
        <w:rPr>
          <w:rFonts w:ascii="宋体" w:hAnsi="宋体"/>
          <w:szCs w:val="21"/>
          <w:highlight w:val="none"/>
        </w:rPr>
      </w:pPr>
    </w:p>
    <w:p w14:paraId="186B969A">
      <w:pPr>
        <w:autoSpaceDE w:val="0"/>
        <w:autoSpaceDN w:val="0"/>
        <w:adjustRightInd w:val="0"/>
        <w:snapToGrid w:val="0"/>
        <w:spacing w:line="360" w:lineRule="auto"/>
        <w:jc w:val="left"/>
        <w:rPr>
          <w:rFonts w:ascii="宋体" w:hAnsi="宋体"/>
          <w:szCs w:val="21"/>
          <w:highlight w:val="none"/>
          <w:u w:val="single"/>
        </w:rPr>
      </w:pPr>
      <w:r>
        <w:rPr>
          <w:rFonts w:hint="eastAsia" w:ascii="宋体" w:hAnsi="宋体"/>
          <w:szCs w:val="21"/>
          <w:highlight w:val="none"/>
        </w:rPr>
        <w:t>致：</w:t>
      </w:r>
      <w:r>
        <w:rPr>
          <w:rFonts w:ascii="宋体" w:hAnsi="宋体"/>
          <w:szCs w:val="21"/>
          <w:highlight w:val="none"/>
          <w:u w:val="single"/>
        </w:rPr>
        <w:t xml:space="preserve"> </w:t>
      </w:r>
      <w:r>
        <w:rPr>
          <w:rFonts w:hint="eastAsia" w:ascii="宋体" w:hAnsi="宋体"/>
          <w:szCs w:val="21"/>
          <w:highlight w:val="none"/>
          <w:u w:val="single"/>
          <w:lang w:val="en-US" w:eastAsia="zh-CN"/>
        </w:rPr>
        <w:t>广西蓝德再生能源有限责任公司</w:t>
      </w:r>
      <w:r>
        <w:rPr>
          <w:rFonts w:ascii="宋体" w:hAnsi="宋体"/>
          <w:szCs w:val="21"/>
          <w:highlight w:val="none"/>
          <w:u w:val="single"/>
        </w:rPr>
        <w:t xml:space="preserve">  </w:t>
      </w:r>
    </w:p>
    <w:p w14:paraId="0214EE48">
      <w:pPr>
        <w:autoSpaceDE w:val="0"/>
        <w:autoSpaceDN w:val="0"/>
        <w:adjustRightInd w:val="0"/>
        <w:snapToGrid w:val="0"/>
        <w:spacing w:line="360" w:lineRule="auto"/>
        <w:jc w:val="left"/>
        <w:rPr>
          <w:rFonts w:ascii="宋体" w:hAnsi="宋体"/>
          <w:szCs w:val="21"/>
          <w:highlight w:val="none"/>
        </w:rPr>
      </w:pPr>
      <w:r>
        <w:rPr>
          <w:rFonts w:hint="eastAsia" w:ascii="宋体" w:hAnsi="宋体"/>
          <w:szCs w:val="21"/>
          <w:highlight w:val="none"/>
        </w:rPr>
        <w:t>我公司郑重承诺，不存在以下情形：</w:t>
      </w:r>
    </w:p>
    <w:p w14:paraId="2A95C919">
      <w:pPr>
        <w:spacing w:line="360" w:lineRule="auto"/>
        <w:jc w:val="left"/>
        <w:rPr>
          <w:rFonts w:hint="eastAsia" w:ascii="宋体" w:hAnsi="宋体" w:eastAsia="宋体" w:cs="宋体"/>
          <w:color w:val="000000"/>
          <w:kern w:val="0"/>
          <w:sz w:val="22"/>
          <w:highlight w:val="none"/>
          <w:lang w:val="en-US" w:eastAsia="zh-CN"/>
        </w:rPr>
      </w:pPr>
      <w:r>
        <w:rPr>
          <w:rFonts w:hint="eastAsia" w:ascii="宋体" w:hAnsi="宋体" w:cs="宋体"/>
          <w:color w:val="000000"/>
          <w:kern w:val="0"/>
          <w:sz w:val="22"/>
          <w:highlight w:val="none"/>
          <w:lang w:val="en-US" w:eastAsia="zh-CN"/>
        </w:rPr>
        <w:t>1.</w:t>
      </w:r>
      <w:r>
        <w:rPr>
          <w:rFonts w:hint="eastAsia" w:ascii="宋体" w:hAnsi="宋体" w:eastAsia="宋体" w:cs="宋体"/>
          <w:color w:val="000000"/>
          <w:kern w:val="0"/>
          <w:sz w:val="22"/>
          <w:highlight w:val="none"/>
          <w:lang w:val="en-US" w:eastAsia="zh-CN"/>
        </w:rPr>
        <w:t xml:space="preserve">被列入“信用中国”、“全国企业信用信息公示系统”、“中国政府采购网”失信主体、经营异常或税收违法失信主体行为名单的； </w:t>
      </w:r>
    </w:p>
    <w:p w14:paraId="5ADC41DF">
      <w:pPr>
        <w:spacing w:line="360" w:lineRule="auto"/>
        <w:jc w:val="left"/>
        <w:rPr>
          <w:rFonts w:hint="eastAsia" w:ascii="宋体" w:hAnsi="宋体" w:eastAsia="宋体" w:cs="宋体"/>
          <w:color w:val="000000"/>
          <w:kern w:val="0"/>
          <w:sz w:val="22"/>
          <w:highlight w:val="none"/>
          <w:lang w:val="en-US" w:eastAsia="zh-CN"/>
        </w:rPr>
      </w:pPr>
      <w:r>
        <w:rPr>
          <w:rFonts w:hint="eastAsia" w:ascii="宋体" w:hAnsi="宋体" w:cs="宋体"/>
          <w:color w:val="000000"/>
          <w:kern w:val="0"/>
          <w:sz w:val="22"/>
          <w:highlight w:val="none"/>
          <w:lang w:val="en-US" w:eastAsia="zh-CN"/>
        </w:rPr>
        <w:t>2.</w:t>
      </w:r>
      <w:r>
        <w:rPr>
          <w:rFonts w:hint="eastAsia" w:ascii="宋体" w:hAnsi="宋体" w:eastAsia="宋体" w:cs="宋体"/>
          <w:color w:val="000000"/>
          <w:kern w:val="0"/>
          <w:sz w:val="22"/>
          <w:highlight w:val="none"/>
          <w:lang w:val="en-US" w:eastAsia="zh-CN"/>
        </w:rPr>
        <w:t>被列入深高速集团公司《不合格供应商名录》，且处于禁止投标期限内的；</w:t>
      </w:r>
    </w:p>
    <w:p w14:paraId="684D3E73">
      <w:pPr>
        <w:spacing w:line="360" w:lineRule="auto"/>
        <w:jc w:val="left"/>
        <w:rPr>
          <w:rFonts w:hint="eastAsia" w:ascii="宋体" w:hAnsi="宋体" w:eastAsia="宋体" w:cs="宋体"/>
          <w:color w:val="000000"/>
          <w:kern w:val="0"/>
          <w:sz w:val="22"/>
          <w:highlight w:val="none"/>
          <w:lang w:val="en-US" w:eastAsia="zh-CN"/>
        </w:rPr>
      </w:pPr>
      <w:r>
        <w:rPr>
          <w:rFonts w:hint="eastAsia" w:ascii="宋体" w:hAnsi="宋体" w:cs="宋体"/>
          <w:color w:val="000000"/>
          <w:kern w:val="0"/>
          <w:sz w:val="22"/>
          <w:highlight w:val="none"/>
          <w:lang w:val="en-US" w:eastAsia="zh-CN"/>
        </w:rPr>
        <w:t>3.</w:t>
      </w:r>
      <w:r>
        <w:rPr>
          <w:rFonts w:hint="eastAsia" w:ascii="宋体" w:hAnsi="宋体" w:eastAsia="宋体" w:cs="宋体"/>
          <w:color w:val="000000"/>
          <w:kern w:val="0"/>
          <w:sz w:val="22"/>
          <w:highlight w:val="none"/>
          <w:lang w:val="en-US" w:eastAsia="zh-CN"/>
        </w:rPr>
        <w:t>被深圳高速环境有限公司列入禁止投标供应商名单，且处于禁止投标期限内的。</w:t>
      </w:r>
    </w:p>
    <w:p w14:paraId="3AE3CAD3">
      <w:pPr>
        <w:jc w:val="left"/>
        <w:rPr>
          <w:rFonts w:hint="eastAsia" w:ascii="宋体" w:hAnsi="宋体" w:eastAsia="宋体" w:cs="宋体"/>
          <w:bCs w:val="0"/>
          <w:color w:val="000000"/>
          <w:kern w:val="0"/>
          <w:sz w:val="22"/>
          <w:szCs w:val="22"/>
          <w:highlight w:val="none"/>
        </w:rPr>
      </w:pPr>
      <w:r>
        <w:rPr>
          <w:rFonts w:hint="eastAsia" w:ascii="宋体" w:hAnsi="宋体" w:eastAsia="宋体" w:cs="宋体"/>
          <w:bCs w:val="0"/>
          <w:color w:val="000000"/>
          <w:kern w:val="0"/>
          <w:sz w:val="22"/>
          <w:szCs w:val="22"/>
          <w:highlight w:val="none"/>
          <w:lang w:eastAsia="zh-CN"/>
        </w:rPr>
        <w:t>4</w:t>
      </w:r>
      <w:r>
        <w:rPr>
          <w:rFonts w:hint="eastAsia" w:ascii="宋体" w:hAnsi="宋体" w:eastAsia="宋体" w:cs="宋体"/>
          <w:bCs w:val="0"/>
          <w:color w:val="000000"/>
          <w:kern w:val="0"/>
          <w:sz w:val="22"/>
          <w:szCs w:val="22"/>
          <w:highlight w:val="none"/>
          <w:lang w:val="en-US" w:eastAsia="zh-CN"/>
        </w:rPr>
        <w:t>.</w:t>
      </w:r>
      <w:r>
        <w:rPr>
          <w:rFonts w:hint="eastAsia" w:ascii="宋体" w:hAnsi="宋体" w:eastAsia="宋体" w:cs="宋体"/>
          <w:bCs w:val="0"/>
          <w:color w:val="000000"/>
          <w:kern w:val="0"/>
          <w:sz w:val="22"/>
          <w:szCs w:val="22"/>
          <w:highlight w:val="none"/>
        </w:rPr>
        <w:t>依法应当拒绝投标的其他情形。</w:t>
      </w:r>
    </w:p>
    <w:p w14:paraId="58441DCC">
      <w:pPr>
        <w:autoSpaceDE w:val="0"/>
        <w:autoSpaceDN w:val="0"/>
        <w:adjustRightInd w:val="0"/>
        <w:snapToGrid w:val="0"/>
        <w:spacing w:line="360" w:lineRule="auto"/>
        <w:jc w:val="left"/>
        <w:rPr>
          <w:rFonts w:hint="eastAsia" w:ascii="宋体" w:hAnsi="宋体"/>
          <w:szCs w:val="21"/>
          <w:highlight w:val="none"/>
        </w:rPr>
      </w:pPr>
    </w:p>
    <w:p w14:paraId="1384D8D5">
      <w:pPr>
        <w:autoSpaceDE w:val="0"/>
        <w:autoSpaceDN w:val="0"/>
        <w:adjustRightInd w:val="0"/>
        <w:snapToGrid w:val="0"/>
        <w:spacing w:line="360" w:lineRule="auto"/>
        <w:jc w:val="left"/>
        <w:rPr>
          <w:rFonts w:ascii="宋体" w:hAnsi="宋体"/>
          <w:b/>
          <w:bCs/>
          <w:sz w:val="28"/>
          <w:szCs w:val="28"/>
          <w:highlight w:val="none"/>
        </w:rPr>
      </w:pPr>
      <w:r>
        <w:rPr>
          <w:rFonts w:hint="eastAsia" w:ascii="宋体" w:hAnsi="宋体"/>
          <w:szCs w:val="21"/>
          <w:highlight w:val="none"/>
        </w:rPr>
        <w:t>以上承诺如有虚假，你方有权取消我方报价资格，我方同意给你方造成的损失予以赔偿。</w:t>
      </w:r>
    </w:p>
    <w:p w14:paraId="44529EC7">
      <w:pPr>
        <w:autoSpaceDE w:val="0"/>
        <w:autoSpaceDN w:val="0"/>
        <w:adjustRightInd w:val="0"/>
        <w:snapToGrid w:val="0"/>
        <w:spacing w:line="360" w:lineRule="auto"/>
        <w:jc w:val="left"/>
        <w:rPr>
          <w:rFonts w:ascii="宋体" w:hAnsi="宋体"/>
          <w:b/>
          <w:szCs w:val="21"/>
          <w:highlight w:val="none"/>
        </w:rPr>
      </w:pPr>
    </w:p>
    <w:p w14:paraId="5302A655">
      <w:pPr>
        <w:autoSpaceDE w:val="0"/>
        <w:autoSpaceDN w:val="0"/>
        <w:adjustRightInd w:val="0"/>
        <w:snapToGrid w:val="0"/>
        <w:spacing w:line="360" w:lineRule="auto"/>
        <w:jc w:val="center"/>
        <w:rPr>
          <w:rFonts w:ascii="宋体" w:hAnsi="宋体"/>
          <w:szCs w:val="21"/>
          <w:highlight w:val="none"/>
          <w:u w:val="single"/>
        </w:rPr>
      </w:pPr>
      <w:r>
        <w:rPr>
          <w:rFonts w:hint="eastAsia" w:ascii="宋体" w:hAnsi="宋体"/>
          <w:szCs w:val="21"/>
          <w:highlight w:val="none"/>
        </w:rPr>
        <w:t xml:space="preserve">            报价单位：</w:t>
      </w:r>
      <w:r>
        <w:rPr>
          <w:rFonts w:hint="eastAsia" w:ascii="宋体" w:hAnsi="宋体"/>
          <w:szCs w:val="21"/>
          <w:highlight w:val="none"/>
          <w:u w:val="single"/>
        </w:rPr>
        <w:t xml:space="preserve"> </w:t>
      </w:r>
      <w:r>
        <w:rPr>
          <w:rFonts w:ascii="宋体" w:hAnsi="宋体"/>
          <w:szCs w:val="21"/>
          <w:highlight w:val="none"/>
          <w:u w:val="single"/>
        </w:rPr>
        <w:t xml:space="preserve">                             </w:t>
      </w:r>
    </w:p>
    <w:p w14:paraId="1C7F8ADD">
      <w:pPr>
        <w:autoSpaceDE w:val="0"/>
        <w:autoSpaceDN w:val="0"/>
        <w:adjustRightInd w:val="0"/>
        <w:snapToGrid w:val="0"/>
        <w:spacing w:line="360" w:lineRule="auto"/>
        <w:jc w:val="right"/>
        <w:rPr>
          <w:rFonts w:hint="eastAsia" w:ascii="宋体" w:hAnsi="宋体"/>
          <w:szCs w:val="21"/>
          <w:highlight w:val="none"/>
        </w:rPr>
      </w:pPr>
      <w:r>
        <w:rPr>
          <w:rFonts w:hint="eastAsia" w:ascii="宋体" w:hAnsi="宋体"/>
          <w:szCs w:val="21"/>
          <w:highlight w:val="none"/>
        </w:rPr>
        <w:t>日期：</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rPr>
        <w:t>年</w:t>
      </w:r>
      <w:r>
        <w:rPr>
          <w:rFonts w:ascii="宋体" w:hAnsi="宋体"/>
          <w:szCs w:val="21"/>
          <w:highlight w:val="none"/>
          <w:u w:val="single"/>
        </w:rPr>
        <w:t xml:space="preserve">        </w:t>
      </w:r>
      <w:r>
        <w:rPr>
          <w:rFonts w:hint="eastAsia" w:ascii="宋体" w:hAnsi="宋体"/>
          <w:szCs w:val="21"/>
          <w:highlight w:val="none"/>
        </w:rPr>
        <w:t>月</w:t>
      </w:r>
      <w:r>
        <w:rPr>
          <w:rFonts w:ascii="宋体" w:hAnsi="宋体"/>
          <w:szCs w:val="21"/>
          <w:highlight w:val="none"/>
          <w:u w:val="single"/>
        </w:rPr>
        <w:t xml:space="preserve">         </w:t>
      </w:r>
      <w:r>
        <w:rPr>
          <w:rFonts w:hint="eastAsia" w:ascii="宋体" w:hAnsi="宋体"/>
          <w:szCs w:val="21"/>
          <w:highlight w:val="none"/>
        </w:rPr>
        <w:t>日</w:t>
      </w:r>
    </w:p>
    <w:p w14:paraId="44CEDDA0">
      <w:pPr>
        <w:pStyle w:val="2"/>
        <w:rPr>
          <w:rFonts w:hint="eastAsia" w:ascii="宋体" w:hAnsi="宋体"/>
          <w:szCs w:val="21"/>
          <w:highlight w:val="none"/>
        </w:rPr>
      </w:pPr>
    </w:p>
    <w:p w14:paraId="1239100A">
      <w:pPr>
        <w:rPr>
          <w:rFonts w:hint="eastAsia" w:ascii="宋体" w:hAnsi="宋体"/>
          <w:szCs w:val="21"/>
          <w:highlight w:val="none"/>
        </w:rPr>
      </w:pPr>
    </w:p>
    <w:p w14:paraId="49343D58">
      <w:pPr>
        <w:pStyle w:val="2"/>
        <w:rPr>
          <w:rFonts w:hint="eastAsia" w:ascii="宋体" w:hAnsi="宋体"/>
          <w:szCs w:val="21"/>
          <w:highlight w:val="none"/>
        </w:rPr>
      </w:pPr>
    </w:p>
    <w:p w14:paraId="27D75C5C">
      <w:pPr>
        <w:rPr>
          <w:rFonts w:hint="eastAsia" w:ascii="宋体" w:hAnsi="宋体"/>
          <w:szCs w:val="21"/>
          <w:highlight w:val="none"/>
        </w:rPr>
      </w:pPr>
    </w:p>
    <w:p w14:paraId="6EF0C364">
      <w:pPr>
        <w:pStyle w:val="2"/>
        <w:rPr>
          <w:rFonts w:hint="eastAsia" w:ascii="宋体" w:hAnsi="宋体"/>
          <w:szCs w:val="21"/>
          <w:highlight w:val="none"/>
        </w:rPr>
      </w:pPr>
    </w:p>
    <w:p w14:paraId="6D394ADF">
      <w:pPr>
        <w:rPr>
          <w:rFonts w:hint="eastAsia" w:ascii="宋体" w:hAnsi="宋体"/>
          <w:szCs w:val="21"/>
          <w:highlight w:val="none"/>
        </w:rPr>
      </w:pPr>
    </w:p>
    <w:p w14:paraId="47DC8FB0">
      <w:pPr>
        <w:pStyle w:val="2"/>
        <w:rPr>
          <w:rFonts w:hint="eastAsia" w:ascii="宋体" w:hAnsi="宋体"/>
          <w:szCs w:val="21"/>
          <w:highlight w:val="none"/>
        </w:rPr>
      </w:pPr>
    </w:p>
    <w:p w14:paraId="15A6BD26">
      <w:pPr>
        <w:rPr>
          <w:rFonts w:hint="eastAsia" w:ascii="宋体" w:hAnsi="宋体"/>
          <w:szCs w:val="21"/>
          <w:highlight w:val="none"/>
        </w:rPr>
      </w:pPr>
    </w:p>
    <w:p w14:paraId="75FBDDB5">
      <w:pPr>
        <w:pStyle w:val="2"/>
        <w:rPr>
          <w:rFonts w:hint="eastAsia" w:ascii="宋体" w:hAnsi="宋体"/>
          <w:szCs w:val="21"/>
          <w:highlight w:val="none"/>
        </w:rPr>
      </w:pPr>
    </w:p>
    <w:p w14:paraId="463107FE">
      <w:pPr>
        <w:rPr>
          <w:rFonts w:hint="eastAsia" w:ascii="宋体" w:hAnsi="宋体"/>
          <w:szCs w:val="21"/>
          <w:highlight w:val="none"/>
        </w:rPr>
      </w:pPr>
    </w:p>
    <w:p w14:paraId="6ABD8057">
      <w:pPr>
        <w:pStyle w:val="2"/>
        <w:rPr>
          <w:rFonts w:hint="eastAsia" w:ascii="宋体" w:hAnsi="宋体"/>
          <w:szCs w:val="21"/>
          <w:highlight w:val="none"/>
        </w:rPr>
      </w:pPr>
    </w:p>
    <w:p w14:paraId="14EBFD63">
      <w:pPr>
        <w:rPr>
          <w:rFonts w:hint="eastAsia" w:ascii="宋体" w:hAnsi="宋体"/>
          <w:szCs w:val="21"/>
          <w:highlight w:val="none"/>
        </w:rPr>
      </w:pPr>
    </w:p>
    <w:p w14:paraId="628AD5A3">
      <w:pPr>
        <w:pStyle w:val="2"/>
        <w:rPr>
          <w:rFonts w:hint="eastAsia" w:ascii="宋体" w:hAnsi="宋体"/>
          <w:szCs w:val="21"/>
          <w:highlight w:val="none"/>
        </w:rPr>
      </w:pPr>
    </w:p>
    <w:p w14:paraId="392CB1A8">
      <w:pPr>
        <w:rPr>
          <w:rFonts w:hint="eastAsia" w:ascii="宋体" w:hAnsi="宋体"/>
          <w:szCs w:val="21"/>
          <w:highlight w:val="none"/>
        </w:rPr>
      </w:pPr>
    </w:p>
    <w:p w14:paraId="537C6058">
      <w:pPr>
        <w:pStyle w:val="2"/>
        <w:rPr>
          <w:rFonts w:hint="eastAsia" w:ascii="宋体" w:hAnsi="宋体"/>
          <w:szCs w:val="21"/>
          <w:highlight w:val="none"/>
        </w:rPr>
      </w:pPr>
    </w:p>
    <w:p w14:paraId="387642C8">
      <w:pPr>
        <w:rPr>
          <w:rFonts w:hint="eastAsia" w:ascii="宋体" w:hAnsi="宋体"/>
          <w:szCs w:val="21"/>
          <w:highlight w:val="none"/>
        </w:rPr>
      </w:pPr>
    </w:p>
    <w:p w14:paraId="583778A6">
      <w:pPr>
        <w:pStyle w:val="2"/>
        <w:rPr>
          <w:rFonts w:hint="eastAsia" w:ascii="宋体" w:hAnsi="宋体"/>
          <w:szCs w:val="21"/>
          <w:highlight w:val="none"/>
        </w:rPr>
      </w:pPr>
    </w:p>
    <w:p w14:paraId="79D40994">
      <w:pPr>
        <w:rPr>
          <w:rFonts w:hint="eastAsia" w:ascii="宋体" w:hAnsi="宋体"/>
          <w:szCs w:val="21"/>
          <w:highlight w:val="none"/>
        </w:rPr>
      </w:pPr>
    </w:p>
    <w:p w14:paraId="13E4DD7D">
      <w:pPr>
        <w:pStyle w:val="2"/>
        <w:rPr>
          <w:rFonts w:hint="eastAsia" w:ascii="宋体" w:hAnsi="宋体"/>
          <w:szCs w:val="21"/>
          <w:highlight w:val="none"/>
        </w:rPr>
      </w:pPr>
    </w:p>
    <w:p w14:paraId="087ADA35">
      <w:pPr>
        <w:widowControl w:val="0"/>
        <w:autoSpaceDE w:val="0"/>
        <w:autoSpaceDN w:val="0"/>
        <w:adjustRightInd w:val="0"/>
        <w:snapToGrid w:val="0"/>
        <w:ind w:firstLine="0" w:firstLineChars="0"/>
        <w:jc w:val="left"/>
        <w:rPr>
          <w:rFonts w:hint="eastAsia" w:ascii="宋体" w:hAnsi="宋体" w:eastAsia="宋体" w:cs="Times New Roman"/>
          <w:b/>
          <w:szCs w:val="21"/>
          <w:highlight w:val="none"/>
        </w:rPr>
      </w:pPr>
      <w:r>
        <w:rPr>
          <w:rFonts w:hint="eastAsia" w:ascii="宋体" w:hAnsi="宋体" w:cs="Times New Roman"/>
          <w:b/>
          <w:szCs w:val="21"/>
          <w:highlight w:val="none"/>
          <w:lang w:val="en-US" w:eastAsia="zh-CN"/>
        </w:rPr>
        <w:t>7</w:t>
      </w:r>
      <w:r>
        <w:rPr>
          <w:rFonts w:hint="eastAsia" w:ascii="宋体" w:hAnsi="宋体" w:eastAsia="宋体" w:cs="Times New Roman"/>
          <w:b/>
          <w:szCs w:val="21"/>
          <w:highlight w:val="none"/>
          <w:lang w:val="en-US" w:eastAsia="zh-CN"/>
        </w:rPr>
        <w:t>.1</w:t>
      </w:r>
      <w:r>
        <w:rPr>
          <w:rFonts w:hint="eastAsia" w:ascii="宋体" w:hAnsi="宋体" w:eastAsia="宋体" w:cs="Times New Roman"/>
          <w:b/>
          <w:szCs w:val="21"/>
          <w:highlight w:val="none"/>
        </w:rPr>
        <w:t>“信用中国”、“全国企业信用信息公示系统”、“中国政府采购网”失信主体、经营异常或税收违法失信主体行为名单查询，提供网站查询截图并加盖报价单位公章。</w:t>
      </w:r>
    </w:p>
    <w:p w14:paraId="6627B95E">
      <w:pPr>
        <w:widowControl w:val="0"/>
        <w:autoSpaceDE w:val="0"/>
        <w:autoSpaceDN w:val="0"/>
        <w:adjustRightInd w:val="0"/>
        <w:snapToGrid w:val="0"/>
        <w:ind w:firstLine="0" w:firstLineChars="0"/>
        <w:jc w:val="left"/>
        <w:rPr>
          <w:rFonts w:hint="eastAsia" w:ascii="宋体" w:hAnsi="宋体" w:eastAsia="宋体" w:cs="Times New Roman"/>
          <w:b/>
          <w:szCs w:val="21"/>
          <w:highlight w:val="none"/>
          <w:lang w:eastAsia="zh-CN"/>
        </w:rPr>
      </w:pPr>
      <w:r>
        <w:rPr>
          <w:rFonts w:hint="eastAsia" w:ascii="宋体" w:hAnsi="宋体" w:eastAsia="宋体" w:cs="Times New Roman"/>
          <w:b/>
          <w:szCs w:val="21"/>
          <w:highlight w:val="none"/>
          <w:lang w:eastAsia="zh-CN"/>
        </w:rPr>
        <w:t>示例：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9"/>
      </w:tblGrid>
      <w:tr w14:paraId="22A2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019E4E4D">
            <w:pPr>
              <w:pStyle w:val="18"/>
              <w:keepNext w:val="0"/>
              <w:keepLines w:val="0"/>
              <w:pageBreakBefore w:val="0"/>
              <w:widowControl w:val="0"/>
              <w:tabs>
                <w:tab w:val="left" w:pos="993"/>
                <w:tab w:val="left" w:pos="1134"/>
              </w:tabs>
              <w:kinsoku/>
              <w:wordWrap/>
              <w:overflowPunct/>
              <w:topLinePunct w:val="0"/>
              <w:autoSpaceDE/>
              <w:autoSpaceDN/>
              <w:bidi w:val="0"/>
              <w:adjustRightInd/>
              <w:snapToGrid/>
              <w:spacing w:line="240" w:lineRule="auto"/>
              <w:ind w:firstLine="0" w:firstLineChars="0"/>
              <w:jc w:val="center"/>
              <w:textAlignment w:val="auto"/>
              <w:rPr>
                <w:highlight w:val="none"/>
              </w:rPr>
            </w:pPr>
            <w:r>
              <w:rPr>
                <w:rFonts w:hint="eastAsia" w:eastAsia="宋体" w:asciiTheme="minorEastAsia" w:hAnsiTheme="minorEastAsia" w:cstheme="minorEastAsia"/>
                <w:sz w:val="24"/>
                <w:szCs w:val="24"/>
                <w:highlight w:val="none"/>
                <w:lang w:eastAsia="zh-CN"/>
              </w:rPr>
              <w:t>信用中国严重失信主体名单查询截图（网址https://www.creditchina.gov.cn/xinxigongshi/shixinheimingdan/）</w:t>
            </w:r>
          </w:p>
        </w:tc>
      </w:tr>
      <w:tr w14:paraId="0D7B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78DB3310">
            <w:pPr>
              <w:pStyle w:val="18"/>
              <w:keepNext w:val="0"/>
              <w:keepLines w:val="0"/>
              <w:pageBreakBefore w:val="0"/>
              <w:widowControl w:val="0"/>
              <w:tabs>
                <w:tab w:val="left" w:pos="993"/>
                <w:tab w:val="left" w:pos="1134"/>
              </w:tabs>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cstheme="minorEastAsia"/>
                <w:sz w:val="24"/>
                <w:szCs w:val="24"/>
                <w:highlight w:val="none"/>
                <w:vertAlign w:val="baseline"/>
              </w:rPr>
            </w:pPr>
            <w:r>
              <w:rPr>
                <w:highlight w:val="none"/>
              </w:rPr>
              <w:drawing>
                <wp:inline distT="0" distB="0" distL="114300" distR="114300">
                  <wp:extent cx="4211320" cy="3256280"/>
                  <wp:effectExtent l="0" t="0" r="17780" b="127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17"/>
                          <a:stretch>
                            <a:fillRect/>
                          </a:stretch>
                        </pic:blipFill>
                        <pic:spPr>
                          <a:xfrm>
                            <a:off x="0" y="0"/>
                            <a:ext cx="4211320" cy="3256280"/>
                          </a:xfrm>
                          <a:prstGeom prst="rect">
                            <a:avLst/>
                          </a:prstGeom>
                          <a:noFill/>
                          <a:ln>
                            <a:noFill/>
                          </a:ln>
                        </pic:spPr>
                      </pic:pic>
                    </a:graphicData>
                  </a:graphic>
                </wp:inline>
              </w:drawing>
            </w:r>
          </w:p>
        </w:tc>
      </w:tr>
      <w:tr w14:paraId="73C5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449B6BCC">
            <w:pPr>
              <w:pStyle w:val="18"/>
              <w:keepNext w:val="0"/>
              <w:keepLines w:val="0"/>
              <w:pageBreakBefore w:val="0"/>
              <w:widowControl w:val="0"/>
              <w:tabs>
                <w:tab w:val="left" w:pos="993"/>
                <w:tab w:val="left" w:pos="1134"/>
              </w:tabs>
              <w:kinsoku/>
              <w:wordWrap/>
              <w:overflowPunct/>
              <w:topLinePunct w:val="0"/>
              <w:autoSpaceDE/>
              <w:autoSpaceDN/>
              <w:bidi w:val="0"/>
              <w:adjustRightInd/>
              <w:snapToGrid/>
              <w:spacing w:line="240" w:lineRule="auto"/>
              <w:ind w:firstLine="0" w:firstLineChars="0"/>
              <w:jc w:val="center"/>
              <w:textAlignment w:val="auto"/>
              <w:rPr>
                <w:highlight w:val="none"/>
              </w:rPr>
            </w:pPr>
            <w:r>
              <w:rPr>
                <w:rFonts w:hint="eastAsia" w:eastAsia="宋体" w:asciiTheme="minorEastAsia" w:hAnsiTheme="minorEastAsia" w:cstheme="minorEastAsia"/>
                <w:sz w:val="24"/>
                <w:szCs w:val="24"/>
                <w:highlight w:val="none"/>
                <w:lang w:eastAsia="zh-CN"/>
              </w:rPr>
              <w:t>信用中国</w:t>
            </w:r>
            <w:r>
              <w:rPr>
                <w:rFonts w:hint="eastAsia" w:asciiTheme="minorEastAsia" w:hAnsiTheme="minorEastAsia" w:cstheme="minorEastAsia"/>
                <w:sz w:val="24"/>
                <w:szCs w:val="24"/>
                <w:highlight w:val="none"/>
                <w:lang w:eastAsia="zh-CN"/>
              </w:rPr>
              <w:t>经营（活动）异常名录</w:t>
            </w:r>
            <w:r>
              <w:rPr>
                <w:rFonts w:hint="eastAsia" w:eastAsia="宋体" w:asciiTheme="minorEastAsia" w:hAnsiTheme="minorEastAsia" w:cstheme="minorEastAsia"/>
                <w:sz w:val="24"/>
                <w:szCs w:val="24"/>
                <w:highlight w:val="none"/>
                <w:lang w:eastAsia="zh-CN"/>
              </w:rPr>
              <w:t>查询截图（网址https://www.creditchina.gov.cn/xinxigongshi/zhongdianguanzhushixinmingdan/）</w:t>
            </w:r>
          </w:p>
        </w:tc>
      </w:tr>
      <w:tr w14:paraId="604C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574271C2">
            <w:pPr>
              <w:pStyle w:val="18"/>
              <w:keepNext w:val="0"/>
              <w:keepLines w:val="0"/>
              <w:pageBreakBefore w:val="0"/>
              <w:widowControl w:val="0"/>
              <w:tabs>
                <w:tab w:val="left" w:pos="993"/>
                <w:tab w:val="left" w:pos="1134"/>
              </w:tabs>
              <w:kinsoku/>
              <w:wordWrap/>
              <w:overflowPunct/>
              <w:topLinePunct w:val="0"/>
              <w:autoSpaceDE/>
              <w:autoSpaceDN/>
              <w:bidi w:val="0"/>
              <w:adjustRightInd/>
              <w:snapToGrid/>
              <w:spacing w:line="240" w:lineRule="auto"/>
              <w:ind w:firstLine="0" w:firstLineChars="0"/>
              <w:jc w:val="center"/>
              <w:textAlignment w:val="auto"/>
              <w:rPr>
                <w:highlight w:val="none"/>
              </w:rPr>
            </w:pPr>
            <w:r>
              <w:rPr>
                <w:highlight w:val="none"/>
              </w:rPr>
              <w:drawing>
                <wp:inline distT="0" distB="0" distL="114300" distR="114300">
                  <wp:extent cx="4147820" cy="3187700"/>
                  <wp:effectExtent l="0" t="0" r="508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4147820" cy="3187700"/>
                          </a:xfrm>
                          <a:prstGeom prst="rect">
                            <a:avLst/>
                          </a:prstGeom>
                          <a:noFill/>
                          <a:ln>
                            <a:noFill/>
                          </a:ln>
                        </pic:spPr>
                      </pic:pic>
                    </a:graphicData>
                  </a:graphic>
                </wp:inline>
              </w:drawing>
            </w:r>
          </w:p>
        </w:tc>
      </w:tr>
      <w:tr w14:paraId="7582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5A66B9DB">
            <w:pPr>
              <w:pStyle w:val="18"/>
              <w:keepNext w:val="0"/>
              <w:keepLines w:val="0"/>
              <w:pageBreakBefore w:val="0"/>
              <w:widowControl w:val="0"/>
              <w:tabs>
                <w:tab w:val="left" w:pos="993"/>
                <w:tab w:val="left" w:pos="1134"/>
              </w:tabs>
              <w:kinsoku/>
              <w:wordWrap/>
              <w:overflowPunct/>
              <w:topLinePunct w:val="0"/>
              <w:autoSpaceDE/>
              <w:autoSpaceDN/>
              <w:bidi w:val="0"/>
              <w:adjustRightInd/>
              <w:snapToGrid/>
              <w:spacing w:line="240" w:lineRule="auto"/>
              <w:ind w:firstLine="0" w:firstLineChars="0"/>
              <w:jc w:val="center"/>
              <w:textAlignment w:val="auto"/>
              <w:rPr>
                <w:highlight w:val="none"/>
              </w:rPr>
            </w:pPr>
            <w:r>
              <w:rPr>
                <w:rFonts w:hint="eastAsia" w:eastAsia="宋体" w:asciiTheme="minorEastAsia" w:hAnsiTheme="minorEastAsia" w:cstheme="minorEastAsia"/>
                <w:sz w:val="24"/>
                <w:szCs w:val="24"/>
                <w:highlight w:val="none"/>
                <w:lang w:eastAsia="zh-CN"/>
              </w:rPr>
              <w:t>信用中国重大税收违法失信主体名单查询截图（网址https://www.creditchina.gov.cn/zhuanxiangchaxun/zhongdashuishouweifaanjian/）</w:t>
            </w:r>
          </w:p>
        </w:tc>
      </w:tr>
      <w:tr w14:paraId="0BEA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50AF0461">
            <w:pPr>
              <w:pStyle w:val="18"/>
              <w:keepNext w:val="0"/>
              <w:keepLines w:val="0"/>
              <w:pageBreakBefore w:val="0"/>
              <w:widowControl w:val="0"/>
              <w:tabs>
                <w:tab w:val="left" w:pos="993"/>
                <w:tab w:val="left" w:pos="1134"/>
              </w:tabs>
              <w:kinsoku/>
              <w:wordWrap/>
              <w:overflowPunct/>
              <w:topLinePunct w:val="0"/>
              <w:autoSpaceDE/>
              <w:autoSpaceDN/>
              <w:bidi w:val="0"/>
              <w:adjustRightInd/>
              <w:snapToGrid/>
              <w:spacing w:line="240" w:lineRule="auto"/>
              <w:ind w:firstLine="0" w:firstLineChars="0"/>
              <w:jc w:val="center"/>
              <w:textAlignment w:val="auto"/>
              <w:rPr>
                <w:rFonts w:hint="eastAsia" w:eastAsia="宋体" w:asciiTheme="minorEastAsia" w:hAnsiTheme="minorEastAsia" w:cstheme="minorEastAsia"/>
                <w:sz w:val="24"/>
                <w:szCs w:val="24"/>
                <w:highlight w:val="none"/>
                <w:lang w:eastAsia="zh-CN"/>
              </w:rPr>
            </w:pPr>
            <w:r>
              <w:rPr>
                <w:highlight w:val="none"/>
              </w:rPr>
              <w:drawing>
                <wp:inline distT="0" distB="0" distL="114300" distR="114300">
                  <wp:extent cx="4070350" cy="3110230"/>
                  <wp:effectExtent l="0" t="0" r="635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4070350" cy="3110230"/>
                          </a:xfrm>
                          <a:prstGeom prst="rect">
                            <a:avLst/>
                          </a:prstGeom>
                          <a:noFill/>
                          <a:ln>
                            <a:noFill/>
                          </a:ln>
                        </pic:spPr>
                      </pic:pic>
                    </a:graphicData>
                  </a:graphic>
                </wp:inline>
              </w:drawing>
            </w:r>
          </w:p>
        </w:tc>
      </w:tr>
      <w:tr w14:paraId="3D91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5517C4D8">
            <w:pPr>
              <w:pStyle w:val="18"/>
              <w:keepNext w:val="0"/>
              <w:keepLines w:val="0"/>
              <w:pageBreakBefore w:val="0"/>
              <w:widowControl w:val="0"/>
              <w:tabs>
                <w:tab w:val="left" w:pos="993"/>
                <w:tab w:val="left" w:pos="1134"/>
              </w:tabs>
              <w:kinsoku/>
              <w:wordWrap/>
              <w:overflowPunct/>
              <w:topLinePunct w:val="0"/>
              <w:autoSpaceDE/>
              <w:autoSpaceDN/>
              <w:bidi w:val="0"/>
              <w:adjustRightInd/>
              <w:snapToGrid/>
              <w:spacing w:line="240" w:lineRule="auto"/>
              <w:ind w:firstLine="0" w:firstLineChars="0"/>
              <w:jc w:val="center"/>
              <w:textAlignment w:val="auto"/>
              <w:rPr>
                <w:highlight w:val="none"/>
              </w:rPr>
            </w:pPr>
            <w:r>
              <w:rPr>
                <w:rFonts w:hint="eastAsia" w:eastAsia="宋体" w:asciiTheme="minorEastAsia" w:hAnsiTheme="minorEastAsia" w:cstheme="minorEastAsia"/>
                <w:sz w:val="24"/>
                <w:szCs w:val="24"/>
                <w:highlight w:val="none"/>
              </w:rPr>
              <w:t>全国企业信用信息公示系统</w:t>
            </w:r>
            <w:r>
              <w:rPr>
                <w:rFonts w:hint="eastAsia" w:eastAsia="宋体" w:asciiTheme="minorEastAsia" w:hAnsiTheme="minorEastAsia" w:cstheme="minorEastAsia"/>
                <w:sz w:val="24"/>
                <w:szCs w:val="24"/>
                <w:highlight w:val="none"/>
                <w:lang w:eastAsia="zh-CN"/>
              </w:rPr>
              <w:t>经营异常名单查询截图</w:t>
            </w:r>
            <w:r>
              <w:rPr>
                <w:rFonts w:hint="eastAsia" w:asciiTheme="minorEastAsia" w:hAnsiTheme="minorEastAsia" w:cstheme="minorEastAsia"/>
                <w:sz w:val="24"/>
                <w:szCs w:val="24"/>
                <w:highlight w:val="none"/>
                <w:lang w:eastAsia="zh-CN"/>
              </w:rPr>
              <w:t>、</w:t>
            </w:r>
            <w:r>
              <w:rPr>
                <w:rFonts w:hint="eastAsia" w:eastAsia="宋体" w:asciiTheme="minorEastAsia" w:hAnsiTheme="minorEastAsia" w:cstheme="minorEastAsia"/>
                <w:sz w:val="24"/>
                <w:szCs w:val="24"/>
                <w:highlight w:val="none"/>
                <w:lang w:eastAsia="zh-CN"/>
              </w:rPr>
              <w:t>严重违法失信名单查询截图（网址：https://shiming.gsxt.gov.cn/index.html）</w:t>
            </w:r>
          </w:p>
        </w:tc>
      </w:tr>
      <w:tr w14:paraId="0964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5AF46194">
            <w:pPr>
              <w:pStyle w:val="18"/>
              <w:keepNext w:val="0"/>
              <w:keepLines w:val="0"/>
              <w:pageBreakBefore w:val="0"/>
              <w:widowControl w:val="0"/>
              <w:tabs>
                <w:tab w:val="left" w:pos="993"/>
                <w:tab w:val="left" w:pos="1134"/>
              </w:tabs>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cstheme="minorEastAsia"/>
                <w:sz w:val="24"/>
                <w:szCs w:val="24"/>
                <w:highlight w:val="none"/>
                <w:vertAlign w:val="baseline"/>
              </w:rPr>
            </w:pPr>
            <w:r>
              <w:rPr>
                <w:highlight w:val="none"/>
              </w:rPr>
              <w:drawing>
                <wp:inline distT="0" distB="0" distL="114300" distR="114300">
                  <wp:extent cx="5267960" cy="4095750"/>
                  <wp:effectExtent l="0" t="0" r="8890" b="0"/>
                  <wp:docPr id="5" name="图片 5" descr="c423218ec90a71db26002830560a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423218ec90a71db26002830560a7628"/>
                          <pic:cNvPicPr>
                            <a:picLocks noChangeAspect="1"/>
                          </pic:cNvPicPr>
                        </pic:nvPicPr>
                        <pic:blipFill>
                          <a:blip r:embed="rId20"/>
                          <a:stretch>
                            <a:fillRect/>
                          </a:stretch>
                        </pic:blipFill>
                        <pic:spPr>
                          <a:xfrm>
                            <a:off x="0" y="0"/>
                            <a:ext cx="5267960" cy="4095750"/>
                          </a:xfrm>
                          <a:prstGeom prst="rect">
                            <a:avLst/>
                          </a:prstGeom>
                        </pic:spPr>
                      </pic:pic>
                    </a:graphicData>
                  </a:graphic>
                </wp:inline>
              </w:drawing>
            </w:r>
          </w:p>
        </w:tc>
      </w:tr>
      <w:tr w14:paraId="39FD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40AC0137">
            <w:pPr>
              <w:pStyle w:val="18"/>
              <w:keepNext w:val="0"/>
              <w:keepLines w:val="0"/>
              <w:pageBreakBefore w:val="0"/>
              <w:widowControl w:val="0"/>
              <w:tabs>
                <w:tab w:val="left" w:pos="993"/>
                <w:tab w:val="left" w:pos="1134"/>
              </w:tabs>
              <w:kinsoku/>
              <w:wordWrap/>
              <w:overflowPunct/>
              <w:topLinePunct w:val="0"/>
              <w:autoSpaceDE/>
              <w:autoSpaceDN/>
              <w:bidi w:val="0"/>
              <w:adjustRightInd/>
              <w:snapToGrid/>
              <w:spacing w:line="240" w:lineRule="auto"/>
              <w:ind w:firstLine="0" w:firstLineChars="0"/>
              <w:jc w:val="center"/>
              <w:textAlignment w:val="auto"/>
              <w:rPr>
                <w:highlight w:val="none"/>
              </w:rPr>
            </w:pPr>
            <w:r>
              <w:rPr>
                <w:rFonts w:hint="eastAsia" w:eastAsia="宋体" w:asciiTheme="minorEastAsia" w:hAnsiTheme="minorEastAsia" w:cstheme="minorEastAsia"/>
                <w:sz w:val="24"/>
                <w:szCs w:val="24"/>
                <w:highlight w:val="none"/>
              </w:rPr>
              <w:t>中国政府采购网</w:t>
            </w:r>
            <w:r>
              <w:rPr>
                <w:rFonts w:hint="eastAsia" w:eastAsia="宋体" w:asciiTheme="minorEastAsia" w:hAnsiTheme="minorEastAsia" w:cstheme="minorEastAsia"/>
                <w:sz w:val="24"/>
                <w:szCs w:val="24"/>
                <w:highlight w:val="none"/>
                <w:lang w:eastAsia="zh-CN"/>
              </w:rPr>
              <w:t>严重违法失信名单查询截图（网址http://www.ccgp.gov.cn/search/cr/）</w:t>
            </w:r>
          </w:p>
        </w:tc>
      </w:tr>
      <w:tr w14:paraId="462A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14:paraId="36BCFEB4">
            <w:pPr>
              <w:pStyle w:val="18"/>
              <w:keepNext w:val="0"/>
              <w:keepLines w:val="0"/>
              <w:pageBreakBefore w:val="0"/>
              <w:widowControl w:val="0"/>
              <w:tabs>
                <w:tab w:val="left" w:pos="993"/>
                <w:tab w:val="left" w:pos="1134"/>
              </w:tabs>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cstheme="minorEastAsia"/>
                <w:sz w:val="24"/>
                <w:szCs w:val="24"/>
                <w:highlight w:val="none"/>
                <w:vertAlign w:val="baseline"/>
              </w:rPr>
            </w:pPr>
            <w:r>
              <w:rPr>
                <w:highlight w:val="none"/>
              </w:rPr>
              <w:drawing>
                <wp:inline distT="0" distB="0" distL="114300" distR="114300">
                  <wp:extent cx="4234815" cy="2589530"/>
                  <wp:effectExtent l="0" t="0" r="13335" b="127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21"/>
                          <a:stretch>
                            <a:fillRect/>
                          </a:stretch>
                        </pic:blipFill>
                        <pic:spPr>
                          <a:xfrm>
                            <a:off x="0" y="0"/>
                            <a:ext cx="4234815" cy="2589530"/>
                          </a:xfrm>
                          <a:prstGeom prst="rect">
                            <a:avLst/>
                          </a:prstGeom>
                          <a:noFill/>
                          <a:ln>
                            <a:noFill/>
                          </a:ln>
                        </pic:spPr>
                      </pic:pic>
                    </a:graphicData>
                  </a:graphic>
                </wp:inline>
              </w:drawing>
            </w:r>
          </w:p>
        </w:tc>
      </w:tr>
    </w:tbl>
    <w:p w14:paraId="5E3355DF">
      <w:pPr>
        <w:rPr>
          <w:highlight w:val="none"/>
        </w:rPr>
      </w:pPr>
    </w:p>
    <w:p w14:paraId="5EEB73F5">
      <w:pPr>
        <w:pStyle w:val="20"/>
        <w:ind w:left="0" w:leftChars="0" w:firstLine="0" w:firstLineChars="0"/>
        <w:rPr>
          <w:highlight w:val="none"/>
        </w:rPr>
      </w:pPr>
    </w:p>
    <w:p w14:paraId="6E3E1B2F">
      <w:pPr>
        <w:widowControl w:val="0"/>
        <w:autoSpaceDE w:val="0"/>
        <w:autoSpaceDN w:val="0"/>
        <w:adjustRightInd w:val="0"/>
        <w:snapToGrid w:val="0"/>
        <w:ind w:firstLine="0" w:firstLineChars="0"/>
        <w:jc w:val="left"/>
        <w:rPr>
          <w:rFonts w:hint="eastAsia" w:ascii="宋体" w:hAnsi="宋体"/>
          <w:b/>
          <w:szCs w:val="21"/>
          <w:highlight w:val="none"/>
          <w:lang w:eastAsia="zh-CN"/>
        </w:rPr>
        <w:sectPr>
          <w:pgSz w:w="11907" w:h="16840"/>
          <w:pgMar w:top="1440" w:right="1797" w:bottom="1440" w:left="1797" w:header="567" w:footer="567" w:gutter="0"/>
          <w:pgNumType w:fmt="decimal"/>
          <w:cols w:space="720" w:num="1"/>
          <w:docGrid w:linePitch="462" w:charSpace="0"/>
        </w:sectPr>
      </w:pPr>
    </w:p>
    <w:p w14:paraId="313BC21F">
      <w:pPr>
        <w:widowControl w:val="0"/>
        <w:autoSpaceDE w:val="0"/>
        <w:autoSpaceDN w:val="0"/>
        <w:adjustRightInd w:val="0"/>
        <w:snapToGrid w:val="0"/>
        <w:ind w:firstLine="0" w:firstLineChars="0"/>
        <w:jc w:val="left"/>
        <w:rPr>
          <w:rFonts w:hint="default" w:ascii="宋体" w:hAnsi="宋体" w:eastAsia="宋体"/>
          <w:b/>
          <w:szCs w:val="21"/>
          <w:highlight w:val="none"/>
          <w:lang w:val="en-US" w:eastAsia="zh-CN"/>
        </w:rPr>
      </w:pPr>
      <w:r>
        <w:rPr>
          <w:rFonts w:hint="eastAsia" w:ascii="宋体" w:hAnsi="宋体"/>
          <w:b/>
          <w:szCs w:val="21"/>
          <w:highlight w:val="none"/>
          <w:lang w:val="en-US" w:eastAsia="zh-CN"/>
        </w:rPr>
        <w:t>8</w:t>
      </w:r>
      <w:r>
        <w:rPr>
          <w:rFonts w:hint="eastAsia" w:ascii="宋体" w:hAnsi="宋体"/>
          <w:b/>
          <w:szCs w:val="21"/>
          <w:highlight w:val="none"/>
        </w:rPr>
        <w:t>、</w:t>
      </w:r>
      <w:r>
        <w:rPr>
          <w:rFonts w:hint="eastAsia" w:ascii="宋体" w:hAnsi="宋体"/>
          <w:b/>
          <w:szCs w:val="21"/>
          <w:highlight w:val="none"/>
          <w:lang w:val="en-US" w:eastAsia="zh-CN"/>
        </w:rPr>
        <w:t>第一轮</w:t>
      </w:r>
      <w:r>
        <w:rPr>
          <w:rFonts w:hint="eastAsia" w:ascii="宋体" w:hAnsi="宋体"/>
          <w:b/>
          <w:szCs w:val="21"/>
          <w:highlight w:val="none"/>
        </w:rPr>
        <w:t>响应报价一览表</w:t>
      </w:r>
    </w:p>
    <w:p w14:paraId="4CAAC5FE">
      <w:pPr>
        <w:widowControl w:val="0"/>
        <w:autoSpaceDE w:val="0"/>
        <w:autoSpaceDN w:val="0"/>
        <w:adjustRightInd w:val="0"/>
        <w:snapToGrid w:val="0"/>
        <w:ind w:firstLine="0" w:firstLineChars="0"/>
        <w:jc w:val="left"/>
        <w:rPr>
          <w:rFonts w:ascii="宋体" w:hAnsi="宋体"/>
          <w:b/>
          <w:szCs w:val="21"/>
          <w:highlight w:val="none"/>
        </w:rPr>
      </w:pPr>
      <w:r>
        <w:rPr>
          <w:rFonts w:ascii="宋体" w:hAnsi="宋体"/>
          <w:b/>
          <w:bCs/>
          <w:sz w:val="28"/>
          <w:szCs w:val="28"/>
          <w:highlight w:val="none"/>
        </w:rPr>
        <w:tab/>
      </w:r>
      <w:bookmarkEnd w:id="98"/>
    </w:p>
    <w:p w14:paraId="3676AEB0">
      <w:pPr>
        <w:widowControl w:val="0"/>
        <w:autoSpaceDE w:val="0"/>
        <w:autoSpaceDN w:val="0"/>
        <w:adjustRightInd w:val="0"/>
        <w:snapToGrid w:val="0"/>
        <w:ind w:firstLine="0" w:firstLineChars="0"/>
        <w:jc w:val="center"/>
        <w:rPr>
          <w:rFonts w:ascii="宋体" w:hAnsi="宋体"/>
          <w:szCs w:val="21"/>
          <w:highlight w:val="none"/>
        </w:rPr>
      </w:pPr>
    </w:p>
    <w:p w14:paraId="0BC86FDE">
      <w:pPr>
        <w:widowControl w:val="0"/>
        <w:autoSpaceDE w:val="0"/>
        <w:autoSpaceDN w:val="0"/>
        <w:adjustRightInd w:val="0"/>
        <w:snapToGrid w:val="0"/>
        <w:ind w:firstLine="0" w:firstLineChars="0"/>
        <w:jc w:val="center"/>
        <w:rPr>
          <w:rFonts w:ascii="宋体" w:hAnsi="宋体"/>
          <w:b/>
          <w:bCs/>
          <w:sz w:val="32"/>
          <w:szCs w:val="32"/>
          <w:highlight w:val="none"/>
        </w:rPr>
      </w:pPr>
      <w:r>
        <w:rPr>
          <w:rFonts w:hint="eastAsia" w:ascii="宋体" w:hAnsi="宋体"/>
          <w:b/>
          <w:bCs/>
          <w:sz w:val="32"/>
          <w:szCs w:val="32"/>
          <w:highlight w:val="none"/>
          <w:lang w:val="en-US" w:eastAsia="zh-CN"/>
        </w:rPr>
        <w:t>第一轮</w:t>
      </w:r>
      <w:r>
        <w:rPr>
          <w:rFonts w:hint="eastAsia" w:ascii="宋体" w:hAnsi="宋体"/>
          <w:b/>
          <w:bCs/>
          <w:sz w:val="32"/>
          <w:szCs w:val="32"/>
          <w:highlight w:val="none"/>
        </w:rPr>
        <w:t>响应报价一览表</w:t>
      </w:r>
    </w:p>
    <w:p w14:paraId="6874878C">
      <w:pPr>
        <w:widowControl w:val="0"/>
        <w:tabs>
          <w:tab w:val="left" w:pos="5311"/>
        </w:tabs>
        <w:autoSpaceDE w:val="0"/>
        <w:autoSpaceDN w:val="0"/>
        <w:adjustRightInd w:val="0"/>
        <w:snapToGrid w:val="0"/>
        <w:ind w:firstLine="0" w:firstLineChars="0"/>
        <w:jc w:val="left"/>
        <w:rPr>
          <w:rFonts w:ascii="宋体" w:hAnsi="宋体"/>
          <w:szCs w:val="21"/>
          <w:highlight w:val="none"/>
        </w:rPr>
      </w:pPr>
    </w:p>
    <w:p w14:paraId="180DAA12">
      <w:pPr>
        <w:widowControl w:val="0"/>
        <w:tabs>
          <w:tab w:val="left" w:pos="5311"/>
        </w:tabs>
        <w:autoSpaceDE w:val="0"/>
        <w:autoSpaceDN w:val="0"/>
        <w:adjustRightInd w:val="0"/>
        <w:snapToGrid w:val="0"/>
        <w:spacing w:line="360" w:lineRule="auto"/>
        <w:ind w:firstLine="0" w:firstLineChars="0"/>
        <w:jc w:val="left"/>
        <w:rPr>
          <w:rFonts w:hint="eastAsia" w:ascii="宋体" w:hAnsi="宋体"/>
          <w:szCs w:val="21"/>
          <w:highlight w:val="none"/>
          <w:u w:val="single"/>
          <w:lang w:val="en-US" w:eastAsia="zh-CN"/>
        </w:rPr>
      </w:pPr>
      <w:r>
        <w:rPr>
          <w:rFonts w:ascii="宋体" w:hAnsi="宋体"/>
          <w:szCs w:val="21"/>
          <w:highlight w:val="none"/>
        </w:rPr>
        <w:t>项目编号：</w:t>
      </w:r>
      <w:r>
        <w:rPr>
          <w:rFonts w:ascii="宋体" w:hAnsi="宋体"/>
          <w:szCs w:val="21"/>
          <w:highlight w:val="none"/>
          <w:u w:val="single"/>
        </w:rPr>
        <w:tab/>
      </w:r>
      <w:r>
        <w:rPr>
          <w:rFonts w:hint="eastAsia" w:ascii="宋体" w:hAnsi="宋体"/>
          <w:szCs w:val="21"/>
          <w:highlight w:val="none"/>
          <w:u w:val="single"/>
          <w:lang w:val="en-US" w:eastAsia="zh-CN"/>
        </w:rPr>
        <w:t xml:space="preserve">       </w:t>
      </w:r>
    </w:p>
    <w:p w14:paraId="399E5E24">
      <w:pPr>
        <w:widowControl w:val="0"/>
        <w:tabs>
          <w:tab w:val="left" w:pos="5311"/>
        </w:tabs>
        <w:autoSpaceDE w:val="0"/>
        <w:autoSpaceDN w:val="0"/>
        <w:adjustRightInd w:val="0"/>
        <w:snapToGrid w:val="0"/>
        <w:spacing w:line="360" w:lineRule="auto"/>
        <w:ind w:firstLine="0" w:firstLineChars="0"/>
        <w:jc w:val="left"/>
        <w:rPr>
          <w:rFonts w:hint="eastAsia" w:ascii="宋体" w:hAnsi="宋体"/>
          <w:szCs w:val="21"/>
          <w:highlight w:val="none"/>
          <w:u w:val="single"/>
          <w:lang w:val="en-US" w:eastAsia="zh-CN"/>
        </w:rPr>
      </w:pPr>
      <w:r>
        <w:rPr>
          <w:rFonts w:ascii="宋体" w:hAnsi="宋体"/>
          <w:szCs w:val="21"/>
          <w:highlight w:val="none"/>
        </w:rPr>
        <w:t>项目名称：</w:t>
      </w:r>
      <w:r>
        <w:rPr>
          <w:rFonts w:hint="eastAsia" w:ascii="宋体" w:hAnsi="宋体"/>
          <w:szCs w:val="21"/>
          <w:highlight w:val="none"/>
          <w:u w:val="single"/>
          <w:lang w:val="en-US" w:eastAsia="zh-CN"/>
        </w:rPr>
        <w:t>广西片区2026年-2028年圆桶（60L) 集中采购</w:t>
      </w:r>
    </w:p>
    <w:p w14:paraId="08EFB542">
      <w:pPr>
        <w:pStyle w:val="2"/>
        <w:rPr>
          <w:rFonts w:hint="eastAsia"/>
          <w:highlight w:val="none"/>
          <w:lang w:val="en-US" w:eastAsia="zh-CN"/>
        </w:rPr>
      </w:pPr>
    </w:p>
    <w:tbl>
      <w:tblPr>
        <w:tblStyle w:val="12"/>
        <w:tblW w:w="58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9"/>
        <w:gridCol w:w="1260"/>
        <w:gridCol w:w="1097"/>
        <w:gridCol w:w="945"/>
        <w:gridCol w:w="1050"/>
        <w:gridCol w:w="2085"/>
        <w:gridCol w:w="2071"/>
        <w:gridCol w:w="678"/>
      </w:tblGrid>
      <w:tr w14:paraId="2EE3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7" w:hRule="exact"/>
          <w:jc w:val="center"/>
        </w:trPr>
        <w:tc>
          <w:tcPr>
            <w:tcW w:w="958" w:type="pct"/>
            <w:gridSpan w:val="2"/>
            <w:vMerge w:val="restart"/>
            <w:noWrap w:val="0"/>
            <w:vAlign w:val="center"/>
          </w:tcPr>
          <w:p w14:paraId="38210700">
            <w:pPr>
              <w:widowControl w:val="0"/>
              <w:spacing w:line="240" w:lineRule="auto"/>
              <w:ind w:firstLine="0" w:firstLineChars="0"/>
              <w:jc w:val="center"/>
              <w:rPr>
                <w:rFonts w:hint="eastAsia" w:ascii="宋体" w:hAnsi="宋体" w:cs="宋体"/>
                <w:kern w:val="0"/>
                <w:szCs w:val="21"/>
                <w:highlight w:val="none"/>
              </w:rPr>
            </w:pPr>
            <w:r>
              <w:rPr>
                <w:rFonts w:hint="eastAsia" w:ascii="宋体" w:hAnsi="宋体" w:cs="宋体"/>
                <w:kern w:val="0"/>
                <w:szCs w:val="21"/>
                <w:highlight w:val="none"/>
              </w:rPr>
              <w:t>价目名称</w:t>
            </w:r>
          </w:p>
        </w:tc>
        <w:tc>
          <w:tcPr>
            <w:tcW w:w="3696" w:type="pct"/>
            <w:gridSpan w:val="5"/>
            <w:noWrap w:val="0"/>
            <w:vAlign w:val="center"/>
          </w:tcPr>
          <w:p w14:paraId="05086FAA">
            <w:pPr>
              <w:widowControl w:val="0"/>
              <w:spacing w:line="240" w:lineRule="auto"/>
              <w:ind w:firstLine="0" w:firstLineChars="0"/>
              <w:jc w:val="center"/>
              <w:rPr>
                <w:rFonts w:hint="eastAsia" w:ascii="宋体" w:hAnsi="宋体" w:cs="宋体"/>
                <w:kern w:val="0"/>
                <w:szCs w:val="21"/>
                <w:highlight w:val="none"/>
              </w:rPr>
            </w:pPr>
            <w:r>
              <w:rPr>
                <w:rFonts w:hint="eastAsia" w:ascii="宋体" w:hAnsi="宋体"/>
                <w:szCs w:val="21"/>
                <w:highlight w:val="none"/>
                <w:u w:val="single"/>
                <w:lang w:val="en-US" w:eastAsia="zh-CN"/>
              </w:rPr>
              <w:t>广西片区2026年-2028年圆桶（60L) 集中采购</w:t>
            </w:r>
          </w:p>
        </w:tc>
        <w:tc>
          <w:tcPr>
            <w:tcW w:w="345" w:type="pct"/>
            <w:vMerge w:val="restart"/>
            <w:noWrap w:val="0"/>
            <w:vAlign w:val="center"/>
          </w:tcPr>
          <w:p w14:paraId="7084DF89">
            <w:pPr>
              <w:widowControl w:val="0"/>
              <w:spacing w:line="240" w:lineRule="auto"/>
              <w:ind w:firstLine="0" w:firstLineChars="0"/>
              <w:jc w:val="center"/>
              <w:rPr>
                <w:rFonts w:hint="eastAsia"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备注</w:t>
            </w:r>
          </w:p>
        </w:tc>
      </w:tr>
      <w:tr w14:paraId="5451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4" w:hRule="exact"/>
          <w:jc w:val="center"/>
        </w:trPr>
        <w:tc>
          <w:tcPr>
            <w:tcW w:w="958" w:type="pct"/>
            <w:gridSpan w:val="2"/>
            <w:vMerge w:val="continue"/>
            <w:noWrap w:val="0"/>
            <w:vAlign w:val="center"/>
          </w:tcPr>
          <w:p w14:paraId="1D8FB1E0">
            <w:pPr>
              <w:widowControl w:val="0"/>
              <w:spacing w:line="240" w:lineRule="auto"/>
              <w:ind w:firstLine="0" w:firstLineChars="0"/>
              <w:jc w:val="center"/>
              <w:rPr>
                <w:rFonts w:hint="eastAsia" w:ascii="宋体" w:hAnsi="宋体" w:cs="宋体"/>
                <w:kern w:val="0"/>
                <w:szCs w:val="21"/>
                <w:highlight w:val="none"/>
              </w:rPr>
            </w:pPr>
          </w:p>
        </w:tc>
        <w:tc>
          <w:tcPr>
            <w:tcW w:w="559" w:type="pct"/>
            <w:noWrap w:val="0"/>
            <w:vAlign w:val="center"/>
          </w:tcPr>
          <w:p w14:paraId="07AE11A5">
            <w:pPr>
              <w:widowControl w:val="0"/>
              <w:spacing w:line="240" w:lineRule="auto"/>
              <w:ind w:firstLine="0" w:firstLineChars="0"/>
              <w:jc w:val="center"/>
              <w:rPr>
                <w:rFonts w:hint="eastAsia" w:ascii="宋体" w:hAnsi="宋体" w:cs="宋体"/>
                <w:highlight w:val="none"/>
              </w:rPr>
            </w:pPr>
            <w:r>
              <w:rPr>
                <w:rFonts w:hint="eastAsia" w:ascii="宋体" w:hAnsi="宋体" w:cs="宋体"/>
                <w:kern w:val="0"/>
                <w:szCs w:val="21"/>
                <w:highlight w:val="none"/>
                <w:lang w:val="en-US" w:eastAsia="zh-CN"/>
              </w:rPr>
              <w:t>数量</w:t>
            </w:r>
          </w:p>
        </w:tc>
        <w:tc>
          <w:tcPr>
            <w:tcW w:w="481" w:type="pct"/>
            <w:noWrap w:val="0"/>
            <w:vAlign w:val="center"/>
          </w:tcPr>
          <w:p w14:paraId="724251A9">
            <w:pPr>
              <w:widowControl w:val="0"/>
              <w:spacing w:line="240" w:lineRule="auto"/>
              <w:ind w:firstLine="0" w:firstLineChars="0"/>
              <w:jc w:val="center"/>
              <w:rPr>
                <w:rFonts w:hint="eastAsia" w:ascii="宋体" w:hAnsi="宋体" w:eastAsia="宋体" w:cs="宋体"/>
                <w:highlight w:val="none"/>
                <w:lang w:val="en-US" w:eastAsia="zh-CN"/>
              </w:rPr>
            </w:pPr>
            <w:r>
              <w:rPr>
                <w:rFonts w:hint="eastAsia" w:ascii="宋体" w:hAnsi="宋体" w:cs="宋体"/>
                <w:highlight w:val="none"/>
                <w:lang w:val="en-US" w:eastAsia="zh-CN"/>
              </w:rPr>
              <w:t>单位</w:t>
            </w:r>
          </w:p>
        </w:tc>
        <w:tc>
          <w:tcPr>
            <w:tcW w:w="535" w:type="pct"/>
            <w:noWrap w:val="0"/>
            <w:vAlign w:val="center"/>
          </w:tcPr>
          <w:p w14:paraId="05F4269C">
            <w:pPr>
              <w:widowControl w:val="0"/>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lang w:val="en-US" w:eastAsia="zh-CN"/>
              </w:rPr>
              <w:t>规格参数</w:t>
            </w:r>
          </w:p>
        </w:tc>
        <w:tc>
          <w:tcPr>
            <w:tcW w:w="1063" w:type="pct"/>
            <w:noWrap w:val="0"/>
            <w:vAlign w:val="center"/>
          </w:tcPr>
          <w:p w14:paraId="0B3AC32E">
            <w:pPr>
              <w:widowControl w:val="0"/>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rPr>
              <w:t>含税单价</w:t>
            </w:r>
          </w:p>
          <w:p w14:paraId="568E8148">
            <w:pPr>
              <w:pStyle w:val="6"/>
              <w:widowControl w:val="0"/>
              <w:spacing w:after="0" w:line="240" w:lineRule="auto"/>
              <w:ind w:firstLine="0" w:firstLineChars="0"/>
              <w:jc w:val="center"/>
              <w:rPr>
                <w:rFonts w:hint="eastAsia" w:ascii="宋体" w:hAnsi="宋体" w:eastAsia="宋体" w:cs="宋体"/>
                <w:kern w:val="0"/>
                <w:sz w:val="20"/>
                <w:szCs w:val="21"/>
                <w:highlight w:val="none"/>
                <w:lang w:eastAsia="zh-CN"/>
              </w:rPr>
            </w:pPr>
            <w:r>
              <w:rPr>
                <w:rFonts w:hint="eastAsia" w:ascii="宋体" w:hAnsi="宋体" w:cs="宋体"/>
                <w:kern w:val="0"/>
                <w:szCs w:val="21"/>
                <w:highlight w:val="none"/>
              </w:rPr>
              <w:t>（元）</w:t>
            </w:r>
          </w:p>
        </w:tc>
        <w:tc>
          <w:tcPr>
            <w:tcW w:w="1056" w:type="pct"/>
            <w:noWrap w:val="0"/>
            <w:vAlign w:val="center"/>
          </w:tcPr>
          <w:p w14:paraId="0FBEF8D0">
            <w:pPr>
              <w:widowControl w:val="0"/>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rPr>
              <w:t>含税</w:t>
            </w:r>
            <w:r>
              <w:rPr>
                <w:rFonts w:hint="eastAsia" w:ascii="宋体" w:hAnsi="宋体" w:cs="宋体"/>
                <w:kern w:val="0"/>
                <w:szCs w:val="21"/>
                <w:highlight w:val="none"/>
                <w:lang w:val="en-US" w:eastAsia="zh-CN"/>
              </w:rPr>
              <w:t>总价</w:t>
            </w:r>
            <w:r>
              <w:rPr>
                <w:rFonts w:hint="eastAsia" w:ascii="宋体" w:hAnsi="宋体" w:cs="宋体"/>
                <w:kern w:val="0"/>
                <w:szCs w:val="21"/>
                <w:highlight w:val="none"/>
              </w:rPr>
              <w:t>价</w:t>
            </w:r>
          </w:p>
          <w:p w14:paraId="55343C02">
            <w:pPr>
              <w:pStyle w:val="6"/>
              <w:widowControl w:val="0"/>
              <w:spacing w:after="0" w:line="240" w:lineRule="auto"/>
              <w:ind w:firstLine="0" w:firstLineChars="0"/>
              <w:jc w:val="center"/>
              <w:rPr>
                <w:rFonts w:hint="eastAsia" w:ascii="宋体" w:hAnsi="宋体" w:cs="宋体"/>
                <w:kern w:val="0"/>
                <w:sz w:val="20"/>
                <w:szCs w:val="21"/>
                <w:highlight w:val="none"/>
              </w:rPr>
            </w:pPr>
            <w:r>
              <w:rPr>
                <w:rFonts w:hint="eastAsia" w:ascii="宋体" w:hAnsi="宋体" w:cs="宋体"/>
                <w:kern w:val="0"/>
                <w:szCs w:val="21"/>
                <w:highlight w:val="none"/>
              </w:rPr>
              <w:t>（元</w:t>
            </w:r>
            <w:r>
              <w:rPr>
                <w:rFonts w:hint="eastAsia" w:ascii="宋体" w:hAnsi="宋体" w:cs="宋体"/>
                <w:kern w:val="0"/>
                <w:szCs w:val="21"/>
                <w:highlight w:val="none"/>
                <w:lang w:eastAsia="zh-CN"/>
              </w:rPr>
              <w:t>）</w:t>
            </w:r>
          </w:p>
        </w:tc>
        <w:tc>
          <w:tcPr>
            <w:tcW w:w="345" w:type="pct"/>
            <w:vMerge w:val="continue"/>
            <w:noWrap w:val="0"/>
            <w:vAlign w:val="center"/>
          </w:tcPr>
          <w:p w14:paraId="5FF5647F">
            <w:pPr>
              <w:widowControl w:val="0"/>
              <w:spacing w:line="240" w:lineRule="auto"/>
              <w:ind w:firstLine="0" w:firstLineChars="0"/>
              <w:jc w:val="center"/>
              <w:rPr>
                <w:rFonts w:hint="eastAsia" w:ascii="宋体" w:hAnsi="宋体" w:cs="宋体"/>
                <w:kern w:val="0"/>
                <w:szCs w:val="21"/>
                <w:highlight w:val="none"/>
              </w:rPr>
            </w:pPr>
          </w:p>
        </w:tc>
      </w:tr>
      <w:tr w14:paraId="46FD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12" w:hRule="exact"/>
          <w:jc w:val="center"/>
        </w:trPr>
        <w:tc>
          <w:tcPr>
            <w:tcW w:w="958" w:type="pct"/>
            <w:gridSpan w:val="2"/>
            <w:noWrap w:val="0"/>
            <w:vAlign w:val="center"/>
          </w:tcPr>
          <w:p w14:paraId="7533FBC2">
            <w:pPr>
              <w:autoSpaceDE w:val="0"/>
              <w:autoSpaceDN w:val="0"/>
              <w:adjustRightInd w:val="0"/>
              <w:snapToGrid w:val="0"/>
              <w:ind w:firstLine="0" w:firstLineChars="0"/>
              <w:jc w:val="center"/>
              <w:rPr>
                <w:rFonts w:hint="eastAsia" w:ascii="宋体" w:hAnsi="宋体" w:cs="宋体"/>
                <w:color w:val="auto"/>
                <w:kern w:val="2"/>
                <w:szCs w:val="21"/>
                <w:highlight w:val="none"/>
                <w:lang w:val="en-US"/>
              </w:rPr>
            </w:pPr>
            <w:r>
              <w:rPr>
                <w:rFonts w:hint="eastAsia" w:ascii="宋体" w:hAnsi="宋体" w:cs="宋体"/>
                <w:color w:val="auto"/>
                <w:szCs w:val="21"/>
                <w:highlight w:val="none"/>
                <w:lang w:val="en-US" w:eastAsia="zh-CN"/>
              </w:rPr>
              <w:t>60L圆桶</w:t>
            </w:r>
          </w:p>
        </w:tc>
        <w:tc>
          <w:tcPr>
            <w:tcW w:w="559" w:type="pct"/>
            <w:noWrap w:val="0"/>
            <w:vAlign w:val="center"/>
          </w:tcPr>
          <w:p w14:paraId="42F55437">
            <w:pPr>
              <w:widowControl/>
              <w:autoSpaceDE w:val="0"/>
              <w:autoSpaceDN w:val="0"/>
              <w:adjustRightInd w:val="0"/>
              <w:snapToGrid w:val="0"/>
              <w:ind w:firstLine="0" w:firstLineChars="0"/>
              <w:jc w:val="center"/>
              <w:textAlignment w:val="auto"/>
              <w:rPr>
                <w:rFonts w:hint="eastAsia" w:ascii="宋体" w:hAnsi="宋体" w:eastAsia="宋体" w:cs="宋体"/>
                <w:color w:val="auto"/>
                <w:kern w:val="2"/>
                <w:szCs w:val="21"/>
                <w:highlight w:val="none"/>
                <w:lang w:val="en-US" w:eastAsia="zh-CN"/>
              </w:rPr>
            </w:pPr>
            <w:r>
              <w:rPr>
                <w:rStyle w:val="14"/>
                <w:rFonts w:hint="eastAsia" w:ascii="宋体" w:hAnsi="宋体" w:cs="宋体"/>
                <w:color w:val="auto"/>
                <w:kern w:val="2"/>
                <w:szCs w:val="21"/>
                <w:highlight w:val="none"/>
                <w:lang w:val="en-US" w:eastAsia="zh-CN"/>
              </w:rPr>
              <w:t>7600</w:t>
            </w:r>
          </w:p>
        </w:tc>
        <w:tc>
          <w:tcPr>
            <w:tcW w:w="481" w:type="pct"/>
            <w:noWrap w:val="0"/>
            <w:vAlign w:val="center"/>
          </w:tcPr>
          <w:p w14:paraId="5BC6D398">
            <w:pPr>
              <w:widowControl/>
              <w:autoSpaceDE w:val="0"/>
              <w:autoSpaceDN w:val="0"/>
              <w:adjustRightInd w:val="0"/>
              <w:snapToGrid w:val="0"/>
              <w:spacing w:line="240" w:lineRule="auto"/>
              <w:ind w:firstLine="0" w:firstLineChars="0"/>
              <w:jc w:val="center"/>
              <w:rPr>
                <w:rFonts w:hint="eastAsia" w:ascii="宋体" w:hAnsi="宋体" w:cs="宋体"/>
                <w:color w:val="auto"/>
                <w:kern w:val="2"/>
                <w:szCs w:val="21"/>
                <w:highlight w:val="none"/>
                <w:lang w:val="en-US" w:eastAsia="zh-CN"/>
              </w:rPr>
            </w:pPr>
            <w:r>
              <w:rPr>
                <w:rFonts w:hint="eastAsia" w:ascii="宋体" w:hAnsi="宋体" w:cs="宋体"/>
                <w:color w:val="auto"/>
                <w:kern w:val="2"/>
                <w:szCs w:val="21"/>
                <w:highlight w:val="none"/>
                <w:lang w:val="en-US" w:eastAsia="zh-CN"/>
              </w:rPr>
              <w:t>套</w:t>
            </w:r>
          </w:p>
        </w:tc>
        <w:tc>
          <w:tcPr>
            <w:tcW w:w="535" w:type="pct"/>
            <w:noWrap w:val="0"/>
            <w:vAlign w:val="center"/>
          </w:tcPr>
          <w:p w14:paraId="62287148">
            <w:pPr>
              <w:widowControl/>
              <w:autoSpaceDE w:val="0"/>
              <w:autoSpaceDN w:val="0"/>
              <w:adjustRightInd w:val="0"/>
              <w:snapToGrid w:val="0"/>
              <w:spacing w:line="240" w:lineRule="auto"/>
              <w:ind w:firstLine="0" w:firstLineChars="0"/>
              <w:jc w:val="center"/>
              <w:rPr>
                <w:rFonts w:hint="eastAsia" w:ascii="宋体" w:hAnsi="宋体" w:eastAsia="宋体" w:cs="宋体"/>
                <w:color w:val="auto"/>
                <w:kern w:val="2"/>
                <w:szCs w:val="21"/>
                <w:highlight w:val="none"/>
                <w:lang w:val="en-US" w:eastAsia="zh-CN"/>
              </w:rPr>
            </w:pPr>
            <w:r>
              <w:rPr>
                <w:rFonts w:hint="eastAsia" w:ascii="宋体" w:hAnsi="宋体" w:cs="宋体"/>
                <w:color w:val="auto"/>
                <w:kern w:val="2"/>
                <w:szCs w:val="21"/>
                <w:highlight w:val="none"/>
                <w:lang w:val="en-US" w:eastAsia="zh-CN"/>
              </w:rPr>
              <w:t>适配320mm</w:t>
            </w:r>
          </w:p>
        </w:tc>
        <w:tc>
          <w:tcPr>
            <w:tcW w:w="1063" w:type="pct"/>
            <w:noWrap w:val="0"/>
            <w:vAlign w:val="center"/>
          </w:tcPr>
          <w:p w14:paraId="09759CCD">
            <w:pPr>
              <w:widowControl/>
              <w:autoSpaceDE w:val="0"/>
              <w:autoSpaceDN w:val="0"/>
              <w:adjustRightInd w:val="0"/>
              <w:snapToGrid w:val="0"/>
              <w:spacing w:line="240" w:lineRule="auto"/>
              <w:ind w:firstLine="0" w:firstLineChars="0"/>
              <w:jc w:val="center"/>
              <w:rPr>
                <w:rFonts w:hint="eastAsia" w:ascii="宋体" w:hAnsi="宋体" w:cs="宋体"/>
                <w:color w:val="auto"/>
                <w:kern w:val="2"/>
                <w:sz w:val="21"/>
                <w:szCs w:val="21"/>
                <w:highlight w:val="none"/>
              </w:rPr>
            </w:pPr>
          </w:p>
        </w:tc>
        <w:tc>
          <w:tcPr>
            <w:tcW w:w="1056" w:type="pct"/>
            <w:noWrap w:val="0"/>
            <w:vAlign w:val="center"/>
          </w:tcPr>
          <w:p w14:paraId="6CF157F0">
            <w:pPr>
              <w:widowControl w:val="0"/>
              <w:spacing w:line="240" w:lineRule="auto"/>
              <w:ind w:firstLine="0" w:firstLineChars="0"/>
              <w:jc w:val="center"/>
              <w:rPr>
                <w:rFonts w:hint="eastAsia" w:ascii="宋体" w:hAnsi="宋体" w:cs="宋体"/>
                <w:kern w:val="0"/>
                <w:sz w:val="11"/>
                <w:szCs w:val="13"/>
                <w:highlight w:val="none"/>
              </w:rPr>
            </w:pPr>
          </w:p>
        </w:tc>
        <w:tc>
          <w:tcPr>
            <w:tcW w:w="345" w:type="pct"/>
            <w:vMerge w:val="continue"/>
            <w:noWrap w:val="0"/>
            <w:vAlign w:val="center"/>
          </w:tcPr>
          <w:p w14:paraId="30DE5DCC">
            <w:pPr>
              <w:widowControl w:val="0"/>
              <w:spacing w:line="240" w:lineRule="auto"/>
              <w:ind w:firstLine="0" w:firstLineChars="0"/>
              <w:jc w:val="center"/>
              <w:rPr>
                <w:rFonts w:ascii="宋体" w:hAnsi="宋体" w:cs="宋体"/>
                <w:color w:val="FF0000"/>
                <w:kern w:val="0"/>
                <w:szCs w:val="21"/>
                <w:highlight w:val="none"/>
              </w:rPr>
            </w:pPr>
          </w:p>
        </w:tc>
      </w:tr>
      <w:tr w14:paraId="3686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87" w:hRule="exact"/>
          <w:jc w:val="center"/>
        </w:trPr>
        <w:tc>
          <w:tcPr>
            <w:tcW w:w="958" w:type="pct"/>
            <w:gridSpan w:val="2"/>
            <w:noWrap w:val="0"/>
            <w:vAlign w:val="center"/>
          </w:tcPr>
          <w:p w14:paraId="53BE613A">
            <w:pPr>
              <w:autoSpaceDE w:val="0"/>
              <w:autoSpaceDN w:val="0"/>
              <w:adjustRightInd w:val="0"/>
              <w:snapToGrid w:val="0"/>
              <w:ind w:firstLine="0" w:firstLineChars="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卡箍</w:t>
            </w:r>
          </w:p>
        </w:tc>
        <w:tc>
          <w:tcPr>
            <w:tcW w:w="559" w:type="pct"/>
            <w:noWrap w:val="0"/>
            <w:vAlign w:val="center"/>
          </w:tcPr>
          <w:p w14:paraId="6528C88D">
            <w:pPr>
              <w:widowControl/>
              <w:autoSpaceDE w:val="0"/>
              <w:autoSpaceDN w:val="0"/>
              <w:adjustRightInd w:val="0"/>
              <w:snapToGrid w:val="0"/>
              <w:ind w:firstLine="0" w:firstLineChars="0"/>
              <w:jc w:val="center"/>
              <w:textAlignment w:val="auto"/>
              <w:rPr>
                <w:rStyle w:val="14"/>
                <w:rFonts w:hint="eastAsia" w:ascii="宋体" w:hAnsi="宋体" w:cs="宋体"/>
                <w:color w:val="auto"/>
                <w:kern w:val="2"/>
                <w:highlight w:val="none"/>
                <w:lang w:val="en-US" w:eastAsia="zh-CN"/>
              </w:rPr>
            </w:pPr>
            <w:r>
              <w:rPr>
                <w:rStyle w:val="14"/>
                <w:rFonts w:hint="eastAsia" w:ascii="宋体" w:hAnsi="宋体" w:cs="宋体"/>
                <w:color w:val="auto"/>
                <w:kern w:val="2"/>
                <w:highlight w:val="none"/>
                <w:lang w:val="en-US" w:eastAsia="zh-CN"/>
              </w:rPr>
              <w:t>7000</w:t>
            </w:r>
          </w:p>
        </w:tc>
        <w:tc>
          <w:tcPr>
            <w:tcW w:w="481" w:type="pct"/>
            <w:noWrap w:val="0"/>
            <w:vAlign w:val="center"/>
          </w:tcPr>
          <w:p w14:paraId="7BCBDCAB">
            <w:pPr>
              <w:widowControl/>
              <w:autoSpaceDE w:val="0"/>
              <w:autoSpaceDN w:val="0"/>
              <w:adjustRightInd w:val="0"/>
              <w:snapToGrid w:val="0"/>
              <w:spacing w:line="240" w:lineRule="auto"/>
              <w:ind w:firstLine="0" w:firstLineChars="0"/>
              <w:jc w:val="center"/>
              <w:rPr>
                <w:rFonts w:hint="eastAsia" w:ascii="宋体" w:hAnsi="宋体" w:cs="宋体"/>
                <w:color w:val="auto"/>
                <w:kern w:val="2"/>
                <w:szCs w:val="21"/>
                <w:highlight w:val="none"/>
                <w:lang w:val="en-US" w:eastAsia="zh-CN"/>
              </w:rPr>
            </w:pPr>
            <w:r>
              <w:rPr>
                <w:rFonts w:hint="eastAsia" w:ascii="宋体" w:hAnsi="宋体" w:cs="宋体"/>
                <w:color w:val="auto"/>
                <w:kern w:val="2"/>
                <w:szCs w:val="21"/>
                <w:highlight w:val="none"/>
                <w:lang w:val="en-US" w:eastAsia="zh-CN"/>
              </w:rPr>
              <w:t>个</w:t>
            </w:r>
          </w:p>
        </w:tc>
        <w:tc>
          <w:tcPr>
            <w:tcW w:w="535" w:type="pct"/>
            <w:noWrap w:val="0"/>
            <w:vAlign w:val="center"/>
          </w:tcPr>
          <w:p w14:paraId="49203E52">
            <w:pPr>
              <w:widowControl/>
              <w:autoSpaceDE w:val="0"/>
              <w:autoSpaceDN w:val="0"/>
              <w:adjustRightInd w:val="0"/>
              <w:snapToGrid w:val="0"/>
              <w:spacing w:line="240" w:lineRule="auto"/>
              <w:ind w:firstLine="0" w:firstLineChars="0"/>
              <w:jc w:val="center"/>
              <w:rPr>
                <w:rFonts w:hint="eastAsia" w:ascii="宋体" w:hAnsi="宋体" w:eastAsia="宋体" w:cs="宋体"/>
                <w:color w:val="auto"/>
                <w:kern w:val="2"/>
                <w:szCs w:val="21"/>
                <w:highlight w:val="none"/>
                <w:lang w:val="en-US" w:eastAsia="zh-CN"/>
              </w:rPr>
            </w:pPr>
            <w:r>
              <w:rPr>
                <w:rFonts w:hint="eastAsia" w:ascii="宋体" w:hAnsi="宋体" w:cs="宋体"/>
                <w:color w:val="auto"/>
                <w:kern w:val="2"/>
                <w:szCs w:val="21"/>
                <w:highlight w:val="none"/>
                <w:lang w:val="en-US" w:eastAsia="zh-CN"/>
              </w:rPr>
              <w:t>适配320mm</w:t>
            </w:r>
          </w:p>
        </w:tc>
        <w:tc>
          <w:tcPr>
            <w:tcW w:w="1063" w:type="pct"/>
            <w:noWrap w:val="0"/>
            <w:vAlign w:val="center"/>
          </w:tcPr>
          <w:p w14:paraId="54A2C11A">
            <w:pPr>
              <w:widowControl/>
              <w:autoSpaceDE w:val="0"/>
              <w:autoSpaceDN w:val="0"/>
              <w:adjustRightInd w:val="0"/>
              <w:snapToGrid w:val="0"/>
              <w:spacing w:line="240" w:lineRule="auto"/>
              <w:ind w:firstLine="0" w:firstLineChars="0"/>
              <w:jc w:val="center"/>
              <w:rPr>
                <w:rFonts w:hint="eastAsia" w:ascii="宋体" w:hAnsi="宋体" w:cs="宋体"/>
                <w:color w:val="auto"/>
                <w:kern w:val="2"/>
                <w:sz w:val="21"/>
                <w:szCs w:val="21"/>
                <w:highlight w:val="none"/>
              </w:rPr>
            </w:pPr>
          </w:p>
        </w:tc>
        <w:tc>
          <w:tcPr>
            <w:tcW w:w="1056" w:type="pct"/>
            <w:noWrap w:val="0"/>
            <w:vAlign w:val="center"/>
          </w:tcPr>
          <w:p w14:paraId="46038393">
            <w:pPr>
              <w:widowControl w:val="0"/>
              <w:spacing w:line="240" w:lineRule="auto"/>
              <w:ind w:firstLine="0" w:firstLineChars="0"/>
              <w:jc w:val="center"/>
              <w:rPr>
                <w:rFonts w:hint="eastAsia" w:ascii="宋体" w:hAnsi="宋体" w:cs="宋体"/>
                <w:kern w:val="0"/>
                <w:sz w:val="11"/>
                <w:szCs w:val="13"/>
                <w:highlight w:val="none"/>
              </w:rPr>
            </w:pPr>
          </w:p>
        </w:tc>
        <w:tc>
          <w:tcPr>
            <w:tcW w:w="345" w:type="pct"/>
            <w:vMerge w:val="continue"/>
            <w:noWrap w:val="0"/>
            <w:vAlign w:val="center"/>
          </w:tcPr>
          <w:p w14:paraId="274E16A7">
            <w:pPr>
              <w:widowControl w:val="0"/>
              <w:spacing w:line="240" w:lineRule="auto"/>
              <w:ind w:firstLine="0" w:firstLineChars="0"/>
              <w:jc w:val="center"/>
              <w:rPr>
                <w:rFonts w:ascii="宋体" w:hAnsi="宋体" w:cs="宋体"/>
                <w:color w:val="FF0000"/>
                <w:kern w:val="0"/>
                <w:szCs w:val="21"/>
                <w:highlight w:val="none"/>
              </w:rPr>
            </w:pPr>
          </w:p>
        </w:tc>
      </w:tr>
      <w:tr w14:paraId="20A1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87" w:hRule="exact"/>
          <w:jc w:val="center"/>
        </w:trPr>
        <w:tc>
          <w:tcPr>
            <w:tcW w:w="958" w:type="pct"/>
            <w:gridSpan w:val="2"/>
            <w:shd w:val="clear" w:color="auto" w:fill="auto"/>
            <w:noWrap w:val="0"/>
            <w:vAlign w:val="center"/>
          </w:tcPr>
          <w:p w14:paraId="190AA848">
            <w:pPr>
              <w:autoSpaceDE w:val="0"/>
              <w:autoSpaceDN w:val="0"/>
              <w:adjustRightInd w:val="0"/>
              <w:snapToGrid w:val="0"/>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 xml:space="preserve">桶盖 </w:t>
            </w:r>
          </w:p>
        </w:tc>
        <w:tc>
          <w:tcPr>
            <w:tcW w:w="559" w:type="pct"/>
            <w:shd w:val="clear" w:color="auto" w:fill="auto"/>
            <w:noWrap w:val="0"/>
            <w:vAlign w:val="center"/>
          </w:tcPr>
          <w:p w14:paraId="5EB36743">
            <w:pPr>
              <w:widowControl/>
              <w:autoSpaceDE w:val="0"/>
              <w:autoSpaceDN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Style w:val="14"/>
                <w:rFonts w:hint="eastAsia" w:ascii="宋体" w:hAnsi="宋体" w:cs="宋体"/>
                <w:color w:val="auto"/>
                <w:kern w:val="2"/>
                <w:highlight w:val="none"/>
                <w:lang w:val="en-US" w:eastAsia="zh-CN"/>
              </w:rPr>
              <w:t>1000</w:t>
            </w:r>
          </w:p>
        </w:tc>
        <w:tc>
          <w:tcPr>
            <w:tcW w:w="481" w:type="pct"/>
            <w:shd w:val="clear" w:color="auto" w:fill="auto"/>
            <w:noWrap w:val="0"/>
            <w:vAlign w:val="center"/>
          </w:tcPr>
          <w:p w14:paraId="68E4D596">
            <w:pPr>
              <w:widowControl/>
              <w:autoSpaceDE w:val="0"/>
              <w:autoSpaceDN w:val="0"/>
              <w:adjustRightInd w:val="0"/>
              <w:snapToGrid w:val="0"/>
              <w:spacing w:line="24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Cs w:val="21"/>
                <w:highlight w:val="none"/>
                <w:lang w:val="en-US" w:eastAsia="zh-CN"/>
              </w:rPr>
              <w:t>个</w:t>
            </w:r>
          </w:p>
        </w:tc>
        <w:tc>
          <w:tcPr>
            <w:tcW w:w="535" w:type="pct"/>
            <w:noWrap w:val="0"/>
            <w:vAlign w:val="center"/>
          </w:tcPr>
          <w:p w14:paraId="59C1C2C9">
            <w:pPr>
              <w:widowControl/>
              <w:autoSpaceDE w:val="0"/>
              <w:autoSpaceDN w:val="0"/>
              <w:adjustRightInd w:val="0"/>
              <w:snapToGrid w:val="0"/>
              <w:spacing w:line="240" w:lineRule="auto"/>
              <w:ind w:firstLine="0" w:firstLineChars="0"/>
              <w:jc w:val="center"/>
              <w:rPr>
                <w:rFonts w:hint="eastAsia" w:ascii="宋体" w:hAnsi="宋体" w:eastAsia="宋体" w:cs="宋体"/>
                <w:color w:val="auto"/>
                <w:kern w:val="2"/>
                <w:szCs w:val="21"/>
                <w:highlight w:val="none"/>
                <w:lang w:val="en-US" w:eastAsia="zh-CN"/>
              </w:rPr>
            </w:pPr>
            <w:r>
              <w:rPr>
                <w:rFonts w:hint="eastAsia" w:ascii="宋体" w:hAnsi="宋体" w:cs="宋体"/>
                <w:color w:val="auto"/>
                <w:kern w:val="2"/>
                <w:szCs w:val="21"/>
                <w:highlight w:val="none"/>
                <w:lang w:val="en-US" w:eastAsia="zh-CN"/>
              </w:rPr>
              <w:t>适配320mm</w:t>
            </w:r>
          </w:p>
        </w:tc>
        <w:tc>
          <w:tcPr>
            <w:tcW w:w="1063" w:type="pct"/>
            <w:noWrap w:val="0"/>
            <w:vAlign w:val="center"/>
          </w:tcPr>
          <w:p w14:paraId="728FC6D6">
            <w:pPr>
              <w:widowControl/>
              <w:autoSpaceDE w:val="0"/>
              <w:autoSpaceDN w:val="0"/>
              <w:adjustRightInd w:val="0"/>
              <w:snapToGrid w:val="0"/>
              <w:spacing w:line="240" w:lineRule="auto"/>
              <w:ind w:firstLine="0" w:firstLineChars="0"/>
              <w:jc w:val="center"/>
              <w:rPr>
                <w:rFonts w:hint="eastAsia" w:ascii="宋体" w:hAnsi="宋体" w:cs="宋体"/>
                <w:color w:val="auto"/>
                <w:kern w:val="2"/>
                <w:sz w:val="21"/>
                <w:szCs w:val="21"/>
                <w:highlight w:val="none"/>
              </w:rPr>
            </w:pPr>
          </w:p>
        </w:tc>
        <w:tc>
          <w:tcPr>
            <w:tcW w:w="1056" w:type="pct"/>
            <w:noWrap w:val="0"/>
            <w:vAlign w:val="center"/>
          </w:tcPr>
          <w:p w14:paraId="3B088B5D">
            <w:pPr>
              <w:widowControl w:val="0"/>
              <w:spacing w:line="240" w:lineRule="auto"/>
              <w:ind w:firstLine="0" w:firstLineChars="0"/>
              <w:jc w:val="center"/>
              <w:rPr>
                <w:rFonts w:hint="eastAsia" w:ascii="宋体" w:hAnsi="宋体" w:cs="宋体"/>
                <w:kern w:val="0"/>
                <w:sz w:val="11"/>
                <w:szCs w:val="13"/>
                <w:highlight w:val="none"/>
              </w:rPr>
            </w:pPr>
          </w:p>
        </w:tc>
        <w:tc>
          <w:tcPr>
            <w:tcW w:w="345" w:type="pct"/>
            <w:vMerge w:val="continue"/>
            <w:noWrap w:val="0"/>
            <w:vAlign w:val="center"/>
          </w:tcPr>
          <w:p w14:paraId="1186FD41">
            <w:pPr>
              <w:widowControl w:val="0"/>
              <w:spacing w:line="240" w:lineRule="auto"/>
              <w:ind w:firstLine="0" w:firstLineChars="0"/>
              <w:jc w:val="center"/>
              <w:rPr>
                <w:rFonts w:ascii="宋体" w:hAnsi="宋体" w:cs="宋体"/>
                <w:color w:val="FF0000"/>
                <w:kern w:val="0"/>
                <w:szCs w:val="21"/>
                <w:highlight w:val="none"/>
              </w:rPr>
            </w:pPr>
          </w:p>
        </w:tc>
      </w:tr>
      <w:tr w14:paraId="206E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52" w:hRule="exact"/>
          <w:jc w:val="center"/>
        </w:trPr>
        <w:tc>
          <w:tcPr>
            <w:tcW w:w="315" w:type="pct"/>
            <w:vMerge w:val="restart"/>
            <w:tcBorders>
              <w:top w:val="single" w:color="auto" w:sz="4" w:space="0"/>
              <w:left w:val="single" w:color="auto" w:sz="4" w:space="0"/>
              <w:bottom w:val="single" w:color="auto" w:sz="4" w:space="0"/>
              <w:right w:val="single" w:color="auto" w:sz="4" w:space="0"/>
            </w:tcBorders>
            <w:noWrap w:val="0"/>
            <w:vAlign w:val="center"/>
          </w:tcPr>
          <w:p w14:paraId="3CEAEB6F">
            <w:pPr>
              <w:widowControl w:val="0"/>
              <w:spacing w:line="240" w:lineRule="auto"/>
              <w:ind w:firstLine="0" w:firstLineChars="0"/>
              <w:jc w:val="center"/>
              <w:rPr>
                <w:rFonts w:hint="eastAsia" w:ascii="宋体" w:hAnsi="宋体" w:cs="宋体"/>
                <w:kern w:val="0"/>
                <w:szCs w:val="21"/>
                <w:highlight w:val="none"/>
              </w:rPr>
            </w:pPr>
            <w:r>
              <w:rPr>
                <w:rFonts w:hint="eastAsia" w:ascii="宋体" w:hAnsi="宋体" w:cs="宋体"/>
                <w:kern w:val="0"/>
                <w:szCs w:val="21"/>
                <w:highlight w:val="none"/>
              </w:rPr>
              <w:t>合计</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16AC5068">
            <w:pPr>
              <w:widowControl w:val="0"/>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rPr>
              <w:t>不含税</w:t>
            </w:r>
          </w:p>
          <w:p w14:paraId="48CB5BE9">
            <w:pPr>
              <w:widowControl w:val="0"/>
              <w:spacing w:line="240" w:lineRule="auto"/>
              <w:ind w:firstLine="0" w:firstLineChars="0"/>
              <w:jc w:val="center"/>
              <w:rPr>
                <w:rFonts w:hint="eastAsia" w:ascii="宋体" w:hAnsi="宋体" w:cs="宋体"/>
                <w:highlight w:val="none"/>
              </w:rPr>
            </w:pPr>
            <w:r>
              <w:rPr>
                <w:rFonts w:hint="eastAsia" w:ascii="宋体" w:hAnsi="宋体" w:cs="宋体"/>
                <w:kern w:val="0"/>
                <w:szCs w:val="21"/>
                <w:highlight w:val="none"/>
              </w:rPr>
              <w:t>合同价</w:t>
            </w:r>
          </w:p>
        </w:tc>
        <w:tc>
          <w:tcPr>
            <w:tcW w:w="3696" w:type="pct"/>
            <w:gridSpan w:val="5"/>
            <w:tcBorders>
              <w:top w:val="single" w:color="auto" w:sz="4" w:space="0"/>
              <w:left w:val="single" w:color="auto" w:sz="4" w:space="0"/>
              <w:bottom w:val="single" w:color="auto" w:sz="4" w:space="0"/>
              <w:right w:val="single" w:color="auto" w:sz="4" w:space="0"/>
            </w:tcBorders>
            <w:noWrap w:val="0"/>
            <w:vAlign w:val="center"/>
          </w:tcPr>
          <w:p w14:paraId="1F7291F1">
            <w:pPr>
              <w:widowControl w:val="0"/>
              <w:spacing w:line="240" w:lineRule="auto"/>
              <w:ind w:firstLine="0" w:firstLineChars="0"/>
              <w:rPr>
                <w:rFonts w:hint="eastAsia" w:ascii="宋体" w:hAnsi="宋体" w:cs="宋体"/>
                <w:highlight w:val="none"/>
              </w:rPr>
            </w:pPr>
            <w:r>
              <w:rPr>
                <w:rFonts w:hint="eastAsia" w:ascii="宋体" w:hAnsi="宋体" w:cs="宋体"/>
                <w:highlight w:val="none"/>
              </w:rPr>
              <w:t>大写：</w:t>
            </w:r>
            <w:r>
              <w:rPr>
                <w:rFonts w:hint="eastAsia" w:ascii="宋体" w:hAnsi="宋体" w:cs="宋体"/>
                <w:highlight w:val="none"/>
                <w:u w:val="single"/>
                <w:lang w:val="en-US" w:eastAsia="zh-CN"/>
              </w:rPr>
              <w:t>人民币</w:t>
            </w:r>
            <w:r>
              <w:rPr>
                <w:rFonts w:hint="eastAsia" w:ascii="宋体" w:hAnsi="宋体" w:cs="宋体"/>
                <w:highlight w:val="none"/>
                <w:u w:val="single"/>
              </w:rPr>
              <w:t xml:space="preserve">                       </w:t>
            </w:r>
            <w:r>
              <w:rPr>
                <w:rFonts w:hint="eastAsia" w:ascii="宋体" w:hAnsi="宋体" w:cs="宋体"/>
                <w:highlight w:val="none"/>
              </w:rPr>
              <w:t xml:space="preserve"> 元；  小写：</w:t>
            </w:r>
            <w:r>
              <w:rPr>
                <w:rFonts w:hint="eastAsia" w:ascii="宋体" w:hAnsi="宋体" w:cs="宋体"/>
                <w:highlight w:val="none"/>
                <w:u w:val="single"/>
              </w:rPr>
              <w:t xml:space="preserve">            </w:t>
            </w:r>
            <w:r>
              <w:rPr>
                <w:rFonts w:hint="eastAsia" w:ascii="宋体" w:hAnsi="宋体" w:cs="宋体"/>
                <w:highlight w:val="none"/>
              </w:rPr>
              <w:t>元</w:t>
            </w:r>
          </w:p>
        </w:tc>
        <w:tc>
          <w:tcPr>
            <w:tcW w:w="345" w:type="pct"/>
            <w:vMerge w:val="continue"/>
            <w:noWrap w:val="0"/>
            <w:vAlign w:val="center"/>
          </w:tcPr>
          <w:p w14:paraId="2C37002E">
            <w:pPr>
              <w:widowControl w:val="0"/>
              <w:spacing w:line="240" w:lineRule="auto"/>
              <w:ind w:firstLine="0" w:firstLineChars="0"/>
              <w:rPr>
                <w:rFonts w:hint="eastAsia" w:ascii="宋体" w:hAnsi="宋体" w:eastAsia="宋体" w:cs="宋体"/>
                <w:highlight w:val="none"/>
                <w:lang w:eastAsia="zh-CN"/>
              </w:rPr>
            </w:pPr>
          </w:p>
        </w:tc>
      </w:tr>
      <w:tr w14:paraId="72AE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75" w:hRule="exact"/>
          <w:jc w:val="center"/>
        </w:trPr>
        <w:tc>
          <w:tcPr>
            <w:tcW w:w="315" w:type="pct"/>
            <w:vMerge w:val="continue"/>
            <w:tcBorders>
              <w:top w:val="single" w:color="auto" w:sz="4" w:space="0"/>
              <w:left w:val="single" w:color="auto" w:sz="4" w:space="0"/>
              <w:bottom w:val="single" w:color="auto" w:sz="4" w:space="0"/>
              <w:right w:val="single" w:color="auto" w:sz="4" w:space="0"/>
            </w:tcBorders>
            <w:noWrap w:val="0"/>
            <w:vAlign w:val="center"/>
          </w:tcPr>
          <w:p w14:paraId="2DEEB192">
            <w:pPr>
              <w:widowControl w:val="0"/>
              <w:spacing w:line="240" w:lineRule="auto"/>
              <w:ind w:firstLine="0" w:firstLineChars="0"/>
              <w:jc w:val="center"/>
              <w:rPr>
                <w:rFonts w:hint="eastAsia" w:ascii="宋体" w:hAnsi="宋体" w:cs="宋体"/>
                <w:kern w:val="0"/>
                <w:szCs w:val="21"/>
                <w:highlight w:val="none"/>
              </w:rPr>
            </w:pPr>
          </w:p>
        </w:tc>
        <w:tc>
          <w:tcPr>
            <w:tcW w:w="642" w:type="pct"/>
            <w:tcBorders>
              <w:top w:val="single" w:color="auto" w:sz="4" w:space="0"/>
              <w:left w:val="single" w:color="auto" w:sz="4" w:space="0"/>
              <w:bottom w:val="single" w:color="auto" w:sz="4" w:space="0"/>
              <w:right w:val="single" w:color="auto" w:sz="4" w:space="0"/>
            </w:tcBorders>
            <w:noWrap w:val="0"/>
            <w:vAlign w:val="center"/>
          </w:tcPr>
          <w:p w14:paraId="2CBAFA46">
            <w:pPr>
              <w:widowControl w:val="0"/>
              <w:spacing w:line="240" w:lineRule="auto"/>
              <w:ind w:firstLine="0" w:firstLineChars="0"/>
              <w:jc w:val="center"/>
              <w:rPr>
                <w:rFonts w:hint="eastAsia" w:ascii="宋体" w:hAnsi="宋体" w:cs="宋体"/>
                <w:kern w:val="0"/>
                <w:szCs w:val="21"/>
                <w:highlight w:val="none"/>
              </w:rPr>
            </w:pPr>
            <w:r>
              <w:rPr>
                <w:rFonts w:hint="eastAsia" w:ascii="宋体" w:hAnsi="宋体" w:cs="宋体"/>
                <w:kern w:val="0"/>
                <w:szCs w:val="21"/>
                <w:highlight w:val="none"/>
              </w:rPr>
              <w:t>税金</w:t>
            </w:r>
          </w:p>
        </w:tc>
        <w:tc>
          <w:tcPr>
            <w:tcW w:w="3696" w:type="pct"/>
            <w:gridSpan w:val="5"/>
            <w:tcBorders>
              <w:top w:val="single" w:color="auto" w:sz="4" w:space="0"/>
              <w:left w:val="single" w:color="auto" w:sz="4" w:space="0"/>
              <w:bottom w:val="single" w:color="auto" w:sz="4" w:space="0"/>
              <w:right w:val="single" w:color="auto" w:sz="4" w:space="0"/>
            </w:tcBorders>
            <w:noWrap w:val="0"/>
            <w:vAlign w:val="center"/>
          </w:tcPr>
          <w:p w14:paraId="238CEAAD">
            <w:pPr>
              <w:widowControl w:val="0"/>
              <w:spacing w:line="360" w:lineRule="auto"/>
              <w:ind w:firstLine="0" w:firstLineChars="0"/>
              <w:rPr>
                <w:rFonts w:hint="eastAsia" w:ascii="宋体" w:hAnsi="宋体" w:cs="宋体"/>
                <w:highlight w:val="none"/>
                <w:lang w:val="en-US" w:eastAsia="zh-CN"/>
              </w:rPr>
            </w:pPr>
            <w:r>
              <w:rPr>
                <w:rFonts w:hint="eastAsia" w:ascii="宋体" w:hAnsi="宋体" w:cs="宋体"/>
                <w:highlight w:val="none"/>
              </w:rPr>
              <w:t>大写：</w:t>
            </w:r>
            <w:r>
              <w:rPr>
                <w:rFonts w:hint="eastAsia" w:ascii="宋体" w:hAnsi="宋体" w:cs="宋体"/>
                <w:highlight w:val="none"/>
                <w:u w:val="single"/>
                <w:lang w:val="en-US" w:eastAsia="zh-CN"/>
              </w:rPr>
              <w:t>人民币</w:t>
            </w:r>
            <w:r>
              <w:rPr>
                <w:rFonts w:hint="eastAsia" w:ascii="宋体" w:hAnsi="宋体" w:cs="宋体"/>
                <w:highlight w:val="none"/>
                <w:u w:val="single"/>
              </w:rPr>
              <w:t xml:space="preserve">                       </w:t>
            </w:r>
            <w:r>
              <w:rPr>
                <w:rFonts w:hint="eastAsia" w:ascii="宋体" w:hAnsi="宋体" w:cs="宋体"/>
                <w:highlight w:val="none"/>
              </w:rPr>
              <w:t xml:space="preserve"> 元；  小写：</w:t>
            </w:r>
            <w:r>
              <w:rPr>
                <w:rFonts w:hint="eastAsia" w:ascii="宋体" w:hAnsi="宋体" w:cs="宋体"/>
                <w:highlight w:val="none"/>
                <w:u w:val="single"/>
              </w:rPr>
              <w:t xml:space="preserve">            </w:t>
            </w:r>
            <w:r>
              <w:rPr>
                <w:rFonts w:hint="eastAsia" w:ascii="宋体" w:hAnsi="宋体" w:cs="宋体"/>
                <w:highlight w:val="none"/>
              </w:rPr>
              <w:t>元</w:t>
            </w:r>
            <w:r>
              <w:rPr>
                <w:rFonts w:hint="eastAsia" w:ascii="宋体" w:hAnsi="宋体" w:cs="宋体"/>
                <w:highlight w:val="none"/>
                <w:lang w:val="en-US" w:eastAsia="zh-CN"/>
              </w:rPr>
              <w:t>;</w:t>
            </w:r>
          </w:p>
          <w:p w14:paraId="71A66145">
            <w:pPr>
              <w:widowControl w:val="0"/>
              <w:spacing w:line="360" w:lineRule="auto"/>
              <w:rPr>
                <w:rFonts w:hint="default" w:ascii="宋体" w:hAnsi="宋体" w:eastAsia="宋体" w:cs="宋体"/>
                <w:highlight w:val="none"/>
                <w:lang w:val="en-US" w:eastAsia="zh-CN"/>
              </w:rPr>
            </w:pPr>
            <w:r>
              <w:rPr>
                <w:rFonts w:hint="eastAsia" w:ascii="宋体" w:hAnsi="宋体" w:cs="宋体"/>
                <w:highlight w:val="none"/>
                <w:u w:val="none"/>
                <w:lang w:val="en-US" w:eastAsia="zh-CN"/>
              </w:rPr>
              <w:t>税率：</w:t>
            </w:r>
            <w:r>
              <w:rPr>
                <w:rFonts w:hint="eastAsia" w:ascii="宋体" w:hAnsi="宋体" w:cs="宋体"/>
                <w:highlight w:val="none"/>
                <w:u w:val="single"/>
                <w:lang w:val="en-US" w:eastAsia="zh-CN"/>
              </w:rPr>
              <w:t xml:space="preserve">           </w:t>
            </w:r>
          </w:p>
        </w:tc>
        <w:tc>
          <w:tcPr>
            <w:tcW w:w="345" w:type="pct"/>
            <w:vMerge w:val="continue"/>
            <w:noWrap w:val="0"/>
            <w:vAlign w:val="center"/>
          </w:tcPr>
          <w:p w14:paraId="7D26BC21">
            <w:pPr>
              <w:widowControl w:val="0"/>
              <w:spacing w:line="240" w:lineRule="auto"/>
              <w:ind w:firstLine="0" w:firstLineChars="0"/>
              <w:rPr>
                <w:rFonts w:hint="eastAsia" w:ascii="宋体" w:hAnsi="宋体" w:cs="宋体"/>
                <w:highlight w:val="none"/>
              </w:rPr>
            </w:pPr>
          </w:p>
        </w:tc>
      </w:tr>
      <w:tr w14:paraId="7BF68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55" w:hRule="exact"/>
          <w:jc w:val="center"/>
        </w:trPr>
        <w:tc>
          <w:tcPr>
            <w:tcW w:w="315" w:type="pct"/>
            <w:vMerge w:val="continue"/>
            <w:tcBorders>
              <w:top w:val="single" w:color="auto" w:sz="4" w:space="0"/>
              <w:left w:val="single" w:color="auto" w:sz="4" w:space="0"/>
              <w:bottom w:val="single" w:color="auto" w:sz="4" w:space="0"/>
              <w:right w:val="single" w:color="auto" w:sz="4" w:space="0"/>
            </w:tcBorders>
            <w:noWrap w:val="0"/>
            <w:vAlign w:val="center"/>
          </w:tcPr>
          <w:p w14:paraId="534A5028">
            <w:pPr>
              <w:widowControl w:val="0"/>
              <w:spacing w:line="240" w:lineRule="auto"/>
              <w:ind w:firstLine="0" w:firstLineChars="0"/>
              <w:jc w:val="center"/>
              <w:rPr>
                <w:rFonts w:hint="eastAsia" w:ascii="宋体" w:hAnsi="宋体" w:cs="宋体"/>
                <w:kern w:val="0"/>
                <w:szCs w:val="21"/>
                <w:highlight w:val="none"/>
              </w:rPr>
            </w:pPr>
          </w:p>
        </w:tc>
        <w:tc>
          <w:tcPr>
            <w:tcW w:w="642" w:type="pct"/>
            <w:tcBorders>
              <w:top w:val="single" w:color="auto" w:sz="4" w:space="0"/>
              <w:left w:val="single" w:color="auto" w:sz="4" w:space="0"/>
              <w:bottom w:val="single" w:color="auto" w:sz="4" w:space="0"/>
              <w:right w:val="single" w:color="auto" w:sz="4" w:space="0"/>
            </w:tcBorders>
            <w:noWrap w:val="0"/>
            <w:vAlign w:val="center"/>
          </w:tcPr>
          <w:p w14:paraId="6857DCD3">
            <w:pPr>
              <w:widowControl w:val="0"/>
              <w:spacing w:line="240" w:lineRule="auto"/>
              <w:ind w:firstLine="0" w:firstLineChars="0"/>
              <w:jc w:val="center"/>
              <w:rPr>
                <w:rFonts w:ascii="宋体" w:hAnsi="宋体" w:cs="宋体"/>
                <w:kern w:val="0"/>
                <w:szCs w:val="21"/>
                <w:highlight w:val="none"/>
              </w:rPr>
            </w:pPr>
            <w:r>
              <w:rPr>
                <w:rFonts w:hint="eastAsia" w:ascii="宋体" w:hAnsi="宋体" w:cs="宋体"/>
                <w:kern w:val="0"/>
                <w:szCs w:val="21"/>
                <w:highlight w:val="none"/>
              </w:rPr>
              <w:t>含税</w:t>
            </w:r>
          </w:p>
          <w:p w14:paraId="741E0659">
            <w:pPr>
              <w:widowControl w:val="0"/>
              <w:spacing w:line="240" w:lineRule="auto"/>
              <w:ind w:firstLine="0" w:firstLineChars="0"/>
              <w:jc w:val="center"/>
              <w:rPr>
                <w:rFonts w:hint="eastAsia" w:ascii="宋体" w:hAnsi="宋体" w:cs="宋体"/>
                <w:kern w:val="0"/>
                <w:szCs w:val="21"/>
                <w:highlight w:val="none"/>
              </w:rPr>
            </w:pPr>
            <w:r>
              <w:rPr>
                <w:rFonts w:hint="eastAsia" w:ascii="宋体" w:hAnsi="宋体" w:cs="宋体"/>
                <w:kern w:val="0"/>
                <w:szCs w:val="21"/>
                <w:highlight w:val="none"/>
              </w:rPr>
              <w:t>合同价</w:t>
            </w:r>
          </w:p>
        </w:tc>
        <w:tc>
          <w:tcPr>
            <w:tcW w:w="3696" w:type="pct"/>
            <w:gridSpan w:val="5"/>
            <w:tcBorders>
              <w:top w:val="single" w:color="auto" w:sz="4" w:space="0"/>
              <w:left w:val="single" w:color="auto" w:sz="4" w:space="0"/>
              <w:bottom w:val="single" w:color="auto" w:sz="4" w:space="0"/>
              <w:right w:val="single" w:color="auto" w:sz="4" w:space="0"/>
            </w:tcBorders>
            <w:noWrap w:val="0"/>
            <w:vAlign w:val="center"/>
          </w:tcPr>
          <w:p w14:paraId="74EAE1D1">
            <w:pPr>
              <w:widowControl w:val="0"/>
              <w:spacing w:line="240" w:lineRule="auto"/>
              <w:ind w:firstLine="0" w:firstLineChars="0"/>
              <w:rPr>
                <w:rFonts w:hint="eastAsia" w:ascii="宋体" w:hAnsi="宋体" w:cs="宋体"/>
                <w:highlight w:val="none"/>
              </w:rPr>
            </w:pPr>
            <w:r>
              <w:rPr>
                <w:rFonts w:hint="eastAsia" w:ascii="宋体" w:hAnsi="宋体" w:cs="宋体"/>
                <w:highlight w:val="none"/>
              </w:rPr>
              <w:t>大写：</w:t>
            </w:r>
            <w:r>
              <w:rPr>
                <w:rFonts w:hint="eastAsia" w:ascii="宋体" w:hAnsi="宋体" w:cs="宋体"/>
                <w:highlight w:val="none"/>
                <w:u w:val="single"/>
                <w:lang w:val="en-US" w:eastAsia="zh-CN"/>
              </w:rPr>
              <w:t>人民币</w:t>
            </w:r>
            <w:r>
              <w:rPr>
                <w:rFonts w:hint="eastAsia" w:ascii="宋体" w:hAnsi="宋体" w:cs="宋体"/>
                <w:highlight w:val="none"/>
                <w:u w:val="single"/>
              </w:rPr>
              <w:t xml:space="preserve">                       </w:t>
            </w:r>
            <w:r>
              <w:rPr>
                <w:rFonts w:hint="eastAsia" w:ascii="宋体" w:hAnsi="宋体" w:cs="宋体"/>
                <w:highlight w:val="none"/>
              </w:rPr>
              <w:t xml:space="preserve"> 元；  小写：</w:t>
            </w:r>
            <w:r>
              <w:rPr>
                <w:rFonts w:hint="eastAsia" w:ascii="宋体" w:hAnsi="宋体" w:cs="宋体"/>
                <w:highlight w:val="none"/>
                <w:u w:val="single"/>
              </w:rPr>
              <w:t xml:space="preserve">            </w:t>
            </w:r>
            <w:r>
              <w:rPr>
                <w:rFonts w:hint="eastAsia" w:ascii="宋体" w:hAnsi="宋体" w:cs="宋体"/>
                <w:highlight w:val="none"/>
              </w:rPr>
              <w:t>元</w:t>
            </w:r>
          </w:p>
        </w:tc>
        <w:tc>
          <w:tcPr>
            <w:tcW w:w="345" w:type="pct"/>
            <w:vMerge w:val="continue"/>
            <w:noWrap w:val="0"/>
            <w:vAlign w:val="center"/>
          </w:tcPr>
          <w:p w14:paraId="79C2E3E7">
            <w:pPr>
              <w:widowControl w:val="0"/>
              <w:spacing w:line="240" w:lineRule="auto"/>
              <w:ind w:firstLine="0" w:firstLineChars="0"/>
              <w:rPr>
                <w:rFonts w:hint="eastAsia" w:ascii="宋体" w:hAnsi="宋体" w:cs="宋体"/>
                <w:highlight w:val="none"/>
              </w:rPr>
            </w:pPr>
          </w:p>
        </w:tc>
      </w:tr>
    </w:tbl>
    <w:p w14:paraId="6E4148AC">
      <w:pPr>
        <w:widowControl w:val="0"/>
        <w:autoSpaceDE w:val="0"/>
        <w:autoSpaceDN w:val="0"/>
        <w:adjustRightInd w:val="0"/>
        <w:snapToGrid w:val="0"/>
        <w:ind w:firstLine="0" w:firstLineChars="0"/>
        <w:jc w:val="left"/>
        <w:rPr>
          <w:rFonts w:ascii="宋体" w:hAnsi="宋体"/>
          <w:highlight w:val="none"/>
        </w:rPr>
      </w:pPr>
    </w:p>
    <w:p w14:paraId="20434660">
      <w:pPr>
        <w:widowControl w:val="0"/>
        <w:autoSpaceDE w:val="0"/>
        <w:autoSpaceDN w:val="0"/>
        <w:adjustRightInd w:val="0"/>
        <w:snapToGrid w:val="0"/>
        <w:ind w:firstLine="0" w:firstLineChars="0"/>
        <w:jc w:val="left"/>
        <w:rPr>
          <w:rFonts w:ascii="宋体" w:hAnsi="宋体" w:cs="宋体"/>
          <w:b/>
          <w:kern w:val="0"/>
          <w:szCs w:val="22"/>
          <w:highlight w:val="none"/>
          <w:lang w:val="zh-CN" w:bidi="zh-CN"/>
        </w:rPr>
      </w:pPr>
      <w:r>
        <w:rPr>
          <w:rFonts w:hint="eastAsia" w:ascii="宋体" w:hAnsi="宋体" w:cs="宋体"/>
          <w:b/>
          <w:kern w:val="0"/>
          <w:szCs w:val="22"/>
          <w:highlight w:val="none"/>
          <w:lang w:val="en-US" w:bidi="zh-CN"/>
        </w:rPr>
        <w:t>特别说明-1</w:t>
      </w:r>
      <w:r>
        <w:rPr>
          <w:rFonts w:ascii="宋体" w:hAnsi="宋体" w:cs="宋体"/>
          <w:b/>
          <w:kern w:val="0"/>
          <w:szCs w:val="22"/>
          <w:highlight w:val="none"/>
          <w:lang w:val="zh-CN" w:bidi="zh-CN"/>
        </w:rPr>
        <w:t>：</w:t>
      </w:r>
    </w:p>
    <w:p w14:paraId="58A26E86">
      <w:pPr>
        <w:widowControl/>
        <w:numPr>
          <w:ilvl w:val="0"/>
          <w:numId w:val="7"/>
        </w:numPr>
        <w:autoSpaceDE w:val="0"/>
        <w:autoSpaceDN w:val="0"/>
        <w:adjustRightInd w:val="0"/>
        <w:snapToGrid w:val="0"/>
        <w:spacing w:line="360" w:lineRule="auto"/>
        <w:ind w:firstLine="0" w:firstLineChars="0"/>
        <w:jc w:val="left"/>
        <w:rPr>
          <w:rFonts w:hint="eastAsia" w:ascii="宋体" w:hAnsi="宋体" w:eastAsia="宋体" w:cs="宋体"/>
          <w:kern w:val="0"/>
          <w:szCs w:val="22"/>
          <w:highlight w:val="none"/>
          <w:lang w:val="en-US" w:eastAsia="zh-CN" w:bidi="zh-CN"/>
        </w:rPr>
      </w:pPr>
      <w:r>
        <w:rPr>
          <w:rFonts w:hint="eastAsia" w:ascii="宋体" w:hAnsi="宋体" w:eastAsia="宋体" w:cs="宋体"/>
          <w:color w:val="auto"/>
          <w:kern w:val="0"/>
          <w:sz w:val="21"/>
          <w:szCs w:val="22"/>
          <w:highlight w:val="none"/>
          <w:lang w:val="en-US" w:eastAsia="zh-CN" w:bidi="zh-CN"/>
        </w:rPr>
        <w:t>投标不含税投标上限价为</w:t>
      </w:r>
      <w:r>
        <w:rPr>
          <w:rFonts w:hint="eastAsia" w:ascii="宋体" w:hAnsi="宋体" w:cs="宋体"/>
          <w:color w:val="auto"/>
          <w:kern w:val="0"/>
          <w:sz w:val="21"/>
          <w:szCs w:val="22"/>
          <w:highlight w:val="none"/>
          <w:lang w:val="en-US" w:eastAsia="zh-CN" w:bidi="zh-CN"/>
        </w:rPr>
        <w:t>515221.24</w:t>
      </w:r>
      <w:r>
        <w:rPr>
          <w:rFonts w:hint="eastAsia" w:ascii="宋体" w:hAnsi="宋体" w:eastAsia="宋体" w:cs="宋体"/>
          <w:color w:val="auto"/>
          <w:kern w:val="0"/>
          <w:sz w:val="21"/>
          <w:szCs w:val="22"/>
          <w:highlight w:val="none"/>
          <w:lang w:val="en-US" w:eastAsia="zh-CN" w:bidi="zh-CN"/>
        </w:rPr>
        <w:t>元，含税投标上限总价为</w:t>
      </w:r>
      <w:r>
        <w:rPr>
          <w:rFonts w:hint="eastAsia" w:ascii="宋体" w:hAnsi="宋体" w:cs="宋体"/>
          <w:color w:val="auto"/>
          <w:kern w:val="0"/>
          <w:sz w:val="21"/>
          <w:szCs w:val="22"/>
          <w:highlight w:val="none"/>
          <w:lang w:val="en-US" w:eastAsia="zh-CN" w:bidi="zh-CN"/>
        </w:rPr>
        <w:t>582200</w:t>
      </w:r>
      <w:r>
        <w:rPr>
          <w:rFonts w:hint="eastAsia" w:ascii="宋体" w:hAnsi="宋体" w:eastAsia="宋体" w:cs="宋体"/>
          <w:color w:val="auto"/>
          <w:kern w:val="0"/>
          <w:sz w:val="21"/>
          <w:szCs w:val="22"/>
          <w:highlight w:val="none"/>
          <w:lang w:val="en-US" w:eastAsia="zh-CN" w:bidi="zh-CN"/>
        </w:rPr>
        <w:t>元。圆桶整套含税投标上限单价6</w:t>
      </w:r>
      <w:r>
        <w:rPr>
          <w:rFonts w:hint="eastAsia" w:ascii="宋体" w:hAnsi="宋体" w:cs="宋体"/>
          <w:color w:val="auto"/>
          <w:kern w:val="0"/>
          <w:sz w:val="21"/>
          <w:szCs w:val="22"/>
          <w:highlight w:val="none"/>
          <w:lang w:val="en-US" w:eastAsia="zh-CN" w:bidi="zh-CN"/>
        </w:rPr>
        <w:t>7</w:t>
      </w:r>
      <w:r>
        <w:rPr>
          <w:rFonts w:hint="eastAsia" w:ascii="宋体" w:hAnsi="宋体" w:eastAsia="宋体" w:cs="宋体"/>
          <w:color w:val="auto"/>
          <w:kern w:val="0"/>
          <w:sz w:val="21"/>
          <w:szCs w:val="22"/>
          <w:highlight w:val="none"/>
          <w:lang w:val="en-US" w:eastAsia="zh-CN" w:bidi="zh-CN"/>
        </w:rPr>
        <w:t>元（税率13%），不含税投标上限单价</w:t>
      </w:r>
      <w:r>
        <w:rPr>
          <w:rFonts w:hint="eastAsia" w:ascii="宋体" w:hAnsi="宋体" w:cs="宋体"/>
          <w:color w:val="auto"/>
          <w:kern w:val="0"/>
          <w:sz w:val="21"/>
          <w:szCs w:val="22"/>
          <w:highlight w:val="none"/>
          <w:lang w:val="en-US" w:eastAsia="zh-CN" w:bidi="zh-CN"/>
        </w:rPr>
        <w:t>59.29</w:t>
      </w:r>
      <w:r>
        <w:rPr>
          <w:rFonts w:hint="eastAsia" w:ascii="宋体" w:hAnsi="宋体" w:eastAsia="宋体" w:cs="宋体"/>
          <w:color w:val="auto"/>
          <w:kern w:val="0"/>
          <w:sz w:val="21"/>
          <w:szCs w:val="22"/>
          <w:highlight w:val="none"/>
          <w:lang w:val="en-US" w:eastAsia="zh-CN" w:bidi="zh-CN"/>
        </w:rPr>
        <w:t>元；桶盖含税投标上限单价</w:t>
      </w:r>
      <w:r>
        <w:rPr>
          <w:rFonts w:hint="eastAsia" w:ascii="宋体" w:hAnsi="宋体" w:cs="宋体"/>
          <w:color w:val="auto"/>
          <w:kern w:val="0"/>
          <w:sz w:val="21"/>
          <w:szCs w:val="22"/>
          <w:highlight w:val="none"/>
          <w:lang w:val="en-US" w:eastAsia="zh-CN" w:bidi="zh-CN"/>
        </w:rPr>
        <w:t>10</w:t>
      </w:r>
      <w:r>
        <w:rPr>
          <w:rFonts w:hint="eastAsia" w:ascii="宋体" w:hAnsi="宋体" w:eastAsia="宋体" w:cs="宋体"/>
          <w:color w:val="auto"/>
          <w:kern w:val="0"/>
          <w:sz w:val="21"/>
          <w:szCs w:val="22"/>
          <w:highlight w:val="none"/>
          <w:lang w:val="en-US" w:eastAsia="zh-CN" w:bidi="zh-CN"/>
        </w:rPr>
        <w:t>元（税率13%），不含税投标上限单价</w:t>
      </w:r>
      <w:r>
        <w:rPr>
          <w:rFonts w:hint="eastAsia" w:ascii="宋体" w:hAnsi="宋体" w:cs="宋体"/>
          <w:color w:val="auto"/>
          <w:kern w:val="0"/>
          <w:sz w:val="21"/>
          <w:szCs w:val="22"/>
          <w:highlight w:val="none"/>
          <w:lang w:val="en-US" w:eastAsia="zh-CN" w:bidi="zh-CN"/>
        </w:rPr>
        <w:t>8.85</w:t>
      </w:r>
      <w:r>
        <w:rPr>
          <w:rFonts w:hint="eastAsia" w:ascii="宋体" w:hAnsi="宋体" w:eastAsia="宋体" w:cs="宋体"/>
          <w:color w:val="auto"/>
          <w:kern w:val="0"/>
          <w:sz w:val="21"/>
          <w:szCs w:val="22"/>
          <w:highlight w:val="none"/>
          <w:lang w:val="en-US" w:eastAsia="zh-CN" w:bidi="zh-CN"/>
        </w:rPr>
        <w:t>元；卡箍含税投标上限单价</w:t>
      </w:r>
      <w:r>
        <w:rPr>
          <w:rFonts w:hint="eastAsia" w:ascii="宋体" w:hAnsi="宋体" w:cs="宋体"/>
          <w:color w:val="auto"/>
          <w:kern w:val="0"/>
          <w:sz w:val="21"/>
          <w:szCs w:val="22"/>
          <w:highlight w:val="none"/>
          <w:lang w:val="en-US" w:eastAsia="zh-CN" w:bidi="zh-CN"/>
        </w:rPr>
        <w:t>9</w:t>
      </w:r>
      <w:r>
        <w:rPr>
          <w:rFonts w:hint="eastAsia" w:ascii="宋体" w:hAnsi="宋体" w:eastAsia="宋体" w:cs="宋体"/>
          <w:color w:val="auto"/>
          <w:kern w:val="0"/>
          <w:sz w:val="21"/>
          <w:szCs w:val="22"/>
          <w:highlight w:val="none"/>
          <w:lang w:val="en-US" w:eastAsia="zh-CN" w:bidi="zh-CN"/>
        </w:rPr>
        <w:t>元（税率13%），不含税投标上限单价</w:t>
      </w:r>
      <w:r>
        <w:rPr>
          <w:rFonts w:hint="eastAsia" w:ascii="宋体" w:hAnsi="宋体" w:cs="宋体"/>
          <w:color w:val="auto"/>
          <w:kern w:val="0"/>
          <w:sz w:val="21"/>
          <w:szCs w:val="22"/>
          <w:highlight w:val="none"/>
          <w:lang w:val="en-US" w:eastAsia="zh-CN" w:bidi="zh-CN"/>
        </w:rPr>
        <w:t>7.96</w:t>
      </w:r>
      <w:r>
        <w:rPr>
          <w:rFonts w:hint="eastAsia" w:ascii="宋体" w:hAnsi="宋体" w:eastAsia="宋体" w:cs="宋体"/>
          <w:color w:val="auto"/>
          <w:kern w:val="0"/>
          <w:sz w:val="21"/>
          <w:szCs w:val="22"/>
          <w:highlight w:val="none"/>
          <w:lang w:val="en-US" w:eastAsia="zh-CN" w:bidi="zh-CN"/>
        </w:rPr>
        <w:t>元</w:t>
      </w:r>
      <w:r>
        <w:rPr>
          <w:rFonts w:hint="eastAsia" w:ascii="宋体" w:hAnsi="宋体" w:cs="宋体"/>
          <w:color w:val="auto"/>
          <w:kern w:val="0"/>
          <w:sz w:val="21"/>
          <w:szCs w:val="22"/>
          <w:highlight w:val="none"/>
          <w:lang w:val="en-US" w:eastAsia="zh-CN" w:bidi="zh-CN"/>
        </w:rPr>
        <w:t>。</w:t>
      </w:r>
    </w:p>
    <w:p w14:paraId="1679324C">
      <w:pPr>
        <w:widowControl w:val="0"/>
        <w:numPr>
          <w:ilvl w:val="0"/>
          <w:numId w:val="7"/>
        </w:numPr>
        <w:autoSpaceDE w:val="0"/>
        <w:autoSpaceDN w:val="0"/>
        <w:adjustRightInd w:val="0"/>
        <w:snapToGrid w:val="0"/>
        <w:spacing w:line="360" w:lineRule="auto"/>
        <w:ind w:firstLine="0" w:firstLineChars="0"/>
        <w:jc w:val="left"/>
        <w:rPr>
          <w:rFonts w:hint="default" w:ascii="宋体" w:hAnsi="宋体" w:cs="宋体"/>
          <w:kern w:val="0"/>
          <w:szCs w:val="22"/>
          <w:highlight w:val="none"/>
          <w:lang w:val="en-US" w:bidi="zh-CN"/>
        </w:rPr>
      </w:pPr>
      <w:r>
        <w:rPr>
          <w:rFonts w:hint="eastAsia" w:ascii="宋体" w:hAnsi="宋体" w:cs="宋体"/>
          <w:kern w:val="0"/>
          <w:szCs w:val="22"/>
          <w:highlight w:val="none"/>
          <w:lang w:val="en-US" w:bidi="zh-CN"/>
        </w:rPr>
        <w:t>若报价税率不一致，则以不含税价格进行评比；</w:t>
      </w:r>
    </w:p>
    <w:p w14:paraId="2CA8D778">
      <w:pPr>
        <w:widowControl w:val="0"/>
        <w:numPr>
          <w:ilvl w:val="0"/>
          <w:numId w:val="7"/>
        </w:numPr>
        <w:autoSpaceDE w:val="0"/>
        <w:autoSpaceDN w:val="0"/>
        <w:adjustRightInd w:val="0"/>
        <w:snapToGrid w:val="0"/>
        <w:spacing w:line="360" w:lineRule="auto"/>
        <w:ind w:firstLine="0" w:firstLineChars="0"/>
        <w:jc w:val="left"/>
        <w:rPr>
          <w:rFonts w:hint="default" w:ascii="宋体" w:hAnsi="宋体" w:cs="宋体"/>
          <w:kern w:val="0"/>
          <w:szCs w:val="22"/>
          <w:highlight w:val="none"/>
          <w:lang w:val="en-US" w:bidi="zh-CN"/>
        </w:rPr>
      </w:pPr>
      <w:r>
        <w:rPr>
          <w:rFonts w:hint="eastAsia" w:ascii="宋体" w:hAnsi="宋体" w:cs="宋体"/>
          <w:kern w:val="0"/>
          <w:szCs w:val="22"/>
          <w:highlight w:val="none"/>
          <w:lang w:val="en-US" w:bidi="zh-CN"/>
        </w:rPr>
        <w:t>报价响应文件应密封在封套中，并在封套的封口处加盖公章；</w:t>
      </w:r>
    </w:p>
    <w:p w14:paraId="2BA2F6D4">
      <w:pPr>
        <w:widowControl w:val="0"/>
        <w:numPr>
          <w:ilvl w:val="0"/>
          <w:numId w:val="7"/>
        </w:numPr>
        <w:autoSpaceDE w:val="0"/>
        <w:autoSpaceDN w:val="0"/>
        <w:adjustRightInd w:val="0"/>
        <w:snapToGrid w:val="0"/>
        <w:spacing w:line="360" w:lineRule="auto"/>
        <w:ind w:firstLine="0" w:firstLineChars="0"/>
        <w:jc w:val="left"/>
        <w:rPr>
          <w:rFonts w:hint="eastAsia" w:ascii="宋体" w:hAnsi="宋体"/>
          <w:szCs w:val="21"/>
          <w:highlight w:val="none"/>
        </w:rPr>
      </w:pPr>
      <w:r>
        <w:rPr>
          <w:rFonts w:hint="eastAsia" w:ascii="宋体" w:hAnsi="宋体" w:cs="宋体"/>
          <w:kern w:val="0"/>
          <w:szCs w:val="22"/>
          <w:highlight w:val="none"/>
          <w:lang w:val="en-US" w:bidi="zh-CN"/>
        </w:rPr>
        <w:t>逾期未送达、或未按要求密封的、或未按附件格式报价的，均为不合格报价。</w:t>
      </w:r>
    </w:p>
    <w:p w14:paraId="2F3E5649">
      <w:pPr>
        <w:widowControl w:val="0"/>
        <w:autoSpaceDE w:val="0"/>
        <w:autoSpaceDN w:val="0"/>
        <w:adjustRightInd w:val="0"/>
        <w:snapToGrid w:val="0"/>
        <w:spacing w:line="360" w:lineRule="auto"/>
        <w:ind w:firstLine="0" w:firstLineChars="0"/>
        <w:jc w:val="left"/>
        <w:rPr>
          <w:rFonts w:ascii="宋体" w:hAnsi="宋体"/>
          <w:szCs w:val="21"/>
          <w:highlight w:val="none"/>
          <w:u w:val="single"/>
        </w:rPr>
      </w:pPr>
      <w:r>
        <w:rPr>
          <w:rFonts w:hint="eastAsia" w:ascii="宋体" w:hAnsi="宋体"/>
          <w:szCs w:val="21"/>
          <w:highlight w:val="none"/>
        </w:rPr>
        <w:t>供应商</w:t>
      </w:r>
      <w:r>
        <w:rPr>
          <w:rFonts w:hint="eastAsia" w:ascii="宋体" w:hAnsi="宋体"/>
          <w:szCs w:val="21"/>
          <w:highlight w:val="none"/>
          <w:lang w:eastAsia="zh-CN"/>
        </w:rPr>
        <w:t>（</w:t>
      </w:r>
      <w:r>
        <w:rPr>
          <w:rFonts w:hint="eastAsia" w:ascii="宋体" w:hAnsi="宋体"/>
          <w:szCs w:val="21"/>
          <w:highlight w:val="none"/>
          <w:lang w:val="en-US" w:eastAsia="zh-CN"/>
        </w:rPr>
        <w:t>盖单位公章）</w:t>
      </w:r>
      <w:r>
        <w:rPr>
          <w:rFonts w:hint="eastAsia" w:ascii="宋体" w:hAnsi="宋体"/>
          <w:szCs w:val="21"/>
          <w:highlight w:val="none"/>
        </w:rPr>
        <w:t>：</w:t>
      </w:r>
      <w:r>
        <w:rPr>
          <w:rFonts w:hint="eastAsia" w:ascii="宋体" w:hAnsi="宋体"/>
          <w:szCs w:val="21"/>
          <w:highlight w:val="none"/>
          <w:u w:val="single"/>
        </w:rPr>
        <w:t xml:space="preserve">                                                  </w:t>
      </w:r>
    </w:p>
    <w:p w14:paraId="58DEE802">
      <w:pPr>
        <w:widowControl w:val="0"/>
        <w:autoSpaceDE w:val="0"/>
        <w:autoSpaceDN w:val="0"/>
        <w:adjustRightInd w:val="0"/>
        <w:snapToGrid w:val="0"/>
        <w:spacing w:line="360" w:lineRule="auto"/>
        <w:ind w:firstLine="0" w:firstLineChars="0"/>
        <w:jc w:val="left"/>
        <w:rPr>
          <w:rFonts w:ascii="宋体" w:hAnsi="宋体"/>
          <w:szCs w:val="21"/>
          <w:highlight w:val="none"/>
          <w:u w:val="single"/>
        </w:rPr>
      </w:pPr>
      <w:r>
        <w:rPr>
          <w:rFonts w:hint="eastAsia" w:ascii="宋体" w:hAnsi="宋体"/>
          <w:szCs w:val="21"/>
          <w:highlight w:val="none"/>
        </w:rPr>
        <w:t>法定代表人或其授权代理人</w:t>
      </w:r>
      <w:r>
        <w:rPr>
          <w:rFonts w:hint="eastAsia" w:ascii="宋体" w:hAnsi="宋体"/>
          <w:szCs w:val="21"/>
          <w:highlight w:val="none"/>
          <w:lang w:eastAsia="zh-CN"/>
        </w:rPr>
        <w:t>（</w:t>
      </w:r>
      <w:r>
        <w:rPr>
          <w:rFonts w:hint="eastAsia" w:ascii="宋体" w:hAnsi="宋体"/>
          <w:szCs w:val="21"/>
          <w:highlight w:val="none"/>
          <w:lang w:val="en-US" w:eastAsia="zh-CN"/>
        </w:rPr>
        <w:t>签字或盖签名章）</w:t>
      </w:r>
      <w:r>
        <w:rPr>
          <w:rFonts w:hint="eastAsia" w:ascii="宋体" w:hAnsi="宋体"/>
          <w:szCs w:val="21"/>
          <w:highlight w:val="none"/>
        </w:rPr>
        <w:t>：</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p>
    <w:p w14:paraId="31D0EFD5">
      <w:pPr>
        <w:widowControl w:val="0"/>
        <w:autoSpaceDE w:val="0"/>
        <w:autoSpaceDN w:val="0"/>
        <w:adjustRightInd w:val="0"/>
        <w:snapToGrid w:val="0"/>
        <w:spacing w:line="360" w:lineRule="auto"/>
        <w:ind w:firstLine="0" w:firstLineChars="0"/>
        <w:jc w:val="left"/>
        <w:rPr>
          <w:rFonts w:ascii="宋体" w:hAnsi="宋体"/>
          <w:szCs w:val="21"/>
          <w:highlight w:val="none"/>
        </w:rPr>
      </w:pPr>
      <w:r>
        <w:rPr>
          <w:rFonts w:hint="eastAsia" w:ascii="宋体" w:hAnsi="宋体"/>
          <w:szCs w:val="21"/>
          <w:highlight w:val="none"/>
        </w:rPr>
        <w:t>日期：</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p w14:paraId="6F1699E9">
      <w:pPr>
        <w:autoSpaceDE w:val="0"/>
        <w:autoSpaceDN w:val="0"/>
        <w:adjustRightInd w:val="0"/>
        <w:snapToGrid w:val="0"/>
        <w:rPr>
          <w:highlight w:val="none"/>
        </w:rPr>
      </w:pPr>
    </w:p>
    <w:p w14:paraId="12E1D67B">
      <w:pPr>
        <w:pStyle w:val="2"/>
        <w:rPr>
          <w:rFonts w:hint="eastAsia"/>
          <w:b/>
          <w:bCs/>
          <w:highlight w:val="none"/>
          <w:lang w:val="en-US" w:eastAsia="zh-CN"/>
        </w:rPr>
      </w:pPr>
    </w:p>
    <w:p w14:paraId="4DF3D8DD">
      <w:pPr>
        <w:rPr>
          <w:rFonts w:hint="eastAsia"/>
          <w:highlight w:val="none"/>
          <w:lang w:val="en-US" w:eastAsia="zh-CN"/>
        </w:rPr>
      </w:pPr>
    </w:p>
    <w:p w14:paraId="19CA09B7">
      <w:pPr>
        <w:pStyle w:val="2"/>
        <w:rPr>
          <w:rFonts w:hint="eastAsia"/>
          <w:b/>
          <w:bCs/>
          <w:highlight w:val="none"/>
          <w:lang w:val="en-US" w:eastAsia="zh-CN"/>
        </w:rPr>
      </w:pPr>
    </w:p>
    <w:p w14:paraId="3F2E4CA2">
      <w:pPr>
        <w:pStyle w:val="2"/>
        <w:rPr>
          <w:rFonts w:hint="eastAsia"/>
          <w:b/>
          <w:bCs/>
          <w:highlight w:val="none"/>
          <w:lang w:val="en-US" w:eastAsia="zh-CN"/>
        </w:rPr>
      </w:pPr>
      <w:r>
        <w:rPr>
          <w:rFonts w:hint="eastAsia"/>
          <w:b/>
          <w:bCs/>
          <w:highlight w:val="none"/>
          <w:lang w:val="en-US" w:eastAsia="zh-CN"/>
        </w:rPr>
        <w:t>特别说明-2：</w:t>
      </w:r>
    </w:p>
    <w:p w14:paraId="059F57A7">
      <w:pPr>
        <w:rPr>
          <w:rFonts w:hint="eastAsia"/>
          <w:highlight w:val="none"/>
          <w:lang w:val="en-US" w:eastAsia="zh-CN"/>
        </w:rPr>
      </w:pPr>
    </w:p>
    <w:p w14:paraId="74D730EF">
      <w:pPr>
        <w:widowControl w:val="0"/>
        <w:autoSpaceDE w:val="0"/>
        <w:autoSpaceDN w:val="0"/>
        <w:adjustRightInd w:val="0"/>
        <w:snapToGrid w:val="0"/>
        <w:spacing w:line="360" w:lineRule="auto"/>
        <w:ind w:firstLine="0" w:firstLineChars="0"/>
        <w:jc w:val="lef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1.本次采购为固定单价合同，中标价即为合同价。结算时，合同价在招标文件及合同约定的工作内容范围不予调整。采购数量为暂定数量，仅为便于计算合同暂定总价使用，不作为最终采购数量的保证。招标人的实际需求数量以每批次的供货通知为准，在供货期内投标人不得因招标人实际采购数量的减少或增加而要求提供任何形式的补偿或赔偿，或要求招标人按暂定数量采购相应货物。</w:t>
      </w:r>
    </w:p>
    <w:p w14:paraId="3DC5123D">
      <w:pPr>
        <w:widowControl w:val="0"/>
        <w:autoSpaceDE w:val="0"/>
        <w:autoSpaceDN w:val="0"/>
        <w:adjustRightInd w:val="0"/>
        <w:snapToGrid w:val="0"/>
        <w:spacing w:line="360" w:lineRule="auto"/>
        <w:ind w:firstLine="0" w:firstLineChars="0"/>
        <w:jc w:val="lef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2.本合同执行过程中，标的物存在被纳入招标人上级单位集采范围的可能，如招标人上级单位将本合同剩余未供应的数量纳入集采范围，招标人有权变更合同条款或解除合同，且无须承担任何违约责任。</w:t>
      </w:r>
    </w:p>
    <w:p w14:paraId="2CB251A0">
      <w:pPr>
        <w:widowControl w:val="0"/>
        <w:autoSpaceDE w:val="0"/>
        <w:autoSpaceDN w:val="0"/>
        <w:adjustRightInd w:val="0"/>
        <w:snapToGrid w:val="0"/>
        <w:spacing w:line="360" w:lineRule="auto"/>
        <w:ind w:firstLine="0" w:firstLineChars="0"/>
        <w:jc w:val="lef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3.竞价文件第二章[合同条款及格式]是投标报价、合同签订、合同执行全过程的重要文件依据。投标人须认真阅读本部分内容，一经投标，则视为完全认同并接受本项目合同条款中的各项要求，如对本部分内容不完全认同，应放弃本次投标。</w:t>
      </w:r>
    </w:p>
    <w:p w14:paraId="5DA685B2">
      <w:pPr>
        <w:widowControl w:val="0"/>
        <w:autoSpaceDE w:val="0"/>
        <w:autoSpaceDN w:val="0"/>
        <w:adjustRightInd w:val="0"/>
        <w:snapToGrid w:val="0"/>
        <w:spacing w:line="360" w:lineRule="auto"/>
        <w:ind w:firstLine="0" w:firstLineChars="0"/>
        <w:jc w:val="lef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4.本项目为广西片区60L圆桶集采项目， 采购由桂林蓝德公司和北海中蓝公司分别授权广西蓝德公司开展招标相关工作，除此之外不承担本项目招标及合同履行的其他任何责任。</w:t>
      </w:r>
    </w:p>
    <w:p w14:paraId="1F7D8566">
      <w:pPr>
        <w:widowControl w:val="0"/>
        <w:autoSpaceDE w:val="0"/>
        <w:autoSpaceDN w:val="0"/>
        <w:adjustRightInd w:val="0"/>
        <w:snapToGrid w:val="0"/>
        <w:spacing w:line="360" w:lineRule="auto"/>
        <w:ind w:firstLine="0" w:firstLineChars="0"/>
        <w:jc w:val="lef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5.最终由中标人按各公司中标价分别与广西蓝德公司、桂林蓝德公司和北海中蓝公司签署相关独立的合同，广西蓝德公司、桂林蓝德公司和北海中蓝公司各自独立享有对应合同项下的权利、履行对应合同项下的义务，且广西蓝德公司、桂林蓝德公司和北海中蓝公司任一方均无需为另一方的招标事宜、合同履行及相关责任承担任何连带责任或兜底责任。如需要乙方完全按三个独立合同配备人员及其他相关工作的，乙方须无条件配合，乙方在投标时应将本风险计入投标报价中，甲方无需额外支付费用。</w:t>
      </w:r>
    </w:p>
    <w:p w14:paraId="58710035">
      <w:pPr>
        <w:rPr>
          <w:highlight w:val="none"/>
        </w:rPr>
      </w:pPr>
    </w:p>
    <w:p w14:paraId="004EA734">
      <w:pPr>
        <w:widowControl w:val="0"/>
        <w:autoSpaceDE w:val="0"/>
        <w:autoSpaceDN w:val="0"/>
        <w:adjustRightInd w:val="0"/>
        <w:snapToGrid w:val="0"/>
        <w:ind w:firstLine="0" w:firstLineChars="0"/>
        <w:jc w:val="left"/>
        <w:rPr>
          <w:rFonts w:hint="eastAsia" w:ascii="宋体" w:hAnsi="宋体" w:eastAsia="宋体" w:cs="Times New Roman"/>
          <w:b/>
          <w:szCs w:val="21"/>
          <w:highlight w:val="none"/>
          <w:lang w:val="en-US" w:eastAsia="zh-CN"/>
        </w:rPr>
      </w:pPr>
    </w:p>
    <w:p w14:paraId="25F4E7AD">
      <w:pPr>
        <w:widowControl w:val="0"/>
        <w:autoSpaceDE w:val="0"/>
        <w:autoSpaceDN w:val="0"/>
        <w:adjustRightInd w:val="0"/>
        <w:snapToGrid w:val="0"/>
        <w:ind w:firstLine="0" w:firstLineChars="0"/>
        <w:jc w:val="left"/>
        <w:rPr>
          <w:rFonts w:hint="eastAsia" w:ascii="宋体" w:hAnsi="宋体" w:eastAsia="宋体" w:cs="Times New Roman"/>
          <w:b/>
          <w:szCs w:val="21"/>
          <w:highlight w:val="none"/>
          <w:lang w:val="en-US" w:eastAsia="zh-CN"/>
        </w:rPr>
      </w:pPr>
    </w:p>
    <w:p w14:paraId="0B893957">
      <w:pPr>
        <w:pStyle w:val="2"/>
        <w:rPr>
          <w:highlight w:val="none"/>
        </w:rPr>
      </w:pPr>
    </w:p>
    <w:sectPr>
      <w:headerReference r:id="rId11" w:type="default"/>
      <w:footerReference r:id="rId12"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aur">
    <w:panose1 w:val="02030504050205020304"/>
    <w:charset w:val="00"/>
    <w:family w:val="roman"/>
    <w:pitch w:val="default"/>
    <w:sig w:usb0="00000003" w:usb1="00000000" w:usb2="00000000" w:usb3="00000000" w:csb0="20000001" w:csb1="0000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5E137">
    <w:pPr>
      <w:pStyle w:val="9"/>
      <w:ind w:firstLine="360"/>
      <w:jc w:val="center"/>
    </w:pPr>
  </w:p>
  <w:p w14:paraId="72F5FF17">
    <w:pPr>
      <w:pStyle w:val="9"/>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883A0">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6088E">
    <w:pPr>
      <w:pStyle w:val="9"/>
      <w:ind w:firstLine="36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43</w:t>
    </w:r>
    <w:r>
      <w:rPr>
        <w:b/>
        <w:bCs/>
        <w:sz w:val="24"/>
        <w:szCs w:val="24"/>
      </w:rPr>
      <w:fldChar w:fldCharType="end"/>
    </w:r>
  </w:p>
  <w:p w14:paraId="0894042B">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AF5CA">
    <w:pPr>
      <w:pStyle w:val="9"/>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7ED429">
                          <w:pPr>
                            <w:pStyle w:val="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0A7ED429">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74EB24">
                          <w:pPr>
                            <w:pStyle w:val="9"/>
                            <w:ind w:firstLine="360"/>
                            <w:jc w:val="center"/>
                          </w:pPr>
                        </w:p>
                        <w:p w14:paraId="79AC79DB"/>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5A74EB24">
                    <w:pPr>
                      <w:pStyle w:val="9"/>
                      <w:ind w:firstLine="360"/>
                      <w:jc w:val="center"/>
                    </w:pPr>
                  </w:p>
                  <w:p w14:paraId="79AC79DB"/>
                </w:txbxContent>
              </v:textbox>
            </v:shape>
          </w:pict>
        </mc:Fallback>
      </mc:AlternateContent>
    </w:r>
  </w:p>
  <w:p w14:paraId="6CE88A8A">
    <w:pPr>
      <w:pStyle w:val="9"/>
      <w:ind w:firstLine="0" w:firstLineChars="0"/>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83CE7">
    <w:pPr>
      <w:pStyle w:val="9"/>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6DA7D1">
                          <w:pPr>
                            <w:pStyle w:val="9"/>
                            <w:ind w:firstLine="360"/>
                          </w:pPr>
                          <w:r>
                            <w:fldChar w:fldCharType="begin"/>
                          </w:r>
                          <w:r>
                            <w:instrText xml:space="preserve"> PAGE  \* MERGEFORMAT </w:instrText>
                          </w:r>
                          <w:r>
                            <w:fldChar w:fldCharType="separate"/>
                          </w:r>
                          <w:r>
                            <w:t>50</w:t>
                          </w:r>
                          <w:r>
                            <w:fldChar w:fldCharType="end"/>
                          </w:r>
                          <w:r>
                            <w:t xml:space="preserve"> / </w:t>
                          </w:r>
                          <w:r>
                            <w:fldChar w:fldCharType="begin"/>
                          </w:r>
                          <w:r>
                            <w:instrText xml:space="preserve"> NUMPAGES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436DA7D1">
                    <w:pPr>
                      <w:pStyle w:val="9"/>
                      <w:ind w:firstLine="360"/>
                    </w:pPr>
                    <w:r>
                      <w:fldChar w:fldCharType="begin"/>
                    </w:r>
                    <w:r>
                      <w:instrText xml:space="preserve"> PAGE  \* MERGEFORMAT </w:instrText>
                    </w:r>
                    <w:r>
                      <w:fldChar w:fldCharType="separate"/>
                    </w:r>
                    <w:r>
                      <w:t>50</w:t>
                    </w:r>
                    <w:r>
                      <w:fldChar w:fldCharType="end"/>
                    </w:r>
                    <w:r>
                      <w:t xml:space="preserve"> / </w:t>
                    </w:r>
                    <w:r>
                      <w:fldChar w:fldCharType="begin"/>
                    </w:r>
                    <w:r>
                      <w:instrText xml:space="preserve"> NUMPAGES  \* MERGEFORMAT </w:instrText>
                    </w:r>
                    <w:r>
                      <w:fldChar w:fldCharType="separate"/>
                    </w:r>
                    <w:r>
                      <w:t>69</w:t>
                    </w:r>
                    <w:r>
                      <w:fldChar w:fldCharType="end"/>
                    </w:r>
                  </w:p>
                </w:txbxContent>
              </v:textbox>
            </v:shape>
          </w:pict>
        </mc:Fallback>
      </mc:AlternateContent>
    </w:r>
  </w:p>
  <w:p w14:paraId="17061733">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3F346">
    <w:pPr>
      <w:pStyle w:val="9"/>
      <w:ind w:firstLine="36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19</w:t>
    </w:r>
    <w:r>
      <w:rPr>
        <w:b/>
        <w:bCs/>
        <w:sz w:val="24"/>
        <w:szCs w:val="24"/>
      </w:rPr>
      <w:fldChar w:fldCharType="end"/>
    </w:r>
  </w:p>
  <w:p w14:paraId="2427AD9C">
    <w:pPr>
      <w:pStyle w:val="9"/>
      <w:ind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F27F5">
    <w:pPr>
      <w:pStyle w:val="10"/>
      <w:pBdr>
        <w:bottom w:val="none" w:color="auto" w:sz="0" w:space="0"/>
      </w:pBdr>
      <w:ind w:firstLine="360"/>
      <w:jc w:val="right"/>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50D48">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A5EFE">
    <w:pPr>
      <w:pStyle w:val="10"/>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24D3B">
    <w:pPr>
      <w:pStyle w:val="10"/>
      <w:pBdr>
        <w:bottom w:val="none" w:color="auto" w:sz="0" w:space="0"/>
      </w:pBdr>
      <w:ind w:firstLine="360"/>
      <w:jc w:val="righ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C4070F"/>
    <w:multiLevelType w:val="singleLevel"/>
    <w:tmpl w:val="CBC4070F"/>
    <w:lvl w:ilvl="0" w:tentative="0">
      <w:start w:val="1"/>
      <w:numFmt w:val="decimal"/>
      <w:suff w:val="nothing"/>
      <w:lvlText w:val="%1、"/>
      <w:lvlJc w:val="left"/>
    </w:lvl>
  </w:abstractNum>
  <w:abstractNum w:abstractNumId="1">
    <w:nsid w:val="E3C82D86"/>
    <w:multiLevelType w:val="singleLevel"/>
    <w:tmpl w:val="E3C82D86"/>
    <w:lvl w:ilvl="0" w:tentative="0">
      <w:start w:val="1"/>
      <w:numFmt w:val="decimal"/>
      <w:lvlText w:val="%1."/>
      <w:lvlJc w:val="left"/>
      <w:pPr>
        <w:tabs>
          <w:tab w:val="left" w:pos="312"/>
        </w:tabs>
      </w:pPr>
    </w:lvl>
  </w:abstractNum>
  <w:abstractNum w:abstractNumId="2">
    <w:nsid w:val="3F8E5EAF"/>
    <w:multiLevelType w:val="multilevel"/>
    <w:tmpl w:val="3F8E5EAF"/>
    <w:lvl w:ilvl="0" w:tentative="0">
      <w:start w:val="1"/>
      <w:numFmt w:val="decimal"/>
      <w:lvlText w:val="%1、"/>
      <w:lvlJc w:val="left"/>
      <w:pPr>
        <w:ind w:left="0" w:firstLine="0"/>
      </w:pPr>
      <w:rPr>
        <w:rFonts w:hint="default"/>
      </w:rPr>
    </w:lvl>
    <w:lvl w:ilvl="1" w:tentative="0">
      <w:start w:val="1"/>
      <w:numFmt w:val="decimal"/>
      <w:isLgl/>
      <w:lvlText w:val="%1.%2"/>
      <w:lvlJc w:val="left"/>
      <w:pPr>
        <w:ind w:left="0" w:firstLine="0"/>
      </w:pPr>
      <w:rPr>
        <w:rFonts w:hint="default"/>
        <w:b w:val="0"/>
      </w:rPr>
    </w:lvl>
    <w:lvl w:ilvl="2" w:tentative="0">
      <w:start w:val="1"/>
      <w:numFmt w:val="decimal"/>
      <w:isLgl/>
      <w:lvlText w:val="%1.%2.%3"/>
      <w:lvlJc w:val="left"/>
      <w:pPr>
        <w:ind w:left="0" w:firstLine="0"/>
      </w:pPr>
      <w:rPr>
        <w:rFonts w:hint="default"/>
      </w:rPr>
    </w:lvl>
    <w:lvl w:ilvl="3" w:tentative="0">
      <w:start w:val="1"/>
      <w:numFmt w:val="decimal"/>
      <w:isLgl/>
      <w:lvlText w:val="%1.%2.%3.%4"/>
      <w:lvlJc w:val="left"/>
      <w:pPr>
        <w:ind w:left="0" w:firstLine="0"/>
      </w:pPr>
      <w:rPr>
        <w:rFonts w:hint="default"/>
      </w:rPr>
    </w:lvl>
    <w:lvl w:ilvl="4" w:tentative="0">
      <w:start w:val="1"/>
      <w:numFmt w:val="decimal"/>
      <w:isLgl/>
      <w:lvlText w:val="%1.%2.%3.%4.%5"/>
      <w:lvlJc w:val="left"/>
      <w:pPr>
        <w:ind w:left="0" w:firstLine="0"/>
      </w:pPr>
      <w:rPr>
        <w:rFonts w:hint="default"/>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3">
    <w:nsid w:val="4919159E"/>
    <w:multiLevelType w:val="multilevel"/>
    <w:tmpl w:val="4919159E"/>
    <w:lvl w:ilvl="0" w:tentative="0">
      <w:start w:val="1"/>
      <w:numFmt w:val="decimal"/>
      <w:lvlText w:val="%1、"/>
      <w:lvlJc w:val="left"/>
      <w:pPr>
        <w:ind w:left="0" w:firstLine="0"/>
      </w:pPr>
      <w:rPr>
        <w:rFonts w:hint="eastAsia"/>
      </w:rPr>
    </w:lvl>
    <w:lvl w:ilvl="1" w:tentative="0">
      <w:start w:val="9"/>
      <w:numFmt w:val="decimal"/>
      <w:lvlText w:val="%1.%2"/>
      <w:lvlJc w:val="left"/>
      <w:pPr>
        <w:ind w:left="0" w:firstLine="0"/>
      </w:pPr>
      <w:rPr>
        <w:rFonts w:hint="eastAsia"/>
      </w:rPr>
    </w:lvl>
    <w:lvl w:ilvl="2" w:tentative="0">
      <w:start w:val="1"/>
      <w:numFmt w:val="decimal"/>
      <w:lvlText w:val="%1.%2.%3"/>
      <w:lvlJc w:val="left"/>
      <w:pPr>
        <w:ind w:left="0" w:firstLine="0"/>
      </w:pPr>
      <w:rPr>
        <w:rFonts w:hint="eastAsia"/>
        <w:b w:val="0"/>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60DE72B9"/>
    <w:multiLevelType w:val="multilevel"/>
    <w:tmpl w:val="60DE72B9"/>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638C47DD"/>
    <w:multiLevelType w:val="multilevel"/>
    <w:tmpl w:val="638C47DD"/>
    <w:lvl w:ilvl="0" w:tentative="0">
      <w:start w:val="2"/>
      <w:numFmt w:val="decimal"/>
      <w:lvlText w:val="%1、"/>
      <w:lvlJc w:val="left"/>
      <w:pPr>
        <w:ind w:left="0" w:firstLine="0"/>
      </w:pPr>
      <w:rPr>
        <w:rFonts w:hint="eastAsia"/>
      </w:rPr>
    </w:lvl>
    <w:lvl w:ilvl="1" w:tentative="0">
      <w:start w:val="1"/>
      <w:numFmt w:val="decimal"/>
      <w:lvlText w:val="%1.%2"/>
      <w:lvlJc w:val="left"/>
      <w:pPr>
        <w:ind w:left="0" w:firstLine="0"/>
      </w:pPr>
      <w:rPr>
        <w:rFonts w:hint="eastAsia"/>
        <w:b/>
      </w:rPr>
    </w:lvl>
    <w:lvl w:ilvl="2" w:tentative="0">
      <w:start w:val="1"/>
      <w:numFmt w:val="decimal"/>
      <w:lvlText w:val="%1.%2.%3"/>
      <w:lvlJc w:val="left"/>
      <w:pPr>
        <w:ind w:left="0" w:firstLine="0"/>
      </w:pPr>
      <w:rPr>
        <w:rFonts w:hint="eastAsia"/>
        <w:b w:val="0"/>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7F221A13"/>
    <w:multiLevelType w:val="multilevel"/>
    <w:tmpl w:val="7F221A13"/>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b/>
      </w:rPr>
    </w:lvl>
    <w:lvl w:ilvl="2" w:tentative="0">
      <w:start w:val="1"/>
      <w:numFmt w:val="decimal"/>
      <w:lvlText w:val="%1.%2.%3"/>
      <w:lvlJc w:val="left"/>
      <w:pPr>
        <w:ind w:left="0" w:firstLine="0"/>
      </w:pPr>
      <w:rPr>
        <w:rFonts w:hint="eastAsia"/>
        <w:b w:val="0"/>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1"/>
  </w:num>
  <w:num w:numId="2">
    <w:abstractNumId w:val="6"/>
  </w:num>
  <w:num w:numId="3">
    <w:abstractNumId w:val="3"/>
  </w:num>
  <w:num w:numId="4">
    <w:abstractNumId w:val="5"/>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1D5938"/>
    <w:rsid w:val="000E3FC3"/>
    <w:rsid w:val="001418B7"/>
    <w:rsid w:val="003532FE"/>
    <w:rsid w:val="005F037B"/>
    <w:rsid w:val="00B95CDD"/>
    <w:rsid w:val="00D20B4D"/>
    <w:rsid w:val="00FB62F5"/>
    <w:rsid w:val="0121248B"/>
    <w:rsid w:val="01444DD9"/>
    <w:rsid w:val="0160084E"/>
    <w:rsid w:val="01830099"/>
    <w:rsid w:val="01D105BD"/>
    <w:rsid w:val="021F7DC1"/>
    <w:rsid w:val="023D293E"/>
    <w:rsid w:val="025C73AA"/>
    <w:rsid w:val="02671768"/>
    <w:rsid w:val="026E2AF7"/>
    <w:rsid w:val="02C170CB"/>
    <w:rsid w:val="02CE6244"/>
    <w:rsid w:val="02FE3E7B"/>
    <w:rsid w:val="02FF7C6D"/>
    <w:rsid w:val="03094A24"/>
    <w:rsid w:val="031C07A5"/>
    <w:rsid w:val="03404493"/>
    <w:rsid w:val="03457CFC"/>
    <w:rsid w:val="036208AE"/>
    <w:rsid w:val="03832252"/>
    <w:rsid w:val="03B66504"/>
    <w:rsid w:val="03D1333D"/>
    <w:rsid w:val="03EE3EEF"/>
    <w:rsid w:val="04092910"/>
    <w:rsid w:val="040A373C"/>
    <w:rsid w:val="048B5BE2"/>
    <w:rsid w:val="048F66B0"/>
    <w:rsid w:val="04956A61"/>
    <w:rsid w:val="04B53855"/>
    <w:rsid w:val="04BD1B14"/>
    <w:rsid w:val="04D56E5D"/>
    <w:rsid w:val="04F01EE9"/>
    <w:rsid w:val="050060E5"/>
    <w:rsid w:val="05264B54"/>
    <w:rsid w:val="053067DA"/>
    <w:rsid w:val="05463EAD"/>
    <w:rsid w:val="055B5740"/>
    <w:rsid w:val="056B07C6"/>
    <w:rsid w:val="057743B8"/>
    <w:rsid w:val="05CC64B2"/>
    <w:rsid w:val="0618289E"/>
    <w:rsid w:val="06415027"/>
    <w:rsid w:val="064918B1"/>
    <w:rsid w:val="068723D9"/>
    <w:rsid w:val="06897EFF"/>
    <w:rsid w:val="06B86A37"/>
    <w:rsid w:val="06CD24E2"/>
    <w:rsid w:val="06DA6638"/>
    <w:rsid w:val="06EA39DF"/>
    <w:rsid w:val="06F23CF7"/>
    <w:rsid w:val="06FD08ED"/>
    <w:rsid w:val="072E0AA7"/>
    <w:rsid w:val="077C5CB6"/>
    <w:rsid w:val="078A2D43"/>
    <w:rsid w:val="07911761"/>
    <w:rsid w:val="07D653C6"/>
    <w:rsid w:val="07E32DCA"/>
    <w:rsid w:val="08144141"/>
    <w:rsid w:val="082500FC"/>
    <w:rsid w:val="082F2D28"/>
    <w:rsid w:val="082F4AD6"/>
    <w:rsid w:val="0846651D"/>
    <w:rsid w:val="086329D2"/>
    <w:rsid w:val="089A2898"/>
    <w:rsid w:val="08A52FEB"/>
    <w:rsid w:val="08A70553"/>
    <w:rsid w:val="08D4742C"/>
    <w:rsid w:val="08E7715F"/>
    <w:rsid w:val="08E92ED7"/>
    <w:rsid w:val="09AB22A2"/>
    <w:rsid w:val="09B51089"/>
    <w:rsid w:val="09BF099D"/>
    <w:rsid w:val="09E83C97"/>
    <w:rsid w:val="09EC7123"/>
    <w:rsid w:val="09F558AC"/>
    <w:rsid w:val="0A110938"/>
    <w:rsid w:val="0A782765"/>
    <w:rsid w:val="0AAD6C6B"/>
    <w:rsid w:val="0AB539B9"/>
    <w:rsid w:val="0B297F03"/>
    <w:rsid w:val="0B526CDF"/>
    <w:rsid w:val="0B923CFA"/>
    <w:rsid w:val="0BA13F3D"/>
    <w:rsid w:val="0BCD4D32"/>
    <w:rsid w:val="0C35696D"/>
    <w:rsid w:val="0C3C5A14"/>
    <w:rsid w:val="0C7B653C"/>
    <w:rsid w:val="0C91395E"/>
    <w:rsid w:val="0CAA6E21"/>
    <w:rsid w:val="0D0227BA"/>
    <w:rsid w:val="0D442DD2"/>
    <w:rsid w:val="0D4B23B2"/>
    <w:rsid w:val="0D8B612A"/>
    <w:rsid w:val="0DAF0B93"/>
    <w:rsid w:val="0E5434E9"/>
    <w:rsid w:val="0E763C8E"/>
    <w:rsid w:val="0EAF24CD"/>
    <w:rsid w:val="0F1152C1"/>
    <w:rsid w:val="0F3D3F7D"/>
    <w:rsid w:val="0F784FB5"/>
    <w:rsid w:val="0F8461F3"/>
    <w:rsid w:val="0FA7589A"/>
    <w:rsid w:val="0FC57D85"/>
    <w:rsid w:val="0FFF34CB"/>
    <w:rsid w:val="10190546"/>
    <w:rsid w:val="102351BA"/>
    <w:rsid w:val="10262C63"/>
    <w:rsid w:val="1079634A"/>
    <w:rsid w:val="10A32505"/>
    <w:rsid w:val="10C94204"/>
    <w:rsid w:val="10CC2808"/>
    <w:rsid w:val="10EF2973"/>
    <w:rsid w:val="10F36003"/>
    <w:rsid w:val="110C3C07"/>
    <w:rsid w:val="115776AE"/>
    <w:rsid w:val="11AE1162"/>
    <w:rsid w:val="124D097B"/>
    <w:rsid w:val="12972723"/>
    <w:rsid w:val="12F804CD"/>
    <w:rsid w:val="131E7C21"/>
    <w:rsid w:val="13201BEB"/>
    <w:rsid w:val="132A38CF"/>
    <w:rsid w:val="13405FE2"/>
    <w:rsid w:val="134C58B0"/>
    <w:rsid w:val="137141F5"/>
    <w:rsid w:val="139A199E"/>
    <w:rsid w:val="13C13811"/>
    <w:rsid w:val="13E76490"/>
    <w:rsid w:val="13FE6906"/>
    <w:rsid w:val="142D3CA5"/>
    <w:rsid w:val="143811B7"/>
    <w:rsid w:val="14423DE3"/>
    <w:rsid w:val="1444190A"/>
    <w:rsid w:val="144638D4"/>
    <w:rsid w:val="14486FEA"/>
    <w:rsid w:val="14496F20"/>
    <w:rsid w:val="147A17CF"/>
    <w:rsid w:val="1488724D"/>
    <w:rsid w:val="14BA1BCC"/>
    <w:rsid w:val="14EF3F6B"/>
    <w:rsid w:val="14F3148E"/>
    <w:rsid w:val="151237B6"/>
    <w:rsid w:val="15927E0B"/>
    <w:rsid w:val="15A72150"/>
    <w:rsid w:val="15D078F9"/>
    <w:rsid w:val="16560429"/>
    <w:rsid w:val="16D50F3F"/>
    <w:rsid w:val="170F450E"/>
    <w:rsid w:val="172F0901"/>
    <w:rsid w:val="17742506"/>
    <w:rsid w:val="178D1819"/>
    <w:rsid w:val="17B243AB"/>
    <w:rsid w:val="17C72346"/>
    <w:rsid w:val="180E64B6"/>
    <w:rsid w:val="181B6E25"/>
    <w:rsid w:val="18495740"/>
    <w:rsid w:val="1863055B"/>
    <w:rsid w:val="18FC2175"/>
    <w:rsid w:val="19137AFC"/>
    <w:rsid w:val="192817FA"/>
    <w:rsid w:val="197B5DCD"/>
    <w:rsid w:val="197E141A"/>
    <w:rsid w:val="19C239FC"/>
    <w:rsid w:val="19E25E4D"/>
    <w:rsid w:val="1A0E40C6"/>
    <w:rsid w:val="1A1104E0"/>
    <w:rsid w:val="1A2725F7"/>
    <w:rsid w:val="1A456B0A"/>
    <w:rsid w:val="1A622AE9"/>
    <w:rsid w:val="1B164E96"/>
    <w:rsid w:val="1B252495"/>
    <w:rsid w:val="1B2A7AAB"/>
    <w:rsid w:val="1B2F50C2"/>
    <w:rsid w:val="1B8511C4"/>
    <w:rsid w:val="1BAB04C0"/>
    <w:rsid w:val="1C0F4EF3"/>
    <w:rsid w:val="1C661494"/>
    <w:rsid w:val="1C9A47BD"/>
    <w:rsid w:val="1CB33AD0"/>
    <w:rsid w:val="1CD35F20"/>
    <w:rsid w:val="1CD948D2"/>
    <w:rsid w:val="1CFD4D4B"/>
    <w:rsid w:val="1D1705F5"/>
    <w:rsid w:val="1D412E8A"/>
    <w:rsid w:val="1D5F77B4"/>
    <w:rsid w:val="1D751035"/>
    <w:rsid w:val="1DD065D5"/>
    <w:rsid w:val="1DE63A32"/>
    <w:rsid w:val="1E560BB7"/>
    <w:rsid w:val="1E5D3CF4"/>
    <w:rsid w:val="1E6C2189"/>
    <w:rsid w:val="1E7E52DC"/>
    <w:rsid w:val="1E8C6EF4"/>
    <w:rsid w:val="1E990AA4"/>
    <w:rsid w:val="1EB3600A"/>
    <w:rsid w:val="1F182311"/>
    <w:rsid w:val="1F446C62"/>
    <w:rsid w:val="1F505606"/>
    <w:rsid w:val="1F9951FF"/>
    <w:rsid w:val="1FC3227C"/>
    <w:rsid w:val="1FDE2C12"/>
    <w:rsid w:val="1FED10A7"/>
    <w:rsid w:val="20014B53"/>
    <w:rsid w:val="20105349"/>
    <w:rsid w:val="206550E2"/>
    <w:rsid w:val="209E23A2"/>
    <w:rsid w:val="20F3093F"/>
    <w:rsid w:val="210B5C89"/>
    <w:rsid w:val="21110DC5"/>
    <w:rsid w:val="211A2370"/>
    <w:rsid w:val="2129610F"/>
    <w:rsid w:val="2173382E"/>
    <w:rsid w:val="219537A4"/>
    <w:rsid w:val="219A525F"/>
    <w:rsid w:val="21DB292C"/>
    <w:rsid w:val="21EC3779"/>
    <w:rsid w:val="22105521"/>
    <w:rsid w:val="22600256"/>
    <w:rsid w:val="2265761B"/>
    <w:rsid w:val="229049C3"/>
    <w:rsid w:val="22A30D5D"/>
    <w:rsid w:val="22AB181B"/>
    <w:rsid w:val="22BB723B"/>
    <w:rsid w:val="22CF0F38"/>
    <w:rsid w:val="22E26EBD"/>
    <w:rsid w:val="22ED2A96"/>
    <w:rsid w:val="23076924"/>
    <w:rsid w:val="232079E6"/>
    <w:rsid w:val="232748D0"/>
    <w:rsid w:val="2330456F"/>
    <w:rsid w:val="233972B6"/>
    <w:rsid w:val="23476D20"/>
    <w:rsid w:val="235A6FE7"/>
    <w:rsid w:val="236478D2"/>
    <w:rsid w:val="23B819CC"/>
    <w:rsid w:val="240D7F6A"/>
    <w:rsid w:val="248C5333"/>
    <w:rsid w:val="24973CD7"/>
    <w:rsid w:val="24B30B11"/>
    <w:rsid w:val="24C30629"/>
    <w:rsid w:val="24CF3471"/>
    <w:rsid w:val="253B0B07"/>
    <w:rsid w:val="253D03DB"/>
    <w:rsid w:val="254554E2"/>
    <w:rsid w:val="25613377"/>
    <w:rsid w:val="257858B7"/>
    <w:rsid w:val="257A162F"/>
    <w:rsid w:val="25B06DFF"/>
    <w:rsid w:val="25C7449F"/>
    <w:rsid w:val="262D044F"/>
    <w:rsid w:val="265E685B"/>
    <w:rsid w:val="26797DB6"/>
    <w:rsid w:val="26A760EA"/>
    <w:rsid w:val="26CD0C23"/>
    <w:rsid w:val="26E2170A"/>
    <w:rsid w:val="26F337B0"/>
    <w:rsid w:val="275C251B"/>
    <w:rsid w:val="27856069"/>
    <w:rsid w:val="27A24E6D"/>
    <w:rsid w:val="27A40BE5"/>
    <w:rsid w:val="27C23DFF"/>
    <w:rsid w:val="27C923FA"/>
    <w:rsid w:val="27CC1EEA"/>
    <w:rsid w:val="27DD40F7"/>
    <w:rsid w:val="281D62A2"/>
    <w:rsid w:val="286B34B1"/>
    <w:rsid w:val="28793E20"/>
    <w:rsid w:val="288F53F1"/>
    <w:rsid w:val="28E76FDC"/>
    <w:rsid w:val="29600B3C"/>
    <w:rsid w:val="296C5733"/>
    <w:rsid w:val="298A5BB9"/>
    <w:rsid w:val="299407E6"/>
    <w:rsid w:val="299E5C2C"/>
    <w:rsid w:val="29A901D7"/>
    <w:rsid w:val="2A015401"/>
    <w:rsid w:val="2A0F1352"/>
    <w:rsid w:val="2A2878AC"/>
    <w:rsid w:val="2A6603D4"/>
    <w:rsid w:val="2AA902C1"/>
    <w:rsid w:val="2AB0164F"/>
    <w:rsid w:val="2AC450FA"/>
    <w:rsid w:val="2AC84BEB"/>
    <w:rsid w:val="2AD70D26"/>
    <w:rsid w:val="2AE13EFE"/>
    <w:rsid w:val="2AE53350"/>
    <w:rsid w:val="2AFA0B1C"/>
    <w:rsid w:val="2B165956"/>
    <w:rsid w:val="2B30030A"/>
    <w:rsid w:val="2B5B15BB"/>
    <w:rsid w:val="2B612949"/>
    <w:rsid w:val="2B7B3A0B"/>
    <w:rsid w:val="2BD738B4"/>
    <w:rsid w:val="2BF67536"/>
    <w:rsid w:val="2C183950"/>
    <w:rsid w:val="2C634EAD"/>
    <w:rsid w:val="2C697D08"/>
    <w:rsid w:val="2C840FE5"/>
    <w:rsid w:val="2CA927FA"/>
    <w:rsid w:val="2D0D2D89"/>
    <w:rsid w:val="2D8C0151"/>
    <w:rsid w:val="2DA67140"/>
    <w:rsid w:val="2DBF7A6D"/>
    <w:rsid w:val="2DE01F17"/>
    <w:rsid w:val="2DE735DA"/>
    <w:rsid w:val="2E045F3A"/>
    <w:rsid w:val="2E3B1AF8"/>
    <w:rsid w:val="2E3F6671"/>
    <w:rsid w:val="2E5844D8"/>
    <w:rsid w:val="2E61338C"/>
    <w:rsid w:val="2E67471B"/>
    <w:rsid w:val="2E9F2106"/>
    <w:rsid w:val="2EB23BE8"/>
    <w:rsid w:val="2F0965E8"/>
    <w:rsid w:val="2F1403FE"/>
    <w:rsid w:val="2F1A353B"/>
    <w:rsid w:val="2F5A3045"/>
    <w:rsid w:val="2F6173BC"/>
    <w:rsid w:val="2F650C5A"/>
    <w:rsid w:val="2F713AA3"/>
    <w:rsid w:val="2F8A6913"/>
    <w:rsid w:val="302E3742"/>
    <w:rsid w:val="30AB4D93"/>
    <w:rsid w:val="30B874AF"/>
    <w:rsid w:val="30C916BD"/>
    <w:rsid w:val="30DA43A4"/>
    <w:rsid w:val="3115045E"/>
    <w:rsid w:val="31572824"/>
    <w:rsid w:val="316F5DC0"/>
    <w:rsid w:val="31B7267C"/>
    <w:rsid w:val="31C14142"/>
    <w:rsid w:val="31D11824"/>
    <w:rsid w:val="31E5245B"/>
    <w:rsid w:val="321B5F48"/>
    <w:rsid w:val="32231A2F"/>
    <w:rsid w:val="32412601"/>
    <w:rsid w:val="32D63C1D"/>
    <w:rsid w:val="32FD564D"/>
    <w:rsid w:val="330E33B7"/>
    <w:rsid w:val="334212B2"/>
    <w:rsid w:val="337215C5"/>
    <w:rsid w:val="3392521E"/>
    <w:rsid w:val="33AF0201"/>
    <w:rsid w:val="33B51A84"/>
    <w:rsid w:val="33F176A1"/>
    <w:rsid w:val="34014CC9"/>
    <w:rsid w:val="340547BA"/>
    <w:rsid w:val="34062303"/>
    <w:rsid w:val="34127371"/>
    <w:rsid w:val="34321327"/>
    <w:rsid w:val="345117AD"/>
    <w:rsid w:val="34605E94"/>
    <w:rsid w:val="347A1EC1"/>
    <w:rsid w:val="34B14942"/>
    <w:rsid w:val="34C603ED"/>
    <w:rsid w:val="34C93A39"/>
    <w:rsid w:val="34E24CED"/>
    <w:rsid w:val="35147A92"/>
    <w:rsid w:val="351D5938"/>
    <w:rsid w:val="35417A73"/>
    <w:rsid w:val="356E2833"/>
    <w:rsid w:val="35AD5109"/>
    <w:rsid w:val="35E825E5"/>
    <w:rsid w:val="35EF5721"/>
    <w:rsid w:val="3619454C"/>
    <w:rsid w:val="362B4280"/>
    <w:rsid w:val="363475D8"/>
    <w:rsid w:val="363B2715"/>
    <w:rsid w:val="36853990"/>
    <w:rsid w:val="36B3674F"/>
    <w:rsid w:val="36F80606"/>
    <w:rsid w:val="37515F68"/>
    <w:rsid w:val="379D2F5B"/>
    <w:rsid w:val="37BA1D5F"/>
    <w:rsid w:val="37BC27B6"/>
    <w:rsid w:val="37C4323F"/>
    <w:rsid w:val="37F60FE9"/>
    <w:rsid w:val="385C6972"/>
    <w:rsid w:val="386244F9"/>
    <w:rsid w:val="38675A43"/>
    <w:rsid w:val="38800020"/>
    <w:rsid w:val="38AC16A8"/>
    <w:rsid w:val="38D55E36"/>
    <w:rsid w:val="38D64977"/>
    <w:rsid w:val="39477622"/>
    <w:rsid w:val="39864430"/>
    <w:rsid w:val="39A64349"/>
    <w:rsid w:val="39B030C9"/>
    <w:rsid w:val="39EB66AE"/>
    <w:rsid w:val="39F5707E"/>
    <w:rsid w:val="3A2D3FCE"/>
    <w:rsid w:val="3A3414CE"/>
    <w:rsid w:val="3A4D2A17"/>
    <w:rsid w:val="3A626A76"/>
    <w:rsid w:val="3A86417A"/>
    <w:rsid w:val="3AB42A96"/>
    <w:rsid w:val="3B201ED9"/>
    <w:rsid w:val="3B2B2E27"/>
    <w:rsid w:val="3B576FD4"/>
    <w:rsid w:val="3B7642C4"/>
    <w:rsid w:val="3B781D15"/>
    <w:rsid w:val="3B787F67"/>
    <w:rsid w:val="3B965B95"/>
    <w:rsid w:val="3BCB0097"/>
    <w:rsid w:val="3BDA652C"/>
    <w:rsid w:val="3C20321B"/>
    <w:rsid w:val="3C2E6878"/>
    <w:rsid w:val="3C386FC6"/>
    <w:rsid w:val="3C5462DE"/>
    <w:rsid w:val="3C5F6A31"/>
    <w:rsid w:val="3C642299"/>
    <w:rsid w:val="3C65673D"/>
    <w:rsid w:val="3CE63169"/>
    <w:rsid w:val="3CF4361D"/>
    <w:rsid w:val="3D1D1852"/>
    <w:rsid w:val="3D6E33D0"/>
    <w:rsid w:val="3D9170BE"/>
    <w:rsid w:val="3DBD7EB3"/>
    <w:rsid w:val="3DF302A2"/>
    <w:rsid w:val="3DF9160B"/>
    <w:rsid w:val="3E3837CE"/>
    <w:rsid w:val="3E3E7246"/>
    <w:rsid w:val="3E55633E"/>
    <w:rsid w:val="3E6E11AD"/>
    <w:rsid w:val="3E811CCD"/>
    <w:rsid w:val="3EA3354D"/>
    <w:rsid w:val="3EAD7F28"/>
    <w:rsid w:val="3EC7548D"/>
    <w:rsid w:val="3EDE747D"/>
    <w:rsid w:val="3EE31B9B"/>
    <w:rsid w:val="3EF25AB9"/>
    <w:rsid w:val="3EF53D28"/>
    <w:rsid w:val="3F9D7F9C"/>
    <w:rsid w:val="3FFF47B3"/>
    <w:rsid w:val="402956F0"/>
    <w:rsid w:val="40556AC9"/>
    <w:rsid w:val="40712EDE"/>
    <w:rsid w:val="40BE466E"/>
    <w:rsid w:val="4125649B"/>
    <w:rsid w:val="41474664"/>
    <w:rsid w:val="415D5C35"/>
    <w:rsid w:val="416B7C26"/>
    <w:rsid w:val="417D446C"/>
    <w:rsid w:val="41801923"/>
    <w:rsid w:val="41AB2664"/>
    <w:rsid w:val="41EC624C"/>
    <w:rsid w:val="423E416A"/>
    <w:rsid w:val="42565841"/>
    <w:rsid w:val="42935686"/>
    <w:rsid w:val="42982C9D"/>
    <w:rsid w:val="42A41642"/>
    <w:rsid w:val="42C85330"/>
    <w:rsid w:val="42D57A4D"/>
    <w:rsid w:val="431467C7"/>
    <w:rsid w:val="4318045B"/>
    <w:rsid w:val="4328418A"/>
    <w:rsid w:val="43374477"/>
    <w:rsid w:val="43482915"/>
    <w:rsid w:val="43853221"/>
    <w:rsid w:val="43AF029E"/>
    <w:rsid w:val="43C401ED"/>
    <w:rsid w:val="43EA39CC"/>
    <w:rsid w:val="43FB1735"/>
    <w:rsid w:val="442073EE"/>
    <w:rsid w:val="44575FF6"/>
    <w:rsid w:val="44615A3C"/>
    <w:rsid w:val="44867251"/>
    <w:rsid w:val="44B6499C"/>
    <w:rsid w:val="44BA514C"/>
    <w:rsid w:val="44E977E0"/>
    <w:rsid w:val="452D1DC2"/>
    <w:rsid w:val="452F0BB7"/>
    <w:rsid w:val="45603F46"/>
    <w:rsid w:val="456D21BF"/>
    <w:rsid w:val="45A55DFD"/>
    <w:rsid w:val="45AA3413"/>
    <w:rsid w:val="45CF2E79"/>
    <w:rsid w:val="45FE550D"/>
    <w:rsid w:val="463A4797"/>
    <w:rsid w:val="463F1DAD"/>
    <w:rsid w:val="464E3D9E"/>
    <w:rsid w:val="46816B7D"/>
    <w:rsid w:val="468E063F"/>
    <w:rsid w:val="46A16778"/>
    <w:rsid w:val="46E6047B"/>
    <w:rsid w:val="46FF778E"/>
    <w:rsid w:val="470D5A07"/>
    <w:rsid w:val="474F4272"/>
    <w:rsid w:val="479223B1"/>
    <w:rsid w:val="47A312AD"/>
    <w:rsid w:val="47F646ED"/>
    <w:rsid w:val="47F70466"/>
    <w:rsid w:val="48223734"/>
    <w:rsid w:val="485F6737"/>
    <w:rsid w:val="48AE4FC8"/>
    <w:rsid w:val="48B620CF"/>
    <w:rsid w:val="48DC7D87"/>
    <w:rsid w:val="492928A1"/>
    <w:rsid w:val="49492299"/>
    <w:rsid w:val="4A2A2D74"/>
    <w:rsid w:val="4A4A3768"/>
    <w:rsid w:val="4AA91EEB"/>
    <w:rsid w:val="4AB12B4E"/>
    <w:rsid w:val="4AE41175"/>
    <w:rsid w:val="4AE747C1"/>
    <w:rsid w:val="4AF31F03"/>
    <w:rsid w:val="4AF33D06"/>
    <w:rsid w:val="4B5160DF"/>
    <w:rsid w:val="4B6148D3"/>
    <w:rsid w:val="4B6D116B"/>
    <w:rsid w:val="4B920BD1"/>
    <w:rsid w:val="4B92297F"/>
    <w:rsid w:val="4BCB40E3"/>
    <w:rsid w:val="4BCE772F"/>
    <w:rsid w:val="4BFE1DC3"/>
    <w:rsid w:val="4C2757BD"/>
    <w:rsid w:val="4C497DB0"/>
    <w:rsid w:val="4C6D79C2"/>
    <w:rsid w:val="4CBE1552"/>
    <w:rsid w:val="4CC748AA"/>
    <w:rsid w:val="4D1C122D"/>
    <w:rsid w:val="4D292E6F"/>
    <w:rsid w:val="4D3A32CE"/>
    <w:rsid w:val="4D4E6D7A"/>
    <w:rsid w:val="4D9D05D9"/>
    <w:rsid w:val="4DAC584E"/>
    <w:rsid w:val="4E0833CC"/>
    <w:rsid w:val="4E0F475B"/>
    <w:rsid w:val="4E2B70BB"/>
    <w:rsid w:val="4E404914"/>
    <w:rsid w:val="4E7519EF"/>
    <w:rsid w:val="4E7A0934"/>
    <w:rsid w:val="4E7D7917"/>
    <w:rsid w:val="4E8C5DAC"/>
    <w:rsid w:val="4EA85EEE"/>
    <w:rsid w:val="4EE5726A"/>
    <w:rsid w:val="4F652159"/>
    <w:rsid w:val="4FAB6783"/>
    <w:rsid w:val="4FAF75AB"/>
    <w:rsid w:val="4FB235F0"/>
    <w:rsid w:val="4FC926E8"/>
    <w:rsid w:val="4FDF63AF"/>
    <w:rsid w:val="4FE87012"/>
    <w:rsid w:val="505C6EC4"/>
    <w:rsid w:val="50687EB6"/>
    <w:rsid w:val="50715259"/>
    <w:rsid w:val="510F6820"/>
    <w:rsid w:val="512C1180"/>
    <w:rsid w:val="512F02E0"/>
    <w:rsid w:val="515B6DB3"/>
    <w:rsid w:val="516A7EFA"/>
    <w:rsid w:val="51705511"/>
    <w:rsid w:val="51CD2963"/>
    <w:rsid w:val="51DB24A8"/>
    <w:rsid w:val="51DD65D7"/>
    <w:rsid w:val="525070F0"/>
    <w:rsid w:val="527B646A"/>
    <w:rsid w:val="529E7E5B"/>
    <w:rsid w:val="52A631B4"/>
    <w:rsid w:val="531445C2"/>
    <w:rsid w:val="531B5950"/>
    <w:rsid w:val="531E71EE"/>
    <w:rsid w:val="532540D9"/>
    <w:rsid w:val="53370BC0"/>
    <w:rsid w:val="536966BB"/>
    <w:rsid w:val="53760DD8"/>
    <w:rsid w:val="53BB4A3D"/>
    <w:rsid w:val="53C953AC"/>
    <w:rsid w:val="53E75832"/>
    <w:rsid w:val="54077C82"/>
    <w:rsid w:val="54232D0E"/>
    <w:rsid w:val="54273E81"/>
    <w:rsid w:val="543071D9"/>
    <w:rsid w:val="546823EC"/>
    <w:rsid w:val="54A656ED"/>
    <w:rsid w:val="550F5041"/>
    <w:rsid w:val="5539675D"/>
    <w:rsid w:val="5572737D"/>
    <w:rsid w:val="55761D30"/>
    <w:rsid w:val="55C776C9"/>
    <w:rsid w:val="55E22755"/>
    <w:rsid w:val="560904B8"/>
    <w:rsid w:val="560E354A"/>
    <w:rsid w:val="56777341"/>
    <w:rsid w:val="56E957B6"/>
    <w:rsid w:val="574216FD"/>
    <w:rsid w:val="57631674"/>
    <w:rsid w:val="57A001D2"/>
    <w:rsid w:val="57CE47E2"/>
    <w:rsid w:val="584054D7"/>
    <w:rsid w:val="587836D4"/>
    <w:rsid w:val="58BE1257"/>
    <w:rsid w:val="59097FF9"/>
    <w:rsid w:val="593037D7"/>
    <w:rsid w:val="593E5EF4"/>
    <w:rsid w:val="596C2A61"/>
    <w:rsid w:val="59B47F65"/>
    <w:rsid w:val="59F91E1B"/>
    <w:rsid w:val="5AE96334"/>
    <w:rsid w:val="5AFF7149"/>
    <w:rsid w:val="5B1769FD"/>
    <w:rsid w:val="5B6075C2"/>
    <w:rsid w:val="5B765E19"/>
    <w:rsid w:val="5BBB7CD0"/>
    <w:rsid w:val="5BE10DB9"/>
    <w:rsid w:val="5C17168C"/>
    <w:rsid w:val="5C563555"/>
    <w:rsid w:val="5C82434A"/>
    <w:rsid w:val="5D2E6280"/>
    <w:rsid w:val="5D301FF8"/>
    <w:rsid w:val="5D697A38"/>
    <w:rsid w:val="5D755C5D"/>
    <w:rsid w:val="5D8E40C4"/>
    <w:rsid w:val="5D9407D9"/>
    <w:rsid w:val="5D9702C9"/>
    <w:rsid w:val="5DDE1A54"/>
    <w:rsid w:val="5E4C2E61"/>
    <w:rsid w:val="5E4E6BDA"/>
    <w:rsid w:val="5E8F0FA0"/>
    <w:rsid w:val="5E9215E4"/>
    <w:rsid w:val="5EAF618D"/>
    <w:rsid w:val="5F1D47FE"/>
    <w:rsid w:val="5F5A335C"/>
    <w:rsid w:val="5F5F4E16"/>
    <w:rsid w:val="5FE13A7D"/>
    <w:rsid w:val="600357A2"/>
    <w:rsid w:val="602A71D2"/>
    <w:rsid w:val="60575AEE"/>
    <w:rsid w:val="60B42F40"/>
    <w:rsid w:val="60B82A30"/>
    <w:rsid w:val="60FB46CB"/>
    <w:rsid w:val="61007F33"/>
    <w:rsid w:val="6106379C"/>
    <w:rsid w:val="61243C22"/>
    <w:rsid w:val="615A3AE7"/>
    <w:rsid w:val="61897F29"/>
    <w:rsid w:val="621974FF"/>
    <w:rsid w:val="623205C0"/>
    <w:rsid w:val="62392EB4"/>
    <w:rsid w:val="62B62F9F"/>
    <w:rsid w:val="62DD22DA"/>
    <w:rsid w:val="630E6937"/>
    <w:rsid w:val="63310878"/>
    <w:rsid w:val="63821FD3"/>
    <w:rsid w:val="63C67A48"/>
    <w:rsid w:val="63F2431C"/>
    <w:rsid w:val="641C32D6"/>
    <w:rsid w:val="644A1BF1"/>
    <w:rsid w:val="64520C49"/>
    <w:rsid w:val="647924D6"/>
    <w:rsid w:val="64A37553"/>
    <w:rsid w:val="64A84B6A"/>
    <w:rsid w:val="64AD2180"/>
    <w:rsid w:val="64AF414A"/>
    <w:rsid w:val="64C5571C"/>
    <w:rsid w:val="64F1206D"/>
    <w:rsid w:val="651B17E0"/>
    <w:rsid w:val="654908C9"/>
    <w:rsid w:val="657F1D6E"/>
    <w:rsid w:val="65A040E0"/>
    <w:rsid w:val="65CB6D62"/>
    <w:rsid w:val="65E25E59"/>
    <w:rsid w:val="661C580F"/>
    <w:rsid w:val="664A62D0"/>
    <w:rsid w:val="66507267"/>
    <w:rsid w:val="665A00E6"/>
    <w:rsid w:val="66660838"/>
    <w:rsid w:val="666845B1"/>
    <w:rsid w:val="66742F55"/>
    <w:rsid w:val="670C5884"/>
    <w:rsid w:val="67580AC9"/>
    <w:rsid w:val="67707E98"/>
    <w:rsid w:val="67902011"/>
    <w:rsid w:val="67D55C76"/>
    <w:rsid w:val="67F87BB6"/>
    <w:rsid w:val="682F3612"/>
    <w:rsid w:val="683D7435"/>
    <w:rsid w:val="68466B73"/>
    <w:rsid w:val="684B5F38"/>
    <w:rsid w:val="685C1EF3"/>
    <w:rsid w:val="686C7663"/>
    <w:rsid w:val="68875C3F"/>
    <w:rsid w:val="68A613C0"/>
    <w:rsid w:val="68CF0917"/>
    <w:rsid w:val="68DE6DAC"/>
    <w:rsid w:val="6953779A"/>
    <w:rsid w:val="69601EB7"/>
    <w:rsid w:val="697414BE"/>
    <w:rsid w:val="69AD29EB"/>
    <w:rsid w:val="69E421A0"/>
    <w:rsid w:val="69FA19C4"/>
    <w:rsid w:val="69FA3D78"/>
    <w:rsid w:val="6A116D0D"/>
    <w:rsid w:val="6A3A44B6"/>
    <w:rsid w:val="6A505A87"/>
    <w:rsid w:val="6A9A6D03"/>
    <w:rsid w:val="6ABC2ECE"/>
    <w:rsid w:val="6AEC1C54"/>
    <w:rsid w:val="6B066AAC"/>
    <w:rsid w:val="6B0845B4"/>
    <w:rsid w:val="6B3E1D84"/>
    <w:rsid w:val="6B6E08BB"/>
    <w:rsid w:val="6BC80319"/>
    <w:rsid w:val="6BEE5558"/>
    <w:rsid w:val="6BF3491C"/>
    <w:rsid w:val="6C5F0204"/>
    <w:rsid w:val="6CCC0930"/>
    <w:rsid w:val="6CE54CDA"/>
    <w:rsid w:val="6D12171A"/>
    <w:rsid w:val="6D1E32D3"/>
    <w:rsid w:val="6D2B7680"/>
    <w:rsid w:val="6D2E412A"/>
    <w:rsid w:val="6D48513C"/>
    <w:rsid w:val="6E82467D"/>
    <w:rsid w:val="6EE53863"/>
    <w:rsid w:val="6F0A08FB"/>
    <w:rsid w:val="6F0D2199"/>
    <w:rsid w:val="6F321C00"/>
    <w:rsid w:val="6F5F38DE"/>
    <w:rsid w:val="6F655B31"/>
    <w:rsid w:val="6F7749B5"/>
    <w:rsid w:val="6FB2689C"/>
    <w:rsid w:val="70134CB8"/>
    <w:rsid w:val="706C75F3"/>
    <w:rsid w:val="70A0777E"/>
    <w:rsid w:val="70B54896"/>
    <w:rsid w:val="70BA00FF"/>
    <w:rsid w:val="70D54F38"/>
    <w:rsid w:val="713E0AB6"/>
    <w:rsid w:val="718801FD"/>
    <w:rsid w:val="719D296F"/>
    <w:rsid w:val="71A072F4"/>
    <w:rsid w:val="71B40FF2"/>
    <w:rsid w:val="71C364F4"/>
    <w:rsid w:val="721970A7"/>
    <w:rsid w:val="72203CD1"/>
    <w:rsid w:val="72702A7D"/>
    <w:rsid w:val="7298446F"/>
    <w:rsid w:val="72F2666D"/>
    <w:rsid w:val="72FF004B"/>
    <w:rsid w:val="732B0E40"/>
    <w:rsid w:val="7332354B"/>
    <w:rsid w:val="73593BFF"/>
    <w:rsid w:val="73697BBA"/>
    <w:rsid w:val="73886292"/>
    <w:rsid w:val="73927111"/>
    <w:rsid w:val="73A55750"/>
    <w:rsid w:val="73A62BBC"/>
    <w:rsid w:val="73F97190"/>
    <w:rsid w:val="740A314B"/>
    <w:rsid w:val="74280E7C"/>
    <w:rsid w:val="74446F14"/>
    <w:rsid w:val="74732A9E"/>
    <w:rsid w:val="74AC5FB0"/>
    <w:rsid w:val="74D6127F"/>
    <w:rsid w:val="753A35BC"/>
    <w:rsid w:val="753C7334"/>
    <w:rsid w:val="754B3A1B"/>
    <w:rsid w:val="757A1C0A"/>
    <w:rsid w:val="758962F1"/>
    <w:rsid w:val="75B30A17"/>
    <w:rsid w:val="75D532E5"/>
    <w:rsid w:val="75DB09E7"/>
    <w:rsid w:val="75F75951"/>
    <w:rsid w:val="760D2A7F"/>
    <w:rsid w:val="761639EF"/>
    <w:rsid w:val="76206C56"/>
    <w:rsid w:val="7677616F"/>
    <w:rsid w:val="7699653C"/>
    <w:rsid w:val="76A66274"/>
    <w:rsid w:val="76DA5057"/>
    <w:rsid w:val="76E2215D"/>
    <w:rsid w:val="76F06BDD"/>
    <w:rsid w:val="76F1414E"/>
    <w:rsid w:val="770976EA"/>
    <w:rsid w:val="77440722"/>
    <w:rsid w:val="774E334F"/>
    <w:rsid w:val="77A967D7"/>
    <w:rsid w:val="77E617D9"/>
    <w:rsid w:val="78100640"/>
    <w:rsid w:val="78312403"/>
    <w:rsid w:val="783C764B"/>
    <w:rsid w:val="783E1615"/>
    <w:rsid w:val="788A6608"/>
    <w:rsid w:val="78A8256F"/>
    <w:rsid w:val="78CD4747"/>
    <w:rsid w:val="78CF226D"/>
    <w:rsid w:val="78D930EC"/>
    <w:rsid w:val="78E57CE3"/>
    <w:rsid w:val="79A16B49"/>
    <w:rsid w:val="79B53B59"/>
    <w:rsid w:val="79D044EF"/>
    <w:rsid w:val="79D264B9"/>
    <w:rsid w:val="79DF0BD6"/>
    <w:rsid w:val="79FD6EC3"/>
    <w:rsid w:val="7A0B5527"/>
    <w:rsid w:val="7A2F56B9"/>
    <w:rsid w:val="7A49604F"/>
    <w:rsid w:val="7A7139D1"/>
    <w:rsid w:val="7A792DD8"/>
    <w:rsid w:val="7A8F6158"/>
    <w:rsid w:val="7B580C40"/>
    <w:rsid w:val="7B672C31"/>
    <w:rsid w:val="7B6969A9"/>
    <w:rsid w:val="7B7C0170"/>
    <w:rsid w:val="7B8620AF"/>
    <w:rsid w:val="7BAF16E5"/>
    <w:rsid w:val="7BC41E31"/>
    <w:rsid w:val="7BDF6C6B"/>
    <w:rsid w:val="7C3315CA"/>
    <w:rsid w:val="7C3F3BAE"/>
    <w:rsid w:val="7C417926"/>
    <w:rsid w:val="7C455892"/>
    <w:rsid w:val="7C8B206B"/>
    <w:rsid w:val="7CCA791B"/>
    <w:rsid w:val="7CE85FF3"/>
    <w:rsid w:val="7CEA58C8"/>
    <w:rsid w:val="7CF130FA"/>
    <w:rsid w:val="7D6376AC"/>
    <w:rsid w:val="7D6D41F8"/>
    <w:rsid w:val="7D7C5ECA"/>
    <w:rsid w:val="7DCC1471"/>
    <w:rsid w:val="7DEB5D9B"/>
    <w:rsid w:val="7E301A00"/>
    <w:rsid w:val="7E7713DD"/>
    <w:rsid w:val="7EBB39C0"/>
    <w:rsid w:val="7ED44A81"/>
    <w:rsid w:val="7F01339C"/>
    <w:rsid w:val="7F427C3D"/>
    <w:rsid w:val="7F671451"/>
    <w:rsid w:val="7F6A0F42"/>
    <w:rsid w:val="7F853FCE"/>
    <w:rsid w:val="7F8C710A"/>
    <w:rsid w:val="7FB1091F"/>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iPriority="99"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3"/>
    <w:basedOn w:val="1"/>
    <w:next w:val="1"/>
    <w:qFormat/>
    <w:uiPriority w:val="0"/>
    <w:pPr>
      <w:keepNext/>
      <w:keepLines/>
      <w:spacing w:before="120" w:after="120"/>
      <w:outlineLvl w:val="2"/>
    </w:pPr>
    <w:rPr>
      <w:b/>
      <w:bCs/>
      <w:sz w:val="24"/>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39"/>
    <w:pPr>
      <w:widowControl w:val="0"/>
      <w:kinsoku w:val="0"/>
      <w:overflowPunct w:val="0"/>
      <w:autoSpaceDE w:val="0"/>
      <w:autoSpaceDN w:val="0"/>
      <w:adjustRightInd w:val="0"/>
      <w:snapToGrid w:val="0"/>
      <w:ind w:firstLine="0" w:firstLineChars="0"/>
      <w:jc w:val="left"/>
    </w:pPr>
    <w:rPr>
      <w:rFonts w:ascii="宋体" w:hAnsi="宋体"/>
      <w:kern w:val="0"/>
      <w:szCs w:val="21"/>
      <w:lang w:eastAsia="en-US"/>
    </w:rPr>
  </w:style>
  <w:style w:type="paragraph" w:styleId="4">
    <w:name w:val="Normal Indent"/>
    <w:basedOn w:val="1"/>
    <w:unhideWhenUsed/>
    <w:qFormat/>
    <w:uiPriority w:val="0"/>
  </w:style>
  <w:style w:type="paragraph" w:styleId="5">
    <w:name w:val="annotation text"/>
    <w:basedOn w:val="1"/>
    <w:unhideWhenUsed/>
    <w:qFormat/>
    <w:uiPriority w:val="99"/>
    <w:pPr>
      <w:jc w:val="left"/>
    </w:pPr>
  </w:style>
  <w:style w:type="paragraph" w:styleId="6">
    <w:name w:val="Body Text"/>
    <w:basedOn w:val="1"/>
    <w:next w:val="1"/>
    <w:qFormat/>
    <w:uiPriority w:val="0"/>
    <w:pPr>
      <w:spacing w:after="120"/>
    </w:pPr>
    <w:rPr>
      <w:rFonts w:ascii="Times New Roman" w:hAnsi="Times New Roman" w:eastAsia="宋体" w:cs="Times New Roman"/>
    </w:rPr>
  </w:style>
  <w:style w:type="paragraph" w:styleId="7">
    <w:name w:val="Body Text Indent"/>
    <w:basedOn w:val="1"/>
    <w:semiHidden/>
    <w:unhideWhenUsed/>
    <w:qFormat/>
    <w:uiPriority w:val="99"/>
    <w:pPr>
      <w:spacing w:after="120"/>
      <w:ind w:left="420" w:leftChars="200"/>
    </w:pPr>
  </w:style>
  <w:style w:type="paragraph" w:styleId="8">
    <w:name w:val="Plain Text"/>
    <w:basedOn w:val="1"/>
    <w:qFormat/>
    <w:uiPriority w:val="0"/>
    <w:rPr>
      <w:rFonts w:ascii="宋体" w:hAnsi="Courier New"/>
      <w:kern w:val="0"/>
      <w:sz w:val="20"/>
      <w:szCs w:val="20"/>
    </w:rPr>
  </w:style>
  <w:style w:type="paragraph" w:styleId="9">
    <w:name w:val="footer"/>
    <w:basedOn w:val="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Body Text First Indent 2"/>
    <w:basedOn w:val="7"/>
    <w:unhideWhenUsed/>
    <w:qFormat/>
    <w:uiPriority w:val="99"/>
    <w:pPr>
      <w:ind w:firstLine="420" w:firstLineChars="200"/>
    </w:pPr>
  </w:style>
  <w:style w:type="table" w:styleId="13">
    <w:name w:val="Table Grid"/>
    <w:basedOn w:val="12"/>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qFormat/>
    <w:uiPriority w:val="0"/>
    <w:rPr>
      <w:color w:val="0000FF"/>
      <w:u w:val="single"/>
    </w:rPr>
  </w:style>
  <w:style w:type="character" w:styleId="16">
    <w:name w:val="annotation reference"/>
    <w:basedOn w:val="14"/>
    <w:semiHidden/>
    <w:unhideWhenUsed/>
    <w:qFormat/>
    <w:uiPriority w:val="99"/>
    <w:rPr>
      <w:sz w:val="21"/>
      <w:szCs w:val="21"/>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styleId="18">
    <w:name w:val="List Paragraph"/>
    <w:basedOn w:val="1"/>
    <w:autoRedefine/>
    <w:qFormat/>
    <w:uiPriority w:val="99"/>
    <w:pPr>
      <w:ind w:firstLine="420" w:firstLineChars="200"/>
    </w:pPr>
  </w:style>
  <w:style w:type="paragraph" w:customStyle="1" w:styleId="19">
    <w:name w:val="_Style 51"/>
    <w:basedOn w:val="1"/>
    <w:next w:val="18"/>
    <w:qFormat/>
    <w:uiPriority w:val="0"/>
    <w:pPr>
      <w:ind w:firstLine="420"/>
    </w:pPr>
  </w:style>
  <w:style w:type="paragraph" w:customStyle="1" w:styleId="20">
    <w:name w:val="_Style 15"/>
    <w:basedOn w:val="7"/>
    <w:next w:val="11"/>
    <w:unhideWhenUsed/>
    <w:qFormat/>
    <w:uiPriority w:val="99"/>
    <w:pPr>
      <w:widowControl/>
      <w:tabs>
        <w:tab w:val="left" w:pos="0"/>
      </w:tabs>
      <w:spacing w:line="360" w:lineRule="auto"/>
      <w:ind w:firstLine="420" w:firstLineChars="200"/>
      <w:jc w:val="left"/>
    </w:pPr>
    <w:rPr>
      <w:sz w:val="28"/>
      <w:szCs w:val="24"/>
    </w:rPr>
  </w:style>
  <w:style w:type="paragraph" w:customStyle="1" w:styleId="2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
    <w:name w:val="Address"/>
    <w:basedOn w:val="1"/>
    <w:qFormat/>
    <w:uiPriority w:val="0"/>
    <w:pPr>
      <w:overflowPunct w:val="0"/>
      <w:autoSpaceDE w:val="0"/>
      <w:autoSpaceDN w:val="0"/>
      <w:adjustRightInd w:val="0"/>
      <w:spacing w:line="250" w:lineRule="auto"/>
      <w:jc w:val="left"/>
      <w:textAlignment w:val="baseline"/>
    </w:pPr>
    <w:rPr>
      <w:rFonts w:ascii="Centaur" w:hAnsi="Centaur"/>
      <w:kern w:val="0"/>
      <w:sz w:val="20"/>
      <w:szCs w:val="20"/>
      <w:lang w:eastAsia="en-US"/>
    </w:rPr>
  </w:style>
  <w:style w:type="character" w:customStyle="1" w:styleId="23">
    <w:name w:val="font21"/>
    <w:basedOn w:val="14"/>
    <w:qFormat/>
    <w:uiPriority w:val="0"/>
    <w:rPr>
      <w:rFonts w:hint="eastAsia" w:ascii="宋体" w:hAnsi="宋体" w:eastAsia="宋体" w:cs="宋体"/>
      <w:color w:val="000000"/>
      <w:sz w:val="22"/>
      <w:szCs w:val="22"/>
      <w:u w:val="none"/>
      <w:vertAlign w:val="superscript"/>
    </w:rPr>
  </w:style>
  <w:style w:type="paragraph" w:styleId="2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表格文字"/>
    <w:basedOn w:val="1"/>
    <w:qFormat/>
    <w:uiPriority w:val="99"/>
    <w:pPr>
      <w:adjustRightInd w:val="0"/>
      <w:spacing w:line="420" w:lineRule="atLeast"/>
      <w:jc w:val="left"/>
      <w:textAlignment w:val="baseline"/>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5265</Words>
  <Characters>6605</Characters>
  <Lines>0</Lines>
  <Paragraphs>0</Paragraphs>
  <TotalTime>14</TotalTime>
  <ScaleCrop>false</ScaleCrop>
  <LinksUpToDate>false</LinksUpToDate>
  <CharactersWithSpaces>6725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2026-03-30T11:13:00Z</dcterms:created>
  <dc:creator>样子</dc:creator>
  <cp:lastModifiedBy>关关</cp:lastModifiedBy>
  <dcterms:modified xsi:type="dcterms:W3CDTF">2026-06-12T03:38:50Z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EB14A6FF90AB4EA6ACF98A19B56199B4_13</vt:lpwstr>
  </property>
  <property fmtid="{D5CDD505-2E9C-101B-9397-08002B2CF9AE}" pid="4" name="KSOTemplateDocerSaveRecord">
    <vt:lpwstr>eyJoZGlkIjoiODJlYjU4NTk3ZTQzYjhlMWEwYzJmYTZiZDBhZGEzOGQiLCJ1c2VySWQiOiIzNDgyNzE5ODQifQ==</vt:lpwstr>
  </property>
</Properties>
</file>