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adjustRightInd w:val="0"/>
        <w:snapToGrid/>
        <w:spacing w:before="0" w:after="0" w:line="520" w:lineRule="exact"/>
        <w:textAlignment w:val="baseline"/>
        <w:rPr>
          <w:rFonts w:hint="eastAsia" w:ascii="方正小标宋简体" w:hAnsi="方正小标宋简体" w:eastAsia="方正小标宋简体" w:cs="方正小标宋简体"/>
          <w:b w:val="0"/>
          <w:bCs/>
          <w:color w:val="auto"/>
          <w:sz w:val="36"/>
          <w:szCs w:val="36"/>
          <w:highlight w:val="none"/>
        </w:rPr>
      </w:pPr>
      <w:r>
        <w:rPr>
          <w:rFonts w:hint="eastAsia" w:ascii="方正小标宋简体" w:hAnsi="方正小标宋简体" w:eastAsia="方正小标宋简体" w:cs="方正小标宋简体"/>
          <w:b w:val="0"/>
          <w:bCs/>
          <w:color w:val="auto"/>
          <w:sz w:val="36"/>
          <w:szCs w:val="36"/>
          <w:highlight w:val="none"/>
        </w:rPr>
        <w:t>服务类</w:t>
      </w:r>
      <w:r>
        <w:rPr>
          <w:rFonts w:hint="eastAsia" w:ascii="方正小标宋简体" w:hAnsi="方正小标宋简体" w:eastAsia="方正小标宋简体" w:cs="方正小标宋简体"/>
          <w:b w:val="0"/>
          <w:bCs/>
          <w:color w:val="auto"/>
          <w:sz w:val="36"/>
          <w:szCs w:val="36"/>
          <w:highlight w:val="none"/>
          <w:lang w:eastAsia="zh-CN"/>
        </w:rPr>
        <w:t>项目</w:t>
      </w:r>
      <w:r>
        <w:rPr>
          <w:rFonts w:hint="eastAsia" w:ascii="方正小标宋简体" w:hAnsi="方正小标宋简体" w:eastAsia="方正小标宋简体" w:cs="方正小标宋简体"/>
          <w:b w:val="0"/>
          <w:bCs/>
          <w:color w:val="auto"/>
          <w:sz w:val="36"/>
          <w:szCs w:val="36"/>
          <w:highlight w:val="none"/>
        </w:rPr>
        <w:t>采购需求</w:t>
      </w:r>
    </w:p>
    <w:p>
      <w:pPr>
        <w:pStyle w:val="4"/>
        <w:keepNext w:val="0"/>
        <w:keepLines w:val="0"/>
        <w:pageBreakBefore w:val="0"/>
        <w:widowControl w:val="0"/>
        <w:kinsoku/>
        <w:wordWrap/>
        <w:overflowPunct/>
        <w:topLinePunct w:val="0"/>
        <w:autoSpaceDE/>
        <w:autoSpaceDN/>
        <w:bidi w:val="0"/>
        <w:adjustRightInd w:val="0"/>
        <w:snapToGrid/>
        <w:spacing w:before="0" w:after="0" w:line="520" w:lineRule="exact"/>
        <w:textAlignment w:val="baseline"/>
        <w:rPr>
          <w:rFonts w:hint="eastAsia" w:ascii="方正小标宋简体" w:hAnsi="方正小标宋简体" w:eastAsia="方正小标宋简体" w:cs="方正小标宋简体"/>
          <w:b w:val="0"/>
          <w:bCs/>
          <w:color w:val="auto"/>
          <w:sz w:val="36"/>
          <w:szCs w:val="36"/>
          <w:highlight w:val="none"/>
        </w:rPr>
      </w:pPr>
      <w:r>
        <w:rPr>
          <w:rFonts w:hint="eastAsia" w:ascii="楷体" w:hAnsi="楷体" w:eastAsia="楷体" w:cs="楷体"/>
          <w:b w:val="0"/>
          <w:bCs/>
          <w:kern w:val="0"/>
          <w:sz w:val="32"/>
          <w:szCs w:val="32"/>
          <w:lang w:val="en-US" w:eastAsia="zh-CN"/>
        </w:rPr>
        <w:t>（梅林街道综合行政执法队律师驻队工作服务项目）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560" w:firstLineChars="200"/>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一、采购项目概况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560" w:firstLineChars="200"/>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val="en-US" w:eastAsia="zh-CN"/>
        </w:rPr>
        <w:t>1.</w:t>
      </w:r>
      <w:r>
        <w:rPr>
          <w:rFonts w:hint="eastAsia" w:ascii="仿宋_GB2312" w:hAnsi="仿宋_GB2312" w:eastAsia="仿宋_GB2312" w:cs="仿宋_GB2312"/>
          <w:b w:val="0"/>
          <w:bCs/>
          <w:color w:val="auto"/>
          <w:sz w:val="28"/>
          <w:szCs w:val="28"/>
          <w:highlight w:val="none"/>
          <w:lang w:eastAsia="zh-CN"/>
        </w:rPr>
        <w:t>项目名称：</w:t>
      </w:r>
      <w:r>
        <w:rPr>
          <w:rFonts w:hint="eastAsia" w:ascii="仿宋_GB2312" w:hAnsi="仿宋_GB2312" w:eastAsia="仿宋_GB2312" w:cs="仿宋_GB2312"/>
          <w:b w:val="0"/>
          <w:bCs/>
          <w:color w:val="auto"/>
          <w:sz w:val="28"/>
          <w:szCs w:val="28"/>
          <w:highlight w:val="none"/>
          <w:lang w:val="en-US" w:eastAsia="zh-CN"/>
        </w:rPr>
        <w:t>梅林街道综合行政执法队律师驻队工作服务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560" w:firstLineChars="200"/>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val="en-US" w:eastAsia="zh-CN"/>
        </w:rPr>
        <w:t>2.</w:t>
      </w:r>
      <w:r>
        <w:rPr>
          <w:rFonts w:hint="eastAsia" w:ascii="仿宋_GB2312" w:hAnsi="仿宋_GB2312" w:eastAsia="仿宋_GB2312" w:cs="仿宋_GB2312"/>
          <w:b w:val="0"/>
          <w:bCs/>
          <w:color w:val="auto"/>
          <w:sz w:val="28"/>
          <w:szCs w:val="28"/>
          <w:highlight w:val="none"/>
          <w:lang w:eastAsia="zh-CN"/>
        </w:rPr>
        <w:t>采购人：</w:t>
      </w:r>
      <w:r>
        <w:rPr>
          <w:rFonts w:ascii="仿宋_GB2312" w:hAnsi="宋体" w:eastAsia="仿宋_GB2312" w:cs="仿宋_GB2312"/>
          <w:i w:val="0"/>
          <w:iCs w:val="0"/>
          <w:caps w:val="0"/>
          <w:color w:val="333333"/>
          <w:spacing w:val="0"/>
          <w:sz w:val="28"/>
          <w:szCs w:val="28"/>
          <w:shd w:val="clear" w:fill="FFFFFF"/>
        </w:rPr>
        <w:t>深圳市福田区梅林街道办事处</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560" w:firstLineChars="200"/>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val="en-US" w:eastAsia="zh-CN"/>
        </w:rPr>
        <w:t>3.</w:t>
      </w:r>
      <w:r>
        <w:rPr>
          <w:rFonts w:hint="eastAsia" w:ascii="仿宋_GB2312" w:hAnsi="仿宋_GB2312" w:eastAsia="仿宋_GB2312" w:cs="仿宋_GB2312"/>
          <w:b w:val="0"/>
          <w:bCs/>
          <w:color w:val="auto"/>
          <w:sz w:val="28"/>
          <w:szCs w:val="28"/>
          <w:highlight w:val="none"/>
          <w:lang w:eastAsia="zh-CN"/>
        </w:rPr>
        <w:t>预算金额：671300</w:t>
      </w:r>
      <w:r>
        <w:rPr>
          <w:rFonts w:hint="default" w:cs="仿宋_GB2312"/>
          <w:b w:val="0"/>
          <w:bCs/>
          <w:color w:val="auto"/>
          <w:sz w:val="28"/>
          <w:szCs w:val="28"/>
          <w:highlight w:val="none"/>
          <w:lang w:val="en-US" w:eastAsia="zh-CN"/>
        </w:rPr>
        <w:t>.00</w:t>
      </w:r>
      <w:r>
        <w:rPr>
          <w:rFonts w:hint="eastAsia" w:ascii="仿宋_GB2312" w:hAnsi="仿宋_GB2312" w:eastAsia="仿宋_GB2312" w:cs="仿宋_GB2312"/>
          <w:b w:val="0"/>
          <w:bCs/>
          <w:color w:val="auto"/>
          <w:sz w:val="28"/>
          <w:szCs w:val="28"/>
          <w:highlight w:val="none"/>
          <w:lang w:eastAsia="zh-CN"/>
        </w:rPr>
        <w:t>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560" w:firstLineChars="200"/>
        <w:textAlignment w:val="auto"/>
        <w:rPr>
          <w:rFonts w:hint="eastAsia" w:ascii="仿宋_GB2312" w:hAnsi="仿宋_GB2312" w:eastAsia="仿宋_GB2312" w:cs="仿宋_GB2312"/>
          <w:b w:val="0"/>
          <w:bCs/>
          <w:color w:val="FF0000"/>
          <w:sz w:val="28"/>
          <w:szCs w:val="28"/>
          <w:highlight w:val="none"/>
          <w:lang w:eastAsia="zh-CN"/>
        </w:rPr>
      </w:pPr>
      <w:r>
        <w:rPr>
          <w:rFonts w:hint="eastAsia" w:ascii="仿宋_GB2312" w:hAnsi="仿宋_GB2312" w:eastAsia="仿宋_GB2312" w:cs="仿宋_GB2312"/>
          <w:b w:val="0"/>
          <w:bCs/>
          <w:color w:val="auto"/>
          <w:sz w:val="28"/>
          <w:szCs w:val="28"/>
          <w:highlight w:val="none"/>
          <w:lang w:val="en-US" w:eastAsia="zh-CN"/>
        </w:rPr>
        <w:t>4.</w:t>
      </w:r>
      <w:r>
        <w:rPr>
          <w:rFonts w:hint="eastAsia" w:ascii="仿宋_GB2312" w:hAnsi="仿宋_GB2312" w:eastAsia="仿宋_GB2312" w:cs="仿宋_GB2312"/>
          <w:b w:val="0"/>
          <w:bCs/>
          <w:color w:val="auto"/>
          <w:sz w:val="28"/>
          <w:szCs w:val="28"/>
          <w:highlight w:val="none"/>
          <w:lang w:eastAsia="zh-CN"/>
        </w:rPr>
        <w:t>采购方式：</w:t>
      </w:r>
      <w:r>
        <w:rPr>
          <w:rFonts w:hint="eastAsia" w:ascii="仿宋_GB2312" w:hAnsi="仿宋_GB2312" w:eastAsia="仿宋_GB2312" w:cs="仿宋_GB2312"/>
          <w:b w:val="0"/>
          <w:bCs/>
          <w:color w:val="auto"/>
          <w:sz w:val="28"/>
          <w:szCs w:val="28"/>
          <w:highlight w:val="none"/>
          <w:lang w:val="en-US" w:eastAsia="zh-CN"/>
        </w:rPr>
        <w:t>公开征集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560" w:firstLineChars="200"/>
        <w:textAlignment w:val="auto"/>
        <w:rPr>
          <w:rFonts w:hint="eastAsia" w:ascii="仿宋_GB2312" w:hAnsi="仿宋_GB2312" w:eastAsia="仿宋_GB2312" w:cs="仿宋_GB2312"/>
          <w:b w:val="0"/>
          <w:bCs/>
          <w:color w:val="FF0000"/>
          <w:sz w:val="28"/>
          <w:szCs w:val="28"/>
          <w:highlight w:val="none"/>
          <w:lang w:eastAsia="zh-CN"/>
        </w:rPr>
      </w:pPr>
      <w:r>
        <w:rPr>
          <w:rFonts w:hint="eastAsia" w:ascii="仿宋_GB2312" w:hAnsi="仿宋_GB2312" w:eastAsia="仿宋_GB2312" w:cs="仿宋_GB2312"/>
          <w:b w:val="0"/>
          <w:bCs/>
          <w:color w:val="FF0000"/>
          <w:sz w:val="28"/>
          <w:szCs w:val="28"/>
          <w:highlight w:val="none"/>
          <w:lang w:val="en-US" w:eastAsia="zh-CN"/>
        </w:rPr>
        <w:t>5.</w:t>
      </w:r>
      <w:r>
        <w:rPr>
          <w:rFonts w:hint="eastAsia" w:ascii="仿宋_GB2312" w:hAnsi="仿宋_GB2312" w:eastAsia="仿宋_GB2312" w:cs="仿宋_GB2312"/>
          <w:b w:val="0"/>
          <w:bCs/>
          <w:color w:val="FF0000"/>
          <w:sz w:val="28"/>
          <w:szCs w:val="28"/>
          <w:highlight w:val="none"/>
          <w:lang w:eastAsia="zh-CN"/>
        </w:rPr>
        <w:t>评审方法：</w:t>
      </w:r>
      <w:bookmarkStart w:id="0" w:name="OLE_LINK5"/>
      <w:r>
        <w:rPr>
          <w:rFonts w:hint="eastAsia" w:cs="仿宋_GB2312"/>
          <w:b w:val="0"/>
          <w:bCs/>
          <w:color w:val="FF0000"/>
          <w:sz w:val="28"/>
          <w:szCs w:val="28"/>
          <w:highlight w:val="none"/>
          <w:lang w:eastAsia="zh-CN"/>
        </w:rPr>
        <w:t>综合评分法</w:t>
      </w:r>
      <w:bookmarkEnd w:id="0"/>
      <w:r>
        <w:rPr>
          <w:rFonts w:hint="eastAsia" w:cs="仿宋_GB2312"/>
          <w:b w:val="0"/>
          <w:bCs/>
          <w:color w:val="FF0000"/>
          <w:sz w:val="28"/>
          <w:szCs w:val="28"/>
          <w:highlight w:val="none"/>
          <w:lang w:eastAsia="zh-CN"/>
        </w:rPr>
        <w:t>（择优原则，评分细则</w:t>
      </w:r>
      <w:bookmarkStart w:id="3" w:name="_GoBack"/>
      <w:bookmarkEnd w:id="3"/>
      <w:r>
        <w:rPr>
          <w:rFonts w:hint="eastAsia" w:cs="仿宋_GB2312"/>
          <w:b w:val="0"/>
          <w:bCs/>
          <w:color w:val="FF0000"/>
          <w:sz w:val="28"/>
          <w:szCs w:val="28"/>
          <w:highlight w:val="none"/>
          <w:lang w:eastAsia="zh-CN"/>
        </w:rPr>
        <w:t>详见附件）</w:t>
      </w:r>
    </w:p>
    <w:p>
      <w:pPr>
        <w:pStyle w:val="5"/>
        <w:keepNext w:val="0"/>
        <w:keepLines w:val="0"/>
        <w:pageBreakBefore w:val="0"/>
        <w:widowControl w:val="0"/>
        <w:numPr>
          <w:ilvl w:val="0"/>
          <w:numId w:val="0"/>
        </w:numPr>
        <w:kinsoku/>
        <w:wordWrap/>
        <w:overflowPunct/>
        <w:topLinePunct w:val="0"/>
        <w:autoSpaceDE/>
        <w:autoSpaceDN/>
        <w:bidi w:val="0"/>
        <w:snapToGrid/>
        <w:spacing w:before="0" w:after="0" w:line="520" w:lineRule="exact"/>
        <w:ind w:firstLine="560" w:firstLineChars="20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6.项目概述：</w:t>
      </w:r>
      <w:r>
        <w:rPr>
          <w:rFonts w:hint="eastAsia" w:ascii="仿宋_GB2312" w:hAnsi="仿宋_GB2312" w:eastAsia="仿宋_GB2312" w:cs="仿宋_GB2312"/>
          <w:b w:val="0"/>
          <w:bCs/>
          <w:color w:val="auto"/>
          <w:kern w:val="2"/>
          <w:sz w:val="28"/>
          <w:szCs w:val="28"/>
          <w:highlight w:val="none"/>
          <w:lang w:val="en-US" w:eastAsia="zh-CN" w:bidi="ar-SA"/>
        </w:rPr>
        <w:t>根据《福田区城市管理和综合执法局关于开展律师驻队服务有关事宜的函》及《福田区城市管理和综合执法局关于申请开展律师驻队服务有关事宜的请示》等相关文件规定，为街道综合行政执法改革后有效增强街道综合执法法制力量，保障综合执法法制服务质量，高质高效承接综合行政执法法制工作，梅林街道综合行政执法队拟采购</w:t>
      </w:r>
      <w:r>
        <w:rPr>
          <w:rFonts w:hint="default" w:ascii="仿宋_GB2312" w:hAnsi="仿宋_GB2312" w:eastAsia="仿宋_GB2312" w:cs="仿宋_GB2312"/>
          <w:b w:val="0"/>
          <w:bCs/>
          <w:color w:val="auto"/>
          <w:kern w:val="2"/>
          <w:sz w:val="28"/>
          <w:szCs w:val="28"/>
          <w:highlight w:val="none"/>
          <w:lang w:val="en-US" w:eastAsia="zh-CN" w:bidi="ar-SA"/>
        </w:rPr>
        <w:t>1</w:t>
      </w:r>
      <w:r>
        <w:rPr>
          <w:rFonts w:hint="eastAsia" w:ascii="仿宋_GB2312" w:hAnsi="仿宋_GB2312" w:eastAsia="仿宋_GB2312" w:cs="仿宋_GB2312"/>
          <w:b w:val="0"/>
          <w:bCs/>
          <w:color w:val="auto"/>
          <w:kern w:val="2"/>
          <w:sz w:val="28"/>
          <w:szCs w:val="28"/>
          <w:highlight w:val="none"/>
          <w:lang w:val="en-US" w:eastAsia="zh-CN" w:bidi="ar-SA"/>
        </w:rPr>
        <w:t>名四级法律顾问以及</w:t>
      </w:r>
      <w:r>
        <w:rPr>
          <w:rFonts w:hint="default" w:ascii="仿宋_GB2312" w:hAnsi="仿宋_GB2312" w:eastAsia="仿宋_GB2312" w:cs="仿宋_GB2312"/>
          <w:b w:val="0"/>
          <w:bCs/>
          <w:color w:val="auto"/>
          <w:kern w:val="2"/>
          <w:sz w:val="28"/>
          <w:szCs w:val="28"/>
          <w:highlight w:val="none"/>
          <w:lang w:val="en-US" w:eastAsia="zh-CN" w:bidi="ar-SA"/>
        </w:rPr>
        <w:t>2</w:t>
      </w:r>
      <w:r>
        <w:rPr>
          <w:rFonts w:hint="eastAsia" w:ascii="仿宋_GB2312" w:hAnsi="仿宋_GB2312" w:eastAsia="仿宋_GB2312" w:cs="仿宋_GB2312"/>
          <w:b w:val="0"/>
          <w:bCs/>
          <w:color w:val="auto"/>
          <w:kern w:val="2"/>
          <w:sz w:val="28"/>
          <w:szCs w:val="28"/>
          <w:highlight w:val="none"/>
          <w:lang w:val="en-US" w:eastAsia="zh-CN" w:bidi="ar-SA"/>
        </w:rPr>
        <w:t>名助理律师专职驻队提供专业法律服务及起草撰写与执法相关的各类文书文件。该项目以购买服务的形式，四级法律顾问每年</w:t>
      </w:r>
      <w:r>
        <w:rPr>
          <w:rFonts w:hint="default" w:ascii="仿宋_GB2312" w:hAnsi="仿宋_GB2312" w:eastAsia="仿宋_GB2312" w:cs="仿宋_GB2312"/>
          <w:b w:val="0"/>
          <w:bCs/>
          <w:color w:val="auto"/>
          <w:kern w:val="2"/>
          <w:sz w:val="28"/>
          <w:szCs w:val="28"/>
          <w:highlight w:val="none"/>
          <w:lang w:val="en-US" w:eastAsia="zh-CN" w:bidi="ar-SA"/>
        </w:rPr>
        <w:t>291300</w:t>
      </w:r>
      <w:r>
        <w:rPr>
          <w:rFonts w:hint="eastAsia" w:ascii="仿宋_GB2312" w:hAnsi="仿宋_GB2312" w:eastAsia="仿宋_GB2312" w:cs="仿宋_GB2312"/>
          <w:b w:val="0"/>
          <w:bCs/>
          <w:color w:val="auto"/>
          <w:kern w:val="2"/>
          <w:sz w:val="28"/>
          <w:szCs w:val="28"/>
          <w:highlight w:val="none"/>
          <w:lang w:val="en-US" w:eastAsia="zh-CN" w:bidi="ar-SA"/>
        </w:rPr>
        <w:t>元以内，助理律师每年</w:t>
      </w:r>
      <w:r>
        <w:rPr>
          <w:rFonts w:hint="default" w:ascii="仿宋_GB2312" w:hAnsi="仿宋_GB2312" w:eastAsia="仿宋_GB2312" w:cs="仿宋_GB2312"/>
          <w:b w:val="0"/>
          <w:bCs/>
          <w:color w:val="auto"/>
          <w:kern w:val="2"/>
          <w:sz w:val="28"/>
          <w:szCs w:val="28"/>
          <w:highlight w:val="none"/>
          <w:lang w:val="en-US" w:eastAsia="zh-CN" w:bidi="ar-SA"/>
        </w:rPr>
        <w:t>190000</w:t>
      </w:r>
      <w:r>
        <w:rPr>
          <w:rFonts w:hint="eastAsia" w:ascii="仿宋_GB2312" w:hAnsi="仿宋_GB2312" w:eastAsia="仿宋_GB2312" w:cs="仿宋_GB2312"/>
          <w:b w:val="0"/>
          <w:bCs/>
          <w:color w:val="auto"/>
          <w:kern w:val="2"/>
          <w:sz w:val="28"/>
          <w:szCs w:val="28"/>
          <w:highlight w:val="none"/>
          <w:lang w:val="en-US" w:eastAsia="zh-CN" w:bidi="ar-SA"/>
        </w:rPr>
        <w:t>元以内，服务期限为一年，预算总价每年671300元以内包干。</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560" w:firstLineChars="200"/>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二、服务要求</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楷体" w:hAnsi="楷体" w:eastAsia="楷体" w:cs="楷体"/>
          <w:b w:val="0"/>
          <w:bCs w:val="0"/>
          <w:kern w:val="2"/>
          <w:sz w:val="28"/>
          <w:szCs w:val="28"/>
          <w:lang w:val="en-US" w:eastAsia="zh-CN"/>
        </w:rPr>
      </w:pPr>
      <w:r>
        <w:rPr>
          <w:rFonts w:hint="eastAsia" w:ascii="楷体" w:hAnsi="楷体" w:eastAsia="楷体" w:cs="楷体"/>
          <w:b w:val="0"/>
          <w:bCs w:val="0"/>
          <w:kern w:val="2"/>
          <w:sz w:val="28"/>
          <w:szCs w:val="28"/>
          <w:lang w:val="en-US" w:eastAsia="zh-CN"/>
        </w:rPr>
        <w:t>（一）工作内容：</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仿宋" w:hAnsi="仿宋" w:eastAsia="仿宋" w:cs="仿宋"/>
          <w:b w:val="0"/>
          <w:bCs w:val="0"/>
          <w:kern w:val="2"/>
          <w:sz w:val="28"/>
          <w:szCs w:val="28"/>
          <w:lang w:val="en-US" w:eastAsia="zh-CN"/>
        </w:rPr>
      </w:pPr>
      <w:r>
        <w:rPr>
          <w:rFonts w:hint="eastAsia" w:ascii="仿宋_GB2312" w:hAnsi="仿宋_GB2312" w:eastAsia="仿宋_GB2312" w:cs="仿宋_GB2312"/>
          <w:b w:val="0"/>
          <w:bCs w:val="0"/>
          <w:kern w:val="2"/>
          <w:sz w:val="28"/>
          <w:szCs w:val="28"/>
          <w:lang w:val="en-US" w:eastAsia="zh-CN"/>
        </w:rPr>
        <w:t>驻点法律顾问随队现场执法，提供执法法律咨询服务，协助开展法制培训和普法宣传，协助执法决定法制审核，协助参加或组织行政执法案卷评查活动，发送律师函，协助处理与当事人、政府部门及司法机关的法律事宜，参与重大、复杂、疑难的执法活动，协助开展重大案件法制审核，协助办理听证、行政复议、行政诉讼等事项以及其他法律事务，起草撰写各类执法相关方案、总结、函件、回复意见、审核合同等。必要时，由律所专业团队为街道执法队的重大、复杂、疑难执法事项等提供专业法律意见。</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楷体" w:hAnsi="楷体" w:eastAsia="楷体" w:cs="楷体"/>
          <w:b w:val="0"/>
          <w:bCs w:val="0"/>
          <w:kern w:val="2"/>
          <w:sz w:val="28"/>
          <w:szCs w:val="28"/>
          <w:lang w:val="en-US" w:eastAsia="zh-CN"/>
        </w:rPr>
      </w:pPr>
      <w:r>
        <w:rPr>
          <w:rFonts w:hint="eastAsia" w:ascii="楷体" w:hAnsi="楷体" w:eastAsia="楷体" w:cs="楷体"/>
          <w:b w:val="0"/>
          <w:bCs w:val="0"/>
          <w:kern w:val="2"/>
          <w:sz w:val="28"/>
          <w:szCs w:val="28"/>
          <w:lang w:val="en-US" w:eastAsia="zh-CN"/>
        </w:rPr>
        <w:t>（二）服务要求：</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sz w:val="28"/>
          <w:szCs w:val="28"/>
          <w:lang w:val="en-US" w:eastAsia="zh-CN"/>
        </w:rPr>
        <w:t>（1）</w:t>
      </w:r>
      <w:r>
        <w:rPr>
          <w:rFonts w:hint="eastAsia" w:ascii="仿宋_GB2312" w:hAnsi="仿宋_GB2312" w:eastAsia="仿宋_GB2312" w:cs="仿宋_GB2312"/>
          <w:b w:val="0"/>
          <w:bCs w:val="0"/>
          <w:color w:val="auto"/>
          <w:sz w:val="28"/>
          <w:szCs w:val="28"/>
          <w:lang w:val="en-US" w:eastAsia="zh-CN"/>
        </w:rPr>
        <w:t>投标律所必须证照齐全，持有《律师事务所执业许可证》等相关行业证件。</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w:t>
      </w:r>
      <w:r>
        <w:rPr>
          <w:rFonts w:hint="eastAsia" w:ascii="仿宋_GB2312" w:hAnsi="仿宋_GB2312" w:eastAsia="仿宋_GB2312" w:cs="仿宋_GB2312"/>
          <w:b w:val="0"/>
          <w:bCs w:val="0"/>
          <w:color w:val="auto"/>
          <w:sz w:val="28"/>
          <w:szCs w:val="28"/>
          <w:lang w:val="en-US" w:eastAsia="zh-CN"/>
        </w:rPr>
        <w:t>安排的</w:t>
      </w:r>
      <w:r>
        <w:rPr>
          <w:rFonts w:hint="eastAsia" w:cs="仿宋_GB2312"/>
          <w:b w:val="0"/>
          <w:bCs w:val="0"/>
          <w:color w:val="auto"/>
          <w:sz w:val="28"/>
          <w:szCs w:val="28"/>
          <w:lang w:val="en-US" w:eastAsia="zh-CN"/>
        </w:rPr>
        <w:t>四</w:t>
      </w:r>
      <w:r>
        <w:rPr>
          <w:rFonts w:hint="eastAsia" w:ascii="仿宋_GB2312" w:hAnsi="仿宋_GB2312" w:eastAsia="仿宋_GB2312" w:cs="仿宋_GB2312"/>
          <w:b w:val="0"/>
          <w:bCs w:val="0"/>
          <w:color w:val="auto"/>
          <w:sz w:val="28"/>
          <w:szCs w:val="28"/>
          <w:lang w:val="en-US" w:eastAsia="zh-CN"/>
        </w:rPr>
        <w:t>级法律顾问需学历法学本科以上</w:t>
      </w:r>
      <w:r>
        <w:rPr>
          <w:rFonts w:hint="eastAsia" w:cs="仿宋_GB2312"/>
          <w:b w:val="0"/>
          <w:bCs w:val="0"/>
          <w:color w:val="auto"/>
          <w:sz w:val="28"/>
          <w:szCs w:val="28"/>
          <w:lang w:val="en-US" w:eastAsia="zh-CN"/>
        </w:rPr>
        <w:t>，</w:t>
      </w:r>
      <w:r>
        <w:rPr>
          <w:rFonts w:hint="eastAsia" w:ascii="仿宋_GB2312" w:hAnsi="仿宋_GB2312" w:eastAsia="仿宋_GB2312" w:cs="仿宋_GB2312"/>
          <w:b w:val="0"/>
          <w:bCs w:val="0"/>
          <w:color w:val="auto"/>
          <w:sz w:val="28"/>
          <w:szCs w:val="28"/>
          <w:lang w:val="en-US" w:eastAsia="zh-CN"/>
        </w:rPr>
        <w:t>并获得法律职业资格证书，要求具备硕士5年或在岗3年（本科7年或在岗4年）。助理律师需学历法学本科以上并获得法律职业资格证书。有相关工作经验者优先。需提供法律顾问真实准确的履历信息。</w:t>
      </w:r>
      <w:r>
        <w:rPr>
          <w:rFonts w:hint="eastAsia" w:ascii="仿宋_GB2312" w:hAnsi="仿宋_GB2312" w:eastAsia="仿宋_GB2312" w:cs="仿宋_GB2312"/>
          <w:b w:val="0"/>
          <w:bCs w:val="0"/>
          <w:color w:val="FF0000"/>
          <w:sz w:val="28"/>
          <w:szCs w:val="28"/>
          <w:u w:val="single"/>
          <w:lang w:val="en-US" w:eastAsia="zh-CN"/>
        </w:rPr>
        <w:t>若经审查，提供团队人员条件不符合招标文件要求的，视为投标无效。</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w:t>
      </w:r>
      <w:r>
        <w:rPr>
          <w:rFonts w:hint="default" w:ascii="仿宋_GB2312" w:hAnsi="仿宋_GB2312" w:eastAsia="仿宋_GB2312" w:cs="仿宋_GB2312"/>
          <w:b w:val="0"/>
          <w:bCs w:val="0"/>
          <w:sz w:val="28"/>
          <w:szCs w:val="28"/>
          <w:lang w:val="en-US" w:eastAsia="zh-CN"/>
        </w:rPr>
        <w:t>3</w:t>
      </w:r>
      <w:r>
        <w:rPr>
          <w:rFonts w:hint="eastAsia" w:ascii="仿宋_GB2312" w:hAnsi="仿宋_GB2312" w:eastAsia="仿宋_GB2312" w:cs="仿宋_GB2312"/>
          <w:b w:val="0"/>
          <w:bCs w:val="0"/>
          <w:sz w:val="28"/>
          <w:szCs w:val="28"/>
          <w:lang w:val="en-US" w:eastAsia="zh-CN"/>
        </w:rPr>
        <w:t>）法律顾问须在执法队驻队专职从事综合行政执法相关工作，不允许接私活，工作常规时间为工作日早上9：00-晚上18:00，服从工作安排，遇特殊情况可接受临时性加班，专业能力强，有较高的文书起草水平，及时准确提供法律意见服务。</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w:t>
      </w:r>
      <w:r>
        <w:rPr>
          <w:rFonts w:hint="default" w:ascii="仿宋_GB2312" w:hAnsi="仿宋_GB2312" w:eastAsia="仿宋_GB2312" w:cs="仿宋_GB2312"/>
          <w:b w:val="0"/>
          <w:bCs w:val="0"/>
          <w:sz w:val="28"/>
          <w:szCs w:val="28"/>
          <w:lang w:val="en-US" w:eastAsia="zh-CN"/>
        </w:rPr>
        <w:t>4</w:t>
      </w:r>
      <w:r>
        <w:rPr>
          <w:rFonts w:hint="eastAsia" w:ascii="仿宋_GB2312" w:hAnsi="仿宋_GB2312" w:eastAsia="仿宋_GB2312" w:cs="仿宋_GB2312"/>
          <w:b w:val="0"/>
          <w:bCs w:val="0"/>
          <w:sz w:val="28"/>
          <w:szCs w:val="28"/>
          <w:lang w:val="en-US" w:eastAsia="zh-CN"/>
        </w:rPr>
        <w:t>）经执法队确认的法律顾问未经执法队同意不得随意更换，如执法队对法律顾问的工作不满意，可要求更换，律所应当根据执法队的要求予以更换。</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w:t>
      </w:r>
      <w:r>
        <w:rPr>
          <w:rFonts w:hint="default" w:ascii="仿宋_GB2312" w:hAnsi="仿宋_GB2312" w:eastAsia="仿宋_GB2312" w:cs="仿宋_GB2312"/>
          <w:b w:val="0"/>
          <w:bCs w:val="0"/>
          <w:sz w:val="28"/>
          <w:szCs w:val="28"/>
          <w:lang w:val="en-US" w:eastAsia="zh-CN"/>
        </w:rPr>
        <w:t>5</w:t>
      </w:r>
      <w:r>
        <w:rPr>
          <w:rFonts w:hint="eastAsia" w:ascii="仿宋_GB2312" w:hAnsi="仿宋_GB2312" w:eastAsia="仿宋_GB2312" w:cs="仿宋_GB2312"/>
          <w:b w:val="0"/>
          <w:bCs w:val="0"/>
          <w:sz w:val="28"/>
          <w:szCs w:val="28"/>
          <w:lang w:val="en-US" w:eastAsia="zh-CN"/>
        </w:rPr>
        <w:t>）负有保密义务，不得将工作过程中获得的政府、公民个人等各种信息和资料提供给其他单位和个人。</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560" w:firstLineChars="200"/>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三、商务需求</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楷体" w:hAnsi="楷体" w:eastAsia="楷体" w:cs="楷体"/>
          <w:b w:val="0"/>
          <w:bCs w:val="0"/>
          <w:kern w:val="2"/>
          <w:sz w:val="28"/>
          <w:szCs w:val="28"/>
          <w:lang w:val="en-US" w:eastAsia="zh-CN" w:bidi="ar-SA"/>
        </w:rPr>
        <w:t>（一）服务期：</w:t>
      </w:r>
      <w:r>
        <w:rPr>
          <w:rFonts w:hint="eastAsia" w:ascii="仿宋_GB2312" w:hAnsi="仿宋_GB2312" w:eastAsia="仿宋_GB2312" w:cs="仿宋_GB2312"/>
          <w:b w:val="0"/>
          <w:bCs w:val="0"/>
          <w:sz w:val="28"/>
          <w:szCs w:val="28"/>
          <w:lang w:eastAsia="zh-CN"/>
        </w:rPr>
        <w:t>一年（</w:t>
      </w:r>
      <w:r>
        <w:rPr>
          <w:rFonts w:hint="default" w:ascii="仿宋_GB2312" w:hAnsi="仿宋_GB2312" w:eastAsia="仿宋_GB2312" w:cs="仿宋_GB2312"/>
          <w:b w:val="0"/>
          <w:bCs w:val="0"/>
          <w:sz w:val="28"/>
          <w:szCs w:val="28"/>
          <w:lang w:val="en-US" w:eastAsia="zh-CN"/>
        </w:rPr>
        <w:t>2026</w:t>
      </w:r>
      <w:r>
        <w:rPr>
          <w:rFonts w:hint="eastAsia" w:ascii="仿宋_GB2312" w:hAnsi="仿宋_GB2312" w:eastAsia="仿宋_GB2312" w:cs="仿宋_GB2312"/>
          <w:b w:val="0"/>
          <w:bCs w:val="0"/>
          <w:sz w:val="28"/>
          <w:szCs w:val="28"/>
          <w:lang w:val="en-US" w:eastAsia="zh-CN"/>
        </w:rPr>
        <w:t>年</w:t>
      </w:r>
      <w:r>
        <w:rPr>
          <w:rFonts w:hint="default" w:ascii="仿宋_GB2312" w:hAnsi="仿宋_GB2312" w:eastAsia="仿宋_GB2312" w:cs="仿宋_GB2312"/>
          <w:b w:val="0"/>
          <w:bCs w:val="0"/>
          <w:sz w:val="28"/>
          <w:szCs w:val="28"/>
          <w:lang w:val="en-US" w:eastAsia="zh-CN"/>
        </w:rPr>
        <w:t>1</w:t>
      </w:r>
      <w:r>
        <w:rPr>
          <w:rFonts w:hint="eastAsia" w:ascii="仿宋_GB2312" w:hAnsi="仿宋_GB2312" w:eastAsia="仿宋_GB2312" w:cs="仿宋_GB2312"/>
          <w:b w:val="0"/>
          <w:bCs w:val="0"/>
          <w:sz w:val="28"/>
          <w:szCs w:val="28"/>
          <w:lang w:val="en-US" w:eastAsia="zh-CN"/>
        </w:rPr>
        <w:t>月</w:t>
      </w:r>
      <w:r>
        <w:rPr>
          <w:rFonts w:hint="default" w:ascii="仿宋_GB2312" w:hAnsi="仿宋_GB2312" w:eastAsia="仿宋_GB2312" w:cs="仿宋_GB2312"/>
          <w:b w:val="0"/>
          <w:bCs w:val="0"/>
          <w:sz w:val="28"/>
          <w:szCs w:val="28"/>
          <w:lang w:val="en-US" w:eastAsia="zh-CN"/>
        </w:rPr>
        <w:t>1</w:t>
      </w:r>
      <w:r>
        <w:rPr>
          <w:rFonts w:hint="eastAsia" w:ascii="仿宋_GB2312" w:hAnsi="仿宋_GB2312" w:eastAsia="仿宋_GB2312" w:cs="仿宋_GB2312"/>
          <w:b w:val="0"/>
          <w:bCs w:val="0"/>
          <w:sz w:val="28"/>
          <w:szCs w:val="28"/>
          <w:lang w:val="en-US" w:eastAsia="zh-CN"/>
        </w:rPr>
        <w:t>日至</w:t>
      </w:r>
      <w:r>
        <w:rPr>
          <w:rFonts w:hint="default" w:ascii="仿宋_GB2312" w:hAnsi="仿宋_GB2312" w:eastAsia="仿宋_GB2312" w:cs="仿宋_GB2312"/>
          <w:b w:val="0"/>
          <w:bCs w:val="0"/>
          <w:sz w:val="28"/>
          <w:szCs w:val="28"/>
          <w:lang w:val="en-US" w:eastAsia="zh-CN"/>
        </w:rPr>
        <w:t>2026</w:t>
      </w:r>
      <w:r>
        <w:rPr>
          <w:rFonts w:hint="eastAsia" w:ascii="仿宋_GB2312" w:hAnsi="仿宋_GB2312" w:eastAsia="仿宋_GB2312" w:cs="仿宋_GB2312"/>
          <w:b w:val="0"/>
          <w:bCs w:val="0"/>
          <w:sz w:val="28"/>
          <w:szCs w:val="28"/>
          <w:lang w:val="en-US" w:eastAsia="zh-CN"/>
        </w:rPr>
        <w:t>年</w:t>
      </w:r>
      <w:r>
        <w:rPr>
          <w:rFonts w:hint="default" w:ascii="仿宋_GB2312" w:hAnsi="仿宋_GB2312" w:eastAsia="仿宋_GB2312" w:cs="仿宋_GB2312"/>
          <w:b w:val="0"/>
          <w:bCs w:val="0"/>
          <w:sz w:val="28"/>
          <w:szCs w:val="28"/>
          <w:lang w:val="en-US" w:eastAsia="zh-CN"/>
        </w:rPr>
        <w:t>12</w:t>
      </w:r>
      <w:r>
        <w:rPr>
          <w:rFonts w:hint="eastAsia" w:ascii="仿宋_GB2312" w:hAnsi="仿宋_GB2312" w:eastAsia="仿宋_GB2312" w:cs="仿宋_GB2312"/>
          <w:b w:val="0"/>
          <w:bCs w:val="0"/>
          <w:sz w:val="28"/>
          <w:szCs w:val="28"/>
          <w:lang w:val="en-US" w:eastAsia="zh-CN"/>
        </w:rPr>
        <w:t>月</w:t>
      </w:r>
      <w:r>
        <w:rPr>
          <w:rFonts w:hint="default" w:ascii="仿宋_GB2312" w:hAnsi="仿宋_GB2312" w:eastAsia="仿宋_GB2312" w:cs="仿宋_GB2312"/>
          <w:b w:val="0"/>
          <w:bCs w:val="0"/>
          <w:sz w:val="28"/>
          <w:szCs w:val="28"/>
          <w:lang w:val="en-US" w:eastAsia="zh-CN"/>
        </w:rPr>
        <w:t>31</w:t>
      </w:r>
      <w:r>
        <w:rPr>
          <w:rFonts w:hint="eastAsia" w:ascii="仿宋_GB2312" w:hAnsi="仿宋_GB2312" w:eastAsia="仿宋_GB2312" w:cs="仿宋_GB2312"/>
          <w:b w:val="0"/>
          <w:bCs w:val="0"/>
          <w:sz w:val="28"/>
          <w:szCs w:val="28"/>
          <w:lang w:val="en-US" w:eastAsia="zh-CN"/>
        </w:rPr>
        <w:t>日</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以实际签订合同时间为起点。</w:t>
      </w:r>
    </w:p>
    <w:p>
      <w:pPr>
        <w:pStyle w:val="5"/>
        <w:keepNext w:val="0"/>
        <w:keepLines w:val="0"/>
        <w:pageBreakBefore w:val="0"/>
        <w:widowControl w:val="0"/>
        <w:numPr>
          <w:ilvl w:val="0"/>
          <w:numId w:val="0"/>
        </w:numPr>
        <w:kinsoku/>
        <w:wordWrap/>
        <w:overflowPunct/>
        <w:topLinePunct w:val="0"/>
        <w:autoSpaceDE/>
        <w:autoSpaceDN/>
        <w:bidi w:val="0"/>
        <w:snapToGrid/>
        <w:spacing w:before="0" w:after="0" w:line="520" w:lineRule="exact"/>
        <w:ind w:firstLine="560" w:firstLineChars="200"/>
        <w:rPr>
          <w:rFonts w:hint="eastAsia" w:ascii="仿宋_GB2312" w:hAnsi="仿宋_GB2312" w:eastAsia="仿宋_GB2312" w:cs="仿宋_GB2312"/>
          <w:b w:val="0"/>
          <w:bCs w:val="0"/>
          <w:sz w:val="28"/>
          <w:szCs w:val="28"/>
          <w:lang w:eastAsia="zh-CN"/>
        </w:rPr>
      </w:pPr>
      <w:r>
        <w:rPr>
          <w:rFonts w:hint="eastAsia" w:ascii="楷体" w:hAnsi="楷体" w:eastAsia="楷体" w:cs="楷体"/>
          <w:b w:val="0"/>
          <w:bCs w:val="0"/>
          <w:kern w:val="2"/>
          <w:sz w:val="28"/>
          <w:szCs w:val="28"/>
          <w:lang w:val="en-US" w:eastAsia="zh-CN" w:bidi="ar-SA"/>
        </w:rPr>
        <w:t>（二）服务地点：</w:t>
      </w:r>
      <w:r>
        <w:rPr>
          <w:rFonts w:hint="eastAsia" w:ascii="仿宋_GB2312" w:hAnsi="仿宋_GB2312" w:eastAsia="仿宋_GB2312" w:cs="仿宋_GB2312"/>
          <w:b w:val="0"/>
          <w:bCs w:val="0"/>
          <w:sz w:val="28"/>
          <w:szCs w:val="28"/>
          <w:lang w:eastAsia="zh-CN"/>
        </w:rPr>
        <w:t>福田区下梅林二街颂德花园4栋梅林街道综合行政执法队。</w:t>
      </w:r>
    </w:p>
    <w:p>
      <w:pPr>
        <w:pStyle w:val="5"/>
        <w:keepNext w:val="0"/>
        <w:keepLines w:val="0"/>
        <w:pageBreakBefore w:val="0"/>
        <w:widowControl w:val="0"/>
        <w:numPr>
          <w:ilvl w:val="0"/>
          <w:numId w:val="0"/>
        </w:numPr>
        <w:kinsoku/>
        <w:wordWrap/>
        <w:overflowPunct/>
        <w:topLinePunct w:val="0"/>
        <w:autoSpaceDE/>
        <w:autoSpaceDN/>
        <w:bidi w:val="0"/>
        <w:snapToGrid/>
        <w:spacing w:before="0" w:after="0" w:line="520" w:lineRule="exact"/>
        <w:ind w:firstLine="560" w:firstLineChars="200"/>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报价响应截止时间:202</w:t>
      </w:r>
      <w:r>
        <w:rPr>
          <w:rFonts w:hint="default" w:ascii="仿宋_GB2312" w:hAnsi="仿宋_GB2312" w:eastAsia="仿宋_GB2312" w:cs="仿宋_GB2312"/>
          <w:b w:val="0"/>
          <w:bCs w:val="0"/>
          <w:sz w:val="28"/>
          <w:szCs w:val="28"/>
          <w:lang w:val="en-US" w:eastAsia="zh-CN"/>
        </w:rPr>
        <w:t>5</w:t>
      </w:r>
      <w:r>
        <w:rPr>
          <w:rFonts w:hint="eastAsia" w:ascii="仿宋_GB2312" w:hAnsi="仿宋_GB2312" w:eastAsia="仿宋_GB2312" w:cs="仿宋_GB2312"/>
          <w:b w:val="0"/>
          <w:bCs w:val="0"/>
          <w:sz w:val="28"/>
          <w:szCs w:val="28"/>
          <w:lang w:val="en-US" w:eastAsia="zh-CN"/>
        </w:rPr>
        <w:t>年</w:t>
      </w:r>
      <w:r>
        <w:rPr>
          <w:rFonts w:hint="default" w:ascii="仿宋_GB2312" w:hAnsi="仿宋_GB2312" w:eastAsia="仿宋_GB2312" w:cs="仿宋_GB2312"/>
          <w:b w:val="0"/>
          <w:bCs w:val="0"/>
          <w:sz w:val="28"/>
          <w:szCs w:val="28"/>
          <w:lang w:val="en-US" w:eastAsia="zh-CN"/>
        </w:rPr>
        <w:t>12</w:t>
      </w:r>
      <w:r>
        <w:rPr>
          <w:rFonts w:hint="eastAsia" w:ascii="仿宋_GB2312" w:hAnsi="仿宋_GB2312" w:eastAsia="仿宋_GB2312" w:cs="仿宋_GB2312"/>
          <w:b w:val="0"/>
          <w:bCs w:val="0"/>
          <w:sz w:val="28"/>
          <w:szCs w:val="28"/>
          <w:lang w:val="en-US" w:eastAsia="zh-CN"/>
        </w:rPr>
        <w:t>月</w:t>
      </w:r>
      <w:r>
        <w:rPr>
          <w:rFonts w:hint="default" w:ascii="仿宋_GB2312" w:hAnsi="仿宋_GB2312" w:eastAsia="仿宋_GB2312" w:cs="仿宋_GB2312"/>
          <w:b w:val="0"/>
          <w:bCs w:val="0"/>
          <w:sz w:val="28"/>
          <w:szCs w:val="28"/>
          <w:lang w:val="en-US" w:eastAsia="zh-CN"/>
        </w:rPr>
        <w:t>23</w:t>
      </w:r>
      <w:r>
        <w:rPr>
          <w:rFonts w:hint="eastAsia" w:ascii="仿宋_GB2312" w:hAnsi="仿宋_GB2312" w:eastAsia="仿宋_GB2312" w:cs="仿宋_GB2312"/>
          <w:b w:val="0"/>
          <w:bCs w:val="0"/>
          <w:sz w:val="28"/>
          <w:szCs w:val="28"/>
          <w:lang w:val="en-US" w:eastAsia="zh-CN"/>
        </w:rPr>
        <w:t>日</w:t>
      </w:r>
      <w:r>
        <w:rPr>
          <w:rFonts w:hint="default" w:ascii="仿宋_GB2312" w:hAnsi="仿宋_GB2312" w:eastAsia="仿宋_GB2312" w:cs="仿宋_GB2312"/>
          <w:b w:val="0"/>
          <w:bCs w:val="0"/>
          <w:sz w:val="28"/>
          <w:szCs w:val="28"/>
          <w:lang w:val="en-US" w:eastAsia="zh-CN"/>
        </w:rPr>
        <w:t>18</w:t>
      </w:r>
      <w:r>
        <w:rPr>
          <w:rFonts w:hint="eastAsia" w:ascii="仿宋_GB2312" w:hAnsi="仿宋_GB2312" w:eastAsia="仿宋_GB2312" w:cs="仿宋_GB2312"/>
          <w:b w:val="0"/>
          <w:bCs w:val="0"/>
          <w:sz w:val="28"/>
          <w:szCs w:val="28"/>
          <w:lang w:val="en-US" w:eastAsia="zh-CN"/>
        </w:rPr>
        <w:t>：</w:t>
      </w:r>
      <w:r>
        <w:rPr>
          <w:rFonts w:hint="default" w:ascii="仿宋_GB2312" w:hAnsi="仿宋_GB2312" w:eastAsia="仿宋_GB2312" w:cs="仿宋_GB2312"/>
          <w:b w:val="0"/>
          <w:bCs w:val="0"/>
          <w:sz w:val="28"/>
          <w:szCs w:val="28"/>
          <w:lang w:val="en-US" w:eastAsia="zh-CN"/>
        </w:rPr>
        <w:t>00</w:t>
      </w:r>
    </w:p>
    <w:p>
      <w:pPr>
        <w:pStyle w:val="5"/>
        <w:keepNext w:val="0"/>
        <w:keepLines w:val="0"/>
        <w:pageBreakBefore w:val="0"/>
        <w:widowControl w:val="0"/>
        <w:numPr>
          <w:ilvl w:val="0"/>
          <w:numId w:val="0"/>
        </w:numPr>
        <w:kinsoku/>
        <w:wordWrap/>
        <w:overflowPunct/>
        <w:topLinePunct w:val="0"/>
        <w:autoSpaceDE/>
        <w:autoSpaceDN/>
        <w:bidi w:val="0"/>
        <w:snapToGrid/>
        <w:spacing w:before="0" w:after="0" w:line="520" w:lineRule="exact"/>
        <w:ind w:firstLine="560" w:firstLineChars="200"/>
        <w:rPr>
          <w:rFonts w:hint="eastAsia" w:ascii="仿宋_GB2312" w:hAnsi="仿宋_GB2312" w:eastAsia="仿宋_GB2312" w:cs="仿宋_GB2312"/>
          <w:b w:val="0"/>
          <w:bCs w:val="0"/>
          <w:sz w:val="28"/>
          <w:szCs w:val="28"/>
          <w:lang w:eastAsia="zh-CN"/>
        </w:rPr>
      </w:pPr>
      <w:r>
        <w:rPr>
          <w:rFonts w:hint="eastAsia" w:ascii="楷体" w:hAnsi="楷体" w:eastAsia="楷体" w:cs="楷体"/>
          <w:b w:val="0"/>
          <w:bCs w:val="0"/>
          <w:kern w:val="2"/>
          <w:sz w:val="28"/>
          <w:szCs w:val="28"/>
          <w:lang w:val="en-US" w:eastAsia="zh-CN" w:bidi="ar-SA"/>
        </w:rPr>
        <w:t>（三）报价要求：</w:t>
      </w:r>
    </w:p>
    <w:p>
      <w:pPr>
        <w:pStyle w:val="5"/>
        <w:keepNext w:val="0"/>
        <w:keepLines w:val="0"/>
        <w:pageBreakBefore w:val="0"/>
        <w:widowControl w:val="0"/>
        <w:numPr>
          <w:ilvl w:val="0"/>
          <w:numId w:val="0"/>
        </w:numPr>
        <w:kinsoku/>
        <w:wordWrap/>
        <w:overflowPunct/>
        <w:topLinePunct w:val="0"/>
        <w:autoSpaceDE/>
        <w:autoSpaceDN/>
        <w:bidi w:val="0"/>
        <w:snapToGrid/>
        <w:spacing w:before="0" w:after="0" w:line="520" w:lineRule="exact"/>
        <w:ind w:firstLine="560" w:firstLineChars="200"/>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1.本项目服务费采用包干制，应包括服务成本、法定税费和企业的利润。由企业根据采购文件所提供的资料自行测算投标报价</w:t>
      </w:r>
      <w:r>
        <w:rPr>
          <w:rFonts w:hint="eastAsia" w:ascii="仿宋_GB2312" w:hAnsi="仿宋_GB2312" w:eastAsia="仿宋_GB2312" w:cs="仿宋_GB2312"/>
          <w:b w:val="0"/>
          <w:bCs w:val="0"/>
          <w:sz w:val="28"/>
          <w:szCs w:val="28"/>
          <w:lang w:val="en-US" w:eastAsia="zh-CN"/>
        </w:rPr>
        <w:t>，</w:t>
      </w:r>
      <w:r>
        <w:rPr>
          <w:rFonts w:hint="eastAsia" w:ascii="仿宋_GB2312" w:hAnsi="仿宋_GB2312" w:eastAsia="仿宋_GB2312" w:cs="仿宋_GB2312"/>
          <w:b w:val="0"/>
          <w:bCs w:val="0"/>
          <w:sz w:val="28"/>
          <w:szCs w:val="28"/>
          <w:lang w:eastAsia="zh-CN"/>
        </w:rPr>
        <w:t>投标单位在包干总额预算范围内进行投标，且</w:t>
      </w:r>
      <w:r>
        <w:rPr>
          <w:rFonts w:hint="eastAsia" w:ascii="仿宋_GB2312" w:hAnsi="仿宋_GB2312" w:eastAsia="仿宋_GB2312" w:cs="仿宋_GB2312"/>
          <w:b w:val="0"/>
          <w:bCs w:val="0"/>
          <w:sz w:val="28"/>
          <w:szCs w:val="28"/>
          <w:lang w:val="en-US" w:eastAsia="zh-CN"/>
        </w:rPr>
        <w:t>投标文件需注明法律顾问的对应级别</w:t>
      </w:r>
      <w:r>
        <w:rPr>
          <w:rFonts w:hint="eastAsia" w:ascii="仿宋_GB2312" w:hAnsi="仿宋_GB2312" w:eastAsia="仿宋_GB2312" w:cs="仿宋_GB2312"/>
          <w:b w:val="0"/>
          <w:bCs w:val="0"/>
          <w:sz w:val="28"/>
          <w:szCs w:val="28"/>
          <w:lang w:eastAsia="zh-CN"/>
        </w:rPr>
        <w:t>；一经中选，报价总价作为中选单位与采购人签定的合同金额，合同期限内不做调整；</w:t>
      </w:r>
    </w:p>
    <w:p>
      <w:pPr>
        <w:pStyle w:val="5"/>
        <w:keepNext w:val="0"/>
        <w:keepLines w:val="0"/>
        <w:pageBreakBefore w:val="0"/>
        <w:widowControl w:val="0"/>
        <w:numPr>
          <w:ilvl w:val="0"/>
          <w:numId w:val="0"/>
        </w:numPr>
        <w:kinsoku/>
        <w:wordWrap/>
        <w:overflowPunct/>
        <w:topLinePunct w:val="0"/>
        <w:autoSpaceDE/>
        <w:autoSpaceDN/>
        <w:bidi w:val="0"/>
        <w:snapToGrid/>
        <w:spacing w:before="0" w:after="0" w:line="520" w:lineRule="exact"/>
        <w:ind w:firstLine="560" w:firstLineChars="200"/>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2.响应人应根据本企业的成本自行决定报价，但不得以低于其企业成本的报价投标；</w:t>
      </w:r>
    </w:p>
    <w:p>
      <w:pPr>
        <w:pStyle w:val="5"/>
        <w:keepNext w:val="0"/>
        <w:keepLines w:val="0"/>
        <w:pageBreakBefore w:val="0"/>
        <w:widowControl w:val="0"/>
        <w:numPr>
          <w:ilvl w:val="0"/>
          <w:numId w:val="0"/>
        </w:numPr>
        <w:kinsoku/>
        <w:wordWrap/>
        <w:overflowPunct/>
        <w:topLinePunct w:val="0"/>
        <w:autoSpaceDE/>
        <w:autoSpaceDN/>
        <w:bidi w:val="0"/>
        <w:snapToGrid/>
        <w:spacing w:before="0" w:after="0" w:line="520" w:lineRule="exact"/>
        <w:ind w:firstLine="560" w:firstLineChars="200"/>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3.响应人的总报价及单项报价均不得超过财政预算限额；</w:t>
      </w:r>
    </w:p>
    <w:p>
      <w:pPr>
        <w:pStyle w:val="5"/>
        <w:keepNext w:val="0"/>
        <w:keepLines w:val="0"/>
        <w:pageBreakBefore w:val="0"/>
        <w:widowControl w:val="0"/>
        <w:numPr>
          <w:ilvl w:val="0"/>
          <w:numId w:val="0"/>
        </w:numPr>
        <w:kinsoku/>
        <w:wordWrap/>
        <w:overflowPunct/>
        <w:topLinePunct w:val="0"/>
        <w:autoSpaceDE/>
        <w:autoSpaceDN/>
        <w:bidi w:val="0"/>
        <w:snapToGrid/>
        <w:spacing w:before="0" w:after="0" w:line="520" w:lineRule="exact"/>
        <w:ind w:firstLine="560" w:firstLineChars="200"/>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4.响应人的报价，应是本项目采购范围和采购文件及合同条款上所列的各项内容中所述的全部，不得以任何理由予以重复，并以响应人最终提出的综合单价或总价为依据；</w:t>
      </w:r>
    </w:p>
    <w:p>
      <w:pPr>
        <w:pStyle w:val="5"/>
        <w:keepNext w:val="0"/>
        <w:keepLines w:val="0"/>
        <w:pageBreakBefore w:val="0"/>
        <w:widowControl w:val="0"/>
        <w:numPr>
          <w:ilvl w:val="0"/>
          <w:numId w:val="0"/>
        </w:numPr>
        <w:kinsoku/>
        <w:wordWrap/>
        <w:overflowPunct/>
        <w:topLinePunct w:val="0"/>
        <w:autoSpaceDE/>
        <w:autoSpaceDN/>
        <w:bidi w:val="0"/>
        <w:snapToGrid/>
        <w:spacing w:before="0" w:after="0" w:line="520" w:lineRule="exact"/>
        <w:ind w:firstLine="560" w:firstLineChars="200"/>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5.除非采购人通过修改采购文件予以更正，否则，响应人应毫无例外地按响应文件所列的清单中项目和数量填报综合单价和合价。响应人未填综合单价或合价的项目，在实施后，将不得以支付，并视作该项费用已包括在其它有价款的综合单价或合价内；</w:t>
      </w:r>
    </w:p>
    <w:p>
      <w:pPr>
        <w:pStyle w:val="5"/>
        <w:keepNext w:val="0"/>
        <w:keepLines w:val="0"/>
        <w:pageBreakBefore w:val="0"/>
        <w:widowControl w:val="0"/>
        <w:numPr>
          <w:ilvl w:val="0"/>
          <w:numId w:val="0"/>
        </w:numPr>
        <w:kinsoku/>
        <w:wordWrap/>
        <w:overflowPunct/>
        <w:topLinePunct w:val="0"/>
        <w:autoSpaceDE/>
        <w:autoSpaceDN/>
        <w:bidi w:val="0"/>
        <w:snapToGrid/>
        <w:spacing w:before="0" w:after="0" w:line="520" w:lineRule="exact"/>
        <w:ind w:firstLine="560" w:firstLineChars="200"/>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6.响应人应到项目地点或以电话方式充分了解项目的位置、工作内容及任何其它足以影响投标报价的情况，任何因忽视或误解项目情况而导致的索赔或其他需求中未承诺事项的申请将不获批准；</w:t>
      </w:r>
    </w:p>
    <w:p>
      <w:pPr>
        <w:pStyle w:val="5"/>
        <w:keepNext w:val="0"/>
        <w:keepLines w:val="0"/>
        <w:pageBreakBefore w:val="0"/>
        <w:widowControl w:val="0"/>
        <w:numPr>
          <w:ilvl w:val="0"/>
          <w:numId w:val="0"/>
        </w:numPr>
        <w:kinsoku/>
        <w:wordWrap/>
        <w:overflowPunct/>
        <w:topLinePunct w:val="0"/>
        <w:autoSpaceDE/>
        <w:autoSpaceDN/>
        <w:bidi w:val="0"/>
        <w:snapToGrid/>
        <w:spacing w:before="0" w:after="0" w:line="520" w:lineRule="exact"/>
        <w:ind w:firstLine="560" w:firstLineChars="200"/>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7.响应人不得期望通过索赔等方式获取补偿，否则，除可能遭到拒绝外，还可能将被作为不良行为记录在案，并可能影响其以后参加政府采购的项目投标。各响应人在报价时，应充分考虑报价的风险。</w:t>
      </w:r>
    </w:p>
    <w:p>
      <w:pPr>
        <w:pStyle w:val="5"/>
        <w:keepNext w:val="0"/>
        <w:keepLines w:val="0"/>
        <w:pageBreakBefore w:val="0"/>
        <w:widowControl w:val="0"/>
        <w:numPr>
          <w:ilvl w:val="0"/>
          <w:numId w:val="0"/>
        </w:numPr>
        <w:kinsoku/>
        <w:wordWrap/>
        <w:overflowPunct/>
        <w:topLinePunct w:val="0"/>
        <w:autoSpaceDE/>
        <w:autoSpaceDN/>
        <w:bidi w:val="0"/>
        <w:snapToGrid/>
        <w:spacing w:before="0" w:after="0" w:line="520" w:lineRule="exact"/>
        <w:ind w:firstLine="560" w:firstLineChars="200"/>
        <w:rPr>
          <w:rFonts w:hint="eastAsia" w:ascii="仿宋_GB2312" w:hAnsi="仿宋_GB2312" w:eastAsia="仿宋_GB2312" w:cs="仿宋_GB2312"/>
          <w:b w:val="0"/>
          <w:bCs w:val="0"/>
          <w:color w:val="0000FF"/>
          <w:kern w:val="2"/>
          <w:sz w:val="28"/>
          <w:szCs w:val="28"/>
          <w:lang w:val="en-US" w:eastAsia="zh-CN"/>
        </w:rPr>
      </w:pPr>
      <w:r>
        <w:rPr>
          <w:rFonts w:hint="eastAsia" w:ascii="仿宋_GB2312" w:hAnsi="仿宋_GB2312" w:eastAsia="仿宋_GB2312" w:cs="仿宋_GB2312"/>
          <w:b w:val="0"/>
          <w:bCs w:val="0"/>
          <w:color w:val="0000FF"/>
          <w:kern w:val="2"/>
          <w:sz w:val="28"/>
          <w:szCs w:val="28"/>
          <w:lang w:val="en-US" w:eastAsia="zh-CN"/>
        </w:rPr>
        <w:t>8.响应人须按招标文件所提供的《政府采购投标及履约承诺函》进行承诺（内容及格式详见附件1）；</w:t>
      </w:r>
    </w:p>
    <w:p>
      <w:pPr>
        <w:pStyle w:val="5"/>
        <w:keepNext w:val="0"/>
        <w:keepLines w:val="0"/>
        <w:pageBreakBefore w:val="0"/>
        <w:widowControl w:val="0"/>
        <w:numPr>
          <w:ilvl w:val="0"/>
          <w:numId w:val="0"/>
        </w:numPr>
        <w:kinsoku/>
        <w:wordWrap/>
        <w:overflowPunct/>
        <w:topLinePunct w:val="0"/>
        <w:autoSpaceDE/>
        <w:autoSpaceDN/>
        <w:bidi w:val="0"/>
        <w:snapToGrid/>
        <w:spacing w:before="0" w:after="0" w:line="520" w:lineRule="exact"/>
        <w:ind w:firstLine="560" w:firstLineChars="200"/>
        <w:rPr>
          <w:rFonts w:hint="eastAsia" w:ascii="仿宋_GB2312" w:hAnsi="仿宋_GB2312" w:eastAsia="仿宋_GB2312" w:cs="仿宋_GB2312"/>
          <w:b w:val="0"/>
          <w:bCs w:val="0"/>
          <w:color w:val="0000FF"/>
          <w:kern w:val="2"/>
          <w:sz w:val="28"/>
          <w:szCs w:val="28"/>
          <w:lang w:val="en-US" w:eastAsia="zh-CN"/>
        </w:rPr>
      </w:pPr>
      <w:r>
        <w:rPr>
          <w:rFonts w:hint="eastAsia" w:ascii="仿宋_GB2312" w:hAnsi="仿宋_GB2312" w:eastAsia="仿宋_GB2312" w:cs="仿宋_GB2312"/>
          <w:b w:val="0"/>
          <w:bCs w:val="0"/>
          <w:color w:val="0000FF"/>
          <w:kern w:val="2"/>
          <w:sz w:val="28"/>
          <w:szCs w:val="28"/>
          <w:lang w:val="en-US" w:eastAsia="zh-CN"/>
        </w:rPr>
        <w:t>9.响应人须在响应文件中提供加盖公章的《供应商基本情况表》（内容及格式详见附件2）。授权委托人及项目联系人须为响应供应商自有员工，须提供法定代表人、授权委托人、项目负责人及项目联系人（如有）社保部门出具的供应商为其缴纳的开标日前1个月社保证明文件以及企业股权关系证明。由于社保部门原因（提供社保局无法出具的证明文件）最近1个月的社保证明无法提供的，则可以往前顺延1个月。如投标人注册成立时间不足1个月的，可提供承诺函（格式自拟）。同时，提供其它投标人认为有必要提供材料。</w:t>
      </w:r>
    </w:p>
    <w:p>
      <w:pPr>
        <w:pStyle w:val="5"/>
        <w:keepNext w:val="0"/>
        <w:keepLines w:val="0"/>
        <w:pageBreakBefore w:val="0"/>
        <w:widowControl w:val="0"/>
        <w:numPr>
          <w:ilvl w:val="0"/>
          <w:numId w:val="0"/>
        </w:numPr>
        <w:kinsoku/>
        <w:wordWrap/>
        <w:overflowPunct/>
        <w:topLinePunct w:val="0"/>
        <w:autoSpaceDE/>
        <w:autoSpaceDN/>
        <w:bidi w:val="0"/>
        <w:snapToGrid/>
        <w:spacing w:before="0" w:after="0" w:line="520" w:lineRule="exact"/>
        <w:ind w:firstLine="560" w:firstLineChars="200"/>
        <w:rPr>
          <w:rFonts w:hint="eastAsia" w:ascii="仿宋_GB2312" w:hAnsi="仿宋_GB2312" w:eastAsia="仿宋_GB2312" w:cs="仿宋_GB2312"/>
          <w:b w:val="0"/>
          <w:bCs w:val="0"/>
          <w:kern w:val="2"/>
          <w:sz w:val="28"/>
          <w:szCs w:val="28"/>
          <w:lang w:val="en-US" w:eastAsia="zh-CN"/>
        </w:rPr>
      </w:pPr>
      <w:r>
        <w:rPr>
          <w:rFonts w:hint="eastAsia" w:ascii="楷体" w:hAnsi="楷体" w:eastAsia="楷体" w:cs="楷体"/>
          <w:b w:val="0"/>
          <w:bCs w:val="0"/>
          <w:kern w:val="2"/>
          <w:sz w:val="28"/>
          <w:szCs w:val="28"/>
          <w:lang w:val="en-US" w:eastAsia="zh-CN" w:bidi="ar-SA"/>
        </w:rPr>
        <w:t>（四）付款方式：</w:t>
      </w:r>
      <w:r>
        <w:rPr>
          <w:rFonts w:hint="eastAsia" w:ascii="仿宋_GB2312" w:hAnsi="仿宋_GB2312" w:eastAsia="仿宋_GB2312" w:cs="仿宋_GB2312"/>
          <w:b w:val="0"/>
          <w:bCs w:val="0"/>
          <w:kern w:val="2"/>
          <w:sz w:val="28"/>
          <w:szCs w:val="28"/>
          <w:lang w:val="en-US" w:eastAsia="zh-CN"/>
        </w:rPr>
        <w:t>以合同约定为准。</w:t>
      </w:r>
    </w:p>
    <w:p>
      <w:pPr>
        <w:keepNext w:val="0"/>
        <w:keepLines w:val="0"/>
        <w:pageBreakBefore w:val="0"/>
        <w:widowControl w:val="0"/>
        <w:numPr>
          <w:ilvl w:val="0"/>
          <w:numId w:val="0"/>
        </w:numPr>
        <w:kinsoku/>
        <w:wordWrap/>
        <w:overflowPunct/>
        <w:topLinePunct w:val="0"/>
        <w:bidi w:val="0"/>
        <w:snapToGrid w:val="0"/>
        <w:spacing w:line="520" w:lineRule="exact"/>
        <w:ind w:firstLine="560" w:firstLineChars="200"/>
        <w:textAlignment w:val="auto"/>
        <w:rPr>
          <w:rFonts w:hint="eastAsia" w:ascii="仿宋_GB2312" w:hAnsi="仿宋_GB2312" w:eastAsia="仿宋_GB2312" w:cs="仿宋_GB2312"/>
          <w:b w:val="0"/>
          <w:bCs w:val="0"/>
          <w:kern w:val="2"/>
          <w:sz w:val="28"/>
          <w:szCs w:val="28"/>
          <w:lang w:val="en-US" w:eastAsia="zh-CN"/>
        </w:rPr>
      </w:pPr>
      <w:r>
        <w:rPr>
          <w:rFonts w:hint="eastAsia" w:ascii="楷体" w:hAnsi="楷体" w:eastAsia="楷体" w:cs="楷体"/>
          <w:b w:val="0"/>
          <w:bCs w:val="0"/>
          <w:kern w:val="2"/>
          <w:sz w:val="28"/>
          <w:szCs w:val="28"/>
          <w:lang w:val="en-US" w:eastAsia="zh-CN"/>
        </w:rPr>
        <w:t>（五）验收：</w:t>
      </w:r>
      <w:r>
        <w:rPr>
          <w:rFonts w:hint="eastAsia" w:ascii="仿宋_GB2312" w:hAnsi="仿宋_GB2312" w:eastAsia="仿宋_GB2312" w:cs="仿宋_GB2312"/>
          <w:b w:val="0"/>
          <w:bCs w:val="0"/>
          <w:kern w:val="2"/>
          <w:sz w:val="28"/>
          <w:szCs w:val="28"/>
          <w:lang w:val="en-US" w:eastAsia="zh-CN"/>
        </w:rPr>
        <w:t>采购人在项目服务期到期后，将按照合同约定的服务内容对供应商的服务进行逐项验收。项目验收后，双方共同签署验收报告，验收报告内容包括每一项技术、服务、安全标准的验收情况及项目总体评价，验收报告将作为服务费尾款支付的重要依据。</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楷体" w:hAnsi="楷体" w:eastAsia="楷体" w:cs="楷体"/>
          <w:b w:val="0"/>
          <w:bCs w:val="0"/>
          <w:kern w:val="2"/>
          <w:sz w:val="28"/>
          <w:szCs w:val="28"/>
          <w:lang w:val="en-US" w:eastAsia="zh-CN"/>
        </w:rPr>
      </w:pPr>
      <w:r>
        <w:rPr>
          <w:rFonts w:hint="eastAsia" w:ascii="楷体" w:hAnsi="楷体" w:eastAsia="楷体" w:cs="楷体"/>
          <w:b w:val="0"/>
          <w:bCs w:val="0"/>
          <w:kern w:val="2"/>
          <w:sz w:val="28"/>
          <w:szCs w:val="28"/>
          <w:lang w:val="en-US" w:eastAsia="zh-CN"/>
        </w:rPr>
        <w:t>（六）违约责任：</w:t>
      </w:r>
    </w:p>
    <w:p>
      <w:pPr>
        <w:keepNext w:val="0"/>
        <w:keepLines w:val="0"/>
        <w:pageBreakBefore w:val="0"/>
        <w:widowControl w:val="0"/>
        <w:numPr>
          <w:ilvl w:val="0"/>
          <w:numId w:val="0"/>
        </w:numPr>
        <w:kinsoku/>
        <w:wordWrap/>
        <w:overflowPunct/>
        <w:topLinePunct w:val="0"/>
        <w:autoSpaceDE/>
        <w:autoSpaceDN/>
        <w:bidi w:val="0"/>
        <w:snapToGrid w:val="0"/>
        <w:spacing w:line="520" w:lineRule="exact"/>
        <w:ind w:firstLine="560" w:firstLineChars="200"/>
        <w:textAlignment w:val="auto"/>
        <w:rPr>
          <w:rFonts w:hint="eastAsia" w:ascii="仿宋_GB2312" w:hAnsi="仿宋_GB2312" w:eastAsia="仿宋_GB2312" w:cs="Times New Roman"/>
          <w:b w:val="0"/>
          <w:bCs/>
          <w:color w:val="auto"/>
          <w:sz w:val="28"/>
          <w:szCs w:val="28"/>
          <w:lang w:eastAsia="zh-CN" w:bidi="ar-SA"/>
        </w:rPr>
      </w:pPr>
      <w:r>
        <w:rPr>
          <w:rFonts w:hint="eastAsia" w:ascii="仿宋_GB2312" w:hAnsi="仿宋_GB2312" w:eastAsia="仿宋_GB2312" w:cs="Times New Roman"/>
          <w:b w:val="0"/>
          <w:bCs/>
          <w:color w:val="auto"/>
          <w:sz w:val="28"/>
          <w:szCs w:val="28"/>
          <w:lang w:bidi="ar-SA"/>
        </w:rPr>
        <w:t>1.</w:t>
      </w:r>
      <w:r>
        <w:rPr>
          <w:rFonts w:hint="eastAsia" w:ascii="仿宋_GB2312" w:hAnsi="仿宋_GB2312" w:eastAsia="仿宋_GB2312" w:cs="Times New Roman"/>
          <w:b w:val="0"/>
          <w:bCs/>
          <w:color w:val="auto"/>
          <w:sz w:val="28"/>
          <w:szCs w:val="28"/>
          <w:lang w:eastAsia="zh-CN" w:bidi="ar-SA"/>
        </w:rPr>
        <w:t>本需求仅作服务项目邀请，</w:t>
      </w:r>
      <w:r>
        <w:rPr>
          <w:rFonts w:hint="eastAsia" w:ascii="仿宋_GB2312" w:hAnsi="仿宋_GB2312" w:eastAsia="仿宋_GB2312" w:cs="Times New Roman"/>
          <w:bCs/>
          <w:color w:val="auto"/>
          <w:sz w:val="28"/>
          <w:szCs w:val="28"/>
          <w:lang w:bidi="ar-SA"/>
        </w:rPr>
        <w:t>采购方因机构改革</w:t>
      </w:r>
      <w:r>
        <w:rPr>
          <w:rFonts w:hint="eastAsia" w:ascii="仿宋_GB2312" w:hAnsi="仿宋_GB2312" w:eastAsia="仿宋_GB2312" w:cs="Times New Roman"/>
          <w:bCs/>
          <w:color w:val="auto"/>
          <w:sz w:val="28"/>
          <w:szCs w:val="28"/>
          <w:lang w:eastAsia="zh-CN" w:bidi="ar-SA"/>
        </w:rPr>
        <w:t>、</w:t>
      </w:r>
      <w:r>
        <w:rPr>
          <w:rFonts w:hint="eastAsia" w:ascii="仿宋_GB2312" w:hAnsi="仿宋_GB2312" w:eastAsia="仿宋_GB2312" w:cs="Times New Roman"/>
          <w:bCs/>
          <w:color w:val="auto"/>
          <w:sz w:val="28"/>
          <w:szCs w:val="28"/>
          <w:lang w:bidi="ar-SA"/>
        </w:rPr>
        <w:t>政策变化、财政拨款</w:t>
      </w:r>
      <w:r>
        <w:rPr>
          <w:rFonts w:hint="eastAsia" w:ascii="仿宋_GB2312" w:hAnsi="仿宋_GB2312" w:eastAsia="仿宋_GB2312" w:cs="Times New Roman"/>
          <w:bCs/>
          <w:color w:val="auto"/>
          <w:sz w:val="28"/>
          <w:szCs w:val="28"/>
          <w:lang w:eastAsia="zh-CN" w:bidi="ar-SA"/>
        </w:rPr>
        <w:t>等因素</w:t>
      </w:r>
      <w:r>
        <w:rPr>
          <w:rFonts w:hint="eastAsia" w:ascii="仿宋_GB2312" w:hAnsi="仿宋_GB2312" w:eastAsia="仿宋_GB2312" w:cs="Times New Roman"/>
          <w:bCs/>
          <w:color w:val="auto"/>
          <w:sz w:val="28"/>
          <w:szCs w:val="28"/>
          <w:lang w:bidi="ar-SA"/>
        </w:rPr>
        <w:t>不能</w:t>
      </w:r>
      <w:r>
        <w:rPr>
          <w:rFonts w:hint="eastAsia" w:ascii="仿宋_GB2312" w:hAnsi="仿宋_GB2312" w:eastAsia="仿宋_GB2312" w:cs="Times New Roman"/>
          <w:bCs/>
          <w:color w:val="auto"/>
          <w:sz w:val="28"/>
          <w:szCs w:val="28"/>
          <w:lang w:eastAsia="zh-CN" w:bidi="ar-SA"/>
        </w:rPr>
        <w:t>继续或没有必要继续开展项目采购的，</w:t>
      </w:r>
      <w:r>
        <w:rPr>
          <w:rFonts w:hint="eastAsia" w:ascii="仿宋_GB2312" w:hAnsi="仿宋_GB2312" w:eastAsia="仿宋_GB2312" w:cs="Times New Roman"/>
          <w:b w:val="0"/>
          <w:bCs/>
          <w:color w:val="auto"/>
          <w:sz w:val="28"/>
          <w:szCs w:val="28"/>
          <w:lang w:val="en-US" w:eastAsia="zh-CN" w:bidi="ar-SA"/>
        </w:rPr>
        <w:t>采购方提前通知邀请</w:t>
      </w:r>
      <w:r>
        <w:rPr>
          <w:rFonts w:hint="eastAsia" w:ascii="仿宋_GB2312" w:hAnsi="仿宋_GB2312" w:eastAsia="仿宋_GB2312" w:cs="Times New Roman"/>
          <w:b w:val="0"/>
          <w:bCs/>
          <w:color w:val="auto"/>
          <w:sz w:val="28"/>
          <w:szCs w:val="28"/>
          <w:lang w:val="en-US" w:bidi="ar-SA"/>
        </w:rPr>
        <w:t>方后可无责</w:t>
      </w:r>
      <w:r>
        <w:rPr>
          <w:rFonts w:hint="eastAsia" w:ascii="仿宋_GB2312" w:hAnsi="仿宋_GB2312" w:eastAsia="仿宋_GB2312" w:cs="Times New Roman"/>
          <w:b w:val="0"/>
          <w:bCs/>
          <w:color w:val="auto"/>
          <w:sz w:val="28"/>
          <w:szCs w:val="28"/>
          <w:lang w:val="en-US" w:eastAsia="zh-CN" w:bidi="ar-SA"/>
        </w:rPr>
        <w:t>停止</w:t>
      </w:r>
      <w:r>
        <w:rPr>
          <w:rFonts w:hint="eastAsia" w:ascii="仿宋_GB2312" w:hAnsi="仿宋_GB2312" w:eastAsia="仿宋_GB2312" w:cs="Times New Roman"/>
          <w:bCs/>
          <w:color w:val="auto"/>
          <w:sz w:val="28"/>
          <w:szCs w:val="28"/>
          <w:lang w:eastAsia="zh-CN" w:bidi="ar-SA"/>
        </w:rPr>
        <w:t>项目采购</w:t>
      </w:r>
      <w:r>
        <w:rPr>
          <w:rFonts w:hint="eastAsia" w:ascii="仿宋_GB2312" w:hAnsi="仿宋_GB2312" w:eastAsia="仿宋_GB2312" w:cs="Times New Roman"/>
          <w:b w:val="0"/>
          <w:bCs/>
          <w:color w:val="auto"/>
          <w:sz w:val="28"/>
          <w:szCs w:val="28"/>
          <w:lang w:eastAsia="zh-CN" w:bidi="ar-SA"/>
        </w:rPr>
        <w:t>。合作关系确认以合同签订为准。</w:t>
      </w:r>
    </w:p>
    <w:p>
      <w:pPr>
        <w:keepNext w:val="0"/>
        <w:keepLines w:val="0"/>
        <w:pageBreakBefore w:val="0"/>
        <w:widowControl w:val="0"/>
        <w:numPr>
          <w:ilvl w:val="0"/>
          <w:numId w:val="0"/>
        </w:numPr>
        <w:kinsoku/>
        <w:wordWrap/>
        <w:overflowPunct/>
        <w:topLinePunct w:val="0"/>
        <w:autoSpaceDE/>
        <w:autoSpaceDN/>
        <w:bidi w:val="0"/>
        <w:snapToGrid w:val="0"/>
        <w:spacing w:line="520" w:lineRule="exact"/>
        <w:ind w:firstLine="560" w:firstLineChars="200"/>
        <w:textAlignment w:val="auto"/>
        <w:rPr>
          <w:rFonts w:hint="eastAsia" w:ascii="仿宋_GB2312" w:hAnsi="仿宋_GB2312" w:eastAsia="仿宋_GB2312" w:cs="Times New Roman"/>
          <w:b w:val="0"/>
          <w:bCs/>
          <w:color w:val="auto"/>
          <w:sz w:val="28"/>
          <w:szCs w:val="28"/>
          <w:lang w:eastAsia="zh-CN" w:bidi="ar-SA"/>
        </w:rPr>
      </w:pPr>
      <w:r>
        <w:rPr>
          <w:rFonts w:hint="default" w:ascii="仿宋_GB2312" w:hAnsi="仿宋_GB2312" w:eastAsia="仿宋_GB2312" w:cs="Times New Roman"/>
          <w:b w:val="0"/>
          <w:bCs/>
          <w:color w:val="auto"/>
          <w:sz w:val="28"/>
          <w:szCs w:val="28"/>
          <w:lang w:val="en-US" w:eastAsia="zh-CN" w:bidi="ar-SA"/>
        </w:rPr>
        <w:t>2.</w:t>
      </w:r>
      <w:r>
        <w:rPr>
          <w:rFonts w:hint="eastAsia" w:ascii="仿宋_GB2312" w:hAnsi="仿宋_GB2312" w:eastAsia="仿宋_GB2312" w:cs="Times New Roman"/>
          <w:b w:val="0"/>
          <w:bCs/>
          <w:color w:val="auto"/>
          <w:sz w:val="28"/>
          <w:szCs w:val="28"/>
          <w:lang w:bidi="ar-SA"/>
        </w:rPr>
        <w:t>有下列情形之下的，采购方可以提前终止合同，无须承担违约责任：（1）采购方因机构改革或政策变化不能履行</w:t>
      </w:r>
      <w:r>
        <w:rPr>
          <w:rFonts w:hint="eastAsia" w:ascii="仿宋_GB2312" w:hAnsi="仿宋_GB2312" w:eastAsia="仿宋_GB2312" w:cs="Times New Roman"/>
          <w:b w:val="0"/>
          <w:bCs/>
          <w:color w:val="auto"/>
          <w:sz w:val="28"/>
          <w:szCs w:val="28"/>
          <w:lang w:eastAsia="zh-CN" w:bidi="ar-SA"/>
        </w:rPr>
        <w:t>项目</w:t>
      </w:r>
      <w:r>
        <w:rPr>
          <w:rFonts w:hint="eastAsia" w:ascii="仿宋_GB2312" w:hAnsi="仿宋_GB2312" w:eastAsia="仿宋_GB2312" w:cs="Times New Roman"/>
          <w:b w:val="0"/>
          <w:bCs/>
          <w:color w:val="auto"/>
          <w:sz w:val="28"/>
          <w:szCs w:val="28"/>
          <w:lang w:bidi="ar-SA"/>
        </w:rPr>
        <w:t>合同的；（2）服务提供方不能完成指定的服务任务，在采购方三次提出书面意见后仍不能达到要求的。（3）采购方发现服务提供方擅自将服务项目委托给第三人的。</w:t>
      </w:r>
      <w:r>
        <w:rPr>
          <w:rFonts w:hint="eastAsia" w:ascii="仿宋_GB2312" w:hAnsi="仿宋_GB2312" w:eastAsia="仿宋_GB2312" w:cs="仿宋_GB2312"/>
          <w:b w:val="0"/>
          <w:bCs/>
          <w:color w:val="auto"/>
          <w:sz w:val="28"/>
          <w:szCs w:val="28"/>
          <w:lang w:eastAsia="zh-CN" w:bidi="ar-SA"/>
        </w:rPr>
        <w:t>（</w:t>
      </w:r>
      <w:r>
        <w:rPr>
          <w:rFonts w:hint="eastAsia" w:ascii="仿宋_GB2312" w:hAnsi="仿宋_GB2312" w:eastAsia="仿宋_GB2312" w:cs="仿宋_GB2312"/>
          <w:b w:val="0"/>
          <w:bCs/>
          <w:color w:val="auto"/>
          <w:sz w:val="28"/>
          <w:szCs w:val="28"/>
          <w:lang w:val="en-US" w:eastAsia="zh-CN" w:bidi="ar-SA"/>
        </w:rPr>
        <w:t>4</w:t>
      </w:r>
      <w:r>
        <w:rPr>
          <w:rFonts w:hint="eastAsia" w:ascii="仿宋_GB2312" w:hAnsi="仿宋_GB2312" w:eastAsia="仿宋_GB2312" w:cs="仿宋_GB2312"/>
          <w:b w:val="0"/>
          <w:bCs/>
          <w:color w:val="auto"/>
          <w:sz w:val="28"/>
          <w:szCs w:val="28"/>
          <w:lang w:eastAsia="zh-CN" w:bidi="ar-SA"/>
        </w:rPr>
        <w:t>）</w:t>
      </w:r>
      <w:r>
        <w:rPr>
          <w:rFonts w:hint="eastAsia" w:ascii="仿宋_GB2312" w:hAnsi="仿宋_GB2312" w:eastAsia="仿宋_GB2312" w:cs="仿宋_GB2312"/>
          <w:b w:val="0"/>
          <w:bCs/>
          <w:color w:val="auto"/>
          <w:sz w:val="28"/>
          <w:szCs w:val="28"/>
          <w:lang w:bidi="ar-SA"/>
        </w:rPr>
        <w:t>服务提供方</w:t>
      </w:r>
      <w:r>
        <w:rPr>
          <w:rFonts w:hint="eastAsia" w:ascii="仿宋_GB2312" w:hAnsi="仿宋_GB2312" w:eastAsia="仿宋_GB2312" w:cs="仿宋_GB2312"/>
          <w:b w:val="0"/>
          <w:bCs/>
          <w:color w:val="auto"/>
          <w:sz w:val="28"/>
          <w:szCs w:val="28"/>
          <w:lang w:eastAsia="zh-CN" w:bidi="ar-SA"/>
        </w:rPr>
        <w:t>提供虚假的资质证明、以往业绩等材料的。</w:t>
      </w:r>
    </w:p>
    <w:p>
      <w:pPr>
        <w:keepNext w:val="0"/>
        <w:keepLines w:val="0"/>
        <w:pageBreakBefore w:val="0"/>
        <w:widowControl w:val="0"/>
        <w:numPr>
          <w:ilvl w:val="0"/>
          <w:numId w:val="0"/>
        </w:numPr>
        <w:kinsoku/>
        <w:wordWrap/>
        <w:overflowPunct/>
        <w:topLinePunct w:val="0"/>
        <w:autoSpaceDE/>
        <w:autoSpaceDN/>
        <w:bidi w:val="0"/>
        <w:snapToGrid w:val="0"/>
        <w:spacing w:line="520" w:lineRule="exact"/>
        <w:ind w:firstLine="560" w:firstLineChars="200"/>
        <w:textAlignment w:val="auto"/>
        <w:rPr>
          <w:rFonts w:hint="eastAsia" w:ascii="仿宋_GB2312" w:hAnsi="仿宋_GB2312" w:eastAsia="仿宋_GB2312" w:cs="Times New Roman"/>
          <w:b w:val="0"/>
          <w:bCs/>
          <w:color w:val="auto"/>
          <w:sz w:val="28"/>
          <w:szCs w:val="28"/>
          <w:lang w:bidi="ar-SA"/>
        </w:rPr>
      </w:pPr>
      <w:r>
        <w:rPr>
          <w:rFonts w:hint="default" w:ascii="仿宋_GB2312" w:hAnsi="仿宋_GB2312" w:eastAsia="仿宋_GB2312" w:cs="Times New Roman"/>
          <w:b w:val="0"/>
          <w:bCs/>
          <w:color w:val="auto"/>
          <w:sz w:val="28"/>
          <w:szCs w:val="28"/>
          <w:lang w:val="en-US" w:bidi="ar-SA"/>
        </w:rPr>
        <w:t>3</w:t>
      </w:r>
      <w:r>
        <w:rPr>
          <w:rFonts w:hint="eastAsia" w:ascii="仿宋_GB2312" w:hAnsi="仿宋_GB2312" w:eastAsia="仿宋_GB2312" w:cs="Times New Roman"/>
          <w:b w:val="0"/>
          <w:bCs/>
          <w:color w:val="auto"/>
          <w:sz w:val="28"/>
          <w:szCs w:val="28"/>
          <w:lang w:bidi="ar-SA"/>
        </w:rPr>
        <w:t>.除合同约定或法定解除条件外，双方均不得单方面提前解除</w:t>
      </w:r>
      <w:r>
        <w:rPr>
          <w:rFonts w:hint="eastAsia" w:ascii="仿宋_GB2312" w:hAnsi="仿宋_GB2312" w:eastAsia="仿宋_GB2312" w:cs="Times New Roman"/>
          <w:b w:val="0"/>
          <w:bCs/>
          <w:color w:val="auto"/>
          <w:sz w:val="28"/>
          <w:szCs w:val="28"/>
          <w:lang w:eastAsia="zh-CN" w:bidi="ar-SA"/>
        </w:rPr>
        <w:t>项目</w:t>
      </w:r>
      <w:r>
        <w:rPr>
          <w:rFonts w:hint="eastAsia" w:ascii="仿宋_GB2312" w:hAnsi="仿宋_GB2312" w:eastAsia="仿宋_GB2312" w:cs="Times New Roman"/>
          <w:b w:val="0"/>
          <w:bCs/>
          <w:color w:val="auto"/>
          <w:sz w:val="28"/>
          <w:szCs w:val="28"/>
          <w:lang w:bidi="ar-SA"/>
        </w:rPr>
        <w:t>合同。如一方提前提出解除</w:t>
      </w:r>
      <w:r>
        <w:rPr>
          <w:rFonts w:hint="eastAsia" w:ascii="仿宋_GB2312" w:hAnsi="仿宋_GB2312" w:eastAsia="仿宋_GB2312" w:cs="Times New Roman"/>
          <w:b w:val="0"/>
          <w:bCs/>
          <w:color w:val="auto"/>
          <w:sz w:val="28"/>
          <w:szCs w:val="28"/>
          <w:lang w:eastAsia="zh-CN" w:bidi="ar-SA"/>
        </w:rPr>
        <w:t>项目</w:t>
      </w:r>
      <w:r>
        <w:rPr>
          <w:rFonts w:hint="eastAsia" w:ascii="仿宋_GB2312" w:hAnsi="仿宋_GB2312" w:eastAsia="仿宋_GB2312" w:cs="Times New Roman"/>
          <w:b w:val="0"/>
          <w:bCs/>
          <w:color w:val="auto"/>
          <w:sz w:val="28"/>
          <w:szCs w:val="28"/>
          <w:lang w:bidi="ar-SA"/>
        </w:rPr>
        <w:t>合同，需提前书面通知对方，由此给对方造成损失的，提前解除</w:t>
      </w:r>
      <w:r>
        <w:rPr>
          <w:rFonts w:hint="eastAsia" w:ascii="仿宋_GB2312" w:hAnsi="仿宋_GB2312" w:eastAsia="仿宋_GB2312" w:cs="Times New Roman"/>
          <w:b w:val="0"/>
          <w:bCs/>
          <w:color w:val="auto"/>
          <w:sz w:val="28"/>
          <w:szCs w:val="28"/>
          <w:lang w:eastAsia="zh-CN" w:bidi="ar-SA"/>
        </w:rPr>
        <w:t>项目</w:t>
      </w:r>
      <w:r>
        <w:rPr>
          <w:rFonts w:hint="eastAsia" w:ascii="仿宋_GB2312" w:hAnsi="仿宋_GB2312" w:eastAsia="仿宋_GB2312" w:cs="Times New Roman"/>
          <w:b w:val="0"/>
          <w:bCs/>
          <w:color w:val="auto"/>
          <w:sz w:val="28"/>
          <w:szCs w:val="28"/>
          <w:lang w:bidi="ar-SA"/>
        </w:rPr>
        <w:t>合同一方应赔偿全部损失，并按合同剩余未履行部分的服务费支付违约金。</w:t>
      </w:r>
    </w:p>
    <w:p>
      <w:pPr>
        <w:keepNext w:val="0"/>
        <w:keepLines w:val="0"/>
        <w:pageBreakBefore w:val="0"/>
        <w:widowControl w:val="0"/>
        <w:numPr>
          <w:ilvl w:val="0"/>
          <w:numId w:val="0"/>
        </w:numPr>
        <w:kinsoku/>
        <w:wordWrap/>
        <w:overflowPunct/>
        <w:topLinePunct w:val="0"/>
        <w:autoSpaceDE/>
        <w:autoSpaceDN/>
        <w:bidi w:val="0"/>
        <w:snapToGrid w:val="0"/>
        <w:spacing w:line="520" w:lineRule="exact"/>
        <w:ind w:firstLine="560" w:firstLineChars="200"/>
        <w:textAlignment w:val="auto"/>
        <w:rPr>
          <w:rFonts w:hint="eastAsia" w:ascii="仿宋_GB2312" w:hAnsi="仿宋_GB2312" w:eastAsia="仿宋_GB2312" w:cs="仿宋_GB2312"/>
          <w:b w:val="0"/>
          <w:bCs w:val="0"/>
          <w:sz w:val="28"/>
          <w:szCs w:val="28"/>
          <w:lang w:eastAsia="zh-CN"/>
        </w:rPr>
      </w:pPr>
      <w:r>
        <w:rPr>
          <w:rFonts w:hint="default" w:ascii="仿宋_GB2312" w:hAnsi="仿宋_GB2312" w:eastAsia="仿宋_GB2312" w:cs="Times New Roman"/>
          <w:b w:val="0"/>
          <w:bCs/>
          <w:color w:val="auto"/>
          <w:sz w:val="28"/>
          <w:szCs w:val="28"/>
          <w:lang w:val="en-US" w:bidi="ar-SA"/>
        </w:rPr>
        <w:t>4</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Times New Roman"/>
          <w:b w:val="0"/>
          <w:bCs/>
          <w:color w:val="auto"/>
          <w:sz w:val="28"/>
          <w:szCs w:val="28"/>
          <w:lang w:bidi="ar-SA"/>
        </w:rPr>
        <w:t>服务提供方</w:t>
      </w:r>
      <w:r>
        <w:rPr>
          <w:rFonts w:hint="eastAsia" w:ascii="仿宋_GB2312" w:hAnsi="仿宋_GB2312" w:eastAsia="仿宋_GB2312" w:cs="仿宋_GB2312"/>
          <w:b w:val="0"/>
          <w:bCs w:val="0"/>
          <w:sz w:val="28"/>
          <w:szCs w:val="28"/>
          <w:lang w:eastAsia="zh-CN"/>
        </w:rPr>
        <w:t>律师应尽职尽责地开展工作，加强与采购方工作人员之间的沟通与协调，确保各项工作有效完成。如因</w:t>
      </w:r>
      <w:r>
        <w:rPr>
          <w:rFonts w:hint="eastAsia" w:ascii="仿宋_GB2312" w:hAnsi="仿宋_GB2312" w:eastAsia="仿宋_GB2312" w:cs="Times New Roman"/>
          <w:b w:val="0"/>
          <w:bCs/>
          <w:color w:val="auto"/>
          <w:sz w:val="28"/>
          <w:szCs w:val="28"/>
          <w:lang w:bidi="ar-SA"/>
        </w:rPr>
        <w:t>服务提供方</w:t>
      </w:r>
      <w:r>
        <w:rPr>
          <w:rFonts w:hint="eastAsia" w:ascii="仿宋_GB2312" w:hAnsi="仿宋_GB2312" w:eastAsia="仿宋_GB2312" w:cs="仿宋_GB2312"/>
          <w:b w:val="0"/>
          <w:bCs w:val="0"/>
          <w:sz w:val="28"/>
          <w:szCs w:val="28"/>
          <w:lang w:eastAsia="zh-CN"/>
        </w:rPr>
        <w:t>律师故意或重大过失行为致使采购方受到上级书面通报的，采购方有权从服务费中扣除费用，如导致采购方行政执法综合考评（绩效）扣分的，采购方有权从服务费中扣除费用。</w:t>
      </w:r>
    </w:p>
    <w:p>
      <w:pPr>
        <w:pStyle w:val="5"/>
        <w:keepNext w:val="0"/>
        <w:keepLines w:val="0"/>
        <w:pageBreakBefore w:val="0"/>
        <w:widowControl w:val="0"/>
        <w:numPr>
          <w:ilvl w:val="0"/>
          <w:numId w:val="0"/>
        </w:numPr>
        <w:kinsoku/>
        <w:wordWrap/>
        <w:overflowPunct/>
        <w:topLinePunct w:val="0"/>
        <w:autoSpaceDE/>
        <w:autoSpaceDN/>
        <w:bidi w:val="0"/>
        <w:snapToGrid/>
        <w:spacing w:before="0" w:after="0" w:line="520" w:lineRule="exact"/>
        <w:ind w:firstLine="560" w:firstLineChars="200"/>
        <w:rPr>
          <w:rFonts w:hint="eastAsia" w:ascii="仿宋_GB2312" w:hAnsi="仿宋_GB2312" w:eastAsia="仿宋_GB2312" w:cs="仿宋_GB2312"/>
          <w:b w:val="0"/>
          <w:bCs w:val="0"/>
          <w:sz w:val="28"/>
          <w:szCs w:val="28"/>
          <w:lang w:eastAsia="zh-CN"/>
        </w:rPr>
      </w:pPr>
      <w:r>
        <w:rPr>
          <w:rFonts w:hint="default" w:ascii="仿宋_GB2312" w:hAnsi="仿宋_GB2312" w:eastAsia="仿宋_GB2312" w:cs="仿宋_GB2312"/>
          <w:b w:val="0"/>
          <w:bCs w:val="0"/>
          <w:sz w:val="28"/>
          <w:szCs w:val="28"/>
          <w:lang w:val="en-US" w:eastAsia="zh-CN"/>
        </w:rPr>
        <w:t>5</w:t>
      </w:r>
      <w:r>
        <w:rPr>
          <w:rFonts w:hint="eastAsia" w:ascii="仿宋_GB2312" w:hAnsi="仿宋_GB2312" w:eastAsia="仿宋_GB2312" w:cs="仿宋_GB2312"/>
          <w:b w:val="0"/>
          <w:bCs w:val="0"/>
          <w:sz w:val="28"/>
          <w:szCs w:val="28"/>
          <w:lang w:eastAsia="zh-CN"/>
        </w:rPr>
        <w:t>.因</w:t>
      </w:r>
      <w:r>
        <w:rPr>
          <w:rFonts w:hint="eastAsia" w:ascii="仿宋_GB2312" w:hAnsi="仿宋_GB2312" w:eastAsia="仿宋_GB2312" w:cs="Times New Roman"/>
          <w:b w:val="0"/>
          <w:bCs/>
          <w:color w:val="auto"/>
          <w:sz w:val="28"/>
          <w:szCs w:val="28"/>
          <w:lang w:bidi="ar-SA"/>
        </w:rPr>
        <w:t>服务提供方</w:t>
      </w:r>
      <w:r>
        <w:rPr>
          <w:rFonts w:hint="eastAsia" w:ascii="仿宋_GB2312" w:hAnsi="仿宋_GB2312" w:eastAsia="仿宋_GB2312" w:cs="仿宋_GB2312"/>
          <w:b w:val="0"/>
          <w:bCs w:val="0"/>
          <w:sz w:val="28"/>
          <w:szCs w:val="28"/>
          <w:lang w:eastAsia="zh-CN"/>
        </w:rPr>
        <w:t>自身原因不能完成项目约定的服务内容的，采购方有权解除合同，并要求</w:t>
      </w:r>
      <w:r>
        <w:rPr>
          <w:rFonts w:hint="eastAsia" w:ascii="仿宋_GB2312" w:hAnsi="仿宋_GB2312" w:eastAsia="仿宋_GB2312" w:cs="Times New Roman"/>
          <w:b w:val="0"/>
          <w:bCs/>
          <w:color w:val="auto"/>
          <w:sz w:val="28"/>
          <w:szCs w:val="28"/>
          <w:lang w:bidi="ar-SA"/>
        </w:rPr>
        <w:t>服务提供方</w:t>
      </w:r>
      <w:r>
        <w:rPr>
          <w:rFonts w:hint="eastAsia" w:ascii="仿宋_GB2312" w:hAnsi="仿宋_GB2312" w:eastAsia="仿宋_GB2312" w:cs="仿宋_GB2312"/>
          <w:b w:val="0"/>
          <w:bCs w:val="0"/>
          <w:sz w:val="28"/>
          <w:szCs w:val="28"/>
          <w:lang w:eastAsia="zh-CN"/>
        </w:rPr>
        <w:t>返还已支付的服务费用。</w:t>
      </w:r>
    </w:p>
    <w:p>
      <w:pPr>
        <w:pStyle w:val="5"/>
        <w:keepNext w:val="0"/>
        <w:keepLines w:val="0"/>
        <w:pageBreakBefore w:val="0"/>
        <w:widowControl w:val="0"/>
        <w:numPr>
          <w:ilvl w:val="0"/>
          <w:numId w:val="0"/>
        </w:numPr>
        <w:kinsoku/>
        <w:wordWrap/>
        <w:overflowPunct/>
        <w:topLinePunct w:val="0"/>
        <w:autoSpaceDE/>
        <w:autoSpaceDN/>
        <w:bidi w:val="0"/>
        <w:snapToGrid/>
        <w:spacing w:before="0" w:after="0" w:line="520" w:lineRule="exact"/>
        <w:ind w:firstLine="560" w:firstLineChars="200"/>
        <w:rPr>
          <w:rFonts w:hint="eastAsia" w:ascii="仿宋_GB2312" w:hAnsi="仿宋_GB2312" w:eastAsia="仿宋_GB2312" w:cs="仿宋_GB2312"/>
          <w:b w:val="0"/>
          <w:bCs w:val="0"/>
          <w:sz w:val="28"/>
          <w:szCs w:val="28"/>
          <w:lang w:eastAsia="zh-CN"/>
        </w:rPr>
      </w:pPr>
      <w:r>
        <w:rPr>
          <w:rFonts w:hint="default" w:ascii="仿宋_GB2312" w:hAnsi="仿宋_GB2312" w:eastAsia="仿宋_GB2312" w:cs="Times New Roman"/>
          <w:b w:val="0"/>
          <w:bCs/>
          <w:color w:val="auto"/>
          <w:sz w:val="28"/>
          <w:szCs w:val="28"/>
          <w:lang w:val="en-US" w:bidi="ar-SA"/>
        </w:rPr>
        <w:t>6</w:t>
      </w:r>
      <w:r>
        <w:rPr>
          <w:rFonts w:hint="eastAsia" w:ascii="仿宋_GB2312" w:hAnsi="仿宋_GB2312" w:eastAsia="仿宋_GB2312" w:cs="Times New Roman"/>
          <w:b w:val="0"/>
          <w:bCs/>
          <w:color w:val="auto"/>
          <w:sz w:val="28"/>
          <w:szCs w:val="28"/>
          <w:lang w:bidi="ar-SA"/>
        </w:rPr>
        <w:t>.因服务提供方派出服务人员违法或失职行为造成采购方损害的，服务提供方承担全部经济责任和法律责任。</w:t>
      </w:r>
    </w:p>
    <w:p>
      <w:pPr>
        <w:pStyle w:val="5"/>
        <w:keepNext w:val="0"/>
        <w:keepLines w:val="0"/>
        <w:pageBreakBefore w:val="0"/>
        <w:widowControl w:val="0"/>
        <w:numPr>
          <w:ilvl w:val="0"/>
          <w:numId w:val="0"/>
        </w:numPr>
        <w:kinsoku/>
        <w:wordWrap/>
        <w:overflowPunct/>
        <w:topLinePunct w:val="0"/>
        <w:autoSpaceDE/>
        <w:autoSpaceDN/>
        <w:bidi w:val="0"/>
        <w:snapToGrid/>
        <w:spacing w:before="0" w:after="0" w:line="520" w:lineRule="exact"/>
        <w:ind w:firstLine="560" w:firstLineChars="200"/>
        <w:rPr>
          <w:rFonts w:hint="eastAsia" w:ascii="仿宋_GB2312" w:hAnsi="仿宋_GB2312" w:eastAsia="仿宋_GB2312" w:cs="仿宋_GB2312"/>
          <w:b w:val="0"/>
          <w:bCs w:val="0"/>
          <w:sz w:val="28"/>
          <w:szCs w:val="28"/>
          <w:lang w:eastAsia="zh-CN"/>
        </w:rPr>
      </w:pPr>
      <w:r>
        <w:rPr>
          <w:rFonts w:hint="default" w:ascii="仿宋_GB2312" w:hAnsi="仿宋_GB2312" w:eastAsia="仿宋_GB2312" w:cs="仿宋_GB2312"/>
          <w:b w:val="0"/>
          <w:bCs w:val="0"/>
          <w:sz w:val="28"/>
          <w:szCs w:val="28"/>
          <w:lang w:val="en-US" w:eastAsia="zh-CN"/>
        </w:rPr>
        <w:t>7</w:t>
      </w:r>
      <w:r>
        <w:rPr>
          <w:rFonts w:hint="eastAsia" w:ascii="仿宋_GB2312" w:hAnsi="仿宋_GB2312" w:eastAsia="仿宋_GB2312" w:cs="仿宋_GB2312"/>
          <w:b w:val="0"/>
          <w:bCs w:val="0"/>
          <w:sz w:val="28"/>
          <w:szCs w:val="28"/>
          <w:lang w:eastAsia="zh-CN"/>
        </w:rPr>
        <w:t>.如</w:t>
      </w:r>
      <w:r>
        <w:rPr>
          <w:rFonts w:hint="eastAsia" w:ascii="仿宋_GB2312" w:hAnsi="仿宋_GB2312" w:eastAsia="仿宋_GB2312" w:cs="Times New Roman"/>
          <w:b w:val="0"/>
          <w:bCs/>
          <w:color w:val="auto"/>
          <w:sz w:val="28"/>
          <w:szCs w:val="28"/>
          <w:lang w:bidi="ar-SA"/>
        </w:rPr>
        <w:t>服务提供方</w:t>
      </w:r>
      <w:r>
        <w:rPr>
          <w:rFonts w:hint="eastAsia" w:ascii="仿宋_GB2312" w:hAnsi="仿宋_GB2312" w:eastAsia="仿宋_GB2312" w:cs="仿宋_GB2312"/>
          <w:b w:val="0"/>
          <w:bCs w:val="0"/>
          <w:sz w:val="28"/>
          <w:szCs w:val="28"/>
          <w:lang w:eastAsia="zh-CN"/>
        </w:rPr>
        <w:t>违约给甲方造成其他经济损失且违约金不足以弥补其损失的，</w:t>
      </w:r>
      <w:r>
        <w:rPr>
          <w:rFonts w:hint="eastAsia" w:ascii="仿宋_GB2312" w:hAnsi="仿宋_GB2312" w:eastAsia="仿宋_GB2312" w:cs="Times New Roman"/>
          <w:b w:val="0"/>
          <w:bCs/>
          <w:color w:val="auto"/>
          <w:sz w:val="28"/>
          <w:szCs w:val="28"/>
          <w:lang w:bidi="ar-SA"/>
        </w:rPr>
        <w:t>服务提供方</w:t>
      </w:r>
      <w:r>
        <w:rPr>
          <w:rFonts w:hint="eastAsia" w:ascii="仿宋_GB2312" w:hAnsi="仿宋_GB2312" w:eastAsia="仿宋_GB2312" w:cs="仿宋_GB2312"/>
          <w:b w:val="0"/>
          <w:bCs w:val="0"/>
          <w:sz w:val="28"/>
          <w:szCs w:val="28"/>
          <w:lang w:eastAsia="zh-CN"/>
        </w:rPr>
        <w:t>还应负责赔偿；采购方因处理</w:t>
      </w:r>
      <w:r>
        <w:rPr>
          <w:rFonts w:hint="eastAsia" w:ascii="仿宋_GB2312" w:hAnsi="仿宋_GB2312" w:eastAsia="仿宋_GB2312" w:cs="Times New Roman"/>
          <w:b w:val="0"/>
          <w:bCs/>
          <w:color w:val="auto"/>
          <w:sz w:val="28"/>
          <w:szCs w:val="28"/>
          <w:lang w:bidi="ar-SA"/>
        </w:rPr>
        <w:t>服务提供方</w:t>
      </w:r>
      <w:r>
        <w:rPr>
          <w:rFonts w:hint="eastAsia" w:ascii="仿宋_GB2312" w:hAnsi="仿宋_GB2312" w:eastAsia="仿宋_GB2312" w:cs="仿宋_GB2312"/>
          <w:b w:val="0"/>
          <w:bCs w:val="0"/>
          <w:sz w:val="28"/>
          <w:szCs w:val="28"/>
          <w:lang w:eastAsia="zh-CN"/>
        </w:rPr>
        <w:t>违约而产生的合理维权费用（包括但不仅限于律师费、诉讼费、鉴定费、保全费等）均由</w:t>
      </w:r>
      <w:r>
        <w:rPr>
          <w:rFonts w:hint="eastAsia" w:ascii="仿宋_GB2312" w:hAnsi="仿宋_GB2312" w:eastAsia="仿宋_GB2312" w:cs="Times New Roman"/>
          <w:b w:val="0"/>
          <w:bCs/>
          <w:color w:val="auto"/>
          <w:sz w:val="28"/>
          <w:szCs w:val="28"/>
          <w:lang w:bidi="ar-SA"/>
        </w:rPr>
        <w:t>服务提供方</w:t>
      </w:r>
      <w:r>
        <w:rPr>
          <w:rFonts w:hint="eastAsia" w:ascii="仿宋_GB2312" w:hAnsi="仿宋_GB2312" w:eastAsia="仿宋_GB2312" w:cs="仿宋_GB2312"/>
          <w:b w:val="0"/>
          <w:bCs w:val="0"/>
          <w:sz w:val="28"/>
          <w:szCs w:val="28"/>
          <w:lang w:eastAsia="zh-CN"/>
        </w:rPr>
        <w:t>承担。</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560" w:firstLineChars="200"/>
        <w:textAlignment w:val="auto"/>
        <w:rPr>
          <w:rFonts w:hint="eastAsia" w:ascii="黑体" w:hAnsi="黑体" w:eastAsia="黑体" w:cs="黑体"/>
          <w:b w:val="0"/>
          <w:bCs/>
          <w:color w:val="auto"/>
          <w:kern w:val="2"/>
          <w:sz w:val="28"/>
          <w:szCs w:val="28"/>
          <w:highlight w:val="none"/>
          <w:lang w:val="en-US" w:eastAsia="zh-CN" w:bidi="ar-SA"/>
        </w:rPr>
      </w:pPr>
      <w:r>
        <w:rPr>
          <w:rFonts w:hint="eastAsia" w:ascii="黑体" w:hAnsi="黑体" w:eastAsia="黑体" w:cs="黑体"/>
          <w:b w:val="0"/>
          <w:bCs/>
          <w:color w:val="auto"/>
          <w:sz w:val="28"/>
          <w:szCs w:val="28"/>
          <w:highlight w:val="none"/>
          <w:lang w:eastAsia="zh-CN"/>
        </w:rPr>
        <w:t>四</w:t>
      </w:r>
      <w:r>
        <w:rPr>
          <w:rFonts w:hint="eastAsia" w:ascii="黑体" w:hAnsi="黑体" w:eastAsia="黑体" w:cs="黑体"/>
          <w:b w:val="0"/>
          <w:bCs/>
          <w:color w:val="auto"/>
          <w:sz w:val="28"/>
          <w:szCs w:val="28"/>
          <w:highlight w:val="none"/>
        </w:rPr>
        <w:t>、</w:t>
      </w:r>
      <w:r>
        <w:rPr>
          <w:rFonts w:hint="eastAsia" w:ascii="黑体" w:hAnsi="黑体" w:eastAsia="黑体" w:cs="黑体"/>
          <w:b w:val="0"/>
          <w:bCs/>
          <w:color w:val="auto"/>
          <w:kern w:val="2"/>
          <w:sz w:val="28"/>
          <w:szCs w:val="28"/>
          <w:highlight w:val="none"/>
          <w:lang w:val="en-US" w:eastAsia="zh-CN" w:bidi="ar-SA"/>
        </w:rPr>
        <w:t>评定标准以及响应文件</w:t>
      </w:r>
      <w:r>
        <w:rPr>
          <w:rFonts w:hint="eastAsia" w:ascii="黑体" w:hAnsi="黑体" w:eastAsia="黑体" w:cs="黑体"/>
          <w:b w:val="0"/>
          <w:bCs/>
          <w:color w:val="auto"/>
          <w:sz w:val="28"/>
          <w:szCs w:val="28"/>
          <w:highlight w:val="none"/>
          <w:lang w:eastAsia="zh-CN"/>
        </w:rPr>
        <w:t>组成及格式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560" w:firstLineChars="200"/>
        <w:textAlignment w:val="auto"/>
        <w:rPr>
          <w:rFonts w:hint="eastAsia" w:ascii="仿宋_GB2312" w:hAnsi="仿宋_GB2312" w:eastAsia="仿宋_GB2312" w:cs="仿宋_GB2312"/>
          <w:b w:val="0"/>
          <w:bCs/>
          <w:color w:val="auto"/>
          <w:kern w:val="2"/>
          <w:sz w:val="28"/>
          <w:szCs w:val="28"/>
          <w:highlight w:val="none"/>
          <w:lang w:val="en-US" w:eastAsia="zh-CN" w:bidi="ar-SA"/>
        </w:rPr>
      </w:pPr>
      <w:r>
        <w:rPr>
          <w:rFonts w:hint="eastAsia" w:ascii="楷体" w:hAnsi="楷体" w:eastAsia="楷体" w:cs="楷体"/>
          <w:b w:val="0"/>
          <w:bCs/>
          <w:color w:val="auto"/>
          <w:kern w:val="2"/>
          <w:sz w:val="28"/>
          <w:szCs w:val="28"/>
          <w:highlight w:val="none"/>
          <w:lang w:val="en-US" w:eastAsia="zh-CN" w:bidi="ar-SA"/>
        </w:rPr>
        <w:t>（一）评定标准：</w:t>
      </w:r>
      <w:r>
        <w:rPr>
          <w:rFonts w:hint="eastAsia" w:ascii="仿宋_GB2312" w:hAnsi="仿宋_GB2312" w:eastAsia="仿宋_GB2312" w:cs="仿宋_GB2312"/>
          <w:b w:val="0"/>
          <w:bCs/>
          <w:color w:val="auto"/>
          <w:kern w:val="2"/>
          <w:sz w:val="28"/>
          <w:szCs w:val="28"/>
          <w:highlight w:val="none"/>
          <w:lang w:val="en-US" w:eastAsia="zh-CN" w:bidi="ar-SA"/>
        </w:rPr>
        <w:t>见《服务类项目供应商综合评判表（律师驻队工作服务）》</w:t>
      </w:r>
      <w:r>
        <w:rPr>
          <w:rFonts w:hint="eastAsia" w:cs="仿宋_GB2312"/>
          <w:b w:val="0"/>
          <w:bCs/>
          <w:color w:val="auto"/>
          <w:kern w:val="2"/>
          <w:sz w:val="28"/>
          <w:szCs w:val="28"/>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560" w:firstLineChars="200"/>
        <w:textAlignment w:val="auto"/>
        <w:rPr>
          <w:rFonts w:hint="eastAsia" w:cs="仿宋_GB2312"/>
          <w:b w:val="0"/>
          <w:bCs/>
          <w:color w:val="auto"/>
          <w:kern w:val="2"/>
          <w:sz w:val="28"/>
          <w:szCs w:val="28"/>
          <w:highlight w:val="yellow"/>
          <w:lang w:val="en-US" w:eastAsia="zh-CN" w:bidi="ar-SA"/>
        </w:rPr>
      </w:pPr>
      <w:r>
        <w:rPr>
          <w:rFonts w:hint="eastAsia" w:ascii="楷体" w:hAnsi="楷体" w:eastAsia="楷体" w:cs="楷体"/>
          <w:b w:val="0"/>
          <w:bCs/>
          <w:color w:val="auto"/>
          <w:kern w:val="2"/>
          <w:sz w:val="28"/>
          <w:szCs w:val="28"/>
          <w:highlight w:val="none"/>
          <w:lang w:val="en-US" w:eastAsia="zh-CN" w:bidi="ar-SA"/>
        </w:rPr>
        <w:t>（二）响应文件格式要求：</w:t>
      </w:r>
      <w:r>
        <w:rPr>
          <w:rFonts w:hint="eastAsia" w:ascii="仿宋_GB2312" w:hAnsi="仿宋_GB2312" w:eastAsia="仿宋_GB2312" w:cs="仿宋_GB2312"/>
          <w:b w:val="0"/>
          <w:bCs/>
          <w:color w:val="auto"/>
          <w:kern w:val="2"/>
          <w:sz w:val="28"/>
          <w:szCs w:val="28"/>
          <w:highlight w:val="none"/>
          <w:lang w:val="en-US" w:eastAsia="zh-CN" w:bidi="ar-SA"/>
        </w:rPr>
        <w:t>响应文件</w:t>
      </w:r>
      <w:r>
        <w:rPr>
          <w:rFonts w:hint="eastAsia" w:cs="仿宋_GB2312"/>
          <w:b w:val="0"/>
          <w:bCs/>
          <w:color w:val="auto"/>
          <w:kern w:val="2"/>
          <w:sz w:val="28"/>
          <w:szCs w:val="28"/>
          <w:highlight w:val="none"/>
          <w:lang w:val="en-US" w:eastAsia="zh-CN" w:bidi="ar-SA"/>
        </w:rPr>
        <w:t>须</w:t>
      </w:r>
      <w:r>
        <w:rPr>
          <w:rFonts w:hint="eastAsia" w:ascii="仿宋_GB2312" w:hAnsi="仿宋_GB2312" w:eastAsia="仿宋_GB2312" w:cs="仿宋_GB2312"/>
          <w:b w:val="0"/>
          <w:bCs/>
          <w:color w:val="auto"/>
          <w:kern w:val="2"/>
          <w:sz w:val="28"/>
          <w:szCs w:val="28"/>
          <w:highlight w:val="none"/>
          <w:lang w:val="en-US" w:eastAsia="zh-CN" w:bidi="ar-SA"/>
        </w:rPr>
        <w:t>密封盖章</w:t>
      </w:r>
      <w:r>
        <w:rPr>
          <w:rFonts w:hint="eastAsia" w:cs="仿宋_GB2312"/>
          <w:b w:val="0"/>
          <w:bCs/>
          <w:color w:val="auto"/>
          <w:kern w:val="2"/>
          <w:sz w:val="28"/>
          <w:szCs w:val="28"/>
          <w:highlight w:val="none"/>
          <w:lang w:val="en-US" w:eastAsia="zh-CN" w:bidi="ar-SA"/>
        </w:rPr>
        <w:t>，其</w:t>
      </w:r>
      <w:r>
        <w:rPr>
          <w:rFonts w:hint="eastAsia" w:ascii="仿宋_GB2312" w:hAnsi="仿宋_GB2312" w:eastAsia="仿宋_GB2312" w:cs="仿宋_GB2312"/>
          <w:b w:val="0"/>
          <w:bCs/>
          <w:color w:val="auto"/>
          <w:kern w:val="2"/>
          <w:sz w:val="28"/>
          <w:szCs w:val="28"/>
          <w:highlight w:val="none"/>
          <w:lang w:val="en-US" w:eastAsia="zh-CN" w:bidi="ar-SA"/>
        </w:rPr>
        <w:t>内容应按照《服务类项目供应商综合评判表（律师驻队工作服务）》评分项目依次罗列</w:t>
      </w:r>
      <w:r>
        <w:rPr>
          <w:rFonts w:hint="eastAsia" w:cs="仿宋_GB2312"/>
          <w:b w:val="0"/>
          <w:bCs/>
          <w:color w:val="auto"/>
          <w:kern w:val="2"/>
          <w:sz w:val="28"/>
          <w:szCs w:val="28"/>
          <w:highlight w:val="none"/>
          <w:lang w:val="en-US" w:eastAsia="zh-CN" w:bidi="ar-SA"/>
        </w:rPr>
        <w:t>，对应材料均要盖章。</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560" w:firstLineChars="200"/>
        <w:jc w:val="both"/>
        <w:textAlignment w:val="auto"/>
        <w:rPr>
          <w:rFonts w:hint="default" w:ascii="仿宋_GB2312" w:hAnsi="仿宋_GB2312" w:eastAsia="仿宋_GB2312" w:cs="仿宋_GB2312"/>
          <w:b w:val="0"/>
          <w:bCs/>
          <w:color w:val="auto"/>
          <w:kern w:val="2"/>
          <w:sz w:val="28"/>
          <w:szCs w:val="28"/>
          <w:highlight w:val="none"/>
          <w:lang w:val="en-US" w:eastAsia="zh-CN" w:bidi="ar-SA"/>
        </w:rPr>
      </w:pPr>
      <w:r>
        <w:rPr>
          <w:rFonts w:hint="default" w:ascii="仿宋_GB2312" w:hAnsi="仿宋_GB2312" w:eastAsia="仿宋_GB2312" w:cs="仿宋_GB2312"/>
          <w:b w:val="0"/>
          <w:bCs/>
          <w:color w:val="auto"/>
          <w:kern w:val="2"/>
          <w:sz w:val="28"/>
          <w:szCs w:val="28"/>
          <w:highlight w:val="none"/>
          <w:lang w:val="en-US" w:eastAsia="zh-CN" w:bidi="ar-SA"/>
        </w:rPr>
        <w:t>1.封面（项目名称、公司、联系人等信息）</w:t>
      </w:r>
      <w:r>
        <w:rPr>
          <w:rFonts w:hint="eastAsia" w:cs="仿宋_GB2312"/>
          <w:b w:val="0"/>
          <w:bCs/>
          <w:color w:val="auto"/>
          <w:kern w:val="2"/>
          <w:sz w:val="28"/>
          <w:szCs w:val="28"/>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560" w:firstLineChars="200"/>
        <w:jc w:val="both"/>
        <w:textAlignment w:val="auto"/>
        <w:rPr>
          <w:rFonts w:hint="default" w:ascii="仿宋_GB2312" w:hAnsi="仿宋_GB2312" w:eastAsia="仿宋_GB2312" w:cs="仿宋_GB2312"/>
          <w:b w:val="0"/>
          <w:bCs/>
          <w:color w:val="auto"/>
          <w:kern w:val="2"/>
          <w:sz w:val="28"/>
          <w:szCs w:val="28"/>
          <w:highlight w:val="none"/>
          <w:lang w:val="en-US" w:eastAsia="zh-CN" w:bidi="ar-SA"/>
        </w:rPr>
      </w:pPr>
      <w:r>
        <w:rPr>
          <w:rFonts w:hint="default" w:cs="仿宋_GB2312"/>
          <w:b w:val="0"/>
          <w:bCs/>
          <w:color w:val="auto"/>
          <w:kern w:val="2"/>
          <w:sz w:val="28"/>
          <w:szCs w:val="28"/>
          <w:highlight w:val="none"/>
          <w:lang w:val="en-US" w:eastAsia="zh-CN" w:bidi="ar-SA"/>
        </w:rPr>
        <w:t>2.</w:t>
      </w:r>
      <w:r>
        <w:rPr>
          <w:rFonts w:hint="default" w:ascii="仿宋_GB2312" w:hAnsi="仿宋_GB2312" w:eastAsia="仿宋_GB2312" w:cs="仿宋_GB2312"/>
          <w:b w:val="0"/>
          <w:bCs/>
          <w:color w:val="auto"/>
          <w:kern w:val="2"/>
          <w:sz w:val="28"/>
          <w:szCs w:val="28"/>
          <w:highlight w:val="none"/>
          <w:lang w:val="en-US" w:eastAsia="zh-CN" w:bidi="ar-SA"/>
        </w:rPr>
        <w:t>目录</w:t>
      </w:r>
      <w:r>
        <w:rPr>
          <w:rFonts w:hint="eastAsia" w:cs="仿宋_GB2312"/>
          <w:b w:val="0"/>
          <w:bCs/>
          <w:color w:val="auto"/>
          <w:kern w:val="2"/>
          <w:sz w:val="28"/>
          <w:szCs w:val="28"/>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560" w:firstLineChars="200"/>
        <w:jc w:val="both"/>
        <w:textAlignment w:val="auto"/>
        <w:rPr>
          <w:rFonts w:hint="default" w:ascii="仿宋_GB2312" w:hAnsi="仿宋_GB2312" w:eastAsia="仿宋_GB2312" w:cs="仿宋_GB2312"/>
          <w:b w:val="0"/>
          <w:bCs w:val="0"/>
          <w:color w:val="auto"/>
          <w:kern w:val="2"/>
          <w:sz w:val="28"/>
          <w:szCs w:val="28"/>
          <w:lang w:val="en-US" w:eastAsia="zh-CN"/>
        </w:rPr>
      </w:pPr>
      <w:r>
        <w:rPr>
          <w:rFonts w:hint="default" w:cs="仿宋_GB2312"/>
          <w:b w:val="0"/>
          <w:bCs w:val="0"/>
          <w:color w:val="auto"/>
          <w:kern w:val="2"/>
          <w:sz w:val="28"/>
          <w:szCs w:val="28"/>
          <w:lang w:val="en-US" w:eastAsia="zh-CN"/>
        </w:rPr>
        <w:t>3</w:t>
      </w:r>
      <w:r>
        <w:rPr>
          <w:rFonts w:hint="default" w:ascii="仿宋_GB2312" w:hAnsi="仿宋_GB2312" w:eastAsia="仿宋_GB2312" w:cs="仿宋_GB2312"/>
          <w:b w:val="0"/>
          <w:bCs w:val="0"/>
          <w:color w:val="auto"/>
          <w:kern w:val="2"/>
          <w:sz w:val="28"/>
          <w:szCs w:val="28"/>
          <w:lang w:val="en-US" w:eastAsia="zh-CN"/>
        </w:rPr>
        <w:t>.价格：报价函</w:t>
      </w:r>
      <w:r>
        <w:rPr>
          <w:rFonts w:hint="eastAsia" w:ascii="仿宋_GB2312" w:hAnsi="仿宋_GB2312" w:eastAsia="仿宋_GB2312" w:cs="仿宋_GB2312"/>
          <w:b w:val="0"/>
          <w:bCs w:val="0"/>
          <w:color w:val="auto"/>
          <w:kern w:val="2"/>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560" w:firstLineChars="200"/>
        <w:jc w:val="both"/>
        <w:textAlignment w:val="auto"/>
        <w:rPr>
          <w:rFonts w:hint="eastAsia" w:ascii="仿宋_GB2312" w:hAnsi="仿宋_GB2312" w:eastAsia="仿宋_GB2312" w:cs="仿宋_GB2312"/>
          <w:b w:val="0"/>
          <w:bCs w:val="0"/>
          <w:color w:val="auto"/>
          <w:kern w:val="2"/>
          <w:sz w:val="28"/>
          <w:szCs w:val="28"/>
          <w:lang w:val="en-US" w:eastAsia="zh-CN"/>
        </w:rPr>
      </w:pPr>
      <w:r>
        <w:rPr>
          <w:rFonts w:hint="default" w:cs="仿宋_GB2312"/>
          <w:b w:val="0"/>
          <w:bCs w:val="0"/>
          <w:color w:val="auto"/>
          <w:kern w:val="2"/>
          <w:sz w:val="28"/>
          <w:szCs w:val="28"/>
          <w:lang w:val="en-US" w:eastAsia="zh-CN"/>
        </w:rPr>
        <w:t>4.</w:t>
      </w:r>
      <w:r>
        <w:rPr>
          <w:rFonts w:hint="default" w:ascii="仿宋_GB2312" w:hAnsi="仿宋_GB2312" w:eastAsia="仿宋_GB2312" w:cs="仿宋_GB2312"/>
          <w:b w:val="0"/>
          <w:bCs w:val="0"/>
          <w:color w:val="auto"/>
          <w:kern w:val="2"/>
          <w:sz w:val="28"/>
          <w:szCs w:val="28"/>
          <w:lang w:val="en-US" w:eastAsia="zh-CN"/>
        </w:rPr>
        <w:t>营业执照、单位法人资格证明</w:t>
      </w:r>
      <w:r>
        <w:rPr>
          <w:rFonts w:hint="eastAsia" w:cs="仿宋_GB2312"/>
          <w:b w:val="0"/>
          <w:bCs w:val="0"/>
          <w:color w:val="auto"/>
          <w:kern w:val="2"/>
          <w:sz w:val="28"/>
          <w:szCs w:val="28"/>
          <w:lang w:val="en-US" w:eastAsia="zh-CN"/>
        </w:rPr>
        <w:t>（</w:t>
      </w:r>
      <w:r>
        <w:rPr>
          <w:rFonts w:hint="default" w:ascii="仿宋_GB2312" w:hAnsi="仿宋_GB2312" w:eastAsia="仿宋_GB2312" w:cs="仿宋_GB2312"/>
          <w:b w:val="0"/>
          <w:bCs w:val="0"/>
          <w:color w:val="auto"/>
          <w:kern w:val="2"/>
          <w:sz w:val="28"/>
          <w:szCs w:val="28"/>
          <w:lang w:val="en-US" w:eastAsia="zh-CN"/>
        </w:rPr>
        <w:t>需附上社保缴纳证明</w:t>
      </w:r>
      <w:r>
        <w:rPr>
          <w:rFonts w:hint="eastAsia" w:cs="仿宋_GB2312"/>
          <w:b w:val="0"/>
          <w:bCs w:val="0"/>
          <w:color w:val="auto"/>
          <w:kern w:val="2"/>
          <w:sz w:val="28"/>
          <w:szCs w:val="28"/>
          <w:lang w:val="en-US" w:eastAsia="zh-CN"/>
        </w:rPr>
        <w:t>）</w:t>
      </w:r>
      <w:r>
        <w:rPr>
          <w:rFonts w:hint="default" w:ascii="仿宋_GB2312" w:hAnsi="仿宋_GB2312" w:eastAsia="仿宋_GB2312" w:cs="仿宋_GB2312"/>
          <w:b w:val="0"/>
          <w:bCs w:val="0"/>
          <w:color w:val="auto"/>
          <w:kern w:val="2"/>
          <w:sz w:val="28"/>
          <w:szCs w:val="28"/>
          <w:lang w:val="en-US" w:eastAsia="zh-CN"/>
        </w:rPr>
        <w:t>、授权委托书（需附上被授权人社保缴纳证明，委托书无固定模板格式自拟）</w:t>
      </w:r>
      <w:r>
        <w:rPr>
          <w:rFonts w:hint="eastAsia" w:ascii="仿宋_GB2312" w:hAnsi="仿宋_GB2312" w:eastAsia="仿宋_GB2312" w:cs="仿宋_GB2312"/>
          <w:b w:val="0"/>
          <w:bCs w:val="0"/>
          <w:color w:val="auto"/>
          <w:kern w:val="2"/>
          <w:sz w:val="28"/>
          <w:szCs w:val="28"/>
          <w:lang w:val="en-US" w:eastAsia="zh-CN"/>
        </w:rPr>
        <w:t>、</w:t>
      </w:r>
      <w:r>
        <w:rPr>
          <w:rFonts w:hint="eastAsia" w:cs="仿宋_GB2312"/>
          <w:b w:val="0"/>
          <w:bCs w:val="0"/>
          <w:color w:val="auto"/>
          <w:kern w:val="2"/>
          <w:sz w:val="28"/>
          <w:szCs w:val="28"/>
          <w:lang w:val="en-US" w:eastAsia="zh-CN"/>
        </w:rPr>
        <w:t>项目负责人（如有，</w:t>
      </w:r>
      <w:r>
        <w:rPr>
          <w:rFonts w:hint="default" w:ascii="仿宋_GB2312" w:hAnsi="仿宋_GB2312" w:eastAsia="仿宋_GB2312" w:cs="仿宋_GB2312"/>
          <w:b w:val="0"/>
          <w:bCs w:val="0"/>
          <w:color w:val="auto"/>
          <w:kern w:val="2"/>
          <w:sz w:val="28"/>
          <w:szCs w:val="28"/>
          <w:lang w:val="en-US" w:eastAsia="zh-CN"/>
        </w:rPr>
        <w:t>需附上社保缴纳证明</w:t>
      </w:r>
      <w:r>
        <w:rPr>
          <w:rFonts w:hint="eastAsia" w:cs="仿宋_GB2312"/>
          <w:b w:val="0"/>
          <w:bCs w:val="0"/>
          <w:color w:val="auto"/>
          <w:kern w:val="2"/>
          <w:sz w:val="28"/>
          <w:szCs w:val="28"/>
          <w:lang w:val="en-US" w:eastAsia="zh-CN"/>
        </w:rPr>
        <w:t>）、</w:t>
      </w:r>
      <w:r>
        <w:rPr>
          <w:rFonts w:hint="eastAsia" w:ascii="仿宋_GB2312" w:hAnsi="仿宋_GB2312" w:eastAsia="仿宋_GB2312" w:cs="仿宋_GB2312"/>
          <w:b w:val="0"/>
          <w:bCs w:val="0"/>
          <w:color w:val="auto"/>
          <w:kern w:val="2"/>
          <w:sz w:val="28"/>
          <w:szCs w:val="28"/>
          <w:lang w:val="en-US" w:eastAsia="zh-CN"/>
        </w:rPr>
        <w:t>项目联系人姓名及联系方式（</w:t>
      </w:r>
      <w:r>
        <w:rPr>
          <w:rFonts w:hint="default" w:ascii="仿宋_GB2312" w:hAnsi="仿宋_GB2312" w:eastAsia="仿宋_GB2312" w:cs="仿宋_GB2312"/>
          <w:b w:val="0"/>
          <w:bCs w:val="0"/>
          <w:color w:val="auto"/>
          <w:kern w:val="2"/>
          <w:sz w:val="28"/>
          <w:szCs w:val="28"/>
          <w:lang w:val="en-US" w:eastAsia="zh-CN"/>
        </w:rPr>
        <w:t>需附上社保缴纳证明</w:t>
      </w:r>
      <w:r>
        <w:rPr>
          <w:rFonts w:hint="eastAsia" w:ascii="仿宋_GB2312" w:hAnsi="仿宋_GB2312" w:eastAsia="仿宋_GB2312" w:cs="仿宋_GB2312"/>
          <w:b w:val="0"/>
          <w:bCs w:val="0"/>
          <w:color w:val="auto"/>
          <w:kern w:val="2"/>
          <w:sz w:val="28"/>
          <w:szCs w:val="28"/>
          <w:lang w:val="en-US" w:eastAsia="zh-CN"/>
        </w:rPr>
        <w:t>）、</w:t>
      </w:r>
      <w:r>
        <w:rPr>
          <w:rFonts w:hint="default" w:ascii="仿宋_GB2312" w:hAnsi="仿宋_GB2312" w:eastAsia="仿宋_GB2312" w:cs="仿宋_GB2312"/>
          <w:b w:val="0"/>
          <w:bCs w:val="0"/>
          <w:color w:val="auto"/>
          <w:kern w:val="2"/>
          <w:sz w:val="28"/>
          <w:szCs w:val="28"/>
          <w:lang w:val="en-US" w:eastAsia="zh-CN"/>
        </w:rPr>
        <w:t>履约承诺书（模板见附件）</w:t>
      </w:r>
      <w:r>
        <w:rPr>
          <w:rFonts w:hint="eastAsia" w:ascii="仿宋_GB2312" w:hAnsi="仿宋_GB2312" w:eastAsia="仿宋_GB2312" w:cs="仿宋_GB2312"/>
          <w:b w:val="0"/>
          <w:bCs w:val="0"/>
          <w:color w:val="auto"/>
          <w:kern w:val="2"/>
          <w:sz w:val="28"/>
          <w:szCs w:val="28"/>
          <w:lang w:val="en-US" w:eastAsia="zh-CN"/>
        </w:rPr>
        <w:t>、供应商基本情况表</w:t>
      </w:r>
      <w:r>
        <w:rPr>
          <w:rFonts w:hint="default" w:ascii="仿宋_GB2312" w:hAnsi="仿宋_GB2312" w:eastAsia="仿宋_GB2312" w:cs="仿宋_GB2312"/>
          <w:b w:val="0"/>
          <w:bCs w:val="0"/>
          <w:color w:val="auto"/>
          <w:kern w:val="2"/>
          <w:sz w:val="28"/>
          <w:szCs w:val="28"/>
          <w:lang w:val="en-US" w:eastAsia="zh-CN"/>
        </w:rPr>
        <w:t>（模板见附件）</w:t>
      </w:r>
      <w:r>
        <w:rPr>
          <w:rFonts w:hint="eastAsia" w:cs="仿宋_GB2312"/>
          <w:b w:val="0"/>
          <w:bCs w:val="0"/>
          <w:color w:val="auto"/>
          <w:kern w:val="2"/>
          <w:sz w:val="28"/>
          <w:szCs w:val="28"/>
          <w:lang w:val="en-US" w:eastAsia="zh-CN"/>
        </w:rPr>
        <w:t>、企业股权关系证明</w:t>
      </w:r>
      <w:r>
        <w:rPr>
          <w:rFonts w:hint="eastAsia" w:ascii="仿宋_GB2312" w:hAnsi="仿宋_GB2312" w:eastAsia="仿宋_GB2312" w:cs="仿宋_GB2312"/>
          <w:b w:val="0"/>
          <w:bCs w:val="0"/>
          <w:color w:val="auto"/>
          <w:kern w:val="2"/>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560" w:firstLineChars="200"/>
        <w:jc w:val="both"/>
        <w:textAlignment w:val="auto"/>
        <w:rPr>
          <w:rFonts w:hint="eastAsia" w:cs="仿宋_GB2312"/>
          <w:b w:val="0"/>
          <w:bCs/>
          <w:color w:val="auto"/>
          <w:kern w:val="2"/>
          <w:sz w:val="28"/>
          <w:szCs w:val="28"/>
          <w:highlight w:val="none"/>
          <w:lang w:val="en-US" w:eastAsia="zh-CN" w:bidi="ar-SA"/>
        </w:rPr>
      </w:pPr>
      <w:r>
        <w:rPr>
          <w:rFonts w:hint="default" w:cs="仿宋_GB2312"/>
          <w:b w:val="0"/>
          <w:bCs w:val="0"/>
          <w:color w:val="auto"/>
          <w:kern w:val="2"/>
          <w:sz w:val="28"/>
          <w:szCs w:val="28"/>
          <w:lang w:val="en-US" w:eastAsia="zh-CN"/>
        </w:rPr>
        <w:t>5.</w:t>
      </w:r>
      <w:r>
        <w:rPr>
          <w:rFonts w:hint="default" w:ascii="仿宋_GB2312" w:hAnsi="仿宋_GB2312" w:eastAsia="仿宋_GB2312" w:cs="仿宋_GB2312"/>
          <w:b w:val="0"/>
          <w:bCs/>
          <w:color w:val="auto"/>
          <w:kern w:val="2"/>
          <w:sz w:val="28"/>
          <w:szCs w:val="28"/>
          <w:highlight w:val="none"/>
          <w:lang w:val="en-US" w:eastAsia="zh-CN" w:bidi="ar-SA"/>
        </w:rPr>
        <w:t>主要内容：服务</w:t>
      </w:r>
      <w:r>
        <w:rPr>
          <w:rFonts w:hint="eastAsia" w:ascii="仿宋_GB2312" w:hAnsi="Calibri" w:eastAsia="仿宋_GB2312" w:cs="Times New Roman"/>
          <w:b w:val="0"/>
          <w:bCs/>
          <w:color w:val="auto"/>
          <w:kern w:val="2"/>
          <w:sz w:val="28"/>
          <w:szCs w:val="28"/>
          <w:highlight w:val="none"/>
          <w:lang w:val="en-US" w:eastAsia="zh-CN" w:bidi="ar-SA"/>
        </w:rPr>
        <w:t>实施方案</w:t>
      </w:r>
      <w:r>
        <w:rPr>
          <w:rFonts w:hint="default" w:ascii="仿宋_GB2312" w:hAnsi="仿宋_GB2312" w:eastAsia="仿宋_GB2312" w:cs="仿宋_GB2312"/>
          <w:b w:val="0"/>
          <w:bCs/>
          <w:color w:val="auto"/>
          <w:kern w:val="2"/>
          <w:sz w:val="28"/>
          <w:szCs w:val="28"/>
          <w:highlight w:val="none"/>
          <w:lang w:val="en-US" w:eastAsia="zh-CN" w:bidi="ar-SA"/>
        </w:rPr>
        <w:t>、质量保障措施、重难点分析与应对措施</w:t>
      </w:r>
      <w:r>
        <w:rPr>
          <w:rFonts w:hint="eastAsia" w:cs="仿宋_GB2312"/>
          <w:b w:val="0"/>
          <w:bCs/>
          <w:color w:val="auto"/>
          <w:kern w:val="2"/>
          <w:sz w:val="28"/>
          <w:szCs w:val="28"/>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560" w:firstLineChars="200"/>
        <w:jc w:val="both"/>
        <w:textAlignment w:val="auto"/>
        <w:rPr>
          <w:rFonts w:hint="eastAsia" w:cs="仿宋_GB2312"/>
          <w:b w:val="0"/>
          <w:bCs/>
          <w:color w:val="auto"/>
          <w:kern w:val="2"/>
          <w:sz w:val="28"/>
          <w:szCs w:val="28"/>
          <w:highlight w:val="none"/>
          <w:lang w:val="en-US" w:eastAsia="zh-CN" w:bidi="ar-SA"/>
        </w:rPr>
      </w:pPr>
      <w:r>
        <w:rPr>
          <w:rFonts w:hint="default" w:cs="仿宋_GB2312"/>
          <w:b w:val="0"/>
          <w:bCs/>
          <w:color w:val="auto"/>
          <w:kern w:val="2"/>
          <w:sz w:val="28"/>
          <w:szCs w:val="28"/>
          <w:highlight w:val="none"/>
          <w:lang w:val="en-US" w:eastAsia="zh-CN" w:bidi="ar-SA"/>
        </w:rPr>
        <w:t>6.</w:t>
      </w:r>
      <w:r>
        <w:rPr>
          <w:rFonts w:hint="eastAsia" w:cs="仿宋_GB2312"/>
          <w:b w:val="0"/>
          <w:bCs/>
          <w:color w:val="auto"/>
          <w:kern w:val="2"/>
          <w:sz w:val="28"/>
          <w:szCs w:val="28"/>
          <w:highlight w:val="none"/>
          <w:lang w:val="en-US" w:eastAsia="zh-CN" w:bidi="ar-SA"/>
        </w:rPr>
        <w:t>专业力量：驻点律师履历、</w:t>
      </w:r>
      <w:r>
        <w:rPr>
          <w:rFonts w:hint="default" w:ascii="仿宋_GB2312" w:hAnsi="仿宋_GB2312" w:eastAsia="仿宋_GB2312" w:cs="仿宋_GB2312"/>
          <w:b w:val="0"/>
          <w:bCs/>
          <w:color w:val="auto"/>
          <w:kern w:val="2"/>
          <w:sz w:val="28"/>
          <w:szCs w:val="28"/>
          <w:highlight w:val="none"/>
          <w:lang w:val="en-US" w:eastAsia="zh-CN" w:bidi="ar-SA"/>
        </w:rPr>
        <w:t>社保缴纳明细、</w:t>
      </w:r>
      <w:r>
        <w:rPr>
          <w:rFonts w:hint="eastAsia" w:cs="仿宋_GB2312"/>
          <w:b w:val="0"/>
          <w:bCs/>
          <w:color w:val="auto"/>
          <w:kern w:val="2"/>
          <w:sz w:val="28"/>
          <w:szCs w:val="28"/>
          <w:highlight w:val="none"/>
          <w:lang w:val="en-US" w:eastAsia="zh-CN" w:bidi="ar-SA"/>
        </w:rPr>
        <w:t>驻点律师</w:t>
      </w:r>
      <w:r>
        <w:rPr>
          <w:rFonts w:hint="default" w:ascii="仿宋_GB2312" w:hAnsi="仿宋_GB2312" w:eastAsia="仿宋_GB2312" w:cs="仿宋_GB2312"/>
          <w:b w:val="0"/>
          <w:bCs/>
          <w:color w:val="auto"/>
          <w:kern w:val="2"/>
          <w:sz w:val="28"/>
          <w:szCs w:val="28"/>
          <w:highlight w:val="none"/>
          <w:lang w:val="en-US" w:eastAsia="zh-CN" w:bidi="ar-SA"/>
        </w:rPr>
        <w:t>素质</w:t>
      </w:r>
      <w:r>
        <w:rPr>
          <w:rFonts w:hint="eastAsia" w:cs="仿宋_GB2312"/>
          <w:b w:val="0"/>
          <w:bCs/>
          <w:color w:val="auto"/>
          <w:kern w:val="2"/>
          <w:sz w:val="28"/>
          <w:szCs w:val="28"/>
          <w:highlight w:val="none"/>
          <w:lang w:val="en-US" w:eastAsia="zh-CN" w:bidi="ar-SA"/>
        </w:rPr>
        <w:t>相关材料，如学历证书、资质证书、资格证书、业绩合同等；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560" w:firstLineChars="200"/>
        <w:jc w:val="both"/>
        <w:textAlignment w:val="auto"/>
        <w:rPr>
          <w:rFonts w:hint="eastAsia" w:cs="仿宋_GB2312"/>
          <w:b w:val="0"/>
          <w:bCs/>
          <w:color w:val="auto"/>
          <w:kern w:val="2"/>
          <w:sz w:val="28"/>
          <w:szCs w:val="28"/>
          <w:highlight w:val="none"/>
          <w:lang w:val="en-US" w:eastAsia="zh-CN" w:bidi="ar-SA"/>
        </w:rPr>
      </w:pPr>
      <w:r>
        <w:rPr>
          <w:rFonts w:hint="default" w:cs="仿宋_GB2312"/>
          <w:b w:val="0"/>
          <w:bCs/>
          <w:color w:val="auto"/>
          <w:kern w:val="2"/>
          <w:sz w:val="28"/>
          <w:szCs w:val="28"/>
          <w:highlight w:val="none"/>
          <w:lang w:val="en-US" w:eastAsia="zh-CN" w:bidi="ar-SA"/>
        </w:rPr>
        <w:t>7.</w:t>
      </w:r>
      <w:r>
        <w:rPr>
          <w:rFonts w:hint="default" w:ascii="仿宋_GB2312" w:hAnsi="仿宋_GB2312" w:eastAsia="仿宋_GB2312" w:cs="仿宋_GB2312"/>
          <w:b w:val="0"/>
          <w:bCs/>
          <w:color w:val="auto"/>
          <w:kern w:val="2"/>
          <w:sz w:val="28"/>
          <w:szCs w:val="28"/>
          <w:highlight w:val="none"/>
          <w:lang w:val="en-US" w:eastAsia="zh-CN" w:bidi="ar-SA"/>
        </w:rPr>
        <w:t>综合实力</w:t>
      </w:r>
      <w:r>
        <w:rPr>
          <w:rFonts w:hint="eastAsia" w:cs="仿宋_GB2312"/>
          <w:b w:val="0"/>
          <w:bCs/>
          <w:color w:val="auto"/>
          <w:kern w:val="2"/>
          <w:sz w:val="28"/>
          <w:szCs w:val="28"/>
          <w:highlight w:val="none"/>
          <w:lang w:val="en-US" w:eastAsia="zh-CN" w:bidi="ar-SA"/>
        </w:rPr>
        <w:t>：</w:t>
      </w:r>
      <w:r>
        <w:rPr>
          <w:rFonts w:hint="default" w:ascii="仿宋_GB2312" w:hAnsi="仿宋_GB2312" w:eastAsia="仿宋_GB2312" w:cs="仿宋_GB2312"/>
          <w:b w:val="0"/>
          <w:bCs/>
          <w:color w:val="auto"/>
          <w:kern w:val="2"/>
          <w:sz w:val="28"/>
          <w:szCs w:val="28"/>
          <w:highlight w:val="none"/>
          <w:lang w:val="en-US" w:eastAsia="zh-CN" w:bidi="ar-SA"/>
        </w:rPr>
        <w:t>近</w:t>
      </w:r>
      <w:r>
        <w:rPr>
          <w:rFonts w:hint="eastAsia" w:cs="仿宋_GB2312"/>
          <w:b w:val="0"/>
          <w:bCs/>
          <w:color w:val="auto"/>
          <w:kern w:val="2"/>
          <w:sz w:val="28"/>
          <w:szCs w:val="28"/>
          <w:highlight w:val="none"/>
          <w:lang w:val="en-US" w:eastAsia="zh-CN" w:bidi="ar-SA"/>
        </w:rPr>
        <w:t>五</w:t>
      </w:r>
      <w:r>
        <w:rPr>
          <w:rFonts w:hint="default" w:ascii="仿宋_GB2312" w:hAnsi="仿宋_GB2312" w:eastAsia="仿宋_GB2312" w:cs="仿宋_GB2312"/>
          <w:b w:val="0"/>
          <w:bCs/>
          <w:color w:val="auto"/>
          <w:kern w:val="2"/>
          <w:sz w:val="28"/>
          <w:szCs w:val="28"/>
          <w:highlight w:val="none"/>
          <w:lang w:val="en-US" w:eastAsia="zh-CN" w:bidi="ar-SA"/>
        </w:rPr>
        <w:t>年内同类型业绩</w:t>
      </w:r>
      <w:r>
        <w:rPr>
          <w:rFonts w:hint="eastAsia" w:cs="仿宋_GB2312"/>
          <w:b w:val="0"/>
          <w:bCs/>
          <w:color w:val="auto"/>
          <w:kern w:val="2"/>
          <w:sz w:val="28"/>
          <w:szCs w:val="28"/>
          <w:highlight w:val="none"/>
          <w:lang w:val="en-US" w:eastAsia="zh-CN" w:bidi="ar-SA"/>
        </w:rPr>
        <w:t>（即从</w:t>
      </w:r>
      <w:r>
        <w:rPr>
          <w:rFonts w:hint="default" w:cs="仿宋_GB2312"/>
          <w:b w:val="0"/>
          <w:bCs/>
          <w:color w:val="auto"/>
          <w:kern w:val="2"/>
          <w:sz w:val="28"/>
          <w:szCs w:val="28"/>
          <w:highlight w:val="none"/>
          <w:lang w:val="en-US" w:eastAsia="zh-CN" w:bidi="ar-SA"/>
        </w:rPr>
        <w:t>2021</w:t>
      </w:r>
      <w:r>
        <w:rPr>
          <w:rFonts w:hint="eastAsia" w:cs="仿宋_GB2312"/>
          <w:b w:val="0"/>
          <w:bCs/>
          <w:color w:val="auto"/>
          <w:kern w:val="2"/>
          <w:sz w:val="28"/>
          <w:szCs w:val="28"/>
          <w:highlight w:val="none"/>
          <w:lang w:val="en-US" w:eastAsia="zh-CN" w:bidi="ar-SA"/>
        </w:rPr>
        <w:t>年</w:t>
      </w:r>
      <w:r>
        <w:rPr>
          <w:rFonts w:hint="default" w:cs="仿宋_GB2312"/>
          <w:b w:val="0"/>
          <w:bCs/>
          <w:color w:val="auto"/>
          <w:kern w:val="2"/>
          <w:sz w:val="28"/>
          <w:szCs w:val="28"/>
          <w:highlight w:val="none"/>
          <w:lang w:val="en-US" w:eastAsia="zh-CN" w:bidi="ar-SA"/>
        </w:rPr>
        <w:t>1</w:t>
      </w:r>
      <w:r>
        <w:rPr>
          <w:rFonts w:hint="eastAsia" w:cs="仿宋_GB2312"/>
          <w:b w:val="0"/>
          <w:bCs/>
          <w:color w:val="auto"/>
          <w:kern w:val="2"/>
          <w:sz w:val="28"/>
          <w:szCs w:val="28"/>
          <w:highlight w:val="none"/>
          <w:lang w:val="en-US" w:eastAsia="zh-CN" w:bidi="ar-SA"/>
        </w:rPr>
        <w:t>月开始起算）</w:t>
      </w:r>
      <w:r>
        <w:rPr>
          <w:rFonts w:hint="default" w:ascii="仿宋_GB2312" w:hAnsi="仿宋_GB2312" w:eastAsia="仿宋_GB2312" w:cs="仿宋_GB2312"/>
          <w:b w:val="0"/>
          <w:bCs/>
          <w:color w:val="auto"/>
          <w:kern w:val="2"/>
          <w:sz w:val="28"/>
          <w:szCs w:val="28"/>
          <w:highlight w:val="none"/>
          <w:lang w:val="en-US" w:eastAsia="zh-CN" w:bidi="ar-SA"/>
        </w:rPr>
        <w:t>、履约评价</w:t>
      </w:r>
      <w:r>
        <w:rPr>
          <w:rFonts w:hint="eastAsia" w:cs="仿宋_GB2312"/>
          <w:b w:val="0"/>
          <w:bCs/>
          <w:color w:val="auto"/>
          <w:kern w:val="2"/>
          <w:sz w:val="28"/>
          <w:szCs w:val="28"/>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560" w:firstLineChars="200"/>
        <w:jc w:val="both"/>
        <w:textAlignment w:val="auto"/>
        <w:rPr>
          <w:rFonts w:hint="default" w:ascii="仿宋_GB2312" w:hAnsi="仿宋_GB2312" w:eastAsia="仿宋_GB2312" w:cs="仿宋_GB2312"/>
          <w:b w:val="0"/>
          <w:bCs/>
          <w:color w:val="auto"/>
          <w:kern w:val="2"/>
          <w:sz w:val="28"/>
          <w:szCs w:val="28"/>
          <w:highlight w:val="none"/>
          <w:lang w:val="en-US" w:eastAsia="zh-CN" w:bidi="ar-SA"/>
        </w:rPr>
      </w:pPr>
      <w:r>
        <w:rPr>
          <w:rFonts w:hint="default" w:cs="仿宋_GB2312"/>
          <w:b w:val="0"/>
          <w:bCs/>
          <w:color w:val="auto"/>
          <w:kern w:val="2"/>
          <w:sz w:val="28"/>
          <w:szCs w:val="28"/>
          <w:highlight w:val="none"/>
          <w:lang w:val="en-US" w:eastAsia="zh-CN" w:bidi="ar-SA"/>
        </w:rPr>
        <w:t>8</w:t>
      </w:r>
      <w:r>
        <w:rPr>
          <w:rFonts w:hint="default" w:ascii="仿宋_GB2312" w:hAnsi="仿宋_GB2312" w:eastAsia="仿宋_GB2312" w:cs="仿宋_GB2312"/>
          <w:b w:val="0"/>
          <w:bCs/>
          <w:color w:val="auto"/>
          <w:kern w:val="2"/>
          <w:sz w:val="28"/>
          <w:szCs w:val="28"/>
          <w:highlight w:val="none"/>
          <w:lang w:val="en-US" w:eastAsia="zh-CN" w:bidi="ar-SA"/>
        </w:rPr>
        <w:t>.诚信情况</w:t>
      </w:r>
      <w:r>
        <w:rPr>
          <w:rFonts w:hint="eastAsia" w:cs="仿宋_GB2312"/>
          <w:b w:val="0"/>
          <w:bCs/>
          <w:color w:val="auto"/>
          <w:kern w:val="2"/>
          <w:sz w:val="28"/>
          <w:szCs w:val="28"/>
          <w:highlight w:val="none"/>
          <w:lang w:val="en-US" w:eastAsia="zh-CN" w:bidi="ar-SA"/>
        </w:rPr>
        <w:t>：</w:t>
      </w:r>
      <w:r>
        <w:rPr>
          <w:rFonts w:hint="default" w:ascii="仿宋_GB2312" w:hAnsi="仿宋_GB2312" w:eastAsia="仿宋_GB2312" w:cs="仿宋_GB2312"/>
          <w:b w:val="0"/>
          <w:bCs/>
          <w:color w:val="auto"/>
          <w:kern w:val="2"/>
          <w:sz w:val="28"/>
          <w:szCs w:val="28"/>
          <w:highlight w:val="none"/>
          <w:lang w:val="en-US" w:eastAsia="zh-CN" w:bidi="ar-SA"/>
        </w:rPr>
        <w:t>（需提供“信用中国”“中国政府采购网”“深圳市政府采购监管网”或其他官方平台自采购公告发布之后的查询截图）。</w:t>
      </w:r>
    </w:p>
    <w:p>
      <w:pPr>
        <w:rPr>
          <w:rFonts w:hint="eastAsia" w:ascii="仿宋_GB2312" w:hAnsi="仿宋_GB2312" w:eastAsia="仿宋_GB2312" w:cs="仿宋_GB2312"/>
          <w:b/>
          <w:bCs/>
          <w:color w:val="auto"/>
          <w:kern w:val="2"/>
          <w:sz w:val="28"/>
          <w:szCs w:val="28"/>
          <w:u w:val="none"/>
          <w:lang w:val="en-US" w:eastAsia="zh-CN" w:bidi="ar-SA"/>
        </w:rPr>
      </w:pPr>
      <w:r>
        <w:rPr>
          <w:rFonts w:hint="eastAsia" w:ascii="仿宋_GB2312" w:hAnsi="仿宋_GB2312" w:eastAsia="仿宋_GB2312" w:cs="仿宋_GB2312"/>
          <w:b/>
          <w:bCs/>
          <w:color w:val="auto"/>
          <w:kern w:val="2"/>
          <w:sz w:val="28"/>
          <w:szCs w:val="28"/>
          <w:u w:val="none"/>
          <w:lang w:val="en-US" w:eastAsia="zh-CN" w:bidi="ar-SA"/>
        </w:rPr>
        <w:br w:type="page"/>
      </w:r>
    </w:p>
    <w:p>
      <w:pPr>
        <w:pStyle w:val="18"/>
        <w:keepNext w:val="0"/>
        <w:keepLines w:val="0"/>
        <w:pageBreakBefore w:val="0"/>
        <w:numPr>
          <w:ilvl w:val="0"/>
          <w:numId w:val="0"/>
        </w:numPr>
        <w:kinsoku/>
        <w:wordWrap/>
        <w:overflowPunct/>
        <w:topLinePunct w:val="0"/>
        <w:autoSpaceDE/>
        <w:autoSpaceDN/>
        <w:bidi w:val="0"/>
        <w:snapToGrid w:val="0"/>
        <w:spacing w:line="460" w:lineRule="exact"/>
        <w:textAlignment w:val="auto"/>
        <w:rPr>
          <w:rFonts w:hint="eastAsia" w:ascii="黑体" w:hAnsi="黑体" w:eastAsia="黑体" w:cs="黑体"/>
          <w:b w:val="0"/>
          <w:bCs w:val="0"/>
          <w:color w:val="0000FF"/>
          <w:kern w:val="2"/>
          <w:sz w:val="32"/>
          <w:szCs w:val="32"/>
          <w:lang w:val="en-US" w:eastAsia="zh-CN" w:bidi="ar-SA"/>
        </w:rPr>
      </w:pPr>
      <w:r>
        <w:rPr>
          <w:rFonts w:hint="eastAsia" w:ascii="黑体" w:hAnsi="黑体" w:eastAsia="黑体" w:cs="黑体"/>
          <w:b w:val="0"/>
          <w:bCs w:val="0"/>
          <w:color w:val="0000FF"/>
          <w:kern w:val="2"/>
          <w:sz w:val="32"/>
          <w:szCs w:val="32"/>
          <w:lang w:val="en-US" w:eastAsia="zh-CN" w:bidi="ar-SA"/>
        </w:rPr>
        <w:t>附件1</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460" w:lineRule="exact"/>
        <w:jc w:val="center"/>
        <w:textAlignment w:val="auto"/>
        <w:rPr>
          <w:rFonts w:hint="eastAsia" w:ascii="仿宋_GB2312" w:hAnsi="仿宋_GB2312" w:eastAsia="仿宋_GB2312" w:cs="仿宋_GB2312"/>
          <w:b w:val="0"/>
          <w:bCs w:val="0"/>
          <w:color w:val="0000FF"/>
          <w:kern w:val="2"/>
          <w:sz w:val="28"/>
          <w:szCs w:val="28"/>
          <w:lang w:val="en-US" w:eastAsia="zh-CN" w:bidi="ar-SA"/>
        </w:rPr>
      </w:pPr>
      <w:r>
        <w:rPr>
          <w:rFonts w:hint="eastAsia" w:ascii="仿宋_GB2312" w:hAnsi="仿宋_GB2312" w:eastAsia="仿宋_GB2312" w:cs="仿宋_GB2312"/>
          <w:b w:val="0"/>
          <w:bCs w:val="0"/>
          <w:color w:val="0000FF"/>
          <w:kern w:val="2"/>
          <w:sz w:val="28"/>
          <w:szCs w:val="28"/>
          <w:lang w:val="en-US" w:eastAsia="zh-CN" w:bidi="ar-SA"/>
        </w:rPr>
        <w:t>政府采购投标及履约承诺函（参考模板）</w:t>
      </w:r>
    </w:p>
    <w:p>
      <w:pPr>
        <w:keepNext w:val="0"/>
        <w:keepLines w:val="0"/>
        <w:pageBreakBefore w:val="0"/>
        <w:kinsoku/>
        <w:wordWrap/>
        <w:overflowPunct/>
        <w:topLinePunct w:val="0"/>
        <w:autoSpaceDE/>
        <w:autoSpaceDN/>
        <w:bidi w:val="0"/>
        <w:spacing w:line="460" w:lineRule="exact"/>
        <w:textAlignment w:val="auto"/>
        <w:rPr>
          <w:rFonts w:hint="eastAsia" w:ascii="仿宋_GB2312" w:hAnsi="仿宋_GB2312" w:eastAsia="仿宋_GB2312" w:cs="仿宋_GB2312"/>
          <w:b w:val="0"/>
          <w:bCs w:val="0"/>
          <w:color w:val="0000FF"/>
          <w:kern w:val="2"/>
          <w:sz w:val="28"/>
          <w:szCs w:val="28"/>
          <w:lang w:val="en-US" w:eastAsia="zh-CN" w:bidi="ar-SA"/>
        </w:rPr>
      </w:pPr>
      <w:r>
        <w:rPr>
          <w:rFonts w:hint="eastAsia" w:ascii="仿宋_GB2312" w:hAnsi="仿宋_GB2312" w:eastAsia="仿宋_GB2312" w:cs="仿宋_GB2312"/>
          <w:b w:val="0"/>
          <w:bCs w:val="0"/>
          <w:color w:val="0000FF"/>
          <w:kern w:val="2"/>
          <w:sz w:val="28"/>
          <w:szCs w:val="28"/>
          <w:lang w:val="en-US" w:eastAsia="zh-CN" w:bidi="ar-SA"/>
        </w:rPr>
        <w:t>致：深圳市福田区梅林街道办事处</w:t>
      </w:r>
    </w:p>
    <w:p>
      <w:pPr>
        <w:keepNext w:val="0"/>
        <w:keepLines w:val="0"/>
        <w:pageBreakBefore w:val="0"/>
        <w:kinsoku/>
        <w:wordWrap/>
        <w:overflowPunct/>
        <w:topLinePunct w:val="0"/>
        <w:autoSpaceDE/>
        <w:autoSpaceDN/>
        <w:bidi w:val="0"/>
        <w:spacing w:line="460" w:lineRule="exact"/>
        <w:ind w:right="-815" w:firstLine="560" w:firstLineChars="200"/>
        <w:textAlignment w:val="auto"/>
        <w:rPr>
          <w:rFonts w:hint="eastAsia" w:ascii="仿宋_GB2312" w:hAnsi="仿宋_GB2312" w:eastAsia="仿宋_GB2312" w:cs="仿宋_GB2312"/>
          <w:b w:val="0"/>
          <w:bCs w:val="0"/>
          <w:color w:val="0000FF"/>
          <w:kern w:val="2"/>
          <w:sz w:val="28"/>
          <w:szCs w:val="28"/>
          <w:lang w:val="en-US" w:eastAsia="zh-CN" w:bidi="ar-SA"/>
        </w:rPr>
      </w:pPr>
      <w:r>
        <w:rPr>
          <w:rFonts w:hint="eastAsia" w:ascii="仿宋_GB2312" w:hAnsi="仿宋_GB2312" w:eastAsia="仿宋_GB2312" w:cs="仿宋_GB2312"/>
          <w:b w:val="0"/>
          <w:bCs w:val="0"/>
          <w:color w:val="0000FF"/>
          <w:kern w:val="2"/>
          <w:sz w:val="28"/>
          <w:szCs w:val="28"/>
          <w:lang w:val="en-US" w:eastAsia="zh-CN" w:bidi="ar-SA"/>
        </w:rPr>
        <w:t>我单位承诺：</w:t>
      </w:r>
    </w:p>
    <w:p>
      <w:pPr>
        <w:keepNext w:val="0"/>
        <w:keepLines w:val="0"/>
        <w:pageBreakBefore w:val="0"/>
        <w:kinsoku/>
        <w:wordWrap/>
        <w:overflowPunct/>
        <w:topLinePunct w:val="0"/>
        <w:autoSpaceDE/>
        <w:autoSpaceDN/>
        <w:bidi w:val="0"/>
        <w:spacing w:line="460" w:lineRule="exact"/>
        <w:ind w:firstLine="560" w:firstLineChars="200"/>
        <w:textAlignment w:val="auto"/>
        <w:rPr>
          <w:rFonts w:hint="eastAsia" w:ascii="仿宋_GB2312" w:hAnsi="仿宋_GB2312" w:eastAsia="仿宋_GB2312" w:cs="仿宋_GB2312"/>
          <w:b w:val="0"/>
          <w:bCs w:val="0"/>
          <w:color w:val="0000FF"/>
          <w:kern w:val="2"/>
          <w:sz w:val="28"/>
          <w:szCs w:val="28"/>
          <w:lang w:val="en-US" w:eastAsia="zh-CN" w:bidi="ar-SA"/>
        </w:rPr>
      </w:pPr>
      <w:r>
        <w:rPr>
          <w:rFonts w:hint="eastAsia" w:ascii="仿宋_GB2312" w:hAnsi="仿宋_GB2312" w:eastAsia="仿宋_GB2312" w:cs="仿宋_GB2312"/>
          <w:b w:val="0"/>
          <w:bCs w:val="0"/>
          <w:color w:val="0000FF"/>
          <w:kern w:val="2"/>
          <w:sz w:val="28"/>
          <w:szCs w:val="28"/>
          <w:lang w:val="en-US" w:eastAsia="zh-CN" w:bidi="ar-SA"/>
        </w:rPr>
        <w:t>1.我单位参与本项目所投标（响应）的货物、工程或服务，不存在侵犯知识产权的情况。</w:t>
      </w:r>
    </w:p>
    <w:p>
      <w:pPr>
        <w:keepNext w:val="0"/>
        <w:keepLines w:val="0"/>
        <w:pageBreakBefore w:val="0"/>
        <w:kinsoku/>
        <w:wordWrap/>
        <w:overflowPunct/>
        <w:topLinePunct w:val="0"/>
        <w:autoSpaceDE/>
        <w:autoSpaceDN/>
        <w:bidi w:val="0"/>
        <w:spacing w:line="460" w:lineRule="exact"/>
        <w:ind w:firstLine="560" w:firstLineChars="200"/>
        <w:textAlignment w:val="auto"/>
        <w:rPr>
          <w:rFonts w:hint="eastAsia" w:ascii="仿宋_GB2312" w:hAnsi="仿宋_GB2312" w:eastAsia="仿宋_GB2312" w:cs="仿宋_GB2312"/>
          <w:b w:val="0"/>
          <w:bCs w:val="0"/>
          <w:color w:val="0000FF"/>
          <w:kern w:val="2"/>
          <w:sz w:val="28"/>
          <w:szCs w:val="28"/>
          <w:lang w:val="en-US" w:eastAsia="zh-CN" w:bidi="ar-SA"/>
        </w:rPr>
      </w:pPr>
      <w:r>
        <w:rPr>
          <w:rFonts w:hint="eastAsia" w:ascii="仿宋_GB2312" w:hAnsi="仿宋_GB2312" w:eastAsia="仿宋_GB2312" w:cs="仿宋_GB2312"/>
          <w:b w:val="0"/>
          <w:bCs w:val="0"/>
          <w:color w:val="0000FF"/>
          <w:kern w:val="2"/>
          <w:sz w:val="28"/>
          <w:szCs w:val="28"/>
          <w:lang w:val="en-US" w:eastAsia="zh-CN" w:bidi="ar-SA"/>
        </w:rPr>
        <w:t>2.我单位参与本项目政府采购活动时不存在被有关部门禁止参与政府采购活动且在有效期内的情况。</w:t>
      </w:r>
    </w:p>
    <w:p>
      <w:pPr>
        <w:keepNext w:val="0"/>
        <w:keepLines w:val="0"/>
        <w:pageBreakBefore w:val="0"/>
        <w:kinsoku/>
        <w:wordWrap/>
        <w:overflowPunct/>
        <w:topLinePunct w:val="0"/>
        <w:autoSpaceDE/>
        <w:autoSpaceDN/>
        <w:bidi w:val="0"/>
        <w:spacing w:line="460" w:lineRule="exact"/>
        <w:ind w:firstLine="560" w:firstLineChars="200"/>
        <w:textAlignment w:val="auto"/>
        <w:rPr>
          <w:rFonts w:hint="eastAsia" w:ascii="仿宋_GB2312" w:hAnsi="仿宋_GB2312" w:eastAsia="仿宋_GB2312" w:cs="仿宋_GB2312"/>
          <w:b w:val="0"/>
          <w:bCs w:val="0"/>
          <w:color w:val="0000FF"/>
          <w:kern w:val="2"/>
          <w:sz w:val="28"/>
          <w:szCs w:val="28"/>
          <w:lang w:val="en-US" w:eastAsia="zh-CN" w:bidi="ar-SA"/>
        </w:rPr>
      </w:pPr>
      <w:r>
        <w:rPr>
          <w:rFonts w:hint="eastAsia" w:ascii="仿宋_GB2312" w:hAnsi="仿宋_GB2312" w:eastAsia="仿宋_GB2312" w:cs="仿宋_GB2312"/>
          <w:b w:val="0"/>
          <w:bCs w:val="0"/>
          <w:color w:val="0000FF"/>
          <w:kern w:val="2"/>
          <w:sz w:val="28"/>
          <w:szCs w:val="28"/>
          <w:lang w:val="en-US" w:eastAsia="zh-CN" w:bidi="ar-SA"/>
        </w:rPr>
        <w:t>3.我单位具备《中华人民共和国政府采购法》第二十二条第一款规定的六项条件。</w:t>
      </w:r>
    </w:p>
    <w:p>
      <w:pPr>
        <w:keepNext w:val="0"/>
        <w:keepLines w:val="0"/>
        <w:pageBreakBefore w:val="0"/>
        <w:kinsoku/>
        <w:wordWrap/>
        <w:overflowPunct/>
        <w:topLinePunct w:val="0"/>
        <w:autoSpaceDE/>
        <w:autoSpaceDN/>
        <w:bidi w:val="0"/>
        <w:spacing w:line="460" w:lineRule="exact"/>
        <w:ind w:firstLine="560" w:firstLineChars="200"/>
        <w:textAlignment w:val="auto"/>
        <w:rPr>
          <w:rFonts w:hint="eastAsia" w:ascii="仿宋_GB2312" w:hAnsi="仿宋_GB2312" w:eastAsia="仿宋_GB2312" w:cs="仿宋_GB2312"/>
          <w:b w:val="0"/>
          <w:bCs w:val="0"/>
          <w:color w:val="0000FF"/>
          <w:kern w:val="2"/>
          <w:sz w:val="28"/>
          <w:szCs w:val="28"/>
          <w:lang w:val="en-US" w:eastAsia="zh-CN" w:bidi="ar-SA"/>
        </w:rPr>
      </w:pPr>
      <w:r>
        <w:rPr>
          <w:rFonts w:hint="eastAsia" w:ascii="仿宋_GB2312" w:hAnsi="仿宋_GB2312" w:eastAsia="仿宋_GB2312" w:cs="仿宋_GB2312"/>
          <w:b w:val="0"/>
          <w:bCs w:val="0"/>
          <w:color w:val="0000FF"/>
          <w:kern w:val="2"/>
          <w:sz w:val="28"/>
          <w:szCs w:val="28"/>
          <w:lang w:val="en-US" w:eastAsia="zh-CN" w:bidi="ar-SA"/>
        </w:rPr>
        <w:t>4.我单位未被列入失信被执行人、重大税收违法案件当事人名单、政府采购严重违法失信行为记录名单。</w:t>
      </w:r>
    </w:p>
    <w:p>
      <w:pPr>
        <w:keepNext w:val="0"/>
        <w:keepLines w:val="0"/>
        <w:pageBreakBefore w:val="0"/>
        <w:kinsoku/>
        <w:wordWrap/>
        <w:overflowPunct/>
        <w:topLinePunct w:val="0"/>
        <w:autoSpaceDE/>
        <w:autoSpaceDN/>
        <w:bidi w:val="0"/>
        <w:spacing w:line="460" w:lineRule="exact"/>
        <w:ind w:firstLine="560" w:firstLineChars="200"/>
        <w:textAlignment w:val="auto"/>
        <w:rPr>
          <w:rFonts w:hint="eastAsia" w:ascii="仿宋_GB2312" w:hAnsi="仿宋_GB2312" w:eastAsia="仿宋_GB2312" w:cs="仿宋_GB2312"/>
          <w:b w:val="0"/>
          <w:bCs w:val="0"/>
          <w:color w:val="0000FF"/>
          <w:kern w:val="2"/>
          <w:sz w:val="28"/>
          <w:szCs w:val="28"/>
          <w:lang w:val="en-US" w:eastAsia="zh-CN" w:bidi="ar-SA"/>
        </w:rPr>
      </w:pPr>
      <w:r>
        <w:rPr>
          <w:rFonts w:hint="eastAsia" w:ascii="仿宋_GB2312" w:hAnsi="仿宋_GB2312" w:eastAsia="仿宋_GB2312" w:cs="仿宋_GB2312"/>
          <w:b w:val="0"/>
          <w:bCs w:val="0"/>
          <w:color w:val="0000FF"/>
          <w:kern w:val="2"/>
          <w:sz w:val="28"/>
          <w:szCs w:val="28"/>
          <w:lang w:val="en-US" w:eastAsia="zh-CN" w:bidi="ar-SA"/>
        </w:rPr>
        <w:t>5.</w:t>
      </w:r>
      <w:bookmarkStart w:id="1" w:name="_Hlk72587269"/>
      <w:bookmarkStart w:id="2" w:name="_Hlk72587299"/>
      <w:r>
        <w:rPr>
          <w:rFonts w:hint="eastAsia" w:ascii="仿宋_GB2312" w:hAnsi="仿宋_GB2312" w:eastAsia="仿宋_GB2312" w:cs="仿宋_GB2312"/>
          <w:b w:val="0"/>
          <w:bCs w:val="0"/>
          <w:color w:val="0000FF"/>
          <w:kern w:val="2"/>
          <w:sz w:val="28"/>
          <w:szCs w:val="28"/>
          <w:lang w:val="en-US" w:eastAsia="zh-CN" w:bidi="ar-SA"/>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1"/>
      <w:r>
        <w:rPr>
          <w:rFonts w:hint="eastAsia" w:ascii="仿宋_GB2312" w:hAnsi="仿宋_GB2312" w:eastAsia="仿宋_GB2312" w:cs="仿宋_GB2312"/>
          <w:b w:val="0"/>
          <w:bCs w:val="0"/>
          <w:color w:val="0000FF"/>
          <w:kern w:val="2"/>
          <w:sz w:val="28"/>
          <w:szCs w:val="28"/>
          <w:lang w:val="en-US" w:eastAsia="zh-CN" w:bidi="ar-SA"/>
        </w:rPr>
        <w:t>。</w:t>
      </w:r>
    </w:p>
    <w:bookmarkEnd w:id="2"/>
    <w:p>
      <w:pPr>
        <w:keepNext w:val="0"/>
        <w:keepLines w:val="0"/>
        <w:pageBreakBefore w:val="0"/>
        <w:kinsoku/>
        <w:wordWrap/>
        <w:overflowPunct/>
        <w:topLinePunct w:val="0"/>
        <w:autoSpaceDE/>
        <w:autoSpaceDN/>
        <w:bidi w:val="0"/>
        <w:spacing w:line="460" w:lineRule="exact"/>
        <w:ind w:firstLine="560" w:firstLineChars="200"/>
        <w:textAlignment w:val="auto"/>
        <w:rPr>
          <w:rFonts w:hint="eastAsia" w:ascii="仿宋_GB2312" w:hAnsi="仿宋_GB2312" w:eastAsia="仿宋_GB2312" w:cs="仿宋_GB2312"/>
          <w:b w:val="0"/>
          <w:bCs w:val="0"/>
          <w:color w:val="0000FF"/>
          <w:kern w:val="2"/>
          <w:sz w:val="28"/>
          <w:szCs w:val="28"/>
          <w:lang w:val="en-US" w:eastAsia="zh-CN" w:bidi="ar-SA"/>
        </w:rPr>
      </w:pPr>
      <w:r>
        <w:rPr>
          <w:rFonts w:hint="eastAsia" w:ascii="仿宋_GB2312" w:hAnsi="仿宋_GB2312" w:eastAsia="仿宋_GB2312" w:cs="仿宋_GB2312"/>
          <w:b w:val="0"/>
          <w:bCs w:val="0"/>
          <w:color w:val="0000FF"/>
          <w:kern w:val="2"/>
          <w:sz w:val="28"/>
          <w:szCs w:val="28"/>
          <w:lang w:val="en-US" w:eastAsia="zh-CN" w:bidi="ar-SA"/>
        </w:rPr>
        <w:t>6.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keepNext w:val="0"/>
        <w:keepLines w:val="0"/>
        <w:pageBreakBefore w:val="0"/>
        <w:kinsoku/>
        <w:wordWrap/>
        <w:overflowPunct/>
        <w:topLinePunct w:val="0"/>
        <w:autoSpaceDE/>
        <w:autoSpaceDN/>
        <w:bidi w:val="0"/>
        <w:spacing w:line="460" w:lineRule="exact"/>
        <w:ind w:firstLine="560" w:firstLineChars="200"/>
        <w:textAlignment w:val="auto"/>
        <w:rPr>
          <w:rFonts w:hint="eastAsia" w:ascii="仿宋_GB2312" w:hAnsi="仿宋_GB2312" w:eastAsia="仿宋_GB2312" w:cs="仿宋_GB2312"/>
          <w:b w:val="0"/>
          <w:bCs w:val="0"/>
          <w:color w:val="0000FF"/>
          <w:kern w:val="2"/>
          <w:sz w:val="28"/>
          <w:szCs w:val="28"/>
          <w:lang w:val="en-US" w:eastAsia="zh-CN" w:bidi="ar-SA"/>
        </w:rPr>
      </w:pPr>
      <w:r>
        <w:rPr>
          <w:rFonts w:hint="eastAsia" w:ascii="仿宋_GB2312" w:hAnsi="仿宋_GB2312" w:eastAsia="仿宋_GB2312" w:cs="仿宋_GB2312"/>
          <w:b w:val="0"/>
          <w:bCs w:val="0"/>
          <w:color w:val="0000FF"/>
          <w:kern w:val="2"/>
          <w:sz w:val="28"/>
          <w:szCs w:val="28"/>
          <w:lang w:val="en-US" w:eastAsia="zh-CN" w:bidi="ar-SA"/>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keepNext w:val="0"/>
        <w:keepLines w:val="0"/>
        <w:pageBreakBefore w:val="0"/>
        <w:kinsoku/>
        <w:wordWrap/>
        <w:overflowPunct/>
        <w:topLinePunct w:val="0"/>
        <w:autoSpaceDE/>
        <w:autoSpaceDN/>
        <w:bidi w:val="0"/>
        <w:spacing w:line="460" w:lineRule="exact"/>
        <w:ind w:firstLine="560" w:firstLineChars="200"/>
        <w:textAlignment w:val="auto"/>
        <w:rPr>
          <w:rFonts w:hint="eastAsia" w:ascii="仿宋_GB2312" w:hAnsi="仿宋_GB2312" w:eastAsia="仿宋_GB2312" w:cs="仿宋_GB2312"/>
          <w:b w:val="0"/>
          <w:bCs w:val="0"/>
          <w:color w:val="0000FF"/>
          <w:kern w:val="2"/>
          <w:sz w:val="28"/>
          <w:szCs w:val="28"/>
          <w:lang w:val="en-US" w:eastAsia="zh-CN" w:bidi="ar-SA"/>
        </w:rPr>
      </w:pPr>
      <w:r>
        <w:rPr>
          <w:rFonts w:hint="eastAsia" w:ascii="仿宋_GB2312" w:hAnsi="仿宋_GB2312" w:eastAsia="仿宋_GB2312" w:cs="仿宋_GB2312"/>
          <w:b w:val="0"/>
          <w:bCs w:val="0"/>
          <w:color w:val="0000FF"/>
          <w:kern w:val="2"/>
          <w:sz w:val="28"/>
          <w:szCs w:val="28"/>
          <w:lang w:val="en-US" w:eastAsia="zh-CN" w:bidi="ar-SA"/>
        </w:rPr>
        <w:t>7.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keepNext w:val="0"/>
        <w:keepLines w:val="0"/>
        <w:pageBreakBefore w:val="0"/>
        <w:kinsoku/>
        <w:wordWrap/>
        <w:overflowPunct/>
        <w:topLinePunct w:val="0"/>
        <w:autoSpaceDE/>
        <w:autoSpaceDN/>
        <w:bidi w:val="0"/>
        <w:spacing w:line="460" w:lineRule="exact"/>
        <w:ind w:firstLine="560" w:firstLineChars="200"/>
        <w:textAlignment w:val="auto"/>
        <w:rPr>
          <w:rFonts w:hint="eastAsia" w:ascii="仿宋_GB2312" w:hAnsi="仿宋_GB2312" w:eastAsia="仿宋_GB2312" w:cs="仿宋_GB2312"/>
          <w:b w:val="0"/>
          <w:bCs w:val="0"/>
          <w:color w:val="0000FF"/>
          <w:kern w:val="2"/>
          <w:sz w:val="28"/>
          <w:szCs w:val="28"/>
          <w:lang w:val="en-US" w:eastAsia="zh-CN" w:bidi="ar-SA"/>
        </w:rPr>
      </w:pPr>
      <w:r>
        <w:rPr>
          <w:rFonts w:hint="eastAsia" w:ascii="仿宋_GB2312" w:hAnsi="仿宋_GB2312" w:eastAsia="仿宋_GB2312" w:cs="仿宋_GB2312"/>
          <w:b w:val="0"/>
          <w:bCs w:val="0"/>
          <w:color w:val="0000FF"/>
          <w:kern w:val="2"/>
          <w:sz w:val="28"/>
          <w:szCs w:val="28"/>
          <w:lang w:val="en-US" w:eastAsia="zh-CN" w:bidi="ar-SA"/>
        </w:rPr>
        <w:t>8.我单位承诺中标后项目不转包，未经采购人同意不进行分包。</w:t>
      </w:r>
    </w:p>
    <w:p>
      <w:pPr>
        <w:keepNext w:val="0"/>
        <w:keepLines w:val="0"/>
        <w:pageBreakBefore w:val="0"/>
        <w:kinsoku/>
        <w:wordWrap/>
        <w:overflowPunct/>
        <w:topLinePunct w:val="0"/>
        <w:autoSpaceDE/>
        <w:autoSpaceDN/>
        <w:bidi w:val="0"/>
        <w:spacing w:line="460" w:lineRule="exact"/>
        <w:ind w:firstLine="560" w:firstLineChars="200"/>
        <w:textAlignment w:val="auto"/>
        <w:rPr>
          <w:rFonts w:hint="eastAsia" w:ascii="仿宋_GB2312" w:hAnsi="仿宋_GB2312" w:eastAsia="仿宋_GB2312" w:cs="仿宋_GB2312"/>
          <w:b w:val="0"/>
          <w:bCs w:val="0"/>
          <w:color w:val="0000FF"/>
          <w:kern w:val="2"/>
          <w:sz w:val="28"/>
          <w:szCs w:val="28"/>
          <w:lang w:val="en-US" w:eastAsia="zh-CN" w:bidi="ar-SA"/>
        </w:rPr>
      </w:pPr>
      <w:r>
        <w:rPr>
          <w:rFonts w:hint="eastAsia" w:ascii="仿宋_GB2312" w:hAnsi="仿宋_GB2312" w:eastAsia="仿宋_GB2312" w:cs="仿宋_GB2312"/>
          <w:b w:val="0"/>
          <w:bCs w:val="0"/>
          <w:color w:val="0000FF"/>
          <w:kern w:val="2"/>
          <w:sz w:val="28"/>
          <w:szCs w:val="28"/>
          <w:lang w:val="en-US" w:eastAsia="zh-CN" w:bidi="ar-SA"/>
        </w:rPr>
        <w:t>9.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keepNext w:val="0"/>
        <w:keepLines w:val="0"/>
        <w:pageBreakBefore w:val="0"/>
        <w:kinsoku/>
        <w:wordWrap/>
        <w:overflowPunct/>
        <w:topLinePunct w:val="0"/>
        <w:autoSpaceDE/>
        <w:autoSpaceDN/>
        <w:bidi w:val="0"/>
        <w:spacing w:line="460" w:lineRule="exact"/>
        <w:ind w:firstLine="560" w:firstLineChars="200"/>
        <w:textAlignment w:val="auto"/>
        <w:rPr>
          <w:rFonts w:hint="eastAsia" w:ascii="仿宋_GB2312" w:hAnsi="仿宋_GB2312" w:eastAsia="仿宋_GB2312" w:cs="仿宋_GB2312"/>
          <w:b w:val="0"/>
          <w:bCs w:val="0"/>
          <w:color w:val="0000FF"/>
          <w:kern w:val="2"/>
          <w:sz w:val="28"/>
          <w:szCs w:val="28"/>
          <w:lang w:val="en-US" w:eastAsia="zh-CN" w:bidi="ar-SA"/>
        </w:rPr>
      </w:pPr>
      <w:r>
        <w:rPr>
          <w:rFonts w:hint="eastAsia" w:ascii="仿宋_GB2312" w:hAnsi="仿宋_GB2312" w:eastAsia="仿宋_GB2312" w:cs="仿宋_GB2312"/>
          <w:b w:val="0"/>
          <w:bCs w:val="0"/>
          <w:color w:val="0000FF"/>
          <w:kern w:val="2"/>
          <w:sz w:val="28"/>
          <w:szCs w:val="28"/>
          <w:lang w:val="en-US" w:eastAsia="zh-CN" w:bidi="ar-SA"/>
        </w:rPr>
        <w:t>10.我单位保证，若所投货物涉及《财政部生态环境部关于印发节能产品政府采购品目清单的通知》(财库〔2019〕19号)列明的政府采购强制产品，则所投该产品符合节能产品的认证要求。若所投产品包括数据中心相关设备的，应满足财政部《绿色数据中心政府采购需求标准(试行)》(财办库〔2023〕7号)要求。</w:t>
      </w:r>
    </w:p>
    <w:p>
      <w:pPr>
        <w:keepNext w:val="0"/>
        <w:keepLines w:val="0"/>
        <w:pageBreakBefore w:val="0"/>
        <w:kinsoku/>
        <w:wordWrap/>
        <w:overflowPunct/>
        <w:topLinePunct w:val="0"/>
        <w:autoSpaceDE/>
        <w:autoSpaceDN/>
        <w:bidi w:val="0"/>
        <w:spacing w:line="460" w:lineRule="exact"/>
        <w:ind w:firstLine="560" w:firstLineChars="200"/>
        <w:textAlignment w:val="auto"/>
        <w:rPr>
          <w:rFonts w:hint="eastAsia" w:ascii="仿宋_GB2312" w:hAnsi="仿宋_GB2312" w:eastAsia="仿宋_GB2312" w:cs="仿宋_GB2312"/>
          <w:b w:val="0"/>
          <w:bCs w:val="0"/>
          <w:color w:val="0000FF"/>
          <w:kern w:val="2"/>
          <w:sz w:val="28"/>
          <w:szCs w:val="28"/>
          <w:lang w:val="en-US" w:eastAsia="zh-CN" w:bidi="ar-SA"/>
        </w:rPr>
      </w:pPr>
      <w:r>
        <w:rPr>
          <w:rFonts w:hint="eastAsia" w:ascii="仿宋_GB2312" w:hAnsi="仿宋_GB2312" w:eastAsia="仿宋_GB2312" w:cs="仿宋_GB2312"/>
          <w:b w:val="0"/>
          <w:bCs w:val="0"/>
          <w:color w:val="0000FF"/>
          <w:kern w:val="2"/>
          <w:sz w:val="28"/>
          <w:szCs w:val="28"/>
          <w:lang w:val="en-US" w:eastAsia="zh-CN" w:bidi="ar-SA"/>
        </w:rPr>
        <w:t>11.我单位已知悉并同意中标（成交）结果信息公示（公开）的内容。</w:t>
      </w:r>
    </w:p>
    <w:p>
      <w:pPr>
        <w:keepNext w:val="0"/>
        <w:keepLines w:val="0"/>
        <w:pageBreakBefore w:val="0"/>
        <w:kinsoku/>
        <w:wordWrap/>
        <w:overflowPunct/>
        <w:topLinePunct w:val="0"/>
        <w:autoSpaceDE/>
        <w:autoSpaceDN/>
        <w:bidi w:val="0"/>
        <w:spacing w:line="460" w:lineRule="exact"/>
        <w:ind w:firstLine="560" w:firstLineChars="200"/>
        <w:textAlignment w:val="auto"/>
        <w:rPr>
          <w:rFonts w:hint="eastAsia" w:ascii="仿宋_GB2312" w:hAnsi="仿宋_GB2312" w:eastAsia="仿宋_GB2312" w:cs="仿宋_GB2312"/>
          <w:b w:val="0"/>
          <w:bCs w:val="0"/>
          <w:color w:val="0000FF"/>
          <w:kern w:val="2"/>
          <w:sz w:val="28"/>
          <w:szCs w:val="28"/>
          <w:lang w:val="en-US" w:eastAsia="zh-CN" w:bidi="ar-SA"/>
        </w:rPr>
      </w:pPr>
      <w:r>
        <w:rPr>
          <w:rFonts w:hint="eastAsia" w:ascii="仿宋_GB2312" w:hAnsi="仿宋_GB2312" w:eastAsia="仿宋_GB2312" w:cs="仿宋_GB2312"/>
          <w:b w:val="0"/>
          <w:bCs w:val="0"/>
          <w:color w:val="0000FF"/>
          <w:kern w:val="2"/>
          <w:sz w:val="28"/>
          <w:szCs w:val="28"/>
          <w:lang w:val="en-US" w:eastAsia="zh-CN" w:bidi="ar-SA"/>
        </w:rPr>
        <w:t>12.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p>
    <w:p>
      <w:pPr>
        <w:keepNext w:val="0"/>
        <w:keepLines w:val="0"/>
        <w:pageBreakBefore w:val="0"/>
        <w:kinsoku/>
        <w:wordWrap/>
        <w:overflowPunct/>
        <w:topLinePunct w:val="0"/>
        <w:autoSpaceDE/>
        <w:autoSpaceDN/>
        <w:bidi w:val="0"/>
        <w:spacing w:line="460" w:lineRule="exact"/>
        <w:ind w:firstLine="560" w:firstLineChars="200"/>
        <w:textAlignment w:val="auto"/>
        <w:rPr>
          <w:rFonts w:hint="eastAsia" w:ascii="仿宋_GB2312" w:hAnsi="仿宋_GB2312" w:eastAsia="仿宋_GB2312" w:cs="仿宋_GB2312"/>
          <w:b w:val="0"/>
          <w:bCs w:val="0"/>
          <w:color w:val="0000FF"/>
          <w:kern w:val="2"/>
          <w:sz w:val="28"/>
          <w:szCs w:val="28"/>
          <w:lang w:val="en-US" w:eastAsia="zh-CN" w:bidi="ar-SA"/>
        </w:rPr>
      </w:pPr>
      <w:r>
        <w:rPr>
          <w:rFonts w:hint="eastAsia" w:ascii="仿宋_GB2312" w:hAnsi="仿宋_GB2312" w:eastAsia="仿宋_GB2312" w:cs="仿宋_GB2312"/>
          <w:b w:val="0"/>
          <w:bCs w:val="0"/>
          <w:color w:val="0000FF"/>
          <w:kern w:val="2"/>
          <w:sz w:val="28"/>
          <w:szCs w:val="28"/>
          <w:lang w:val="en-US" w:eastAsia="zh-CN" w:bidi="ar-SA"/>
        </w:rPr>
        <w:t>13.我单位清楚，如存在违反投标承诺行为情节严重的，将根据《深圳市财政局关于印发&lt;深圳市财政局政府采购供应商信用信息管理办法&gt;的通知》，依法被列入失信信息。</w:t>
      </w:r>
    </w:p>
    <w:p>
      <w:pPr>
        <w:keepNext w:val="0"/>
        <w:keepLines w:val="0"/>
        <w:pageBreakBefore w:val="0"/>
        <w:kinsoku/>
        <w:wordWrap/>
        <w:overflowPunct/>
        <w:topLinePunct w:val="0"/>
        <w:autoSpaceDE/>
        <w:autoSpaceDN/>
        <w:bidi w:val="0"/>
        <w:spacing w:line="460" w:lineRule="exact"/>
        <w:ind w:firstLine="560" w:firstLineChars="200"/>
        <w:textAlignment w:val="auto"/>
        <w:rPr>
          <w:rFonts w:hint="eastAsia" w:ascii="仿宋_GB2312" w:hAnsi="仿宋_GB2312" w:eastAsia="仿宋_GB2312" w:cs="仿宋_GB2312"/>
          <w:b w:val="0"/>
          <w:bCs w:val="0"/>
          <w:color w:val="0000FF"/>
          <w:kern w:val="2"/>
          <w:sz w:val="28"/>
          <w:szCs w:val="28"/>
          <w:lang w:val="en-US" w:eastAsia="zh-CN" w:bidi="ar-SA"/>
        </w:rPr>
      </w:pPr>
      <w:r>
        <w:rPr>
          <w:rFonts w:hint="eastAsia" w:ascii="仿宋_GB2312" w:hAnsi="仿宋_GB2312" w:eastAsia="仿宋_GB2312" w:cs="仿宋_GB2312"/>
          <w:b w:val="0"/>
          <w:bCs w:val="0"/>
          <w:color w:val="0000FF"/>
          <w:kern w:val="2"/>
          <w:sz w:val="28"/>
          <w:szCs w:val="28"/>
          <w:lang w:val="en-US" w:eastAsia="zh-CN" w:bidi="ar-SA"/>
        </w:rPr>
        <w:t>以上承诺，如有违反，愿依照国家相关法律法规处理，并承担由此给采购人带来的损失。</w:t>
      </w:r>
    </w:p>
    <w:p>
      <w:pPr>
        <w:keepNext w:val="0"/>
        <w:keepLines w:val="0"/>
        <w:pageBreakBefore w:val="0"/>
        <w:kinsoku/>
        <w:wordWrap/>
        <w:overflowPunct/>
        <w:topLinePunct w:val="0"/>
        <w:autoSpaceDE/>
        <w:autoSpaceDN/>
        <w:bidi w:val="0"/>
        <w:spacing w:before="78" w:beforeLines="25" w:after="78" w:afterLines="25" w:line="460" w:lineRule="exact"/>
        <w:ind w:firstLine="7280" w:firstLineChars="2600"/>
        <w:textAlignment w:val="auto"/>
        <w:rPr>
          <w:rFonts w:hint="eastAsia" w:ascii="仿宋_GB2312" w:hAnsi="仿宋_GB2312" w:eastAsia="仿宋_GB2312" w:cs="仿宋_GB2312"/>
          <w:b w:val="0"/>
          <w:bCs w:val="0"/>
          <w:color w:val="0000FF"/>
          <w:kern w:val="2"/>
          <w:sz w:val="28"/>
          <w:szCs w:val="28"/>
          <w:lang w:val="en-US" w:eastAsia="zh-CN" w:bidi="ar-SA"/>
        </w:rPr>
      </w:pPr>
      <w:r>
        <w:rPr>
          <w:rFonts w:hint="eastAsia" w:ascii="仿宋_GB2312" w:hAnsi="仿宋_GB2312" w:eastAsia="仿宋_GB2312" w:cs="仿宋_GB2312"/>
          <w:b w:val="0"/>
          <w:bCs w:val="0"/>
          <w:color w:val="0000FF"/>
          <w:kern w:val="2"/>
          <w:sz w:val="28"/>
          <w:szCs w:val="28"/>
          <w:lang w:val="en-US" w:eastAsia="zh-CN" w:bidi="ar-SA"/>
        </w:rPr>
        <w:t xml:space="preserve">                                    </w:t>
      </w:r>
    </w:p>
    <w:p>
      <w:pPr>
        <w:keepNext w:val="0"/>
        <w:keepLines w:val="0"/>
        <w:pageBreakBefore w:val="0"/>
        <w:kinsoku/>
        <w:wordWrap/>
        <w:overflowPunct/>
        <w:topLinePunct w:val="0"/>
        <w:autoSpaceDE/>
        <w:autoSpaceDN/>
        <w:bidi w:val="0"/>
        <w:spacing w:before="78" w:beforeLines="25" w:after="78" w:afterLines="25" w:line="460" w:lineRule="exact"/>
        <w:jc w:val="center"/>
        <w:textAlignment w:val="auto"/>
        <w:rPr>
          <w:rFonts w:hint="eastAsia" w:ascii="仿宋_GB2312" w:hAnsi="仿宋_GB2312" w:eastAsia="仿宋_GB2312" w:cs="仿宋_GB2312"/>
          <w:b w:val="0"/>
          <w:bCs w:val="0"/>
          <w:color w:val="0000FF"/>
          <w:kern w:val="2"/>
          <w:sz w:val="28"/>
          <w:szCs w:val="28"/>
          <w:lang w:val="en-US" w:eastAsia="zh-CN" w:bidi="ar-SA"/>
        </w:rPr>
      </w:pPr>
      <w:r>
        <w:rPr>
          <w:rFonts w:hint="eastAsia" w:ascii="仿宋_GB2312" w:hAnsi="仿宋_GB2312" w:eastAsia="仿宋_GB2312" w:cs="仿宋_GB2312"/>
          <w:b w:val="0"/>
          <w:bCs w:val="0"/>
          <w:color w:val="0000FF"/>
          <w:kern w:val="2"/>
          <w:sz w:val="28"/>
          <w:szCs w:val="28"/>
          <w:lang w:val="en-US" w:eastAsia="zh-CN" w:bidi="ar-SA"/>
        </w:rPr>
        <w:t xml:space="preserve">                           投标人（盖章）：              </w:t>
      </w:r>
    </w:p>
    <w:p>
      <w:pPr>
        <w:pStyle w:val="12"/>
        <w:keepNext w:val="0"/>
        <w:keepLines w:val="0"/>
        <w:pageBreakBefore w:val="0"/>
        <w:kinsoku/>
        <w:wordWrap/>
        <w:overflowPunct/>
        <w:topLinePunct w:val="0"/>
        <w:autoSpaceDE/>
        <w:autoSpaceDN/>
        <w:bidi w:val="0"/>
        <w:spacing w:line="460" w:lineRule="exact"/>
        <w:ind w:left="0" w:leftChars="0" w:firstLine="0" w:firstLineChars="0"/>
        <w:jc w:val="right"/>
        <w:textAlignment w:val="auto"/>
        <w:rPr>
          <w:rFonts w:hint="eastAsia" w:ascii="仿宋_GB2312" w:hAnsi="仿宋_GB2312" w:eastAsia="仿宋_GB2312" w:cs="仿宋_GB2312"/>
          <w:b w:val="0"/>
          <w:bCs w:val="0"/>
          <w:color w:val="0000FF"/>
          <w:kern w:val="2"/>
          <w:sz w:val="28"/>
          <w:szCs w:val="28"/>
          <w:lang w:val="en-US" w:eastAsia="zh-CN" w:bidi="ar-SA"/>
        </w:rPr>
      </w:pPr>
      <w:r>
        <w:rPr>
          <w:rFonts w:hint="eastAsia" w:ascii="仿宋_GB2312" w:hAnsi="仿宋_GB2312" w:eastAsia="仿宋_GB2312" w:cs="仿宋_GB2312"/>
          <w:b w:val="0"/>
          <w:bCs w:val="0"/>
          <w:color w:val="0000FF"/>
          <w:kern w:val="2"/>
          <w:sz w:val="28"/>
          <w:szCs w:val="28"/>
          <w:lang w:val="en-US" w:eastAsia="zh-CN" w:bidi="ar-SA"/>
        </w:rPr>
        <w:t>日期：    年   月   日</w:t>
      </w:r>
    </w:p>
    <w:p>
      <w:pPr>
        <w:rPr>
          <w:rFonts w:hint="eastAsia" w:ascii="仿宋_GB2312" w:hAnsi="仿宋_GB2312" w:eastAsia="仿宋_GB2312" w:cs="仿宋_GB2312"/>
          <w:b w:val="0"/>
          <w:bCs w:val="0"/>
          <w:color w:val="0000FF"/>
          <w:kern w:val="2"/>
          <w:sz w:val="28"/>
          <w:szCs w:val="28"/>
          <w:lang w:val="en-US" w:eastAsia="zh-CN" w:bidi="ar-SA"/>
        </w:rPr>
      </w:pPr>
      <w:r>
        <w:rPr>
          <w:rFonts w:hint="eastAsia" w:ascii="仿宋_GB2312" w:hAnsi="仿宋_GB2312" w:eastAsia="仿宋_GB2312" w:cs="仿宋_GB2312"/>
          <w:b w:val="0"/>
          <w:bCs w:val="0"/>
          <w:color w:val="0000FF"/>
          <w:kern w:val="2"/>
          <w:sz w:val="28"/>
          <w:szCs w:val="28"/>
          <w:lang w:val="en-US" w:eastAsia="zh-CN" w:bidi="ar-SA"/>
        </w:rPr>
        <w:br w:type="page"/>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textAlignment w:val="auto"/>
        <w:rPr>
          <w:rFonts w:hint="eastAsia" w:ascii="仿宋_GB2312" w:eastAsia="仿宋_GB2312"/>
          <w:b/>
          <w:bCs w:val="0"/>
          <w:color w:val="0000FF"/>
          <w:sz w:val="32"/>
          <w:szCs w:val="32"/>
          <w:lang w:eastAsia="zh-CN"/>
        </w:rPr>
      </w:pPr>
      <w:r>
        <w:rPr>
          <w:rFonts w:hint="eastAsia" w:ascii="黑体" w:hAnsi="黑体" w:eastAsia="黑体" w:cs="黑体"/>
          <w:b w:val="0"/>
          <w:bCs/>
          <w:color w:val="0000FF"/>
          <w:sz w:val="32"/>
          <w:szCs w:val="32"/>
        </w:rPr>
        <w:t>附件</w:t>
      </w:r>
      <w:r>
        <w:rPr>
          <w:rFonts w:hint="default" w:ascii="黑体" w:hAnsi="黑体" w:eastAsia="黑体" w:cs="黑体"/>
          <w:b w:val="0"/>
          <w:bCs/>
          <w:color w:val="0000FF"/>
          <w:sz w:val="32"/>
          <w:szCs w:val="32"/>
          <w:lang w:val="en-US" w:eastAsia="zh-CN"/>
        </w:rPr>
        <w:t>2</w:t>
      </w:r>
    </w:p>
    <w:p>
      <w:pPr>
        <w:keepNext w:val="0"/>
        <w:keepLines w:val="0"/>
        <w:pageBreakBefore w:val="0"/>
        <w:widowControl/>
        <w:kinsoku/>
        <w:wordWrap/>
        <w:overflowPunct/>
        <w:topLinePunct w:val="0"/>
        <w:autoSpaceDE/>
        <w:autoSpaceDN/>
        <w:bidi w:val="0"/>
        <w:adjustRightInd w:val="0"/>
        <w:snapToGrid w:val="0"/>
        <w:spacing w:before="157" w:beforeLines="50" w:after="157" w:afterLines="50" w:line="400" w:lineRule="exact"/>
        <w:jc w:val="center"/>
        <w:textAlignment w:val="auto"/>
        <w:rPr>
          <w:rFonts w:hint="eastAsia" w:ascii="方正小标宋简体" w:hAnsi="方正小标宋简体" w:eastAsia="方正小标宋简体" w:cs="方正小标宋简体"/>
          <w:b w:val="0"/>
          <w:bCs/>
          <w:color w:val="0000FF"/>
          <w:sz w:val="36"/>
          <w:szCs w:val="36"/>
          <w:highlight w:val="none"/>
          <w:lang w:val="en-US" w:eastAsia="zh-CN"/>
        </w:rPr>
      </w:pPr>
      <w:r>
        <w:rPr>
          <w:rFonts w:hint="eastAsia" w:ascii="方正小标宋简体" w:hAnsi="方正小标宋简体" w:eastAsia="方正小标宋简体" w:cs="方正小标宋简体"/>
          <w:b w:val="0"/>
          <w:bCs/>
          <w:color w:val="0000FF"/>
          <w:sz w:val="36"/>
          <w:szCs w:val="36"/>
          <w:highlight w:val="none"/>
          <w:lang w:val="en-US" w:eastAsia="zh-CN"/>
        </w:rPr>
        <w:t>供应商基本情况表</w:t>
      </w:r>
    </w:p>
    <w:p>
      <w:pPr>
        <w:keepNext w:val="0"/>
        <w:keepLines w:val="0"/>
        <w:pageBreakBefore w:val="0"/>
        <w:kinsoku/>
        <w:wordWrap/>
        <w:overflowPunct/>
        <w:topLinePunct w:val="0"/>
        <w:autoSpaceDE/>
        <w:autoSpaceDN/>
        <w:bidi w:val="0"/>
        <w:spacing w:line="400" w:lineRule="exact"/>
        <w:textAlignment w:val="auto"/>
        <w:rPr>
          <w:rFonts w:hint="eastAsia" w:ascii="仿宋_GB2312" w:hAnsi="仿宋_GB2312" w:eastAsia="仿宋_GB2312" w:cs="仿宋_GB2312"/>
          <w:color w:val="0000FF"/>
          <w:sz w:val="28"/>
          <w:szCs w:val="28"/>
          <w:highlight w:val="none"/>
          <w:lang w:val="en-US" w:eastAsia="zh-CN"/>
        </w:rPr>
      </w:pPr>
      <w:r>
        <w:rPr>
          <w:rFonts w:hint="eastAsia" w:ascii="仿宋_GB2312" w:hAnsi="仿宋_GB2312" w:eastAsia="仿宋_GB2312" w:cs="仿宋_GB2312"/>
          <w:color w:val="0000FF"/>
          <w:sz w:val="28"/>
          <w:szCs w:val="28"/>
          <w:highlight w:val="none"/>
          <w:lang w:val="en-US" w:eastAsia="zh-CN"/>
        </w:rPr>
        <w:t>填表单位：（加盖单位公章）</w:t>
      </w:r>
      <w:r>
        <w:rPr>
          <w:rFonts w:hint="eastAsia" w:ascii="仿宋_GB2312" w:hAnsi="仿宋_GB2312" w:eastAsia="仿宋_GB2312" w:cs="仿宋_GB2312"/>
          <w:color w:val="0000FF"/>
          <w:sz w:val="28"/>
          <w:szCs w:val="28"/>
          <w:highlight w:val="none"/>
          <w:lang w:val="en-US" w:eastAsia="zh-CN"/>
        </w:rPr>
        <w:tab/>
      </w:r>
      <w:r>
        <w:rPr>
          <w:rFonts w:hint="eastAsia" w:ascii="仿宋_GB2312" w:hAnsi="仿宋_GB2312" w:eastAsia="仿宋_GB2312" w:cs="仿宋_GB2312"/>
          <w:color w:val="0000FF"/>
          <w:sz w:val="28"/>
          <w:szCs w:val="28"/>
          <w:highlight w:val="none"/>
          <w:lang w:val="en-US" w:eastAsia="zh-CN"/>
        </w:rPr>
        <w:tab/>
      </w:r>
      <w:r>
        <w:rPr>
          <w:rFonts w:hint="eastAsia" w:ascii="仿宋_GB2312" w:hAnsi="仿宋_GB2312" w:eastAsia="仿宋_GB2312" w:cs="仿宋_GB2312"/>
          <w:color w:val="0000FF"/>
          <w:sz w:val="28"/>
          <w:szCs w:val="28"/>
          <w:highlight w:val="none"/>
          <w:lang w:val="en-US" w:eastAsia="zh-CN"/>
        </w:rPr>
        <w:t xml:space="preserve">   填表日期：    年   月   日</w:t>
      </w:r>
    </w:p>
    <w:tbl>
      <w:tblPr>
        <w:tblStyle w:val="14"/>
        <w:tblW w:w="8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
        <w:gridCol w:w="916"/>
        <w:gridCol w:w="1494"/>
        <w:gridCol w:w="1196"/>
        <w:gridCol w:w="654"/>
        <w:gridCol w:w="1200"/>
        <w:gridCol w:w="1500"/>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412" w:type="dxa"/>
            <w:gridSpan w:val="2"/>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color w:val="0000FF"/>
                <w:sz w:val="24"/>
                <w:szCs w:val="24"/>
                <w:highlight w:val="none"/>
                <w:vertAlign w:val="baseline"/>
                <w:lang w:val="en-US" w:eastAsia="zh-CN"/>
              </w:rPr>
            </w:pPr>
            <w:r>
              <w:rPr>
                <w:rFonts w:hint="eastAsia" w:ascii="仿宋_GB2312" w:hAnsi="仿宋_GB2312" w:eastAsia="仿宋_GB2312" w:cs="仿宋_GB2312"/>
                <w:color w:val="0000FF"/>
                <w:sz w:val="24"/>
                <w:szCs w:val="24"/>
                <w:highlight w:val="none"/>
                <w:vertAlign w:val="baseline"/>
                <w:lang w:val="en-US" w:eastAsia="zh-CN"/>
              </w:rPr>
              <w:t>采购人</w:t>
            </w:r>
          </w:p>
        </w:tc>
        <w:tc>
          <w:tcPr>
            <w:tcW w:w="2690" w:type="dxa"/>
            <w:gridSpan w:val="2"/>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color w:val="0000FF"/>
                <w:sz w:val="24"/>
                <w:szCs w:val="24"/>
                <w:highlight w:val="none"/>
                <w:vertAlign w:val="baseline"/>
                <w:lang w:val="en-US" w:eastAsia="zh-CN"/>
              </w:rPr>
            </w:pPr>
          </w:p>
        </w:tc>
        <w:tc>
          <w:tcPr>
            <w:tcW w:w="1854" w:type="dxa"/>
            <w:gridSpan w:val="2"/>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color w:val="0000FF"/>
                <w:sz w:val="24"/>
                <w:szCs w:val="24"/>
                <w:highlight w:val="none"/>
                <w:vertAlign w:val="baseline"/>
                <w:lang w:val="en-US" w:eastAsia="zh-CN"/>
              </w:rPr>
            </w:pPr>
            <w:r>
              <w:rPr>
                <w:rFonts w:hint="eastAsia" w:ascii="仿宋_GB2312" w:hAnsi="仿宋_GB2312" w:eastAsia="仿宋_GB2312" w:cs="仿宋_GB2312"/>
                <w:color w:val="0000FF"/>
                <w:sz w:val="24"/>
                <w:szCs w:val="24"/>
                <w:highlight w:val="none"/>
                <w:vertAlign w:val="baseline"/>
                <w:lang w:val="en-US" w:eastAsia="zh-CN"/>
              </w:rPr>
              <w:t>项目名称</w:t>
            </w:r>
          </w:p>
        </w:tc>
        <w:tc>
          <w:tcPr>
            <w:tcW w:w="2985" w:type="dxa"/>
            <w:gridSpan w:val="2"/>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color w:val="0000FF"/>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2"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仿宋_GB2312" w:hAnsi="仿宋_GB2312" w:eastAsia="仿宋_GB2312" w:cs="仿宋_GB2312"/>
                <w:color w:val="0000FF"/>
                <w:sz w:val="24"/>
                <w:szCs w:val="24"/>
                <w:highlight w:val="none"/>
                <w:vertAlign w:val="baseline"/>
                <w:lang w:val="en-US" w:eastAsia="zh-CN"/>
              </w:rPr>
            </w:pPr>
            <w:r>
              <w:rPr>
                <w:rFonts w:hint="eastAsia" w:ascii="仿宋_GB2312" w:hAnsi="仿宋_GB2312" w:eastAsia="仿宋_GB2312" w:cs="仿宋_GB2312"/>
                <w:color w:val="0000FF"/>
                <w:sz w:val="24"/>
                <w:szCs w:val="24"/>
                <w:highlight w:val="none"/>
                <w:vertAlign w:val="baseline"/>
                <w:lang w:val="en-US" w:eastAsia="zh-CN"/>
              </w:rPr>
              <w:t>投标（响应）供应商</w:t>
            </w:r>
          </w:p>
        </w:tc>
        <w:tc>
          <w:tcPr>
            <w:tcW w:w="2690" w:type="dxa"/>
            <w:gridSpan w:val="2"/>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color w:val="0000FF"/>
                <w:sz w:val="24"/>
                <w:szCs w:val="24"/>
                <w:highlight w:val="none"/>
                <w:vertAlign w:val="baseline"/>
                <w:lang w:val="en-US" w:eastAsia="zh-CN"/>
              </w:rPr>
            </w:pPr>
          </w:p>
        </w:tc>
        <w:tc>
          <w:tcPr>
            <w:tcW w:w="1854"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仿宋_GB2312" w:hAnsi="仿宋_GB2312" w:eastAsia="仿宋_GB2312" w:cs="仿宋_GB2312"/>
                <w:color w:val="0000FF"/>
                <w:sz w:val="24"/>
                <w:szCs w:val="24"/>
                <w:highlight w:val="none"/>
                <w:vertAlign w:val="baseline"/>
                <w:lang w:val="en-US" w:eastAsia="zh-CN"/>
              </w:rPr>
            </w:pPr>
            <w:r>
              <w:rPr>
                <w:rFonts w:hint="eastAsia" w:ascii="仿宋_GB2312" w:hAnsi="仿宋_GB2312" w:eastAsia="仿宋_GB2312" w:cs="仿宋_GB2312"/>
                <w:color w:val="0000FF"/>
                <w:sz w:val="24"/>
                <w:szCs w:val="24"/>
                <w:highlight w:val="none"/>
                <w:vertAlign w:val="baseline"/>
                <w:lang w:val="en-US" w:eastAsia="zh-CN"/>
              </w:rPr>
              <w:t>供应商统一社会信用代码</w:t>
            </w:r>
          </w:p>
        </w:tc>
        <w:tc>
          <w:tcPr>
            <w:tcW w:w="2985" w:type="dxa"/>
            <w:gridSpan w:val="2"/>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color w:val="0000FF"/>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1" w:type="dxa"/>
            <w:gridSpan w:val="8"/>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color w:val="0000FF"/>
                <w:sz w:val="24"/>
                <w:szCs w:val="24"/>
                <w:highlight w:val="none"/>
                <w:vertAlign w:val="baseline"/>
                <w:lang w:val="en-US" w:eastAsia="zh-CN"/>
              </w:rPr>
            </w:pPr>
            <w:r>
              <w:rPr>
                <w:rFonts w:hint="eastAsia" w:ascii="仿宋_GB2312" w:hAnsi="仿宋_GB2312" w:eastAsia="仿宋_GB2312" w:cs="仿宋_GB2312"/>
                <w:b/>
                <w:bCs/>
                <w:color w:val="0000FF"/>
                <w:sz w:val="24"/>
                <w:szCs w:val="24"/>
                <w:highlight w:val="none"/>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仿宋_GB2312" w:hAnsi="仿宋_GB2312" w:eastAsia="仿宋_GB2312" w:cs="仿宋_GB2312"/>
                <w:color w:val="0000FF"/>
                <w:sz w:val="24"/>
                <w:szCs w:val="24"/>
                <w:highlight w:val="none"/>
                <w:vertAlign w:val="baseline"/>
                <w:lang w:val="en-US" w:eastAsia="zh-CN"/>
              </w:rPr>
            </w:pPr>
            <w:r>
              <w:rPr>
                <w:rFonts w:hint="eastAsia" w:ascii="仿宋_GB2312" w:hAnsi="仿宋_GB2312" w:eastAsia="仿宋_GB2312" w:cs="仿宋_GB2312"/>
                <w:color w:val="0000FF"/>
                <w:sz w:val="24"/>
                <w:szCs w:val="24"/>
                <w:highlight w:val="none"/>
                <w:vertAlign w:val="baseline"/>
                <w:lang w:val="en-US" w:eastAsia="zh-CN"/>
              </w:rPr>
              <w:t>序号</w:t>
            </w:r>
          </w:p>
        </w:tc>
        <w:tc>
          <w:tcPr>
            <w:tcW w:w="2410"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color w:val="0000FF"/>
                <w:sz w:val="24"/>
                <w:szCs w:val="24"/>
                <w:highlight w:val="none"/>
                <w:vertAlign w:val="baseline"/>
                <w:lang w:val="en-US" w:eastAsia="zh-CN"/>
              </w:rPr>
            </w:pPr>
            <w:r>
              <w:rPr>
                <w:rFonts w:hint="eastAsia" w:ascii="仿宋_GB2312" w:hAnsi="仿宋_GB2312" w:eastAsia="仿宋_GB2312" w:cs="仿宋_GB2312"/>
                <w:color w:val="0000FF"/>
                <w:sz w:val="24"/>
                <w:szCs w:val="24"/>
                <w:highlight w:val="none"/>
                <w:vertAlign w:val="baseline"/>
                <w:lang w:val="en-US" w:eastAsia="zh-CN"/>
              </w:rPr>
              <w:t>职务</w:t>
            </w:r>
          </w:p>
        </w:tc>
        <w:tc>
          <w:tcPr>
            <w:tcW w:w="1196"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color w:val="0000FF"/>
                <w:sz w:val="24"/>
                <w:szCs w:val="24"/>
                <w:highlight w:val="none"/>
                <w:vertAlign w:val="baseline"/>
                <w:lang w:val="en-US" w:eastAsia="zh-CN"/>
              </w:rPr>
            </w:pPr>
            <w:r>
              <w:rPr>
                <w:rFonts w:hint="eastAsia" w:ascii="仿宋_GB2312" w:hAnsi="仿宋_GB2312" w:eastAsia="仿宋_GB2312" w:cs="仿宋_GB2312"/>
                <w:color w:val="0000FF"/>
                <w:sz w:val="24"/>
                <w:szCs w:val="24"/>
                <w:highlight w:val="none"/>
                <w:vertAlign w:val="baseline"/>
                <w:lang w:val="en-US" w:eastAsia="zh-CN"/>
              </w:rPr>
              <w:t>姓名</w:t>
            </w:r>
          </w:p>
        </w:tc>
        <w:tc>
          <w:tcPr>
            <w:tcW w:w="1854"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color w:val="0000FF"/>
                <w:sz w:val="24"/>
                <w:szCs w:val="24"/>
                <w:highlight w:val="none"/>
                <w:vertAlign w:val="baseline"/>
                <w:lang w:val="en-US" w:eastAsia="zh-CN"/>
              </w:rPr>
            </w:pPr>
            <w:r>
              <w:rPr>
                <w:rFonts w:hint="eastAsia" w:ascii="仿宋_GB2312" w:hAnsi="仿宋_GB2312" w:eastAsia="仿宋_GB2312" w:cs="仿宋_GB2312"/>
                <w:color w:val="0000FF"/>
                <w:sz w:val="24"/>
                <w:szCs w:val="24"/>
                <w:highlight w:val="none"/>
                <w:vertAlign w:val="baseline"/>
                <w:lang w:val="en-US" w:eastAsia="zh-CN"/>
              </w:rPr>
              <w:t>身份证号码</w:t>
            </w:r>
          </w:p>
        </w:tc>
        <w:tc>
          <w:tcPr>
            <w:tcW w:w="150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仿宋_GB2312" w:hAnsi="仿宋_GB2312" w:eastAsia="仿宋_GB2312" w:cs="仿宋_GB2312"/>
                <w:color w:val="0000FF"/>
                <w:sz w:val="24"/>
                <w:szCs w:val="24"/>
                <w:highlight w:val="none"/>
                <w:vertAlign w:val="baseline"/>
                <w:lang w:val="en-US" w:eastAsia="zh-CN"/>
              </w:rPr>
            </w:pPr>
            <w:r>
              <w:rPr>
                <w:rFonts w:hint="eastAsia" w:ascii="仿宋_GB2312" w:hAnsi="仿宋_GB2312" w:eastAsia="仿宋_GB2312" w:cs="仿宋_GB2312"/>
                <w:color w:val="0000FF"/>
                <w:sz w:val="24"/>
                <w:szCs w:val="24"/>
                <w:highlight w:val="none"/>
                <w:vertAlign w:val="baseline"/>
                <w:lang w:val="en-US" w:eastAsia="zh-CN"/>
              </w:rPr>
              <w:t>劳动合同</w:t>
            </w:r>
          </w:p>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仿宋_GB2312" w:hAnsi="仿宋_GB2312" w:eastAsia="仿宋_GB2312" w:cs="仿宋_GB2312"/>
                <w:color w:val="0000FF"/>
                <w:sz w:val="24"/>
                <w:szCs w:val="24"/>
                <w:highlight w:val="none"/>
                <w:vertAlign w:val="baseline"/>
                <w:lang w:val="en-US" w:eastAsia="zh-CN"/>
              </w:rPr>
            </w:pPr>
            <w:r>
              <w:rPr>
                <w:rFonts w:hint="eastAsia" w:ascii="仿宋_GB2312" w:hAnsi="仿宋_GB2312" w:eastAsia="仿宋_GB2312" w:cs="仿宋_GB2312"/>
                <w:color w:val="0000FF"/>
                <w:sz w:val="24"/>
                <w:szCs w:val="24"/>
                <w:highlight w:val="none"/>
                <w:vertAlign w:val="baseline"/>
                <w:lang w:val="en-US" w:eastAsia="zh-CN"/>
              </w:rPr>
              <w:t>关系单位</w:t>
            </w:r>
          </w:p>
        </w:tc>
        <w:tc>
          <w:tcPr>
            <w:tcW w:w="1485"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仿宋_GB2312" w:hAnsi="仿宋_GB2312" w:eastAsia="仿宋_GB2312" w:cs="仿宋_GB2312"/>
                <w:color w:val="0000FF"/>
                <w:sz w:val="24"/>
                <w:szCs w:val="24"/>
                <w:highlight w:val="none"/>
                <w:vertAlign w:val="baseline"/>
                <w:lang w:val="en-US" w:eastAsia="zh-CN"/>
              </w:rPr>
            </w:pPr>
            <w:r>
              <w:rPr>
                <w:rFonts w:hint="eastAsia" w:ascii="仿宋_GB2312" w:hAnsi="仿宋_GB2312" w:eastAsia="仿宋_GB2312" w:cs="仿宋_GB2312"/>
                <w:color w:val="0000FF"/>
                <w:sz w:val="24"/>
                <w:szCs w:val="24"/>
                <w:highlight w:val="none"/>
                <w:vertAlign w:val="baseline"/>
                <w:lang w:val="en-US" w:eastAsia="zh-CN"/>
              </w:rPr>
              <w:t>缴纳社会</w:t>
            </w:r>
          </w:p>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仿宋_GB2312" w:hAnsi="仿宋_GB2312" w:eastAsia="仿宋_GB2312" w:cs="仿宋_GB2312"/>
                <w:color w:val="0000FF"/>
                <w:sz w:val="24"/>
                <w:szCs w:val="24"/>
                <w:highlight w:val="none"/>
                <w:vertAlign w:val="baseline"/>
                <w:lang w:val="en-US" w:eastAsia="zh-CN"/>
              </w:rPr>
            </w:pPr>
            <w:r>
              <w:rPr>
                <w:rFonts w:hint="eastAsia" w:ascii="仿宋_GB2312" w:hAnsi="仿宋_GB2312" w:eastAsia="仿宋_GB2312" w:cs="仿宋_GB2312"/>
                <w:color w:val="0000FF"/>
                <w:sz w:val="24"/>
                <w:szCs w:val="24"/>
                <w:highlight w:val="none"/>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color w:val="0000FF"/>
                <w:sz w:val="24"/>
                <w:szCs w:val="24"/>
                <w:highlight w:val="none"/>
                <w:vertAlign w:val="baseline"/>
                <w:lang w:val="en-US" w:eastAsia="zh-CN"/>
              </w:rPr>
            </w:pPr>
            <w:r>
              <w:rPr>
                <w:rFonts w:hint="eastAsia" w:ascii="仿宋_GB2312" w:hAnsi="仿宋_GB2312" w:eastAsia="仿宋_GB2312" w:cs="仿宋_GB2312"/>
                <w:color w:val="0000FF"/>
                <w:sz w:val="24"/>
                <w:szCs w:val="24"/>
                <w:highlight w:val="none"/>
                <w:vertAlign w:val="baseline"/>
                <w:lang w:val="en-US" w:eastAsia="zh-CN"/>
              </w:rPr>
              <w:t>1</w:t>
            </w:r>
          </w:p>
        </w:tc>
        <w:tc>
          <w:tcPr>
            <w:tcW w:w="241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color w:val="0000FF"/>
                <w:sz w:val="24"/>
                <w:szCs w:val="24"/>
                <w:highlight w:val="none"/>
                <w:lang w:eastAsia="zh-CN"/>
              </w:rPr>
            </w:pPr>
            <w:r>
              <w:rPr>
                <w:rFonts w:hint="eastAsia" w:ascii="仿宋_GB2312" w:hAnsi="仿宋_GB2312" w:eastAsia="仿宋_GB2312" w:cs="仿宋_GB2312"/>
                <w:color w:val="0000FF"/>
                <w:sz w:val="22"/>
                <w:szCs w:val="22"/>
                <w:highlight w:val="none"/>
              </w:rPr>
              <w:t>法定代表人</w:t>
            </w:r>
            <w:r>
              <w:rPr>
                <w:rFonts w:hint="eastAsia" w:ascii="仿宋_GB2312" w:hAnsi="仿宋_GB2312" w:eastAsia="仿宋_GB2312" w:cs="仿宋_GB2312"/>
                <w:color w:val="0000FF"/>
                <w:sz w:val="22"/>
                <w:szCs w:val="22"/>
                <w:highlight w:val="none"/>
                <w:lang w:val="en-US" w:eastAsia="zh-CN"/>
              </w:rPr>
              <w:t>/单位负责人/主要经营负责人</w:t>
            </w:r>
          </w:p>
        </w:tc>
        <w:tc>
          <w:tcPr>
            <w:tcW w:w="11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color w:val="0000FF"/>
                <w:sz w:val="24"/>
                <w:szCs w:val="24"/>
                <w:highlight w:val="none"/>
                <w:vertAlign w:val="baseline"/>
                <w:lang w:val="en-US" w:eastAsia="zh-CN"/>
              </w:rPr>
            </w:pPr>
          </w:p>
        </w:tc>
        <w:tc>
          <w:tcPr>
            <w:tcW w:w="185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color w:val="0000FF"/>
                <w:sz w:val="24"/>
                <w:szCs w:val="24"/>
                <w:highlight w:val="none"/>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color w:val="0000FF"/>
                <w:sz w:val="24"/>
                <w:szCs w:val="24"/>
                <w:highlight w:val="none"/>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color w:val="0000FF"/>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beforeLines="0" w:afterLines="0" w:line="360" w:lineRule="exact"/>
              <w:jc w:val="center"/>
              <w:textAlignment w:val="auto"/>
              <w:rPr>
                <w:rFonts w:hint="eastAsia" w:ascii="仿宋_GB2312" w:hAnsi="仿宋_GB2312" w:eastAsia="仿宋_GB2312" w:cs="仿宋_GB2312"/>
                <w:color w:val="0000FF"/>
                <w:sz w:val="24"/>
                <w:szCs w:val="24"/>
                <w:highlight w:val="none"/>
                <w:vertAlign w:val="baseline"/>
                <w:lang w:val="en-US" w:eastAsia="zh-CN"/>
              </w:rPr>
            </w:pPr>
            <w:r>
              <w:rPr>
                <w:rFonts w:hint="eastAsia" w:ascii="仿宋_GB2312" w:hAnsi="仿宋_GB2312" w:eastAsia="仿宋_GB2312" w:cs="仿宋_GB2312"/>
                <w:color w:val="0000FF"/>
                <w:sz w:val="24"/>
                <w:szCs w:val="24"/>
                <w:highlight w:val="none"/>
              </w:rPr>
              <w:t>2</w:t>
            </w:r>
          </w:p>
        </w:tc>
        <w:tc>
          <w:tcPr>
            <w:tcW w:w="241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color w:val="0000FF"/>
                <w:sz w:val="24"/>
                <w:szCs w:val="24"/>
                <w:highlight w:val="none"/>
                <w:vertAlign w:val="baseline"/>
                <w:lang w:val="en-US" w:eastAsia="zh-CN"/>
              </w:rPr>
            </w:pPr>
            <w:r>
              <w:rPr>
                <w:rFonts w:hint="eastAsia" w:ascii="仿宋_GB2312" w:hAnsi="仿宋_GB2312" w:eastAsia="仿宋_GB2312" w:cs="仿宋_GB2312"/>
                <w:color w:val="0000FF"/>
                <w:sz w:val="22"/>
                <w:szCs w:val="22"/>
                <w:highlight w:val="none"/>
              </w:rPr>
              <w:t>项目投标授权代表人</w:t>
            </w:r>
          </w:p>
        </w:tc>
        <w:tc>
          <w:tcPr>
            <w:tcW w:w="11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color w:val="0000FF"/>
                <w:sz w:val="24"/>
                <w:szCs w:val="24"/>
                <w:highlight w:val="none"/>
                <w:vertAlign w:val="baseline"/>
                <w:lang w:val="en-US" w:eastAsia="zh-CN"/>
              </w:rPr>
            </w:pPr>
          </w:p>
        </w:tc>
        <w:tc>
          <w:tcPr>
            <w:tcW w:w="185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color w:val="0000FF"/>
                <w:sz w:val="24"/>
                <w:szCs w:val="24"/>
                <w:highlight w:val="none"/>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color w:val="0000FF"/>
                <w:sz w:val="24"/>
                <w:szCs w:val="24"/>
                <w:highlight w:val="none"/>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color w:val="0000FF"/>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6"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beforeLines="0" w:afterLines="0" w:line="360" w:lineRule="exact"/>
              <w:jc w:val="center"/>
              <w:textAlignment w:val="auto"/>
              <w:rPr>
                <w:rFonts w:hint="eastAsia" w:ascii="仿宋_GB2312" w:hAnsi="仿宋_GB2312" w:eastAsia="仿宋_GB2312" w:cs="仿宋_GB2312"/>
                <w:color w:val="0000FF"/>
                <w:sz w:val="24"/>
                <w:szCs w:val="24"/>
                <w:highlight w:val="none"/>
                <w:vertAlign w:val="baseline"/>
                <w:lang w:val="en-US" w:eastAsia="zh-CN"/>
              </w:rPr>
            </w:pPr>
            <w:r>
              <w:rPr>
                <w:rFonts w:hint="eastAsia" w:ascii="仿宋_GB2312" w:hAnsi="仿宋_GB2312" w:eastAsia="仿宋_GB2312" w:cs="仿宋_GB2312"/>
                <w:color w:val="0000FF"/>
                <w:sz w:val="24"/>
                <w:szCs w:val="24"/>
                <w:highlight w:val="none"/>
                <w:lang w:bidi="ar"/>
              </w:rPr>
              <w:t>3</w:t>
            </w:r>
          </w:p>
        </w:tc>
        <w:tc>
          <w:tcPr>
            <w:tcW w:w="2410" w:type="dxa"/>
            <w:gridSpan w:val="2"/>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color w:val="0000FF"/>
                <w:sz w:val="24"/>
                <w:szCs w:val="24"/>
                <w:highlight w:val="none"/>
                <w:vertAlign w:val="baseline"/>
                <w:lang w:val="en-US" w:eastAsia="zh-CN"/>
              </w:rPr>
            </w:pPr>
            <w:r>
              <w:rPr>
                <w:rFonts w:hint="eastAsia" w:ascii="仿宋_GB2312" w:hAnsi="仿宋_GB2312" w:eastAsia="仿宋_GB2312" w:cs="仿宋_GB2312"/>
                <w:color w:val="0000FF"/>
                <w:sz w:val="24"/>
                <w:szCs w:val="24"/>
                <w:highlight w:val="none"/>
              </w:rPr>
              <w:t>项目负责人</w:t>
            </w:r>
          </w:p>
        </w:tc>
        <w:tc>
          <w:tcPr>
            <w:tcW w:w="1196"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color w:val="0000FF"/>
                <w:sz w:val="24"/>
                <w:szCs w:val="24"/>
                <w:highlight w:val="none"/>
                <w:vertAlign w:val="baseline"/>
                <w:lang w:val="en-US" w:eastAsia="zh-CN"/>
              </w:rPr>
            </w:pPr>
          </w:p>
        </w:tc>
        <w:tc>
          <w:tcPr>
            <w:tcW w:w="1854" w:type="dxa"/>
            <w:gridSpan w:val="2"/>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color w:val="0000FF"/>
                <w:sz w:val="24"/>
                <w:szCs w:val="24"/>
                <w:highlight w:val="none"/>
                <w:vertAlign w:val="baseline"/>
                <w:lang w:val="en-US" w:eastAsia="zh-CN"/>
              </w:rPr>
            </w:pPr>
          </w:p>
        </w:tc>
        <w:tc>
          <w:tcPr>
            <w:tcW w:w="1500"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color w:val="0000FF"/>
                <w:sz w:val="24"/>
                <w:szCs w:val="24"/>
                <w:highlight w:val="none"/>
                <w:vertAlign w:val="baseline"/>
                <w:lang w:val="en-US" w:eastAsia="zh-CN"/>
              </w:rPr>
            </w:pPr>
          </w:p>
        </w:tc>
        <w:tc>
          <w:tcPr>
            <w:tcW w:w="1485"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color w:val="0000FF"/>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6" w:type="dxa"/>
            <w:noWrap w:val="0"/>
            <w:vAlign w:val="center"/>
          </w:tcPr>
          <w:p>
            <w:pPr>
              <w:keepNext w:val="0"/>
              <w:keepLines w:val="0"/>
              <w:pageBreakBefore w:val="0"/>
              <w:widowControl w:val="0"/>
              <w:kinsoku/>
              <w:wordWrap/>
              <w:overflowPunct/>
              <w:topLinePunct w:val="0"/>
              <w:autoSpaceDE/>
              <w:autoSpaceDN/>
              <w:bidi w:val="0"/>
              <w:adjustRightInd/>
              <w:spacing w:beforeLines="0" w:afterLines="0" w:line="360" w:lineRule="exact"/>
              <w:jc w:val="center"/>
              <w:textAlignment w:val="auto"/>
              <w:rPr>
                <w:rFonts w:hint="eastAsia" w:ascii="仿宋_GB2312" w:hAnsi="仿宋_GB2312" w:eastAsia="仿宋_GB2312" w:cs="仿宋_GB2312"/>
                <w:color w:val="0000FF"/>
                <w:sz w:val="24"/>
                <w:szCs w:val="24"/>
                <w:highlight w:val="none"/>
                <w:vertAlign w:val="baseline"/>
                <w:lang w:val="en-US" w:eastAsia="zh-CN"/>
              </w:rPr>
            </w:pPr>
            <w:r>
              <w:rPr>
                <w:rFonts w:hint="eastAsia" w:ascii="仿宋_GB2312" w:hAnsi="仿宋_GB2312" w:eastAsia="仿宋_GB2312" w:cs="仿宋_GB2312"/>
                <w:color w:val="0000FF"/>
                <w:sz w:val="24"/>
                <w:szCs w:val="24"/>
                <w:highlight w:val="none"/>
                <w:lang w:bidi="ar"/>
              </w:rPr>
              <w:t>4</w:t>
            </w:r>
          </w:p>
        </w:tc>
        <w:tc>
          <w:tcPr>
            <w:tcW w:w="2410" w:type="dxa"/>
            <w:gridSpan w:val="2"/>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color w:val="0000FF"/>
                <w:sz w:val="24"/>
                <w:szCs w:val="24"/>
                <w:highlight w:val="none"/>
                <w:vertAlign w:val="baseline"/>
                <w:lang w:val="en-US" w:eastAsia="zh-CN"/>
              </w:rPr>
            </w:pPr>
            <w:r>
              <w:rPr>
                <w:rFonts w:hint="eastAsia" w:ascii="仿宋_GB2312" w:hAnsi="仿宋_GB2312" w:eastAsia="仿宋_GB2312" w:cs="仿宋_GB2312"/>
                <w:color w:val="0000FF"/>
                <w:sz w:val="24"/>
                <w:szCs w:val="24"/>
                <w:highlight w:val="none"/>
              </w:rPr>
              <w:t>主要技术人员</w:t>
            </w:r>
          </w:p>
        </w:tc>
        <w:tc>
          <w:tcPr>
            <w:tcW w:w="1196" w:type="dxa"/>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color w:val="0000FF"/>
                <w:sz w:val="24"/>
                <w:szCs w:val="24"/>
                <w:highlight w:val="none"/>
                <w:vertAlign w:val="baseline"/>
                <w:lang w:val="en-US" w:eastAsia="zh-CN"/>
              </w:rPr>
            </w:pPr>
          </w:p>
        </w:tc>
        <w:tc>
          <w:tcPr>
            <w:tcW w:w="1854" w:type="dxa"/>
            <w:gridSpan w:val="2"/>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color w:val="0000FF"/>
                <w:sz w:val="24"/>
                <w:szCs w:val="24"/>
                <w:highlight w:val="none"/>
                <w:vertAlign w:val="baseline"/>
                <w:lang w:val="en-US" w:eastAsia="zh-CN"/>
              </w:rPr>
            </w:pPr>
          </w:p>
        </w:tc>
        <w:tc>
          <w:tcPr>
            <w:tcW w:w="1500" w:type="dxa"/>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color w:val="0000FF"/>
                <w:sz w:val="24"/>
                <w:szCs w:val="24"/>
                <w:highlight w:val="none"/>
                <w:vertAlign w:val="baseline"/>
                <w:lang w:val="en-US" w:eastAsia="zh-CN"/>
              </w:rPr>
            </w:pPr>
          </w:p>
        </w:tc>
        <w:tc>
          <w:tcPr>
            <w:tcW w:w="1485" w:type="dxa"/>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color w:val="0000FF"/>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6" w:type="dxa"/>
            <w:noWrap w:val="0"/>
            <w:vAlign w:val="center"/>
          </w:tcPr>
          <w:p>
            <w:pPr>
              <w:keepNext w:val="0"/>
              <w:keepLines w:val="0"/>
              <w:pageBreakBefore w:val="0"/>
              <w:widowControl w:val="0"/>
              <w:kinsoku/>
              <w:wordWrap/>
              <w:overflowPunct/>
              <w:topLinePunct w:val="0"/>
              <w:autoSpaceDE/>
              <w:autoSpaceDN/>
              <w:bidi w:val="0"/>
              <w:adjustRightInd/>
              <w:spacing w:beforeLines="0" w:afterLines="0" w:line="360" w:lineRule="exact"/>
              <w:jc w:val="center"/>
              <w:textAlignment w:val="auto"/>
              <w:rPr>
                <w:rFonts w:hint="eastAsia" w:ascii="仿宋_GB2312" w:hAnsi="仿宋_GB2312" w:eastAsia="仿宋_GB2312" w:cs="仿宋_GB2312"/>
                <w:color w:val="0000FF"/>
                <w:sz w:val="24"/>
                <w:szCs w:val="24"/>
                <w:highlight w:val="none"/>
                <w:vertAlign w:val="baseline"/>
                <w:lang w:val="en-US" w:eastAsia="zh-CN"/>
              </w:rPr>
            </w:pPr>
            <w:r>
              <w:rPr>
                <w:rFonts w:hint="eastAsia" w:ascii="仿宋_GB2312" w:hAnsi="仿宋_GB2312" w:eastAsia="仿宋_GB2312" w:cs="仿宋_GB2312"/>
                <w:color w:val="0000FF"/>
                <w:sz w:val="24"/>
                <w:szCs w:val="24"/>
                <w:highlight w:val="none"/>
                <w:lang w:bidi="ar"/>
              </w:rPr>
              <w:t>5</w:t>
            </w:r>
          </w:p>
        </w:tc>
        <w:tc>
          <w:tcPr>
            <w:tcW w:w="2410"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ind w:left="0" w:leftChars="0" w:firstLine="0" w:firstLineChars="0"/>
              <w:jc w:val="center"/>
              <w:textAlignment w:val="auto"/>
              <w:rPr>
                <w:rFonts w:hint="eastAsia" w:ascii="仿宋_GB2312" w:hAnsi="仿宋_GB2312" w:eastAsia="仿宋_GB2312" w:cs="仿宋_GB2312"/>
                <w:color w:val="0000FF"/>
                <w:kern w:val="2"/>
                <w:sz w:val="24"/>
                <w:szCs w:val="24"/>
                <w:highlight w:val="none"/>
                <w:lang w:val="en-US" w:eastAsia="zh-CN" w:bidi="ar-SA"/>
              </w:rPr>
            </w:pPr>
            <w:r>
              <w:rPr>
                <w:rFonts w:hint="eastAsia" w:ascii="仿宋_GB2312" w:hAnsi="仿宋_GB2312" w:eastAsia="仿宋_GB2312" w:cs="仿宋_GB2312"/>
                <w:color w:val="0000FF"/>
                <w:kern w:val="2"/>
                <w:sz w:val="24"/>
                <w:szCs w:val="24"/>
                <w:highlight w:val="none"/>
                <w:lang w:val="en-US" w:eastAsia="zh-CN" w:bidi="ar-SA"/>
              </w:rPr>
              <w:t>投标文件编制人员</w:t>
            </w:r>
          </w:p>
        </w:tc>
        <w:tc>
          <w:tcPr>
            <w:tcW w:w="1196" w:type="dxa"/>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color w:val="0000FF"/>
                <w:sz w:val="24"/>
                <w:szCs w:val="24"/>
                <w:highlight w:val="none"/>
                <w:vertAlign w:val="baseline"/>
                <w:lang w:val="en-US" w:eastAsia="zh-CN"/>
              </w:rPr>
            </w:pPr>
          </w:p>
        </w:tc>
        <w:tc>
          <w:tcPr>
            <w:tcW w:w="1854" w:type="dxa"/>
            <w:gridSpan w:val="2"/>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color w:val="0000FF"/>
                <w:sz w:val="24"/>
                <w:szCs w:val="24"/>
                <w:highlight w:val="none"/>
                <w:vertAlign w:val="baseline"/>
                <w:lang w:val="en-US" w:eastAsia="zh-CN"/>
              </w:rPr>
            </w:pPr>
          </w:p>
        </w:tc>
        <w:tc>
          <w:tcPr>
            <w:tcW w:w="1500" w:type="dxa"/>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color w:val="0000FF"/>
                <w:sz w:val="24"/>
                <w:szCs w:val="24"/>
                <w:highlight w:val="none"/>
                <w:vertAlign w:val="baseline"/>
                <w:lang w:val="en-US" w:eastAsia="zh-CN"/>
              </w:rPr>
            </w:pPr>
          </w:p>
        </w:tc>
        <w:tc>
          <w:tcPr>
            <w:tcW w:w="1485" w:type="dxa"/>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color w:val="0000FF"/>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1" w:type="dxa"/>
            <w:gridSpan w:val="8"/>
            <w:noWrap w:val="0"/>
            <w:vAlign w:val="center"/>
          </w:tcPr>
          <w:p>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仿宋_GB2312" w:hAnsi="仿宋_GB2312" w:eastAsia="仿宋_GB2312" w:cs="仿宋_GB2312"/>
                <w:color w:val="0000FF"/>
                <w:sz w:val="24"/>
                <w:szCs w:val="24"/>
                <w:highlight w:val="none"/>
                <w:vertAlign w:val="baseline"/>
                <w:lang w:val="en-US" w:eastAsia="zh-CN"/>
              </w:rPr>
            </w:pPr>
            <w:r>
              <w:rPr>
                <w:rFonts w:hint="eastAsia" w:ascii="仿宋_GB2312" w:hAnsi="仿宋_GB2312" w:eastAsia="仿宋_GB2312" w:cs="仿宋_GB2312"/>
                <w:b/>
                <w:bCs/>
                <w:color w:val="0000FF"/>
                <w:sz w:val="24"/>
                <w:szCs w:val="24"/>
                <w:highlight w:val="none"/>
                <w:vertAlign w:val="baseline"/>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941" w:type="dxa"/>
            <w:gridSpan w:val="8"/>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b/>
                <w:bCs/>
                <w:color w:val="0000FF"/>
                <w:sz w:val="24"/>
                <w:szCs w:val="24"/>
                <w:highlight w:val="none"/>
                <w:vertAlign w:val="baseline"/>
                <w:lang w:val="en-US" w:eastAsia="zh-CN"/>
              </w:rPr>
            </w:pPr>
            <w:r>
              <w:rPr>
                <w:rFonts w:hint="eastAsia" w:ascii="仿宋_GB2312" w:hAnsi="仿宋_GB2312" w:eastAsia="仿宋_GB2312" w:cs="仿宋_GB2312"/>
                <w:b/>
                <w:bCs/>
                <w:color w:val="0000FF"/>
                <w:sz w:val="24"/>
                <w:szCs w:val="24"/>
                <w:highlight w:val="none"/>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color w:val="0000FF"/>
                <w:sz w:val="24"/>
                <w:szCs w:val="24"/>
                <w:highlight w:val="none"/>
                <w:vertAlign w:val="baseline"/>
                <w:lang w:val="en-US" w:eastAsia="zh-CN" w:bidi="ar"/>
              </w:rPr>
            </w:pPr>
            <w:r>
              <w:rPr>
                <w:rFonts w:hint="eastAsia" w:ascii="仿宋_GB2312" w:hAnsi="仿宋_GB2312" w:eastAsia="仿宋_GB2312" w:cs="仿宋_GB2312"/>
                <w:color w:val="0000FF"/>
                <w:sz w:val="24"/>
                <w:szCs w:val="24"/>
                <w:highlight w:val="none"/>
                <w:vertAlign w:val="baseline"/>
                <w:lang w:val="en-US" w:eastAsia="zh-CN" w:bidi="ar"/>
              </w:rPr>
              <w:t>序号</w:t>
            </w:r>
          </w:p>
        </w:tc>
        <w:tc>
          <w:tcPr>
            <w:tcW w:w="2410"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color w:val="0000FF"/>
                <w:sz w:val="24"/>
                <w:szCs w:val="24"/>
                <w:highlight w:val="none"/>
                <w:lang w:val="en-US" w:eastAsia="zh-CN"/>
              </w:rPr>
            </w:pPr>
            <w:r>
              <w:rPr>
                <w:rFonts w:hint="eastAsia" w:ascii="仿宋_GB2312" w:hAnsi="仿宋_GB2312" w:eastAsia="仿宋_GB2312" w:cs="仿宋_GB2312"/>
                <w:color w:val="0000FF"/>
                <w:sz w:val="24"/>
                <w:szCs w:val="24"/>
                <w:highlight w:val="none"/>
                <w:vertAlign w:val="baseline"/>
                <w:lang w:val="en-US" w:eastAsia="zh-CN"/>
              </w:rPr>
              <w:t>关联关系类型</w:t>
            </w:r>
          </w:p>
        </w:tc>
        <w:tc>
          <w:tcPr>
            <w:tcW w:w="1850"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color w:val="0000FF"/>
                <w:sz w:val="24"/>
                <w:szCs w:val="24"/>
                <w:highlight w:val="none"/>
                <w:vertAlign w:val="baseline"/>
                <w:lang w:val="en-US" w:eastAsia="zh-CN"/>
              </w:rPr>
            </w:pPr>
            <w:r>
              <w:rPr>
                <w:rFonts w:hint="eastAsia" w:ascii="仿宋_GB2312" w:hAnsi="仿宋_GB2312" w:eastAsia="仿宋_GB2312" w:cs="仿宋_GB2312"/>
                <w:color w:val="0000FF"/>
                <w:sz w:val="24"/>
                <w:szCs w:val="24"/>
                <w:highlight w:val="none"/>
                <w:vertAlign w:val="baseline"/>
                <w:lang w:val="en-US" w:eastAsia="zh-CN"/>
              </w:rPr>
              <w:t>关联主体名称</w:t>
            </w:r>
          </w:p>
        </w:tc>
        <w:tc>
          <w:tcPr>
            <w:tcW w:w="4185"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color w:val="0000FF"/>
                <w:sz w:val="24"/>
                <w:szCs w:val="24"/>
                <w:highlight w:val="none"/>
                <w:vertAlign w:val="baseline"/>
                <w:lang w:val="en-US" w:eastAsia="zh-CN"/>
              </w:rPr>
            </w:pPr>
            <w:r>
              <w:rPr>
                <w:rFonts w:hint="eastAsia" w:ascii="仿宋_GB2312" w:hAnsi="仿宋_GB2312" w:eastAsia="仿宋_GB2312" w:cs="仿宋_GB2312"/>
                <w:color w:val="0000FF"/>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color w:val="0000FF"/>
                <w:sz w:val="24"/>
                <w:szCs w:val="24"/>
                <w:highlight w:val="none"/>
                <w:vertAlign w:val="baseline"/>
                <w:lang w:val="en-US" w:eastAsia="zh-CN" w:bidi="ar"/>
              </w:rPr>
            </w:pPr>
            <w:r>
              <w:rPr>
                <w:rFonts w:hint="eastAsia" w:ascii="仿宋_GB2312" w:hAnsi="仿宋_GB2312" w:eastAsia="仿宋_GB2312" w:cs="仿宋_GB2312"/>
                <w:color w:val="0000FF"/>
                <w:sz w:val="24"/>
                <w:szCs w:val="24"/>
                <w:highlight w:val="none"/>
                <w:vertAlign w:val="baseline"/>
                <w:lang w:val="en-US" w:eastAsia="zh-CN" w:bidi="ar"/>
              </w:rPr>
              <w:t>1</w:t>
            </w:r>
          </w:p>
        </w:tc>
        <w:tc>
          <w:tcPr>
            <w:tcW w:w="241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color w:val="0000FF"/>
                <w:sz w:val="24"/>
                <w:szCs w:val="24"/>
                <w:highlight w:val="none"/>
                <w:lang w:val="en-US" w:eastAsia="zh-CN"/>
              </w:rPr>
            </w:pPr>
            <w:r>
              <w:rPr>
                <w:rFonts w:hint="eastAsia" w:ascii="仿宋_GB2312" w:hAnsi="仿宋_GB2312" w:eastAsia="仿宋_GB2312" w:cs="仿宋_GB2312"/>
                <w:color w:val="0000FF"/>
                <w:sz w:val="24"/>
                <w:szCs w:val="24"/>
                <w:highlight w:val="none"/>
                <w:lang w:val="en-US" w:eastAsia="zh-CN"/>
              </w:rPr>
              <w:t>控股股东</w:t>
            </w:r>
          </w:p>
        </w:tc>
        <w:tc>
          <w:tcPr>
            <w:tcW w:w="185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color w:val="0000FF"/>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仿宋_GB2312" w:hAnsi="仿宋_GB2312" w:eastAsia="仿宋_GB2312" w:cs="仿宋_GB2312"/>
                <w:color w:val="0000FF"/>
                <w:sz w:val="24"/>
                <w:szCs w:val="24"/>
                <w:highlight w:val="none"/>
                <w:vertAlign w:val="baseline"/>
                <w:lang w:val="en-US" w:eastAsia="zh-CN"/>
              </w:rPr>
            </w:pPr>
            <w:r>
              <w:rPr>
                <w:rFonts w:hint="eastAsia" w:ascii="仿宋_GB2312" w:hAnsi="仿宋_GB2312" w:eastAsia="仿宋_GB2312" w:cs="仿宋_GB2312"/>
                <w:color w:val="0000FF"/>
                <w:sz w:val="20"/>
                <w:szCs w:val="20"/>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color w:val="0000FF"/>
                <w:sz w:val="24"/>
                <w:szCs w:val="24"/>
                <w:highlight w:val="none"/>
                <w:vertAlign w:val="baseline"/>
                <w:lang w:val="en-US" w:eastAsia="zh-CN" w:bidi="ar"/>
              </w:rPr>
            </w:pPr>
            <w:r>
              <w:rPr>
                <w:rFonts w:hint="eastAsia" w:ascii="仿宋_GB2312" w:hAnsi="仿宋_GB2312" w:eastAsia="仿宋_GB2312" w:cs="仿宋_GB2312"/>
                <w:color w:val="0000FF"/>
                <w:sz w:val="24"/>
                <w:szCs w:val="24"/>
                <w:highlight w:val="none"/>
                <w:vertAlign w:val="baseline"/>
                <w:lang w:val="en-US" w:eastAsia="zh-CN" w:bidi="ar"/>
              </w:rPr>
              <w:t>2</w:t>
            </w:r>
          </w:p>
        </w:tc>
        <w:tc>
          <w:tcPr>
            <w:tcW w:w="241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color w:val="0000FF"/>
                <w:sz w:val="24"/>
                <w:szCs w:val="24"/>
                <w:highlight w:val="none"/>
                <w:lang w:val="en-US" w:eastAsia="zh-CN"/>
              </w:rPr>
            </w:pPr>
            <w:r>
              <w:rPr>
                <w:rFonts w:hint="eastAsia" w:ascii="仿宋_GB2312" w:hAnsi="仿宋_GB2312" w:eastAsia="仿宋_GB2312" w:cs="仿宋_GB2312"/>
                <w:color w:val="0000FF"/>
                <w:sz w:val="24"/>
                <w:szCs w:val="24"/>
                <w:highlight w:val="none"/>
                <w:lang w:val="en-US" w:eastAsia="zh-CN"/>
              </w:rPr>
              <w:t>管理关系</w:t>
            </w:r>
          </w:p>
        </w:tc>
        <w:tc>
          <w:tcPr>
            <w:tcW w:w="185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color w:val="0000FF"/>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仿宋_GB2312" w:hAnsi="仿宋_GB2312" w:eastAsia="仿宋_GB2312" w:cs="仿宋_GB2312"/>
                <w:color w:val="0000FF"/>
                <w:sz w:val="24"/>
                <w:szCs w:val="24"/>
                <w:highlight w:val="none"/>
                <w:vertAlign w:val="baseline"/>
                <w:lang w:val="en-US" w:eastAsia="zh-CN"/>
              </w:rPr>
            </w:pPr>
            <w:r>
              <w:rPr>
                <w:rFonts w:hint="eastAsia" w:ascii="仿宋_GB2312" w:hAnsi="仿宋_GB2312" w:eastAsia="仿宋_GB2312" w:cs="仿宋_GB2312"/>
                <w:color w:val="0000FF"/>
                <w:sz w:val="24"/>
                <w:szCs w:val="24"/>
                <w:highlight w:val="none"/>
                <w:vertAlign w:val="baseli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1"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仿宋_GB2312" w:hAnsi="仿宋_GB2312" w:eastAsia="仿宋_GB2312" w:cs="仿宋_GB2312"/>
                <w:color w:val="0000FF"/>
                <w:sz w:val="24"/>
                <w:szCs w:val="24"/>
                <w:highlight w:val="none"/>
                <w:vertAlign w:val="baseline"/>
                <w:lang w:val="en-US" w:eastAsia="zh-CN"/>
              </w:rPr>
            </w:pPr>
            <w:r>
              <w:rPr>
                <w:rFonts w:hint="eastAsia" w:ascii="仿宋_GB2312" w:hAnsi="仿宋_GB2312" w:eastAsia="仿宋_GB2312" w:cs="仿宋_GB2312"/>
                <w:b/>
                <w:bCs/>
                <w:color w:val="0000FF"/>
                <w:sz w:val="24"/>
                <w:szCs w:val="24"/>
                <w:highlight w:val="none"/>
                <w:vertAlign w:val="baseline"/>
                <w:lang w:val="en-US" w:eastAsia="zh-CN"/>
              </w:rPr>
              <w:t>说明：同一关联关系类型有多个主体的，应分行填写。</w:t>
            </w:r>
          </w:p>
        </w:tc>
      </w:tr>
    </w:tbl>
    <w:p>
      <w:pPr>
        <w:widowControl/>
        <w:numPr>
          <w:ilvl w:val="0"/>
          <w:numId w:val="0"/>
        </w:numPr>
        <w:snapToGrid w:val="0"/>
        <w:jc w:val="both"/>
        <w:rPr>
          <w:rFonts w:hint="eastAsia" w:eastAsia="仿宋_GB2312"/>
          <w:color w:val="0000FF"/>
          <w:lang w:eastAsia="zh-CN"/>
        </w:rPr>
      </w:pPr>
    </w:p>
    <w:sectPr>
      <w:headerReference r:id="rId5" w:type="default"/>
      <w:footerReference r:id="rId6" w:type="default"/>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218"/>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5D1531"/>
    <w:rsid w:val="022F6627"/>
    <w:rsid w:val="039C7BF7"/>
    <w:rsid w:val="07FD08D9"/>
    <w:rsid w:val="092818A9"/>
    <w:rsid w:val="09FE113B"/>
    <w:rsid w:val="0BA52DA9"/>
    <w:rsid w:val="0C3F3005"/>
    <w:rsid w:val="0F5E1FA1"/>
    <w:rsid w:val="10541ECD"/>
    <w:rsid w:val="140141CA"/>
    <w:rsid w:val="1498228F"/>
    <w:rsid w:val="159A7CD9"/>
    <w:rsid w:val="165D1531"/>
    <w:rsid w:val="17890690"/>
    <w:rsid w:val="17961686"/>
    <w:rsid w:val="17FFEDC3"/>
    <w:rsid w:val="18C05DDE"/>
    <w:rsid w:val="18EB15F0"/>
    <w:rsid w:val="1ACE0827"/>
    <w:rsid w:val="1C5726D0"/>
    <w:rsid w:val="1E9A3246"/>
    <w:rsid w:val="23831283"/>
    <w:rsid w:val="243720C9"/>
    <w:rsid w:val="279441A9"/>
    <w:rsid w:val="29E4083F"/>
    <w:rsid w:val="2AB57F1F"/>
    <w:rsid w:val="310F3E4C"/>
    <w:rsid w:val="32311544"/>
    <w:rsid w:val="37630536"/>
    <w:rsid w:val="38CD2D22"/>
    <w:rsid w:val="390C7ACE"/>
    <w:rsid w:val="3AAD277F"/>
    <w:rsid w:val="3AD416F8"/>
    <w:rsid w:val="3C6E52D6"/>
    <w:rsid w:val="3FF76858"/>
    <w:rsid w:val="409D579D"/>
    <w:rsid w:val="415C4554"/>
    <w:rsid w:val="43481523"/>
    <w:rsid w:val="44DF19D3"/>
    <w:rsid w:val="49E37191"/>
    <w:rsid w:val="4B5069D1"/>
    <w:rsid w:val="4BA1033B"/>
    <w:rsid w:val="51687E7F"/>
    <w:rsid w:val="58815DDA"/>
    <w:rsid w:val="5AA020CE"/>
    <w:rsid w:val="5C094527"/>
    <w:rsid w:val="5C3D2B54"/>
    <w:rsid w:val="5D7E1B49"/>
    <w:rsid w:val="5EB3A031"/>
    <w:rsid w:val="5F97DEC4"/>
    <w:rsid w:val="62BA2B36"/>
    <w:rsid w:val="63586EE8"/>
    <w:rsid w:val="63F232AB"/>
    <w:rsid w:val="65441457"/>
    <w:rsid w:val="66670A10"/>
    <w:rsid w:val="677C05D9"/>
    <w:rsid w:val="6BD00B74"/>
    <w:rsid w:val="6C7614D7"/>
    <w:rsid w:val="6CC12B37"/>
    <w:rsid w:val="6D9B1293"/>
    <w:rsid w:val="6E37395C"/>
    <w:rsid w:val="70E95E89"/>
    <w:rsid w:val="73FE347D"/>
    <w:rsid w:val="74000970"/>
    <w:rsid w:val="74412570"/>
    <w:rsid w:val="753E395D"/>
    <w:rsid w:val="7B340AAD"/>
    <w:rsid w:val="7BFD2418"/>
    <w:rsid w:val="7C153FFC"/>
    <w:rsid w:val="7DFD2527"/>
    <w:rsid w:val="7F1C2000"/>
    <w:rsid w:val="7FDBAD2A"/>
    <w:rsid w:val="7FFB4BBE"/>
    <w:rsid w:val="7FFF862A"/>
    <w:rsid w:val="9FBDF28A"/>
    <w:rsid w:val="B324B454"/>
    <w:rsid w:val="B6AC4C94"/>
    <w:rsid w:val="BF77B0AA"/>
    <w:rsid w:val="CFFF051C"/>
    <w:rsid w:val="D9D238E3"/>
    <w:rsid w:val="DF7F5618"/>
    <w:rsid w:val="EB1F03A3"/>
    <w:rsid w:val="F34DE69B"/>
    <w:rsid w:val="FCFE21EA"/>
    <w:rsid w:val="FDDF47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1"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6"/>
    <w:qFormat/>
    <w:uiPriority w:val="0"/>
    <w:pPr>
      <w:widowControl w:val="0"/>
      <w:spacing w:line="579" w:lineRule="exact"/>
      <w:jc w:val="both"/>
    </w:pPr>
    <w:rPr>
      <w:rFonts w:ascii="仿宋_GB2312" w:hAnsi="仿宋_GB2312" w:eastAsia="仿宋_GB2312" w:cs="Times New Roman"/>
      <w:kern w:val="2"/>
      <w:sz w:val="32"/>
      <w:szCs w:val="22"/>
      <w:lang w:val="en-US" w:eastAsia="zh-CN" w:bidi="ar-SA"/>
    </w:rPr>
  </w:style>
  <w:style w:type="paragraph" w:styleId="3">
    <w:name w:val="heading 1"/>
    <w:basedOn w:val="1"/>
    <w:next w:val="1"/>
    <w:link w:val="17"/>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5"/>
    <w:unhideWhenUsed/>
    <w:qFormat/>
    <w:uiPriority w:val="9"/>
    <w:pPr>
      <w:keepNext/>
      <w:keepLines/>
      <w:spacing w:before="260" w:after="260" w:line="413" w:lineRule="auto"/>
      <w:jc w:val="center"/>
      <w:outlineLvl w:val="1"/>
    </w:pPr>
    <w:rPr>
      <w:rFonts w:ascii="Arial" w:hAnsi="Arial" w:eastAsia="黑体"/>
      <w:sz w:val="32"/>
    </w:rPr>
  </w:style>
  <w:style w:type="paragraph" w:styleId="6">
    <w:name w:val="heading 3"/>
    <w:next w:val="1"/>
    <w:unhideWhenUsed/>
    <w:qFormat/>
    <w:uiPriority w:val="9"/>
    <w:pPr>
      <w:keepNext/>
      <w:keepLines/>
      <w:widowControl w:val="0"/>
      <w:spacing w:before="260" w:after="260" w:line="240" w:lineRule="auto"/>
      <w:jc w:val="both"/>
      <w:outlineLvl w:val="2"/>
    </w:pPr>
    <w:rPr>
      <w:rFonts w:ascii="宋体" w:hAnsi="宋体" w:eastAsia="宋体" w:cs="Times New Roman"/>
      <w:b/>
      <w:bCs/>
      <w:kern w:val="2"/>
      <w:sz w:val="28"/>
      <w:szCs w:val="32"/>
      <w:lang w:val="en-US" w:eastAsia="zh-CN"/>
    </w:rPr>
  </w:style>
  <w:style w:type="paragraph" w:styleId="5">
    <w:name w:val="heading 4"/>
    <w:next w:val="1"/>
    <w:unhideWhenUsed/>
    <w:qFormat/>
    <w:uiPriority w:val="9"/>
    <w:pPr>
      <w:keepNext/>
      <w:keepLines/>
      <w:widowControl w:val="0"/>
      <w:spacing w:before="280" w:after="290" w:line="376" w:lineRule="auto"/>
      <w:jc w:val="both"/>
      <w:outlineLvl w:val="3"/>
    </w:pPr>
    <w:rPr>
      <w:rFonts w:ascii="Arial" w:hAnsi="Arial" w:eastAsia="黑体" w:cs="Times New Roman"/>
      <w:b/>
      <w:bCs/>
      <w:kern w:val="2"/>
      <w:sz w:val="28"/>
      <w:szCs w:val="28"/>
      <w:lang w:val="en-US" w:eastAsia="zh-CN"/>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pPr>
      <w:widowControl w:val="0"/>
      <w:autoSpaceDE w:val="0"/>
      <w:autoSpaceDN w:val="0"/>
      <w:spacing w:before="0" w:after="0" w:line="240" w:lineRule="auto"/>
      <w:ind w:left="106" w:right="0"/>
      <w:jc w:val="left"/>
    </w:pPr>
    <w:rPr>
      <w:rFonts w:ascii="仿宋_GB2312" w:hAnsi="仿宋_GB2312" w:eastAsia="仿宋_GB2312" w:cs="仿宋_GB2312"/>
      <w:sz w:val="32"/>
      <w:szCs w:val="32"/>
      <w:lang w:val="zh-CN" w:eastAsia="zh-CN" w:bidi="zh-CN"/>
    </w:rPr>
  </w:style>
  <w:style w:type="paragraph" w:styleId="7">
    <w:name w:val="Normal Indent"/>
    <w:basedOn w:val="1"/>
    <w:qFormat/>
    <w:uiPriority w:val="0"/>
    <w:pPr>
      <w:ind w:firstLine="420"/>
    </w:pPr>
    <w:rPr>
      <w:szCs w:val="20"/>
    </w:rPr>
  </w:style>
  <w:style w:type="paragraph" w:styleId="8">
    <w:name w:val="Body Text Indent"/>
    <w:basedOn w:val="1"/>
    <w:qFormat/>
    <w:uiPriority w:val="0"/>
    <w:pPr>
      <w:spacing w:line="580" w:lineRule="exact"/>
      <w:ind w:firstLine="600"/>
    </w:pPr>
    <w:rPr>
      <w:rFonts w:ascii="仿宋_GB2312" w:eastAsia="仿宋_GB2312"/>
      <w:sz w:val="32"/>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unhideWhenUsed/>
    <w:qFormat/>
    <w:uiPriority w:val="99"/>
    <w:pPr>
      <w:spacing w:before="100" w:beforeAutospacing="1" w:after="100" w:afterAutospacing="1"/>
      <w:jc w:val="left"/>
    </w:pPr>
    <w:rPr>
      <w:rFonts w:ascii="Calibri" w:hAnsi="Calibri" w:eastAsia="宋体"/>
      <w:kern w:val="0"/>
      <w:szCs w:val="24"/>
    </w:rPr>
  </w:style>
  <w:style w:type="paragraph" w:styleId="12">
    <w:name w:val="Body Text First Indent 2"/>
    <w:basedOn w:val="8"/>
    <w:unhideWhenUsed/>
    <w:qFormat/>
    <w:uiPriority w:val="1"/>
    <w:pPr>
      <w:ind w:firstLine="420"/>
    </w:pPr>
    <w:rPr>
      <w:rFonts w:eastAsia="宋体" w:cs="Times New Roman"/>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NormalCharacter"/>
    <w:link w:val="1"/>
    <w:semiHidden/>
    <w:qFormat/>
    <w:uiPriority w:val="0"/>
    <w:rPr>
      <w:rFonts w:ascii="仿宋_GB2312" w:hAnsi="仿宋_GB2312" w:eastAsia="仿宋_GB2312" w:cs="Times New Roman"/>
      <w:kern w:val="2"/>
      <w:sz w:val="32"/>
      <w:szCs w:val="22"/>
      <w:lang w:val="en-US" w:eastAsia="zh-CN" w:bidi="ar-SA"/>
    </w:rPr>
  </w:style>
  <w:style w:type="character" w:customStyle="1" w:styleId="17">
    <w:name w:val="标题 1 字符"/>
    <w:basedOn w:val="15"/>
    <w:link w:val="3"/>
    <w:qFormat/>
    <w:uiPriority w:val="9"/>
    <w:rPr>
      <w:b/>
      <w:kern w:val="44"/>
      <w:sz w:val="44"/>
    </w:rPr>
  </w:style>
  <w:style w:type="paragraph" w:customStyle="1" w:styleId="18">
    <w:name w:val="p0"/>
    <w:basedOn w:val="1"/>
    <w:qFormat/>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2025-10-16T18:09:00Z</dcterms:created>
  <dc:creator>Administrator</dc:creator>
  <cp:lastModifiedBy>Evelyn.๑</cp:lastModifiedBy>
  <cp:lastPrinted>2025-12-19T06:38:00Z</cp:lastPrinted>
  <dcterms:modified xsi:type="dcterms:W3CDTF">2025-12-19T07:50:27Z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589561D6C692434A80B4F15B2BEF7AA8</vt:lpwstr>
  </property>
</Properties>
</file>