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53D75" w14:textId="77777777" w:rsidR="0076355E" w:rsidRDefault="00000000">
      <w:pPr>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承诺函</w:t>
      </w:r>
    </w:p>
    <w:p w14:paraId="15E39769" w14:textId="77777777" w:rsidR="0076355E" w:rsidRDefault="00000000">
      <w:pPr>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莫力达瓦达斡尔族自治旗斡华热电有限公司、深圳联合产权交易所：</w:t>
      </w:r>
    </w:p>
    <w:p w14:paraId="57344BD1" w14:textId="0195ECD3"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本单位拟受让存放于</w:t>
      </w:r>
      <w:r w:rsidR="00302883" w:rsidRPr="00302883">
        <w:rPr>
          <w:rFonts w:ascii="仿宋_GB2312" w:eastAsia="仿宋_GB2312" w:hAnsi="仿宋_GB2312" w:cs="仿宋_GB2312" w:hint="eastAsia"/>
          <w:sz w:val="30"/>
          <w:szCs w:val="30"/>
        </w:rPr>
        <w:t>莫力达瓦达斡尔族自治旗斡华热电有限公司2026年度闲废物资集中处置（一）</w:t>
      </w:r>
      <w:r>
        <w:rPr>
          <w:rFonts w:ascii="仿宋_GB2312" w:eastAsia="仿宋_GB2312" w:hAnsi="仿宋_GB2312" w:cs="仿宋_GB2312" w:hint="eastAsia"/>
          <w:sz w:val="30"/>
          <w:szCs w:val="30"/>
        </w:rPr>
        <w:t>，现特对下列事项作书面承诺：</w:t>
      </w:r>
    </w:p>
    <w:p w14:paraId="0C4D855E"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(1)我方已对转让标的进行了充分的考察，已充分了解并接受标的资产公告的全部内容和要求（包括资产描述、与转让相关的其它条件、其他披露事项和相关附件和转让处备查的处置合同）。我方已充分了解项目状况，已完全了解标的现状、法律状态、存在的瑕疵和其他相关情况。我方已认真考虑了标的资产涉及的经营、行业、市场、政策以及其他不可预计的各项风险因素，愿意承担可能存在的一切交易风险。</w:t>
      </w:r>
    </w:p>
    <w:p w14:paraId="150224F8"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(2)我方承诺与转让方严格按照公告要求进行交易，转让方不保证标的资产的质量、数量、品质等，我方办理受让登记手续即视为对标的现状的充分了解与认可。</w:t>
      </w:r>
    </w:p>
    <w:p w14:paraId="0E50EBF4"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(3)我方已按照深圳联交所的要求填写、递交了有关受让申请资料，我方对所填写内容及递交材料的真实性、合法性和完整性承担责任。</w:t>
      </w:r>
    </w:p>
    <w:p w14:paraId="5178A969"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(4)我方承诺成为受让方后与转让方在资产清单范围内按照现场实物现状移交标的资产。</w:t>
      </w:r>
    </w:p>
    <w:p w14:paraId="1D07FCB6"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(5)我方承诺在竞价结束后2个工作日内将全部成交价款及</w:t>
      </w:r>
      <w:r>
        <w:rPr>
          <w:rFonts w:ascii="仿宋_GB2312" w:eastAsia="仿宋_GB2312" w:hAnsi="仿宋_GB2312" w:cs="仿宋_GB2312" w:hint="eastAsia"/>
          <w:sz w:val="30"/>
          <w:szCs w:val="30"/>
        </w:rPr>
        <w:lastRenderedPageBreak/>
        <w:t>交易服务费一次性支付至深圳联交所指定账户，并签署相关成交文件。</w:t>
      </w:r>
    </w:p>
    <w:p w14:paraId="5676843E"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(6)我方承诺不以银行转账以外的方式向深圳联交所结算账户交纳交易保证金、交易价款以及支付产权交易服务费。</w:t>
      </w:r>
    </w:p>
    <w:p w14:paraId="1BBC2C39"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(7)出现下列情况之一者，我方自愿被扣除已交纳的交易保证金并承担相应违约责任：</w:t>
      </w:r>
    </w:p>
    <w:p w14:paraId="1CF93730"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①提出受让申请并交纳交易保证金后单方撤回受让申请的；</w:t>
      </w:r>
    </w:p>
    <w:p w14:paraId="1FC6F3EC"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②经动态报价被确定为受让方后未能按时签订相关成交文件以及未按时付清交易价款、履约保证金、产权交易服务费的；</w:t>
      </w:r>
    </w:p>
    <w:p w14:paraId="2E886327"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③动态报价规则中规定的竞买人违约的其他情况。</w:t>
      </w:r>
    </w:p>
    <w:p w14:paraId="41508E68"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(8)我方成为受让方后，必须自行解决标的资产的拆除、搬运及垃圾清理工作。所产生的费用（包含但不限于标的资产的拆除、分类、拆解、搬运、运输及垃圾清理等）均由我方自行承担。</w:t>
      </w:r>
    </w:p>
    <w:p w14:paraId="4A74114F"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(9)我方拆除产生的垃圾及废弃物，应及时清运出厂区，并按规定进行处置，不得随意丢弃。</w:t>
      </w:r>
    </w:p>
    <w:p w14:paraId="61C8E242"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(10)我方承诺在未经转让方人员确认的情况下，不得将任何资产自行装车、清运出转让方厂区。</w:t>
      </w:r>
    </w:p>
    <w:p w14:paraId="729CE0A8"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(11)我方在移交过程中必须有专职安全管理人员负责，并对装运过程中发生的事故及人身伤亡负责。</w:t>
      </w:r>
    </w:p>
    <w:p w14:paraId="07636F57"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(12)我方在没有支付全部转让价款或未完成资产移交手续的情况下，不得进入现场。</w:t>
      </w:r>
    </w:p>
    <w:p w14:paraId="0CB31C13"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(13)资产移交过程中，我方如需转让方提供施工用水、用电</w:t>
      </w:r>
      <w:r>
        <w:rPr>
          <w:rFonts w:ascii="仿宋_GB2312" w:eastAsia="仿宋_GB2312" w:hAnsi="仿宋_GB2312" w:cs="仿宋_GB2312" w:hint="eastAsia"/>
          <w:sz w:val="30"/>
          <w:szCs w:val="30"/>
        </w:rPr>
        <w:lastRenderedPageBreak/>
        <w:t>等，应按照当地标准向转让方支付费用。</w:t>
      </w:r>
    </w:p>
    <w:p w14:paraId="4E48B29C"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(14)我方人员进出转让方生产现场，必须按照转让方要求办理相关手续。我方人员只能在拆除范围内施工及休息，不得随意进入转让方其它场所。</w:t>
      </w:r>
    </w:p>
    <w:p w14:paraId="55F8DCDE"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(15)转让方可以对我方的拆卸施工方式提出质疑，并有权对违章作业行为进行考核。</w:t>
      </w:r>
    </w:p>
    <w:p w14:paraId="473E1474"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(16)我方在施工时要保证转让方现场资产的安全，我方因施工操作不当对转让方的资产造成损坏，须向转让方按照标准进行赔偿。</w:t>
      </w:r>
    </w:p>
    <w:p w14:paraId="33A37DE2"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(17)我方在施工时应有计划有步骤地推进，不能对转让方的正常生产经营造成影响，我方在收到转让方提出的整改要求时应立即做出回应，并全力配合。</w:t>
      </w:r>
    </w:p>
    <w:p w14:paraId="2221157B"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(18)我方同意深圳联交所在出具资产交易凭证后3个工作日内将全部交易价款划转至转让方指定银行账户。</w:t>
      </w:r>
    </w:p>
    <w:p w14:paraId="6A41C302" w14:textId="77777777" w:rsidR="0076355E" w:rsidRDefault="00000000">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(19)我方承诺成为受让方后如放弃受让，不再以本单位或关联公司名义参加本项目后续挂牌交易活动。</w:t>
      </w:r>
    </w:p>
    <w:p w14:paraId="77E30DD2" w14:textId="77777777" w:rsidR="0076355E" w:rsidRDefault="0076355E">
      <w:pPr>
        <w:ind w:firstLineChars="200" w:firstLine="600"/>
        <w:jc w:val="right"/>
        <w:rPr>
          <w:rFonts w:ascii="仿宋_GB2312" w:eastAsia="仿宋_GB2312" w:hAnsi="仿宋_GB2312" w:cs="仿宋_GB2312" w:hint="eastAsia"/>
          <w:sz w:val="30"/>
          <w:szCs w:val="30"/>
        </w:rPr>
      </w:pPr>
    </w:p>
    <w:p w14:paraId="5C963948" w14:textId="77777777" w:rsidR="0076355E" w:rsidRDefault="00000000">
      <w:pPr>
        <w:ind w:firstLineChars="200" w:firstLine="600"/>
        <w:jc w:val="center"/>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意向受让方：（盖章）</w:t>
      </w:r>
    </w:p>
    <w:p w14:paraId="0A207313" w14:textId="77777777" w:rsidR="0076355E" w:rsidRDefault="00000000">
      <w:pPr>
        <w:ind w:firstLineChars="200" w:firstLine="600"/>
        <w:jc w:val="center"/>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法定代表人：（签字）</w:t>
      </w:r>
    </w:p>
    <w:p w14:paraId="19EB534E" w14:textId="77777777" w:rsidR="0076355E" w:rsidRDefault="0076355E">
      <w:pPr>
        <w:ind w:firstLineChars="200" w:firstLine="600"/>
        <w:jc w:val="right"/>
        <w:rPr>
          <w:rFonts w:ascii="仿宋_GB2312" w:eastAsia="仿宋_GB2312" w:hAnsi="仿宋_GB2312" w:cs="仿宋_GB2312" w:hint="eastAsia"/>
          <w:sz w:val="30"/>
          <w:szCs w:val="30"/>
        </w:rPr>
      </w:pPr>
    </w:p>
    <w:p w14:paraId="73E7A209" w14:textId="77777777" w:rsidR="0076355E" w:rsidRDefault="00000000">
      <w:pPr>
        <w:ind w:firstLineChars="200" w:firstLine="600"/>
        <w:jc w:val="right"/>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年    月    日</w:t>
      </w:r>
    </w:p>
    <w:sectPr w:rsidR="007635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04731" w14:textId="77777777" w:rsidR="00E36DF4" w:rsidRDefault="00E36DF4" w:rsidP="00302883">
      <w:r>
        <w:separator/>
      </w:r>
    </w:p>
  </w:endnote>
  <w:endnote w:type="continuationSeparator" w:id="0">
    <w:p w14:paraId="6383D64B" w14:textId="77777777" w:rsidR="00E36DF4" w:rsidRDefault="00E36DF4" w:rsidP="00302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default"/>
    <w:sig w:usb0="00000007" w:usb1="00000000" w:usb2="00000000" w:usb3="00000000" w:csb0="00000093"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03F62" w14:textId="77777777" w:rsidR="00E36DF4" w:rsidRDefault="00E36DF4" w:rsidP="00302883">
      <w:r>
        <w:separator/>
      </w:r>
    </w:p>
  </w:footnote>
  <w:footnote w:type="continuationSeparator" w:id="0">
    <w:p w14:paraId="6C29E4ED" w14:textId="77777777" w:rsidR="00E36DF4" w:rsidRDefault="00E36DF4" w:rsidP="003028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k1ODExYzlkNjA4YmY5ZjQ1NGM2NTRkMmNmNGU1MTAifQ=="/>
  </w:docVars>
  <w:rsids>
    <w:rsidRoot w:val="0076355E"/>
    <w:rsid w:val="000B68C8"/>
    <w:rsid w:val="00302883"/>
    <w:rsid w:val="0076355E"/>
    <w:rsid w:val="00E36DF4"/>
    <w:rsid w:val="1A2D6B03"/>
    <w:rsid w:val="1A73067D"/>
    <w:rsid w:val="439479C3"/>
    <w:rsid w:val="4A3447DA"/>
    <w:rsid w:val="5A186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92C27A"/>
  <w15:docId w15:val="{56C286CF-CD59-4D35-BDA7-295E625B5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Helvetica"/>
      <w:kern w:val="2"/>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02883"/>
    <w:pPr>
      <w:tabs>
        <w:tab w:val="center" w:pos="4153"/>
        <w:tab w:val="right" w:pos="8306"/>
      </w:tabs>
      <w:snapToGrid w:val="0"/>
      <w:jc w:val="center"/>
    </w:pPr>
    <w:rPr>
      <w:sz w:val="18"/>
      <w:szCs w:val="18"/>
    </w:rPr>
  </w:style>
  <w:style w:type="character" w:customStyle="1" w:styleId="a4">
    <w:name w:val="页眉 字符"/>
    <w:basedOn w:val="a0"/>
    <w:link w:val="a3"/>
    <w:rsid w:val="00302883"/>
    <w:rPr>
      <w:rFonts w:asciiTheme="minorHAnsi" w:eastAsiaTheme="minorEastAsia" w:hAnsiTheme="minorHAnsi" w:cs="Helvetica"/>
      <w:kern w:val="2"/>
      <w:sz w:val="18"/>
      <w:szCs w:val="18"/>
    </w:rPr>
  </w:style>
  <w:style w:type="paragraph" w:styleId="a5">
    <w:name w:val="footer"/>
    <w:basedOn w:val="a"/>
    <w:link w:val="a6"/>
    <w:rsid w:val="00302883"/>
    <w:pPr>
      <w:tabs>
        <w:tab w:val="center" w:pos="4153"/>
        <w:tab w:val="right" w:pos="8306"/>
      </w:tabs>
      <w:snapToGrid w:val="0"/>
      <w:jc w:val="left"/>
    </w:pPr>
    <w:rPr>
      <w:sz w:val="18"/>
      <w:szCs w:val="18"/>
    </w:rPr>
  </w:style>
  <w:style w:type="character" w:customStyle="1" w:styleId="a6">
    <w:name w:val="页脚 字符"/>
    <w:basedOn w:val="a0"/>
    <w:link w:val="a5"/>
    <w:rsid w:val="00302883"/>
    <w:rPr>
      <w:rFonts w:asciiTheme="minorHAnsi" w:eastAsiaTheme="minorEastAsia" w:hAnsiTheme="minorHAnsi" w:cs="Helvetica"/>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684</Words>
  <Characters>705</Characters>
  <Application>Microsoft Office Word</Application>
  <DocSecurity>0</DocSecurity>
  <Lines>33</Lines>
  <Paragraphs>28</Paragraphs>
  <ScaleCrop>false</ScaleCrop>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2</cp:revision>
  <dcterms:created xsi:type="dcterms:W3CDTF">2025-03-10T01:06:00Z</dcterms:created>
  <dcterms:modified xsi:type="dcterms:W3CDTF">2026-08-24T02:34:00Z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2052-11.1.0.14252</vt:lpwstr>
  </property>
  <property fmtid="{D5CDD505-2E9C-101B-9397-08002B2CF9AE}" pid="3" name="ICV">
    <vt:lpwstr>701DF75E334F4EA59451F116EFA8A69E</vt:lpwstr>
  </property>
</Properties>
</file>