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3CADB">
      <w:pPr>
        <w:pStyle w:val="5"/>
        <w:tabs>
          <w:tab w:val="clear" w:pos="426"/>
        </w:tabs>
        <w:jc w:val="center"/>
        <w:rPr>
          <w:rFonts w:hint="eastAsia"/>
          <w:szCs w:val="21"/>
          <w:lang w:eastAsia="zh-CN"/>
        </w:rPr>
      </w:pPr>
      <w:bookmarkStart w:id="0" w:name="_Toc265483798"/>
      <w:bookmarkStart w:id="1" w:name="_Toc13149"/>
      <w:bookmarkStart w:id="2" w:name="_Toc16621"/>
      <w:bookmarkStart w:id="3" w:name="_Toc19578"/>
      <w:bookmarkStart w:id="4" w:name="_Toc25598"/>
      <w:bookmarkStart w:id="5" w:name="_Toc29700"/>
      <w:bookmarkStart w:id="6" w:name="_Toc432592813"/>
      <w:r>
        <w:rPr>
          <w:rFonts w:hint="eastAsia"/>
          <w:szCs w:val="21"/>
          <w:lang w:eastAsia="zh-CN"/>
        </w:rPr>
        <w:t>深圳市龙岗区坂田街道和成嘉业幼儿园2025-2026学年度保安服务采购</w:t>
      </w:r>
    </w:p>
    <w:p w14:paraId="2B2ED0C5">
      <w:pPr>
        <w:pStyle w:val="5"/>
        <w:tabs>
          <w:tab w:val="clear" w:pos="426"/>
        </w:tabs>
        <w:jc w:val="center"/>
        <w:rPr>
          <w:rFonts w:ascii="宋体" w:hAnsi="宋体" w:cs="宋体"/>
        </w:rPr>
      </w:pPr>
      <w:bookmarkStart w:id="7" w:name="_GoBack"/>
      <w:bookmarkEnd w:id="7"/>
      <w:r>
        <w:rPr>
          <w:rFonts w:hint="eastAsia" w:ascii="宋体" w:hAnsi="宋体" w:cs="宋体"/>
        </w:rPr>
        <w:t>采购公告</w:t>
      </w:r>
      <w:bookmarkEnd w:id="0"/>
      <w:bookmarkEnd w:id="1"/>
      <w:bookmarkEnd w:id="2"/>
      <w:bookmarkEnd w:id="3"/>
      <w:bookmarkEnd w:id="4"/>
      <w:bookmarkEnd w:id="5"/>
      <w:bookmarkEnd w:id="6"/>
    </w:p>
    <w:p w14:paraId="41574B11">
      <w:pPr>
        <w:spacing w:after="200"/>
        <w:rPr>
          <w:b/>
          <w:bCs/>
        </w:rPr>
      </w:pPr>
      <w:r>
        <w:rPr>
          <w:rFonts w:hint="eastAsia"/>
          <w:b/>
          <w:bCs/>
        </w:rPr>
        <w:t>一、项目概况</w:t>
      </w:r>
    </w:p>
    <w:p w14:paraId="3B3D8597">
      <w:pPr>
        <w:ind w:firstLine="424" w:firstLineChars="202"/>
        <w:rPr>
          <w:b/>
          <w:bCs/>
        </w:rPr>
      </w:pPr>
      <w:r>
        <w:rPr>
          <w:rFonts w:hint="eastAsia"/>
        </w:rPr>
        <w:t>1.招标项目编号：</w:t>
      </w:r>
      <w:r>
        <w:rPr>
          <w:rFonts w:hint="eastAsia"/>
          <w:b/>
          <w:bCs/>
          <w:lang w:eastAsia="zh-CN"/>
        </w:rPr>
        <w:t>SZAX20250602</w:t>
      </w:r>
      <w:r>
        <w:rPr>
          <w:rFonts w:hint="eastAsia"/>
          <w:b/>
          <w:bCs/>
        </w:rPr>
        <w:t xml:space="preserve">  </w:t>
      </w:r>
    </w:p>
    <w:p w14:paraId="62F61812">
      <w:pPr>
        <w:ind w:firstLine="424" w:firstLineChars="202"/>
        <w:rPr>
          <w:rFonts w:hint="eastAsia" w:eastAsia="宋体"/>
          <w:lang w:eastAsia="zh-CN"/>
        </w:rPr>
      </w:pPr>
      <w:r>
        <w:rPr>
          <w:rFonts w:hint="eastAsia"/>
        </w:rPr>
        <w:t>2.项目名称：</w:t>
      </w:r>
      <w:r>
        <w:rPr>
          <w:rFonts w:hint="eastAsia"/>
          <w:szCs w:val="21"/>
          <w:lang w:eastAsia="zh-CN"/>
        </w:rPr>
        <w:t>深圳市龙岗区坂田街道和成嘉业幼儿园2025-2026学年度保安服务采购</w:t>
      </w:r>
    </w:p>
    <w:p w14:paraId="7FE50C62">
      <w:pPr>
        <w:ind w:firstLine="424" w:firstLineChars="202"/>
      </w:pPr>
      <w:r>
        <w:rPr>
          <w:rFonts w:hint="eastAsia"/>
        </w:rPr>
        <w:t>3.预算金额：</w:t>
      </w:r>
      <w:r>
        <w:rPr>
          <w:rFonts w:hint="eastAsia"/>
          <w:lang w:val="en-US" w:eastAsia="zh-CN"/>
        </w:rPr>
        <w:t>283032.00</w:t>
      </w:r>
      <w:r>
        <w:rPr>
          <w:rFonts w:hint="eastAsia"/>
        </w:rPr>
        <w:t xml:space="preserve">元 </w:t>
      </w:r>
    </w:p>
    <w:p w14:paraId="64FB7BCA">
      <w:pPr>
        <w:ind w:firstLine="424" w:firstLineChars="202"/>
      </w:pPr>
      <w:r>
        <w:rPr>
          <w:rFonts w:hint="eastAsia"/>
        </w:rPr>
        <w:t>4.采购需求：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82"/>
        <w:gridCol w:w="725"/>
        <w:gridCol w:w="766"/>
        <w:gridCol w:w="2179"/>
      </w:tblGrid>
      <w:tr w14:paraId="0E3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shd w:val="clear" w:color="auto" w:fill="ADB9CA" w:themeFill="text2" w:themeFillTint="66"/>
            <w:vAlign w:val="center"/>
          </w:tcPr>
          <w:p w14:paraId="376DF616">
            <w:pPr>
              <w:widowControl w:val="0"/>
              <w:shd w:val="clear" w:color="auto" w:fill="auto"/>
              <w:tabs>
                <w:tab w:val="clear" w:pos="426"/>
              </w:tabs>
              <w:adjustRightInd/>
              <w:snapToGrid/>
              <w:spacing w:line="240" w:lineRule="auto"/>
              <w:jc w:val="center"/>
              <w:rPr>
                <w:b/>
                <w:bCs/>
                <w:szCs w:val="21"/>
              </w:rPr>
            </w:pPr>
            <w:r>
              <w:rPr>
                <w:rFonts w:hint="eastAsia"/>
                <w:b/>
                <w:bCs/>
                <w:szCs w:val="21"/>
              </w:rPr>
              <w:t>序号</w:t>
            </w:r>
          </w:p>
        </w:tc>
        <w:tc>
          <w:tcPr>
            <w:tcW w:w="2451" w:type="pct"/>
            <w:shd w:val="clear" w:color="auto" w:fill="ADB9CA" w:themeFill="text2" w:themeFillTint="66"/>
            <w:vAlign w:val="center"/>
          </w:tcPr>
          <w:p w14:paraId="113E55A3">
            <w:pPr>
              <w:widowControl w:val="0"/>
              <w:shd w:val="clear" w:color="auto" w:fill="auto"/>
              <w:tabs>
                <w:tab w:val="clear" w:pos="426"/>
              </w:tabs>
              <w:adjustRightInd/>
              <w:snapToGrid/>
              <w:spacing w:line="240" w:lineRule="auto"/>
              <w:jc w:val="center"/>
              <w:rPr>
                <w:b/>
                <w:bCs/>
                <w:szCs w:val="21"/>
              </w:rPr>
            </w:pPr>
            <w:r>
              <w:rPr>
                <w:rFonts w:hint="eastAsia"/>
                <w:b/>
                <w:bCs/>
                <w:szCs w:val="21"/>
              </w:rPr>
              <w:t>服务名称</w:t>
            </w:r>
          </w:p>
        </w:tc>
        <w:tc>
          <w:tcPr>
            <w:tcW w:w="425" w:type="pct"/>
            <w:shd w:val="clear" w:color="auto" w:fill="ADB9CA" w:themeFill="text2" w:themeFillTint="66"/>
            <w:vAlign w:val="center"/>
          </w:tcPr>
          <w:p w14:paraId="6FE612CC">
            <w:pPr>
              <w:widowControl w:val="0"/>
              <w:shd w:val="clear" w:color="auto" w:fill="auto"/>
              <w:tabs>
                <w:tab w:val="clear" w:pos="426"/>
              </w:tabs>
              <w:adjustRightInd/>
              <w:snapToGrid/>
              <w:spacing w:line="240" w:lineRule="auto"/>
              <w:jc w:val="center"/>
              <w:rPr>
                <w:b/>
                <w:bCs/>
                <w:szCs w:val="21"/>
              </w:rPr>
            </w:pPr>
            <w:r>
              <w:rPr>
                <w:rFonts w:hint="eastAsia"/>
                <w:b/>
                <w:bCs/>
                <w:szCs w:val="21"/>
              </w:rPr>
              <w:t>数量</w:t>
            </w:r>
          </w:p>
        </w:tc>
        <w:tc>
          <w:tcPr>
            <w:tcW w:w="449" w:type="pct"/>
            <w:shd w:val="clear" w:color="auto" w:fill="ADB9CA" w:themeFill="text2" w:themeFillTint="66"/>
            <w:vAlign w:val="center"/>
          </w:tcPr>
          <w:p w14:paraId="0628F7B7">
            <w:pPr>
              <w:widowControl w:val="0"/>
              <w:shd w:val="clear" w:color="auto" w:fill="auto"/>
              <w:tabs>
                <w:tab w:val="clear" w:pos="426"/>
              </w:tabs>
              <w:adjustRightInd/>
              <w:snapToGrid/>
              <w:spacing w:line="240" w:lineRule="auto"/>
              <w:jc w:val="center"/>
              <w:rPr>
                <w:b/>
                <w:bCs/>
                <w:szCs w:val="21"/>
              </w:rPr>
            </w:pPr>
            <w:r>
              <w:rPr>
                <w:rFonts w:hint="eastAsia"/>
                <w:b/>
                <w:bCs/>
                <w:szCs w:val="21"/>
              </w:rPr>
              <w:t>单位</w:t>
            </w:r>
          </w:p>
        </w:tc>
        <w:tc>
          <w:tcPr>
            <w:tcW w:w="1277" w:type="pct"/>
            <w:shd w:val="clear" w:color="auto" w:fill="ADB9CA" w:themeFill="text2" w:themeFillTint="66"/>
            <w:vAlign w:val="center"/>
          </w:tcPr>
          <w:p w14:paraId="1746F77D">
            <w:pPr>
              <w:widowControl w:val="0"/>
              <w:shd w:val="clear" w:color="auto" w:fill="auto"/>
              <w:tabs>
                <w:tab w:val="clear" w:pos="426"/>
              </w:tabs>
              <w:adjustRightInd/>
              <w:snapToGrid/>
              <w:spacing w:line="240" w:lineRule="auto"/>
              <w:jc w:val="center"/>
              <w:rPr>
                <w:b/>
                <w:bCs/>
                <w:szCs w:val="21"/>
              </w:rPr>
            </w:pPr>
            <w:r>
              <w:rPr>
                <w:rFonts w:hint="eastAsia"/>
                <w:b/>
                <w:bCs/>
                <w:szCs w:val="21"/>
              </w:rPr>
              <w:t>简要技术需求</w:t>
            </w:r>
          </w:p>
        </w:tc>
      </w:tr>
      <w:tr w14:paraId="1BD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14:paraId="15D0AF68">
            <w:pPr>
              <w:spacing w:line="240" w:lineRule="auto"/>
              <w:jc w:val="center"/>
              <w:rPr>
                <w:bCs/>
                <w:szCs w:val="21"/>
              </w:rPr>
            </w:pPr>
            <w:r>
              <w:rPr>
                <w:rFonts w:hint="eastAsia"/>
                <w:bCs/>
                <w:szCs w:val="21"/>
              </w:rPr>
              <w:t>1</w:t>
            </w:r>
          </w:p>
        </w:tc>
        <w:tc>
          <w:tcPr>
            <w:tcW w:w="2451" w:type="pct"/>
            <w:vAlign w:val="center"/>
          </w:tcPr>
          <w:p w14:paraId="2178FDA5">
            <w:pPr>
              <w:pStyle w:val="6"/>
              <w:spacing w:line="240" w:lineRule="auto"/>
              <w:rPr>
                <w:bCs/>
                <w:szCs w:val="21"/>
              </w:rPr>
            </w:pPr>
            <w:r>
              <w:rPr>
                <w:rFonts w:hint="eastAsia"/>
                <w:color w:val="333333"/>
                <w:sz w:val="21"/>
                <w:szCs w:val="21"/>
                <w:shd w:val="clear" w:color="auto" w:fill="FFFFFF"/>
                <w:lang w:eastAsia="zh-CN"/>
              </w:rPr>
              <w:t>深圳市龙岗区坂田街道和成嘉业幼儿园2025-2026学年度保安服务采购</w:t>
            </w:r>
            <w:r>
              <w:rPr>
                <w:rFonts w:hint="eastAsia"/>
                <w:bCs/>
                <w:szCs w:val="21"/>
              </w:rPr>
              <w:t xml:space="preserve"> </w:t>
            </w:r>
          </w:p>
        </w:tc>
        <w:tc>
          <w:tcPr>
            <w:tcW w:w="425" w:type="pct"/>
            <w:vAlign w:val="center"/>
          </w:tcPr>
          <w:p w14:paraId="0998C49A">
            <w:pPr>
              <w:spacing w:line="240" w:lineRule="auto"/>
              <w:jc w:val="center"/>
              <w:rPr>
                <w:bCs/>
                <w:szCs w:val="21"/>
              </w:rPr>
            </w:pPr>
            <w:r>
              <w:rPr>
                <w:rFonts w:hint="eastAsia"/>
                <w:bCs/>
                <w:szCs w:val="21"/>
              </w:rPr>
              <w:t>1</w:t>
            </w:r>
          </w:p>
        </w:tc>
        <w:tc>
          <w:tcPr>
            <w:tcW w:w="449" w:type="pct"/>
            <w:vAlign w:val="center"/>
          </w:tcPr>
          <w:p w14:paraId="64F6E0D6">
            <w:pPr>
              <w:spacing w:line="240" w:lineRule="auto"/>
              <w:jc w:val="center"/>
              <w:rPr>
                <w:bCs/>
                <w:szCs w:val="21"/>
              </w:rPr>
            </w:pPr>
            <w:r>
              <w:rPr>
                <w:rFonts w:hint="eastAsia"/>
                <w:szCs w:val="21"/>
              </w:rPr>
              <w:t>项</w:t>
            </w:r>
          </w:p>
        </w:tc>
        <w:tc>
          <w:tcPr>
            <w:tcW w:w="1277" w:type="pct"/>
            <w:vAlign w:val="center"/>
          </w:tcPr>
          <w:p w14:paraId="475754FF">
            <w:pPr>
              <w:tabs>
                <w:tab w:val="clear" w:pos="426"/>
              </w:tabs>
              <w:spacing w:line="240" w:lineRule="auto"/>
              <w:jc w:val="center"/>
              <w:rPr>
                <w:bCs/>
                <w:szCs w:val="21"/>
              </w:rPr>
            </w:pPr>
            <w:r>
              <w:rPr>
                <w:rFonts w:hint="eastAsia"/>
                <w:szCs w:val="21"/>
              </w:rPr>
              <w:t>详见招标文件</w:t>
            </w:r>
          </w:p>
        </w:tc>
      </w:tr>
    </w:tbl>
    <w:p w14:paraId="1B3C4CC5">
      <w:pPr>
        <w:ind w:firstLine="424" w:firstLineChars="202"/>
        <w:rPr>
          <w:color w:val="000000" w:themeColor="text1"/>
          <w14:textFill>
            <w14:solidFill>
              <w14:schemeClr w14:val="tx1"/>
            </w14:solidFill>
          </w14:textFill>
        </w:rPr>
      </w:pPr>
    </w:p>
    <w:p w14:paraId="6D1DCD66">
      <w:pPr>
        <w:ind w:firstLine="424" w:firstLineChars="202"/>
        <w:rPr>
          <w:rFonts w:hint="eastAsia" w:ascii="宋体" w:hAnsi="宋体" w:eastAsia="宋体" w:cs="宋体"/>
          <w:szCs w:val="24"/>
          <w:lang w:val="en-US" w:eastAsia="zh-CN"/>
        </w:rPr>
      </w:pPr>
      <w:r>
        <w:rPr>
          <w:rFonts w:hint="eastAsia" w:ascii="宋体" w:hAnsi="宋体" w:eastAsia="宋体" w:cs="宋体"/>
          <w:lang w:val="en-US" w:eastAsia="zh-CN"/>
        </w:rPr>
        <w:t>5.</w:t>
      </w:r>
      <w:r>
        <w:rPr>
          <w:rFonts w:hint="eastAsia" w:ascii="宋体" w:hAnsi="宋体" w:eastAsia="宋体" w:cs="宋体"/>
        </w:rPr>
        <w:t>服务期要求：</w:t>
      </w:r>
      <w:r>
        <w:rPr>
          <w:rFonts w:hint="eastAsia" w:ascii="宋体" w:hAnsi="宋体" w:eastAsia="宋体" w:cs="宋体"/>
          <w:szCs w:val="24"/>
        </w:rPr>
        <w:t>本项目服务期限为一年。一年合同期满后，经履约考核合格及以上的可按原合同条款续签下一年度合同，每次续签期限为一年，最多可续签二次</w:t>
      </w:r>
      <w:r>
        <w:rPr>
          <w:rFonts w:hint="eastAsia" w:cs="宋体"/>
          <w:szCs w:val="24"/>
          <w:lang w:eastAsia="zh-CN"/>
        </w:rPr>
        <w:t>。</w:t>
      </w:r>
      <w:r>
        <w:rPr>
          <w:rFonts w:hint="eastAsia" w:ascii="宋体" w:hAnsi="宋体" w:eastAsia="宋体" w:cs="宋体"/>
          <w:szCs w:val="24"/>
          <w:lang w:val="en-US" w:eastAsia="zh-CN"/>
        </w:rPr>
        <w:t xml:space="preserve">    </w:t>
      </w:r>
    </w:p>
    <w:p w14:paraId="20317F94">
      <w:pPr>
        <w:ind w:firstLine="424" w:firstLineChars="202"/>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本项目不接受联合体投标。</w:t>
      </w:r>
    </w:p>
    <w:p w14:paraId="67F449F0">
      <w:pPr>
        <w:ind w:firstLine="424" w:firstLineChars="202"/>
        <w:rPr>
          <w:bCs/>
          <w:color w:val="000000" w:themeColor="text1"/>
          <w14:textFill>
            <w14:solidFill>
              <w14:schemeClr w14:val="tx1"/>
            </w14:solidFill>
          </w14:textFill>
        </w:rPr>
      </w:pPr>
      <w:r>
        <w:rPr>
          <w:rFonts w:hint="eastAsia"/>
        </w:rPr>
        <w:t>7.资金来源：</w:t>
      </w:r>
      <w:r>
        <w:rPr>
          <w:rFonts w:hint="eastAsia"/>
          <w:bCs/>
          <w:color w:val="000000" w:themeColor="text1"/>
          <w14:textFill>
            <w14:solidFill>
              <w14:schemeClr w14:val="tx1"/>
            </w14:solidFill>
          </w14:textFill>
        </w:rPr>
        <w:t>财政资金100%</w:t>
      </w:r>
    </w:p>
    <w:p w14:paraId="5C8FFD95">
      <w:pPr>
        <w:ind w:firstLine="424" w:firstLineChars="202"/>
      </w:pPr>
      <w:r>
        <w:rPr>
          <w:rFonts w:hint="eastAsia"/>
        </w:rPr>
        <w:t>8.项目地点：深圳市龙岗区</w:t>
      </w:r>
    </w:p>
    <w:p w14:paraId="13CA4369">
      <w:pPr>
        <w:ind w:firstLine="424" w:firstLineChars="202"/>
      </w:pPr>
      <w:r>
        <w:rPr>
          <w:rFonts w:hint="eastAsia"/>
        </w:rPr>
        <w:t>9.采购方式：公开招标</w:t>
      </w:r>
    </w:p>
    <w:p w14:paraId="0A6F5509">
      <w:pPr>
        <w:ind w:firstLine="424" w:firstLineChars="202"/>
      </w:pPr>
      <w:r>
        <w:rPr>
          <w:rFonts w:hint="eastAsia"/>
        </w:rPr>
        <w:t>10.评标方法：综合评分法</w:t>
      </w:r>
    </w:p>
    <w:p w14:paraId="399C1DBF">
      <w:pPr>
        <w:tabs>
          <w:tab w:val="clear" w:pos="426"/>
        </w:tabs>
        <w:rPr>
          <w:rFonts w:hint="eastAsia"/>
          <w:b/>
        </w:rPr>
      </w:pPr>
      <w:r>
        <w:rPr>
          <w:rFonts w:hint="eastAsia"/>
          <w:b/>
        </w:rPr>
        <w:t>二、投标人资格要求</w:t>
      </w:r>
    </w:p>
    <w:p w14:paraId="261C5C1C">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1.满足《中华人民共和国政府采购法》第二十二条规定；</w:t>
      </w:r>
    </w:p>
    <w:p w14:paraId="0B1DC6F5">
      <w:pPr>
        <w:shd w:val="clear" w:color="auto" w:fill="FFFFFF"/>
        <w:tabs>
          <w:tab w:val="clear" w:pos="426"/>
        </w:tabs>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2.落实政府采购政策需满足的资格要求：</w:t>
      </w:r>
      <w:r>
        <w:rPr>
          <w:rFonts w:hint="eastAsia" w:ascii="宋体" w:hAnsi="宋体" w:eastAsia="宋体" w:cs="宋体"/>
          <w:color w:val="000000" w:themeColor="text1"/>
          <w:sz w:val="21"/>
          <w:szCs w:val="21"/>
          <w:lang w:val="en-US" w:eastAsia="zh-CN"/>
          <w14:textFill>
            <w14:solidFill>
              <w14:schemeClr w14:val="tx1"/>
            </w14:solidFill>
          </w14:textFill>
        </w:rPr>
        <w:t>无；</w:t>
      </w:r>
    </w:p>
    <w:p w14:paraId="0ECB41C7">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3.本项目的特定资格要求：</w:t>
      </w:r>
    </w:p>
    <w:p w14:paraId="0A9EBE7C">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（1）具有独立法人资格或具有独立承担民事责任的能力的其它组织（提供营业执照或事业单位法人证等法人证明扫描件，原件备查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32D3FBF5">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（2）具有公安机关颁发的《保安服务许可证》。非深圳注册的供应商还须提供深圳市公安机关发放的《保安服务许可备案证明》（提供有效证明扫描件，原件备查）；</w:t>
      </w:r>
    </w:p>
    <w:p w14:paraId="2B2DD88F">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000000" w:themeColor="text1"/>
          <w:sz w:val="21"/>
          <w:szCs w:val="21"/>
          <w:lang w:val="en-US" w:eastAsia="zh-CN"/>
          <w14:textFill>
            <w14:solidFill>
              <w14:schemeClr w14:val="tx1"/>
            </w14:solidFill>
          </w14:textFill>
        </w:rPr>
        <w:t>政府</w:t>
      </w:r>
      <w:r>
        <w:rPr>
          <w:rFonts w:hint="eastAsia" w:ascii="宋体" w:hAnsi="宋体" w:eastAsia="宋体" w:cs="宋体"/>
          <w:color w:val="000000" w:themeColor="text1"/>
          <w:sz w:val="21"/>
          <w:szCs w:val="21"/>
          <w14:textFill>
            <w14:solidFill>
              <w14:schemeClr w14:val="tx1"/>
            </w14:solidFill>
          </w14:textFill>
        </w:rPr>
        <w:t>采购投标及履约承诺函》中作出声明）。</w:t>
      </w:r>
    </w:p>
    <w:p w14:paraId="16F23172">
      <w:pPr>
        <w:shd w:val="clear" w:color="auto" w:fill="FFFFFF"/>
        <w:tabs>
          <w:tab w:val="clear" w:pos="426"/>
        </w:tabs>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59AC3F9">
      <w:pPr>
        <w:shd w:val="clear" w:color="auto" w:fill="FFFFFF"/>
        <w:tabs>
          <w:tab w:val="clear" w:pos="426"/>
        </w:tabs>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65D9D46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三、获取招标文件</w:t>
      </w:r>
    </w:p>
    <w:p w14:paraId="54B808E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0</w:t>
      </w:r>
      <w:r>
        <w:rPr>
          <w:rFonts w:hint="eastAsia"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01</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0</w:t>
      </w:r>
      <w:r>
        <w:rPr>
          <w:rFonts w:hint="eastAsia"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07</w:t>
      </w:r>
      <w:r>
        <w:rPr>
          <w:rFonts w:hint="eastAsia" w:ascii="宋体" w:hAnsi="宋体" w:eastAsia="宋体" w:cs="宋体"/>
          <w:sz w:val="21"/>
          <w:szCs w:val="21"/>
          <w:highlight w:val="none"/>
          <w:u w:val="single"/>
        </w:rPr>
        <w:t>日</w:t>
      </w:r>
      <w:r>
        <w:rPr>
          <w:rFonts w:hint="eastAsia" w:ascii="宋体" w:hAnsi="宋体" w:eastAsia="宋体" w:cs="宋体"/>
          <w:kern w:val="0"/>
          <w:sz w:val="21"/>
          <w:szCs w:val="21"/>
          <w:lang w:bidi="ar"/>
        </w:rPr>
        <w:t>，每天上午09:00至12:00，下午14：00至17:30（北京时间，法定节假日除外）</w:t>
      </w:r>
    </w:p>
    <w:p w14:paraId="30C1032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54DE129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0D71B2F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26933A2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4E815AC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62EB81E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15B15B2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677F81D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383E083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13C252A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（3）购买标书费用汇款凭证。（通过以下账户对公转账。）</w:t>
      </w:r>
    </w:p>
    <w:p w14:paraId="29ECEEF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34502AB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059C032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3.3.标书发售联系人及联系方式：陈工，</w:t>
      </w:r>
      <w:r>
        <w:rPr>
          <w:rFonts w:hint="eastAsia" w:ascii="宋体" w:hAnsi="宋体" w:eastAsia="宋体" w:cs="宋体"/>
          <w:kern w:val="0"/>
          <w:sz w:val="21"/>
          <w:szCs w:val="21"/>
          <w:lang w:eastAsia="zh-CN" w:bidi="ar"/>
        </w:rPr>
        <w:t>18038150624</w:t>
      </w:r>
    </w:p>
    <w:p w14:paraId="340814C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690BB02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669F0EE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0BE2A18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1CAB590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2365EF6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5EBDD0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四、提交投标文件截止时间、开标时间和地点</w:t>
      </w:r>
    </w:p>
    <w:p w14:paraId="523FBED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1.投标文件提交时间：2025年</w:t>
      </w:r>
      <w:r>
        <w:rPr>
          <w:rFonts w:hint="eastAsia" w:ascii="宋体" w:hAnsi="宋体" w:eastAsia="宋体" w:cs="宋体"/>
          <w:bCs/>
          <w:color w:val="000000" w:themeColor="text1"/>
          <w:sz w:val="21"/>
          <w:szCs w:val="21"/>
          <w:lang w:val="en-US" w:eastAsia="zh-CN"/>
          <w14:textFill>
            <w14:solidFill>
              <w14:schemeClr w14:val="tx1"/>
            </w14:solidFill>
          </w14:textFill>
        </w:rPr>
        <w:t>07</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11</w:t>
      </w:r>
      <w:r>
        <w:rPr>
          <w:rFonts w:hint="eastAsia" w:ascii="宋体" w:hAnsi="宋体" w:eastAsia="宋体" w:cs="宋体"/>
          <w:bCs/>
          <w:color w:val="000000" w:themeColor="text1"/>
          <w:sz w:val="21"/>
          <w:szCs w:val="21"/>
          <w14:textFill>
            <w14:solidFill>
              <w14:schemeClr w14:val="tx1"/>
            </w14:solidFill>
          </w14:textFill>
        </w:rPr>
        <w:t>日1</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0分</w:t>
      </w:r>
      <w:r>
        <w:rPr>
          <w:rFonts w:hint="eastAsia" w:cs="宋体"/>
          <w:bCs/>
          <w:color w:val="000000" w:themeColor="text1"/>
          <w:sz w:val="21"/>
          <w:szCs w:val="21"/>
          <w:lang w:val="en-US" w:eastAsia="zh-CN"/>
          <w14:textFill>
            <w14:solidFill>
              <w14:schemeClr w14:val="tx1"/>
            </w14:solidFill>
          </w14:textFill>
        </w:rPr>
        <w:t>之前</w:t>
      </w:r>
    </w:p>
    <w:p w14:paraId="24273EE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2.提交投标文件截止时间、开标时间：2025年</w:t>
      </w:r>
      <w:r>
        <w:rPr>
          <w:rFonts w:hint="eastAsia" w:ascii="宋体" w:hAnsi="宋体" w:eastAsia="宋体" w:cs="宋体"/>
          <w:bCs/>
          <w:color w:val="000000" w:themeColor="text1"/>
          <w:sz w:val="21"/>
          <w:szCs w:val="21"/>
          <w:lang w:val="en-US" w:eastAsia="zh-CN"/>
          <w14:textFill>
            <w14:solidFill>
              <w14:schemeClr w14:val="tx1"/>
            </w14:solidFill>
          </w14:textFill>
        </w:rPr>
        <w:t>07</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11</w:t>
      </w:r>
      <w:r>
        <w:rPr>
          <w:rFonts w:hint="eastAsia" w:ascii="宋体" w:hAnsi="宋体" w:eastAsia="宋体" w:cs="宋体"/>
          <w:bCs/>
          <w:color w:val="000000" w:themeColor="text1"/>
          <w:sz w:val="21"/>
          <w:szCs w:val="21"/>
          <w14:textFill>
            <w14:solidFill>
              <w14:schemeClr w14:val="tx1"/>
            </w14:solidFill>
          </w14:textFill>
        </w:rPr>
        <w:t>日1</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0分</w:t>
      </w:r>
    </w:p>
    <w:p w14:paraId="16CBEE2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.地点：</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r>
        <w:rPr>
          <w:rFonts w:hint="eastAsia" w:ascii="宋体" w:hAnsi="宋体" w:eastAsia="宋体" w:cs="宋体"/>
          <w:bCs/>
          <w:color w:val="000000" w:themeColor="text1"/>
          <w:sz w:val="21"/>
          <w:szCs w:val="21"/>
          <w:lang w:val="en-US" w:eastAsia="zh-CN"/>
          <w14:textFill>
            <w14:solidFill>
              <w14:schemeClr w14:val="tx1"/>
            </w14:solidFill>
          </w14:textFill>
        </w:rPr>
        <w:t>深圳市安信招标代理有限公司开标室</w:t>
      </w:r>
    </w:p>
    <w:p w14:paraId="176117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五、公告期限</w:t>
      </w:r>
    </w:p>
    <w:p w14:paraId="0DD4C2D0">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自本公告发布之日起5个工作日。</w:t>
      </w:r>
    </w:p>
    <w:p w14:paraId="1FCC43A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lang w:val="en-US" w:eastAsia="zh-CN"/>
          <w14:textFill>
            <w14:solidFill>
              <w14:schemeClr w14:val="tx1"/>
            </w14:solidFill>
          </w14:textFill>
        </w:rPr>
        <w:t>六、</w:t>
      </w:r>
      <w:r>
        <w:rPr>
          <w:rFonts w:hint="eastAsia" w:ascii="宋体" w:hAnsi="宋体" w:eastAsia="宋体" w:cs="宋体"/>
          <w:b/>
          <w:color w:val="000000" w:themeColor="text1"/>
          <w:kern w:val="2"/>
          <w:sz w:val="21"/>
          <w:szCs w:val="21"/>
          <w14:textFill>
            <w14:solidFill>
              <w14:schemeClr w14:val="tx1"/>
            </w14:solidFill>
          </w14:textFill>
        </w:rPr>
        <w:t>其他补充事宜</w:t>
      </w:r>
    </w:p>
    <w:p w14:paraId="68196C1D">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1.本项目实行网下投标，采用纸质投标文件。</w:t>
      </w:r>
    </w:p>
    <w:p w14:paraId="2C6C58A9">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2.本项目相关公告在以下媒体发布：</w:t>
      </w:r>
    </w:p>
    <w:p w14:paraId="6C94DBB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深圳公共资源交易中心网站（www.szexgrp.com）</w:t>
      </w:r>
    </w:p>
    <w:p w14:paraId="0C0F2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采购代理机构网站（</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63934D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001AFDC9">
      <w:pPr>
        <w:numPr>
          <w:ilvl w:val="0"/>
          <w:numId w:val="0"/>
        </w:numPr>
        <w:ind w:firstLine="420" w:firstLineChars="200"/>
        <w:rPr>
          <w:rFonts w:hint="eastAsia" w:ascii="宋体" w:hAnsi="宋体" w:eastAsia="宋体" w:cs="宋体"/>
          <w:color w:val="auto"/>
        </w:rPr>
      </w:pPr>
      <w:r>
        <w:rPr>
          <w:rFonts w:hint="eastAsia" w:ascii="宋体" w:hAnsi="宋体" w:eastAsia="宋体" w:cs="宋体"/>
          <w:color w:val="auto"/>
          <w:sz w:val="21"/>
          <w:szCs w:val="24"/>
          <w:lang w:val="en-US" w:eastAsia="zh-CN" w:bidi="ar-SA"/>
        </w:rPr>
        <w:t>3.</w:t>
      </w:r>
      <w:r>
        <w:rPr>
          <w:rFonts w:hint="eastAsia" w:ascii="宋体" w:hAnsi="宋体" w:eastAsia="宋体" w:cs="宋体"/>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color w:val="auto"/>
        </w:rPr>
        <w:t>租赁和商务服务业</w:t>
      </w:r>
      <w:r>
        <w:rPr>
          <w:rFonts w:hint="eastAsia" w:ascii="宋体" w:hAnsi="宋体" w:eastAsia="宋体" w:cs="宋体"/>
          <w:color w:val="auto"/>
        </w:rPr>
        <w:t>。</w:t>
      </w:r>
    </w:p>
    <w:p w14:paraId="12D5E73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、对本次招标提出询问，请按以下方式联系</w:t>
      </w:r>
    </w:p>
    <w:p w14:paraId="1F5D639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2A94CBD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称：深圳市龙岗区坂田街道和成嘉业幼儿园</w:t>
      </w:r>
    </w:p>
    <w:p w14:paraId="435C3D61">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址：深圳市龙岗区坂田街道杨美路与石汇路交汇处</w:t>
      </w:r>
    </w:p>
    <w:p w14:paraId="3F52F4B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联系方式：许老师 0755-89509095</w:t>
      </w:r>
    </w:p>
    <w:p w14:paraId="1111D38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17BA2FA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3D4D52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w:t>
      </w:r>
      <w:r>
        <w:rPr>
          <w:rFonts w:hint="eastAsia" w:ascii="宋体" w:hAnsi="宋体" w:eastAsia="宋体" w:cs="宋体"/>
          <w:color w:val="000000" w:themeColor="text1"/>
          <w:sz w:val="21"/>
          <w:szCs w:val="21"/>
          <w:lang w:eastAsia="zh-CN"/>
          <w14:textFill>
            <w14:solidFill>
              <w14:schemeClr w14:val="tx1"/>
            </w14:solidFill>
          </w14:textFill>
        </w:rPr>
        <w:t>陈工/18038150624</w:t>
      </w:r>
    </w:p>
    <w:p w14:paraId="0CF0F1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p>
    <w:p w14:paraId="2B32E9A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公司网址：</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0EDA30E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 mail：</w:t>
      </w:r>
      <w:r>
        <w:rPr>
          <w:rFonts w:hint="eastAsia" w:ascii="宋体" w:hAnsi="宋体" w:eastAsia="宋体" w:cs="宋体"/>
          <w:color w:val="000000" w:themeColor="text1"/>
          <w:sz w:val="21"/>
          <w:szCs w:val="21"/>
          <w:lang w:eastAsia="zh-CN"/>
          <w14:textFill>
            <w14:solidFill>
              <w14:schemeClr w14:val="tx1"/>
            </w14:solidFill>
          </w14:textFill>
        </w:rPr>
        <w:t>2139934676@qq.com</w:t>
      </w:r>
    </w:p>
    <w:p w14:paraId="333ED0E8">
      <w:pPr>
        <w:keepNext w:val="0"/>
        <w:keepLines w:val="0"/>
        <w:pageBreakBefore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3A6C0008">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1"/>
          <w:szCs w:val="21"/>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linePitch="462" w:charSpace="0"/>
        </w:sectPr>
      </w:pPr>
      <w:r>
        <w:rPr>
          <w:rFonts w:hint="eastAsia" w:ascii="宋体" w:hAnsi="宋体" w:eastAsia="宋体" w:cs="宋体"/>
          <w:color w:val="000000" w:themeColor="text1"/>
          <w:sz w:val="21"/>
          <w:szCs w:val="21"/>
          <w:lang w:val="en-US" w:eastAsia="zh-CN"/>
          <w14:textFill>
            <w14:solidFill>
              <w14:schemeClr w14:val="tx1"/>
            </w14:solidFill>
          </w14:textFill>
        </w:rPr>
        <w:t>2025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日</w:t>
      </w:r>
    </w:p>
    <w:p w14:paraId="7C3767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4F86">
    <w:pPr>
      <w:pStyle w:val="3"/>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F30">
    <w:pPr>
      <w:pStyle w:val="3"/>
      <w:jc w:val="center"/>
    </w:pPr>
    <w:r>
      <w:rPr>
        <w:lang w:val="zh-CN"/>
      </w:rPr>
      <w:fldChar w:fldCharType="begin"/>
    </w:r>
    <w:r>
      <w:rPr>
        <w:lang w:val="zh-CN"/>
      </w:rPr>
      <w:instrText xml:space="preserve"> PAGE   \* MERGEFORMAT </w:instrText>
    </w:r>
    <w:r>
      <w:rPr>
        <w:lang w:val="zh-CN"/>
      </w:rPr>
      <w:fldChar w:fldCharType="separate"/>
    </w:r>
    <w:r>
      <w:rPr>
        <w:lang w:val="zh-CN"/>
      </w:rPr>
      <w:t>18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FA5">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97B">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266DE"/>
    <w:rsid w:val="60712CA9"/>
    <w:rsid w:val="6BB9586F"/>
    <w:rsid w:val="7537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sz w:val="24"/>
    </w:rPr>
  </w:style>
  <w:style w:type="paragraph" w:styleId="3">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2173</Words>
  <Characters>2515</Characters>
  <Lines>0</Lines>
  <Paragraphs>0</Paragraphs>
  <TotalTime>8</TotalTime>
  <ScaleCrop>false</ScaleCrop>
  <LinksUpToDate>false</LinksUpToDate>
  <CharactersWithSpaces>2538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2025-06-30T03:28:00Z</dcterms:created>
  <dc:creator>Administrator</dc:creator>
  <cp:lastModifiedBy>Vickly✨</cp:lastModifiedBy>
  <dcterms:modified xsi:type="dcterms:W3CDTF">2025-06-30T08:32:37Z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eyJoZGlkIjoiZmIxYzgzMzhkZjEyZGFiMzJhOWYxNDBmNDc0ZDhiYTIiLCJ1c2VySWQiOiIxMDEwMjc1OTI0In0=</vt:lpwstr>
  </property>
  <property fmtid="{D5CDD505-2E9C-101B-9397-08002B2CF9AE}" pid="4" name="ICV">
    <vt:lpwstr>0C26E0F404704C6FB56F91B8971FFE95_13</vt:lpwstr>
  </property>
</Properties>
</file>