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adjustRightInd w:val="0"/>
        <w:snapToGrid w:val="0"/>
        <w:spacing w:line="360" w:lineRule="auto"/>
        <w:jc w:val="center"/>
        <w:rPr>
          <w:rFonts w:hint="eastAsia" w:asciiTheme="minorEastAsia" w:hAnsiTheme="minorEastAsia"/>
          <w:b/>
          <w:smallCaps/>
          <w:color w:val="008ED8"/>
          <w:kern w:val="44"/>
          <w:sz w:val="32"/>
          <w:szCs w:val="44"/>
          <w:lang w:eastAsia="zh-CN"/>
        </w:rPr>
      </w:pPr>
    </w:p>
    <w:p>
      <w:pPr>
        <w:widowControl w:val="0"/>
        <w:adjustRightInd w:val="0"/>
        <w:snapToGrid w:val="0"/>
        <w:spacing w:line="360" w:lineRule="auto"/>
        <w:jc w:val="center"/>
        <w:rPr>
          <w:rFonts w:hint="eastAsia" w:asciiTheme="minorEastAsia" w:hAnsiTheme="minorEastAsia"/>
          <w:b/>
          <w:smallCaps/>
          <w:color w:val="008ED8"/>
          <w:kern w:val="44"/>
          <w:sz w:val="32"/>
          <w:szCs w:val="44"/>
          <w:lang w:eastAsia="zh-CN"/>
        </w:rPr>
      </w:pPr>
    </w:p>
    <w:p>
      <w:pPr>
        <w:widowControl w:val="0"/>
        <w:adjustRightInd w:val="0"/>
        <w:snapToGrid w:val="0"/>
        <w:spacing w:line="360" w:lineRule="auto"/>
        <w:jc w:val="center"/>
        <w:rPr>
          <w:rFonts w:hint="eastAsia" w:ascii="黑体" w:hAnsi="黑体" w:eastAsia="黑体" w:cstheme="minorBidi"/>
          <w:bCs/>
          <w:smallCaps/>
          <w:color w:val="3650A1"/>
          <w:kern w:val="44"/>
          <w:sz w:val="72"/>
          <w:szCs w:val="72"/>
          <w:lang w:eastAsia="zh-CN"/>
        </w:rPr>
      </w:pPr>
      <w:bookmarkStart w:id="0" w:name="OLE_LINK4"/>
      <w:r>
        <w:rPr>
          <w:rFonts w:hint="eastAsia" w:ascii="黑体" w:hAnsi="黑体" w:eastAsia="黑体" w:cstheme="minorBidi"/>
          <w:bCs/>
          <w:smallCaps/>
          <w:color w:val="3650A1"/>
          <w:kern w:val="44"/>
          <w:sz w:val="72"/>
          <w:szCs w:val="72"/>
          <w:lang w:eastAsia="zh-CN"/>
        </w:rPr>
        <w:t>国际协同创新区北区商业、</w:t>
      </w:r>
    </w:p>
    <w:p>
      <w:pPr>
        <w:widowControl w:val="0"/>
        <w:adjustRightInd w:val="0"/>
        <w:snapToGrid w:val="0"/>
        <w:spacing w:line="360" w:lineRule="auto"/>
        <w:jc w:val="center"/>
        <w:rPr>
          <w:rFonts w:hint="eastAsia" w:ascii="黑体" w:hAnsi="黑体" w:eastAsia="黑体" w:cstheme="minorBidi"/>
          <w:bCs/>
          <w:smallCaps/>
          <w:color w:val="3650A1"/>
          <w:kern w:val="44"/>
          <w:sz w:val="72"/>
          <w:szCs w:val="72"/>
          <w:lang w:eastAsia="zh-CN"/>
        </w:rPr>
      </w:pPr>
      <w:r>
        <w:rPr>
          <w:rFonts w:hint="eastAsia" w:ascii="黑体" w:hAnsi="黑体" w:eastAsia="黑体" w:cstheme="minorBidi"/>
          <w:bCs/>
          <w:smallCaps/>
          <w:color w:val="3650A1"/>
          <w:kern w:val="44"/>
          <w:sz w:val="72"/>
          <w:szCs w:val="72"/>
          <w:lang w:eastAsia="zh-CN"/>
        </w:rPr>
        <w:t>文体、地下空间及N-01、</w:t>
      </w:r>
    </w:p>
    <w:p>
      <w:pPr>
        <w:widowControl w:val="0"/>
        <w:adjustRightInd w:val="0"/>
        <w:snapToGrid w:val="0"/>
        <w:spacing w:line="360" w:lineRule="auto"/>
        <w:jc w:val="center"/>
        <w:rPr>
          <w:rFonts w:hint="eastAsia" w:ascii="黑体" w:hAnsi="黑体" w:eastAsia="黑体" w:cstheme="minorBidi"/>
          <w:bCs/>
          <w:smallCaps/>
          <w:color w:val="3650A1"/>
          <w:kern w:val="44"/>
          <w:sz w:val="72"/>
          <w:szCs w:val="72"/>
          <w:lang w:eastAsia="zh-CN"/>
        </w:rPr>
      </w:pPr>
      <w:r>
        <w:rPr>
          <w:rFonts w:hint="eastAsia" w:ascii="黑体" w:hAnsi="黑体" w:eastAsia="黑体" w:cstheme="minorBidi"/>
          <w:bCs/>
          <w:smallCaps/>
          <w:color w:val="3650A1"/>
          <w:kern w:val="44"/>
          <w:sz w:val="72"/>
          <w:szCs w:val="72"/>
          <w:lang w:eastAsia="zh-CN"/>
        </w:rPr>
        <w:t>N-03项目室内精装设计</w:t>
      </w:r>
      <w:bookmarkEnd w:id="0"/>
    </w:p>
    <w:p>
      <w:pPr>
        <w:widowControl w:val="0"/>
        <w:adjustRightInd w:val="0"/>
        <w:snapToGrid w:val="0"/>
        <w:spacing w:line="360" w:lineRule="auto"/>
        <w:jc w:val="center"/>
        <w:rPr>
          <w:rFonts w:hint="eastAsia" w:asciiTheme="minorEastAsia" w:hAnsiTheme="minorEastAsia"/>
          <w:b/>
          <w:smallCaps/>
          <w:color w:val="3451A1"/>
          <w:kern w:val="44"/>
          <w:sz w:val="32"/>
          <w:szCs w:val="44"/>
          <w:lang w:eastAsia="zh-CN"/>
        </w:rPr>
      </w:pPr>
    </w:p>
    <w:p>
      <w:pPr>
        <w:widowControl w:val="0"/>
        <w:adjustRightInd w:val="0"/>
        <w:snapToGrid w:val="0"/>
        <w:spacing w:line="360" w:lineRule="auto"/>
        <w:jc w:val="center"/>
        <w:rPr>
          <w:rFonts w:hint="eastAsia" w:asciiTheme="minorEastAsia" w:hAnsiTheme="minorEastAsia"/>
          <w:b/>
          <w:smallCaps/>
          <w:color w:val="3451A1"/>
          <w:kern w:val="44"/>
          <w:sz w:val="32"/>
          <w:szCs w:val="44"/>
          <w:lang w:eastAsia="zh-CN"/>
        </w:rPr>
      </w:pPr>
    </w:p>
    <w:p>
      <w:pPr>
        <w:widowControl w:val="0"/>
        <w:adjustRightInd w:val="0"/>
        <w:snapToGrid w:val="0"/>
        <w:spacing w:line="360" w:lineRule="auto"/>
        <w:jc w:val="center"/>
        <w:rPr>
          <w:rFonts w:hint="eastAsia" w:asciiTheme="minorEastAsia" w:hAnsiTheme="minorEastAsia"/>
          <w:b/>
          <w:smallCaps/>
          <w:color w:val="3451A1"/>
          <w:kern w:val="44"/>
          <w:sz w:val="32"/>
          <w:szCs w:val="44"/>
          <w:lang w:eastAsia="zh-CN"/>
        </w:rPr>
      </w:pPr>
    </w:p>
    <w:p>
      <w:pPr>
        <w:widowControl w:val="0"/>
        <w:adjustRightInd w:val="0"/>
        <w:snapToGrid w:val="0"/>
        <w:spacing w:line="360" w:lineRule="auto"/>
        <w:jc w:val="center"/>
        <w:rPr>
          <w:rFonts w:hint="eastAsia" w:ascii="黑体" w:hAnsi="黑体" w:eastAsia="黑体" w:cstheme="minorBidi"/>
          <w:bCs/>
          <w:smallCaps/>
          <w:color w:val="3650A1"/>
          <w:kern w:val="44"/>
          <w:sz w:val="44"/>
          <w:szCs w:val="44"/>
          <w:lang w:eastAsia="zh-CN"/>
        </w:rPr>
      </w:pPr>
      <w:bookmarkStart w:id="1" w:name="_Toc171430595"/>
      <w:bookmarkStart w:id="2" w:name="_Toc256000007"/>
      <w:r>
        <w:rPr>
          <w:rFonts w:hint="eastAsia" w:ascii="黑体" w:hAnsi="黑体" w:eastAsia="黑体" w:cstheme="minorBidi"/>
          <w:bCs/>
          <w:smallCaps/>
          <w:color w:val="3650A1"/>
          <w:kern w:val="44"/>
          <w:sz w:val="44"/>
          <w:szCs w:val="44"/>
          <w:lang w:eastAsia="zh-CN"/>
        </w:rPr>
        <w:t>资格预审文件</w:t>
      </w:r>
      <w:bookmarkEnd w:id="1"/>
      <w:bookmarkEnd w:id="2"/>
    </w:p>
    <w:p>
      <w:pPr>
        <w:widowControl w:val="0"/>
        <w:adjustRightInd w:val="0"/>
        <w:snapToGrid w:val="0"/>
        <w:spacing w:line="360" w:lineRule="auto"/>
        <w:jc w:val="center"/>
        <w:rPr>
          <w:rFonts w:hint="eastAsia" w:asciiTheme="minorEastAsia" w:hAnsiTheme="minorEastAsia"/>
          <w:b/>
          <w:smallCaps/>
          <w:color w:val="3650A1"/>
          <w:kern w:val="44"/>
          <w:sz w:val="32"/>
          <w:szCs w:val="44"/>
          <w:lang w:eastAsia="zh-CN"/>
        </w:rPr>
      </w:pPr>
    </w:p>
    <w:p>
      <w:pPr>
        <w:widowControl w:val="0"/>
        <w:adjustRightInd w:val="0"/>
        <w:snapToGrid w:val="0"/>
        <w:spacing w:line="360" w:lineRule="auto"/>
        <w:jc w:val="center"/>
        <w:rPr>
          <w:rFonts w:hint="eastAsia" w:asciiTheme="minorEastAsia" w:hAnsiTheme="minorEastAsia"/>
          <w:b/>
          <w:smallCaps/>
          <w:color w:val="3650A1"/>
          <w:kern w:val="44"/>
          <w:sz w:val="32"/>
          <w:szCs w:val="44"/>
          <w:lang w:eastAsia="zh-CN"/>
        </w:rPr>
      </w:pPr>
    </w:p>
    <w:p>
      <w:pPr>
        <w:widowControl w:val="0"/>
        <w:adjustRightInd w:val="0"/>
        <w:snapToGrid w:val="0"/>
        <w:spacing w:line="360" w:lineRule="auto"/>
        <w:jc w:val="center"/>
        <w:rPr>
          <w:rFonts w:hint="eastAsia" w:asciiTheme="minorEastAsia" w:hAnsiTheme="minorEastAsia"/>
          <w:bCs/>
          <w:color w:val="3650A1"/>
          <w:kern w:val="2"/>
          <w:sz w:val="21"/>
          <w:szCs w:val="22"/>
          <w:lang w:eastAsia="zh-CN"/>
        </w:rPr>
      </w:pPr>
    </w:p>
    <w:p>
      <w:pPr>
        <w:widowControl w:val="0"/>
        <w:adjustRightInd w:val="0"/>
        <w:snapToGrid w:val="0"/>
        <w:spacing w:line="360" w:lineRule="auto"/>
        <w:jc w:val="center"/>
        <w:rPr>
          <w:rFonts w:hint="eastAsia" w:asciiTheme="minorEastAsia" w:hAnsiTheme="minorEastAsia"/>
          <w:bCs/>
          <w:color w:val="3650A1"/>
          <w:kern w:val="2"/>
          <w:sz w:val="21"/>
          <w:szCs w:val="22"/>
          <w:lang w:eastAsia="zh-CN"/>
        </w:rPr>
      </w:pPr>
    </w:p>
    <w:p>
      <w:pPr>
        <w:widowControl w:val="0"/>
        <w:adjustRightInd w:val="0"/>
        <w:snapToGrid w:val="0"/>
        <w:spacing w:line="360" w:lineRule="auto"/>
        <w:jc w:val="center"/>
        <w:rPr>
          <w:rFonts w:hint="eastAsia" w:asciiTheme="minorEastAsia" w:hAnsiTheme="minorEastAsia"/>
          <w:bCs/>
          <w:color w:val="3650A1"/>
          <w:kern w:val="2"/>
          <w:sz w:val="28"/>
          <w:szCs w:val="28"/>
          <w:lang w:eastAsia="zh-CN"/>
        </w:rPr>
      </w:pPr>
    </w:p>
    <w:p>
      <w:pPr>
        <w:widowControl w:val="0"/>
        <w:adjustRightInd w:val="0"/>
        <w:snapToGrid w:val="0"/>
        <w:spacing w:line="360" w:lineRule="auto"/>
        <w:jc w:val="center"/>
        <w:rPr>
          <w:rFonts w:hint="eastAsia" w:asciiTheme="minorEastAsia" w:hAnsiTheme="minorEastAsia"/>
          <w:b/>
          <w:smallCaps/>
          <w:color w:val="3650A1"/>
          <w:kern w:val="44"/>
          <w:sz w:val="32"/>
          <w:szCs w:val="44"/>
          <w:lang w:eastAsia="zh-CN"/>
        </w:rPr>
      </w:pPr>
      <w:bookmarkStart w:id="3" w:name="_Toc256000010"/>
      <w:r>
        <w:rPr>
          <w:rFonts w:hint="eastAsia" w:asciiTheme="minorEastAsia" w:hAnsiTheme="minorEastAsia" w:cstheme="minorBidi"/>
          <w:b/>
          <w:smallCaps/>
          <w:color w:val="3650A1"/>
          <w:kern w:val="44"/>
          <w:sz w:val="32"/>
          <w:szCs w:val="44"/>
          <w:lang w:eastAsia="zh-CN"/>
        </w:rPr>
        <w:t>招标人：</w:t>
      </w:r>
      <w:bookmarkStart w:id="4" w:name="OLE_LINK5"/>
      <w:r>
        <w:rPr>
          <w:rFonts w:hint="eastAsia" w:asciiTheme="minorEastAsia" w:hAnsiTheme="minorEastAsia" w:cstheme="minorBidi"/>
          <w:b/>
          <w:smallCaps/>
          <w:color w:val="3650A1"/>
          <w:kern w:val="44"/>
          <w:sz w:val="32"/>
          <w:szCs w:val="44"/>
          <w:lang w:eastAsia="zh-CN"/>
        </w:rPr>
        <w:t>深圳深港科技创新合作区发展有限公司</w:t>
      </w:r>
      <w:bookmarkEnd w:id="3"/>
      <w:bookmarkEnd w:id="4"/>
    </w:p>
    <w:p>
      <w:pPr>
        <w:widowControl w:val="0"/>
        <w:adjustRightInd w:val="0"/>
        <w:snapToGrid w:val="0"/>
        <w:spacing w:line="360" w:lineRule="auto"/>
        <w:jc w:val="center"/>
        <w:rPr>
          <w:rFonts w:hint="eastAsia" w:asciiTheme="minorEastAsia" w:hAnsiTheme="minorEastAsia"/>
          <w:b/>
          <w:smallCaps/>
          <w:color w:val="3650A1"/>
          <w:kern w:val="44"/>
          <w:sz w:val="32"/>
          <w:szCs w:val="44"/>
          <w:lang w:eastAsia="zh-CN"/>
        </w:rPr>
      </w:pPr>
      <w:bookmarkStart w:id="5" w:name="_Toc256000011"/>
      <w:r>
        <w:rPr>
          <w:rFonts w:hint="eastAsia" w:asciiTheme="minorEastAsia" w:hAnsiTheme="minorEastAsia" w:cstheme="minorBidi"/>
          <w:b/>
          <w:smallCaps/>
          <w:color w:val="3650A1"/>
          <w:kern w:val="44"/>
          <w:sz w:val="32"/>
          <w:szCs w:val="44"/>
          <w:lang w:eastAsia="zh-CN"/>
        </w:rPr>
        <w:t>招标代理：深圳国际招标咨询有限公司</w:t>
      </w:r>
      <w:bookmarkEnd w:id="5"/>
    </w:p>
    <w:p>
      <w:pPr>
        <w:widowControl w:val="0"/>
        <w:adjustRightInd w:val="0"/>
        <w:snapToGrid w:val="0"/>
        <w:spacing w:line="360" w:lineRule="auto"/>
        <w:jc w:val="center"/>
        <w:rPr>
          <w:rFonts w:hint="eastAsia" w:asciiTheme="minorEastAsia" w:hAnsiTheme="minorEastAsia"/>
          <w:b/>
          <w:smallCaps/>
          <w:color w:val="3650A1"/>
          <w:kern w:val="44"/>
          <w:sz w:val="32"/>
          <w:szCs w:val="44"/>
          <w:lang w:eastAsia="zh-CN"/>
        </w:rPr>
      </w:pPr>
      <w:bookmarkStart w:id="6" w:name="_Toc256000012"/>
      <w:bookmarkStart w:id="7" w:name="_Toc171430599"/>
      <w:r>
        <w:rPr>
          <w:rFonts w:asciiTheme="minorEastAsia" w:hAnsiTheme="minorEastAsia" w:cstheme="minorBidi"/>
          <w:b/>
          <w:smallCaps/>
          <w:color w:val="3650A1"/>
          <w:kern w:val="44"/>
          <w:sz w:val="32"/>
          <w:szCs w:val="44"/>
          <w:lang w:eastAsia="zh-CN"/>
        </w:rPr>
        <w:t>2026</w:t>
      </w:r>
      <w:r>
        <w:rPr>
          <w:rFonts w:hint="eastAsia" w:asciiTheme="minorEastAsia" w:hAnsiTheme="minorEastAsia" w:cstheme="minorBidi"/>
          <w:b/>
          <w:smallCaps/>
          <w:color w:val="3650A1"/>
          <w:kern w:val="44"/>
          <w:sz w:val="32"/>
          <w:szCs w:val="44"/>
          <w:lang w:eastAsia="zh-CN"/>
        </w:rPr>
        <w:t>年</w:t>
      </w:r>
      <w:r>
        <w:rPr>
          <w:rFonts w:asciiTheme="minorEastAsia" w:hAnsiTheme="minorEastAsia" w:cstheme="minorBidi"/>
          <w:b/>
          <w:smallCaps/>
          <w:color w:val="3650A1"/>
          <w:kern w:val="44"/>
          <w:sz w:val="32"/>
          <w:szCs w:val="44"/>
          <w:lang w:eastAsia="zh-CN"/>
        </w:rPr>
        <w:t>6</w:t>
      </w:r>
      <w:r>
        <w:rPr>
          <w:rFonts w:hint="eastAsia" w:asciiTheme="minorEastAsia" w:hAnsiTheme="minorEastAsia" w:cstheme="minorBidi"/>
          <w:b/>
          <w:smallCaps/>
          <w:color w:val="3650A1"/>
          <w:kern w:val="44"/>
          <w:sz w:val="32"/>
          <w:szCs w:val="44"/>
          <w:lang w:eastAsia="zh-CN"/>
        </w:rPr>
        <w:t>月</w:t>
      </w:r>
      <w:bookmarkEnd w:id="6"/>
      <w:bookmarkEnd w:id="7"/>
    </w:p>
    <w:p>
      <w:pPr>
        <w:widowControl w:val="0"/>
        <w:adjustRightInd w:val="0"/>
        <w:snapToGrid w:val="0"/>
        <w:spacing w:line="360" w:lineRule="auto"/>
        <w:jc w:val="center"/>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sdt>
      <w:sdtPr>
        <w:rPr>
          <w:rFonts w:asciiTheme="minorEastAsia" w:hAnsiTheme="minorEastAsia" w:cstheme="minorBidi"/>
          <w:color w:val="3451A1"/>
          <w:kern w:val="2"/>
          <w:sz w:val="21"/>
          <w:szCs w:val="22"/>
          <w:lang w:val="zh-CN"/>
        </w:rPr>
        <w:id w:val="2092329627"/>
      </w:sdtPr>
      <w:sdtEndPr>
        <w:rPr>
          <w:rFonts w:asciiTheme="minorEastAsia" w:hAnsiTheme="minorEastAsia" w:cstheme="minorBidi"/>
          <w:color w:val="DE9EAF"/>
          <w:kern w:val="2"/>
          <w:sz w:val="21"/>
          <w:szCs w:val="22"/>
          <w:lang w:val="zh-CN"/>
        </w:rPr>
      </w:sdtEndPr>
      <w:sdtContent>
        <w:p>
          <w:pPr>
            <w:widowControl w:val="0"/>
            <w:autoSpaceDE w:val="0"/>
            <w:autoSpaceDN w:val="0"/>
            <w:adjustRightInd w:val="0"/>
            <w:snapToGrid w:val="0"/>
            <w:spacing w:line="288" w:lineRule="auto"/>
            <w:rPr>
              <w:rFonts w:hint="eastAsia" w:asciiTheme="minorEastAsia" w:hAnsiTheme="minorEastAsia" w:cstheme="minorBidi"/>
              <w:color w:val="3451A1"/>
              <w:kern w:val="2"/>
              <w:sz w:val="21"/>
              <w:szCs w:val="22"/>
              <w:lang w:val="zh-CN"/>
            </w:rPr>
          </w:pPr>
        </w:p>
        <w:sdt>
          <w:sdtPr>
            <w:rPr>
              <w:rFonts w:ascii="宋体" w:hAnsi="宋体" w:eastAsia="宋体"/>
              <w:sz w:val="21"/>
            </w:rPr>
            <w:id w:val="147463545"/>
            <w15:color w:val="DBDBDB"/>
            <w:docPartObj>
              <w:docPartGallery w:val="Table of Contents"/>
              <w:docPartUnique/>
            </w:docPartObj>
          </w:sdtPr>
          <w:sdtEndPr>
            <w:rPr>
              <w:rFonts w:ascii="宋体" w:hAnsi="宋体" w:eastAsia="宋体"/>
              <w:sz w:val="21"/>
            </w:rPr>
          </w:sdtEndPr>
          <w:sdtContent>
            <w:p>
              <w:pPr>
                <w:jc w:val="center"/>
              </w:pPr>
              <w:r>
                <w:rPr>
                  <w:rFonts w:ascii="宋体" w:hAnsi="宋体" w:eastAsia="宋体"/>
                  <w:sz w:val="21"/>
                </w:rPr>
                <w:t>目录</w:t>
              </w:r>
            </w:p>
            <w:p>
              <w:pPr>
                <w:pStyle w:val="12"/>
                <w:tabs>
                  <w:tab w:val="right" w:leader="dot" w:pos="9747"/>
                  <w:tab w:val="clear" w:pos="9736"/>
                </w:tabs>
                <w:rPr>
                  <w:rFonts w:hint="eastAsia"/>
                </w:rPr>
              </w:pPr>
              <w:r>
                <w:fldChar w:fldCharType="begin"/>
              </w:r>
              <w:r>
                <w:instrText xml:space="preserve">TOC \o "1-3" \h \u </w:instrText>
              </w:r>
              <w:r>
                <w:fldChar w:fldCharType="separate"/>
              </w:r>
              <w:r>
                <w:fldChar w:fldCharType="begin"/>
              </w:r>
              <w:r>
                <w:instrText xml:space="preserve"> HYPERLINK \l "_Toc7118" </w:instrText>
              </w:r>
              <w:r>
                <w:fldChar w:fldCharType="separate"/>
              </w:r>
              <w:r>
                <w:rPr>
                  <w:rFonts w:hint="eastAsia" w:ascii="黑体" w:hAnsi="黑体" w:eastAsia="黑体"/>
                  <w:smallCaps/>
                  <w:kern w:val="44"/>
                  <w:szCs w:val="44"/>
                </w:rPr>
                <w:t>第一部分</w:t>
              </w:r>
              <w:r>
                <w:rPr>
                  <w:rFonts w:ascii="黑体" w:hAnsi="黑体" w:eastAsia="黑体"/>
                  <w:smallCaps/>
                  <w:kern w:val="44"/>
                  <w:szCs w:val="44"/>
                </w:rPr>
                <w:t xml:space="preserve"> </w:t>
              </w:r>
              <w:r>
                <w:rPr>
                  <w:rFonts w:hint="eastAsia" w:ascii="黑体" w:hAnsi="黑体" w:eastAsia="黑体"/>
                  <w:smallCaps/>
                  <w:kern w:val="44"/>
                  <w:szCs w:val="44"/>
                </w:rPr>
                <w:t>资格预审须知</w:t>
              </w:r>
              <w:r>
                <w:tab/>
              </w:r>
              <w:r>
                <w:fldChar w:fldCharType="begin"/>
              </w:r>
              <w:r>
                <w:instrText xml:space="preserve"> PAGEREF _Toc7118 \h </w:instrText>
              </w:r>
              <w:r>
                <w:fldChar w:fldCharType="separate"/>
              </w:r>
              <w:r>
                <w:t>1</w:t>
              </w:r>
              <w:r>
                <w:fldChar w:fldCharType="end"/>
              </w:r>
              <w:r>
                <w:fldChar w:fldCharType="end"/>
              </w:r>
            </w:p>
            <w:p>
              <w:pPr>
                <w:pStyle w:val="13"/>
                <w:tabs>
                  <w:tab w:val="right" w:leader="dot" w:pos="9747"/>
                </w:tabs>
                <w:ind w:left="480"/>
                <w:rPr>
                  <w:rFonts w:hint="eastAsia"/>
                </w:rPr>
              </w:pPr>
              <w:r>
                <w:fldChar w:fldCharType="begin"/>
              </w:r>
              <w:r>
                <w:instrText xml:space="preserve"> HYPERLINK \l "_Toc7184" </w:instrText>
              </w:r>
              <w:r>
                <w:fldChar w:fldCharType="separate"/>
              </w:r>
              <w:r>
                <w:rPr>
                  <w:rFonts w:hint="eastAsia" w:ascii="黑体" w:hAnsi="黑体" w:eastAsia="黑体"/>
                  <w:szCs w:val="28"/>
                </w:rPr>
                <w:t>一、 组织机构</w:t>
              </w:r>
              <w:r>
                <w:tab/>
              </w:r>
              <w:r>
                <w:fldChar w:fldCharType="begin"/>
              </w:r>
              <w:r>
                <w:instrText xml:space="preserve"> PAGEREF _Toc7184 \h </w:instrText>
              </w:r>
              <w:r>
                <w:fldChar w:fldCharType="separate"/>
              </w:r>
              <w:r>
                <w:t>1</w:t>
              </w:r>
              <w:r>
                <w:fldChar w:fldCharType="end"/>
              </w:r>
              <w:r>
                <w:fldChar w:fldCharType="end"/>
              </w:r>
            </w:p>
            <w:p>
              <w:pPr>
                <w:pStyle w:val="13"/>
                <w:tabs>
                  <w:tab w:val="right" w:leader="dot" w:pos="9747"/>
                </w:tabs>
                <w:ind w:left="480"/>
                <w:rPr>
                  <w:rFonts w:hint="eastAsia"/>
                </w:rPr>
              </w:pPr>
              <w:r>
                <w:fldChar w:fldCharType="begin"/>
              </w:r>
              <w:r>
                <w:instrText xml:space="preserve"> HYPERLINK \l "_Toc11577" </w:instrText>
              </w:r>
              <w:r>
                <w:fldChar w:fldCharType="separate"/>
              </w:r>
              <w:r>
                <w:rPr>
                  <w:rFonts w:hint="eastAsia" w:ascii="黑体" w:hAnsi="黑体" w:eastAsia="黑体"/>
                  <w:szCs w:val="28"/>
                </w:rPr>
                <w:t>二、 投标人企业信息登记</w:t>
              </w:r>
              <w:r>
                <w:tab/>
              </w:r>
              <w:r>
                <w:fldChar w:fldCharType="begin"/>
              </w:r>
              <w:r>
                <w:instrText xml:space="preserve"> PAGEREF _Toc11577 \h </w:instrText>
              </w:r>
              <w:r>
                <w:fldChar w:fldCharType="separate"/>
              </w:r>
              <w:r>
                <w:t>2</w:t>
              </w:r>
              <w:r>
                <w:fldChar w:fldCharType="end"/>
              </w:r>
              <w:r>
                <w:fldChar w:fldCharType="end"/>
              </w:r>
            </w:p>
            <w:p>
              <w:pPr>
                <w:pStyle w:val="13"/>
                <w:tabs>
                  <w:tab w:val="right" w:leader="dot" w:pos="9747"/>
                </w:tabs>
                <w:ind w:left="480"/>
                <w:rPr>
                  <w:rFonts w:hint="eastAsia"/>
                </w:rPr>
              </w:pPr>
              <w:r>
                <w:fldChar w:fldCharType="begin"/>
              </w:r>
              <w:r>
                <w:instrText xml:space="preserve"> HYPERLINK \l "_Toc10982" </w:instrText>
              </w:r>
              <w:r>
                <w:fldChar w:fldCharType="separate"/>
              </w:r>
              <w:r>
                <w:rPr>
                  <w:rFonts w:hint="eastAsia" w:ascii="黑体" w:hAnsi="黑体" w:eastAsia="黑体"/>
                  <w:szCs w:val="28"/>
                </w:rPr>
                <w:t>三、 招标项目情况介绍</w:t>
              </w:r>
              <w:r>
                <w:tab/>
              </w:r>
              <w:r>
                <w:fldChar w:fldCharType="begin"/>
              </w:r>
              <w:r>
                <w:instrText xml:space="preserve"> PAGEREF _Toc10982 \h </w:instrText>
              </w:r>
              <w:r>
                <w:fldChar w:fldCharType="separate"/>
              </w:r>
              <w:r>
                <w:t>5</w:t>
              </w:r>
              <w:r>
                <w:fldChar w:fldCharType="end"/>
              </w:r>
              <w:r>
                <w:fldChar w:fldCharType="end"/>
              </w:r>
            </w:p>
            <w:p>
              <w:pPr>
                <w:pStyle w:val="13"/>
                <w:tabs>
                  <w:tab w:val="right" w:leader="dot" w:pos="9747"/>
                </w:tabs>
                <w:ind w:left="480"/>
                <w:rPr>
                  <w:rFonts w:hint="eastAsia"/>
                </w:rPr>
              </w:pPr>
              <w:r>
                <w:fldChar w:fldCharType="begin"/>
              </w:r>
              <w:r>
                <w:instrText xml:space="preserve"> HYPERLINK \l "_Toc10643" </w:instrText>
              </w:r>
              <w:r>
                <w:fldChar w:fldCharType="separate"/>
              </w:r>
              <w:r>
                <w:rPr>
                  <w:rFonts w:hint="eastAsia" w:ascii="黑体" w:hAnsi="黑体" w:eastAsia="黑体"/>
                  <w:szCs w:val="28"/>
                </w:rPr>
                <w:t>四、 资格预审须知前附表</w:t>
              </w:r>
              <w:r>
                <w:tab/>
              </w:r>
              <w:r>
                <w:fldChar w:fldCharType="begin"/>
              </w:r>
              <w:r>
                <w:instrText xml:space="preserve"> PAGEREF _Toc10643 \h </w:instrText>
              </w:r>
              <w:r>
                <w:fldChar w:fldCharType="separate"/>
              </w:r>
              <w:r>
                <w:t>8</w:t>
              </w:r>
              <w:r>
                <w:fldChar w:fldCharType="end"/>
              </w:r>
              <w:r>
                <w:fldChar w:fldCharType="end"/>
              </w:r>
            </w:p>
            <w:p>
              <w:pPr>
                <w:pStyle w:val="13"/>
                <w:tabs>
                  <w:tab w:val="right" w:leader="dot" w:pos="9747"/>
                </w:tabs>
                <w:ind w:left="480"/>
                <w:rPr>
                  <w:rFonts w:hint="eastAsia"/>
                </w:rPr>
              </w:pPr>
              <w:r>
                <w:fldChar w:fldCharType="begin"/>
              </w:r>
              <w:r>
                <w:instrText xml:space="preserve"> HYPERLINK \l "_Toc25822" </w:instrText>
              </w:r>
              <w:r>
                <w:fldChar w:fldCharType="separate"/>
              </w:r>
              <w:r>
                <w:rPr>
                  <w:rFonts w:hint="eastAsia" w:ascii="黑体" w:hAnsi="黑体" w:eastAsia="黑体"/>
                  <w:szCs w:val="28"/>
                </w:rPr>
                <w:t>五、 招标日程</w:t>
              </w:r>
              <w:r>
                <w:tab/>
              </w:r>
              <w:r>
                <w:fldChar w:fldCharType="begin"/>
              </w:r>
              <w:r>
                <w:instrText xml:space="preserve"> PAGEREF _Toc25822 \h </w:instrText>
              </w:r>
              <w:r>
                <w:fldChar w:fldCharType="separate"/>
              </w:r>
              <w:r>
                <w:t>18</w:t>
              </w:r>
              <w:r>
                <w:fldChar w:fldCharType="end"/>
              </w:r>
              <w:r>
                <w:fldChar w:fldCharType="end"/>
              </w:r>
            </w:p>
            <w:p>
              <w:pPr>
                <w:pStyle w:val="13"/>
                <w:tabs>
                  <w:tab w:val="right" w:leader="dot" w:pos="9747"/>
                </w:tabs>
                <w:ind w:left="480"/>
                <w:rPr>
                  <w:rFonts w:hint="eastAsia"/>
                </w:rPr>
              </w:pPr>
              <w:r>
                <w:fldChar w:fldCharType="begin"/>
              </w:r>
              <w:r>
                <w:instrText xml:space="preserve"> HYPERLINK \l "_Toc29114" </w:instrText>
              </w:r>
              <w:r>
                <w:fldChar w:fldCharType="separate"/>
              </w:r>
              <w:r>
                <w:rPr>
                  <w:rFonts w:hint="eastAsia" w:ascii="黑体" w:hAnsi="黑体" w:eastAsia="黑体"/>
                  <w:szCs w:val="28"/>
                </w:rPr>
                <w:t>六、 资格预审文件否决性条款摘要</w:t>
              </w:r>
              <w:r>
                <w:tab/>
              </w:r>
              <w:r>
                <w:fldChar w:fldCharType="begin"/>
              </w:r>
              <w:r>
                <w:instrText xml:space="preserve"> PAGEREF _Toc29114 \h </w:instrText>
              </w:r>
              <w:r>
                <w:fldChar w:fldCharType="separate"/>
              </w:r>
              <w:r>
                <w:t>19</w:t>
              </w:r>
              <w:r>
                <w:fldChar w:fldCharType="end"/>
              </w:r>
              <w:r>
                <w:fldChar w:fldCharType="end"/>
              </w:r>
            </w:p>
            <w:p>
              <w:pPr>
                <w:pStyle w:val="13"/>
                <w:tabs>
                  <w:tab w:val="right" w:leader="dot" w:pos="9747"/>
                </w:tabs>
                <w:ind w:left="480"/>
                <w:rPr>
                  <w:rFonts w:hint="eastAsia"/>
                </w:rPr>
              </w:pPr>
              <w:r>
                <w:fldChar w:fldCharType="begin"/>
              </w:r>
              <w:r>
                <w:instrText xml:space="preserve"> HYPERLINK \l "_Toc8419" </w:instrText>
              </w:r>
              <w:r>
                <w:fldChar w:fldCharType="separate"/>
              </w:r>
              <w:r>
                <w:rPr>
                  <w:rFonts w:hint="eastAsia" w:ascii="黑体" w:hAnsi="黑体" w:eastAsia="黑体"/>
                  <w:szCs w:val="28"/>
                </w:rPr>
                <w:t>七、 招标规则</w:t>
              </w:r>
              <w:r>
                <w:tab/>
              </w:r>
              <w:r>
                <w:fldChar w:fldCharType="begin"/>
              </w:r>
              <w:r>
                <w:instrText xml:space="preserve"> PAGEREF _Toc8419 \h </w:instrText>
              </w:r>
              <w:r>
                <w:fldChar w:fldCharType="separate"/>
              </w:r>
              <w:r>
                <w:t>20</w:t>
              </w:r>
              <w:r>
                <w:fldChar w:fldCharType="end"/>
              </w:r>
              <w:r>
                <w:fldChar w:fldCharType="end"/>
              </w:r>
            </w:p>
            <w:p>
              <w:pPr>
                <w:pStyle w:val="13"/>
                <w:tabs>
                  <w:tab w:val="right" w:leader="dot" w:pos="9747"/>
                </w:tabs>
                <w:ind w:left="480"/>
                <w:rPr>
                  <w:rFonts w:hint="eastAsia"/>
                </w:rPr>
              </w:pPr>
              <w:r>
                <w:fldChar w:fldCharType="begin"/>
              </w:r>
              <w:r>
                <w:instrText xml:space="preserve"> HYPERLINK \l "_Toc7264" </w:instrText>
              </w:r>
              <w:r>
                <w:fldChar w:fldCharType="separate"/>
              </w:r>
              <w:r>
                <w:rPr>
                  <w:rFonts w:hint="eastAsia" w:ascii="黑体" w:hAnsi="黑体" w:eastAsia="黑体"/>
                  <w:szCs w:val="28"/>
                </w:rPr>
                <w:t>八、 知识产权及相关法律</w:t>
              </w:r>
              <w:r>
                <w:tab/>
              </w:r>
              <w:r>
                <w:fldChar w:fldCharType="begin"/>
              </w:r>
              <w:r>
                <w:instrText xml:space="preserve"> PAGEREF _Toc7264 \h </w:instrText>
              </w:r>
              <w:r>
                <w:fldChar w:fldCharType="separate"/>
              </w:r>
              <w:r>
                <w:t>22</w:t>
              </w:r>
              <w:r>
                <w:fldChar w:fldCharType="end"/>
              </w:r>
              <w:r>
                <w:fldChar w:fldCharType="end"/>
              </w:r>
            </w:p>
            <w:p>
              <w:pPr>
                <w:pStyle w:val="13"/>
                <w:tabs>
                  <w:tab w:val="right" w:leader="dot" w:pos="9747"/>
                </w:tabs>
                <w:ind w:left="480"/>
                <w:rPr>
                  <w:rFonts w:hint="eastAsia"/>
                </w:rPr>
              </w:pPr>
              <w:r>
                <w:fldChar w:fldCharType="begin"/>
              </w:r>
              <w:r>
                <w:instrText xml:space="preserve"> HYPERLINK \l "_Toc12395" </w:instrText>
              </w:r>
              <w:r>
                <w:fldChar w:fldCharType="separate"/>
              </w:r>
              <w:r>
                <w:rPr>
                  <w:rFonts w:hint="eastAsia" w:ascii="黑体" w:hAnsi="黑体" w:eastAsia="黑体"/>
                  <w:szCs w:val="28"/>
                </w:rPr>
                <w:t>九、 争议解决</w:t>
              </w:r>
              <w:r>
                <w:tab/>
              </w:r>
              <w:r>
                <w:fldChar w:fldCharType="begin"/>
              </w:r>
              <w:r>
                <w:instrText xml:space="preserve"> PAGEREF _Toc12395 \h </w:instrText>
              </w:r>
              <w:r>
                <w:fldChar w:fldCharType="separate"/>
              </w:r>
              <w:r>
                <w:t>23</w:t>
              </w:r>
              <w:r>
                <w:fldChar w:fldCharType="end"/>
              </w:r>
              <w:r>
                <w:fldChar w:fldCharType="end"/>
              </w:r>
            </w:p>
            <w:p>
              <w:pPr>
                <w:pStyle w:val="13"/>
                <w:tabs>
                  <w:tab w:val="right" w:leader="dot" w:pos="9747"/>
                </w:tabs>
                <w:ind w:left="480"/>
                <w:rPr>
                  <w:rFonts w:hint="eastAsia"/>
                </w:rPr>
              </w:pPr>
              <w:r>
                <w:fldChar w:fldCharType="begin"/>
              </w:r>
              <w:r>
                <w:instrText xml:space="preserve"> HYPERLINK \l "_Toc15474" </w:instrText>
              </w:r>
              <w:r>
                <w:fldChar w:fldCharType="separate"/>
              </w:r>
              <w:r>
                <w:rPr>
                  <w:rFonts w:hint="eastAsia" w:ascii="黑体" w:hAnsi="黑体" w:eastAsia="黑体"/>
                  <w:szCs w:val="28"/>
                </w:rPr>
                <w:t>十、 不正当竞争与纪律监督</w:t>
              </w:r>
              <w:r>
                <w:tab/>
              </w:r>
              <w:r>
                <w:fldChar w:fldCharType="begin"/>
              </w:r>
              <w:r>
                <w:instrText xml:space="preserve"> PAGEREF _Toc15474 \h </w:instrText>
              </w:r>
              <w:r>
                <w:fldChar w:fldCharType="separate"/>
              </w:r>
              <w:r>
                <w:t>23</w:t>
              </w:r>
              <w:r>
                <w:fldChar w:fldCharType="end"/>
              </w:r>
              <w:r>
                <w:fldChar w:fldCharType="end"/>
              </w:r>
            </w:p>
            <w:p>
              <w:pPr>
                <w:pStyle w:val="13"/>
                <w:tabs>
                  <w:tab w:val="right" w:leader="dot" w:pos="9747"/>
                </w:tabs>
                <w:ind w:left="480"/>
                <w:rPr>
                  <w:rFonts w:hint="eastAsia"/>
                </w:rPr>
              </w:pPr>
              <w:r>
                <w:fldChar w:fldCharType="begin"/>
              </w:r>
              <w:r>
                <w:instrText xml:space="preserve"> HYPERLINK \l "_Toc27865" </w:instrText>
              </w:r>
              <w:r>
                <w:fldChar w:fldCharType="separate"/>
              </w:r>
              <w:r>
                <w:rPr>
                  <w:rFonts w:hint="eastAsia" w:ascii="黑体" w:hAnsi="黑体" w:eastAsia="黑体"/>
                  <w:szCs w:val="28"/>
                </w:rPr>
                <w:t>十一、 语言及计量单位</w:t>
              </w:r>
              <w:r>
                <w:tab/>
              </w:r>
              <w:r>
                <w:fldChar w:fldCharType="begin"/>
              </w:r>
              <w:r>
                <w:instrText xml:space="preserve"> PAGEREF _Toc27865 \h </w:instrText>
              </w:r>
              <w:r>
                <w:fldChar w:fldCharType="separate"/>
              </w:r>
              <w:r>
                <w:t>24</w:t>
              </w:r>
              <w:r>
                <w:fldChar w:fldCharType="end"/>
              </w:r>
              <w:r>
                <w:fldChar w:fldCharType="end"/>
              </w:r>
            </w:p>
            <w:p>
              <w:pPr>
                <w:pStyle w:val="13"/>
                <w:tabs>
                  <w:tab w:val="right" w:leader="dot" w:pos="9747"/>
                </w:tabs>
                <w:ind w:left="480"/>
                <w:rPr>
                  <w:rFonts w:hint="eastAsia"/>
                </w:rPr>
              </w:pPr>
              <w:r>
                <w:fldChar w:fldCharType="begin"/>
              </w:r>
              <w:r>
                <w:instrText xml:space="preserve"> HYPERLINK \l "_Toc5981" </w:instrText>
              </w:r>
              <w:r>
                <w:fldChar w:fldCharType="separate"/>
              </w:r>
              <w:r>
                <w:rPr>
                  <w:rFonts w:hint="eastAsia" w:ascii="黑体" w:hAnsi="黑体" w:eastAsia="黑体"/>
                  <w:szCs w:val="28"/>
                </w:rPr>
                <w:t>十二、 其他重要事项</w:t>
              </w:r>
              <w:r>
                <w:tab/>
              </w:r>
              <w:r>
                <w:fldChar w:fldCharType="begin"/>
              </w:r>
              <w:r>
                <w:instrText xml:space="preserve"> PAGEREF _Toc5981 \h </w:instrText>
              </w:r>
              <w:r>
                <w:fldChar w:fldCharType="separate"/>
              </w:r>
              <w:r>
                <w:t>24</w:t>
              </w:r>
              <w:r>
                <w:fldChar w:fldCharType="end"/>
              </w:r>
              <w:r>
                <w:fldChar w:fldCharType="end"/>
              </w:r>
            </w:p>
            <w:p>
              <w:pPr>
                <w:pStyle w:val="12"/>
                <w:tabs>
                  <w:tab w:val="right" w:leader="dot" w:pos="9747"/>
                  <w:tab w:val="clear" w:pos="9736"/>
                </w:tabs>
                <w:rPr>
                  <w:rFonts w:hint="eastAsia"/>
                </w:rPr>
              </w:pPr>
              <w:r>
                <w:fldChar w:fldCharType="begin"/>
              </w:r>
              <w:r>
                <w:instrText xml:space="preserve"> HYPERLINK \l "_Toc30995" </w:instrText>
              </w:r>
              <w:r>
                <w:fldChar w:fldCharType="separate"/>
              </w:r>
              <w:r>
                <w:rPr>
                  <w:rFonts w:hint="eastAsia" w:ascii="黑体" w:hAnsi="黑体" w:eastAsia="黑体"/>
                  <w:smallCaps/>
                  <w:kern w:val="44"/>
                  <w:szCs w:val="44"/>
                </w:rPr>
                <w:t>第二部分</w:t>
              </w:r>
              <w:r>
                <w:rPr>
                  <w:rFonts w:ascii="黑体" w:hAnsi="黑体" w:eastAsia="黑体"/>
                  <w:smallCaps/>
                  <w:kern w:val="44"/>
                  <w:szCs w:val="44"/>
                </w:rPr>
                <w:t xml:space="preserve"> </w:t>
              </w:r>
              <w:r>
                <w:rPr>
                  <w:rFonts w:hint="eastAsia" w:ascii="黑体" w:hAnsi="黑体" w:eastAsia="黑体"/>
                  <w:smallCaps/>
                  <w:kern w:val="44"/>
                  <w:szCs w:val="44"/>
                </w:rPr>
                <w:t>资格预审格式文件</w:t>
              </w:r>
              <w:r>
                <w:tab/>
              </w:r>
              <w:r>
                <w:fldChar w:fldCharType="begin"/>
              </w:r>
              <w:r>
                <w:instrText xml:space="preserve"> PAGEREF _Toc30995 \h </w:instrText>
              </w:r>
              <w:r>
                <w:fldChar w:fldCharType="separate"/>
              </w:r>
              <w:r>
                <w:t>25</w:t>
              </w:r>
              <w:r>
                <w:fldChar w:fldCharType="end"/>
              </w:r>
              <w:r>
                <w:fldChar w:fldCharType="end"/>
              </w:r>
            </w:p>
            <w:p>
              <w:pPr>
                <w:pStyle w:val="13"/>
                <w:tabs>
                  <w:tab w:val="right" w:leader="dot" w:pos="9747"/>
                </w:tabs>
                <w:ind w:left="480"/>
                <w:rPr>
                  <w:rFonts w:hint="eastAsia"/>
                </w:rPr>
              </w:pPr>
              <w:r>
                <w:fldChar w:fldCharType="begin"/>
              </w:r>
              <w:r>
                <w:instrText xml:space="preserve"> HYPERLINK \l "_Toc13022" </w:instrText>
              </w:r>
              <w:r>
                <w:fldChar w:fldCharType="separate"/>
              </w:r>
              <w:r>
                <w:rPr>
                  <w:rFonts w:hint="eastAsia" w:ascii="黑体" w:hAnsi="黑体" w:eastAsia="黑体"/>
                  <w:szCs w:val="28"/>
                </w:rPr>
                <w:t>一、 资格证明文件一</w:t>
              </w:r>
              <w:r>
                <w:tab/>
              </w:r>
              <w:r>
                <w:fldChar w:fldCharType="begin"/>
              </w:r>
              <w:r>
                <w:instrText xml:space="preserve"> PAGEREF _Toc13022 \h </w:instrText>
              </w:r>
              <w:r>
                <w:fldChar w:fldCharType="separate"/>
              </w:r>
              <w:r>
                <w:t>28</w:t>
              </w:r>
              <w:r>
                <w:fldChar w:fldCharType="end"/>
              </w:r>
              <w:r>
                <w:fldChar w:fldCharType="end"/>
              </w:r>
            </w:p>
            <w:p>
              <w:pPr>
                <w:pStyle w:val="13"/>
                <w:tabs>
                  <w:tab w:val="right" w:leader="dot" w:pos="9747"/>
                </w:tabs>
                <w:ind w:left="480"/>
                <w:rPr>
                  <w:rFonts w:hint="eastAsia"/>
                </w:rPr>
              </w:pPr>
              <w:r>
                <w:fldChar w:fldCharType="begin"/>
              </w:r>
              <w:r>
                <w:instrText xml:space="preserve"> HYPERLINK \l "_Toc7688" </w:instrText>
              </w:r>
              <w:r>
                <w:fldChar w:fldCharType="separate"/>
              </w:r>
              <w:r>
                <w:rPr>
                  <w:rFonts w:hint="eastAsia" w:ascii="黑体" w:hAnsi="黑体" w:eastAsia="黑体"/>
                  <w:szCs w:val="28"/>
                </w:rPr>
                <w:t>二、 资格证明文件二</w:t>
              </w:r>
              <w:r>
                <w:tab/>
              </w:r>
              <w:r>
                <w:fldChar w:fldCharType="begin"/>
              </w:r>
              <w:r>
                <w:instrText xml:space="preserve"> PAGEREF _Toc7688 \h </w:instrText>
              </w:r>
              <w:r>
                <w:fldChar w:fldCharType="separate"/>
              </w:r>
              <w:r>
                <w:t>29</w:t>
              </w:r>
              <w:r>
                <w:fldChar w:fldCharType="end"/>
              </w:r>
              <w:r>
                <w:fldChar w:fldCharType="end"/>
              </w:r>
            </w:p>
            <w:p>
              <w:pPr>
                <w:pStyle w:val="13"/>
                <w:tabs>
                  <w:tab w:val="right" w:leader="dot" w:pos="9747"/>
                </w:tabs>
                <w:ind w:left="480"/>
                <w:rPr>
                  <w:rFonts w:hint="eastAsia"/>
                </w:rPr>
              </w:pPr>
              <w:r>
                <w:fldChar w:fldCharType="begin"/>
              </w:r>
              <w:r>
                <w:instrText xml:space="preserve"> HYPERLINK \l "_Toc18729" </w:instrText>
              </w:r>
              <w:r>
                <w:fldChar w:fldCharType="separate"/>
              </w:r>
              <w:r>
                <w:rPr>
                  <w:rFonts w:hint="eastAsia" w:ascii="黑体" w:hAnsi="黑体" w:eastAsia="黑体"/>
                  <w:szCs w:val="28"/>
                </w:rPr>
                <w:t>四、资格预审申请书</w:t>
              </w:r>
              <w:r>
                <w:tab/>
              </w:r>
              <w:r>
                <w:fldChar w:fldCharType="begin"/>
              </w:r>
              <w:r>
                <w:instrText xml:space="preserve"> PAGEREF _Toc18729 \h </w:instrText>
              </w:r>
              <w:r>
                <w:fldChar w:fldCharType="separate"/>
              </w:r>
              <w:r>
                <w:t>31</w:t>
              </w:r>
              <w:r>
                <w:fldChar w:fldCharType="end"/>
              </w:r>
              <w:r>
                <w:fldChar w:fldCharType="end"/>
              </w:r>
            </w:p>
            <w:p>
              <w:pPr>
                <w:pStyle w:val="13"/>
                <w:tabs>
                  <w:tab w:val="right" w:leader="dot" w:pos="9747"/>
                </w:tabs>
                <w:ind w:left="480"/>
                <w:rPr>
                  <w:rFonts w:hint="eastAsia"/>
                </w:rPr>
              </w:pPr>
              <w:r>
                <w:fldChar w:fldCharType="begin"/>
              </w:r>
              <w:r>
                <w:instrText xml:space="preserve"> HYPERLINK \l "_Toc14229" </w:instrText>
              </w:r>
              <w:r>
                <w:fldChar w:fldCharType="separate"/>
              </w:r>
              <w:r>
                <w:rPr>
                  <w:rFonts w:hint="eastAsia" w:asciiTheme="minorEastAsia" w:hAnsiTheme="minorEastAsia"/>
                </w:rPr>
                <w:t>五、</w:t>
              </w:r>
              <w:r>
                <w:rPr>
                  <w:rFonts w:hint="eastAsia" w:ascii="黑体" w:hAnsi="黑体" w:eastAsia="黑体"/>
                  <w:szCs w:val="28"/>
                </w:rPr>
                <w:t>保密承诺函</w:t>
              </w:r>
              <w:r>
                <w:tab/>
              </w:r>
              <w:r>
                <w:fldChar w:fldCharType="begin"/>
              </w:r>
              <w:r>
                <w:instrText xml:space="preserve"> PAGEREF _Toc14229 \h </w:instrText>
              </w:r>
              <w:r>
                <w:fldChar w:fldCharType="separate"/>
              </w:r>
              <w:r>
                <w:t>32</w:t>
              </w:r>
              <w:r>
                <w:fldChar w:fldCharType="end"/>
              </w:r>
              <w:r>
                <w:fldChar w:fldCharType="end"/>
              </w:r>
            </w:p>
            <w:p>
              <w:pPr>
                <w:pStyle w:val="13"/>
                <w:tabs>
                  <w:tab w:val="right" w:leader="dot" w:pos="9747"/>
                </w:tabs>
                <w:ind w:left="480"/>
                <w:rPr>
                  <w:rFonts w:hint="eastAsia"/>
                </w:rPr>
              </w:pPr>
              <w:r>
                <w:fldChar w:fldCharType="begin"/>
              </w:r>
              <w:r>
                <w:instrText xml:space="preserve"> HYPERLINK \l "_Toc20434" </w:instrText>
              </w:r>
              <w:r>
                <w:fldChar w:fldCharType="separate"/>
              </w:r>
              <w:r>
                <w:rPr>
                  <w:rFonts w:hint="eastAsia" w:ascii="黑体" w:hAnsi="黑体" w:eastAsia="黑体"/>
                  <w:szCs w:val="28"/>
                </w:rPr>
                <w:t>三、 联合体投标协议（如有）</w:t>
              </w:r>
              <w:r>
                <w:tab/>
              </w:r>
              <w:r>
                <w:fldChar w:fldCharType="begin"/>
              </w:r>
              <w:r>
                <w:instrText xml:space="preserve"> PAGEREF _Toc20434 \h </w:instrText>
              </w:r>
              <w:r>
                <w:fldChar w:fldCharType="separate"/>
              </w:r>
              <w:r>
                <w:t>33</w:t>
              </w:r>
              <w:r>
                <w:fldChar w:fldCharType="end"/>
              </w:r>
              <w:r>
                <w:fldChar w:fldCharType="end"/>
              </w:r>
            </w:p>
            <w:p>
              <w:pPr>
                <w:pStyle w:val="13"/>
                <w:tabs>
                  <w:tab w:val="right" w:leader="dot" w:pos="9747"/>
                </w:tabs>
                <w:ind w:left="480"/>
                <w:rPr>
                  <w:rFonts w:hint="eastAsia"/>
                </w:rPr>
              </w:pPr>
              <w:r>
                <w:fldChar w:fldCharType="begin"/>
              </w:r>
              <w:r>
                <w:instrText xml:space="preserve"> HYPERLINK \l "_Toc973" </w:instrText>
              </w:r>
              <w:r>
                <w:fldChar w:fldCharType="separate"/>
              </w:r>
              <w:r>
                <w:rPr>
                  <w:rFonts w:hint="eastAsia" w:ascii="黑体" w:hAnsi="黑体" w:eastAsia="黑体"/>
                  <w:szCs w:val="28"/>
                </w:rPr>
                <w:t>四、 法定代表人身份证明文件</w:t>
              </w:r>
              <w:r>
                <w:tab/>
              </w:r>
              <w:r>
                <w:fldChar w:fldCharType="begin"/>
              </w:r>
              <w:r>
                <w:instrText xml:space="preserve"> PAGEREF _Toc973 \h </w:instrText>
              </w:r>
              <w:r>
                <w:fldChar w:fldCharType="separate"/>
              </w:r>
              <w:r>
                <w:t>34</w:t>
              </w:r>
              <w:r>
                <w:fldChar w:fldCharType="end"/>
              </w:r>
              <w:r>
                <w:fldChar w:fldCharType="end"/>
              </w:r>
            </w:p>
            <w:p>
              <w:pPr>
                <w:pStyle w:val="13"/>
                <w:tabs>
                  <w:tab w:val="right" w:leader="dot" w:pos="9747"/>
                </w:tabs>
                <w:ind w:left="480"/>
                <w:rPr>
                  <w:rFonts w:hint="eastAsia"/>
                </w:rPr>
              </w:pPr>
              <w:r>
                <w:fldChar w:fldCharType="begin"/>
              </w:r>
              <w:r>
                <w:instrText xml:space="preserve"> HYPERLINK \l "_Toc15420" </w:instrText>
              </w:r>
              <w:r>
                <w:fldChar w:fldCharType="separate"/>
              </w:r>
              <w:r>
                <w:rPr>
                  <w:rFonts w:hint="eastAsia" w:ascii="黑体" w:hAnsi="黑体" w:eastAsia="黑体"/>
                  <w:szCs w:val="28"/>
                </w:rPr>
                <w:t>五、 法定代表人授权委托书</w:t>
              </w:r>
              <w:r>
                <w:tab/>
              </w:r>
              <w:r>
                <w:fldChar w:fldCharType="begin"/>
              </w:r>
              <w:r>
                <w:instrText xml:space="preserve"> PAGEREF _Toc15420 \h </w:instrText>
              </w:r>
              <w:r>
                <w:fldChar w:fldCharType="separate"/>
              </w:r>
              <w:r>
                <w:t>35</w:t>
              </w:r>
              <w:r>
                <w:fldChar w:fldCharType="end"/>
              </w:r>
              <w:r>
                <w:fldChar w:fldCharType="end"/>
              </w:r>
            </w:p>
            <w:p>
              <w:pPr>
                <w:pStyle w:val="13"/>
                <w:tabs>
                  <w:tab w:val="right" w:leader="dot" w:pos="9747"/>
                </w:tabs>
                <w:ind w:left="480"/>
                <w:rPr>
                  <w:rFonts w:hint="eastAsia"/>
                </w:rPr>
              </w:pPr>
              <w:r>
                <w:fldChar w:fldCharType="begin"/>
              </w:r>
              <w:r>
                <w:instrText xml:space="preserve"> HYPERLINK \l "_Toc30332" </w:instrText>
              </w:r>
              <w:r>
                <w:fldChar w:fldCharType="separate"/>
              </w:r>
              <w:r>
                <w:rPr>
                  <w:rFonts w:hint="eastAsia" w:ascii="黑体" w:hAnsi="黑体" w:eastAsia="黑体"/>
                  <w:szCs w:val="28"/>
                </w:rPr>
                <w:t>六、 投标人基本情况表</w:t>
              </w:r>
              <w:r>
                <w:tab/>
              </w:r>
              <w:r>
                <w:fldChar w:fldCharType="begin"/>
              </w:r>
              <w:r>
                <w:instrText xml:space="preserve"> PAGEREF _Toc30332 \h </w:instrText>
              </w:r>
              <w:r>
                <w:fldChar w:fldCharType="separate"/>
              </w:r>
              <w:r>
                <w:t>36</w:t>
              </w:r>
              <w:r>
                <w:fldChar w:fldCharType="end"/>
              </w:r>
              <w:r>
                <w:fldChar w:fldCharType="end"/>
              </w:r>
            </w:p>
            <w:p>
              <w:pPr>
                <w:pStyle w:val="13"/>
                <w:tabs>
                  <w:tab w:val="right" w:leader="dot" w:pos="9747"/>
                </w:tabs>
                <w:ind w:left="480"/>
                <w:rPr>
                  <w:rFonts w:hint="eastAsia"/>
                </w:rPr>
              </w:pPr>
              <w:r>
                <w:fldChar w:fldCharType="begin"/>
              </w:r>
              <w:r>
                <w:instrText xml:space="preserve"> HYPERLINK \l "_Toc15105" </w:instrText>
              </w:r>
              <w:r>
                <w:fldChar w:fldCharType="separate"/>
              </w:r>
              <w:r>
                <w:rPr>
                  <w:rFonts w:hint="eastAsia" w:ascii="黑体" w:hAnsi="黑体" w:eastAsia="黑体"/>
                  <w:szCs w:val="28"/>
                </w:rPr>
                <w:t>七、 同类项目经验一览表</w:t>
              </w:r>
              <w:r>
                <w:tab/>
              </w:r>
              <w:r>
                <w:fldChar w:fldCharType="begin"/>
              </w:r>
              <w:r>
                <w:instrText xml:space="preserve"> PAGEREF _Toc15105 \h </w:instrText>
              </w:r>
              <w:r>
                <w:fldChar w:fldCharType="separate"/>
              </w:r>
              <w:r>
                <w:t>37</w:t>
              </w:r>
              <w:r>
                <w:fldChar w:fldCharType="end"/>
              </w:r>
              <w:r>
                <w:fldChar w:fldCharType="end"/>
              </w:r>
            </w:p>
            <w:p>
              <w:pPr>
                <w:pStyle w:val="13"/>
                <w:tabs>
                  <w:tab w:val="right" w:leader="dot" w:pos="9747"/>
                </w:tabs>
                <w:ind w:left="480"/>
                <w:rPr>
                  <w:rFonts w:hint="eastAsia"/>
                </w:rPr>
              </w:pPr>
              <w:r>
                <w:fldChar w:fldCharType="begin"/>
              </w:r>
              <w:r>
                <w:instrText xml:space="preserve"> HYPERLINK \l "_Toc31190" </w:instrText>
              </w:r>
              <w:r>
                <w:fldChar w:fldCharType="separate"/>
              </w:r>
              <w:r>
                <w:rPr>
                  <w:rFonts w:hint="eastAsia" w:ascii="黑体" w:hAnsi="黑体" w:eastAsia="黑体"/>
                  <w:szCs w:val="28"/>
                </w:rPr>
                <w:t>八、 拟派主要团队人员总表</w:t>
              </w:r>
              <w:r>
                <w:tab/>
              </w:r>
              <w:r>
                <w:fldChar w:fldCharType="begin"/>
              </w:r>
              <w:r>
                <w:instrText xml:space="preserve"> PAGEREF _Toc31190 \h </w:instrText>
              </w:r>
              <w:r>
                <w:fldChar w:fldCharType="separate"/>
              </w:r>
              <w:r>
                <w:t>38</w:t>
              </w:r>
              <w:r>
                <w:fldChar w:fldCharType="end"/>
              </w:r>
              <w:r>
                <w:fldChar w:fldCharType="end"/>
              </w:r>
            </w:p>
            <w:p>
              <w:pPr>
                <w:pStyle w:val="13"/>
                <w:tabs>
                  <w:tab w:val="right" w:leader="dot" w:pos="9747"/>
                </w:tabs>
                <w:ind w:left="480"/>
                <w:rPr>
                  <w:rFonts w:hint="eastAsia"/>
                </w:rPr>
              </w:pPr>
              <w:r>
                <w:fldChar w:fldCharType="begin"/>
              </w:r>
              <w:r>
                <w:instrText xml:space="preserve"> HYPERLINK \l "_Toc9625" </w:instrText>
              </w:r>
              <w:r>
                <w:fldChar w:fldCharType="separate"/>
              </w:r>
              <w:r>
                <w:rPr>
                  <w:rFonts w:hint="eastAsia" w:ascii="黑体" w:hAnsi="黑体" w:eastAsia="黑体"/>
                  <w:szCs w:val="28"/>
                </w:rPr>
                <w:t>九、 项目负责人及主创设计师简历及证明材料</w:t>
              </w:r>
              <w:r>
                <w:tab/>
              </w:r>
              <w:r>
                <w:fldChar w:fldCharType="begin"/>
              </w:r>
              <w:r>
                <w:instrText xml:space="preserve"> PAGEREF _Toc9625 \h </w:instrText>
              </w:r>
              <w:r>
                <w:fldChar w:fldCharType="separate"/>
              </w:r>
              <w:r>
                <w:t>39</w:t>
              </w:r>
              <w:r>
                <w:fldChar w:fldCharType="end"/>
              </w:r>
              <w:r>
                <w:fldChar w:fldCharType="end"/>
              </w:r>
            </w:p>
            <w:p>
              <w:pPr>
                <w:pStyle w:val="13"/>
                <w:tabs>
                  <w:tab w:val="right" w:leader="dot" w:pos="9747"/>
                </w:tabs>
                <w:ind w:left="480"/>
                <w:rPr>
                  <w:rFonts w:hint="eastAsia"/>
                </w:rPr>
              </w:pPr>
              <w:r>
                <w:fldChar w:fldCharType="begin"/>
              </w:r>
              <w:r>
                <w:instrText xml:space="preserve"> HYPERLINK \l "_Toc313" </w:instrText>
              </w:r>
              <w:r>
                <w:fldChar w:fldCharType="separate"/>
              </w:r>
              <w:r>
                <w:rPr>
                  <w:rFonts w:hint="eastAsia" w:ascii="黑体" w:hAnsi="黑体" w:eastAsia="黑体"/>
                  <w:szCs w:val="28"/>
                </w:rPr>
                <w:t>十、 知识产权承诺书</w:t>
              </w:r>
              <w:r>
                <w:tab/>
              </w:r>
              <w:r>
                <w:fldChar w:fldCharType="begin"/>
              </w:r>
              <w:r>
                <w:instrText xml:space="preserve"> PAGEREF _Toc313 \h </w:instrText>
              </w:r>
              <w:r>
                <w:fldChar w:fldCharType="separate"/>
              </w:r>
              <w:r>
                <w:t>40</w:t>
              </w:r>
              <w:r>
                <w:fldChar w:fldCharType="end"/>
              </w:r>
              <w:r>
                <w:fldChar w:fldCharType="end"/>
              </w:r>
            </w:p>
            <w:p>
              <w:pPr>
                <w:pStyle w:val="13"/>
                <w:tabs>
                  <w:tab w:val="right" w:leader="dot" w:pos="9747"/>
                </w:tabs>
                <w:ind w:left="480"/>
                <w:rPr>
                  <w:rFonts w:hint="eastAsia"/>
                </w:rPr>
              </w:pPr>
              <w:r>
                <w:fldChar w:fldCharType="begin"/>
              </w:r>
              <w:r>
                <w:instrText xml:space="preserve"> HYPERLINK \l "_Toc19086" </w:instrText>
              </w:r>
              <w:r>
                <w:fldChar w:fldCharType="separate"/>
              </w:r>
              <w:r>
                <w:rPr>
                  <w:rFonts w:hint="eastAsia" w:ascii="黑体" w:hAnsi="黑体" w:eastAsia="黑体"/>
                  <w:szCs w:val="28"/>
                </w:rPr>
                <w:t>十一、 财务审计报告关键页（资产负债表、现金流量表和利润表）</w:t>
              </w:r>
              <w:r>
                <w:tab/>
              </w:r>
              <w:r>
                <w:fldChar w:fldCharType="begin"/>
              </w:r>
              <w:r>
                <w:instrText xml:space="preserve"> PAGEREF _Toc19086 \h </w:instrText>
              </w:r>
              <w:r>
                <w:fldChar w:fldCharType="separate"/>
              </w:r>
              <w:r>
                <w:t>41</w:t>
              </w:r>
              <w:r>
                <w:fldChar w:fldCharType="end"/>
              </w:r>
              <w:r>
                <w:fldChar w:fldCharType="end"/>
              </w:r>
            </w:p>
            <w:p>
              <w:pPr>
                <w:pStyle w:val="13"/>
                <w:tabs>
                  <w:tab w:val="right" w:leader="dot" w:pos="9747"/>
                </w:tabs>
                <w:ind w:left="480"/>
                <w:rPr>
                  <w:rFonts w:hint="eastAsia"/>
                </w:rPr>
              </w:pPr>
              <w:r>
                <w:fldChar w:fldCharType="begin"/>
              </w:r>
              <w:r>
                <w:instrText xml:space="preserve"> HYPERLINK \l "_Toc12068" </w:instrText>
              </w:r>
              <w:r>
                <w:fldChar w:fldCharType="separate"/>
              </w:r>
              <w:r>
                <w:rPr>
                  <w:rFonts w:hint="eastAsia" w:ascii="黑体" w:hAnsi="黑体" w:eastAsia="黑体"/>
                  <w:szCs w:val="28"/>
                </w:rPr>
                <w:t xml:space="preserve">十二、 </w:t>
              </w:r>
              <w:r>
                <w:rPr>
                  <w:rFonts w:ascii="黑体" w:hAnsi="黑体" w:eastAsia="黑体"/>
                  <w:szCs w:val="28"/>
                </w:rPr>
                <w:t>告知书</w:t>
              </w:r>
              <w:r>
                <w:tab/>
              </w:r>
              <w:r>
                <w:fldChar w:fldCharType="begin"/>
              </w:r>
              <w:r>
                <w:instrText xml:space="preserve"> PAGEREF _Toc12068 \h </w:instrText>
              </w:r>
              <w:r>
                <w:fldChar w:fldCharType="separate"/>
              </w:r>
              <w:r>
                <w:t>42</w:t>
              </w:r>
              <w:r>
                <w:fldChar w:fldCharType="end"/>
              </w:r>
              <w:r>
                <w:fldChar w:fldCharType="end"/>
              </w:r>
            </w:p>
            <w:p>
              <w:pPr>
                <w:pStyle w:val="13"/>
                <w:tabs>
                  <w:tab w:val="right" w:leader="dot" w:pos="9747"/>
                </w:tabs>
                <w:ind w:left="480"/>
                <w:rPr>
                  <w:rFonts w:hint="eastAsia"/>
                </w:rPr>
              </w:pPr>
              <w:r>
                <w:fldChar w:fldCharType="begin"/>
              </w:r>
              <w:r>
                <w:instrText xml:space="preserve"> HYPERLINK \l "_Toc17" </w:instrText>
              </w:r>
              <w:r>
                <w:fldChar w:fldCharType="separate"/>
              </w:r>
              <w:r>
                <w:rPr>
                  <w:rFonts w:hint="eastAsia" w:ascii="黑体" w:hAnsi="黑体" w:eastAsia="黑体"/>
                  <w:szCs w:val="28"/>
                </w:rPr>
                <w:t xml:space="preserve">十三、 </w:t>
              </w:r>
              <w:r>
                <w:rPr>
                  <w:rFonts w:ascii="黑体" w:hAnsi="黑体" w:eastAsia="黑体"/>
                  <w:szCs w:val="28"/>
                </w:rPr>
                <w:t>签字盖章</w:t>
              </w:r>
              <w:r>
                <w:tab/>
              </w:r>
              <w:r>
                <w:fldChar w:fldCharType="begin"/>
              </w:r>
              <w:r>
                <w:instrText xml:space="preserve"> PAGEREF _Toc17 \h </w:instrText>
              </w:r>
              <w:r>
                <w:fldChar w:fldCharType="separate"/>
              </w:r>
              <w:r>
                <w:t>43</w:t>
              </w:r>
              <w:r>
                <w:fldChar w:fldCharType="end"/>
              </w:r>
              <w:r>
                <w:fldChar w:fldCharType="end"/>
              </w:r>
            </w:p>
            <w:p>
              <w:pPr>
                <w:pStyle w:val="13"/>
                <w:tabs>
                  <w:tab w:val="right" w:leader="dot" w:pos="9747"/>
                </w:tabs>
                <w:ind w:left="480"/>
                <w:rPr>
                  <w:rFonts w:hint="eastAsia"/>
                </w:rPr>
              </w:pPr>
              <w:r>
                <w:fldChar w:fldCharType="begin"/>
              </w:r>
              <w:r>
                <w:instrText xml:space="preserve"> HYPERLINK \l "_Toc4074" </w:instrText>
              </w:r>
              <w:r>
                <w:fldChar w:fldCharType="separate"/>
              </w:r>
              <w:r>
                <w:rPr>
                  <w:rFonts w:hint="eastAsia" w:ascii="黑体" w:hAnsi="黑体" w:eastAsia="黑体"/>
                  <w:szCs w:val="28"/>
                </w:rPr>
                <w:t xml:space="preserve">十四、 </w:t>
              </w:r>
              <w:r>
                <w:rPr>
                  <w:rFonts w:ascii="黑体" w:hAnsi="黑体" w:eastAsia="黑体"/>
                  <w:szCs w:val="28"/>
                </w:rPr>
                <w:t>《报名情况一览表》</w:t>
              </w:r>
              <w:r>
                <w:tab/>
              </w:r>
              <w:r>
                <w:fldChar w:fldCharType="begin"/>
              </w:r>
              <w:r>
                <w:instrText xml:space="preserve"> PAGEREF _Toc4074 \h </w:instrText>
              </w:r>
              <w:r>
                <w:fldChar w:fldCharType="separate"/>
              </w:r>
              <w:r>
                <w:t>44</w:t>
              </w:r>
              <w:r>
                <w:fldChar w:fldCharType="end"/>
              </w:r>
              <w:r>
                <w:fldChar w:fldCharType="end"/>
              </w:r>
            </w:p>
            <w:p>
              <w:pPr>
                <w:pStyle w:val="13"/>
                <w:tabs>
                  <w:tab w:val="right" w:leader="dot" w:pos="9747"/>
                </w:tabs>
                <w:ind w:left="480"/>
                <w:rPr>
                  <w:rFonts w:hint="eastAsia"/>
                </w:rPr>
              </w:pPr>
              <w:r>
                <w:fldChar w:fldCharType="begin"/>
              </w:r>
              <w:r>
                <w:instrText xml:space="preserve"> HYPERLINK \l "_Toc7280" </w:instrText>
              </w:r>
              <w:r>
                <w:fldChar w:fldCharType="separate"/>
              </w:r>
              <w:r>
                <w:rPr>
                  <w:rFonts w:hint="eastAsia" w:ascii="黑体" w:hAnsi="黑体" w:eastAsia="黑体"/>
                  <w:szCs w:val="28"/>
                </w:rPr>
                <w:t>十五、 （现场递交文件）授权委托书和</w:t>
              </w:r>
              <w:r>
                <w:rPr>
                  <w:rFonts w:ascii="黑体" w:hAnsi="黑体" w:eastAsia="黑体"/>
                  <w:szCs w:val="28"/>
                </w:rPr>
                <w:t>法定代表人身份证明文件</w:t>
              </w:r>
              <w:r>
                <w:tab/>
              </w:r>
              <w:r>
                <w:fldChar w:fldCharType="begin"/>
              </w:r>
              <w:r>
                <w:instrText xml:space="preserve"> PAGEREF _Toc7280 \h </w:instrText>
              </w:r>
              <w:r>
                <w:fldChar w:fldCharType="separate"/>
              </w:r>
              <w:r>
                <w:t>45</w:t>
              </w:r>
              <w:r>
                <w:fldChar w:fldCharType="end"/>
              </w:r>
              <w:r>
                <w:fldChar w:fldCharType="end"/>
              </w:r>
            </w:p>
            <w:p>
              <w:pPr>
                <w:pStyle w:val="13"/>
                <w:tabs>
                  <w:tab w:val="right" w:leader="dot" w:pos="9747"/>
                </w:tabs>
                <w:ind w:left="480"/>
                <w:rPr>
                  <w:rFonts w:hint="eastAsia"/>
                </w:rPr>
              </w:pPr>
              <w:r>
                <w:fldChar w:fldCharType="begin"/>
              </w:r>
              <w:r>
                <w:instrText xml:space="preserve"> HYPERLINK \l "_Toc14047" </w:instrText>
              </w:r>
              <w:r>
                <w:fldChar w:fldCharType="separate"/>
              </w:r>
              <w:r>
                <w:rPr>
                  <w:rFonts w:hint="eastAsia" w:ascii="黑体" w:hAnsi="黑体" w:eastAsia="黑体"/>
                  <w:szCs w:val="28"/>
                </w:rPr>
                <w:t>十六、 （入围后递交文件）投标确认函</w:t>
              </w:r>
              <w:r>
                <w:tab/>
              </w:r>
              <w:r>
                <w:fldChar w:fldCharType="begin"/>
              </w:r>
              <w:r>
                <w:instrText xml:space="preserve"> PAGEREF _Toc14047 \h </w:instrText>
              </w:r>
              <w:r>
                <w:fldChar w:fldCharType="separate"/>
              </w:r>
              <w:r>
                <w:t>47</w:t>
              </w:r>
              <w:r>
                <w:fldChar w:fldCharType="end"/>
              </w:r>
              <w:r>
                <w:fldChar w:fldCharType="end"/>
              </w:r>
            </w:p>
            <w:p>
              <w:r>
                <w:fldChar w:fldCharType="end"/>
              </w:r>
            </w:p>
          </w:sdtContent>
        </w:sdt>
        <w:p/>
        <w:p>
          <w:pPr>
            <w:widowControl w:val="0"/>
            <w:autoSpaceDE w:val="0"/>
            <w:autoSpaceDN w:val="0"/>
            <w:adjustRightInd w:val="0"/>
            <w:snapToGrid w:val="0"/>
            <w:spacing w:line="288" w:lineRule="auto"/>
            <w:rPr>
              <w:rFonts w:hint="eastAsia" w:asciiTheme="minorEastAsia" w:hAnsiTheme="minorEastAsia"/>
              <w:bCs/>
              <w:color w:val="DE9EAF"/>
              <w:kern w:val="2"/>
              <w:sz w:val="21"/>
              <w:szCs w:val="22"/>
              <w:lang w:eastAsia="zh-CN"/>
            </w:rPr>
          </w:pPr>
        </w:p>
      </w:sdtContent>
    </w:sdt>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sectPr>
          <w:headerReference r:id="rId5" w:type="first"/>
          <w:headerReference r:id="rId3" w:type="default"/>
          <w:footerReference r:id="rId6" w:type="default"/>
          <w:headerReference r:id="rId4" w:type="even"/>
          <w:pgSz w:w="11907" w:h="16839"/>
          <w:pgMar w:top="1440" w:right="1080" w:bottom="1440" w:left="1080" w:header="851" w:footer="226" w:gutter="0"/>
          <w:pgNumType w:start="0"/>
          <w:cols w:space="425" w:num="1"/>
          <w:docGrid w:type="lines" w:linePitch="381" w:charSpace="0"/>
        </w:sectPr>
      </w:pPr>
    </w:p>
    <w:p>
      <w:pPr>
        <w:keepNext/>
        <w:keepLines/>
        <w:widowControl w:val="0"/>
        <w:adjustRightInd w:val="0"/>
        <w:snapToGrid w:val="0"/>
        <w:spacing w:before="240"/>
        <w:jc w:val="center"/>
        <w:outlineLvl w:val="0"/>
        <w:rPr>
          <w:rFonts w:hint="eastAsia" w:ascii="黑体" w:hAnsi="黑体" w:eastAsia="黑体"/>
          <w:b/>
          <w:smallCaps/>
          <w:color w:val="3451A1"/>
          <w:kern w:val="44"/>
          <w:sz w:val="32"/>
          <w:szCs w:val="44"/>
          <w:lang w:eastAsia="zh-CN"/>
        </w:rPr>
      </w:pPr>
      <w:bookmarkStart w:id="8" w:name="_Toc11396"/>
      <w:bookmarkStart w:id="9" w:name="_Toc151578341"/>
      <w:bookmarkStart w:id="10" w:name="_Toc3368"/>
      <w:bookmarkStart w:id="11" w:name="_Toc19146"/>
      <w:bookmarkStart w:id="12" w:name="_Toc11217"/>
      <w:bookmarkStart w:id="13" w:name="_Toc2719_WPSOffice_Level1"/>
      <w:bookmarkStart w:id="14" w:name="_Toc26185"/>
      <w:bookmarkStart w:id="15" w:name="_Toc21600"/>
      <w:bookmarkStart w:id="16" w:name="_Toc27133"/>
      <w:bookmarkStart w:id="17" w:name="_Toc14848"/>
      <w:bookmarkStart w:id="18" w:name="_Toc171413815"/>
      <w:bookmarkStart w:id="19" w:name="_Toc18384"/>
      <w:bookmarkStart w:id="20" w:name="_Toc20097"/>
      <w:bookmarkStart w:id="21" w:name="_Toc7118"/>
      <w:bookmarkStart w:id="22" w:name="_Toc152774149"/>
      <w:bookmarkStart w:id="23" w:name="_Toc307"/>
      <w:bookmarkStart w:id="24" w:name="_Toc3096"/>
      <w:bookmarkStart w:id="25" w:name="_Toc4220"/>
      <w:bookmarkStart w:id="26" w:name="_Toc21850_WPSOffice_Level1"/>
      <w:bookmarkStart w:id="27" w:name="_Toc36459864"/>
      <w:bookmarkStart w:id="28" w:name="_Toc42799395"/>
      <w:bookmarkStart w:id="29" w:name="_Toc12078"/>
      <w:bookmarkStart w:id="30" w:name="_Toc26992"/>
      <w:r>
        <w:rPr>
          <w:rFonts w:hint="eastAsia" w:ascii="黑体" w:hAnsi="黑体" w:eastAsia="黑体" w:cstheme="minorBidi"/>
          <w:b/>
          <w:smallCaps/>
          <w:color w:val="3451A1"/>
          <w:kern w:val="44"/>
          <w:sz w:val="32"/>
          <w:szCs w:val="44"/>
          <w:lang w:eastAsia="zh-CN"/>
        </w:rPr>
        <w:t>第一部分</w:t>
      </w:r>
      <w:r>
        <w:rPr>
          <w:rFonts w:ascii="黑体" w:hAnsi="黑体" w:eastAsia="黑体" w:cstheme="minorBidi"/>
          <w:b/>
          <w:smallCaps/>
          <w:color w:val="3451A1"/>
          <w:kern w:val="44"/>
          <w:sz w:val="32"/>
          <w:szCs w:val="44"/>
          <w:lang w:eastAsia="zh-CN"/>
        </w:rPr>
        <w:t xml:space="preserve"> </w:t>
      </w:r>
      <w:r>
        <w:rPr>
          <w:rFonts w:hint="eastAsia" w:ascii="黑体" w:hAnsi="黑体" w:eastAsia="黑体" w:cstheme="minorBidi"/>
          <w:b/>
          <w:smallCaps/>
          <w:color w:val="3451A1"/>
          <w:kern w:val="44"/>
          <w:sz w:val="32"/>
          <w:szCs w:val="44"/>
          <w:lang w:eastAsia="zh-CN"/>
        </w:rPr>
        <w:t>资格预审须知</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pPr>
        <w:pStyle w:val="28"/>
        <w:ind w:firstLine="560" w:firstLineChars="200"/>
        <w:rPr>
          <w:rFonts w:hint="eastAsia" w:ascii="黑体" w:hAnsi="黑体" w:eastAsia="黑体"/>
          <w:sz w:val="28"/>
          <w:szCs w:val="28"/>
        </w:rPr>
      </w:pPr>
      <w:bookmarkStart w:id="31" w:name="_Toc15082"/>
      <w:bookmarkStart w:id="32" w:name="_Toc2709"/>
      <w:bookmarkStart w:id="33" w:name="_Toc10857_WPSOffice_Level2"/>
      <w:bookmarkStart w:id="34" w:name="_Toc25268"/>
      <w:bookmarkStart w:id="35" w:name="_Toc19690"/>
      <w:bookmarkStart w:id="36" w:name="_Toc10637"/>
      <w:bookmarkStart w:id="37" w:name="_Toc8760"/>
      <w:bookmarkStart w:id="38" w:name="_Toc911"/>
      <w:bookmarkStart w:id="39" w:name="_Toc7184"/>
      <w:bookmarkStart w:id="40" w:name="_Toc6509"/>
      <w:bookmarkStart w:id="41" w:name="_Toc152774150"/>
      <w:bookmarkStart w:id="42" w:name="_Toc23711"/>
      <w:bookmarkStart w:id="43" w:name="_Toc20121"/>
      <w:bookmarkStart w:id="44" w:name="_Toc8357"/>
      <w:bookmarkStart w:id="45" w:name="_Toc9372_WPSOffice_Level2"/>
      <w:bookmarkStart w:id="46" w:name="_Toc22824"/>
      <w:bookmarkStart w:id="47" w:name="_Toc151578342"/>
      <w:bookmarkStart w:id="48" w:name="_Toc6515"/>
      <w:bookmarkStart w:id="49" w:name="_Toc171413816"/>
      <w:r>
        <w:rPr>
          <w:rFonts w:hint="eastAsia" w:ascii="黑体" w:hAnsi="黑体" w:eastAsia="黑体"/>
          <w:sz w:val="28"/>
          <w:szCs w:val="28"/>
        </w:rPr>
        <w:t>组织机构</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pPr>
        <w:widowControl w:val="0"/>
        <w:adjustRightInd w:val="0"/>
        <w:snapToGrid w:val="0"/>
        <w:spacing w:line="360" w:lineRule="auto"/>
        <w:ind w:firstLine="422" w:firstLineChars="200"/>
        <w:rPr>
          <w:rFonts w:hint="eastAsia" w:asciiTheme="minorEastAsia" w:hAnsiTheme="minorEastAsia"/>
          <w:b/>
          <w:bCs/>
          <w:kern w:val="2"/>
          <w:sz w:val="21"/>
          <w:szCs w:val="22"/>
          <w:lang w:eastAsia="zh-CN"/>
        </w:rPr>
      </w:pPr>
      <w:r>
        <w:rPr>
          <w:rFonts w:hint="eastAsia" w:asciiTheme="minorEastAsia" w:hAnsiTheme="minorEastAsia" w:cstheme="minorBidi"/>
          <w:b/>
          <w:bCs/>
          <w:kern w:val="2"/>
          <w:sz w:val="21"/>
          <w:szCs w:val="22"/>
          <w:lang w:eastAsia="zh-CN"/>
        </w:rPr>
        <w:t>招标人：</w:t>
      </w:r>
      <w:r>
        <w:rPr>
          <w:rFonts w:hint="eastAsia" w:asciiTheme="minorEastAsia" w:hAnsiTheme="minorEastAsia" w:cstheme="minorBidi"/>
          <w:bCs/>
          <w:kern w:val="2"/>
          <w:sz w:val="21"/>
          <w:szCs w:val="22"/>
          <w:lang w:eastAsia="zh-CN"/>
        </w:rPr>
        <w:t>深圳深港科技创新合作区发展有限公司</w:t>
      </w:r>
    </w:p>
    <w:p>
      <w:pPr>
        <w:widowControl w:val="0"/>
        <w:adjustRightInd w:val="0"/>
        <w:snapToGrid w:val="0"/>
        <w:spacing w:line="360" w:lineRule="auto"/>
        <w:ind w:firstLine="422" w:firstLineChars="200"/>
        <w:rPr>
          <w:rFonts w:hint="eastAsia" w:asciiTheme="minorEastAsia" w:hAnsiTheme="minorEastAsia"/>
          <w:bCs/>
          <w:kern w:val="2"/>
          <w:sz w:val="21"/>
          <w:szCs w:val="22"/>
          <w:lang w:eastAsia="zh-CN"/>
        </w:rPr>
      </w:pPr>
      <w:r>
        <w:rPr>
          <w:rFonts w:hint="eastAsia" w:asciiTheme="minorEastAsia" w:hAnsiTheme="minorEastAsia" w:cstheme="minorBidi"/>
          <w:b/>
          <w:bCs/>
          <w:kern w:val="2"/>
          <w:sz w:val="21"/>
          <w:szCs w:val="22"/>
          <w:lang w:eastAsia="zh-CN"/>
        </w:rPr>
        <w:t>招标代理：</w:t>
      </w:r>
      <w:r>
        <w:rPr>
          <w:rFonts w:hint="eastAsia" w:asciiTheme="minorEastAsia" w:hAnsiTheme="minorEastAsia" w:cstheme="minorBidi"/>
          <w:bCs/>
          <w:kern w:val="2"/>
          <w:sz w:val="21"/>
          <w:szCs w:val="22"/>
          <w:lang w:eastAsia="zh-CN"/>
        </w:rPr>
        <w:t>深圳国际招标咨询有限公司</w:t>
      </w:r>
    </w:p>
    <w:p>
      <w:pPr>
        <w:widowControl w:val="0"/>
        <w:adjustRightInd w:val="0"/>
        <w:snapToGrid w:val="0"/>
        <w:spacing w:line="360" w:lineRule="auto"/>
        <w:ind w:firstLine="422" w:firstLineChars="200"/>
        <w:rPr>
          <w:rFonts w:hint="eastAsia" w:asciiTheme="minorEastAsia" w:hAnsiTheme="minorEastAsia"/>
          <w:b/>
          <w:bCs/>
          <w:kern w:val="2"/>
          <w:sz w:val="21"/>
          <w:szCs w:val="22"/>
          <w:lang w:eastAsia="zh-CN"/>
        </w:rPr>
      </w:pPr>
      <w:r>
        <w:rPr>
          <w:rFonts w:hint="eastAsia" w:asciiTheme="minorEastAsia" w:hAnsiTheme="minorEastAsia" w:cstheme="minorBidi"/>
          <w:b/>
          <w:bCs/>
          <w:kern w:val="2"/>
          <w:sz w:val="21"/>
          <w:szCs w:val="22"/>
          <w:lang w:eastAsia="zh-CN"/>
        </w:rPr>
        <w:t>招标公告官方发布平台：</w:t>
      </w:r>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深圳公共资源交易网主页：</w:t>
      </w:r>
      <w:r>
        <w:rPr>
          <w:rFonts w:asciiTheme="minorEastAsia" w:hAnsiTheme="minorEastAsia" w:cstheme="minorBidi"/>
          <w:bCs/>
          <w:kern w:val="2"/>
          <w:sz w:val="21"/>
          <w:szCs w:val="22"/>
          <w:lang w:eastAsia="zh-CN"/>
        </w:rPr>
        <w:t>https://new.szggzy.com/static/index.html</w:t>
      </w:r>
    </w:p>
    <w:p>
      <w:pPr>
        <w:widowControl w:val="0"/>
        <w:adjustRightInd w:val="0"/>
        <w:snapToGrid w:val="0"/>
        <w:spacing w:line="360" w:lineRule="auto"/>
        <w:ind w:firstLine="422" w:firstLineChars="200"/>
        <w:rPr>
          <w:rFonts w:hint="eastAsia" w:asciiTheme="minorEastAsia" w:hAnsiTheme="minorEastAsia"/>
          <w:bCs/>
          <w:kern w:val="2"/>
          <w:sz w:val="21"/>
          <w:szCs w:val="22"/>
          <w:lang w:eastAsia="zh-CN"/>
        </w:rPr>
      </w:pPr>
      <w:r>
        <w:rPr>
          <w:rFonts w:hint="eastAsia" w:asciiTheme="minorEastAsia" w:hAnsiTheme="minorEastAsia" w:cstheme="minorBidi"/>
          <w:b/>
          <w:bCs/>
          <w:kern w:val="2"/>
          <w:sz w:val="21"/>
          <w:szCs w:val="22"/>
          <w:lang w:eastAsia="zh-CN"/>
        </w:rPr>
        <w:t>项目联系人：</w:t>
      </w:r>
      <w:r>
        <w:rPr>
          <w:rFonts w:hint="eastAsia" w:asciiTheme="minorEastAsia" w:hAnsiTheme="minorEastAsia" w:cstheme="minorBidi"/>
          <w:bCs/>
          <w:kern w:val="2"/>
          <w:sz w:val="21"/>
          <w:szCs w:val="22"/>
          <w:lang w:eastAsia="zh-CN"/>
        </w:rPr>
        <w:t>李工、张工（深圳国际招标咨询有限公司）</w:t>
      </w:r>
    </w:p>
    <w:p>
      <w:pPr>
        <w:widowControl w:val="0"/>
        <w:adjustRightInd w:val="0"/>
        <w:snapToGrid w:val="0"/>
        <w:spacing w:line="360" w:lineRule="auto"/>
        <w:ind w:firstLine="422" w:firstLineChars="200"/>
        <w:rPr>
          <w:rFonts w:hint="eastAsia" w:asciiTheme="minorEastAsia" w:hAnsiTheme="minorEastAsia"/>
          <w:bCs/>
          <w:kern w:val="2"/>
          <w:sz w:val="21"/>
          <w:szCs w:val="22"/>
          <w:lang w:eastAsia="zh-CN"/>
        </w:rPr>
      </w:pPr>
      <w:r>
        <w:rPr>
          <w:rFonts w:hint="eastAsia" w:asciiTheme="minorEastAsia" w:hAnsiTheme="minorEastAsia" w:cstheme="minorBidi"/>
          <w:b/>
          <w:bCs/>
          <w:kern w:val="2"/>
          <w:sz w:val="21"/>
          <w:szCs w:val="22"/>
          <w:lang w:eastAsia="zh-CN"/>
        </w:rPr>
        <w:t>联系电话：</w:t>
      </w:r>
      <w:r>
        <w:rPr>
          <w:rFonts w:hint="eastAsia" w:asciiTheme="minorEastAsia" w:hAnsiTheme="minorEastAsia" w:cstheme="minorBidi"/>
          <w:bCs/>
          <w:kern w:val="2"/>
          <w:sz w:val="21"/>
          <w:szCs w:val="22"/>
          <w:lang w:eastAsia="zh-CN"/>
        </w:rPr>
        <w:t>李工</w:t>
      </w:r>
      <w:r>
        <w:rPr>
          <w:rFonts w:asciiTheme="minorEastAsia" w:hAnsiTheme="minorEastAsia" w:cstheme="minorBidi"/>
          <w:bCs/>
          <w:kern w:val="2"/>
          <w:sz w:val="21"/>
          <w:szCs w:val="22"/>
          <w:lang w:eastAsia="zh-CN"/>
        </w:rPr>
        <w:t>13312965094</w:t>
      </w:r>
      <w:r>
        <w:rPr>
          <w:rFonts w:hint="eastAsia" w:asciiTheme="minorEastAsia" w:hAnsiTheme="minorEastAsia" w:cstheme="minorBidi"/>
          <w:bCs/>
          <w:kern w:val="2"/>
          <w:sz w:val="21"/>
          <w:szCs w:val="22"/>
          <w:lang w:eastAsia="zh-CN"/>
        </w:rPr>
        <w:t>、张工</w:t>
      </w:r>
      <w:r>
        <w:rPr>
          <w:rFonts w:asciiTheme="minorEastAsia" w:hAnsiTheme="minorEastAsia" w:cstheme="minorBidi"/>
          <w:bCs/>
          <w:kern w:val="2"/>
          <w:sz w:val="21"/>
          <w:szCs w:val="22"/>
          <w:lang w:eastAsia="zh-CN"/>
        </w:rPr>
        <w:t>13823505534</w:t>
      </w:r>
    </w:p>
    <w:p>
      <w:pPr>
        <w:widowControl w:val="0"/>
        <w:adjustRightInd w:val="0"/>
        <w:snapToGrid w:val="0"/>
        <w:spacing w:line="360" w:lineRule="auto"/>
        <w:ind w:firstLine="422"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b/>
          <w:bCs/>
          <w:kern w:val="2"/>
          <w:sz w:val="21"/>
          <w:szCs w:val="22"/>
          <w:lang w:eastAsia="zh-CN"/>
        </w:rPr>
        <w:t>邮箱：</w:t>
      </w:r>
      <w:r>
        <w:rPr>
          <w:rFonts w:asciiTheme="minorEastAsia" w:hAnsiTheme="minorEastAsia" w:cstheme="minorBidi"/>
          <w:bCs/>
          <w:kern w:val="2"/>
          <w:sz w:val="21"/>
          <w:szCs w:val="22"/>
          <w:lang w:eastAsia="zh-CN"/>
        </w:rPr>
        <w:t>zhangxiaodan@sztc.com</w:t>
      </w:r>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（北京时间周一至周五</w:t>
      </w:r>
      <w:r>
        <w:rPr>
          <w:rFonts w:asciiTheme="minorEastAsia" w:hAnsiTheme="minorEastAsia" w:cstheme="minorBidi"/>
          <w:bCs/>
          <w:kern w:val="2"/>
          <w:sz w:val="21"/>
          <w:szCs w:val="22"/>
          <w:lang w:eastAsia="zh-CN"/>
        </w:rPr>
        <w:t>9:00</w:t>
      </w:r>
      <w:r>
        <w:rPr>
          <w:rFonts w:hint="eastAsia" w:asciiTheme="minorEastAsia" w:hAnsiTheme="minorEastAsia" w:cstheme="minorBidi"/>
          <w:bCs/>
          <w:kern w:val="2"/>
          <w:sz w:val="21"/>
          <w:szCs w:val="22"/>
          <w:lang w:eastAsia="zh-CN"/>
        </w:rPr>
        <w:t>—</w:t>
      </w:r>
      <w:r>
        <w:rPr>
          <w:rFonts w:asciiTheme="minorEastAsia" w:hAnsiTheme="minorEastAsia" w:cstheme="minorBidi"/>
          <w:bCs/>
          <w:kern w:val="2"/>
          <w:sz w:val="21"/>
          <w:szCs w:val="22"/>
          <w:lang w:eastAsia="zh-CN"/>
        </w:rPr>
        <w:t>12:00</w:t>
      </w:r>
      <w:r>
        <w:rPr>
          <w:rFonts w:hint="eastAsia" w:asciiTheme="minorEastAsia" w:hAnsiTheme="minorEastAsia" w:cstheme="minorBidi"/>
          <w:bCs/>
          <w:kern w:val="2"/>
          <w:sz w:val="21"/>
          <w:szCs w:val="22"/>
          <w:lang w:eastAsia="zh-CN"/>
        </w:rPr>
        <w:t>，</w:t>
      </w:r>
      <w:r>
        <w:rPr>
          <w:rFonts w:asciiTheme="minorEastAsia" w:hAnsiTheme="minorEastAsia" w:cstheme="minorBidi"/>
          <w:bCs/>
          <w:kern w:val="2"/>
          <w:sz w:val="21"/>
          <w:szCs w:val="22"/>
          <w:lang w:eastAsia="zh-CN"/>
        </w:rPr>
        <w:t>14:00</w:t>
      </w:r>
      <w:r>
        <w:rPr>
          <w:rFonts w:hint="eastAsia" w:asciiTheme="minorEastAsia" w:hAnsiTheme="minorEastAsia" w:cstheme="minorBidi"/>
          <w:bCs/>
          <w:kern w:val="2"/>
          <w:sz w:val="21"/>
          <w:szCs w:val="22"/>
          <w:lang w:eastAsia="zh-CN"/>
        </w:rPr>
        <w:t>—</w:t>
      </w:r>
      <w:r>
        <w:rPr>
          <w:rFonts w:asciiTheme="minorEastAsia" w:hAnsiTheme="minorEastAsia" w:cstheme="minorBidi"/>
          <w:bCs/>
          <w:kern w:val="2"/>
          <w:sz w:val="21"/>
          <w:szCs w:val="22"/>
          <w:lang w:eastAsia="zh-CN"/>
        </w:rPr>
        <w:t>18:00</w:t>
      </w:r>
      <w:r>
        <w:rPr>
          <w:rFonts w:hint="eastAsia" w:asciiTheme="minorEastAsia" w:hAnsiTheme="minorEastAsia" w:cstheme="minorBidi"/>
          <w:bCs/>
          <w:kern w:val="2"/>
          <w:sz w:val="21"/>
          <w:szCs w:val="22"/>
          <w:lang w:eastAsia="zh-CN"/>
        </w:rPr>
        <w:t>）</w:t>
      </w:r>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pStyle w:val="28"/>
        <w:ind w:firstLine="560" w:firstLineChars="200"/>
        <w:rPr>
          <w:rFonts w:hint="eastAsia" w:ascii="黑体" w:hAnsi="黑体" w:eastAsia="黑体"/>
          <w:sz w:val="28"/>
          <w:szCs w:val="28"/>
        </w:rPr>
      </w:pPr>
      <w:bookmarkStart w:id="50" w:name="_Toc20082"/>
      <w:bookmarkStart w:id="51" w:name="_Toc8944_WPSOffice_Level2"/>
      <w:bookmarkStart w:id="52" w:name="_Toc3002"/>
      <w:bookmarkStart w:id="53" w:name="_Toc1794"/>
      <w:bookmarkStart w:id="54" w:name="_Toc152774151"/>
      <w:bookmarkStart w:id="55" w:name="_Toc30071"/>
      <w:bookmarkStart w:id="56" w:name="_Toc5327"/>
      <w:bookmarkStart w:id="57" w:name="_Toc11577"/>
      <w:bookmarkStart w:id="58" w:name="_Toc28505"/>
      <w:bookmarkStart w:id="59" w:name="_Toc15447"/>
      <w:bookmarkStart w:id="60" w:name="_Toc17498"/>
      <w:bookmarkStart w:id="61" w:name="_Toc151578343"/>
      <w:bookmarkStart w:id="62" w:name="_Toc29559"/>
      <w:bookmarkStart w:id="63" w:name="_Toc7440"/>
      <w:bookmarkStart w:id="64" w:name="_Toc26296_WPSOffice_Level2"/>
      <w:bookmarkStart w:id="65" w:name="_Toc19562"/>
      <w:bookmarkStart w:id="66" w:name="_Toc30747"/>
      <w:bookmarkStart w:id="67" w:name="_Toc171413817"/>
      <w:bookmarkStart w:id="68" w:name="_Toc16855"/>
      <w:r>
        <w:rPr>
          <w:rFonts w:hint="eastAsia" w:ascii="黑体" w:hAnsi="黑体" w:eastAsia="黑体"/>
          <w:sz w:val="28"/>
          <w:szCs w:val="28"/>
        </w:rPr>
        <w:t>投标人企业信息登记</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根据深圳公共资源交易中心系统后续程序的管理要求，投标人（包括联合体牵头单位、联合体成员单位）需提前办理网上注册信息。如有操作疑问可咨询：李工、张工，联系电话：</w:t>
      </w:r>
      <w:r>
        <w:rPr>
          <w:rFonts w:asciiTheme="minorEastAsia" w:hAnsiTheme="minorEastAsia" w:cstheme="minorBidi"/>
          <w:bCs/>
          <w:kern w:val="2"/>
          <w:sz w:val="21"/>
          <w:szCs w:val="22"/>
          <w:lang w:eastAsia="zh-CN"/>
        </w:rPr>
        <w:t>13312965094</w:t>
      </w:r>
      <w:r>
        <w:rPr>
          <w:rFonts w:hint="eastAsia" w:asciiTheme="minorEastAsia" w:hAnsiTheme="minorEastAsia" w:cstheme="minorBidi"/>
          <w:bCs/>
          <w:kern w:val="2"/>
          <w:sz w:val="21"/>
          <w:szCs w:val="22"/>
          <w:lang w:eastAsia="zh-CN"/>
        </w:rPr>
        <w:t>、</w:t>
      </w:r>
      <w:r>
        <w:rPr>
          <w:rFonts w:asciiTheme="minorEastAsia" w:hAnsiTheme="minorEastAsia" w:cstheme="minorBidi"/>
          <w:bCs/>
          <w:kern w:val="2"/>
          <w:sz w:val="21"/>
          <w:szCs w:val="22"/>
          <w:lang w:eastAsia="zh-CN"/>
        </w:rPr>
        <w:t>13823505534</w:t>
      </w:r>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深圳公共资源交易中心网上办理地址：</w:t>
      </w:r>
      <w:r>
        <w:rPr>
          <w:rFonts w:asciiTheme="minorEastAsia" w:hAnsiTheme="minorEastAsia" w:cstheme="minorBidi"/>
          <w:bCs/>
          <w:kern w:val="2"/>
          <w:sz w:val="21"/>
          <w:szCs w:val="22"/>
          <w:lang w:eastAsia="zh-CN"/>
        </w:rPr>
        <w:t>https://new.szggzy.com/static/index.html</w:t>
      </w:r>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登记完成提交后可拨打电话申请审核：</w:t>
      </w:r>
      <w:r>
        <w:rPr>
          <w:rFonts w:asciiTheme="minorEastAsia" w:hAnsiTheme="minorEastAsia" w:cstheme="minorBidi"/>
          <w:bCs/>
          <w:kern w:val="2"/>
          <w:sz w:val="21"/>
          <w:szCs w:val="22"/>
          <w:lang w:eastAsia="zh-CN"/>
        </w:rPr>
        <w:t>+86-0755-83785155</w:t>
      </w:r>
      <w:r>
        <w:rPr>
          <w:rFonts w:hint="eastAsia" w:asciiTheme="minorEastAsia" w:hAnsiTheme="minorEastAsia" w:cstheme="minorBidi"/>
          <w:bCs/>
          <w:kern w:val="2"/>
          <w:sz w:val="21"/>
          <w:szCs w:val="22"/>
          <w:lang w:eastAsia="zh-CN"/>
        </w:rPr>
        <w:t>；</w:t>
      </w:r>
      <w:r>
        <w:rPr>
          <w:rFonts w:asciiTheme="minorEastAsia" w:hAnsiTheme="minorEastAsia" w:cstheme="minorBidi"/>
          <w:bCs/>
          <w:kern w:val="2"/>
          <w:sz w:val="21"/>
          <w:szCs w:val="22"/>
          <w:lang w:eastAsia="zh-CN"/>
        </w:rPr>
        <w:t>+86-0755-83787822</w:t>
      </w:r>
    </w:p>
    <w:p>
      <w:pPr>
        <w:pStyle w:val="44"/>
        <w:numPr>
          <w:ilvl w:val="0"/>
          <w:numId w:val="2"/>
        </w:numPr>
        <w:adjustRightInd w:val="0"/>
        <w:spacing w:line="360" w:lineRule="auto"/>
        <w:ind w:left="0" w:firstLine="480"/>
        <w:contextualSpacing w:val="0"/>
        <w:rPr>
          <w:rFonts w:hint="eastAsia" w:ascii="黑体" w:hAnsi="黑体" w:eastAsia="黑体" w:cstheme="minorBidi"/>
          <w:bCs/>
          <w:color w:val="3650A1"/>
          <w:sz w:val="24"/>
          <w:szCs w:val="24"/>
        </w:rPr>
      </w:pPr>
      <w:bookmarkStart w:id="69" w:name="_Toc171430603"/>
      <w:bookmarkStart w:id="70" w:name="_Toc152774152"/>
      <w:r>
        <w:rPr>
          <w:rFonts w:hint="eastAsia" w:ascii="黑体" w:hAnsi="黑体" w:eastAsia="黑体" w:cstheme="minorBidi"/>
          <w:bCs/>
          <w:color w:val="3650A1"/>
          <w:sz w:val="24"/>
          <w:szCs w:val="24"/>
        </w:rPr>
        <w:t>新登记企业：</w:t>
      </w:r>
      <w:bookmarkEnd w:id="69"/>
      <w:bookmarkEnd w:id="70"/>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点击“我要立即注册”</w:t>
      </w:r>
      <w:r>
        <w:rPr>
          <w:rFonts w:hint="eastAsia" w:asciiTheme="minorEastAsia" w:hAnsiTheme="minorEastAsia"/>
          <w:bCs/>
          <w:kern w:val="2"/>
          <w:sz w:val="21"/>
          <w:szCs w:val="22"/>
          <w:lang w:eastAsia="zh-CN"/>
        </w:rPr>
        <w:t xml:space="preserve"> </w:t>
      </w:r>
    </w:p>
    <w:p>
      <w:pPr>
        <w:widowControl w:val="0"/>
        <w:adjustRightInd w:val="0"/>
        <w:snapToGrid w:val="0"/>
        <w:spacing w:line="360" w:lineRule="auto"/>
        <w:jc w:val="center"/>
        <w:rPr>
          <w:rFonts w:hint="eastAsia" w:asciiTheme="minorEastAsia" w:hAnsiTheme="minorEastAsia"/>
          <w:bCs/>
          <w:color w:val="6A68AE"/>
          <w:kern w:val="2"/>
          <w:sz w:val="20"/>
          <w:szCs w:val="21"/>
          <w:lang w:eastAsia="zh-CN"/>
        </w:rPr>
      </w:pPr>
      <w:r>
        <w:rPr>
          <w:rFonts w:asciiTheme="minorEastAsia" w:hAnsiTheme="minorEastAsia"/>
          <w:lang w:eastAsia="zh-CN"/>
        </w:rPr>
        <w:drawing>
          <wp:inline distT="0" distB="0" distL="114300" distR="114300">
            <wp:extent cx="5759450" cy="3015615"/>
            <wp:effectExtent l="0" t="0" r="0" b="0"/>
            <wp:docPr id="9" name="图片 9" descr="06ce17a7187c18a0e36d47cd5a1b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6ce17a7187c18a0e36d47cd5a1be01"/>
                    <pic:cNvPicPr>
                      <a:picLocks noChangeAspect="1"/>
                    </pic:cNvPicPr>
                  </pic:nvPicPr>
                  <pic:blipFill>
                    <a:blip r:embed="rId10"/>
                    <a:srcRect t="6940" r="5925" b="5477"/>
                    <a:stretch>
                      <a:fillRect/>
                    </a:stretch>
                  </pic:blipFill>
                  <pic:spPr>
                    <a:xfrm>
                      <a:off x="0" y="0"/>
                      <a:ext cx="5760000" cy="3016076"/>
                    </a:xfrm>
                    <a:prstGeom prst="rect">
                      <a:avLst/>
                    </a:prstGeom>
                    <a:ln>
                      <a:noFill/>
                    </a:ln>
                  </pic:spPr>
                </pic:pic>
              </a:graphicData>
            </a:graphic>
          </wp:inline>
        </w:drawing>
      </w:r>
    </w:p>
    <w:p>
      <w:pPr>
        <w:widowControl w:val="0"/>
        <w:adjustRightInd w:val="0"/>
        <w:snapToGrid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按要求完成信息填写</w:t>
      </w:r>
    </w:p>
    <w:p>
      <w:pPr>
        <w:widowControl w:val="0"/>
        <w:adjustRightInd w:val="0"/>
        <w:snapToGrid w:val="0"/>
        <w:spacing w:line="360" w:lineRule="auto"/>
        <w:jc w:val="center"/>
        <w:rPr>
          <w:rFonts w:hint="eastAsia" w:asciiTheme="minorEastAsia" w:hAnsiTheme="minorEastAsia"/>
          <w:bCs/>
          <w:color w:val="6A68AE"/>
          <w:kern w:val="2"/>
          <w:sz w:val="20"/>
          <w:szCs w:val="21"/>
          <w:lang w:eastAsia="zh-CN"/>
        </w:rPr>
      </w:pPr>
      <w:r>
        <w:rPr>
          <w:rFonts w:asciiTheme="minorEastAsia" w:hAnsiTheme="minorEastAsia"/>
          <w:lang w:eastAsia="zh-CN"/>
        </w:rPr>
        <w:drawing>
          <wp:inline distT="0" distB="0" distL="0" distR="0">
            <wp:extent cx="5759450" cy="3456305"/>
            <wp:effectExtent l="0" t="0" r="0" b="0"/>
            <wp:docPr id="564171386" name="图片 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71386" name="图片 5" descr="图形用户界面, 文本, 应用程序&#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l="21701" t="5788" r="23969" b="36245"/>
                    <a:stretch>
                      <a:fillRect/>
                    </a:stretch>
                  </pic:blipFill>
                  <pic:spPr>
                    <a:xfrm>
                      <a:off x="0" y="0"/>
                      <a:ext cx="5760000" cy="3456721"/>
                    </a:xfrm>
                    <a:prstGeom prst="rect">
                      <a:avLst/>
                    </a:prstGeom>
                    <a:noFill/>
                    <a:ln>
                      <a:noFill/>
                    </a:ln>
                  </pic:spPr>
                </pic:pic>
              </a:graphicData>
            </a:graphic>
          </wp:inline>
        </w:drawing>
      </w:r>
      <w:r>
        <w:rPr>
          <w:rFonts w:asciiTheme="minorEastAsia" w:hAnsiTheme="minorEastAsia" w:cstheme="minorBidi"/>
          <w:bCs/>
          <w:color w:val="6A68AE"/>
          <w:kern w:val="2"/>
          <w:sz w:val="20"/>
          <w:szCs w:val="21"/>
          <w:lang w:eastAsia="zh-CN"/>
        </w:rPr>
        <w:br w:type="page"/>
      </w:r>
    </w:p>
    <w:p>
      <w:pPr>
        <w:pStyle w:val="44"/>
        <w:numPr>
          <w:ilvl w:val="0"/>
          <w:numId w:val="2"/>
        </w:numPr>
        <w:adjustRightInd w:val="0"/>
        <w:spacing w:line="360" w:lineRule="auto"/>
        <w:ind w:left="0" w:firstLine="480"/>
        <w:contextualSpacing w:val="0"/>
        <w:rPr>
          <w:rFonts w:hint="eastAsia" w:ascii="黑体" w:hAnsi="黑体" w:eastAsia="黑体" w:cstheme="minorBidi"/>
          <w:bCs/>
          <w:color w:val="3650A1"/>
          <w:sz w:val="24"/>
          <w:szCs w:val="24"/>
        </w:rPr>
      </w:pPr>
      <w:bookmarkStart w:id="71" w:name="_Toc152774154"/>
      <w:bookmarkStart w:id="72" w:name="_Toc171430604"/>
      <w:r>
        <w:rPr>
          <w:rFonts w:ascii="黑体" w:hAnsi="黑体" w:eastAsia="黑体" w:cstheme="minorBidi"/>
          <w:bCs/>
          <w:color w:val="3650A1"/>
          <w:sz w:val="24"/>
          <w:szCs w:val="24"/>
        </w:rPr>
        <w:t>投标员登记：</w:t>
      </w:r>
      <w:bookmarkEnd w:id="71"/>
      <w:bookmarkEnd w:id="72"/>
    </w:p>
    <w:p>
      <w:pPr>
        <w:widowControl w:val="0"/>
        <w:adjustRightInd w:val="0"/>
        <w:spacing w:line="360" w:lineRule="auto"/>
        <w:ind w:firstLine="420"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bCs/>
          <w:kern w:val="2"/>
          <w:sz w:val="21"/>
          <w:szCs w:val="22"/>
          <w:lang w:eastAsia="zh-CN"/>
        </w:rPr>
        <w:t>投标人现场递交联系人需进行授权并进行投标员登记，现场递交应递交投标员授权委托书。</w:t>
      </w:r>
    </w:p>
    <w:p>
      <w:pPr>
        <w:widowControl w:val="0"/>
        <w:adjustRightInd w:val="0"/>
        <w:spacing w:line="360" w:lineRule="auto"/>
        <w:ind w:firstLine="420"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bCs/>
          <w:kern w:val="2"/>
          <w:sz w:val="21"/>
          <w:szCs w:val="22"/>
          <w:lang w:eastAsia="zh-CN"/>
        </w:rPr>
        <w:t>投标员登记操作示意如下（登录</w:t>
      </w:r>
      <w:r>
        <w:fldChar w:fldCharType="begin"/>
      </w:r>
      <w:r>
        <w:instrText xml:space="preserve"> HYPERLINK "https://trade.szggzy.com/ggzy/center/" \l "/login" </w:instrText>
      </w:r>
      <w:r>
        <w:fldChar w:fldCharType="separate"/>
      </w:r>
      <w:r>
        <w:rPr>
          <w:rFonts w:asciiTheme="minorEastAsia" w:hAnsiTheme="minorEastAsia" w:cstheme="minorBidi"/>
          <w:bCs/>
          <w:kern w:val="2"/>
          <w:sz w:val="21"/>
          <w:szCs w:val="22"/>
          <w:lang w:eastAsia="zh-CN"/>
        </w:rPr>
        <w:t>https://trade.szggzy.com/ggzy/center/#/login</w:t>
      </w:r>
      <w:r>
        <w:rPr>
          <w:rFonts w:asciiTheme="minorEastAsia" w:hAnsiTheme="minorEastAsia" w:cstheme="minorBidi"/>
          <w:bCs/>
          <w:kern w:val="2"/>
          <w:sz w:val="21"/>
          <w:szCs w:val="22"/>
          <w:lang w:eastAsia="zh-CN"/>
        </w:rPr>
        <w:fldChar w:fldCharType="end"/>
      </w:r>
      <w:r>
        <w:rPr>
          <w:rFonts w:hint="eastAsia" w:asciiTheme="minorEastAsia" w:hAnsiTheme="minorEastAsia" w:cstheme="minorBidi"/>
          <w:bCs/>
          <w:kern w:val="2"/>
          <w:sz w:val="21"/>
          <w:szCs w:val="22"/>
          <w:lang w:eastAsia="zh-CN"/>
        </w:rPr>
        <w:t>）：</w:t>
      </w:r>
    </w:p>
    <w:p>
      <w:pPr>
        <w:widowControl w:val="0"/>
        <w:adjustRightInd w:val="0"/>
        <w:spacing w:line="360" w:lineRule="auto"/>
        <w:ind w:firstLine="420"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bCs/>
          <w:kern w:val="2"/>
          <w:sz w:val="21"/>
          <w:szCs w:val="22"/>
          <w:lang w:eastAsia="zh-CN"/>
        </w:rPr>
        <w:t>登录投标人子系统</w:t>
      </w:r>
    </w:p>
    <w:p>
      <w:pPr>
        <w:widowControl w:val="0"/>
        <w:adjustRightInd w:val="0"/>
        <w:spacing w:line="360" w:lineRule="auto"/>
        <w:jc w:val="center"/>
        <w:rPr>
          <w:rFonts w:hint="eastAsia" w:asciiTheme="minorEastAsia" w:hAnsiTheme="minorEastAsia"/>
          <w:bCs/>
          <w:color w:val="6A68AE"/>
          <w:kern w:val="2"/>
          <w:sz w:val="20"/>
          <w:szCs w:val="21"/>
          <w:lang w:eastAsia="zh-CN"/>
        </w:rPr>
      </w:pPr>
      <w:r>
        <w:rPr>
          <w:rFonts w:asciiTheme="minorEastAsia" w:hAnsiTheme="minorEastAsia"/>
          <w:lang w:eastAsia="zh-CN"/>
        </w:rPr>
        <w:drawing>
          <wp:inline distT="0" distB="0" distL="114300" distR="114300">
            <wp:extent cx="6119495" cy="3441700"/>
            <wp:effectExtent l="0" t="0" r="0" b="6350"/>
            <wp:docPr id="7" name="图片 7" descr="06ce17a7187c18a0e36d47cd5a1b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6ce17a7187c18a0e36d47cd5a1be01"/>
                    <pic:cNvPicPr>
                      <a:picLocks noChangeAspect="1"/>
                    </pic:cNvPicPr>
                  </pic:nvPicPr>
                  <pic:blipFill>
                    <a:blip r:embed="rId10"/>
                    <a:stretch>
                      <a:fillRect/>
                    </a:stretch>
                  </pic:blipFill>
                  <pic:spPr>
                    <a:xfrm>
                      <a:off x="0" y="0"/>
                      <a:ext cx="6120000" cy="3442066"/>
                    </a:xfrm>
                    <a:prstGeom prst="rect">
                      <a:avLst/>
                    </a:prstGeom>
                  </pic:spPr>
                </pic:pic>
              </a:graphicData>
            </a:graphic>
          </wp:inline>
        </w:drawing>
      </w:r>
    </w:p>
    <w:p>
      <w:pPr>
        <w:widowControl w:val="0"/>
        <w:adjustRightInd w:val="0"/>
        <w:spacing w:line="360" w:lineRule="auto"/>
        <w:ind w:firstLine="420"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bCs/>
          <w:kern w:val="2"/>
          <w:sz w:val="21"/>
          <w:szCs w:val="22"/>
          <w:lang w:eastAsia="zh-CN"/>
        </w:rPr>
        <w:t>进入市场主体信息</w:t>
      </w:r>
    </w:p>
    <w:p>
      <w:pPr>
        <w:widowControl w:val="0"/>
        <w:adjustRightInd w:val="0"/>
        <w:spacing w:line="360" w:lineRule="auto"/>
        <w:jc w:val="center"/>
        <w:rPr>
          <w:rFonts w:hint="eastAsia" w:asciiTheme="minorEastAsia" w:hAnsiTheme="minorEastAsia"/>
          <w:bCs/>
          <w:color w:val="6A68AE"/>
          <w:kern w:val="2"/>
          <w:sz w:val="20"/>
          <w:szCs w:val="21"/>
          <w:lang w:eastAsia="zh-CN"/>
        </w:rPr>
      </w:pPr>
      <w:r>
        <w:rPr>
          <w:rFonts w:asciiTheme="minorEastAsia" w:hAnsiTheme="minorEastAsia"/>
          <w:lang w:eastAsia="zh-CN"/>
        </w:rPr>
        <mc:AlternateContent>
          <mc:Choice Requires="wps">
            <w:drawing>
              <wp:anchor distT="0" distB="0" distL="114300" distR="114300" simplePos="0" relativeHeight="251659264" behindDoc="0" locked="0" layoutInCell="1" allowOverlap="1">
                <wp:simplePos x="0" y="0"/>
                <wp:positionH relativeFrom="column">
                  <wp:posOffset>4118610</wp:posOffset>
                </wp:positionH>
                <wp:positionV relativeFrom="paragraph">
                  <wp:posOffset>716915</wp:posOffset>
                </wp:positionV>
                <wp:extent cx="733425" cy="250190"/>
                <wp:effectExtent l="19050" t="19050" r="10160" b="17145"/>
                <wp:wrapNone/>
                <wp:docPr id="1136865493" name="矩形 5"/>
                <wp:cNvGraphicFramePr/>
                <a:graphic xmlns:a="http://schemas.openxmlformats.org/drawingml/2006/main">
                  <a:graphicData uri="http://schemas.microsoft.com/office/word/2010/wordprocessingShape">
                    <wps:wsp>
                      <wps:cNvSpPr/>
                      <wps:spPr>
                        <a:xfrm>
                          <a:off x="0" y="0"/>
                          <a:ext cx="733245" cy="250166"/>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rect id="矩形 5" o:spid="_x0000_s1026" o:spt="1" style="position:absolute;left:0pt;margin-left:324.3pt;margin-top:56.45pt;height:19.7pt;width:57.75pt;z-index:251659264;v-text-anchor:middle;mso-width-relative:page;mso-height-relative:page;" filled="f" stroked="t" coordsize="21600,21600" o:gfxdata="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IXqAevYAAAACwEAAA8AAAAAAAAAAQAgAAAAIgAAAGRycy9kb3ducmV2Lnht&#10;bFBLAQIUABQAAAAIAIdO4kDv7iLbawIAALkEAAAOAAAAAAAAAAEAIAAAACcBAABkcnMvZTJvRG9j&#10;LnhtbFBLBQYAAAAABgAGAFkBAAAEBgAAAAA=&#10;">
                <v:fill on="f" focussize="0,0"/>
                <v:stroke weight="3pt" color="#FF0000 [3204]" miterlimit="8" joinstyle="miter"/>
                <v:imagedata o:title=""/>
                <o:lock v:ext="edit" aspectratio="f"/>
              </v:rect>
            </w:pict>
          </mc:Fallback>
        </mc:AlternateContent>
      </w:r>
      <w:r>
        <w:rPr>
          <w:rFonts w:asciiTheme="minorEastAsia" w:hAnsiTheme="minorEastAsia"/>
          <w:lang w:eastAsia="zh-CN"/>
        </w:rPr>
        <w:drawing>
          <wp:inline distT="0" distB="0" distL="0" distR="0">
            <wp:extent cx="6119495" cy="3441065"/>
            <wp:effectExtent l="0" t="0" r="0" b="6985"/>
            <wp:docPr id="5715470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7074" name="图片 6"/>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6120000" cy="3441295"/>
                    </a:xfrm>
                    <a:prstGeom prst="rect">
                      <a:avLst/>
                    </a:prstGeom>
                    <a:noFill/>
                    <a:ln>
                      <a:noFill/>
                    </a:ln>
                  </pic:spPr>
                </pic:pic>
              </a:graphicData>
            </a:graphic>
          </wp:inline>
        </w:drawing>
      </w:r>
    </w:p>
    <w:p>
      <w:pPr>
        <w:widowControl w:val="0"/>
        <w:adjustRightInd w:val="0"/>
        <w:spacing w:line="360"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widowControl w:val="0"/>
        <w:adjustRightInd w:val="0"/>
        <w:spacing w:line="360" w:lineRule="auto"/>
        <w:ind w:firstLine="420"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bCs/>
          <w:kern w:val="2"/>
          <w:sz w:val="21"/>
          <w:szCs w:val="22"/>
          <w:lang w:eastAsia="zh-CN"/>
        </w:rPr>
        <w:t>登记</w:t>
      </w:r>
      <w:r>
        <w:rPr>
          <w:rFonts w:asciiTheme="minorEastAsia" w:hAnsiTheme="minorEastAsia" w:cstheme="minorBidi"/>
          <w:bCs/>
          <w:kern w:val="2"/>
          <w:sz w:val="21"/>
          <w:szCs w:val="22"/>
          <w:lang w:eastAsia="zh-CN"/>
        </w:rPr>
        <w:t>/</w:t>
      </w:r>
      <w:r>
        <w:rPr>
          <w:rFonts w:hint="eastAsia" w:asciiTheme="minorEastAsia" w:hAnsiTheme="minorEastAsia" w:cstheme="minorBidi"/>
          <w:bCs/>
          <w:kern w:val="2"/>
          <w:sz w:val="21"/>
          <w:szCs w:val="22"/>
          <w:lang w:eastAsia="zh-CN"/>
        </w:rPr>
        <w:t>更新投标员信息</w:t>
      </w:r>
    </w:p>
    <w:p>
      <w:pPr>
        <w:widowControl w:val="0"/>
        <w:adjustRightInd w:val="0"/>
        <w:spacing w:line="360" w:lineRule="auto"/>
        <w:jc w:val="center"/>
        <w:rPr>
          <w:rFonts w:hint="eastAsia" w:asciiTheme="minorEastAsia" w:hAnsiTheme="minorEastAsia"/>
          <w:bCs/>
          <w:color w:val="6A68AE"/>
          <w:kern w:val="2"/>
          <w:sz w:val="20"/>
          <w:szCs w:val="21"/>
          <w:lang w:eastAsia="zh-CN"/>
        </w:rPr>
      </w:pPr>
      <w:r>
        <w:rPr>
          <w:rFonts w:asciiTheme="minorEastAsia" w:hAnsiTheme="minorEastAsia"/>
          <w:lang w:eastAsia="zh-CN"/>
        </w:rPr>
        <w:drawing>
          <wp:inline distT="0" distB="0" distL="0" distR="0">
            <wp:extent cx="6119495" cy="2926715"/>
            <wp:effectExtent l="0" t="0" r="0" b="6985"/>
            <wp:docPr id="139170624" name="图片 8"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70624" name="图片 8" descr="图形用户界面, Teams&#10;&#10;描述已自动生成"/>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926875"/>
                    </a:xfrm>
                    <a:prstGeom prst="rect">
                      <a:avLst/>
                    </a:prstGeom>
                    <a:noFill/>
                    <a:ln>
                      <a:noFill/>
                    </a:ln>
                  </pic:spPr>
                </pic:pic>
              </a:graphicData>
            </a:graphic>
          </wp:inline>
        </w:drawing>
      </w:r>
    </w:p>
    <w:p>
      <w:pPr>
        <w:widowControl w:val="0"/>
        <w:adjustRightInd w:val="0"/>
        <w:snapToGrid w:val="0"/>
        <w:jc w:val="center"/>
        <w:rPr>
          <w:rFonts w:hint="eastAsia" w:asciiTheme="minorEastAsia" w:hAnsiTheme="minorEastAsia"/>
          <w:bCs/>
          <w:color w:val="6A68AE"/>
          <w:kern w:val="2"/>
          <w:sz w:val="20"/>
          <w:szCs w:val="21"/>
          <w:lang w:eastAsia="zh-CN"/>
        </w:rPr>
      </w:pPr>
    </w:p>
    <w:p>
      <w:pPr>
        <w:pStyle w:val="28"/>
        <w:ind w:firstLine="320" w:firstLineChars="200"/>
        <w:rPr>
          <w:rFonts w:hint="eastAsia" w:ascii="黑体" w:hAnsi="黑体" w:eastAsia="黑体"/>
          <w:sz w:val="28"/>
          <w:szCs w:val="28"/>
        </w:rPr>
      </w:pPr>
      <w:r>
        <w:rPr>
          <w:rFonts w:asciiTheme="minorEastAsia" w:hAnsiTheme="minorEastAsia"/>
          <w:bCs/>
          <w:sz w:val="16"/>
          <w:szCs w:val="22"/>
        </w:rPr>
        <w:br w:type="page"/>
      </w:r>
      <w:bookmarkStart w:id="73" w:name="_Toc10982"/>
      <w:bookmarkStart w:id="74" w:name="_Toc171413818"/>
      <w:r>
        <w:rPr>
          <w:rFonts w:hint="eastAsia" w:ascii="黑体" w:hAnsi="黑体" w:eastAsia="黑体"/>
          <w:sz w:val="28"/>
          <w:szCs w:val="28"/>
        </w:rPr>
        <w:t>招标项目情况介绍</w:t>
      </w:r>
      <w:bookmarkEnd w:id="73"/>
      <w:bookmarkEnd w:id="74"/>
    </w:p>
    <w:p>
      <w:pPr>
        <w:pStyle w:val="44"/>
        <w:numPr>
          <w:ilvl w:val="0"/>
          <w:numId w:val="3"/>
        </w:numPr>
        <w:adjustRightInd w:val="0"/>
        <w:spacing w:line="360" w:lineRule="auto"/>
        <w:ind w:left="0" w:firstLine="480"/>
        <w:contextualSpacing w:val="0"/>
        <w:rPr>
          <w:rFonts w:hint="eastAsia" w:ascii="黑体" w:hAnsi="黑体" w:eastAsia="黑体" w:cstheme="minorBidi"/>
          <w:bCs/>
          <w:color w:val="3650A1"/>
          <w:sz w:val="24"/>
          <w:szCs w:val="24"/>
        </w:rPr>
      </w:pPr>
      <w:bookmarkStart w:id="75" w:name="_Toc152774156"/>
      <w:bookmarkStart w:id="76" w:name="_Toc171430606"/>
      <w:r>
        <w:rPr>
          <w:rFonts w:hint="eastAsia" w:ascii="黑体" w:hAnsi="黑体" w:eastAsia="黑体" w:cstheme="minorBidi"/>
          <w:bCs/>
          <w:color w:val="3650A1"/>
          <w:sz w:val="24"/>
          <w:szCs w:val="24"/>
        </w:rPr>
        <w:t>项目基本情况</w:t>
      </w:r>
      <w:bookmarkEnd w:id="75"/>
      <w:bookmarkEnd w:id="76"/>
      <w:bookmarkStart w:id="77" w:name="_Toc7775"/>
      <w:bookmarkStart w:id="78" w:name="_Toc19711"/>
    </w:p>
    <w:p>
      <w:pPr>
        <w:pStyle w:val="44"/>
        <w:numPr>
          <w:ilvl w:val="0"/>
          <w:numId w:val="4"/>
        </w:numPr>
        <w:spacing w:line="360" w:lineRule="auto"/>
        <w:ind w:left="0" w:firstLine="420"/>
        <w:contextualSpacing w:val="0"/>
        <w:rPr>
          <w:rFonts w:hint="eastAsia" w:ascii="黑体" w:hAnsi="黑体" w:eastAsia="黑体"/>
          <w:bCs/>
          <w:szCs w:val="22"/>
          <w:lang w:eastAsia="zh-Hans"/>
        </w:rPr>
      </w:pPr>
      <w:r>
        <w:rPr>
          <w:rFonts w:hint="eastAsia" w:ascii="黑体" w:hAnsi="黑体" w:eastAsia="黑体" w:cstheme="minorBidi"/>
          <w:bCs/>
          <w:szCs w:val="22"/>
          <w:lang w:eastAsia="zh-Hans"/>
        </w:rPr>
        <w:t>项目名称</w:t>
      </w:r>
    </w:p>
    <w:p>
      <w:pPr>
        <w:widowControl w:val="0"/>
        <w:spacing w:line="360" w:lineRule="auto"/>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国际协同创新区北区商业、文体、地下空间及N-01、N-03项目室内精装设计</w:t>
      </w:r>
    </w:p>
    <w:p>
      <w:pPr>
        <w:pStyle w:val="44"/>
        <w:numPr>
          <w:ilvl w:val="0"/>
          <w:numId w:val="4"/>
        </w:numPr>
        <w:spacing w:line="360" w:lineRule="auto"/>
        <w:ind w:left="0" w:firstLine="420"/>
        <w:contextualSpacing w:val="0"/>
        <w:rPr>
          <w:rFonts w:hint="eastAsia" w:ascii="黑体" w:hAnsi="黑体" w:eastAsia="黑体" w:cstheme="minorBidi"/>
          <w:bCs/>
          <w:szCs w:val="22"/>
          <w:lang w:eastAsia="zh-Hans"/>
        </w:rPr>
      </w:pPr>
      <w:r>
        <w:rPr>
          <w:rFonts w:ascii="黑体" w:hAnsi="黑体" w:eastAsia="黑体" w:cstheme="minorBidi"/>
          <w:bCs/>
          <w:szCs w:val="22"/>
          <w:lang w:eastAsia="zh-Hans"/>
        </w:rPr>
        <w:t>项目位置</w:t>
      </w:r>
    </w:p>
    <w:p>
      <w:pPr>
        <w:widowControl w:val="0"/>
        <w:spacing w:line="360" w:lineRule="auto"/>
        <w:ind w:firstLine="420" w:firstLineChars="200"/>
        <w:rPr>
          <w:rFonts w:hint="eastAsia" w:asciiTheme="minorEastAsia" w:hAnsiTheme="minorEastAsia" w:cstheme="minorBidi"/>
          <w:bCs/>
          <w:kern w:val="2"/>
          <w:sz w:val="21"/>
          <w:szCs w:val="22"/>
          <w:lang w:eastAsia="zh-CN"/>
        </w:rPr>
      </w:pPr>
      <w:r>
        <w:rPr>
          <w:rFonts w:asciiTheme="minorEastAsia" w:hAnsiTheme="minorEastAsia" w:cstheme="minorBidi"/>
          <w:bCs/>
          <w:kern w:val="2"/>
          <w:sz w:val="21"/>
          <w:szCs w:val="22"/>
          <w:lang w:eastAsia="zh-Hans"/>
        </w:rPr>
        <w:t>河套深港科技创新合作区（以下简称“合作区”）国际协同创新区北区（以下简称“协同创新区”）位于深圳市福田区东侧（详见图1），原皇岗口岸货检区范围内，紧邻深港边界，靠近皇岗口岸和福田口岸，与河套深港科技创新合作区香港园区（又名：港深创新及科技园）隔深圳河相望。该片区的区位、交通、配套、生态等条件优越，规划为深港科技创新合作区的核心功能区，对深港未来发展具有重要战略意义。</w:t>
      </w:r>
    </w:p>
    <w:p>
      <w:pPr>
        <w:widowControl w:val="0"/>
        <w:spacing w:line="360" w:lineRule="auto"/>
        <w:jc w:val="center"/>
        <w:rPr>
          <w:rFonts w:hint="eastAsia" w:asciiTheme="minorEastAsia" w:hAnsiTheme="minorEastAsia"/>
          <w:lang w:eastAsia="zh-CN"/>
        </w:rPr>
      </w:pPr>
      <w:r>
        <w:rPr>
          <w:rFonts w:hint="eastAsia" w:ascii="华文宋体" w:hAnsi="华文宋体" w:eastAsia="华文宋体" w:cs="宋体"/>
          <w:sz w:val="28"/>
          <w:szCs w:val="28"/>
        </w:rPr>
        <w:drawing>
          <wp:inline distT="0" distB="0" distL="0" distR="0">
            <wp:extent cx="5399405" cy="3383280"/>
            <wp:effectExtent l="0" t="0" r="0" b="7620"/>
            <wp:docPr id="359036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036119"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400000" cy="3383515"/>
                    </a:xfrm>
                    <a:prstGeom prst="rect">
                      <a:avLst/>
                    </a:prstGeom>
                    <a:noFill/>
                    <a:ln>
                      <a:noFill/>
                    </a:ln>
                  </pic:spPr>
                </pic:pic>
              </a:graphicData>
            </a:graphic>
          </wp:inline>
        </w:drawing>
      </w:r>
    </w:p>
    <w:p>
      <w:pPr>
        <w:ind w:left="180" w:leftChars="75"/>
        <w:jc w:val="center"/>
        <w:rPr>
          <w:rFonts w:hint="eastAsia" w:asciiTheme="minorEastAsia" w:hAnsiTheme="minorEastAsia"/>
          <w:b/>
          <w:color w:val="3451A1"/>
          <w:kern w:val="2"/>
          <w:sz w:val="20"/>
          <w:szCs w:val="21"/>
          <w:lang w:eastAsia="zh-CN"/>
        </w:rPr>
      </w:pPr>
      <w:r>
        <w:rPr>
          <w:rFonts w:asciiTheme="minorEastAsia" w:hAnsiTheme="minorEastAsia"/>
          <w:b/>
          <w:color w:val="3451A1"/>
          <w:kern w:val="2"/>
          <w:sz w:val="20"/>
          <w:szCs w:val="21"/>
          <w:lang w:eastAsia="zh-CN"/>
        </w:rPr>
        <w:t xml:space="preserve">图一 </w:t>
      </w:r>
      <w:r>
        <w:rPr>
          <w:rFonts w:hint="eastAsia" w:asciiTheme="minorEastAsia" w:hAnsiTheme="minorEastAsia"/>
          <w:b/>
          <w:color w:val="3451A1"/>
          <w:kern w:val="2"/>
          <w:sz w:val="20"/>
          <w:szCs w:val="21"/>
          <w:lang w:eastAsia="zh-CN"/>
        </w:rPr>
        <w:t>区位</w:t>
      </w:r>
      <w:r>
        <w:rPr>
          <w:rFonts w:asciiTheme="minorEastAsia" w:hAnsiTheme="minorEastAsia"/>
          <w:b/>
          <w:color w:val="3451A1"/>
          <w:kern w:val="2"/>
          <w:sz w:val="20"/>
          <w:szCs w:val="21"/>
          <w:lang w:eastAsia="zh-CN"/>
        </w:rPr>
        <w:t>图</w:t>
      </w:r>
    </w:p>
    <w:p>
      <w:pPr>
        <w:pStyle w:val="44"/>
        <w:numPr>
          <w:ilvl w:val="0"/>
          <w:numId w:val="4"/>
        </w:numPr>
        <w:spacing w:line="360" w:lineRule="auto"/>
        <w:ind w:left="0" w:firstLine="420"/>
        <w:contextualSpacing w:val="0"/>
        <w:rPr>
          <w:rFonts w:hint="eastAsia" w:ascii="黑体" w:hAnsi="黑体" w:eastAsia="黑体" w:cstheme="minorBidi"/>
          <w:bCs/>
          <w:szCs w:val="22"/>
          <w:lang w:eastAsia="zh-Hans"/>
        </w:rPr>
      </w:pPr>
      <w:r>
        <w:rPr>
          <w:rFonts w:ascii="黑体" w:hAnsi="黑体" w:eastAsia="黑体" w:cstheme="minorBidi"/>
          <w:bCs/>
          <w:szCs w:val="22"/>
          <w:lang w:eastAsia="zh-Hans"/>
        </w:rPr>
        <w:t>现状情况</w:t>
      </w:r>
    </w:p>
    <w:p>
      <w:pPr>
        <w:pStyle w:val="44"/>
        <w:numPr>
          <w:ilvl w:val="0"/>
          <w:numId w:val="5"/>
        </w:numPr>
        <w:spacing w:line="360" w:lineRule="auto"/>
        <w:ind w:firstLine="420"/>
        <w:contextualSpacing w:val="0"/>
        <w:rPr>
          <w:rFonts w:hint="eastAsia" w:asciiTheme="minorEastAsia" w:hAnsiTheme="minorEastAsia" w:cstheme="minorBidi"/>
          <w:bCs/>
          <w:szCs w:val="22"/>
        </w:rPr>
      </w:pPr>
      <w:r>
        <w:rPr>
          <w:rFonts w:asciiTheme="minorEastAsia" w:hAnsiTheme="minorEastAsia" w:cstheme="minorBidi"/>
          <w:bCs/>
          <w:szCs w:val="22"/>
        </w:rPr>
        <w:t>建筑设计进度</w:t>
      </w:r>
    </w:p>
    <w:p>
      <w:pPr>
        <w:widowControl w:val="0"/>
        <w:spacing w:line="360" w:lineRule="auto"/>
        <w:ind w:firstLine="420" w:firstLineChars="200"/>
        <w:rPr>
          <w:rFonts w:hint="eastAsia" w:asciiTheme="minorEastAsia" w:hAnsiTheme="minorEastAsia" w:cstheme="minorBidi"/>
          <w:bCs/>
          <w:kern w:val="2"/>
          <w:sz w:val="21"/>
          <w:szCs w:val="22"/>
          <w:lang w:eastAsia="zh-Hans"/>
        </w:rPr>
      </w:pPr>
      <w:r>
        <w:rPr>
          <w:rFonts w:asciiTheme="minorEastAsia" w:hAnsiTheme="minorEastAsia" w:cstheme="minorBidi"/>
          <w:bCs/>
          <w:kern w:val="2"/>
          <w:sz w:val="21"/>
          <w:szCs w:val="22"/>
          <w:lang w:eastAsia="zh-Hans"/>
        </w:rPr>
        <w:t>N-01、N-02、N-03 、N-04项目</w:t>
      </w:r>
      <w:r>
        <w:rPr>
          <w:rFonts w:hint="eastAsia" w:asciiTheme="minorEastAsia" w:hAnsiTheme="minorEastAsia" w:cstheme="minorBidi"/>
          <w:bCs/>
          <w:kern w:val="2"/>
          <w:sz w:val="21"/>
          <w:szCs w:val="22"/>
          <w:lang w:eastAsia="zh-Hans"/>
        </w:rPr>
        <w:t>及</w:t>
      </w:r>
      <w:r>
        <w:rPr>
          <w:rFonts w:asciiTheme="minorEastAsia" w:hAnsiTheme="minorEastAsia" w:cstheme="minorBidi"/>
          <w:bCs/>
          <w:kern w:val="2"/>
          <w:sz w:val="21"/>
          <w:szCs w:val="22"/>
          <w:lang w:eastAsia="zh-Hans"/>
        </w:rPr>
        <w:t>地下空间建筑已</w:t>
      </w:r>
      <w:r>
        <w:rPr>
          <w:rFonts w:hint="eastAsia" w:asciiTheme="minorEastAsia" w:hAnsiTheme="minorEastAsia" w:cstheme="minorBidi"/>
          <w:bCs/>
          <w:kern w:val="2"/>
          <w:sz w:val="21"/>
          <w:szCs w:val="22"/>
          <w:lang w:eastAsia="zh-Hans"/>
        </w:rPr>
        <w:t>基本</w:t>
      </w:r>
      <w:r>
        <w:rPr>
          <w:rFonts w:asciiTheme="minorEastAsia" w:hAnsiTheme="minorEastAsia" w:cstheme="minorBidi"/>
          <w:bCs/>
          <w:kern w:val="2"/>
          <w:sz w:val="21"/>
          <w:szCs w:val="22"/>
          <w:lang w:eastAsia="zh-Hans"/>
        </w:rPr>
        <w:t>完成方案设计； N-05 项目正在进行建筑方案设计中。N-01、N-03 项目</w:t>
      </w:r>
      <w:r>
        <w:rPr>
          <w:rFonts w:hint="eastAsia" w:asciiTheme="minorEastAsia" w:hAnsiTheme="minorEastAsia" w:cstheme="minorBidi"/>
          <w:bCs/>
          <w:kern w:val="2"/>
          <w:sz w:val="21"/>
          <w:szCs w:val="22"/>
          <w:lang w:eastAsia="zh-Hans"/>
        </w:rPr>
        <w:t>正</w:t>
      </w:r>
      <w:r>
        <w:rPr>
          <w:rFonts w:asciiTheme="minorEastAsia" w:hAnsiTheme="minorEastAsia" w:cstheme="minorBidi"/>
          <w:bCs/>
          <w:kern w:val="2"/>
          <w:sz w:val="21"/>
          <w:szCs w:val="22"/>
          <w:lang w:eastAsia="zh-Hans"/>
        </w:rPr>
        <w:t>进行基坑施工；其它项目将分批次施工。</w:t>
      </w:r>
    </w:p>
    <w:p>
      <w:pPr>
        <w:pStyle w:val="44"/>
        <w:numPr>
          <w:ilvl w:val="0"/>
          <w:numId w:val="5"/>
        </w:numPr>
        <w:spacing w:line="360" w:lineRule="auto"/>
        <w:ind w:firstLine="420"/>
        <w:contextualSpacing w:val="0"/>
        <w:rPr>
          <w:rFonts w:hint="eastAsia" w:asciiTheme="minorEastAsia" w:hAnsiTheme="minorEastAsia" w:cstheme="minorBidi"/>
          <w:bCs/>
          <w:szCs w:val="22"/>
        </w:rPr>
      </w:pPr>
      <w:r>
        <w:rPr>
          <w:rFonts w:asciiTheme="minorEastAsia" w:hAnsiTheme="minorEastAsia" w:cstheme="minorBidi"/>
          <w:bCs/>
          <w:szCs w:val="22"/>
        </w:rPr>
        <w:t>周边现状</w:t>
      </w:r>
    </w:p>
    <w:p>
      <w:pPr>
        <w:widowControl w:val="0"/>
        <w:spacing w:line="360" w:lineRule="auto"/>
        <w:ind w:firstLine="420" w:firstLineChars="200"/>
        <w:rPr>
          <w:rFonts w:hint="eastAsia" w:asciiTheme="minorEastAsia" w:hAnsiTheme="minorEastAsia" w:cstheme="minorBidi"/>
          <w:bCs/>
          <w:kern w:val="2"/>
          <w:sz w:val="21"/>
          <w:szCs w:val="22"/>
          <w:lang w:eastAsia="zh-Hans"/>
        </w:rPr>
      </w:pPr>
      <w:r>
        <w:rPr>
          <w:rFonts w:hint="eastAsia" w:asciiTheme="minorEastAsia" w:hAnsiTheme="minorEastAsia" w:cstheme="minorBidi"/>
          <w:bCs/>
          <w:kern w:val="2"/>
          <w:sz w:val="21"/>
          <w:szCs w:val="22"/>
          <w:lang w:eastAsia="zh-Hans"/>
        </w:rPr>
        <w:t>项目西北角集中布置较多建筑高度100米左右住宅及办公，沿街住宅及办公距离项目用地100米左右，西南方向主要为口岸枢纽，与深圳河对岸规划以研发、高等教育为主的港方园区相呼应，详图二。</w:t>
      </w:r>
    </w:p>
    <w:p>
      <w:pPr>
        <w:widowControl w:val="0"/>
        <w:spacing w:line="360" w:lineRule="auto"/>
        <w:jc w:val="center"/>
        <w:rPr>
          <w:rFonts w:hint="eastAsia" w:asciiTheme="minorEastAsia" w:hAnsiTheme="minorEastAsia" w:cstheme="minorBidi"/>
          <w:bCs/>
          <w:kern w:val="2"/>
          <w:sz w:val="21"/>
          <w:szCs w:val="22"/>
          <w:lang w:eastAsia="zh-CN"/>
        </w:rPr>
      </w:pPr>
      <w:r>
        <w:drawing>
          <wp:inline distT="0" distB="0" distL="0" distR="0">
            <wp:extent cx="5399405" cy="3171190"/>
            <wp:effectExtent l="0" t="0" r="0" b="0"/>
            <wp:docPr id="1035190704" name="图片 1"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90704" name="图片 1" descr="地图&#10;&#10;描述已自动生成"/>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400000" cy="3171353"/>
                    </a:xfrm>
                    <a:prstGeom prst="rect">
                      <a:avLst/>
                    </a:prstGeom>
                    <a:noFill/>
                    <a:ln>
                      <a:noFill/>
                    </a:ln>
                  </pic:spPr>
                </pic:pic>
              </a:graphicData>
            </a:graphic>
          </wp:inline>
        </w:drawing>
      </w:r>
    </w:p>
    <w:p>
      <w:pPr>
        <w:ind w:left="180" w:leftChars="75"/>
        <w:jc w:val="center"/>
        <w:rPr>
          <w:rFonts w:hint="eastAsia" w:asciiTheme="minorEastAsia" w:hAnsiTheme="minorEastAsia"/>
          <w:b/>
          <w:color w:val="3451A1"/>
          <w:kern w:val="2"/>
          <w:sz w:val="20"/>
          <w:szCs w:val="21"/>
          <w:lang w:eastAsia="zh-CN"/>
        </w:rPr>
      </w:pPr>
      <w:r>
        <w:rPr>
          <w:rFonts w:asciiTheme="minorEastAsia" w:hAnsiTheme="minorEastAsia"/>
          <w:b/>
          <w:color w:val="3451A1"/>
          <w:kern w:val="2"/>
          <w:sz w:val="20"/>
          <w:szCs w:val="21"/>
          <w:lang w:eastAsia="zh-CN"/>
        </w:rPr>
        <w:t>图</w:t>
      </w:r>
      <w:r>
        <w:rPr>
          <w:rFonts w:hint="eastAsia" w:asciiTheme="minorEastAsia" w:hAnsiTheme="minorEastAsia"/>
          <w:b/>
          <w:color w:val="3451A1"/>
          <w:kern w:val="2"/>
          <w:sz w:val="20"/>
          <w:szCs w:val="21"/>
          <w:lang w:eastAsia="zh-CN"/>
        </w:rPr>
        <w:t>二</w:t>
      </w:r>
      <w:r>
        <w:rPr>
          <w:rFonts w:asciiTheme="minorEastAsia" w:hAnsiTheme="minorEastAsia"/>
          <w:b/>
          <w:color w:val="3451A1"/>
          <w:kern w:val="2"/>
          <w:sz w:val="20"/>
          <w:szCs w:val="21"/>
          <w:lang w:eastAsia="zh-CN"/>
        </w:rPr>
        <w:t xml:space="preserve"> </w:t>
      </w:r>
      <w:r>
        <w:rPr>
          <w:rFonts w:hint="eastAsia" w:asciiTheme="minorEastAsia" w:hAnsiTheme="minorEastAsia"/>
          <w:b/>
          <w:color w:val="3451A1"/>
          <w:kern w:val="2"/>
          <w:sz w:val="20"/>
          <w:szCs w:val="21"/>
          <w:lang w:eastAsia="zh-CN"/>
        </w:rPr>
        <w:t>周边现状</w:t>
      </w:r>
      <w:r>
        <w:rPr>
          <w:rFonts w:asciiTheme="minorEastAsia" w:hAnsiTheme="minorEastAsia"/>
          <w:b/>
          <w:color w:val="3451A1"/>
          <w:kern w:val="2"/>
          <w:sz w:val="20"/>
          <w:szCs w:val="21"/>
          <w:lang w:eastAsia="zh-CN"/>
        </w:rPr>
        <w:t>图</w:t>
      </w:r>
    </w:p>
    <w:p>
      <w:pPr>
        <w:pStyle w:val="44"/>
        <w:numPr>
          <w:ilvl w:val="0"/>
          <w:numId w:val="4"/>
        </w:numPr>
        <w:spacing w:line="360" w:lineRule="auto"/>
        <w:ind w:left="0" w:firstLine="420"/>
        <w:contextualSpacing w:val="0"/>
        <w:rPr>
          <w:rFonts w:hint="eastAsia" w:ascii="黑体" w:hAnsi="黑体" w:eastAsia="黑体" w:cstheme="minorBidi"/>
          <w:bCs/>
          <w:szCs w:val="22"/>
          <w:lang w:eastAsia="zh-Hans"/>
        </w:rPr>
      </w:pPr>
      <w:r>
        <w:rPr>
          <w:rFonts w:ascii="黑体" w:hAnsi="黑体" w:eastAsia="黑体" w:cstheme="minorBidi"/>
          <w:bCs/>
          <w:szCs w:val="22"/>
          <w:lang w:eastAsia="zh-Hans"/>
        </w:rPr>
        <w:t>主要经济技术指标</w:t>
      </w:r>
    </w:p>
    <w:p>
      <w:pPr>
        <w:widowControl w:val="0"/>
        <w:spacing w:line="360" w:lineRule="auto"/>
        <w:ind w:firstLine="420" w:firstLineChars="200"/>
        <w:rPr>
          <w:rFonts w:hint="eastAsia" w:asciiTheme="minorEastAsia" w:hAnsiTheme="minorEastAsia" w:cstheme="minorBidi"/>
          <w:bCs/>
          <w:kern w:val="2"/>
          <w:sz w:val="21"/>
          <w:szCs w:val="22"/>
          <w:lang w:eastAsia="zh-Hans"/>
        </w:rPr>
      </w:pPr>
      <w:r>
        <w:rPr>
          <w:rFonts w:asciiTheme="minorEastAsia" w:hAnsiTheme="minorEastAsia" w:cstheme="minorBidi"/>
          <w:bCs/>
          <w:kern w:val="2"/>
          <w:sz w:val="21"/>
          <w:szCs w:val="22"/>
          <w:lang w:eastAsia="zh-Hans"/>
        </w:rPr>
        <w:t>河套深港科技创新合作区国际协同创新区分南北两区，</w:t>
      </w:r>
      <w:r>
        <w:rPr>
          <w:rFonts w:hint="eastAsia" w:asciiTheme="minorEastAsia" w:hAnsiTheme="minorEastAsia" w:cstheme="minorBidi"/>
          <w:bCs/>
          <w:kern w:val="2"/>
          <w:sz w:val="21"/>
          <w:szCs w:val="22"/>
          <w:lang w:eastAsia="zh-Hans"/>
        </w:rPr>
        <w:t>本次设计范围为北区，</w:t>
      </w:r>
      <w:r>
        <w:rPr>
          <w:rFonts w:asciiTheme="minorEastAsia" w:hAnsiTheme="minorEastAsia" w:cstheme="minorBidi"/>
          <w:bCs/>
          <w:kern w:val="2"/>
          <w:sz w:val="21"/>
          <w:szCs w:val="22"/>
          <w:lang w:eastAsia="zh-Hans"/>
        </w:rPr>
        <w:t>北区总</w:t>
      </w:r>
      <w:r>
        <w:rPr>
          <w:rFonts w:hint="eastAsia" w:asciiTheme="minorEastAsia" w:hAnsiTheme="minorEastAsia" w:cstheme="minorBidi"/>
          <w:bCs/>
          <w:kern w:val="2"/>
          <w:sz w:val="21"/>
          <w:szCs w:val="22"/>
          <w:lang w:eastAsia="zh-Hans"/>
        </w:rPr>
        <w:t>计容</w:t>
      </w:r>
      <w:r>
        <w:rPr>
          <w:rFonts w:asciiTheme="minorEastAsia" w:hAnsiTheme="minorEastAsia" w:cstheme="minorBidi"/>
          <w:bCs/>
          <w:kern w:val="2"/>
          <w:sz w:val="21"/>
          <w:szCs w:val="22"/>
          <w:lang w:eastAsia="zh-Hans"/>
        </w:rPr>
        <w:t>建筑面积</w:t>
      </w:r>
      <w:bookmarkStart w:id="79" w:name="OLE_LINK3"/>
      <w:r>
        <w:rPr>
          <w:rFonts w:asciiTheme="minorEastAsia" w:hAnsiTheme="minorEastAsia" w:cstheme="minorBidi"/>
          <w:bCs/>
          <w:kern w:val="2"/>
          <w:sz w:val="21"/>
          <w:szCs w:val="22"/>
          <w:lang w:eastAsia="zh-Hans"/>
        </w:rPr>
        <w:t>约</w:t>
      </w:r>
      <w:r>
        <w:rPr>
          <w:rFonts w:hint="eastAsia" w:asciiTheme="minorEastAsia" w:hAnsiTheme="minorEastAsia" w:cstheme="minorBidi"/>
          <w:bCs/>
          <w:kern w:val="2"/>
          <w:sz w:val="21"/>
          <w:szCs w:val="22"/>
          <w:lang w:eastAsia="zh-Hans"/>
        </w:rPr>
        <w:t>52.8</w:t>
      </w:r>
      <w:r>
        <w:rPr>
          <w:rFonts w:asciiTheme="minorEastAsia" w:hAnsiTheme="minorEastAsia" w:cstheme="minorBidi"/>
          <w:bCs/>
          <w:kern w:val="2"/>
          <w:sz w:val="21"/>
          <w:szCs w:val="22"/>
          <w:lang w:eastAsia="zh-Hans"/>
        </w:rPr>
        <w:t>万平方米</w:t>
      </w:r>
      <w:bookmarkEnd w:id="79"/>
      <w:r>
        <w:rPr>
          <w:rFonts w:asciiTheme="minorEastAsia" w:hAnsiTheme="minorEastAsia" w:cstheme="minorBidi"/>
          <w:bCs/>
          <w:kern w:val="2"/>
          <w:sz w:val="21"/>
          <w:szCs w:val="22"/>
          <w:lang w:eastAsia="zh-Hans"/>
        </w:rPr>
        <w:t>，各项目计容建筑面积</w:t>
      </w:r>
      <w:r>
        <w:rPr>
          <w:rFonts w:hint="eastAsia" w:asciiTheme="minorEastAsia" w:hAnsiTheme="minorEastAsia" w:cstheme="minorBidi"/>
          <w:bCs/>
          <w:kern w:val="2"/>
          <w:sz w:val="21"/>
          <w:szCs w:val="22"/>
          <w:lang w:eastAsia="zh-Hans"/>
        </w:rPr>
        <w:t>大致</w:t>
      </w:r>
      <w:r>
        <w:rPr>
          <w:rFonts w:asciiTheme="minorEastAsia" w:hAnsiTheme="minorEastAsia" w:cstheme="minorBidi"/>
          <w:bCs/>
          <w:kern w:val="2"/>
          <w:sz w:val="21"/>
          <w:szCs w:val="22"/>
          <w:lang w:eastAsia="zh-Hans"/>
        </w:rPr>
        <w:t>如下表</w:t>
      </w:r>
      <w:r>
        <w:rPr>
          <w:rFonts w:hint="eastAsia" w:asciiTheme="minorEastAsia" w:hAnsiTheme="minorEastAsia" w:cstheme="minorBidi"/>
          <w:bCs/>
          <w:kern w:val="2"/>
          <w:sz w:val="21"/>
          <w:szCs w:val="22"/>
          <w:lang w:eastAsia="zh-Hans"/>
        </w:rPr>
        <w:t>：</w:t>
      </w:r>
    </w:p>
    <w:tbl>
      <w:tblPr>
        <w:tblStyle w:val="15"/>
        <w:tblW w:w="5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
      <w:tblGrid>
        <w:gridCol w:w="452"/>
        <w:gridCol w:w="539"/>
        <w:gridCol w:w="681"/>
        <w:gridCol w:w="398"/>
        <w:gridCol w:w="681"/>
        <w:gridCol w:w="700"/>
        <w:gridCol w:w="1527"/>
        <w:gridCol w:w="783"/>
        <w:gridCol w:w="612"/>
        <w:gridCol w:w="1311"/>
        <w:gridCol w:w="2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7" w:type="dxa"/>
            <w:bottom w:w="0" w:type="dxa"/>
            <w:right w:w="17" w:type="dxa"/>
          </w:tblCellMar>
        </w:tblPrEx>
        <w:trPr>
          <w:trHeight w:val="20" w:hRule="atLeast"/>
          <w:jc w:val="center"/>
        </w:trPr>
        <w:tc>
          <w:tcPr>
            <w:tcW w:w="450" w:type="dxa"/>
            <w:tcBorders>
              <w:top w:val="single" w:color="auto" w:sz="4" w:space="0"/>
              <w:left w:val="single" w:color="auto" w:sz="4" w:space="0"/>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项目编号</w:t>
            </w:r>
          </w:p>
        </w:tc>
        <w:tc>
          <w:tcPr>
            <w:tcW w:w="53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地块功能</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lang w:eastAsia="zh-CN"/>
              </w:rPr>
            </w:pPr>
            <w:r>
              <w:rPr>
                <w:rFonts w:ascii="宋体" w:hAnsi="宋体" w:eastAsia="宋体"/>
                <w:color w:val="000000"/>
                <w:sz w:val="20"/>
                <w:szCs w:val="20"/>
              </w:rPr>
              <w:t>地块面积</w:t>
            </w:r>
            <w:r>
              <w:rPr>
                <w:rFonts w:hint="eastAsia" w:ascii="宋体" w:hAnsi="宋体" w:eastAsia="宋体"/>
                <w:color w:val="000000"/>
                <w:sz w:val="20"/>
                <w:szCs w:val="20"/>
                <w:lang w:eastAsia="zh-CN"/>
              </w:rPr>
              <w:t>(㎡)</w:t>
            </w:r>
          </w:p>
        </w:tc>
        <w:tc>
          <w:tcPr>
            <w:tcW w:w="396"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容积率</w:t>
            </w:r>
          </w:p>
        </w:tc>
        <w:tc>
          <w:tcPr>
            <w:tcW w:w="678" w:type="dxa"/>
            <w:tcBorders>
              <w:top w:val="single" w:color="auto" w:sz="4" w:space="0"/>
              <w:left w:val="nil"/>
              <w:bottom w:val="single" w:color="auto" w:sz="4" w:space="0"/>
              <w:right w:val="single" w:color="auto" w:sz="4" w:space="0"/>
            </w:tcBorders>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总计容</w:t>
            </w:r>
          </w:p>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建筑面积(㎡)</w:t>
            </w:r>
          </w:p>
        </w:tc>
        <w:tc>
          <w:tcPr>
            <w:tcW w:w="2217" w:type="dxa"/>
            <w:gridSpan w:val="2"/>
            <w:tcBorders>
              <w:top w:val="single" w:color="auto" w:sz="4" w:space="0"/>
              <w:left w:val="nil"/>
              <w:bottom w:val="single" w:color="auto" w:sz="4" w:space="0"/>
              <w:right w:val="single" w:color="auto" w:sz="4" w:space="0"/>
            </w:tcBorders>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地上计容建筑面积(㎡)</w:t>
            </w:r>
          </w:p>
        </w:tc>
        <w:tc>
          <w:tcPr>
            <w:tcW w:w="780" w:type="dxa"/>
            <w:tcBorders>
              <w:top w:val="single" w:color="auto" w:sz="4" w:space="0"/>
              <w:left w:val="nil"/>
              <w:bottom w:val="single" w:color="auto" w:sz="4" w:space="0"/>
              <w:right w:val="single" w:color="auto" w:sz="4" w:space="0"/>
            </w:tcBorders>
            <w:vAlign w:val="center"/>
          </w:tcPr>
          <w:p>
            <w:pPr>
              <w:snapToGrid w:val="0"/>
              <w:spacing w:line="280" w:lineRule="exact"/>
              <w:jc w:val="center"/>
              <w:rPr>
                <w:rFonts w:hint="eastAsia" w:ascii="宋体" w:hAnsi="宋体" w:eastAsia="宋体"/>
                <w:color w:val="000000"/>
                <w:sz w:val="20"/>
                <w:szCs w:val="20"/>
                <w:lang w:eastAsia="zh-CN"/>
              </w:rPr>
            </w:pPr>
            <w:r>
              <w:rPr>
                <w:rFonts w:ascii="宋体" w:hAnsi="宋体" w:eastAsia="宋体"/>
                <w:color w:val="000000"/>
                <w:sz w:val="20"/>
                <w:szCs w:val="20"/>
              </w:rPr>
              <w:t>建筑限高</w:t>
            </w:r>
            <w:r>
              <w:rPr>
                <w:rFonts w:hint="eastAsia" w:ascii="宋体" w:hAnsi="宋体" w:eastAsia="宋体"/>
                <w:color w:val="000000"/>
                <w:sz w:val="20"/>
                <w:szCs w:val="20"/>
                <w:lang w:eastAsia="zh-CN"/>
              </w:rPr>
              <w:t>(m)</w:t>
            </w:r>
          </w:p>
        </w:tc>
        <w:tc>
          <w:tcPr>
            <w:tcW w:w="1914" w:type="dxa"/>
            <w:gridSpan w:val="2"/>
            <w:tcBorders>
              <w:top w:val="single" w:color="auto" w:sz="4" w:space="0"/>
              <w:left w:val="nil"/>
              <w:bottom w:val="single" w:color="auto" w:sz="4" w:space="0"/>
              <w:right w:val="single" w:color="auto" w:sz="4" w:space="0"/>
            </w:tcBorders>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地下计容建筑面积(㎡)</w:t>
            </w:r>
          </w:p>
        </w:tc>
        <w:tc>
          <w:tcPr>
            <w:tcW w:w="2634" w:type="dxa"/>
            <w:tcBorders>
              <w:top w:val="single" w:color="auto" w:sz="4" w:space="0"/>
              <w:left w:val="nil"/>
              <w:bottom w:val="single" w:color="auto" w:sz="4" w:space="0"/>
              <w:right w:val="single" w:color="auto" w:sz="4" w:space="0"/>
            </w:tcBorders>
          </w:tcPr>
          <w:p>
            <w:pPr>
              <w:snapToGrid w:val="0"/>
              <w:spacing w:line="280" w:lineRule="exact"/>
              <w:jc w:val="center"/>
              <w:rPr>
                <w:rFonts w:hint="eastAsia" w:ascii="宋体" w:hAnsi="宋体" w:eastAsia="宋体"/>
                <w:color w:val="000000"/>
                <w:sz w:val="20"/>
                <w:szCs w:val="20"/>
                <w:lang w:eastAsia="zh-CN"/>
              </w:rPr>
            </w:pPr>
            <w:r>
              <w:rPr>
                <w:rFonts w:ascii="宋体" w:hAnsi="宋体" w:eastAsia="宋体"/>
                <w:color w:val="000000"/>
                <w:sz w:val="20"/>
                <w:szCs w:val="20"/>
                <w:lang w:eastAsia="zh-CN"/>
              </w:rPr>
              <w:t>备注</w:t>
            </w:r>
          </w:p>
          <w:p>
            <w:pPr>
              <w:snapToGrid w:val="0"/>
              <w:spacing w:line="280" w:lineRule="exact"/>
              <w:jc w:val="center"/>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w:t>
            </w:r>
            <w:r>
              <w:rPr>
                <w:rFonts w:ascii="宋体" w:hAnsi="宋体" w:eastAsia="宋体"/>
                <w:color w:val="000000"/>
                <w:sz w:val="20"/>
                <w:szCs w:val="20"/>
                <w:lang w:eastAsia="zh-CN"/>
              </w:rPr>
              <w:t>部分功能可结合设计考虑安排到地下</w:t>
            </w:r>
            <w:r>
              <w:rPr>
                <w:rFonts w:hint="eastAsia" w:ascii="宋体" w:hAnsi="宋体" w:eastAsia="宋体"/>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7" w:type="dxa"/>
            <w:bottom w:w="0" w:type="dxa"/>
            <w:right w:w="17" w:type="dxa"/>
          </w:tblCellMar>
        </w:tblPrEx>
        <w:trPr>
          <w:trHeight w:val="20" w:hRule="atLeast"/>
          <w:jc w:val="center"/>
        </w:trPr>
        <w:tc>
          <w:tcPr>
            <w:tcW w:w="450" w:type="dxa"/>
            <w:tcBorders>
              <w:top w:val="single" w:color="auto" w:sz="4" w:space="0"/>
              <w:left w:val="single" w:color="auto" w:sz="4" w:space="0"/>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N-01</w:t>
            </w:r>
          </w:p>
          <w:p>
            <w:pPr>
              <w:snapToGrid w:val="0"/>
              <w:spacing w:line="280" w:lineRule="exact"/>
              <w:jc w:val="center"/>
              <w:rPr>
                <w:rFonts w:hint="eastAsia" w:ascii="宋体" w:hAnsi="宋体" w:eastAsia="宋体"/>
                <w:sz w:val="20"/>
                <w:szCs w:val="20"/>
              </w:rPr>
            </w:pPr>
            <w:r>
              <w:rPr>
                <w:rFonts w:hint="eastAsia" w:ascii="宋体" w:hAnsi="宋体" w:eastAsia="宋体"/>
                <w:color w:val="000000"/>
                <w:sz w:val="20"/>
                <w:szCs w:val="20"/>
              </w:rPr>
              <w:t>-03</w:t>
            </w:r>
          </w:p>
        </w:tc>
        <w:tc>
          <w:tcPr>
            <w:tcW w:w="53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M0</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39292</w:t>
            </w:r>
          </w:p>
        </w:tc>
        <w:tc>
          <w:tcPr>
            <w:tcW w:w="396"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2.5</w:t>
            </w:r>
            <w:r>
              <w:rPr>
                <w:rFonts w:ascii="宋体" w:hAnsi="宋体" w:eastAsia="宋体"/>
                <w:color w:val="000000"/>
                <w:sz w:val="20"/>
                <w:szCs w:val="20"/>
              </w:rPr>
              <w:t xml:space="preserve"> </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98035</w:t>
            </w:r>
          </w:p>
        </w:tc>
        <w:tc>
          <w:tcPr>
            <w:tcW w:w="69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84425</w:t>
            </w:r>
          </w:p>
        </w:tc>
        <w:tc>
          <w:tcPr>
            <w:tcW w:w="1520"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新型产业用房</w:t>
            </w:r>
            <w:r>
              <w:rPr>
                <w:rFonts w:hint="eastAsia" w:ascii="宋体" w:hAnsi="宋体" w:eastAsia="宋体"/>
                <w:color w:val="000000"/>
                <w:sz w:val="20"/>
                <w:szCs w:val="20"/>
                <w:lang w:eastAsia="zh-CN"/>
              </w:rPr>
              <w:t>79045</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商业</w:t>
            </w:r>
            <w:r>
              <w:rPr>
                <w:rFonts w:hint="eastAsia" w:ascii="宋体" w:hAnsi="宋体" w:eastAsia="宋体"/>
                <w:color w:val="000000"/>
                <w:sz w:val="20"/>
                <w:szCs w:val="20"/>
                <w:lang w:eastAsia="zh-CN"/>
              </w:rPr>
              <w:t>1880</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公共设施配套3500</w:t>
            </w:r>
          </w:p>
        </w:tc>
        <w:tc>
          <w:tcPr>
            <w:tcW w:w="780" w:type="dxa"/>
            <w:tcBorders>
              <w:top w:val="single" w:color="auto" w:sz="4" w:space="0"/>
              <w:left w:val="nil"/>
              <w:bottom w:val="single" w:color="auto" w:sz="4" w:space="0"/>
              <w:right w:val="single" w:color="auto" w:sz="4" w:space="0"/>
            </w:tcBorders>
            <w:vAlign w:val="center"/>
          </w:tcPr>
          <w:p>
            <w:pPr>
              <w:snapToGrid w:val="0"/>
              <w:spacing w:line="280" w:lineRule="exact"/>
              <w:jc w:val="center"/>
              <w:rPr>
                <w:rFonts w:hint="eastAsia" w:ascii="宋体" w:hAnsi="宋体" w:eastAsia="宋体"/>
                <w:color w:val="000000"/>
                <w:sz w:val="20"/>
                <w:szCs w:val="20"/>
                <w:lang w:eastAsia="zh-CN"/>
              </w:rPr>
            </w:pPr>
            <w:r>
              <w:rPr>
                <w:rFonts w:ascii="宋体" w:hAnsi="宋体" w:eastAsia="宋体"/>
                <w:color w:val="000000"/>
                <w:sz w:val="20"/>
                <w:szCs w:val="20"/>
                <w:lang w:eastAsia="zh-CN"/>
              </w:rPr>
              <w:t>50</w:t>
            </w:r>
            <w:r>
              <w:rPr>
                <w:rFonts w:hint="eastAsia" w:ascii="宋体" w:hAnsi="宋体" w:eastAsia="宋体"/>
                <w:color w:val="000000"/>
                <w:sz w:val="20"/>
                <w:szCs w:val="20"/>
                <w:lang w:eastAsia="zh-CN"/>
              </w:rPr>
              <w:t>(</w:t>
            </w:r>
            <w:r>
              <w:rPr>
                <w:rFonts w:ascii="宋体" w:hAnsi="宋体" w:eastAsia="宋体"/>
                <w:color w:val="000000"/>
                <w:sz w:val="20"/>
                <w:szCs w:val="20"/>
                <w:lang w:eastAsia="zh-CN"/>
              </w:rPr>
              <w:t>临河首排建筑限高30</w:t>
            </w:r>
            <w:r>
              <w:rPr>
                <w:rFonts w:hint="eastAsia" w:ascii="宋体" w:hAnsi="宋体" w:eastAsia="宋体"/>
                <w:color w:val="000000"/>
                <w:sz w:val="20"/>
                <w:szCs w:val="20"/>
                <w:lang w:eastAsia="zh-CN"/>
              </w:rPr>
              <w:t>)</w:t>
            </w:r>
          </w:p>
        </w:tc>
        <w:tc>
          <w:tcPr>
            <w:tcW w:w="609"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13610</w:t>
            </w:r>
          </w:p>
        </w:tc>
        <w:tc>
          <w:tcPr>
            <w:tcW w:w="1305"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科研用房8245</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商业</w:t>
            </w:r>
            <w:r>
              <w:rPr>
                <w:rFonts w:hint="eastAsia" w:ascii="宋体" w:hAnsi="宋体" w:eastAsia="宋体"/>
                <w:color w:val="000000"/>
                <w:sz w:val="20"/>
                <w:szCs w:val="20"/>
                <w:lang w:eastAsia="zh-CN"/>
              </w:rPr>
              <w:t>5365</w:t>
            </w:r>
          </w:p>
        </w:tc>
        <w:tc>
          <w:tcPr>
            <w:tcW w:w="2634" w:type="dxa"/>
            <w:tcBorders>
              <w:top w:val="single" w:color="auto" w:sz="4" w:space="0"/>
              <w:left w:val="nil"/>
              <w:bottom w:val="single" w:color="auto" w:sz="4" w:space="0"/>
              <w:right w:val="single" w:color="auto" w:sz="4" w:space="0"/>
            </w:tcBorders>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考虑到项目将作为园区首个竣工项目，选取首层2000-3000</w:t>
            </w:r>
            <w:r>
              <w:rPr>
                <w:rFonts w:hint="eastAsia" w:ascii="宋体" w:hAnsi="宋体" w:eastAsia="宋体"/>
                <w:color w:val="000000"/>
                <w:sz w:val="20"/>
                <w:szCs w:val="20"/>
                <w:lang w:eastAsia="zh-CN"/>
              </w:rPr>
              <w:t>㎡</w:t>
            </w:r>
            <w:r>
              <w:rPr>
                <w:rFonts w:ascii="宋体" w:hAnsi="宋体" w:eastAsia="宋体"/>
                <w:color w:val="000000"/>
                <w:sz w:val="20"/>
                <w:szCs w:val="20"/>
                <w:lang w:eastAsia="zh-CN"/>
              </w:rPr>
              <w:t>作为项目展厅。</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地下新型产业用房为弹性空间，可作为独栋科研办公的产业空间统一出租，用作食堂、展厅或报告厅等附加功能。</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地上配套设施包括：</w:t>
            </w:r>
            <w:r>
              <w:rPr>
                <w:rFonts w:ascii="宋体" w:hAnsi="宋体" w:eastAsia="宋体"/>
                <w:color w:val="000000"/>
                <w:sz w:val="20"/>
                <w:szCs w:val="20"/>
                <w:lang w:eastAsia="zh-CN"/>
              </w:rPr>
              <w:t>110KV变电站3500㎡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7" w:type="dxa"/>
            <w:bottom w:w="0" w:type="dxa"/>
            <w:right w:w="17" w:type="dxa"/>
          </w:tblCellMar>
        </w:tblPrEx>
        <w:trPr>
          <w:trHeight w:val="20" w:hRule="atLeast"/>
          <w:jc w:val="center"/>
        </w:trPr>
        <w:tc>
          <w:tcPr>
            <w:tcW w:w="450" w:type="dxa"/>
            <w:tcBorders>
              <w:top w:val="single" w:color="auto" w:sz="4" w:space="0"/>
              <w:left w:val="single" w:color="auto" w:sz="4" w:space="0"/>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N-02</w:t>
            </w:r>
          </w:p>
        </w:tc>
        <w:tc>
          <w:tcPr>
            <w:tcW w:w="53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M0</w:t>
            </w:r>
          </w:p>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+GIC0</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38350</w:t>
            </w:r>
          </w:p>
        </w:tc>
        <w:tc>
          <w:tcPr>
            <w:tcW w:w="396"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5.</w:t>
            </w:r>
            <w:r>
              <w:rPr>
                <w:rFonts w:hint="eastAsia" w:ascii="宋体" w:hAnsi="宋体" w:eastAsia="宋体"/>
                <w:color w:val="000000"/>
                <w:sz w:val="20"/>
                <w:szCs w:val="20"/>
              </w:rPr>
              <w:t>2</w:t>
            </w:r>
            <w:r>
              <w:rPr>
                <w:rFonts w:ascii="宋体" w:hAnsi="宋体" w:eastAsia="宋体"/>
                <w:color w:val="000000"/>
                <w:sz w:val="20"/>
                <w:szCs w:val="20"/>
              </w:rPr>
              <w:t xml:space="preserve"> </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199840</w:t>
            </w:r>
          </w:p>
        </w:tc>
        <w:tc>
          <w:tcPr>
            <w:tcW w:w="69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187650</w:t>
            </w:r>
          </w:p>
        </w:tc>
        <w:tc>
          <w:tcPr>
            <w:tcW w:w="1520"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w:t>
            </w:r>
          </w:p>
          <w:p>
            <w:pPr>
              <w:snapToGrid w:val="0"/>
              <w:spacing w:line="280" w:lineRule="exact"/>
              <w:jc w:val="both"/>
              <w:rPr>
                <w:rFonts w:hint="eastAsia" w:ascii="宋体" w:hAnsi="宋体" w:eastAsia="宋体" w:cs="宋体"/>
                <w:color w:val="000000"/>
                <w:sz w:val="20"/>
                <w:szCs w:val="20"/>
                <w:lang w:eastAsia="zh-CN"/>
              </w:rPr>
            </w:pPr>
            <w:r>
              <w:rPr>
                <w:rFonts w:ascii="宋体" w:hAnsi="宋体" w:eastAsia="宋体"/>
                <w:color w:val="000000"/>
                <w:sz w:val="20"/>
                <w:szCs w:val="20"/>
                <w:lang w:eastAsia="zh-CN"/>
              </w:rPr>
              <w:t>科研用房</w:t>
            </w:r>
            <w:r>
              <w:rPr>
                <w:rFonts w:hint="eastAsia" w:ascii="宋体" w:hAnsi="宋体" w:eastAsia="宋体"/>
                <w:color w:val="000000"/>
                <w:sz w:val="20"/>
                <w:szCs w:val="20"/>
                <w:lang w:eastAsia="zh-CN"/>
              </w:rPr>
              <w:t>184400</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s="宋体"/>
                <w:color w:val="000000"/>
                <w:sz w:val="20"/>
                <w:szCs w:val="20"/>
                <w:lang w:eastAsia="zh-CN"/>
              </w:rPr>
              <w:t>商业3250</w:t>
            </w:r>
          </w:p>
        </w:tc>
        <w:tc>
          <w:tcPr>
            <w:tcW w:w="780"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100</w:t>
            </w:r>
          </w:p>
        </w:tc>
        <w:tc>
          <w:tcPr>
            <w:tcW w:w="609"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12190</w:t>
            </w:r>
          </w:p>
        </w:tc>
        <w:tc>
          <w:tcPr>
            <w:tcW w:w="1305"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科研用房</w:t>
            </w:r>
            <w:r>
              <w:rPr>
                <w:rFonts w:hint="eastAsia" w:ascii="宋体" w:hAnsi="宋体" w:eastAsia="宋体"/>
                <w:color w:val="000000"/>
                <w:sz w:val="20"/>
                <w:szCs w:val="20"/>
                <w:lang w:eastAsia="zh-CN"/>
              </w:rPr>
              <w:t>7535</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商业</w:t>
            </w:r>
            <w:r>
              <w:rPr>
                <w:rFonts w:hint="eastAsia" w:ascii="宋体" w:hAnsi="宋体" w:eastAsia="宋体"/>
                <w:color w:val="000000"/>
                <w:sz w:val="20"/>
                <w:szCs w:val="20"/>
                <w:lang w:eastAsia="zh-CN"/>
              </w:rPr>
              <w:t>3155</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s="宋体"/>
                <w:color w:val="000000"/>
                <w:sz w:val="20"/>
                <w:szCs w:val="20"/>
                <w:lang w:eastAsia="zh-CN"/>
              </w:rPr>
              <w:t>食堂1500</w:t>
            </w:r>
          </w:p>
        </w:tc>
        <w:tc>
          <w:tcPr>
            <w:tcW w:w="2634" w:type="dxa"/>
            <w:tcBorders>
              <w:top w:val="single" w:color="auto" w:sz="4" w:space="0"/>
              <w:left w:val="nil"/>
              <w:bottom w:val="single" w:color="auto" w:sz="4" w:space="0"/>
              <w:right w:val="single" w:color="auto" w:sz="4" w:space="0"/>
            </w:tcBorders>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地下科研用房预留作为实验室配套、仓储或共享实验室建筑的可能性。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7" w:type="dxa"/>
            <w:bottom w:w="0" w:type="dxa"/>
            <w:right w:w="17" w:type="dxa"/>
          </w:tblCellMar>
        </w:tblPrEx>
        <w:trPr>
          <w:trHeight w:val="20" w:hRule="atLeast"/>
          <w:jc w:val="center"/>
        </w:trPr>
        <w:tc>
          <w:tcPr>
            <w:tcW w:w="450" w:type="dxa"/>
            <w:tcBorders>
              <w:top w:val="single" w:color="auto" w:sz="4" w:space="0"/>
              <w:left w:val="single" w:color="auto" w:sz="4" w:space="0"/>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N-04</w:t>
            </w:r>
          </w:p>
        </w:tc>
        <w:tc>
          <w:tcPr>
            <w:tcW w:w="53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R3</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38608</w:t>
            </w:r>
          </w:p>
        </w:tc>
        <w:tc>
          <w:tcPr>
            <w:tcW w:w="396"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2.9</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112080</w:t>
            </w:r>
          </w:p>
        </w:tc>
        <w:tc>
          <w:tcPr>
            <w:tcW w:w="69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97445</w:t>
            </w:r>
          </w:p>
        </w:tc>
        <w:tc>
          <w:tcPr>
            <w:tcW w:w="1520"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科研用房</w:t>
            </w:r>
            <w:r>
              <w:rPr>
                <w:rFonts w:hint="eastAsia" w:ascii="宋体" w:hAnsi="宋体" w:eastAsia="宋体"/>
                <w:color w:val="000000"/>
                <w:sz w:val="20"/>
                <w:szCs w:val="20"/>
                <w:lang w:eastAsia="zh-CN"/>
              </w:rPr>
              <w:t>2445</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宿舍</w:t>
            </w:r>
            <w:r>
              <w:rPr>
                <w:rFonts w:hint="eastAsia" w:ascii="宋体" w:hAnsi="宋体" w:eastAsia="宋体"/>
                <w:color w:val="000000"/>
                <w:sz w:val="20"/>
                <w:szCs w:val="20"/>
                <w:lang w:eastAsia="zh-CN"/>
              </w:rPr>
              <w:t>80</w:t>
            </w:r>
            <w:r>
              <w:rPr>
                <w:rFonts w:ascii="宋体" w:hAnsi="宋体" w:eastAsia="宋体"/>
                <w:color w:val="000000"/>
                <w:sz w:val="20"/>
                <w:szCs w:val="20"/>
                <w:lang w:eastAsia="zh-CN"/>
              </w:rPr>
              <w:t>000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商业2000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文体中心</w:t>
            </w:r>
            <w:r>
              <w:rPr>
                <w:rFonts w:hint="eastAsia" w:ascii="宋体" w:hAnsi="宋体" w:eastAsia="宋体"/>
                <w:color w:val="000000"/>
                <w:sz w:val="20"/>
                <w:szCs w:val="20"/>
                <w:lang w:eastAsia="zh-CN"/>
              </w:rPr>
              <w:t>(</w:t>
            </w:r>
            <w:r>
              <w:rPr>
                <w:rFonts w:ascii="宋体" w:hAnsi="宋体" w:eastAsia="宋体"/>
                <w:color w:val="000000"/>
                <w:sz w:val="20"/>
                <w:szCs w:val="20"/>
                <w:lang w:eastAsia="zh-CN"/>
              </w:rPr>
              <w:t>地上部分</w:t>
            </w:r>
            <w:r>
              <w:rPr>
                <w:rFonts w:hint="eastAsia" w:ascii="宋体" w:hAnsi="宋体" w:eastAsia="宋体"/>
                <w:color w:val="000000"/>
                <w:sz w:val="20"/>
                <w:szCs w:val="20"/>
                <w:lang w:eastAsia="zh-CN"/>
              </w:rPr>
              <w:t>)10500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其余配套设施</w:t>
            </w:r>
            <w:r>
              <w:rPr>
                <w:rFonts w:hint="eastAsia" w:ascii="宋体" w:hAnsi="宋体" w:eastAsia="宋体"/>
                <w:color w:val="000000"/>
                <w:sz w:val="20"/>
                <w:szCs w:val="20"/>
                <w:lang w:eastAsia="zh-CN"/>
              </w:rPr>
              <w:t>2500</w:t>
            </w:r>
          </w:p>
        </w:tc>
        <w:tc>
          <w:tcPr>
            <w:tcW w:w="780" w:type="dxa"/>
            <w:tcBorders>
              <w:top w:val="single" w:color="auto" w:sz="4" w:space="0"/>
              <w:left w:val="nil"/>
              <w:bottom w:val="single" w:color="auto" w:sz="4" w:space="0"/>
              <w:right w:val="single" w:color="auto" w:sz="4" w:space="0"/>
            </w:tcBorders>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100</w:t>
            </w:r>
          </w:p>
        </w:tc>
        <w:tc>
          <w:tcPr>
            <w:tcW w:w="609"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14635</w:t>
            </w:r>
          </w:p>
        </w:tc>
        <w:tc>
          <w:tcPr>
            <w:tcW w:w="1305"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w:t>
            </w:r>
            <w:r>
              <w:rPr>
                <w:rFonts w:hint="eastAsia" w:ascii="宋体" w:hAnsi="宋体" w:eastAsia="宋体"/>
                <w:color w:val="000000"/>
                <w:sz w:val="20"/>
                <w:szCs w:val="20"/>
                <w:lang w:eastAsia="zh-CN"/>
              </w:rPr>
              <w:t>科研设施(冷站) 8135</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文体中心</w:t>
            </w:r>
            <w:r>
              <w:rPr>
                <w:rFonts w:hint="eastAsia" w:ascii="宋体" w:hAnsi="宋体" w:eastAsia="宋体"/>
                <w:color w:val="000000"/>
                <w:sz w:val="20"/>
                <w:szCs w:val="20"/>
                <w:lang w:eastAsia="zh-CN"/>
              </w:rPr>
              <w:t>(</w:t>
            </w:r>
            <w:r>
              <w:rPr>
                <w:rFonts w:ascii="宋体" w:hAnsi="宋体" w:eastAsia="宋体"/>
                <w:color w:val="000000"/>
                <w:sz w:val="20"/>
                <w:szCs w:val="20"/>
                <w:lang w:eastAsia="zh-CN"/>
              </w:rPr>
              <w:t>地下部分</w:t>
            </w:r>
            <w:r>
              <w:rPr>
                <w:rFonts w:hint="eastAsia" w:ascii="宋体" w:hAnsi="宋体" w:eastAsia="宋体"/>
                <w:color w:val="000000"/>
                <w:sz w:val="20"/>
                <w:szCs w:val="20"/>
                <w:lang w:eastAsia="zh-CN"/>
              </w:rPr>
              <w:t>) 4500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商业</w:t>
            </w:r>
            <w:r>
              <w:rPr>
                <w:rFonts w:hint="eastAsia" w:ascii="宋体" w:hAnsi="宋体" w:eastAsia="宋体"/>
                <w:color w:val="000000"/>
                <w:sz w:val="20"/>
                <w:szCs w:val="20"/>
                <w:lang w:eastAsia="zh-CN"/>
              </w:rPr>
              <w:t>2</w:t>
            </w:r>
            <w:r>
              <w:rPr>
                <w:rFonts w:ascii="宋体" w:hAnsi="宋体" w:eastAsia="宋体"/>
                <w:color w:val="000000"/>
                <w:sz w:val="20"/>
                <w:szCs w:val="20"/>
                <w:lang w:eastAsia="zh-CN"/>
              </w:rPr>
              <w:t>000</w:t>
            </w:r>
          </w:p>
        </w:tc>
        <w:tc>
          <w:tcPr>
            <w:tcW w:w="2634" w:type="dxa"/>
            <w:tcBorders>
              <w:top w:val="single" w:color="auto" w:sz="4" w:space="0"/>
              <w:left w:val="nil"/>
              <w:bottom w:val="single" w:color="auto" w:sz="4" w:space="0"/>
              <w:right w:val="single" w:color="auto" w:sz="4" w:space="0"/>
            </w:tcBorders>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配套设施包括：</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社区警务室</w:t>
            </w:r>
            <w:r>
              <w:rPr>
                <w:rFonts w:hint="eastAsia" w:ascii="宋体" w:hAnsi="宋体" w:eastAsia="宋体"/>
                <w:color w:val="000000"/>
                <w:sz w:val="20"/>
                <w:szCs w:val="20"/>
                <w:lang w:eastAsia="zh-CN"/>
              </w:rPr>
              <w:t>2</w:t>
            </w:r>
            <w:r>
              <w:rPr>
                <w:rFonts w:ascii="宋体" w:hAnsi="宋体" w:eastAsia="宋体"/>
                <w:color w:val="000000"/>
                <w:sz w:val="20"/>
                <w:szCs w:val="20"/>
                <w:lang w:eastAsia="zh-CN"/>
              </w:rPr>
              <w:t>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社区</w:t>
            </w:r>
            <w:r>
              <w:rPr>
                <w:rFonts w:hint="eastAsia" w:ascii="宋体" w:hAnsi="宋体" w:eastAsia="宋体"/>
                <w:color w:val="000000"/>
                <w:sz w:val="20"/>
                <w:szCs w:val="20"/>
                <w:lang w:eastAsia="zh-CN"/>
              </w:rPr>
              <w:t>健康</w:t>
            </w:r>
            <w:r>
              <w:rPr>
                <w:rFonts w:ascii="宋体" w:hAnsi="宋体" w:eastAsia="宋体"/>
                <w:color w:val="000000"/>
                <w:sz w:val="20"/>
                <w:szCs w:val="20"/>
                <w:lang w:eastAsia="zh-CN"/>
              </w:rPr>
              <w:t>服务中心1500㎡</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社区管理300</w:t>
            </w:r>
            <w:r>
              <w:rPr>
                <w:rFonts w:ascii="宋体" w:hAnsi="宋体" w:eastAsia="宋体"/>
                <w:color w:val="000000"/>
                <w:sz w:val="20"/>
                <w:szCs w:val="20"/>
                <w:lang w:eastAsia="zh-CN"/>
              </w:rPr>
              <w:t>㎡</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小型垃圾站250</w:t>
            </w:r>
            <w:r>
              <w:rPr>
                <w:rFonts w:ascii="宋体" w:hAnsi="宋体" w:eastAsia="宋体"/>
                <w:color w:val="000000"/>
                <w:sz w:val="20"/>
                <w:szCs w:val="20"/>
                <w:lang w:eastAsia="zh-CN"/>
              </w:rPr>
              <w:t>㎡</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再生资源回收站100</w:t>
            </w:r>
            <w:r>
              <w:rPr>
                <w:rFonts w:ascii="宋体" w:hAnsi="宋体" w:eastAsia="宋体"/>
                <w:color w:val="000000"/>
                <w:sz w:val="20"/>
                <w:szCs w:val="20"/>
                <w:lang w:eastAsia="zh-CN"/>
              </w:rPr>
              <w:t>㎡</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环卫工人作息房150</w:t>
            </w:r>
            <w:r>
              <w:rPr>
                <w:rFonts w:ascii="宋体" w:hAnsi="宋体" w:eastAsia="宋体"/>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7" w:type="dxa"/>
            <w:bottom w:w="0" w:type="dxa"/>
            <w:right w:w="17" w:type="dxa"/>
          </w:tblCellMar>
        </w:tblPrEx>
        <w:trPr>
          <w:trHeight w:val="20" w:hRule="atLeast"/>
          <w:jc w:val="center"/>
        </w:trPr>
        <w:tc>
          <w:tcPr>
            <w:tcW w:w="450" w:type="dxa"/>
            <w:tcBorders>
              <w:top w:val="single" w:color="auto" w:sz="4" w:space="0"/>
              <w:left w:val="single" w:color="auto" w:sz="4" w:space="0"/>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N-05</w:t>
            </w:r>
          </w:p>
        </w:tc>
        <w:tc>
          <w:tcPr>
            <w:tcW w:w="53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M0</w:t>
            </w:r>
          </w:p>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+GIC0</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25575</w:t>
            </w:r>
          </w:p>
        </w:tc>
        <w:tc>
          <w:tcPr>
            <w:tcW w:w="396"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4.6</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118025</w:t>
            </w:r>
          </w:p>
        </w:tc>
        <w:tc>
          <w:tcPr>
            <w:tcW w:w="69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107025</w:t>
            </w:r>
          </w:p>
        </w:tc>
        <w:tc>
          <w:tcPr>
            <w:tcW w:w="1520"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科研用房</w:t>
            </w:r>
            <w:r>
              <w:rPr>
                <w:rFonts w:hint="eastAsia" w:ascii="宋体" w:hAnsi="宋体" w:eastAsia="宋体"/>
                <w:color w:val="000000"/>
                <w:sz w:val="20"/>
                <w:szCs w:val="20"/>
                <w:lang w:eastAsia="zh-CN"/>
              </w:rPr>
              <w:t>38255</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新型产业用房</w:t>
            </w:r>
            <w:r>
              <w:rPr>
                <w:rFonts w:hint="eastAsia" w:ascii="宋体" w:hAnsi="宋体" w:eastAsia="宋体"/>
                <w:color w:val="000000"/>
                <w:sz w:val="20"/>
                <w:szCs w:val="20"/>
                <w:lang w:eastAsia="zh-CN"/>
              </w:rPr>
              <w:t>61940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rPr>
              <w:t>商业</w:t>
            </w:r>
            <w:r>
              <w:rPr>
                <w:rFonts w:hint="eastAsia" w:ascii="宋体" w:hAnsi="宋体" w:eastAsia="宋体"/>
                <w:color w:val="000000"/>
                <w:sz w:val="20"/>
                <w:szCs w:val="20"/>
              </w:rPr>
              <w:t>1150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rPr>
              <w:t>配套设施</w:t>
            </w:r>
            <w:r>
              <w:rPr>
                <w:rFonts w:hint="eastAsia" w:ascii="宋体" w:hAnsi="宋体" w:eastAsia="宋体"/>
                <w:color w:val="000000"/>
                <w:sz w:val="20"/>
                <w:szCs w:val="20"/>
              </w:rPr>
              <w:t>5680</w:t>
            </w:r>
          </w:p>
        </w:tc>
        <w:tc>
          <w:tcPr>
            <w:tcW w:w="780"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1</w:t>
            </w:r>
            <w:r>
              <w:rPr>
                <w:rFonts w:hint="eastAsia" w:ascii="宋体" w:hAnsi="宋体" w:eastAsia="宋体"/>
                <w:color w:val="000000"/>
                <w:sz w:val="20"/>
                <w:szCs w:val="20"/>
              </w:rPr>
              <w:t>0</w:t>
            </w:r>
            <w:r>
              <w:rPr>
                <w:rFonts w:ascii="宋体" w:hAnsi="宋体" w:eastAsia="宋体"/>
                <w:color w:val="000000"/>
                <w:sz w:val="20"/>
                <w:szCs w:val="20"/>
              </w:rPr>
              <w:t>0</w:t>
            </w:r>
          </w:p>
        </w:tc>
        <w:tc>
          <w:tcPr>
            <w:tcW w:w="609"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11000</w:t>
            </w:r>
          </w:p>
        </w:tc>
        <w:tc>
          <w:tcPr>
            <w:tcW w:w="1305" w:type="dxa"/>
            <w:tcBorders>
              <w:top w:val="single" w:color="auto" w:sz="4" w:space="0"/>
              <w:left w:val="nil"/>
              <w:bottom w:val="single" w:color="auto" w:sz="4" w:space="0"/>
              <w:right w:val="single" w:color="auto" w:sz="4" w:space="0"/>
            </w:tcBorders>
            <w:noWrap/>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其中科研用房</w:t>
            </w:r>
            <w:r>
              <w:rPr>
                <w:rFonts w:hint="eastAsia" w:ascii="宋体" w:hAnsi="宋体" w:eastAsia="宋体"/>
                <w:color w:val="000000"/>
                <w:sz w:val="20"/>
                <w:szCs w:val="20"/>
                <w:lang w:eastAsia="zh-CN"/>
              </w:rPr>
              <w:t>7300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商业</w:t>
            </w:r>
            <w:r>
              <w:rPr>
                <w:rFonts w:hint="eastAsia" w:ascii="宋体" w:hAnsi="宋体" w:eastAsia="宋体"/>
                <w:color w:val="000000"/>
                <w:sz w:val="20"/>
                <w:szCs w:val="20"/>
                <w:lang w:eastAsia="zh-CN"/>
              </w:rPr>
              <w:t>2200</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s="宋体"/>
                <w:color w:val="000000"/>
                <w:sz w:val="20"/>
                <w:szCs w:val="20"/>
                <w:lang w:eastAsia="zh-CN"/>
              </w:rPr>
              <w:t>食堂1500</w:t>
            </w:r>
          </w:p>
        </w:tc>
        <w:tc>
          <w:tcPr>
            <w:tcW w:w="2634" w:type="dxa"/>
            <w:tcBorders>
              <w:top w:val="single" w:color="auto" w:sz="4" w:space="0"/>
              <w:left w:val="nil"/>
              <w:bottom w:val="single" w:color="auto" w:sz="4" w:space="0"/>
              <w:right w:val="single" w:color="auto" w:sz="4" w:space="0"/>
            </w:tcBorders>
            <w:vAlign w:val="center"/>
          </w:tcPr>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配套设施包括：</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科技图书馆1000㎡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物业服务用房1</w:t>
            </w:r>
            <w:r>
              <w:rPr>
                <w:rFonts w:hint="eastAsia" w:ascii="宋体" w:hAnsi="宋体" w:eastAsia="宋体"/>
                <w:color w:val="000000"/>
                <w:sz w:val="20"/>
                <w:szCs w:val="20"/>
                <w:lang w:eastAsia="zh-CN"/>
              </w:rPr>
              <w:t>5</w:t>
            </w:r>
            <w:r>
              <w:rPr>
                <w:rFonts w:ascii="宋体" w:hAnsi="宋体" w:eastAsia="宋体"/>
                <w:color w:val="000000"/>
                <w:sz w:val="20"/>
                <w:szCs w:val="20"/>
                <w:lang w:eastAsia="zh-CN"/>
              </w:rPr>
              <w:t>00㎡</w:t>
            </w:r>
          </w:p>
          <w:p>
            <w:pPr>
              <w:snapToGrid w:val="0"/>
              <w:spacing w:line="280" w:lineRule="exact"/>
              <w:jc w:val="both"/>
              <w:rPr>
                <w:rFonts w:hint="eastAsia" w:ascii="宋体" w:hAnsi="宋体" w:eastAsia="宋体"/>
                <w:color w:val="000000"/>
                <w:sz w:val="20"/>
                <w:szCs w:val="20"/>
                <w:lang w:eastAsia="zh-CN"/>
              </w:rPr>
            </w:pPr>
            <w:r>
              <w:rPr>
                <w:rFonts w:ascii="宋体" w:hAnsi="宋体" w:eastAsia="宋体"/>
                <w:color w:val="000000"/>
                <w:sz w:val="20"/>
                <w:szCs w:val="20"/>
                <w:lang w:eastAsia="zh-CN"/>
              </w:rPr>
              <w:t>政务服务中心3000</w:t>
            </w:r>
            <w:r>
              <w:rPr>
                <w:rFonts w:hint="eastAsia" w:ascii="宋体" w:hAnsi="宋体" w:eastAsia="宋体"/>
                <w:color w:val="000000"/>
                <w:sz w:val="20"/>
                <w:szCs w:val="20"/>
                <w:lang w:eastAsia="zh-CN"/>
              </w:rPr>
              <w:t>㎡</w:t>
            </w:r>
          </w:p>
          <w:p>
            <w:pPr>
              <w:snapToGrid w:val="0"/>
              <w:spacing w:line="280" w:lineRule="exact"/>
              <w:jc w:val="both"/>
              <w:rPr>
                <w:rFonts w:hint="eastAsia" w:ascii="宋体" w:hAnsi="宋体" w:eastAsia="宋体"/>
                <w:color w:val="000000"/>
                <w:sz w:val="20"/>
                <w:szCs w:val="20"/>
                <w:lang w:eastAsia="zh-CN"/>
              </w:rPr>
            </w:pPr>
            <w:r>
              <w:rPr>
                <w:rFonts w:hint="eastAsia" w:ascii="宋体" w:hAnsi="宋体" w:eastAsia="宋体"/>
                <w:color w:val="000000"/>
                <w:sz w:val="20"/>
                <w:szCs w:val="20"/>
                <w:lang w:eastAsia="zh-CN"/>
              </w:rPr>
              <w:t>片区汇聚机房180㎡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7" w:type="dxa"/>
            <w:bottom w:w="0" w:type="dxa"/>
            <w:right w:w="17" w:type="dxa"/>
          </w:tblCellMar>
        </w:tblPrEx>
        <w:trPr>
          <w:trHeight w:val="20" w:hRule="atLeast"/>
          <w:jc w:val="center"/>
        </w:trPr>
        <w:tc>
          <w:tcPr>
            <w:tcW w:w="450" w:type="dxa"/>
            <w:tcBorders>
              <w:top w:val="single" w:color="auto" w:sz="4" w:space="0"/>
              <w:left w:val="single" w:color="auto" w:sz="4" w:space="0"/>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合计</w:t>
            </w:r>
          </w:p>
        </w:tc>
        <w:tc>
          <w:tcPr>
            <w:tcW w:w="53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　</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141825</w:t>
            </w:r>
          </w:p>
        </w:tc>
        <w:tc>
          <w:tcPr>
            <w:tcW w:w="396"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　</w:t>
            </w:r>
          </w:p>
        </w:tc>
        <w:tc>
          <w:tcPr>
            <w:tcW w:w="678"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527980</w:t>
            </w:r>
          </w:p>
        </w:tc>
        <w:tc>
          <w:tcPr>
            <w:tcW w:w="697"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476545</w:t>
            </w:r>
          </w:p>
        </w:tc>
        <w:tc>
          <w:tcPr>
            <w:tcW w:w="1520"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p>
        </w:tc>
        <w:tc>
          <w:tcPr>
            <w:tcW w:w="780"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ascii="宋体" w:hAnsi="宋体" w:eastAsia="宋体"/>
                <w:color w:val="000000"/>
                <w:sz w:val="20"/>
                <w:szCs w:val="20"/>
              </w:rPr>
              <w:t>　</w:t>
            </w:r>
          </w:p>
        </w:tc>
        <w:tc>
          <w:tcPr>
            <w:tcW w:w="609"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r>
              <w:rPr>
                <w:rFonts w:hint="eastAsia" w:ascii="宋体" w:hAnsi="宋体" w:eastAsia="宋体"/>
                <w:color w:val="000000"/>
                <w:sz w:val="20"/>
                <w:szCs w:val="20"/>
              </w:rPr>
              <w:t>51435</w:t>
            </w:r>
          </w:p>
        </w:tc>
        <w:tc>
          <w:tcPr>
            <w:tcW w:w="1305" w:type="dxa"/>
            <w:tcBorders>
              <w:top w:val="single" w:color="auto" w:sz="4" w:space="0"/>
              <w:left w:val="nil"/>
              <w:bottom w:val="single" w:color="auto" w:sz="4" w:space="0"/>
              <w:right w:val="single" w:color="auto" w:sz="4" w:space="0"/>
            </w:tcBorders>
            <w:noWrap/>
            <w:vAlign w:val="center"/>
          </w:tcPr>
          <w:p>
            <w:pPr>
              <w:snapToGrid w:val="0"/>
              <w:spacing w:line="280" w:lineRule="exact"/>
              <w:jc w:val="center"/>
              <w:rPr>
                <w:rFonts w:hint="eastAsia" w:ascii="宋体" w:hAnsi="宋体" w:eastAsia="宋体"/>
                <w:color w:val="000000"/>
                <w:sz w:val="20"/>
                <w:szCs w:val="20"/>
              </w:rPr>
            </w:pPr>
          </w:p>
        </w:tc>
        <w:tc>
          <w:tcPr>
            <w:tcW w:w="2634" w:type="dxa"/>
            <w:tcBorders>
              <w:top w:val="single" w:color="auto" w:sz="4" w:space="0"/>
              <w:left w:val="nil"/>
              <w:bottom w:val="single" w:color="auto" w:sz="4" w:space="0"/>
              <w:right w:val="single" w:color="auto" w:sz="4" w:space="0"/>
            </w:tcBorders>
            <w:vAlign w:val="center"/>
          </w:tcPr>
          <w:p>
            <w:pPr>
              <w:snapToGrid w:val="0"/>
              <w:spacing w:line="280" w:lineRule="exact"/>
              <w:rPr>
                <w:rFonts w:hint="eastAsia" w:ascii="宋体" w:hAnsi="宋体" w:eastAsia="宋体"/>
                <w:color w:val="000000"/>
                <w:sz w:val="20"/>
                <w:szCs w:val="20"/>
              </w:rPr>
            </w:pPr>
          </w:p>
        </w:tc>
      </w:tr>
    </w:tbl>
    <w:p>
      <w:pPr>
        <w:widowControl w:val="0"/>
        <w:spacing w:line="360" w:lineRule="auto"/>
        <w:ind w:firstLine="422" w:firstLineChars="200"/>
        <w:rPr>
          <w:rFonts w:hint="eastAsia" w:asciiTheme="minorEastAsia" w:hAnsiTheme="minorEastAsia" w:cstheme="minorBidi"/>
          <w:b/>
          <w:kern w:val="2"/>
          <w:sz w:val="21"/>
          <w:szCs w:val="22"/>
          <w:lang w:eastAsia="zh-Hans"/>
        </w:rPr>
      </w:pPr>
      <w:r>
        <w:rPr>
          <w:rFonts w:asciiTheme="minorEastAsia" w:hAnsiTheme="minorEastAsia" w:cstheme="minorBidi"/>
          <w:b/>
          <w:kern w:val="2"/>
          <w:sz w:val="21"/>
          <w:szCs w:val="22"/>
          <w:lang w:eastAsia="zh-Hans"/>
        </w:rPr>
        <w:t>注：以上建筑面积指标在后续建筑方案设计、施工图设计阶段会有调整，公区精装范围及面积也将随之变化，室内精装设计需考虑这种变化，由此原因引起的变化，设计费不调整。详图</w:t>
      </w:r>
      <w:r>
        <w:rPr>
          <w:rFonts w:hint="eastAsia" w:asciiTheme="minorEastAsia" w:hAnsiTheme="minorEastAsia" w:cstheme="minorBidi"/>
          <w:b/>
          <w:kern w:val="2"/>
          <w:sz w:val="21"/>
          <w:szCs w:val="22"/>
          <w:lang w:eastAsia="zh-CN"/>
        </w:rPr>
        <w:t xml:space="preserve">三 </w:t>
      </w:r>
      <w:r>
        <w:rPr>
          <w:rFonts w:asciiTheme="minorEastAsia" w:hAnsiTheme="minorEastAsia" w:cstheme="minorBidi"/>
          <w:b/>
          <w:kern w:val="2"/>
          <w:sz w:val="21"/>
          <w:szCs w:val="22"/>
          <w:lang w:eastAsia="zh-Hans"/>
        </w:rPr>
        <w:t>分期和标段划分示意图</w:t>
      </w:r>
      <w:r>
        <w:rPr>
          <w:rFonts w:hint="eastAsia" w:asciiTheme="minorEastAsia" w:hAnsiTheme="minorEastAsia" w:cstheme="minorBidi"/>
          <w:b/>
          <w:kern w:val="2"/>
          <w:sz w:val="21"/>
          <w:szCs w:val="22"/>
          <w:lang w:eastAsia="zh-Hans"/>
        </w:rPr>
        <w:t>。</w:t>
      </w:r>
    </w:p>
    <w:p>
      <w:pPr>
        <w:widowControl w:val="0"/>
        <w:spacing w:line="360" w:lineRule="auto"/>
        <w:jc w:val="center"/>
        <w:rPr>
          <w:rFonts w:hint="eastAsia" w:asciiTheme="minorEastAsia" w:hAnsiTheme="minorEastAsia" w:cstheme="minorBidi"/>
          <w:bCs/>
          <w:kern w:val="2"/>
          <w:sz w:val="21"/>
          <w:szCs w:val="22"/>
          <w:lang w:eastAsia="zh-CN"/>
        </w:rPr>
      </w:pPr>
      <w:r>
        <w:rPr>
          <w:rFonts w:asciiTheme="minorEastAsia" w:hAnsiTheme="minorEastAsia" w:cstheme="minorBidi"/>
          <w:bCs/>
          <w:kern w:val="2"/>
          <w:sz w:val="21"/>
          <w:szCs w:val="22"/>
          <w:lang w:eastAsia="zh-CN"/>
        </w:rPr>
        <w:drawing>
          <wp:inline distT="0" distB="0" distL="0" distR="0">
            <wp:extent cx="5399405" cy="2837180"/>
            <wp:effectExtent l="0" t="0" r="0" b="1270"/>
            <wp:docPr id="243320922"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320922" name="图片 1" descr="图形用户界面&#10;&#10;AI 生成的内容可能不正确。"/>
                    <pic:cNvPicPr>
                      <a:picLocks noChangeAspect="1"/>
                    </pic:cNvPicPr>
                  </pic:nvPicPr>
                  <pic:blipFill>
                    <a:blip r:embed="rId16"/>
                    <a:stretch>
                      <a:fillRect/>
                    </a:stretch>
                  </pic:blipFill>
                  <pic:spPr>
                    <a:xfrm>
                      <a:off x="0" y="0"/>
                      <a:ext cx="5400000" cy="2837500"/>
                    </a:xfrm>
                    <a:prstGeom prst="rect">
                      <a:avLst/>
                    </a:prstGeom>
                  </pic:spPr>
                </pic:pic>
              </a:graphicData>
            </a:graphic>
          </wp:inline>
        </w:drawing>
      </w:r>
    </w:p>
    <w:p>
      <w:pPr>
        <w:ind w:left="180" w:leftChars="75"/>
        <w:jc w:val="center"/>
        <w:rPr>
          <w:rFonts w:hint="eastAsia" w:asciiTheme="minorEastAsia" w:hAnsiTheme="minorEastAsia"/>
          <w:b/>
          <w:color w:val="3451A1"/>
          <w:kern w:val="2"/>
          <w:sz w:val="20"/>
          <w:szCs w:val="21"/>
          <w:lang w:eastAsia="zh-CN"/>
        </w:rPr>
      </w:pPr>
      <w:r>
        <w:rPr>
          <w:rFonts w:asciiTheme="minorEastAsia" w:hAnsiTheme="minorEastAsia"/>
          <w:b/>
          <w:color w:val="3451A1"/>
          <w:kern w:val="2"/>
          <w:sz w:val="20"/>
          <w:szCs w:val="21"/>
          <w:lang w:eastAsia="zh-CN"/>
        </w:rPr>
        <w:t>图三 分期和标段划分示意图</w:t>
      </w:r>
    </w:p>
    <w:p>
      <w:pPr>
        <w:pStyle w:val="44"/>
        <w:numPr>
          <w:ilvl w:val="0"/>
          <w:numId w:val="4"/>
        </w:numPr>
        <w:spacing w:line="360" w:lineRule="auto"/>
        <w:ind w:left="180" w:leftChars="75" w:firstLine="42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项目造价控制</w:t>
      </w:r>
    </w:p>
    <w:p>
      <w:pPr>
        <w:widowControl w:val="0"/>
        <w:spacing w:line="360" w:lineRule="auto"/>
        <w:ind w:firstLine="420" w:firstLineChars="200"/>
        <w:rPr>
          <w:rFonts w:hint="eastAsia" w:asciiTheme="minorEastAsia" w:hAnsiTheme="minorEastAsia" w:cstheme="minorBidi"/>
          <w:bCs/>
          <w:kern w:val="2"/>
          <w:sz w:val="21"/>
          <w:szCs w:val="22"/>
          <w:lang w:eastAsia="zh-CN"/>
        </w:rPr>
      </w:pPr>
      <w:r>
        <w:rPr>
          <w:rFonts w:asciiTheme="minorEastAsia" w:hAnsiTheme="minorEastAsia" w:cstheme="minorBidi"/>
          <w:bCs/>
          <w:kern w:val="2"/>
          <w:sz w:val="21"/>
          <w:szCs w:val="22"/>
          <w:lang w:eastAsia="zh-Hans"/>
        </w:rPr>
        <w:t>本项目实行限额设计，各主要空间（区域）的精装设计造价（指全费用综合单价，含材料、设备、施工及软装等）应控制在以下指标范围内：</w:t>
      </w:r>
      <w:r>
        <w:rPr>
          <w:rFonts w:hint="eastAsia" w:asciiTheme="minorEastAsia" w:hAnsiTheme="minorEastAsia" w:cstheme="minorBidi"/>
          <w:bCs/>
          <w:kern w:val="2"/>
          <w:sz w:val="21"/>
          <w:szCs w:val="22"/>
          <w:lang w:eastAsia="zh-Hans"/>
        </w:rPr>
        <w:t>大堂10000元/㎡、电梯间4000元/㎡、卫生间5500元/㎡、走道2500元/㎡、商业2000元/㎡、展厅6000元/㎡、车道1000元/㎡。</w:t>
      </w:r>
      <w:r>
        <w:rPr>
          <w:rFonts w:asciiTheme="minorEastAsia" w:hAnsiTheme="minorEastAsia" w:cstheme="minorBidi"/>
          <w:bCs/>
          <w:kern w:val="2"/>
          <w:sz w:val="21"/>
          <w:szCs w:val="22"/>
          <w:lang w:eastAsia="zh-Hans"/>
        </w:rPr>
        <w:t>设计人在各阶段设计中均应以此限额为约束条件，进行材料选型、方案比选及成本估算，确保最终设计成果满足限额要求。</w:t>
      </w:r>
      <w:bookmarkEnd w:id="77"/>
      <w:bookmarkEnd w:id="78"/>
    </w:p>
    <w:p>
      <w:pPr>
        <w:pStyle w:val="44"/>
        <w:numPr>
          <w:ilvl w:val="0"/>
          <w:numId w:val="3"/>
        </w:numPr>
        <w:adjustRightInd w:val="0"/>
        <w:spacing w:line="360" w:lineRule="auto"/>
        <w:ind w:left="0" w:firstLine="480"/>
        <w:contextualSpacing w:val="0"/>
        <w:rPr>
          <w:rFonts w:hint="eastAsia" w:ascii="黑体" w:hAnsi="黑体" w:eastAsia="黑体" w:cstheme="minorBidi"/>
          <w:bCs/>
          <w:color w:val="3650A1"/>
          <w:sz w:val="24"/>
          <w:szCs w:val="24"/>
        </w:rPr>
      </w:pPr>
      <w:bookmarkStart w:id="80" w:name="_Toc171430607"/>
      <w:r>
        <w:rPr>
          <w:rFonts w:hint="eastAsia" w:ascii="黑体" w:hAnsi="黑体" w:eastAsia="黑体" w:cstheme="minorBidi"/>
          <w:bCs/>
          <w:color w:val="3650A1"/>
          <w:sz w:val="24"/>
          <w:szCs w:val="24"/>
        </w:rPr>
        <w:t>设计范围</w:t>
      </w:r>
      <w:bookmarkEnd w:id="80"/>
    </w:p>
    <w:p>
      <w:pPr>
        <w:pStyle w:val="44"/>
        <w:spacing w:line="360" w:lineRule="auto"/>
        <w:rPr>
          <w:rFonts w:hint="eastAsia" w:asciiTheme="minorEastAsia" w:hAnsiTheme="minorEastAsia" w:eastAsiaTheme="minorEastAsia" w:cstheme="minorBidi"/>
          <w:bCs/>
          <w:szCs w:val="22"/>
          <w:lang w:eastAsia="zh-Hans"/>
        </w:rPr>
      </w:pPr>
      <w:r>
        <w:rPr>
          <w:rFonts w:hint="eastAsia" w:asciiTheme="minorEastAsia" w:hAnsiTheme="minorEastAsia" w:eastAsiaTheme="minorEastAsia" w:cstheme="minorBidi"/>
          <w:bCs/>
          <w:szCs w:val="22"/>
          <w:lang w:eastAsia="zh-Hans"/>
        </w:rPr>
        <w:t>1.设计范围</w:t>
      </w:r>
    </w:p>
    <w:p>
      <w:pPr>
        <w:pStyle w:val="44"/>
        <w:numPr>
          <w:ilvl w:val="0"/>
          <w:numId w:val="6"/>
        </w:numPr>
        <w:spacing w:line="360" w:lineRule="auto"/>
        <w:ind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北区商业及文体公共区域（含地上、地下）、北区地下空间光厅车道精装区域。商业及文体公共区域包括：中庭、通道、半室外内街、室外连廊及交通节点、接驳口、城市公共通道、卫生间、电梯间及轿厢等；地下空间具体包括：光厅车道、车库等精装区域。</w:t>
      </w:r>
    </w:p>
    <w:p>
      <w:pPr>
        <w:pStyle w:val="44"/>
        <w:numPr>
          <w:ilvl w:val="0"/>
          <w:numId w:val="6"/>
        </w:numPr>
        <w:spacing w:line="360" w:lineRule="auto"/>
        <w:ind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N-01、N-03地块公共区域。包括：办公及科研空间的公区（大堂、电梯间、走廊、卫生间、轿厢等）、公共配套需精装部分。</w:t>
      </w:r>
    </w:p>
    <w:p>
      <w:pPr>
        <w:pStyle w:val="44"/>
        <w:numPr>
          <w:ilvl w:val="0"/>
          <w:numId w:val="6"/>
        </w:numPr>
        <w:spacing w:line="360" w:lineRule="auto"/>
        <w:ind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N-04地块冷站及驾驶舱精装区域。</w:t>
      </w:r>
    </w:p>
    <w:p>
      <w:pPr>
        <w:pStyle w:val="44"/>
        <w:spacing w:line="360" w:lineRule="auto"/>
        <w:rPr>
          <w:rFonts w:hint="eastAsia" w:asciiTheme="minorEastAsia" w:hAnsiTheme="minorEastAsia" w:eastAsiaTheme="minorEastAsia" w:cstheme="minorBidi"/>
          <w:bCs/>
          <w:szCs w:val="22"/>
          <w:lang w:eastAsia="zh-Hans"/>
        </w:rPr>
      </w:pPr>
      <w:r>
        <w:rPr>
          <w:rFonts w:hint="eastAsia" w:asciiTheme="minorEastAsia" w:hAnsiTheme="minorEastAsia" w:eastAsiaTheme="minorEastAsia" w:cstheme="minorBidi"/>
          <w:bCs/>
          <w:szCs w:val="22"/>
          <w:lang w:eastAsia="zh-Hans"/>
        </w:rPr>
        <w:t>特别说明：以下特定空间室内设计不在本次内容内（如：销售展厅、样板段展示段、会议室、食堂等）。</w:t>
      </w:r>
    </w:p>
    <w:p>
      <w:pPr>
        <w:pStyle w:val="44"/>
        <w:spacing w:line="360" w:lineRule="auto"/>
        <w:rPr>
          <w:rFonts w:hint="eastAsia" w:asciiTheme="minorEastAsia" w:hAnsiTheme="minorEastAsia" w:eastAsiaTheme="minorEastAsia" w:cstheme="minorBidi"/>
          <w:bCs/>
          <w:szCs w:val="22"/>
          <w:lang w:eastAsia="zh-Hans"/>
        </w:rPr>
      </w:pPr>
      <w:r>
        <w:rPr>
          <w:rFonts w:hint="eastAsia" w:asciiTheme="minorEastAsia" w:hAnsiTheme="minorEastAsia" w:eastAsiaTheme="minorEastAsia" w:cstheme="minorBidi"/>
          <w:bCs/>
          <w:szCs w:val="22"/>
          <w:lang w:eastAsia="zh-Hans"/>
        </w:rPr>
        <w:t>2.设计阶段</w:t>
      </w:r>
    </w:p>
    <w:p>
      <w:pPr>
        <w:pStyle w:val="44"/>
        <w:spacing w:line="360" w:lineRule="auto"/>
        <w:rPr>
          <w:rFonts w:hint="eastAsia" w:asciiTheme="minorEastAsia" w:hAnsiTheme="minorEastAsia" w:eastAsiaTheme="minorEastAsia" w:cstheme="minorBidi"/>
          <w:bCs/>
          <w:szCs w:val="22"/>
        </w:rPr>
      </w:pPr>
      <w:r>
        <w:rPr>
          <w:rFonts w:asciiTheme="minorEastAsia" w:hAnsiTheme="minorEastAsia" w:eastAsiaTheme="minorEastAsia" w:cstheme="minorBidi"/>
          <w:bCs/>
          <w:szCs w:val="22"/>
          <w:lang w:eastAsia="zh-Hans"/>
        </w:rPr>
        <w:t>包括平面优化、概念整合设计、方案设计、施工图设计、相关专业提资及审核、施工图会审及修改、施工招投标、施工现场配合、竣工图审核</w:t>
      </w:r>
      <w:r>
        <w:rPr>
          <w:rFonts w:hint="eastAsia" w:asciiTheme="minorEastAsia" w:hAnsiTheme="minorEastAsia" w:eastAsiaTheme="minorEastAsia" w:cstheme="minorBidi"/>
          <w:bCs/>
          <w:szCs w:val="22"/>
          <w:lang w:eastAsia="zh-Hans"/>
        </w:rPr>
        <w:t>。</w:t>
      </w:r>
    </w:p>
    <w:p>
      <w:pPr>
        <w:pStyle w:val="44"/>
        <w:spacing w:line="360" w:lineRule="auto"/>
        <w:rPr>
          <w:rFonts w:hint="eastAsia" w:asciiTheme="minorEastAsia" w:hAnsiTheme="minorEastAsia" w:eastAsiaTheme="minorEastAsia" w:cstheme="minorBidi"/>
          <w:bCs/>
          <w:szCs w:val="22"/>
          <w:lang w:eastAsia="zh-Hans"/>
        </w:rPr>
      </w:pPr>
      <w:r>
        <w:rPr>
          <w:rFonts w:hint="eastAsia" w:asciiTheme="minorEastAsia" w:hAnsiTheme="minorEastAsia" w:eastAsiaTheme="minorEastAsia" w:cstheme="minorBidi"/>
          <w:bCs/>
          <w:szCs w:val="22"/>
          <w:lang w:eastAsia="zh-Hans"/>
        </w:rPr>
        <w:t>详见“设计任务书”。</w:t>
      </w:r>
    </w:p>
    <w:p>
      <w:pPr>
        <w:widowControl w:val="0"/>
        <w:adjustRightInd w:val="0"/>
        <w:spacing w:line="360" w:lineRule="auto"/>
        <w:ind w:firstLine="420" w:firstLineChars="200"/>
        <w:rPr>
          <w:rFonts w:hint="eastAsia" w:asciiTheme="minorEastAsia" w:hAnsiTheme="minorEastAsia"/>
          <w:bCs/>
          <w:kern w:val="2"/>
          <w:sz w:val="21"/>
          <w:szCs w:val="22"/>
          <w:lang w:eastAsia="zh-Hans"/>
        </w:rPr>
      </w:pPr>
      <w:r>
        <w:rPr>
          <w:rFonts w:asciiTheme="minorEastAsia" w:hAnsiTheme="minorEastAsia" w:cstheme="minorBidi"/>
          <w:bCs/>
          <w:kern w:val="2"/>
          <w:sz w:val="21"/>
          <w:szCs w:val="22"/>
          <w:lang w:eastAsia="zh-Hans"/>
        </w:rPr>
        <w:br w:type="page"/>
      </w:r>
    </w:p>
    <w:p>
      <w:pPr>
        <w:pStyle w:val="28"/>
        <w:ind w:firstLine="560" w:firstLineChars="200"/>
        <w:rPr>
          <w:rFonts w:hint="eastAsia" w:ascii="黑体" w:hAnsi="黑体" w:eastAsia="黑体"/>
          <w:sz w:val="28"/>
          <w:szCs w:val="28"/>
        </w:rPr>
      </w:pPr>
      <w:bookmarkStart w:id="81" w:name="_Toc12471"/>
      <w:bookmarkStart w:id="82" w:name="_Toc24941"/>
      <w:bookmarkStart w:id="83" w:name="_Toc151578345"/>
      <w:bookmarkStart w:id="84" w:name="_Toc24882"/>
      <w:bookmarkStart w:id="85" w:name="_Toc26138"/>
      <w:bookmarkStart w:id="86" w:name="_Toc152774160"/>
      <w:bookmarkStart w:id="87" w:name="_Toc30886"/>
      <w:bookmarkStart w:id="88" w:name="_Toc13717_WPSOffice_Level2"/>
      <w:bookmarkStart w:id="89" w:name="_Toc24178"/>
      <w:bookmarkStart w:id="90" w:name="_Toc8"/>
      <w:bookmarkStart w:id="91" w:name="_Toc171413819"/>
      <w:bookmarkStart w:id="92" w:name="_Toc31475"/>
      <w:bookmarkStart w:id="93" w:name="_Toc29771"/>
      <w:bookmarkStart w:id="94" w:name="_Toc12284"/>
      <w:bookmarkStart w:id="95" w:name="_Toc15131"/>
      <w:bookmarkStart w:id="96" w:name="_Toc4329_WPSOffice_Level2"/>
      <w:bookmarkStart w:id="97" w:name="_Toc29633"/>
      <w:bookmarkStart w:id="98" w:name="_Toc10643"/>
      <w:bookmarkStart w:id="99" w:name="_Toc11291"/>
      <w:r>
        <w:rPr>
          <w:rFonts w:hint="eastAsia" w:ascii="黑体" w:hAnsi="黑体" w:eastAsia="黑体"/>
          <w:sz w:val="28"/>
          <w:szCs w:val="28"/>
        </w:rPr>
        <w:t>资格预审须知前附表</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bookmarkEnd w:id="27"/>
    <w:bookmarkEnd w:id="28"/>
    <w:bookmarkEnd w:id="29"/>
    <w:bookmarkEnd w:id="30"/>
    <w:p>
      <w:pPr>
        <w:pStyle w:val="44"/>
        <w:numPr>
          <w:ilvl w:val="0"/>
          <w:numId w:val="3"/>
        </w:numPr>
        <w:adjustRightInd w:val="0"/>
        <w:snapToGrid w:val="0"/>
        <w:spacing w:line="288" w:lineRule="auto"/>
        <w:ind w:left="0" w:firstLine="480"/>
        <w:rPr>
          <w:rFonts w:hint="eastAsia" w:ascii="黑体" w:hAnsi="黑体" w:eastAsia="黑体" w:cstheme="minorBidi"/>
          <w:bCs/>
          <w:color w:val="3650A1"/>
          <w:sz w:val="24"/>
          <w:szCs w:val="24"/>
        </w:rPr>
      </w:pPr>
      <w:bookmarkStart w:id="100" w:name="_Toc11285"/>
      <w:bookmarkStart w:id="101" w:name="_Toc171430609"/>
      <w:bookmarkStart w:id="102" w:name="_Toc18603"/>
      <w:bookmarkStart w:id="103" w:name="_Toc13848"/>
      <w:bookmarkStart w:id="104" w:name="_Toc12337"/>
      <w:bookmarkStart w:id="105" w:name="_Toc14296"/>
      <w:bookmarkStart w:id="106" w:name="_Toc5808"/>
      <w:bookmarkStart w:id="107" w:name="_Toc12461"/>
      <w:bookmarkStart w:id="108" w:name="_Toc152774161"/>
      <w:bookmarkStart w:id="109" w:name="_Toc4319"/>
      <w:r>
        <w:rPr>
          <w:rFonts w:hint="eastAsia" w:ascii="黑体" w:hAnsi="黑体" w:eastAsia="黑体" w:cstheme="minorBidi"/>
          <w:bCs/>
          <w:color w:val="3650A1"/>
          <w:sz w:val="24"/>
          <w:szCs w:val="24"/>
        </w:rPr>
        <w:t>招标工程主要事项</w:t>
      </w:r>
      <w:bookmarkEnd w:id="100"/>
      <w:bookmarkEnd w:id="101"/>
      <w:bookmarkEnd w:id="102"/>
      <w:bookmarkEnd w:id="103"/>
      <w:bookmarkEnd w:id="104"/>
      <w:bookmarkEnd w:id="105"/>
      <w:bookmarkEnd w:id="106"/>
      <w:bookmarkEnd w:id="107"/>
      <w:bookmarkEnd w:id="108"/>
      <w:bookmarkEnd w:id="109"/>
    </w:p>
    <w:tbl>
      <w:tblPr>
        <w:tblStyle w:val="15"/>
        <w:tblW w:w="5000" w:type="pct"/>
        <w:tblInd w:w="-89" w:type="dxa"/>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Layout w:type="fixed"/>
        <w:tblCellMar>
          <w:top w:w="0" w:type="dxa"/>
          <w:left w:w="108" w:type="dxa"/>
          <w:bottom w:w="0" w:type="dxa"/>
          <w:right w:w="108" w:type="dxa"/>
        </w:tblCellMar>
      </w:tblPr>
      <w:tblGrid>
        <w:gridCol w:w="687"/>
        <w:gridCol w:w="1576"/>
        <w:gridCol w:w="7705"/>
      </w:tblGrid>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blHeader/>
        </w:trPr>
        <w:tc>
          <w:tcPr>
            <w:tcW w:w="671" w:type="dxa"/>
            <w:shd w:val="clear" w:color="auto" w:fill="C2DFF5"/>
            <w:vAlign w:val="center"/>
          </w:tcPr>
          <w:p>
            <w:pPr>
              <w:widowControl w:val="0"/>
              <w:adjustRightInd w:val="0"/>
              <w:snapToGrid w:val="0"/>
              <w:spacing w:before="79" w:beforeLines="25" w:after="79" w:afterLines="25"/>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序号</w:t>
            </w:r>
          </w:p>
        </w:tc>
        <w:tc>
          <w:tcPr>
            <w:tcW w:w="1540" w:type="dxa"/>
            <w:shd w:val="clear" w:color="auto" w:fill="C2DFF5"/>
            <w:vAlign w:val="center"/>
          </w:tcPr>
          <w:p>
            <w:pPr>
              <w:widowControl w:val="0"/>
              <w:adjustRightInd w:val="0"/>
              <w:snapToGrid w:val="0"/>
              <w:spacing w:before="79" w:beforeLines="25" w:after="79" w:afterLines="25"/>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名</w:t>
            </w:r>
            <w:r>
              <w:rPr>
                <w:rFonts w:ascii="宋体" w:hAnsi="宋体" w:eastAsia="宋体" w:cs="宋体"/>
                <w:b/>
                <w:bCs/>
                <w:sz w:val="21"/>
                <w:szCs w:val="21"/>
                <w:lang w:eastAsia="zh-CN"/>
              </w:rPr>
              <w:t xml:space="preserve">   </w:t>
            </w:r>
            <w:r>
              <w:rPr>
                <w:rFonts w:hint="eastAsia" w:ascii="宋体" w:hAnsi="宋体" w:eastAsia="宋体" w:cs="宋体"/>
                <w:b/>
                <w:bCs/>
                <w:sz w:val="21"/>
                <w:szCs w:val="21"/>
                <w:lang w:eastAsia="zh-CN"/>
              </w:rPr>
              <w:t>称</w:t>
            </w:r>
          </w:p>
        </w:tc>
        <w:tc>
          <w:tcPr>
            <w:tcW w:w="7531" w:type="dxa"/>
            <w:shd w:val="clear" w:color="auto" w:fill="C2DFF5"/>
            <w:vAlign w:val="center"/>
          </w:tcPr>
          <w:p>
            <w:pPr>
              <w:widowControl w:val="0"/>
              <w:adjustRightInd w:val="0"/>
              <w:snapToGrid w:val="0"/>
              <w:spacing w:before="79" w:beforeLines="25" w:after="79" w:afterLines="25"/>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规</w:t>
            </w:r>
            <w:r>
              <w:rPr>
                <w:rFonts w:ascii="宋体" w:hAnsi="宋体" w:eastAsia="宋体" w:cs="宋体"/>
                <w:b/>
                <w:bCs/>
                <w:sz w:val="21"/>
                <w:szCs w:val="21"/>
                <w:lang w:eastAsia="zh-CN"/>
              </w:rPr>
              <w:t xml:space="preserve">                 定</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工程名称</w:t>
            </w:r>
          </w:p>
        </w:tc>
        <w:tc>
          <w:tcPr>
            <w:tcW w:w="7531" w:type="dxa"/>
            <w:vAlign w:val="center"/>
          </w:tcPr>
          <w:p>
            <w:pPr>
              <w:widowControl w:val="0"/>
              <w:adjustRightInd w:val="0"/>
              <w:spacing w:before="79" w:beforeLines="25" w:after="79" w:afterLines="25"/>
              <w:rPr>
                <w:rFonts w:hint="eastAsia" w:ascii="宋体" w:hAnsi="宋体" w:eastAsia="宋体"/>
                <w:bCs/>
                <w:kern w:val="2"/>
                <w:sz w:val="21"/>
                <w:szCs w:val="21"/>
                <w:lang w:eastAsia="zh-CN"/>
              </w:rPr>
            </w:pPr>
            <w:r>
              <w:rPr>
                <w:rFonts w:ascii="宋体" w:hAnsi="宋体" w:eastAsia="宋体" w:cstheme="minorBidi"/>
                <w:bCs/>
                <w:kern w:val="2"/>
                <w:sz w:val="21"/>
                <w:szCs w:val="21"/>
                <w:lang w:eastAsia="zh-CN"/>
              </w:rPr>
              <w:t>国际协同创新区北区商业、文体、地下空间及N-01、N-03项目室内精装设计</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2</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招标人</w:t>
            </w:r>
          </w:p>
        </w:tc>
        <w:tc>
          <w:tcPr>
            <w:tcW w:w="7531" w:type="dxa"/>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深圳深港科技创新合作区发展有限公司</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3</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工程概况</w:t>
            </w:r>
          </w:p>
        </w:tc>
        <w:tc>
          <w:tcPr>
            <w:tcW w:w="7531" w:type="dxa"/>
            <w:vAlign w:val="center"/>
          </w:tcPr>
          <w:p>
            <w:pPr>
              <w:pStyle w:val="44"/>
              <w:numPr>
                <w:ilvl w:val="0"/>
                <w:numId w:val="7"/>
              </w:numPr>
              <w:spacing w:before="79" w:beforeLines="25" w:after="79" w:afterLines="25"/>
              <w:ind w:left="0" w:firstLine="0" w:firstLineChars="0"/>
              <w:contextualSpacing w:val="0"/>
              <w:rPr>
                <w:rFonts w:hint="eastAsia" w:ascii="黑体" w:hAnsi="黑体" w:eastAsia="黑体"/>
                <w:bCs/>
                <w:szCs w:val="22"/>
                <w:lang w:eastAsia="zh-Hans"/>
              </w:rPr>
            </w:pPr>
            <w:r>
              <w:rPr>
                <w:rFonts w:hint="eastAsia" w:ascii="黑体" w:hAnsi="黑体" w:eastAsia="黑体" w:cstheme="minorBidi"/>
                <w:bCs/>
                <w:szCs w:val="22"/>
                <w:lang w:eastAsia="zh-Hans"/>
              </w:rPr>
              <w:t>项目名称</w:t>
            </w:r>
          </w:p>
          <w:p>
            <w:pPr>
              <w:widowControl w:val="0"/>
              <w:spacing w:before="79" w:beforeLines="25" w:after="79" w:afterLines="25"/>
              <w:rPr>
                <w:rFonts w:hint="eastAsia" w:ascii="宋体" w:hAnsi="宋体" w:eastAsia="宋体"/>
                <w:bCs/>
                <w:kern w:val="2"/>
                <w:sz w:val="21"/>
                <w:szCs w:val="22"/>
                <w:lang w:eastAsia="zh-CN"/>
              </w:rPr>
            </w:pPr>
            <w:r>
              <w:rPr>
                <w:rFonts w:hint="eastAsia" w:ascii="宋体" w:hAnsi="宋体" w:eastAsia="宋体" w:cstheme="minorBidi"/>
                <w:bCs/>
                <w:kern w:val="2"/>
                <w:sz w:val="21"/>
                <w:szCs w:val="22"/>
                <w:lang w:eastAsia="zh-CN"/>
              </w:rPr>
              <w:t>国际协同创新区北区商业、文体、地下空间及N-01、N-03项目室内精装设计</w:t>
            </w:r>
          </w:p>
          <w:p>
            <w:pPr>
              <w:pStyle w:val="44"/>
              <w:numPr>
                <w:ilvl w:val="0"/>
                <w:numId w:val="7"/>
              </w:numPr>
              <w:spacing w:before="79" w:beforeLines="25" w:after="79" w:afterLines="25"/>
              <w:ind w:left="0" w:firstLine="0" w:firstLineChars="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项目背景</w:t>
            </w:r>
          </w:p>
          <w:p>
            <w:pPr>
              <w:widowControl w:val="0"/>
              <w:spacing w:before="79" w:beforeLines="25" w:after="79" w:afterLines="25"/>
              <w:rPr>
                <w:rFonts w:hint="eastAsia" w:ascii="宋体" w:hAnsi="宋体" w:eastAsia="宋体"/>
                <w:lang w:eastAsia="zh-CN"/>
              </w:rPr>
            </w:pPr>
            <w:r>
              <w:rPr>
                <w:rFonts w:ascii="宋体" w:hAnsi="宋体" w:eastAsia="宋体" w:cstheme="minorBidi"/>
                <w:bCs/>
                <w:kern w:val="2"/>
                <w:sz w:val="21"/>
                <w:szCs w:val="22"/>
                <w:lang w:eastAsia="zh-Hans"/>
              </w:rPr>
              <w:t>国际协同创新区北区位于深圳市福田区东侧，原皇岗口岸货检区范围内，紧邻深港边界，靠近皇岗口岸和福田口岸，与河套深港科技创新合作区香港园区隔深圳河相望。该片区的区位、交通、配套、生态等条件优越，规划为深港科技创新合作区的核心功能区，对深港未来发展具有重要战略意义。北区总计容建筑面积约52.8万平方米，地面分N-01、N-02、N-03、N-04、N-05项目，地下为商业配套、公共空间、实验室配套及地下交通层多种功能聚合的“超级底盘”。其中N-01、N-03项目为最先启动建设区域，同时为了确保项目超级底盘及园区的整体性，将首开项目和商业、文体配套进行统筹招标</w:t>
            </w:r>
            <w:r>
              <w:rPr>
                <w:rFonts w:hint="eastAsia" w:ascii="宋体" w:hAnsi="宋体" w:eastAsia="宋体" w:cstheme="minorBidi"/>
                <w:bCs/>
                <w:kern w:val="2"/>
                <w:sz w:val="21"/>
                <w:szCs w:val="22"/>
                <w:lang w:eastAsia="zh-Hans"/>
              </w:rPr>
              <w:t>。</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4</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项目类型</w:t>
            </w:r>
          </w:p>
        </w:tc>
        <w:tc>
          <w:tcPr>
            <w:tcW w:w="7531" w:type="dxa"/>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房建类</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5</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资金来源</w:t>
            </w:r>
          </w:p>
        </w:tc>
        <w:tc>
          <w:tcPr>
            <w:tcW w:w="7531" w:type="dxa"/>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ascii="宋体" w:hAnsi="宋体" w:eastAsia="宋体" w:cs="宋体"/>
                <w:bCs/>
                <w:sz w:val="21"/>
                <w:szCs w:val="21"/>
                <w:lang w:eastAsia="zh-CN"/>
              </w:rPr>
              <w:t>100%</w:t>
            </w:r>
            <w:r>
              <w:rPr>
                <w:rFonts w:hint="eastAsia" w:ascii="宋体" w:hAnsi="宋体" w:eastAsia="宋体" w:cs="宋体"/>
                <w:bCs/>
                <w:sz w:val="21"/>
                <w:szCs w:val="21"/>
                <w:lang w:eastAsia="zh-Hans"/>
              </w:rPr>
              <w:t>国有企业</w:t>
            </w:r>
            <w:r>
              <w:rPr>
                <w:rFonts w:hint="eastAsia" w:ascii="宋体" w:hAnsi="宋体" w:eastAsia="宋体" w:cs="宋体"/>
                <w:bCs/>
                <w:sz w:val="21"/>
                <w:szCs w:val="21"/>
                <w:lang w:eastAsia="zh-CN"/>
              </w:rPr>
              <w:t>投资</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6</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招标内容</w:t>
            </w:r>
          </w:p>
        </w:tc>
        <w:tc>
          <w:tcPr>
            <w:tcW w:w="7531" w:type="dxa"/>
            <w:vAlign w:val="center"/>
          </w:tcPr>
          <w:p>
            <w:pPr>
              <w:pStyle w:val="44"/>
              <w:numPr>
                <w:ilvl w:val="0"/>
                <w:numId w:val="8"/>
              </w:numPr>
              <w:spacing w:before="79" w:beforeLines="25" w:after="79" w:afterLines="25"/>
              <w:ind w:left="0" w:firstLine="0" w:firstLineChars="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设计范围</w:t>
            </w:r>
          </w:p>
          <w:p>
            <w:pPr>
              <w:pStyle w:val="44"/>
              <w:numPr>
                <w:ilvl w:val="0"/>
                <w:numId w:val="9"/>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theme="minorBidi"/>
                <w:bCs/>
                <w:szCs w:val="22"/>
                <w:lang w:eastAsia="zh-Hans"/>
              </w:rPr>
              <w:t>北区商业及</w:t>
            </w:r>
            <w:r>
              <w:rPr>
                <w:rFonts w:hint="eastAsia" w:ascii="宋体" w:hAnsi="宋体" w:cs="Arial"/>
                <w:szCs w:val="21"/>
              </w:rPr>
              <w:t>文体</w:t>
            </w:r>
            <w:r>
              <w:rPr>
                <w:rFonts w:hint="eastAsia" w:ascii="宋体" w:hAnsi="宋体" w:cstheme="minorBidi"/>
                <w:bCs/>
                <w:szCs w:val="22"/>
                <w:lang w:eastAsia="zh-Hans"/>
              </w:rPr>
              <w:t>公共区域（含地上、地下）、北区地下空间光厅车道精装区域。商业及文体公共区域包括：中庭、通道、半室外内街、室外连廊及交通节点、接驳口、城市公共通道、卫生间、电梯间及轿厢等；地下空间具体包括：光厅车道、车库等精装区域。</w:t>
            </w:r>
          </w:p>
          <w:p>
            <w:pPr>
              <w:pStyle w:val="44"/>
              <w:numPr>
                <w:ilvl w:val="0"/>
                <w:numId w:val="9"/>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theme="minorBidi"/>
                <w:bCs/>
                <w:szCs w:val="22"/>
                <w:lang w:eastAsia="zh-Hans"/>
              </w:rPr>
              <w:t>N-01、N-03项目公共区域。包括：办公及科研空间的公区（大堂、电梯间、走廊、卫生间、轿厢等）、公共配套需精装部分。</w:t>
            </w:r>
          </w:p>
          <w:p>
            <w:pPr>
              <w:pStyle w:val="44"/>
              <w:numPr>
                <w:ilvl w:val="0"/>
                <w:numId w:val="9"/>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theme="minorBidi"/>
                <w:bCs/>
                <w:szCs w:val="22"/>
                <w:lang w:eastAsia="zh-Hans"/>
              </w:rPr>
              <w:t>N-04</w:t>
            </w:r>
            <w:r>
              <w:rPr>
                <w:rFonts w:hint="eastAsia" w:ascii="宋体" w:hAnsi="宋体" w:cs="Arial"/>
                <w:szCs w:val="21"/>
              </w:rPr>
              <w:t>项目</w:t>
            </w:r>
            <w:r>
              <w:rPr>
                <w:rFonts w:hint="eastAsia" w:ascii="宋体" w:hAnsi="宋体" w:cstheme="minorBidi"/>
                <w:bCs/>
                <w:szCs w:val="22"/>
                <w:lang w:eastAsia="zh-Hans"/>
              </w:rPr>
              <w:t>冷站及驾驶舱精装区域。</w:t>
            </w:r>
          </w:p>
          <w:p>
            <w:pPr>
              <w:pStyle w:val="44"/>
              <w:spacing w:before="79" w:beforeLines="25" w:after="79" w:afterLines="25"/>
              <w:ind w:firstLine="0" w:firstLineChars="0"/>
              <w:contextualSpacing w:val="0"/>
              <w:rPr>
                <w:rFonts w:hint="eastAsia" w:ascii="宋体" w:hAnsi="宋体"/>
                <w:b/>
                <w:bCs/>
                <w:color w:val="000000" w:themeColor="text1"/>
                <w:szCs w:val="24"/>
                <w14:textFill>
                  <w14:solidFill>
                    <w14:schemeClr w14:val="tx1"/>
                  </w14:solidFill>
                </w14:textFill>
              </w:rPr>
            </w:pPr>
            <w:r>
              <w:rPr>
                <w:rFonts w:hint="eastAsia" w:ascii="宋体" w:hAnsi="宋体" w:cstheme="minorBidi"/>
                <w:b/>
                <w:szCs w:val="22"/>
                <w:lang w:eastAsia="zh-Hans"/>
              </w:rPr>
              <w:t>特别说明：</w:t>
            </w:r>
            <w:r>
              <w:rPr>
                <w:rFonts w:hint="eastAsia" w:ascii="宋体" w:hAnsi="宋体" w:cstheme="minorBidi"/>
                <w:bCs/>
                <w:szCs w:val="22"/>
                <w:lang w:eastAsia="zh-Hans"/>
              </w:rPr>
              <w:t>以下特定空间室内设计不在本次内容内（如：销售展厅、样板段展示段、会议室、食堂等）。</w:t>
            </w:r>
          </w:p>
          <w:p>
            <w:pPr>
              <w:pStyle w:val="44"/>
              <w:numPr>
                <w:ilvl w:val="0"/>
                <w:numId w:val="8"/>
              </w:numPr>
              <w:spacing w:before="79" w:beforeLines="25" w:after="79" w:afterLines="25"/>
              <w:ind w:left="0" w:firstLine="0" w:firstLineChars="0"/>
              <w:contextualSpacing w:val="0"/>
              <w:rPr>
                <w:rFonts w:hint="eastAsia" w:ascii="黑体" w:hAnsi="黑体" w:eastAsia="黑体" w:cstheme="minorBidi"/>
                <w:bCs/>
                <w:szCs w:val="22"/>
                <w:lang w:eastAsia="zh-Hans"/>
              </w:rPr>
            </w:pPr>
            <w:r>
              <w:rPr>
                <w:rFonts w:ascii="黑体" w:hAnsi="黑体" w:eastAsia="黑体" w:cstheme="minorBidi"/>
                <w:bCs/>
                <w:szCs w:val="22"/>
                <w:lang w:eastAsia="zh-Hans"/>
              </w:rPr>
              <w:t>设计阶段</w:t>
            </w:r>
          </w:p>
          <w:p>
            <w:pPr>
              <w:pStyle w:val="44"/>
              <w:spacing w:before="79" w:beforeLines="25" w:after="79" w:afterLines="25"/>
              <w:ind w:firstLine="0" w:firstLineChars="0"/>
              <w:contextualSpacing w:val="0"/>
              <w:rPr>
                <w:rFonts w:hint="eastAsia" w:ascii="宋体" w:hAnsi="宋体" w:cstheme="minorBidi"/>
                <w:bCs/>
                <w:szCs w:val="22"/>
              </w:rPr>
            </w:pPr>
            <w:r>
              <w:rPr>
                <w:rFonts w:hint="eastAsia" w:ascii="宋体" w:hAnsi="宋体"/>
                <w:color w:val="000000" w:themeColor="text1"/>
                <w:szCs w:val="24"/>
                <w14:textFill>
                  <w14:solidFill>
                    <w14:schemeClr w14:val="tx1"/>
                  </w14:solidFill>
                </w14:textFill>
              </w:rPr>
              <w:t>包括</w:t>
            </w:r>
            <w:r>
              <w:rPr>
                <w:rFonts w:ascii="宋体" w:hAnsi="宋体"/>
                <w:color w:val="000000" w:themeColor="text1"/>
                <w:szCs w:val="24"/>
                <w14:textFill>
                  <w14:solidFill>
                    <w14:schemeClr w14:val="tx1"/>
                  </w14:solidFill>
                </w14:textFill>
              </w:rPr>
              <w:t>平面优化、概念整合设计、方案设计、施工图设计、相关专业提资及审核、施工图会审及修改、施工招投标、施工现场配合、竣工图审核</w:t>
            </w:r>
            <w:r>
              <w:rPr>
                <w:rFonts w:hint="eastAsia" w:ascii="宋体" w:hAnsi="宋体"/>
                <w:color w:val="000000" w:themeColor="text1"/>
                <w:szCs w:val="24"/>
                <w14:textFill>
                  <w14:solidFill>
                    <w14:schemeClr w14:val="tx1"/>
                  </w14:solidFill>
                </w14:textFill>
              </w:rPr>
              <w:t>。</w:t>
            </w:r>
          </w:p>
          <w:p>
            <w:pPr>
              <w:pStyle w:val="44"/>
              <w:spacing w:before="79" w:beforeLines="25" w:after="79" w:afterLines="25"/>
              <w:ind w:firstLine="0" w:firstLineChars="0"/>
              <w:contextualSpacing w:val="0"/>
              <w:rPr>
                <w:rFonts w:hint="eastAsia" w:ascii="宋体" w:hAnsi="宋体" w:cs="宋体"/>
                <w:b/>
                <w:szCs w:val="21"/>
              </w:rPr>
            </w:pPr>
            <w:r>
              <w:rPr>
                <w:rFonts w:hint="eastAsia" w:ascii="宋体" w:hAnsi="宋体" w:cstheme="minorBidi"/>
                <w:bCs/>
                <w:szCs w:val="22"/>
                <w:lang w:eastAsia="zh-Hans"/>
              </w:rPr>
              <w:t>详见“设计任务书”。</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7</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期限要求</w:t>
            </w:r>
          </w:p>
        </w:tc>
        <w:tc>
          <w:tcPr>
            <w:tcW w:w="7531" w:type="dxa"/>
            <w:vAlign w:val="center"/>
          </w:tcPr>
          <w:tbl>
            <w:tblPr>
              <w:tblStyle w:val="16"/>
              <w:tblW w:w="74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
              <w:gridCol w:w="2114"/>
              <w:gridCol w:w="46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 w:type="dxa"/>
                  <w:vAlign w:val="center"/>
                </w:tcPr>
                <w:p>
                  <w:pPr>
                    <w:widowControl w:val="0"/>
                    <w:adjustRightInd w:val="0"/>
                    <w:spacing w:before="79" w:beforeLines="25" w:after="79" w:afterLines="25"/>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t>序号</w:t>
                  </w:r>
                </w:p>
              </w:tc>
              <w:tc>
                <w:tcPr>
                  <w:tcW w:w="2114" w:type="dxa"/>
                  <w:vAlign w:val="center"/>
                </w:tcPr>
                <w:p>
                  <w:pPr>
                    <w:widowControl w:val="0"/>
                    <w:adjustRightInd w:val="0"/>
                    <w:spacing w:before="79" w:beforeLines="25" w:after="79" w:afterLines="25"/>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t>阶段</w:t>
                  </w:r>
                </w:p>
              </w:tc>
              <w:tc>
                <w:tcPr>
                  <w:tcW w:w="4653" w:type="dxa"/>
                  <w:vAlign w:val="center"/>
                </w:tcPr>
                <w:p>
                  <w:pPr>
                    <w:widowControl w:val="0"/>
                    <w:adjustRightInd w:val="0"/>
                    <w:spacing w:before="79" w:beforeLines="25" w:after="79" w:afterLines="25"/>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t>时限要求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 w:type="dxa"/>
                  <w:vAlign w:val="center"/>
                </w:tcPr>
                <w:p>
                  <w:pPr>
                    <w:widowControl w:val="0"/>
                    <w:adjustRightInd w:val="0"/>
                    <w:spacing w:before="79" w:beforeLines="25" w:after="79" w:afterLines="25"/>
                    <w:jc w:val="center"/>
                    <w:rPr>
                      <w:rFonts w:hint="eastAsia" w:ascii="宋体" w:hAnsi="宋体" w:eastAsia="宋体" w:cs="宋体"/>
                      <w:b/>
                      <w:sz w:val="21"/>
                      <w:szCs w:val="21"/>
                      <w:lang w:eastAsia="zh-CN"/>
                    </w:rPr>
                  </w:pPr>
                  <w:r>
                    <w:rPr>
                      <w:rFonts w:hint="eastAsia" w:ascii="宋体" w:hAnsi="宋体" w:eastAsia="宋体" w:cs="宋体"/>
                      <w:bCs/>
                      <w:sz w:val="21"/>
                      <w:szCs w:val="21"/>
                      <w:lang w:eastAsia="zh-CN"/>
                    </w:rPr>
                    <w:t>1</w:t>
                  </w:r>
                </w:p>
              </w:tc>
              <w:tc>
                <w:tcPr>
                  <w:tcW w:w="2114"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计划开始时间</w:t>
                  </w:r>
                </w:p>
              </w:tc>
              <w:tc>
                <w:tcPr>
                  <w:tcW w:w="4653" w:type="dxa"/>
                  <w:vAlign w:val="center"/>
                </w:tcPr>
                <w:p>
                  <w:pPr>
                    <w:widowControl w:val="0"/>
                    <w:adjustRightInd w:val="0"/>
                    <w:spacing w:before="79" w:beforeLines="25" w:after="79" w:afterLines="25"/>
                    <w:jc w:val="left"/>
                    <w:rPr>
                      <w:rFonts w:hint="eastAsia" w:ascii="宋体" w:hAnsi="宋体" w:eastAsia="宋体" w:cs="宋体"/>
                      <w:b/>
                      <w:sz w:val="21"/>
                      <w:szCs w:val="21"/>
                      <w:lang w:eastAsia="zh-CN"/>
                    </w:rPr>
                  </w:pPr>
                  <w:r>
                    <w:rPr>
                      <w:rFonts w:ascii="宋体" w:hAnsi="宋体" w:eastAsia="宋体" w:cs="宋体"/>
                      <w:bCs/>
                      <w:sz w:val="21"/>
                      <w:szCs w:val="21"/>
                      <w:lang w:eastAsia="zh-CN"/>
                    </w:rPr>
                    <w:t>2026年8月10日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2</w:t>
                  </w:r>
                </w:p>
              </w:tc>
              <w:tc>
                <w:tcPr>
                  <w:tcW w:w="2114"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平面优化阶段</w:t>
                  </w:r>
                </w:p>
              </w:tc>
              <w:tc>
                <w:tcPr>
                  <w:tcW w:w="4653" w:type="dxa"/>
                  <w:vAlign w:val="center"/>
                </w:tcPr>
                <w:p>
                  <w:pPr>
                    <w:widowControl w:val="0"/>
                    <w:adjustRightInd w:val="0"/>
                    <w:spacing w:before="79" w:beforeLines="25" w:after="79" w:afterLines="25"/>
                    <w:jc w:val="left"/>
                    <w:rPr>
                      <w:rFonts w:hint="eastAsia" w:ascii="宋体" w:hAnsi="宋体" w:eastAsia="宋体" w:cs="宋体"/>
                      <w:bCs/>
                      <w:sz w:val="21"/>
                      <w:szCs w:val="21"/>
                      <w:lang w:eastAsia="zh-CN"/>
                    </w:rPr>
                  </w:pPr>
                  <w:r>
                    <w:rPr>
                      <w:rFonts w:hint="eastAsia" w:ascii="宋体" w:hAnsi="宋体" w:eastAsia="宋体" w:cs="宋体"/>
                      <w:bCs/>
                      <w:sz w:val="21"/>
                      <w:szCs w:val="21"/>
                      <w:lang w:eastAsia="zh-CN"/>
                    </w:rPr>
                    <w:t>与建筑设计同步实施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3</w:t>
                  </w:r>
                </w:p>
              </w:tc>
              <w:tc>
                <w:tcPr>
                  <w:tcW w:w="2114"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概念整合设计阶段</w:t>
                  </w:r>
                </w:p>
              </w:tc>
              <w:tc>
                <w:tcPr>
                  <w:tcW w:w="4653" w:type="dxa"/>
                  <w:vAlign w:val="center"/>
                </w:tcPr>
                <w:p>
                  <w:pPr>
                    <w:widowControl w:val="0"/>
                    <w:adjustRightInd w:val="0"/>
                    <w:spacing w:before="79" w:beforeLines="25" w:after="79" w:afterLines="25"/>
                    <w:jc w:val="left"/>
                    <w:rPr>
                      <w:rFonts w:hint="eastAsia" w:ascii="宋体" w:hAnsi="宋体" w:eastAsia="宋体" w:cs="宋体"/>
                      <w:bCs/>
                      <w:sz w:val="21"/>
                      <w:szCs w:val="21"/>
                      <w:lang w:eastAsia="zh-CN"/>
                    </w:rPr>
                  </w:pPr>
                  <w:r>
                    <w:rPr>
                      <w:rFonts w:hint="eastAsia" w:ascii="宋体" w:hAnsi="宋体" w:eastAsia="宋体" w:cs="宋体"/>
                      <w:bCs/>
                      <w:sz w:val="21"/>
                      <w:szCs w:val="21"/>
                      <w:lang w:eastAsia="zh-CN"/>
                    </w:rPr>
                    <w:t>暂定3周内完成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4</w:t>
                  </w:r>
                </w:p>
              </w:tc>
              <w:tc>
                <w:tcPr>
                  <w:tcW w:w="2114"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方案设计阶段</w:t>
                  </w:r>
                </w:p>
              </w:tc>
              <w:tc>
                <w:tcPr>
                  <w:tcW w:w="4653" w:type="dxa"/>
                  <w:vAlign w:val="center"/>
                </w:tcPr>
                <w:p>
                  <w:pPr>
                    <w:widowControl w:val="0"/>
                    <w:adjustRightInd w:val="0"/>
                    <w:spacing w:before="79" w:beforeLines="25" w:after="79" w:afterLines="25"/>
                    <w:jc w:val="left"/>
                    <w:rPr>
                      <w:rFonts w:hint="eastAsia" w:ascii="宋体" w:hAnsi="宋体" w:eastAsia="宋体" w:cs="宋体"/>
                      <w:bCs/>
                      <w:sz w:val="21"/>
                      <w:szCs w:val="21"/>
                      <w:lang w:eastAsia="zh-CN"/>
                    </w:rPr>
                  </w:pPr>
                  <w:r>
                    <w:rPr>
                      <w:rFonts w:hint="eastAsia" w:ascii="宋体" w:hAnsi="宋体" w:eastAsia="宋体" w:cs="宋体"/>
                      <w:bCs/>
                      <w:sz w:val="21"/>
                      <w:szCs w:val="21"/>
                      <w:lang w:eastAsia="zh-CN"/>
                    </w:rPr>
                    <w:t>暂定8周内完成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5</w:t>
                  </w:r>
                </w:p>
              </w:tc>
              <w:tc>
                <w:tcPr>
                  <w:tcW w:w="2114"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施工图设计阶段</w:t>
                  </w:r>
                </w:p>
              </w:tc>
              <w:tc>
                <w:tcPr>
                  <w:tcW w:w="4653" w:type="dxa"/>
                  <w:vAlign w:val="center"/>
                </w:tcPr>
                <w:p>
                  <w:pPr>
                    <w:widowControl w:val="0"/>
                    <w:adjustRightInd w:val="0"/>
                    <w:spacing w:before="79" w:beforeLines="25" w:after="79" w:afterLines="25"/>
                    <w:jc w:val="left"/>
                    <w:rPr>
                      <w:rFonts w:hint="eastAsia" w:ascii="宋体" w:hAnsi="宋体" w:eastAsia="宋体" w:cs="宋体"/>
                      <w:bCs/>
                      <w:sz w:val="21"/>
                      <w:szCs w:val="21"/>
                      <w:lang w:eastAsia="zh-CN"/>
                    </w:rPr>
                  </w:pPr>
                  <w:r>
                    <w:rPr>
                      <w:rFonts w:hint="eastAsia" w:ascii="宋体" w:hAnsi="宋体" w:eastAsia="宋体" w:cs="宋体"/>
                      <w:bCs/>
                      <w:sz w:val="21"/>
                      <w:szCs w:val="21"/>
                      <w:lang w:eastAsia="zh-CN"/>
                    </w:rPr>
                    <w:t>暂定8周内完成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Arial"/>
                      <w:lang w:eastAsia="zh-CN"/>
                    </w:rPr>
                    <w:t>备注</w:t>
                  </w:r>
                </w:p>
              </w:tc>
              <w:tc>
                <w:tcPr>
                  <w:tcW w:w="6767" w:type="dxa"/>
                  <w:gridSpan w:val="2"/>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设计周期根据项目进度协商，如因项目实际进度等非乙方原因产生工期变化，经甲方书面确认后，工期相应顺延。</w:t>
                  </w:r>
                </w:p>
              </w:tc>
            </w:tr>
          </w:tbl>
          <w:p>
            <w:pPr>
              <w:widowControl w:val="0"/>
              <w:adjustRightInd w:val="0"/>
              <w:snapToGrid w:val="0"/>
              <w:spacing w:line="288" w:lineRule="auto"/>
              <w:jc w:val="both"/>
              <w:rPr>
                <w:rFonts w:hint="eastAsia" w:ascii="宋体" w:hAnsi="宋体" w:eastAsia="宋体"/>
                <w:bCs/>
                <w:kern w:val="2"/>
                <w:sz w:val="21"/>
                <w:szCs w:val="21"/>
                <w:lang w:eastAsia="zh-CN"/>
              </w:rPr>
            </w:pP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8</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招标方式</w:t>
            </w:r>
          </w:p>
        </w:tc>
        <w:tc>
          <w:tcPr>
            <w:tcW w:w="7531" w:type="dxa"/>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Hans"/>
              </w:rPr>
              <w:t>公开招标</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9</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资格审查方式</w:t>
            </w:r>
          </w:p>
        </w:tc>
        <w:tc>
          <w:tcPr>
            <w:tcW w:w="7531" w:type="dxa"/>
            <w:vAlign w:val="center"/>
          </w:tcPr>
          <w:p>
            <w:pPr>
              <w:pStyle w:val="44"/>
              <w:numPr>
                <w:ilvl w:val="0"/>
                <w:numId w:val="10"/>
              </w:numPr>
              <w:spacing w:before="79" w:beforeLines="25" w:after="79" w:afterLines="25"/>
              <w:ind w:left="0" w:firstLine="0" w:firstLineChars="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采用资格预审的方式：</w:t>
            </w:r>
          </w:p>
          <w:p>
            <w:pPr>
              <w:widowControl w:val="0"/>
              <w:adjustRightInd w:val="0"/>
              <w:spacing w:before="79" w:beforeLines="25" w:after="79" w:afterLines="25"/>
              <w:jc w:val="both"/>
              <w:rPr>
                <w:rFonts w:hint="eastAsia" w:ascii="宋体" w:hAnsi="宋体" w:eastAsia="宋体" w:cs="Arial"/>
                <w:color w:val="000000"/>
                <w:sz w:val="21"/>
                <w:szCs w:val="21"/>
                <w:lang w:eastAsia="zh-CN"/>
              </w:rPr>
            </w:pPr>
            <w:r>
              <w:rPr>
                <w:rFonts w:hint="eastAsia" w:ascii="宋体" w:hAnsi="宋体" w:eastAsia="宋体" w:cs="Arial"/>
                <w:bCs/>
                <w:color w:val="000000"/>
                <w:sz w:val="21"/>
                <w:szCs w:val="21"/>
                <w:lang w:eastAsia="zh-CN"/>
              </w:rPr>
              <w:t>由招标人组建5人及以上单数的资格预审委员会，对投标人提交的资格预审申请文件进行综合评审，采用记名投票方式，评选出5家（无排序）入围单位及2家（有排序）备选单位，</w:t>
            </w:r>
            <w:r>
              <w:rPr>
                <w:rFonts w:hint="eastAsia" w:ascii="宋体" w:hAnsi="宋体" w:eastAsia="宋体" w:cs="Arial"/>
                <w:color w:val="000000"/>
                <w:sz w:val="21"/>
                <w:szCs w:val="21"/>
                <w:lang w:eastAsia="zh-CN"/>
              </w:rPr>
              <w:t>如入围单位放弃则备选单位依序替补。</w:t>
            </w:r>
          </w:p>
          <w:p>
            <w:pPr>
              <w:pStyle w:val="44"/>
              <w:numPr>
                <w:ilvl w:val="0"/>
                <w:numId w:val="10"/>
              </w:numPr>
              <w:spacing w:before="79" w:beforeLines="25" w:after="79" w:afterLines="25"/>
              <w:ind w:left="0" w:firstLine="0" w:firstLineChars="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预审评审具体要求：</w:t>
            </w:r>
          </w:p>
          <w:p>
            <w:pPr>
              <w:pStyle w:val="44"/>
              <w:numPr>
                <w:ilvl w:val="0"/>
                <w:numId w:val="11"/>
              </w:numPr>
              <w:spacing w:before="79" w:beforeLines="25" w:after="79" w:afterLines="25"/>
              <w:ind w:left="0" w:firstLine="0" w:firstLineChars="0"/>
              <w:contextualSpacing w:val="0"/>
              <w:rPr>
                <w:rFonts w:hint="eastAsia" w:ascii="宋体" w:hAnsi="宋体" w:cs="Arial"/>
                <w:szCs w:val="21"/>
              </w:rPr>
            </w:pPr>
            <w:r>
              <w:rPr>
                <w:rFonts w:hint="eastAsia" w:ascii="宋体" w:hAnsi="宋体" w:cs="Arial"/>
                <w:szCs w:val="21"/>
              </w:rPr>
              <w:t>对所有投标人概念提案进行暗标评审，经过资格预审委员会投票，筛选投标人至10家（如报名资格预审投标人不足10家则无此环节）；</w:t>
            </w:r>
          </w:p>
          <w:p>
            <w:pPr>
              <w:pStyle w:val="44"/>
              <w:numPr>
                <w:ilvl w:val="0"/>
                <w:numId w:val="11"/>
              </w:numPr>
              <w:spacing w:before="79" w:beforeLines="25" w:after="79" w:afterLines="25"/>
              <w:ind w:left="0" w:firstLine="0" w:firstLineChars="0"/>
              <w:contextualSpacing w:val="0"/>
              <w:rPr>
                <w:rFonts w:hint="eastAsia" w:ascii="宋体" w:hAnsi="宋体" w:cs="Arial"/>
                <w:szCs w:val="21"/>
              </w:rPr>
            </w:pPr>
            <w:r>
              <w:rPr>
                <w:rFonts w:hint="eastAsia" w:ascii="宋体" w:hAnsi="宋体" w:cs="Arial"/>
                <w:szCs w:val="21"/>
              </w:rPr>
              <w:t>结合概念提案、资信标和业绩图册对筛选胜出的10家投标人进行明标评审，通过1轮或多轮记名投票，评选出5家（无排序）入围单位及2家（有排序）备选单位。</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Merge w:val="restart"/>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10</w:t>
            </w:r>
          </w:p>
        </w:tc>
        <w:tc>
          <w:tcPr>
            <w:tcW w:w="1540" w:type="dxa"/>
            <w:vMerge w:val="restart"/>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资格预审</w:t>
            </w:r>
          </w:p>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申请条件</w:t>
            </w:r>
          </w:p>
        </w:tc>
        <w:tc>
          <w:tcPr>
            <w:tcW w:w="7531" w:type="dxa"/>
            <w:vAlign w:val="center"/>
          </w:tcPr>
          <w:p>
            <w:pPr>
              <w:pStyle w:val="44"/>
              <w:numPr>
                <w:ilvl w:val="0"/>
                <w:numId w:val="12"/>
              </w:numPr>
              <w:spacing w:before="79" w:beforeLines="25" w:after="79" w:afterLines="25"/>
              <w:ind w:left="0" w:firstLine="0" w:firstLineChars="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投标人资质要求</w:t>
            </w:r>
          </w:p>
          <w:p>
            <w:pPr>
              <w:pStyle w:val="44"/>
              <w:numPr>
                <w:ilvl w:val="0"/>
                <w:numId w:val="13"/>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Arial"/>
                <w:color w:val="000000"/>
                <w:szCs w:val="21"/>
              </w:rPr>
              <w:t>投标人</w:t>
            </w:r>
            <w:r>
              <w:rPr>
                <w:rFonts w:hint="eastAsia" w:ascii="宋体" w:hAnsi="宋体" w:cstheme="minorBidi"/>
                <w:bCs/>
                <w:szCs w:val="22"/>
                <w:lang w:eastAsia="zh-Hans"/>
              </w:rPr>
              <w:t>应是注册的独立法人机构、合伙制企业或其他组织形式，不接受个人或个人组合的投标。</w:t>
            </w:r>
          </w:p>
          <w:p>
            <w:pPr>
              <w:pStyle w:val="44"/>
              <w:numPr>
                <w:ilvl w:val="0"/>
                <w:numId w:val="13"/>
              </w:numPr>
              <w:spacing w:before="79" w:beforeLines="25" w:after="79" w:afterLines="25"/>
              <w:ind w:left="0" w:firstLine="0" w:firstLineChars="0"/>
              <w:contextualSpacing w:val="0"/>
              <w:rPr>
                <w:rFonts w:hint="eastAsia" w:ascii="宋体" w:hAnsi="宋体" w:cstheme="minorBidi"/>
                <w:bCs/>
                <w:szCs w:val="22"/>
                <w:lang w:eastAsia="zh-Hans"/>
              </w:rPr>
            </w:pPr>
            <w:r>
              <w:rPr>
                <w:rFonts w:ascii="宋体" w:hAnsi="宋体" w:cs="Arial"/>
                <w:color w:val="000000"/>
                <w:szCs w:val="21"/>
              </w:rPr>
              <w:t>投标人（或联合体牵头单位）须具备国家住房和城乡建设部颁发的工程设计综合甲级、建筑行业甲级、建筑行业(建筑工程)甲级或建筑装饰工程设计专项甲级资质之一</w:t>
            </w:r>
            <w:r>
              <w:rPr>
                <w:rFonts w:hint="eastAsia" w:ascii="宋体" w:hAnsi="宋体" w:cstheme="minorBidi"/>
                <w:bCs/>
                <w:szCs w:val="22"/>
                <w:lang w:eastAsia="zh-Hans"/>
              </w:rPr>
              <w:t>。</w:t>
            </w:r>
          </w:p>
          <w:p>
            <w:pPr>
              <w:pStyle w:val="44"/>
              <w:numPr>
                <w:ilvl w:val="0"/>
                <w:numId w:val="13"/>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theme="minorBidi"/>
                <w:bCs/>
                <w:szCs w:val="22"/>
              </w:rPr>
              <w:t>项目负责人应具备一级注册建筑师执业资格或高级工程师职称。</w:t>
            </w:r>
          </w:p>
          <w:p>
            <w:pPr>
              <w:pStyle w:val="44"/>
              <w:numPr>
                <w:ilvl w:val="0"/>
                <w:numId w:val="12"/>
              </w:numPr>
              <w:spacing w:before="79" w:beforeLines="25" w:after="79" w:afterLines="25"/>
              <w:ind w:left="0" w:firstLine="0" w:firstLineChars="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联合体要求：</w:t>
            </w:r>
          </w:p>
          <w:p>
            <w:pPr>
              <w:pStyle w:val="44"/>
              <w:numPr>
                <w:ilvl w:val="0"/>
                <w:numId w:val="14"/>
              </w:numPr>
              <w:spacing w:before="79" w:beforeLines="25" w:after="79" w:afterLines="25"/>
              <w:ind w:left="0" w:firstLine="0" w:firstLineChars="0"/>
              <w:contextualSpacing w:val="0"/>
              <w:rPr>
                <w:rFonts w:hint="eastAsia" w:ascii="宋体" w:hAnsi="宋体" w:cstheme="minorBidi"/>
                <w:bCs/>
                <w:szCs w:val="22"/>
                <w:lang w:eastAsia="zh-Hans"/>
              </w:rPr>
            </w:pPr>
            <w:bookmarkStart w:id="110" w:name="OLE_LINK2"/>
            <w:bookmarkStart w:id="111" w:name="OLE_LINK1"/>
            <w:r>
              <w:rPr>
                <w:rFonts w:hint="eastAsia" w:ascii="宋体" w:hAnsi="宋体" w:cstheme="minorBidi"/>
                <w:bCs/>
                <w:szCs w:val="22"/>
                <w:lang w:eastAsia="zh-Hans"/>
              </w:rPr>
              <w:t>联合体成员不得超过</w:t>
            </w:r>
            <w:r>
              <w:rPr>
                <w:rFonts w:hint="eastAsia" w:ascii="宋体" w:hAnsi="宋体" w:cstheme="minorBidi"/>
                <w:bCs/>
                <w:szCs w:val="22"/>
              </w:rPr>
              <w:t>2</w:t>
            </w:r>
            <w:r>
              <w:rPr>
                <w:rFonts w:hint="eastAsia" w:ascii="宋体" w:hAnsi="宋体" w:cstheme="minorBidi"/>
                <w:bCs/>
                <w:szCs w:val="22"/>
                <w:lang w:eastAsia="zh-Hans"/>
              </w:rPr>
              <w:t>名（含牵头单位）；</w:t>
            </w:r>
          </w:p>
          <w:p>
            <w:pPr>
              <w:pStyle w:val="44"/>
              <w:numPr>
                <w:ilvl w:val="0"/>
                <w:numId w:val="14"/>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theme="minorBidi"/>
                <w:bCs/>
                <w:szCs w:val="22"/>
                <w:lang w:eastAsia="zh-Hans"/>
              </w:rPr>
              <w:t>联合体牵头单位应具备国家住房和城乡建设部颁发的工程设计综合甲级、建筑行业甲级、建筑行业(建筑工程)甲级或建筑装饰工程设计专项甲级资质</w:t>
            </w:r>
            <w:r>
              <w:rPr>
                <w:rFonts w:ascii="宋体" w:hAnsi="宋体" w:cstheme="minorBidi"/>
                <w:bCs/>
                <w:szCs w:val="22"/>
                <w:lang w:eastAsia="zh-Hans"/>
              </w:rPr>
              <w:t>之一</w:t>
            </w:r>
            <w:r>
              <w:rPr>
                <w:rFonts w:hint="eastAsia" w:ascii="宋体" w:hAnsi="宋体" w:cstheme="minorBidi"/>
                <w:bCs/>
                <w:szCs w:val="22"/>
                <w:lang w:eastAsia="zh-Hans"/>
              </w:rPr>
              <w:t>；</w:t>
            </w:r>
          </w:p>
          <w:p>
            <w:pPr>
              <w:pStyle w:val="44"/>
              <w:numPr>
                <w:ilvl w:val="0"/>
                <w:numId w:val="14"/>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theme="minorBidi"/>
                <w:bCs/>
                <w:szCs w:val="22"/>
                <w:lang w:eastAsia="zh-Hans"/>
              </w:rPr>
              <w:t>联合体成员不得再单独或以其他名义与其他设计单位组成其他联合体参与；</w:t>
            </w:r>
          </w:p>
          <w:p>
            <w:pPr>
              <w:pStyle w:val="44"/>
              <w:numPr>
                <w:ilvl w:val="0"/>
                <w:numId w:val="14"/>
              </w:numPr>
              <w:spacing w:before="79" w:beforeLines="25" w:after="79" w:afterLines="25"/>
              <w:ind w:left="0" w:firstLine="0" w:firstLineChars="0"/>
              <w:contextualSpacing w:val="0"/>
              <w:rPr>
                <w:rFonts w:hint="eastAsia" w:ascii="宋体" w:hAnsi="宋体" w:cstheme="minorBidi"/>
                <w:bCs/>
                <w:szCs w:val="22"/>
                <w:lang w:eastAsia="zh-Hans"/>
              </w:rPr>
            </w:pPr>
            <w:r>
              <w:rPr>
                <w:rFonts w:hint="eastAsia" w:ascii="宋体" w:hAnsi="宋体" w:cstheme="minorBidi"/>
                <w:bCs/>
                <w:szCs w:val="22"/>
                <w:lang w:eastAsia="zh-Hans"/>
              </w:rPr>
              <w:t>联合体各方需签署具法律效用的《联合体协议》，并明确牵头单位及各方的工作分工、权益份额等。</w:t>
            </w:r>
            <w:bookmarkEnd w:id="110"/>
            <w:bookmarkEnd w:id="111"/>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Merge w:val="continue"/>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p>
        </w:tc>
        <w:tc>
          <w:tcPr>
            <w:tcW w:w="1540" w:type="dxa"/>
            <w:vMerge w:val="continue"/>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p>
        </w:tc>
        <w:tc>
          <w:tcPr>
            <w:tcW w:w="7531" w:type="dxa"/>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重要提醒：</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关于利害相关方</w:t>
            </w:r>
          </w:p>
          <w:p>
            <w:pPr>
              <w:widowControl w:val="0"/>
              <w:adjustRightInd w:val="0"/>
              <w:spacing w:before="79" w:beforeLines="25" w:after="79" w:afterLines="25"/>
              <w:jc w:val="both"/>
              <w:rPr>
                <w:rFonts w:hint="eastAsia" w:ascii="宋体" w:hAnsi="宋体" w:eastAsia="宋体" w:cs="宋体"/>
                <w:b/>
                <w:sz w:val="21"/>
                <w:szCs w:val="21"/>
                <w:lang w:eastAsia="zh-CN"/>
              </w:rPr>
            </w:pPr>
            <w:r>
              <w:rPr>
                <w:rFonts w:hint="eastAsia" w:ascii="宋体" w:hAnsi="宋体" w:eastAsia="宋体" w:cs="宋体"/>
                <w:b/>
                <w:sz w:val="21"/>
                <w:szCs w:val="21"/>
                <w:lang w:eastAsia="zh-CN"/>
              </w:rPr>
              <w:t>招标人已在招标文件中全面公开有关项目资料，接受为招标项目前期准备提供设计、咨询服务的单位参与投标。</w:t>
            </w:r>
            <w:r>
              <w:rPr>
                <w:rFonts w:hint="eastAsia" w:ascii="宋体" w:hAnsi="宋体" w:eastAsia="宋体" w:cs="宋体"/>
                <w:sz w:val="21"/>
                <w:szCs w:val="21"/>
                <w:lang w:eastAsia="zh-CN"/>
              </w:rPr>
              <w:t>但是在进入定标程序的投标人中（包括未被评标专家推荐的投标人），按照投标报价由低往高排序，利害相关方投标人排位未在前1/2人数（含与其中投标报价差价不超过1%的投标人）时，不确定其为中标人。</w:t>
            </w:r>
          </w:p>
          <w:p>
            <w:pPr>
              <w:widowControl w:val="0"/>
              <w:adjustRightInd w:val="0"/>
              <w:spacing w:before="79" w:beforeLines="25" w:after="79" w:afterLines="25"/>
              <w:jc w:val="both"/>
              <w:rPr>
                <w:rFonts w:hint="eastAsia" w:ascii="黑体" w:hAnsi="黑体" w:eastAsia="黑体" w:cs="宋体"/>
                <w:b/>
                <w:sz w:val="21"/>
                <w:szCs w:val="21"/>
                <w:lang w:eastAsia="zh-CN"/>
              </w:rPr>
            </w:pPr>
            <w:r>
              <w:rPr>
                <w:rFonts w:hint="eastAsia" w:ascii="黑体" w:hAnsi="黑体" w:eastAsia="黑体" w:cs="宋体"/>
                <w:b/>
                <w:sz w:val="21"/>
                <w:szCs w:val="21"/>
                <w:lang w:eastAsia="zh-CN"/>
              </w:rPr>
              <w:t>利害相关方名单：</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悉地国际设计顾问（深圳）有限公司</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深圳市市政设计研究院有限公司</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中国建筑设计研究院有限公司</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ascii="黑体" w:hAnsi="黑体" w:eastAsia="黑体" w:cstheme="minorBidi"/>
                <w:b/>
                <w:szCs w:val="22"/>
                <w:lang w:eastAsia="zh-Hans"/>
              </w:rPr>
              <w:t>Skidmore,Owings&amp;MerrillLLP</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ascii="黑体" w:hAnsi="黑体" w:eastAsia="黑体" w:cstheme="minorBidi"/>
                <w:b/>
                <w:szCs w:val="22"/>
                <w:lang w:eastAsia="zh-Hans"/>
              </w:rPr>
              <w:t>香港华艺设计顾问（深圳）有限公司</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凯达环球（亚洲）有限公司（AedasAsiaLimited）</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深圳市建筑设计研究总院有限公司</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筑博设计股份有限公司</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深圳市局内设计咨询有限公司</w:t>
            </w:r>
          </w:p>
          <w:p>
            <w:pPr>
              <w:pStyle w:val="44"/>
              <w:numPr>
                <w:ilvl w:val="0"/>
                <w:numId w:val="15"/>
              </w:numPr>
              <w:spacing w:before="79" w:beforeLines="25" w:after="79" w:afterLines="25"/>
              <w:ind w:left="0" w:firstLine="0" w:firstLineChars="0"/>
              <w:contextualSpacing w:val="0"/>
              <w:rPr>
                <w:rFonts w:hint="eastAsia" w:ascii="黑体" w:hAnsi="黑体" w:eastAsia="黑体" w:cstheme="minorBidi"/>
                <w:b/>
                <w:szCs w:val="22"/>
                <w:lang w:eastAsia="zh-Hans"/>
              </w:rPr>
            </w:pPr>
            <w:r>
              <w:rPr>
                <w:rFonts w:hint="eastAsia" w:ascii="黑体" w:hAnsi="黑体" w:eastAsia="黑体" w:cstheme="minorBidi"/>
                <w:b/>
                <w:szCs w:val="22"/>
                <w:lang w:eastAsia="zh-Hans"/>
              </w:rPr>
              <w:t>艾尔西西设计咨询（深圳）有限公司</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11</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招标估价</w:t>
            </w:r>
          </w:p>
        </w:tc>
        <w:tc>
          <w:tcPr>
            <w:tcW w:w="7531" w:type="dxa"/>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投标上限价为</w:t>
            </w:r>
            <w:r>
              <w:rPr>
                <w:rFonts w:hint="eastAsia" w:ascii="黑体" w:hAnsi="黑体" w:eastAsia="黑体" w:cs="宋体"/>
                <w:b/>
                <w:sz w:val="21"/>
                <w:szCs w:val="21"/>
                <w:lang w:eastAsia="zh-CN"/>
              </w:rPr>
              <w:t>1,290</w:t>
            </w:r>
            <w:r>
              <w:rPr>
                <w:rFonts w:ascii="黑体" w:hAnsi="黑体" w:eastAsia="黑体" w:cs="宋体"/>
                <w:b/>
                <w:sz w:val="21"/>
                <w:szCs w:val="21"/>
                <w:lang w:eastAsia="zh-CN"/>
              </w:rPr>
              <w:t>.00</w:t>
            </w:r>
            <w:r>
              <w:rPr>
                <w:rFonts w:hint="eastAsia" w:ascii="黑体" w:hAnsi="黑体" w:eastAsia="黑体" w:cs="宋体"/>
                <w:b/>
                <w:sz w:val="21"/>
                <w:szCs w:val="21"/>
                <w:lang w:eastAsia="zh-CN"/>
              </w:rPr>
              <w:t>万元</w:t>
            </w:r>
            <w:r>
              <w:rPr>
                <w:rFonts w:hint="eastAsia" w:ascii="宋体" w:hAnsi="宋体" w:eastAsia="宋体" w:cs="宋体"/>
                <w:bCs/>
                <w:sz w:val="21"/>
                <w:szCs w:val="21"/>
                <w:lang w:eastAsia="zh-CN"/>
              </w:rPr>
              <w:t>。</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入围单位根据方案自行报价，报价不应超过控制价。（最终以发布的正式招标文件为准）</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13</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落标补偿费</w:t>
            </w:r>
          </w:p>
        </w:tc>
        <w:tc>
          <w:tcPr>
            <w:tcW w:w="7531" w:type="dxa"/>
            <w:vAlign w:val="center"/>
          </w:tcPr>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落标补偿费共计</w:t>
            </w:r>
            <w:r>
              <w:rPr>
                <w:rFonts w:hint="eastAsia" w:ascii="宋体" w:hAnsi="宋体" w:eastAsia="宋体" w:cs="宋体"/>
                <w:b/>
                <w:kern w:val="2"/>
                <w:sz w:val="21"/>
                <w:szCs w:val="21"/>
                <w:lang w:eastAsia="zh-CN"/>
              </w:rPr>
              <w:t>7</w:t>
            </w:r>
            <w:r>
              <w:rPr>
                <w:rFonts w:ascii="宋体" w:hAnsi="宋体" w:eastAsia="宋体" w:cs="宋体"/>
                <w:b/>
                <w:kern w:val="2"/>
                <w:sz w:val="21"/>
                <w:szCs w:val="21"/>
                <w:lang w:eastAsia="zh-CN"/>
              </w:rPr>
              <w:t>0</w:t>
            </w:r>
            <w:r>
              <w:rPr>
                <w:rFonts w:hint="eastAsia" w:ascii="黑体" w:hAnsi="黑体" w:eastAsia="黑体" w:cs="宋体"/>
                <w:b/>
                <w:sz w:val="21"/>
                <w:szCs w:val="21"/>
                <w:lang w:eastAsia="zh-CN"/>
              </w:rPr>
              <w:t>万元</w:t>
            </w:r>
            <w:r>
              <w:rPr>
                <w:rFonts w:hint="eastAsia" w:ascii="宋体" w:hAnsi="宋体" w:eastAsia="宋体" w:cs="宋体"/>
                <w:bCs/>
                <w:sz w:val="21"/>
                <w:szCs w:val="21"/>
                <w:lang w:eastAsia="zh-CN"/>
              </w:rPr>
              <w:t>，其中：</w:t>
            </w:r>
          </w:p>
          <w:p>
            <w:pPr>
              <w:pStyle w:val="44"/>
              <w:numPr>
                <w:ilvl w:val="0"/>
                <w:numId w:val="16"/>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Cs/>
                <w:szCs w:val="21"/>
              </w:rPr>
              <w:t>被评标委员会推荐进入定标环节的前三名中，未中标的投标人每家获得</w:t>
            </w:r>
            <w:r>
              <w:rPr>
                <w:rFonts w:hint="eastAsia" w:ascii="黑体" w:hAnsi="黑体" w:eastAsia="黑体" w:cs="宋体"/>
                <w:b/>
                <w:kern w:val="0"/>
                <w:szCs w:val="21"/>
              </w:rPr>
              <w:t>25.00万元</w:t>
            </w:r>
            <w:r>
              <w:rPr>
                <w:rFonts w:hint="eastAsia" w:ascii="宋体" w:hAnsi="宋体" w:cs="宋体"/>
                <w:bCs/>
                <w:szCs w:val="21"/>
              </w:rPr>
              <w:t>落标补偿；</w:t>
            </w:r>
            <w:r>
              <w:rPr>
                <w:rFonts w:ascii="宋体" w:hAnsi="宋体" w:cs="宋体"/>
                <w:bCs/>
                <w:szCs w:val="21"/>
              </w:rPr>
              <w:t>进入评标环节</w:t>
            </w:r>
            <w:r>
              <w:rPr>
                <w:rFonts w:hint="eastAsia" w:ascii="宋体" w:hAnsi="宋体" w:cs="宋体"/>
                <w:bCs/>
                <w:szCs w:val="21"/>
              </w:rPr>
              <w:t>但未被推荐进入定标环节的第四名、第五名投标人</w:t>
            </w:r>
            <w:r>
              <w:rPr>
                <w:rFonts w:ascii="宋体" w:hAnsi="宋体" w:cs="宋体"/>
                <w:bCs/>
                <w:szCs w:val="21"/>
              </w:rPr>
              <w:t>每家</w:t>
            </w:r>
            <w:r>
              <w:rPr>
                <w:rFonts w:hint="eastAsia" w:ascii="宋体" w:hAnsi="宋体" w:cs="宋体"/>
                <w:bCs/>
                <w:szCs w:val="21"/>
              </w:rPr>
              <w:t>获得</w:t>
            </w:r>
            <w:r>
              <w:rPr>
                <w:rFonts w:hint="eastAsia" w:ascii="黑体" w:hAnsi="黑体" w:eastAsia="黑体" w:cs="宋体"/>
                <w:b/>
                <w:kern w:val="0"/>
                <w:szCs w:val="21"/>
              </w:rPr>
              <w:t>10.00万元</w:t>
            </w:r>
            <w:r>
              <w:rPr>
                <w:rFonts w:hint="eastAsia" w:ascii="宋体" w:hAnsi="宋体" w:cs="宋体"/>
                <w:bCs/>
                <w:szCs w:val="21"/>
              </w:rPr>
              <w:t>落标补偿。</w:t>
            </w:r>
          </w:p>
          <w:p>
            <w:pPr>
              <w:pStyle w:val="44"/>
              <w:numPr>
                <w:ilvl w:val="0"/>
                <w:numId w:val="16"/>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Cs/>
                <w:szCs w:val="21"/>
              </w:rPr>
              <w:t>进入评标环节的投标方案，经评标委员会判定违反招标文件否决性条款并按废标处理的，或经评标委员会认定未达到招标文件深度及要求的，招标人不予支付落标补偿费。</w:t>
            </w:r>
          </w:p>
          <w:p>
            <w:pPr>
              <w:pStyle w:val="44"/>
              <w:numPr>
                <w:ilvl w:val="0"/>
                <w:numId w:val="16"/>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Cs/>
                <w:szCs w:val="21"/>
              </w:rPr>
              <w:t>招标代理费由中标人承担。</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招标代理费计算方式（采用差额累进法，暂以</w:t>
            </w:r>
            <w:r>
              <w:rPr>
                <w:rFonts w:ascii="宋体" w:hAnsi="宋体" w:eastAsia="宋体" w:cs="宋体"/>
                <w:bCs/>
                <w:sz w:val="21"/>
                <w:szCs w:val="21"/>
                <w:lang w:eastAsia="zh-CN"/>
              </w:rPr>
              <w:t>1,</w:t>
            </w:r>
            <w:r>
              <w:rPr>
                <w:rFonts w:hint="eastAsia" w:ascii="宋体" w:hAnsi="宋体" w:eastAsia="宋体" w:cs="宋体"/>
                <w:bCs/>
                <w:sz w:val="21"/>
                <w:szCs w:val="21"/>
                <w:lang w:eastAsia="zh-CN"/>
              </w:rPr>
              <w:t>29</w:t>
            </w:r>
            <w:r>
              <w:rPr>
                <w:rFonts w:ascii="宋体" w:hAnsi="宋体" w:eastAsia="宋体" w:cs="宋体"/>
                <w:bCs/>
                <w:sz w:val="21"/>
                <w:szCs w:val="21"/>
                <w:lang w:eastAsia="zh-CN"/>
              </w:rPr>
              <w:t>0.00</w:t>
            </w:r>
            <w:r>
              <w:rPr>
                <w:rFonts w:hint="eastAsia" w:ascii="宋体" w:hAnsi="宋体" w:eastAsia="宋体" w:cs="宋体"/>
                <w:bCs/>
                <w:sz w:val="21"/>
                <w:szCs w:val="21"/>
                <w:lang w:eastAsia="zh-CN"/>
              </w:rPr>
              <w:t>万元为基数计算如下，最终代理费以实际中标金额为基数计算）：</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w:t>
            </w:r>
            <w:r>
              <w:rPr>
                <w:rFonts w:ascii="宋体" w:hAnsi="宋体" w:eastAsia="宋体" w:cs="宋体"/>
                <w:bCs/>
                <w:sz w:val="21"/>
                <w:szCs w:val="21"/>
                <w:lang w:eastAsia="zh-CN"/>
              </w:rPr>
              <w:t>100-0</w:t>
            </w:r>
            <w:r>
              <w:rPr>
                <w:rFonts w:hint="eastAsia" w:ascii="宋体" w:hAnsi="宋体" w:eastAsia="宋体" w:cs="宋体"/>
                <w:bCs/>
                <w:sz w:val="21"/>
                <w:szCs w:val="21"/>
                <w:lang w:eastAsia="zh-CN"/>
              </w:rPr>
              <w:t>）×</w:t>
            </w:r>
            <w:r>
              <w:rPr>
                <w:rFonts w:ascii="宋体" w:hAnsi="宋体" w:eastAsia="宋体" w:cs="宋体"/>
                <w:bCs/>
                <w:sz w:val="21"/>
                <w:szCs w:val="21"/>
                <w:lang w:eastAsia="zh-CN"/>
              </w:rPr>
              <w:t>1.5%=</w:t>
            </w:r>
            <w:r>
              <w:rPr>
                <w:rFonts w:hint="eastAsia" w:ascii="宋体" w:hAnsi="宋体" w:eastAsia="宋体" w:cs="宋体"/>
                <w:bCs/>
                <w:sz w:val="21"/>
                <w:szCs w:val="21"/>
                <w:lang w:eastAsia="zh-CN"/>
              </w:rPr>
              <w:t>1.50万元；</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w:t>
            </w:r>
            <w:r>
              <w:rPr>
                <w:rFonts w:ascii="宋体" w:hAnsi="宋体" w:eastAsia="宋体" w:cs="宋体"/>
                <w:bCs/>
                <w:sz w:val="21"/>
                <w:szCs w:val="21"/>
                <w:lang w:eastAsia="zh-CN"/>
              </w:rPr>
              <w:t>500-100</w:t>
            </w:r>
            <w:r>
              <w:rPr>
                <w:rFonts w:hint="eastAsia" w:ascii="宋体" w:hAnsi="宋体" w:eastAsia="宋体" w:cs="宋体"/>
                <w:bCs/>
                <w:sz w:val="21"/>
                <w:szCs w:val="21"/>
                <w:lang w:eastAsia="zh-CN"/>
              </w:rPr>
              <w:t>）×</w:t>
            </w:r>
            <w:r>
              <w:rPr>
                <w:rFonts w:ascii="宋体" w:hAnsi="宋体" w:eastAsia="宋体" w:cs="宋体"/>
                <w:bCs/>
                <w:sz w:val="21"/>
                <w:szCs w:val="21"/>
                <w:lang w:eastAsia="zh-CN"/>
              </w:rPr>
              <w:t>0.8%=</w:t>
            </w:r>
            <w:r>
              <w:rPr>
                <w:rFonts w:hint="eastAsia" w:ascii="宋体" w:hAnsi="宋体" w:eastAsia="宋体" w:cs="宋体"/>
                <w:bCs/>
                <w:sz w:val="21"/>
                <w:szCs w:val="21"/>
                <w:lang w:eastAsia="zh-CN"/>
              </w:rPr>
              <w:t>3.20万元；</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w:t>
            </w:r>
            <w:r>
              <w:rPr>
                <w:rFonts w:ascii="宋体" w:hAnsi="宋体" w:eastAsia="宋体" w:cs="宋体"/>
                <w:bCs/>
                <w:sz w:val="21"/>
                <w:szCs w:val="21"/>
                <w:lang w:eastAsia="zh-CN"/>
              </w:rPr>
              <w:t>1000-500</w:t>
            </w:r>
            <w:r>
              <w:rPr>
                <w:rFonts w:hint="eastAsia" w:ascii="宋体" w:hAnsi="宋体" w:eastAsia="宋体" w:cs="宋体"/>
                <w:bCs/>
                <w:sz w:val="21"/>
                <w:szCs w:val="21"/>
                <w:lang w:eastAsia="zh-CN"/>
              </w:rPr>
              <w:t>）×</w:t>
            </w:r>
            <w:r>
              <w:rPr>
                <w:rFonts w:ascii="宋体" w:hAnsi="宋体" w:eastAsia="宋体" w:cs="宋体"/>
                <w:bCs/>
                <w:sz w:val="21"/>
                <w:szCs w:val="21"/>
                <w:lang w:eastAsia="zh-CN"/>
              </w:rPr>
              <w:t>0.45%=</w:t>
            </w:r>
            <w:r>
              <w:rPr>
                <w:rFonts w:hint="eastAsia" w:ascii="宋体" w:hAnsi="宋体" w:eastAsia="宋体" w:cs="宋体"/>
                <w:bCs/>
                <w:sz w:val="21"/>
                <w:szCs w:val="21"/>
                <w:lang w:eastAsia="zh-CN"/>
              </w:rPr>
              <w:t>2.25万元；</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w:t>
            </w:r>
            <w:r>
              <w:rPr>
                <w:rFonts w:ascii="宋体" w:hAnsi="宋体" w:eastAsia="宋体" w:cs="宋体"/>
                <w:bCs/>
                <w:sz w:val="21"/>
                <w:szCs w:val="21"/>
                <w:lang w:eastAsia="zh-CN"/>
              </w:rPr>
              <w:t>1</w:t>
            </w:r>
            <w:r>
              <w:rPr>
                <w:rFonts w:hint="eastAsia" w:ascii="宋体" w:hAnsi="宋体" w:eastAsia="宋体" w:cs="宋体"/>
                <w:bCs/>
                <w:sz w:val="21"/>
                <w:szCs w:val="21"/>
                <w:lang w:eastAsia="zh-CN"/>
              </w:rPr>
              <w:t>290</w:t>
            </w:r>
            <w:r>
              <w:rPr>
                <w:rFonts w:ascii="宋体" w:hAnsi="宋体" w:eastAsia="宋体" w:cs="宋体"/>
                <w:bCs/>
                <w:sz w:val="21"/>
                <w:szCs w:val="21"/>
                <w:lang w:eastAsia="zh-CN"/>
              </w:rPr>
              <w:t>-1000</w:t>
            </w:r>
            <w:r>
              <w:rPr>
                <w:rFonts w:hint="eastAsia" w:ascii="宋体" w:hAnsi="宋体" w:eastAsia="宋体" w:cs="宋体"/>
                <w:bCs/>
                <w:sz w:val="21"/>
                <w:szCs w:val="21"/>
                <w:lang w:eastAsia="zh-CN"/>
              </w:rPr>
              <w:t>）×</w:t>
            </w:r>
            <w:r>
              <w:rPr>
                <w:rFonts w:ascii="宋体" w:hAnsi="宋体" w:eastAsia="宋体" w:cs="宋体"/>
                <w:bCs/>
                <w:sz w:val="21"/>
                <w:szCs w:val="21"/>
                <w:lang w:eastAsia="zh-CN"/>
              </w:rPr>
              <w:t>0.25%=0</w:t>
            </w:r>
            <w:r>
              <w:rPr>
                <w:rFonts w:hint="eastAsia" w:ascii="宋体" w:hAnsi="宋体" w:eastAsia="宋体" w:cs="宋体"/>
                <w:bCs/>
                <w:sz w:val="21"/>
                <w:szCs w:val="21"/>
                <w:lang w:eastAsia="zh-CN"/>
              </w:rPr>
              <w:t>.</w:t>
            </w:r>
            <w:r>
              <w:rPr>
                <w:rFonts w:ascii="宋体" w:hAnsi="宋体" w:eastAsia="宋体" w:cs="宋体"/>
                <w:bCs/>
                <w:sz w:val="21"/>
                <w:szCs w:val="21"/>
                <w:lang w:eastAsia="zh-CN"/>
              </w:rPr>
              <w:t>7</w:t>
            </w:r>
            <w:r>
              <w:rPr>
                <w:rFonts w:hint="eastAsia" w:ascii="宋体" w:hAnsi="宋体" w:eastAsia="宋体" w:cs="宋体"/>
                <w:bCs/>
                <w:sz w:val="21"/>
                <w:szCs w:val="21"/>
                <w:lang w:eastAsia="zh-CN"/>
              </w:rPr>
              <w:t>2</w:t>
            </w:r>
            <w:r>
              <w:rPr>
                <w:rFonts w:ascii="宋体" w:hAnsi="宋体" w:eastAsia="宋体" w:cs="宋体"/>
                <w:bCs/>
                <w:sz w:val="21"/>
                <w:szCs w:val="21"/>
                <w:lang w:eastAsia="zh-CN"/>
              </w:rPr>
              <w:t>5</w:t>
            </w:r>
            <w:r>
              <w:rPr>
                <w:rFonts w:hint="eastAsia" w:ascii="宋体" w:hAnsi="宋体" w:eastAsia="宋体" w:cs="宋体"/>
                <w:bCs/>
                <w:sz w:val="21"/>
                <w:szCs w:val="21"/>
                <w:lang w:eastAsia="zh-CN"/>
              </w:rPr>
              <w:t>万元。</w:t>
            </w:r>
          </w:p>
          <w:p>
            <w:pPr>
              <w:widowControl w:val="0"/>
              <w:adjustRightIn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合计：（1.5</w:t>
            </w:r>
            <w:r>
              <w:rPr>
                <w:rFonts w:ascii="宋体" w:hAnsi="宋体" w:eastAsia="宋体" w:cs="宋体"/>
                <w:bCs/>
                <w:sz w:val="21"/>
                <w:szCs w:val="21"/>
                <w:lang w:eastAsia="zh-CN"/>
              </w:rPr>
              <w:t>+</w:t>
            </w:r>
            <w:r>
              <w:rPr>
                <w:rFonts w:hint="eastAsia" w:ascii="宋体" w:hAnsi="宋体" w:eastAsia="宋体" w:cs="宋体"/>
                <w:bCs/>
                <w:sz w:val="21"/>
                <w:szCs w:val="21"/>
                <w:lang w:eastAsia="zh-CN"/>
              </w:rPr>
              <w:t>3.2</w:t>
            </w:r>
            <w:r>
              <w:rPr>
                <w:rFonts w:ascii="宋体" w:hAnsi="宋体" w:eastAsia="宋体" w:cs="宋体"/>
                <w:bCs/>
                <w:sz w:val="21"/>
                <w:szCs w:val="21"/>
                <w:lang w:eastAsia="zh-CN"/>
              </w:rPr>
              <w:t>+</w:t>
            </w:r>
            <w:r>
              <w:rPr>
                <w:rFonts w:hint="eastAsia" w:ascii="宋体" w:hAnsi="宋体" w:eastAsia="宋体" w:cs="宋体"/>
                <w:bCs/>
                <w:sz w:val="21"/>
                <w:szCs w:val="21"/>
                <w:lang w:eastAsia="zh-CN"/>
              </w:rPr>
              <w:t>2.25</w:t>
            </w:r>
            <w:r>
              <w:rPr>
                <w:rFonts w:ascii="宋体" w:hAnsi="宋体" w:eastAsia="宋体" w:cs="宋体"/>
                <w:bCs/>
                <w:sz w:val="21"/>
                <w:szCs w:val="21"/>
                <w:lang w:eastAsia="zh-CN"/>
              </w:rPr>
              <w:t>+</w:t>
            </w:r>
            <w:r>
              <w:rPr>
                <w:rFonts w:hint="eastAsia" w:ascii="宋体" w:hAnsi="宋体" w:eastAsia="宋体" w:cs="宋体"/>
                <w:bCs/>
                <w:sz w:val="21"/>
                <w:szCs w:val="21"/>
                <w:lang w:eastAsia="zh-CN"/>
              </w:rPr>
              <w:t>0.725）×</w:t>
            </w:r>
            <w:r>
              <w:rPr>
                <w:rFonts w:ascii="宋体" w:hAnsi="宋体" w:eastAsia="宋体" w:cs="宋体"/>
                <w:bCs/>
                <w:sz w:val="21"/>
                <w:szCs w:val="21"/>
                <w:lang w:eastAsia="zh-CN"/>
              </w:rPr>
              <w:t>0.65=</w:t>
            </w:r>
            <w:r>
              <w:rPr>
                <w:rFonts w:hint="eastAsia" w:ascii="宋体" w:hAnsi="宋体" w:eastAsia="宋体" w:cs="宋体"/>
                <w:bCs/>
                <w:sz w:val="21"/>
                <w:szCs w:val="21"/>
                <w:lang w:eastAsia="zh-CN"/>
              </w:rPr>
              <w:t>4.98875万元</w:t>
            </w:r>
          </w:p>
          <w:p>
            <w:pPr>
              <w:pStyle w:val="44"/>
              <w:numPr>
                <w:ilvl w:val="0"/>
                <w:numId w:val="16"/>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Cs/>
                <w:szCs w:val="21"/>
              </w:rPr>
              <w:t>本项目招标代理服务费、评标费、定标费及与招标有关的其他费用由中标人支付。招标代理服务费按《招标代理服务收费管理暂行办法》（ [2002]1980 号）和《关于降低部分建设项目收费标准规范收费行为等有关问题的通知》 [2011]534 号规定计取；与招标有关的其他费用（含评标会务费、评标专家的差旅费、劳务费、公证费等）由招标代理机构先行垫付，中标人在领取中标通知书时将上述费用（含税）一并支付给招标代理机构。请投标人在投标报价时充分考虑此笔费用。</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14</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获取资格预审文件方式</w:t>
            </w:r>
          </w:p>
        </w:tc>
        <w:tc>
          <w:tcPr>
            <w:tcW w:w="7531" w:type="dxa"/>
            <w:vAlign w:val="center"/>
          </w:tcPr>
          <w:p>
            <w:pPr>
              <w:widowControl w:val="0"/>
              <w:adjustRightInd w:val="0"/>
              <w:snapToGri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资格预审文件自行在“深圳公共资源交易网</w:t>
            </w:r>
            <w:r>
              <w:rPr>
                <w:rFonts w:ascii="宋体" w:hAnsi="宋体" w:eastAsia="宋体" w:cs="宋体"/>
                <w:bCs/>
                <w:sz w:val="21"/>
                <w:szCs w:val="21"/>
                <w:lang w:eastAsia="zh-CN"/>
              </w:rPr>
              <w:t>-</w:t>
            </w:r>
            <w:r>
              <w:rPr>
                <w:rFonts w:hint="eastAsia" w:ascii="宋体" w:hAnsi="宋体" w:eastAsia="宋体" w:cs="宋体"/>
                <w:bCs/>
                <w:sz w:val="21"/>
                <w:szCs w:val="21"/>
                <w:lang w:eastAsia="zh-CN"/>
              </w:rPr>
              <w:t>招标公告”下载。</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15</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资格预审申请文件成果及提交要求</w:t>
            </w:r>
          </w:p>
        </w:tc>
        <w:tc>
          <w:tcPr>
            <w:tcW w:w="7531" w:type="dxa"/>
            <w:vAlign w:val="center"/>
          </w:tcPr>
          <w:p>
            <w:pPr>
              <w:widowControl w:val="0"/>
              <w:adjustRightInd w:val="0"/>
              <w:snapToGrid w:val="0"/>
              <w:spacing w:before="79" w:beforeLines="25" w:after="79" w:afterLines="25"/>
              <w:jc w:val="both"/>
              <w:rPr>
                <w:rFonts w:hint="eastAsia" w:ascii="宋体" w:hAnsi="宋体" w:eastAsia="宋体" w:cs="宋体"/>
                <w:bCs/>
                <w:sz w:val="21"/>
                <w:szCs w:val="21"/>
                <w:lang w:eastAsia="zh-CN"/>
              </w:rPr>
            </w:pPr>
            <w:r>
              <w:rPr>
                <w:rFonts w:hint="eastAsia" w:ascii="宋体" w:hAnsi="宋体" w:eastAsia="宋体" w:cs="宋体"/>
                <w:bCs/>
                <w:sz w:val="21"/>
                <w:szCs w:val="21"/>
                <w:lang w:eastAsia="zh-CN"/>
              </w:rPr>
              <w:t>见资格预审须知前附表（二）：资格预审申请文件成果及提交要求。</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16</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资格预审阶段</w:t>
            </w:r>
          </w:p>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踏勘现场</w:t>
            </w:r>
          </w:p>
        </w:tc>
        <w:tc>
          <w:tcPr>
            <w:tcW w:w="7531" w:type="dxa"/>
            <w:vAlign w:val="center"/>
          </w:tcPr>
          <w:p>
            <w:pPr>
              <w:widowControl w:val="0"/>
              <w:adjustRightInd w:val="0"/>
              <w:snapToGrid w:val="0"/>
              <w:spacing w:before="79" w:beforeLines="25" w:after="79" w:afterLines="25"/>
              <w:jc w:val="both"/>
              <w:rPr>
                <w:rFonts w:hint="eastAsia" w:ascii="宋体" w:hAnsi="宋体" w:eastAsia="宋体" w:cs="宋体"/>
                <w:bCs/>
                <w:sz w:val="21"/>
                <w:szCs w:val="21"/>
                <w:lang w:val="zh-TW" w:eastAsia="zh-CN"/>
              </w:rPr>
            </w:pPr>
            <w:r>
              <w:rPr>
                <w:rFonts w:hint="eastAsia" w:ascii="宋体" w:hAnsi="宋体" w:eastAsia="宋体" w:cs="宋体"/>
                <w:bCs/>
                <w:sz w:val="21"/>
                <w:szCs w:val="21"/>
                <w:lang w:eastAsia="zh-CN"/>
              </w:rPr>
              <w:t>招标人不统一组织踏勘现场，由投标人自行前往。</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17</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投标人对资格预审文件的质疑期限、方式</w:t>
            </w:r>
          </w:p>
        </w:tc>
        <w:tc>
          <w:tcPr>
            <w:tcW w:w="7531" w:type="dxa"/>
            <w:vAlign w:val="center"/>
          </w:tcPr>
          <w:p>
            <w:pPr>
              <w:pStyle w:val="44"/>
              <w:numPr>
                <w:ilvl w:val="0"/>
                <w:numId w:val="17"/>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
                <w:szCs w:val="21"/>
              </w:rPr>
              <w:t>投标人质疑截止时间：</w:t>
            </w:r>
            <w:r>
              <w:rPr>
                <w:rFonts w:hint="eastAsia" w:ascii="宋体" w:hAnsi="宋体" w:cs="宋体"/>
                <w:bCs/>
                <w:szCs w:val="21"/>
              </w:rPr>
              <w:t>详见深圳公共资源交易网</w:t>
            </w:r>
            <w:r>
              <w:rPr>
                <w:rFonts w:ascii="宋体" w:hAnsi="宋体" w:cs="宋体"/>
                <w:bCs/>
                <w:szCs w:val="21"/>
              </w:rPr>
              <w:t>-</w:t>
            </w:r>
            <w:r>
              <w:rPr>
                <w:rFonts w:hint="eastAsia" w:ascii="宋体" w:hAnsi="宋体" w:cs="宋体"/>
                <w:bCs/>
                <w:szCs w:val="21"/>
              </w:rPr>
              <w:t>招标公告</w:t>
            </w:r>
          </w:p>
          <w:p>
            <w:pPr>
              <w:pStyle w:val="44"/>
              <w:numPr>
                <w:ilvl w:val="0"/>
                <w:numId w:val="17"/>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
                <w:szCs w:val="21"/>
              </w:rPr>
              <w:t>投标人提交疑问的方式：</w:t>
            </w:r>
            <w:r>
              <w:rPr>
                <w:rFonts w:hint="eastAsia" w:ascii="宋体" w:hAnsi="宋体" w:cs="宋体"/>
                <w:bCs/>
                <w:szCs w:val="21"/>
              </w:rPr>
              <w:t>投标人在深圳公共资源交易网以匿名方式上传疑问电子版（</w:t>
            </w:r>
            <w:r>
              <w:rPr>
                <w:rFonts w:ascii="宋体" w:hAnsi="宋体" w:cs="宋体"/>
                <w:bCs/>
                <w:szCs w:val="21"/>
              </w:rPr>
              <w:t>.doc</w:t>
            </w:r>
            <w:r>
              <w:rPr>
                <w:rFonts w:hint="eastAsia" w:ascii="宋体" w:hAnsi="宋体" w:cs="宋体"/>
                <w:bCs/>
                <w:szCs w:val="21"/>
              </w:rPr>
              <w:t>格式）</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18</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招标人对资格预审文件的澄清或修改、答疑的期限、方式</w:t>
            </w:r>
          </w:p>
        </w:tc>
        <w:tc>
          <w:tcPr>
            <w:tcW w:w="7531" w:type="dxa"/>
            <w:vAlign w:val="center"/>
          </w:tcPr>
          <w:p>
            <w:pPr>
              <w:pStyle w:val="44"/>
              <w:numPr>
                <w:ilvl w:val="0"/>
                <w:numId w:val="18"/>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
                <w:szCs w:val="21"/>
              </w:rPr>
              <w:t>招标人澄清或修改、答疑截止时间：</w:t>
            </w:r>
            <w:r>
              <w:rPr>
                <w:rFonts w:hint="eastAsia" w:ascii="宋体" w:hAnsi="宋体" w:cs="宋体"/>
                <w:bCs/>
                <w:szCs w:val="21"/>
              </w:rPr>
              <w:t>详见深圳公共资源交易网</w:t>
            </w:r>
            <w:r>
              <w:rPr>
                <w:rFonts w:ascii="宋体" w:hAnsi="宋体" w:cs="宋体"/>
                <w:bCs/>
                <w:szCs w:val="21"/>
              </w:rPr>
              <w:t>-</w:t>
            </w:r>
            <w:r>
              <w:rPr>
                <w:rFonts w:hint="eastAsia" w:ascii="宋体" w:hAnsi="宋体" w:cs="宋体"/>
                <w:bCs/>
                <w:szCs w:val="21"/>
              </w:rPr>
              <w:t>招标公告</w:t>
            </w:r>
          </w:p>
          <w:p>
            <w:pPr>
              <w:pStyle w:val="44"/>
              <w:numPr>
                <w:ilvl w:val="0"/>
                <w:numId w:val="18"/>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
                <w:szCs w:val="21"/>
              </w:rPr>
              <w:t>投标人获取答疑或招标文件补充文件的方式：</w:t>
            </w:r>
            <w:r>
              <w:rPr>
                <w:rFonts w:hint="eastAsia" w:ascii="宋体" w:hAnsi="宋体" w:cs="宋体"/>
                <w:bCs/>
                <w:szCs w:val="21"/>
              </w:rPr>
              <w:t>投标人自行在“深圳公共资源交易网”上密钥登陆获取答疑及补遗等补充文件。</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rPr>
        <w:tc>
          <w:tcPr>
            <w:tcW w:w="671"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ascii="宋体" w:hAnsi="宋体" w:eastAsia="宋体" w:cs="宋体"/>
                <w:bCs/>
                <w:sz w:val="21"/>
                <w:szCs w:val="21"/>
                <w:lang w:eastAsia="zh-CN"/>
              </w:rPr>
              <w:t>19</w:t>
            </w:r>
          </w:p>
        </w:tc>
        <w:tc>
          <w:tcPr>
            <w:tcW w:w="1540" w:type="dxa"/>
            <w:vAlign w:val="center"/>
          </w:tcPr>
          <w:p>
            <w:pPr>
              <w:widowControl w:val="0"/>
              <w:adjustRightInd w:val="0"/>
              <w:spacing w:before="79" w:beforeLines="25" w:after="79" w:afterLines="25"/>
              <w:jc w:val="center"/>
              <w:rPr>
                <w:rFonts w:hint="eastAsia" w:ascii="宋体" w:hAnsi="宋体" w:eastAsia="宋体" w:cs="宋体"/>
                <w:bCs/>
                <w:sz w:val="21"/>
                <w:szCs w:val="21"/>
                <w:lang w:eastAsia="zh-CN"/>
              </w:rPr>
            </w:pPr>
            <w:r>
              <w:rPr>
                <w:rFonts w:hint="eastAsia" w:ascii="宋体" w:hAnsi="宋体" w:eastAsia="宋体" w:cs="宋体"/>
                <w:bCs/>
                <w:sz w:val="21"/>
                <w:szCs w:val="21"/>
                <w:lang w:eastAsia="zh-CN"/>
              </w:rPr>
              <w:t>资格预审申请文件递交截止时间、递交方式及递交地点</w:t>
            </w:r>
          </w:p>
        </w:tc>
        <w:tc>
          <w:tcPr>
            <w:tcW w:w="7531" w:type="dxa"/>
            <w:vAlign w:val="center"/>
          </w:tcPr>
          <w:p>
            <w:pPr>
              <w:pStyle w:val="44"/>
              <w:numPr>
                <w:ilvl w:val="0"/>
                <w:numId w:val="19"/>
              </w:numPr>
              <w:spacing w:before="79" w:beforeLines="25" w:after="79" w:afterLines="25"/>
              <w:ind w:left="0" w:firstLine="0" w:firstLineChars="0"/>
              <w:contextualSpacing w:val="0"/>
              <w:rPr>
                <w:rFonts w:hint="eastAsia" w:ascii="宋体" w:hAnsi="宋体" w:cs="宋体"/>
                <w:b/>
                <w:bCs/>
                <w:szCs w:val="21"/>
              </w:rPr>
            </w:pPr>
            <w:r>
              <w:rPr>
                <w:rFonts w:hint="eastAsia" w:ascii="宋体" w:hAnsi="宋体" w:cs="宋体"/>
                <w:b/>
                <w:szCs w:val="21"/>
              </w:rPr>
              <w:t>递交截止时间：</w:t>
            </w:r>
            <w:r>
              <w:rPr>
                <w:rFonts w:hint="eastAsia" w:ascii="宋体" w:hAnsi="宋体" w:cs="宋体"/>
                <w:bCs/>
                <w:szCs w:val="21"/>
              </w:rPr>
              <w:t>详见深圳公共资源交易网</w:t>
            </w:r>
            <w:r>
              <w:rPr>
                <w:rFonts w:ascii="宋体" w:hAnsi="宋体" w:cs="宋体"/>
                <w:bCs/>
                <w:szCs w:val="21"/>
              </w:rPr>
              <w:t>-</w:t>
            </w:r>
            <w:r>
              <w:rPr>
                <w:rFonts w:hint="eastAsia" w:ascii="宋体" w:hAnsi="宋体" w:cs="宋体"/>
                <w:bCs/>
                <w:szCs w:val="21"/>
              </w:rPr>
              <w:t>招标公告</w:t>
            </w:r>
          </w:p>
          <w:p>
            <w:pPr>
              <w:pStyle w:val="44"/>
              <w:numPr>
                <w:ilvl w:val="0"/>
                <w:numId w:val="19"/>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
                <w:szCs w:val="21"/>
              </w:rPr>
              <w:t>递交方式：</w:t>
            </w:r>
            <w:r>
              <w:rPr>
                <w:rFonts w:hint="eastAsia" w:ascii="宋体" w:hAnsi="宋体" w:cs="宋体"/>
                <w:bCs/>
                <w:szCs w:val="21"/>
              </w:rPr>
              <w:t>现场递交。</w:t>
            </w:r>
          </w:p>
          <w:p>
            <w:pPr>
              <w:pStyle w:val="44"/>
              <w:numPr>
                <w:ilvl w:val="0"/>
                <w:numId w:val="19"/>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
                <w:szCs w:val="21"/>
              </w:rPr>
              <w:t>特别提醒：</w:t>
            </w:r>
            <w:r>
              <w:rPr>
                <w:rFonts w:hint="eastAsia" w:ascii="宋体" w:hAnsi="宋体" w:cs="宋体"/>
                <w:bCs/>
                <w:szCs w:val="21"/>
              </w:rPr>
              <w:t>资格预审申请文件须在截止时间前送达至指定地点，逾期将不予受理。</w:t>
            </w:r>
          </w:p>
          <w:p>
            <w:pPr>
              <w:pStyle w:val="44"/>
              <w:numPr>
                <w:ilvl w:val="0"/>
                <w:numId w:val="19"/>
              </w:numPr>
              <w:spacing w:before="79" w:beforeLines="25" w:after="79" w:afterLines="25"/>
              <w:ind w:left="0" w:firstLine="0" w:firstLineChars="0"/>
              <w:contextualSpacing w:val="0"/>
              <w:rPr>
                <w:rFonts w:hint="eastAsia" w:ascii="宋体" w:hAnsi="宋体" w:cs="宋体"/>
                <w:bCs/>
                <w:szCs w:val="21"/>
              </w:rPr>
            </w:pPr>
            <w:r>
              <w:rPr>
                <w:rFonts w:hint="eastAsia" w:ascii="宋体" w:hAnsi="宋体" w:cs="宋体"/>
                <w:b/>
                <w:szCs w:val="21"/>
              </w:rPr>
              <w:t>提交地点：</w:t>
            </w:r>
            <w:r>
              <w:rPr>
                <w:rFonts w:hint="eastAsia" w:ascii="宋体" w:hAnsi="宋体" w:cs="宋体"/>
                <w:bCs/>
                <w:szCs w:val="21"/>
              </w:rPr>
              <w:t>中国深圳市南山区沙河西路</w:t>
            </w:r>
            <w:r>
              <w:rPr>
                <w:rFonts w:ascii="宋体" w:hAnsi="宋体" w:cs="宋体"/>
                <w:bCs/>
                <w:szCs w:val="21"/>
              </w:rPr>
              <w:t>3185</w:t>
            </w:r>
            <w:r>
              <w:rPr>
                <w:rFonts w:hint="eastAsia" w:ascii="宋体" w:hAnsi="宋体" w:cs="宋体"/>
                <w:bCs/>
                <w:szCs w:val="21"/>
              </w:rPr>
              <w:t>号南山智谷产业园</w:t>
            </w:r>
            <w:r>
              <w:rPr>
                <w:rFonts w:ascii="宋体" w:hAnsi="宋体" w:cs="宋体"/>
                <w:bCs/>
                <w:szCs w:val="21"/>
              </w:rPr>
              <w:t>A</w:t>
            </w:r>
            <w:r>
              <w:rPr>
                <w:rFonts w:hint="eastAsia" w:ascii="宋体" w:hAnsi="宋体" w:cs="宋体"/>
                <w:bCs/>
                <w:szCs w:val="21"/>
              </w:rPr>
              <w:t>座深圳交易集团总部大厦</w:t>
            </w:r>
            <w:r>
              <w:rPr>
                <w:rFonts w:ascii="宋体" w:hAnsi="宋体" w:cs="宋体"/>
                <w:bCs/>
                <w:szCs w:val="21"/>
              </w:rPr>
              <w:t>3</w:t>
            </w:r>
            <w:r>
              <w:rPr>
                <w:rFonts w:hint="eastAsia" w:ascii="宋体" w:hAnsi="宋体" w:cs="宋体"/>
                <w:bCs/>
                <w:szCs w:val="21"/>
              </w:rPr>
              <w:t>楼。</w:t>
            </w:r>
          </w:p>
          <w:p>
            <w:pPr>
              <w:widowControl w:val="0"/>
              <w:adjustRightInd w:val="0"/>
              <w:snapToGrid w:val="0"/>
              <w:spacing w:before="79" w:beforeLines="25" w:after="79" w:afterLines="25"/>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联系人：李工、张工，联系电话：李工</w:t>
            </w:r>
            <w:r>
              <w:rPr>
                <w:rFonts w:ascii="宋体" w:hAnsi="宋体" w:eastAsia="宋体" w:cs="宋体"/>
                <w:bCs/>
                <w:sz w:val="21"/>
                <w:szCs w:val="21"/>
                <w:lang w:eastAsia="zh-CN"/>
              </w:rPr>
              <w:t>13312965094</w:t>
            </w:r>
            <w:r>
              <w:rPr>
                <w:rFonts w:hint="eastAsia" w:ascii="宋体" w:hAnsi="宋体" w:eastAsia="宋体" w:cs="宋体"/>
                <w:bCs/>
                <w:kern w:val="2"/>
                <w:sz w:val="21"/>
                <w:szCs w:val="21"/>
                <w:lang w:eastAsia="zh-CN"/>
              </w:rPr>
              <w:t>、张工</w:t>
            </w:r>
            <w:r>
              <w:rPr>
                <w:rFonts w:ascii="宋体" w:hAnsi="宋体" w:eastAsia="宋体" w:cs="宋体"/>
                <w:bCs/>
                <w:kern w:val="2"/>
                <w:sz w:val="21"/>
                <w:szCs w:val="21"/>
                <w:lang w:eastAsia="zh-CN"/>
              </w:rPr>
              <w:t>13823505534</w:t>
            </w:r>
          </w:p>
          <w:p>
            <w:pPr>
              <w:widowControl w:val="0"/>
              <w:adjustRightInd w:val="0"/>
              <w:snapToGrid w:val="0"/>
              <w:spacing w:before="79" w:beforeLines="25" w:after="79" w:afterLines="25"/>
              <w:jc w:val="both"/>
              <w:rPr>
                <w:rFonts w:hint="eastAsia" w:ascii="宋体" w:hAnsi="宋体" w:eastAsia="宋体" w:cs="宋体"/>
                <w:bCs/>
                <w:kern w:val="2"/>
                <w:sz w:val="21"/>
                <w:szCs w:val="21"/>
                <w:lang w:eastAsia="zh-CN"/>
              </w:rPr>
            </w:pPr>
            <w:r>
              <w:rPr>
                <w:rFonts w:hint="eastAsia" w:ascii="宋体" w:hAnsi="宋体" w:eastAsia="宋体" w:cs="宋体"/>
                <w:bCs/>
                <w:kern w:val="2"/>
                <w:sz w:val="21"/>
                <w:szCs w:val="21"/>
                <w:lang w:eastAsia="zh-CN"/>
              </w:rPr>
              <w:t>（文件递交成功后请务必与联系人电话确认）</w:t>
            </w:r>
          </w:p>
          <w:p>
            <w:pPr>
              <w:widowControl w:val="0"/>
              <w:adjustRightInd w:val="0"/>
              <w:snapToGrid w:val="0"/>
              <w:spacing w:before="79" w:beforeLines="25" w:after="79" w:afterLines="25"/>
              <w:jc w:val="both"/>
              <w:rPr>
                <w:rFonts w:hint="eastAsia" w:ascii="宋体" w:hAnsi="宋体" w:eastAsia="宋体" w:cs="宋体"/>
                <w:b/>
                <w:sz w:val="21"/>
                <w:szCs w:val="21"/>
                <w:lang w:eastAsia="zh-CN"/>
              </w:rPr>
            </w:pPr>
            <w:r>
              <w:rPr>
                <w:rFonts w:hint="eastAsia" w:ascii="宋体" w:hAnsi="宋体" w:eastAsia="宋体" w:cs="宋体"/>
                <w:b/>
                <w:sz w:val="21"/>
                <w:szCs w:val="21"/>
                <w:lang w:eastAsia="zh-CN"/>
              </w:rPr>
              <w:t>现场递交申请文件的投标人需提交授权委托书（委托书参考格式见《资格预审申请文件格式》）及被委托人身份证原件，需为系统投标员。</w:t>
            </w: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bookmarkStart w:id="112" w:name="_Toc4121"/>
      <w:bookmarkStart w:id="113" w:name="_Toc13053"/>
      <w:bookmarkStart w:id="114" w:name="_Toc18427"/>
      <w:bookmarkStart w:id="115" w:name="_Toc15651"/>
      <w:bookmarkStart w:id="116" w:name="_Toc8738"/>
      <w:bookmarkStart w:id="117" w:name="_Toc8359"/>
      <w:bookmarkStart w:id="118" w:name="_Toc24963"/>
      <w:bookmarkStart w:id="119" w:name="_Toc1736647"/>
      <w:r>
        <w:rPr>
          <w:rFonts w:asciiTheme="minorEastAsia" w:hAnsiTheme="minorEastAsia" w:cstheme="minorBidi"/>
          <w:bCs/>
          <w:kern w:val="2"/>
          <w:sz w:val="21"/>
          <w:szCs w:val="22"/>
          <w:lang w:eastAsia="zh-CN"/>
        </w:rPr>
        <w:br w:type="page"/>
      </w:r>
    </w:p>
    <w:p>
      <w:pPr>
        <w:pStyle w:val="44"/>
        <w:numPr>
          <w:ilvl w:val="0"/>
          <w:numId w:val="3"/>
        </w:numPr>
        <w:adjustRightInd w:val="0"/>
        <w:snapToGrid w:val="0"/>
        <w:spacing w:line="288" w:lineRule="auto"/>
        <w:ind w:left="0" w:firstLine="560"/>
        <w:rPr>
          <w:rFonts w:hint="eastAsia" w:ascii="黑体" w:hAnsi="黑体" w:eastAsia="黑体" w:cstheme="minorBidi"/>
          <w:bCs/>
          <w:color w:val="3650A1"/>
          <w:sz w:val="28"/>
          <w:szCs w:val="28"/>
        </w:rPr>
      </w:pPr>
      <w:bookmarkStart w:id="120" w:name="_Toc152774162"/>
      <w:bookmarkStart w:id="121" w:name="_Toc171430610"/>
      <w:r>
        <w:rPr>
          <w:rFonts w:hint="eastAsia" w:ascii="黑体" w:hAnsi="黑体" w:eastAsia="黑体" w:cstheme="minorBidi"/>
          <w:bCs/>
          <w:color w:val="3650A1"/>
          <w:sz w:val="28"/>
          <w:szCs w:val="28"/>
        </w:rPr>
        <w:t>资格预审申请文件成果及提交要求</w:t>
      </w:r>
      <w:bookmarkEnd w:id="112"/>
      <w:bookmarkEnd w:id="113"/>
      <w:bookmarkEnd w:id="114"/>
      <w:bookmarkEnd w:id="115"/>
      <w:bookmarkEnd w:id="116"/>
      <w:bookmarkEnd w:id="117"/>
      <w:bookmarkEnd w:id="120"/>
      <w:bookmarkEnd w:id="121"/>
    </w:p>
    <w:tbl>
      <w:tblPr>
        <w:tblStyle w:val="15"/>
        <w:tblW w:w="5000" w:type="pct"/>
        <w:jc w:val="center"/>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Layout w:type="fixed"/>
        <w:tblCellMar>
          <w:top w:w="0" w:type="dxa"/>
          <w:left w:w="108" w:type="dxa"/>
          <w:bottom w:w="0" w:type="dxa"/>
          <w:right w:w="108" w:type="dxa"/>
        </w:tblCellMar>
      </w:tblPr>
      <w:tblGrid>
        <w:gridCol w:w="688"/>
        <w:gridCol w:w="1305"/>
        <w:gridCol w:w="7975"/>
      </w:tblGrid>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tblHeader/>
          <w:jc w:val="center"/>
        </w:trPr>
        <w:tc>
          <w:tcPr>
            <w:tcW w:w="672" w:type="dxa"/>
            <w:shd w:val="clear" w:color="auto" w:fill="BDD6EE"/>
            <w:vAlign w:val="center"/>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cs="宋体" w:asciiTheme="minorEastAsia" w:hAnsiTheme="minorEastAsia"/>
                <w:b/>
                <w:bCs/>
                <w:sz w:val="22"/>
                <w:szCs w:val="22"/>
                <w:lang w:eastAsia="zh-CN"/>
              </w:rPr>
              <w:t>序号</w:t>
            </w:r>
          </w:p>
        </w:tc>
        <w:tc>
          <w:tcPr>
            <w:tcW w:w="1275" w:type="dxa"/>
            <w:shd w:val="clear" w:color="auto" w:fill="BDD6EE"/>
            <w:vAlign w:val="center"/>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cs="宋体" w:asciiTheme="minorEastAsia" w:hAnsiTheme="minorEastAsia"/>
                <w:b/>
                <w:bCs/>
                <w:sz w:val="22"/>
                <w:szCs w:val="22"/>
                <w:lang w:eastAsia="zh-CN"/>
              </w:rPr>
              <w:t>内 容</w:t>
            </w:r>
          </w:p>
        </w:tc>
        <w:tc>
          <w:tcPr>
            <w:tcW w:w="7795" w:type="dxa"/>
            <w:shd w:val="clear" w:color="auto" w:fill="BDD6EE"/>
            <w:vAlign w:val="center"/>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cs="宋体" w:asciiTheme="minorEastAsia" w:hAnsiTheme="minorEastAsia"/>
                <w:b/>
                <w:bCs/>
                <w:sz w:val="22"/>
                <w:szCs w:val="22"/>
                <w:lang w:eastAsia="zh-CN"/>
              </w:rPr>
              <w:t>规     定</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cs="宋体" w:asciiTheme="minorEastAsia" w:hAnsiTheme="minorEastAsia"/>
                <w:bCs/>
                <w:sz w:val="21"/>
                <w:szCs w:val="21"/>
                <w:lang w:eastAsia="zh-CN"/>
              </w:rPr>
              <w:t>1</w:t>
            </w:r>
          </w:p>
        </w:tc>
        <w:tc>
          <w:tcPr>
            <w:tcW w:w="1275"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资格预审申请文件编制内容及密封要求</w:t>
            </w:r>
          </w:p>
        </w:tc>
        <w:tc>
          <w:tcPr>
            <w:tcW w:w="7795" w:type="dxa"/>
            <w:shd w:val="clear" w:color="auto" w:fill="FFFFFF"/>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资格预审申请文件编制要求及内容【明标】</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shd w:val="clear" w:color="auto" w:fill="FFFFFF"/>
            <w:vAlign w:val="center"/>
          </w:tcPr>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投标人应是注册的独立法人机构、合伙制企业或其他组织形式：</w:t>
            </w:r>
            <w:r>
              <w:rPr>
                <w:rFonts w:hint="eastAsia" w:cs="宋体" w:asciiTheme="minorEastAsia" w:hAnsiTheme="minorEastAsia"/>
                <w:bCs/>
                <w:szCs w:val="21"/>
              </w:rPr>
              <w:t>企业营业执照（或商业登记证书、公司注册证书等各国证明企业存在的合法证件），如为联合体的，则</w:t>
            </w:r>
            <w:r>
              <w:rPr>
                <w:rFonts w:hint="eastAsia" w:cs="宋体" w:asciiTheme="minorEastAsia" w:hAnsiTheme="minorEastAsia"/>
                <w:b/>
                <w:bCs/>
                <w:color w:val="FF0000"/>
                <w:szCs w:val="21"/>
              </w:rPr>
              <w:t>所有成员</w:t>
            </w:r>
            <w:r>
              <w:rPr>
                <w:rFonts w:hint="eastAsia" w:cs="宋体" w:asciiTheme="minorEastAsia" w:hAnsiTheme="minorEastAsia"/>
                <w:bCs/>
                <w:szCs w:val="21"/>
              </w:rPr>
              <w:t>均须提供；</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投标人（或联合体牵头单位）应具备国家住房和城乡建设部颁发的工程设计综合甲级、建筑行业甲级、建筑行业(建筑工程)甲级或建筑装饰工程设计专项甲级资质之一</w:t>
            </w:r>
            <w:r>
              <w:rPr>
                <w:rFonts w:hint="eastAsia" w:cs="宋体" w:asciiTheme="minorEastAsia" w:hAnsiTheme="minorEastAsia"/>
                <w:bCs/>
                <w:szCs w:val="21"/>
              </w:rPr>
              <w:t>：提供资质证明。</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项目负责人应具备一级注册建筑师执业资格或高级工程师职称</w:t>
            </w:r>
            <w:r>
              <w:rPr>
                <w:rFonts w:cs="宋体" w:asciiTheme="minorEastAsia" w:hAnsiTheme="minorEastAsia"/>
                <w:b/>
                <w:bCs/>
                <w:szCs w:val="21"/>
              </w:rPr>
              <w:t>：</w:t>
            </w:r>
            <w:r>
              <w:rPr>
                <w:rFonts w:cs="宋体" w:asciiTheme="minorEastAsia" w:hAnsiTheme="minorEastAsia"/>
                <w:szCs w:val="21"/>
              </w:rPr>
              <w:t>提供</w:t>
            </w:r>
            <w:r>
              <w:rPr>
                <w:rFonts w:hint="eastAsia" w:cs="宋体" w:asciiTheme="minorEastAsia" w:hAnsiTheme="minorEastAsia"/>
                <w:szCs w:val="21"/>
              </w:rPr>
              <w:t>项目负责人执业资格证或职称证</w:t>
            </w:r>
            <w:r>
              <w:rPr>
                <w:rFonts w:hint="eastAsia" w:cs="宋体" w:asciiTheme="minorEastAsia" w:hAnsiTheme="minorEastAsia"/>
                <w:bCs/>
                <w:szCs w:val="21"/>
              </w:rPr>
              <w:t>。</w:t>
            </w:r>
            <w:r>
              <w:rPr>
                <w:rFonts w:hint="eastAsia" w:cs="宋体" w:asciiTheme="minorEastAsia" w:hAnsiTheme="minorEastAsia"/>
                <w:bCs/>
                <w:szCs w:val="21"/>
                <w:lang w:val="en-US" w:eastAsia="zh-CN"/>
              </w:rPr>
              <w:t>(</w:t>
            </w:r>
            <w:r>
              <w:rPr>
                <w:rFonts w:hint="eastAsia" w:cs="宋体" w:asciiTheme="minorEastAsia" w:hAnsiTheme="minorEastAsia"/>
                <w:b/>
                <w:bCs w:val="0"/>
                <w:szCs w:val="21"/>
              </w:rPr>
              <w:t>注：根据“全国注册建筑师管理委员会关于开展使用一级注册建筑师电子注册证书工作的通知注建〔2021〕2 号”1）自2021年8月1日起启用电子证书（具体示例及说明见附件1），电子证书按照《全国一体化在线政务服务平台电子证照注册建筑师注册证书》标准制定。同时，启用“全国注册建筑师管理委员会”电子签章和全国注册建筑师管理委员会主任委员的个人电子签章作为电子证书有效签章。2）2021年8月1日至2022年6月30日为过渡期，此期间不再发放纸质一级注册建筑师注册证书（以下简称纸质证书），电子证书与纸质证书具有同等法律效力。2022年7月1日起全面实施电子证书，原有纸质证书失效。</w:t>
            </w:r>
            <w:r>
              <w:rPr>
                <w:rFonts w:hint="eastAsia" w:cs="宋体" w:asciiTheme="minorEastAsia" w:hAnsiTheme="minorEastAsia"/>
                <w:b/>
                <w:bCs w:val="0"/>
                <w:szCs w:val="21"/>
                <w:lang w:val="en-US" w:eastAsia="zh-CN"/>
              </w:rPr>
              <w:t>)</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资格预审申请书：</w:t>
            </w:r>
            <w:r>
              <w:rPr>
                <w:rFonts w:hint="eastAsia" w:cs="宋体" w:asciiTheme="minorEastAsia" w:hAnsiTheme="minorEastAsia"/>
                <w:bCs/>
                <w:szCs w:val="21"/>
              </w:rPr>
              <w:t>格式参考附件，提供原件，加盖公章（或电子章），联合体投标的需加盖联合体</w:t>
            </w:r>
            <w:r>
              <w:rPr>
                <w:rFonts w:hint="eastAsia" w:cs="宋体" w:asciiTheme="minorEastAsia" w:hAnsiTheme="minorEastAsia"/>
                <w:b/>
                <w:bCs/>
                <w:color w:val="FF0000"/>
                <w:szCs w:val="21"/>
              </w:rPr>
              <w:t>所有成员公章（或电子章）或签字</w:t>
            </w:r>
            <w:r>
              <w:rPr>
                <w:rFonts w:hint="eastAsia" w:cs="宋体" w:asciiTheme="minorEastAsia" w:hAnsiTheme="minorEastAsia"/>
                <w:bCs/>
                <w:szCs w:val="21"/>
              </w:rPr>
              <w:t>。</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保密承诺函：</w:t>
            </w:r>
            <w:r>
              <w:rPr>
                <w:rFonts w:hint="eastAsia" w:cs="宋体" w:asciiTheme="minorEastAsia" w:hAnsiTheme="minorEastAsia"/>
                <w:bCs/>
                <w:szCs w:val="21"/>
              </w:rPr>
              <w:t>格式参考附件，提供原件，加盖公章（或电子章），联合体投标的需加盖联合体</w:t>
            </w:r>
            <w:r>
              <w:rPr>
                <w:rFonts w:hint="eastAsia" w:cs="宋体" w:asciiTheme="minorEastAsia" w:hAnsiTheme="minorEastAsia"/>
                <w:b/>
                <w:bCs/>
                <w:color w:val="FF0000"/>
                <w:szCs w:val="21"/>
              </w:rPr>
              <w:t>所有成员公章（或电子章）或签字</w:t>
            </w:r>
            <w:r>
              <w:rPr>
                <w:rFonts w:hint="eastAsia" w:cs="宋体" w:asciiTheme="minorEastAsia" w:hAnsiTheme="minorEastAsia"/>
                <w:bCs/>
                <w:szCs w:val="21"/>
              </w:rPr>
              <w:t>。</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联合体投标协议（如有）：</w:t>
            </w:r>
            <w:r>
              <w:rPr>
                <w:rFonts w:hint="eastAsia" w:cs="宋体" w:asciiTheme="minorEastAsia" w:hAnsiTheme="minorEastAsia"/>
                <w:bCs/>
                <w:szCs w:val="21"/>
              </w:rPr>
              <w:t>格式参考附件，联合体投标的必须提供，并明确牵头单位，加盖联合体</w:t>
            </w:r>
            <w:r>
              <w:rPr>
                <w:rFonts w:hint="eastAsia" w:cs="宋体" w:asciiTheme="minorEastAsia" w:hAnsiTheme="minorEastAsia"/>
                <w:b/>
                <w:bCs/>
                <w:color w:val="FF0000"/>
                <w:szCs w:val="21"/>
              </w:rPr>
              <w:t>所有成员公章（或电子章）</w:t>
            </w:r>
            <w:r>
              <w:rPr>
                <w:rFonts w:hint="eastAsia" w:cs="宋体" w:asciiTheme="minorEastAsia" w:hAnsiTheme="minorEastAsia"/>
                <w:bCs/>
                <w:szCs w:val="21"/>
              </w:rPr>
              <w:t>。</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法定代表人身份证明文件：</w:t>
            </w:r>
            <w:r>
              <w:rPr>
                <w:rFonts w:hint="eastAsia" w:cs="宋体" w:asciiTheme="minorEastAsia" w:hAnsiTheme="minorEastAsia"/>
                <w:bCs/>
                <w:szCs w:val="21"/>
              </w:rPr>
              <w:t>格式参考附件，提供原件，加盖公章（或电子章），附法定代表人身份证明，</w:t>
            </w:r>
            <w:r>
              <w:rPr>
                <w:rFonts w:hint="eastAsia" w:cs="宋体" w:asciiTheme="minorEastAsia" w:hAnsiTheme="minorEastAsia"/>
                <w:b/>
                <w:bCs/>
                <w:color w:val="FF0000"/>
                <w:szCs w:val="21"/>
              </w:rPr>
              <w:t>联合体各方均需单独填写</w:t>
            </w:r>
            <w:r>
              <w:rPr>
                <w:rFonts w:hint="eastAsia" w:cs="宋体" w:asciiTheme="minorEastAsia" w:hAnsiTheme="minorEastAsia"/>
                <w:bCs/>
                <w:szCs w:val="21"/>
              </w:rPr>
              <w:t>。</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法定代表人授权委托书：</w:t>
            </w:r>
            <w:r>
              <w:rPr>
                <w:rFonts w:hint="eastAsia" w:cs="宋体" w:asciiTheme="minorEastAsia" w:hAnsiTheme="minorEastAsia"/>
                <w:bCs/>
                <w:szCs w:val="21"/>
              </w:rPr>
              <w:t>格式参考附件，提供原件，加盖公章（或电子章），附委托人身份证明，联合体投标的可由牵头单位提供。</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投标人基本情况表：</w:t>
            </w:r>
            <w:r>
              <w:rPr>
                <w:rFonts w:hint="eastAsia" w:cs="宋体" w:asciiTheme="minorEastAsia" w:hAnsiTheme="minorEastAsia"/>
                <w:bCs/>
                <w:szCs w:val="21"/>
              </w:rPr>
              <w:t>格式参考附件，联合体投标的，</w:t>
            </w:r>
            <w:r>
              <w:rPr>
                <w:rFonts w:hint="eastAsia" w:cs="宋体" w:asciiTheme="minorEastAsia" w:hAnsiTheme="minorEastAsia"/>
                <w:b/>
                <w:bCs/>
                <w:color w:val="FF0000"/>
                <w:szCs w:val="21"/>
              </w:rPr>
              <w:t>联合体各方均需单独填写</w:t>
            </w:r>
            <w:r>
              <w:rPr>
                <w:rFonts w:hint="eastAsia" w:cs="宋体" w:asciiTheme="minorEastAsia" w:hAnsiTheme="minorEastAsia"/>
                <w:bCs/>
                <w:szCs w:val="21"/>
              </w:rPr>
              <w:t>，加盖所对应的公司公章（或电子章）。</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投标人提供近</w:t>
            </w:r>
            <w:r>
              <w:rPr>
                <w:rFonts w:cs="宋体" w:asciiTheme="minorEastAsia" w:hAnsiTheme="minorEastAsia"/>
                <w:bCs/>
                <w:szCs w:val="21"/>
              </w:rPr>
              <w:t>10</w:t>
            </w:r>
            <w:r>
              <w:rPr>
                <w:rFonts w:hint="eastAsia" w:cs="宋体" w:asciiTheme="minorEastAsia" w:hAnsiTheme="minorEastAsia"/>
                <w:bCs/>
                <w:szCs w:val="21"/>
              </w:rPr>
              <w:t>年内（</w:t>
            </w:r>
            <w:r>
              <w:rPr>
                <w:rFonts w:cs="宋体" w:asciiTheme="minorEastAsia" w:hAnsiTheme="minorEastAsia"/>
                <w:bCs/>
                <w:szCs w:val="21"/>
              </w:rPr>
              <w:t>2016</w:t>
            </w:r>
            <w:r>
              <w:rPr>
                <w:rFonts w:hint="eastAsia" w:cs="宋体" w:asciiTheme="minorEastAsia" w:hAnsiTheme="minorEastAsia"/>
                <w:bCs/>
                <w:szCs w:val="21"/>
              </w:rPr>
              <w:t>年6月</w:t>
            </w:r>
            <w:r>
              <w:rPr>
                <w:rFonts w:cs="宋体" w:asciiTheme="minorEastAsia" w:hAnsiTheme="minorEastAsia"/>
                <w:bCs/>
                <w:szCs w:val="21"/>
              </w:rPr>
              <w:t>1</w:t>
            </w:r>
            <w:r>
              <w:rPr>
                <w:rFonts w:hint="eastAsia" w:cs="宋体" w:asciiTheme="minorEastAsia" w:hAnsiTheme="minorEastAsia"/>
                <w:bCs/>
                <w:szCs w:val="21"/>
              </w:rPr>
              <w:t>日起至资格预审公告发布之日止，以合同签订时间为准）</w:t>
            </w:r>
            <w:r>
              <w:rPr>
                <w:rFonts w:ascii="宋体" w:hAnsi="宋体"/>
                <w:b/>
                <w:bCs/>
                <w:color w:val="2E75B6" w:themeColor="accent1" w:themeShade="BF"/>
                <w:szCs w:val="21"/>
              </w:rPr>
              <w:t>至多</w:t>
            </w:r>
            <w:r>
              <w:rPr>
                <w:rFonts w:hint="eastAsia" w:ascii="宋体" w:hAnsi="宋体"/>
                <w:b/>
                <w:bCs/>
                <w:color w:val="2E75B6" w:themeColor="accent1" w:themeShade="BF"/>
                <w:szCs w:val="21"/>
              </w:rPr>
              <w:t>5项类似项目业绩，优先提供综合性产业或科学园区、大型城市公共空间、大型街区商业等城市综合性片区室内设计业绩，</w:t>
            </w:r>
            <w:r>
              <w:rPr>
                <w:rFonts w:hint="eastAsia" w:cs="宋体" w:asciiTheme="minorEastAsia" w:hAnsiTheme="minorEastAsia"/>
                <w:bCs/>
                <w:szCs w:val="21"/>
              </w:rPr>
              <w:t>以及相应业绩获奖情况（如有）（如为联合体投标，联合体牵头单位和成员单位各自提供的业绩数量自行考虑，但合计不超过5项），超过5项只取前5项。同类项目经验一览表，格式参考附件，提供项目类型；项目名称；项目规模（简短说明项目国家及城市、总用地面积、室内装修设计面积、主要功能等）；项目创意及亮点；单位在该项目承担的工作范畴；项目完成情况；主要设计人员的姓名、职务、作用及责任分工；相应业绩获奖情况；设计合同关键页（应能清晰体现合同项目名称、合同签订时间、合同签章页、室内装修设计面积、项目规模、设计内容、设计阶段等关键信息页），如合同中无法体现室内装修设计面积或设计内容，可提供相关项目批复文件作为证明材料；设计作品的委托方的联系人及有效办公电话。</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拟派主要团队人员总表：</w:t>
            </w:r>
            <w:r>
              <w:rPr>
                <w:rFonts w:hint="eastAsia" w:cs="宋体" w:asciiTheme="minorEastAsia" w:hAnsiTheme="minorEastAsia"/>
                <w:bCs/>
                <w:szCs w:val="21"/>
              </w:rPr>
              <w:t>具体编制要求及格式见附件，提供拟派主要团队人员简历表</w:t>
            </w:r>
            <w:r>
              <w:rPr>
                <w:rFonts w:hint="eastAsia" w:cs="宋体"/>
                <w:kern w:val="0"/>
                <w:szCs w:val="21"/>
              </w:rPr>
              <w:t>。</w:t>
            </w:r>
            <w:r>
              <w:rPr>
                <w:rFonts w:hint="eastAsia" w:cs="宋体" w:asciiTheme="minorEastAsia" w:hAnsiTheme="minorEastAsia"/>
                <w:bCs/>
                <w:szCs w:val="21"/>
              </w:rPr>
              <w:t>加盖投标人公章（或电子章），</w:t>
            </w:r>
            <w:r>
              <w:rPr>
                <w:rFonts w:cs="宋体" w:asciiTheme="minorEastAsia" w:hAnsiTheme="minorEastAsia"/>
                <w:bCs/>
                <w:szCs w:val="21"/>
              </w:rPr>
              <w:t>联合体投标的可由牵头单位</w:t>
            </w:r>
            <w:r>
              <w:rPr>
                <w:rFonts w:hint="eastAsia" w:cs="宋体" w:asciiTheme="minorEastAsia" w:hAnsiTheme="minorEastAsia"/>
                <w:bCs/>
                <w:szCs w:val="21"/>
              </w:rPr>
              <w:t>盖章</w:t>
            </w:r>
            <w:r>
              <w:rPr>
                <w:rFonts w:cs="宋体" w:asciiTheme="minorEastAsia" w:hAnsiTheme="minorEastAsia"/>
                <w:bCs/>
                <w:szCs w:val="21"/>
              </w:rPr>
              <w:t>。</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提供投标人拟派项目负责人（1人）及</w:t>
            </w:r>
            <w:bookmarkStart w:id="122" w:name="OLE_LINK8"/>
            <w:r>
              <w:rPr>
                <w:rFonts w:hint="eastAsia" w:cs="宋体" w:asciiTheme="minorEastAsia" w:hAnsiTheme="minorEastAsia"/>
                <w:bCs/>
                <w:szCs w:val="21"/>
              </w:rPr>
              <w:t>主创设计师</w:t>
            </w:r>
            <w:bookmarkEnd w:id="122"/>
            <w:r>
              <w:rPr>
                <w:rFonts w:hint="eastAsia" w:cs="宋体" w:asciiTheme="minorEastAsia" w:hAnsiTheme="minorEastAsia"/>
                <w:bCs/>
                <w:szCs w:val="21"/>
              </w:rPr>
              <w:t>（不超过2人，如为联合体投标，联合体牵头单位和成员单位各自提供的主创设计师数量自行考虑，但合计不超过2人）近10年内（201</w:t>
            </w:r>
            <w:r>
              <w:rPr>
                <w:rFonts w:cs="宋体" w:asciiTheme="minorEastAsia" w:hAnsiTheme="minorEastAsia"/>
                <w:bCs/>
                <w:szCs w:val="21"/>
              </w:rPr>
              <w:t>6</w:t>
            </w:r>
            <w:r>
              <w:rPr>
                <w:rFonts w:hint="eastAsia" w:cs="宋体" w:asciiTheme="minorEastAsia" w:hAnsiTheme="minorEastAsia"/>
                <w:bCs/>
                <w:szCs w:val="21"/>
              </w:rPr>
              <w:t>年6月1日起至资格预审公告发布之日止，以合同签订时间为准）</w:t>
            </w:r>
            <w:r>
              <w:rPr>
                <w:rFonts w:hint="eastAsia" w:ascii="宋体" w:hAnsi="宋体"/>
                <w:b/>
                <w:bCs/>
                <w:color w:val="2E75B6" w:themeColor="accent1" w:themeShade="BF"/>
                <w:szCs w:val="21"/>
              </w:rPr>
              <w:t>每人至多3项类似项目业绩，优先提供综合性产业或科学园区、大型城市公共空间、大型街区商业等城市综合性片区室内设计业绩，</w:t>
            </w:r>
            <w:r>
              <w:rPr>
                <w:rFonts w:hint="eastAsia" w:cs="宋体" w:asciiTheme="minorEastAsia" w:hAnsiTheme="minorEastAsia"/>
                <w:bCs/>
                <w:szCs w:val="21"/>
              </w:rPr>
              <w:t>以及相应业绩获奖情况，超过3项只取前3项：格式参考附件，提供项目负责人及主创设计师简历；项目类型；项目名称；项目规模、特点（简短说明项目国家及城市、总用地面积、室内装修设计面积、主要功能、设计特点等）；在该项目承担的工作；项目完成情况；相应业绩获奖情况；设计合同关键页（应能清晰体现合同项目名称、合同签订时间、合同签章页、室内装修设计面积、项目规模、设计内容、设计阶段等关键信息页），如合同中无法体现室内装修设计面积、设计内容，可提供相关项目批复文件作为证明材料；设计作品的委托方的联系人及有效办公电话。</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知识产权承诺书：</w:t>
            </w:r>
            <w:r>
              <w:rPr>
                <w:rFonts w:hint="eastAsia" w:cs="宋体" w:asciiTheme="minorEastAsia" w:hAnsiTheme="minorEastAsia"/>
                <w:bCs/>
                <w:szCs w:val="21"/>
              </w:rPr>
              <w:t>具体编制要求及格式见附件，加盖公司公章（或电子章）</w:t>
            </w:r>
            <w:r>
              <w:rPr>
                <w:rFonts w:cs="宋体" w:asciiTheme="minorEastAsia" w:hAnsiTheme="minorEastAsia"/>
                <w:bCs/>
                <w:szCs w:val="21"/>
              </w:rPr>
              <w:t>，</w:t>
            </w:r>
            <w:r>
              <w:rPr>
                <w:rFonts w:cs="宋体" w:asciiTheme="minorEastAsia" w:hAnsiTheme="minorEastAsia"/>
                <w:b/>
                <w:bCs/>
                <w:color w:val="FF0000"/>
                <w:szCs w:val="21"/>
              </w:rPr>
              <w:t>联合体投标的可由牵头单位盖章。</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财务审计报告关键页（资产负债表、现金流量表和利润表）：</w:t>
            </w:r>
            <w:r>
              <w:rPr>
                <w:rFonts w:hint="eastAsia" w:cs="宋体" w:asciiTheme="minorEastAsia" w:hAnsiTheme="minorEastAsia"/>
                <w:bCs/>
                <w:szCs w:val="21"/>
              </w:rPr>
              <w:t>提供近三年（</w:t>
            </w:r>
            <w:r>
              <w:rPr>
                <w:rFonts w:cs="宋体" w:asciiTheme="minorEastAsia" w:hAnsiTheme="minorEastAsia"/>
                <w:bCs/>
                <w:szCs w:val="21"/>
              </w:rPr>
              <w:t>2023</w:t>
            </w:r>
            <w:r>
              <w:rPr>
                <w:rFonts w:hint="eastAsia" w:cs="宋体" w:asciiTheme="minorEastAsia" w:hAnsiTheme="minorEastAsia"/>
                <w:bCs/>
                <w:szCs w:val="21"/>
              </w:rPr>
              <w:t>、</w:t>
            </w:r>
            <w:r>
              <w:rPr>
                <w:rFonts w:cs="宋体" w:asciiTheme="minorEastAsia" w:hAnsiTheme="minorEastAsia"/>
                <w:bCs/>
                <w:szCs w:val="21"/>
              </w:rPr>
              <w:t>2024</w:t>
            </w:r>
            <w:r>
              <w:rPr>
                <w:rFonts w:hint="eastAsia" w:cs="宋体" w:asciiTheme="minorEastAsia" w:hAnsiTheme="minorEastAsia"/>
                <w:bCs/>
                <w:szCs w:val="21"/>
              </w:rPr>
              <w:t>、</w:t>
            </w:r>
            <w:r>
              <w:rPr>
                <w:rFonts w:cs="宋体" w:asciiTheme="minorEastAsia" w:hAnsiTheme="minorEastAsia"/>
                <w:bCs/>
                <w:szCs w:val="21"/>
              </w:rPr>
              <w:t>2025</w:t>
            </w:r>
            <w:r>
              <w:rPr>
                <w:rFonts w:hint="eastAsia" w:cs="宋体" w:asciiTheme="minorEastAsia" w:hAnsiTheme="minorEastAsia"/>
                <w:bCs/>
                <w:szCs w:val="21"/>
              </w:rPr>
              <w:t>）财务报表（年度财务报表应为经第三方审计机构审计的财务报表）。</w:t>
            </w:r>
            <w:r>
              <w:rPr>
                <w:rFonts w:hint="eastAsia" w:cs="宋体" w:asciiTheme="minorEastAsia" w:hAnsiTheme="minorEastAsia"/>
                <w:b/>
                <w:color w:val="EE0000"/>
                <w:szCs w:val="21"/>
              </w:rPr>
              <w:t>如为联合体参与投标，则联合体所有成员都要提供</w:t>
            </w:r>
            <w:r>
              <w:rPr>
                <w:rFonts w:hint="eastAsia" w:cs="宋体" w:asciiTheme="minorEastAsia" w:hAnsiTheme="minorEastAsia"/>
                <w:bCs/>
                <w:szCs w:val="21"/>
              </w:rPr>
              <w:t>；境外企业若无第三方审计机构审计的财务报表或2025年财务报表未完成第三方审计工作的，可提供企业自行编制的财务报表。</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
                <w:szCs w:val="21"/>
              </w:rPr>
            </w:pPr>
            <w:r>
              <w:rPr>
                <w:rFonts w:hint="eastAsia" w:cs="宋体" w:asciiTheme="minorEastAsia" w:hAnsiTheme="minorEastAsia"/>
                <w:b/>
                <w:szCs w:val="21"/>
              </w:rPr>
              <w:t>告知书：</w:t>
            </w:r>
            <w:r>
              <w:rPr>
                <w:rFonts w:hint="eastAsia" w:cs="宋体" w:asciiTheme="minorEastAsia" w:hAnsiTheme="minorEastAsia"/>
                <w:b/>
                <w:bCs/>
                <w:color w:val="FF0000"/>
                <w:szCs w:val="21"/>
              </w:rPr>
              <w:t>联合体投标的可由牵头单位盖章。</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szCs w:val="21"/>
              </w:rPr>
              <w:t>签字盖章：</w:t>
            </w:r>
            <w:r>
              <w:rPr>
                <w:rFonts w:hint="eastAsia" w:cs="宋体" w:asciiTheme="minorEastAsia" w:hAnsiTheme="minorEastAsia"/>
                <w:b/>
                <w:bCs/>
                <w:color w:val="FF0000"/>
                <w:szCs w:val="21"/>
              </w:rPr>
              <w:t>联合体投标的可由牵头单位盖章。</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《报名情况一览表》：</w:t>
            </w:r>
            <w:r>
              <w:rPr>
                <w:rFonts w:hint="eastAsia" w:cs="宋体" w:asciiTheme="minorEastAsia" w:hAnsiTheme="minorEastAsia"/>
                <w:bCs/>
                <w:szCs w:val="21"/>
              </w:rPr>
              <w:t>此表格无需打印装订，仅需提供电子可编辑文件</w:t>
            </w:r>
            <w:r>
              <w:rPr>
                <w:rFonts w:cs="宋体" w:asciiTheme="minorEastAsia" w:hAnsiTheme="minorEastAsia"/>
                <w:bCs/>
                <w:szCs w:val="21"/>
              </w:rPr>
              <w:t>Excel</w:t>
            </w:r>
            <w:r>
              <w:rPr>
                <w:rFonts w:hint="eastAsia" w:cs="宋体" w:asciiTheme="minorEastAsia" w:hAnsiTheme="minorEastAsia"/>
                <w:bCs/>
                <w:szCs w:val="21"/>
              </w:rPr>
              <w:t>格式。（拷贝至电子文件（</w:t>
            </w:r>
            <w:r>
              <w:rPr>
                <w:rFonts w:cs="宋体" w:asciiTheme="minorEastAsia" w:hAnsiTheme="minorEastAsia"/>
                <w:bCs/>
                <w:szCs w:val="21"/>
              </w:rPr>
              <w:t>U</w:t>
            </w:r>
            <w:r>
              <w:rPr>
                <w:rFonts w:hint="eastAsia" w:cs="宋体" w:asciiTheme="minorEastAsia" w:hAnsiTheme="minorEastAsia"/>
                <w:bCs/>
                <w:szCs w:val="21"/>
              </w:rPr>
              <w:t>盘），详见附件EXCEL文件）。</w:t>
            </w:r>
          </w:p>
          <w:p>
            <w:pPr>
              <w:pStyle w:val="44"/>
              <w:numPr>
                <w:ilvl w:val="0"/>
                <w:numId w:val="20"/>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
                <w:bCs/>
                <w:szCs w:val="21"/>
              </w:rPr>
              <w:t>（现场递交文件）</w:t>
            </w:r>
            <w:r>
              <w:rPr>
                <w:rFonts w:cs="宋体" w:asciiTheme="minorEastAsia" w:hAnsiTheme="minorEastAsia"/>
                <w:b/>
                <w:bCs/>
                <w:szCs w:val="21"/>
              </w:rPr>
              <w:t>授权委托书和法定代表人身份证明文件</w:t>
            </w:r>
            <w:r>
              <w:rPr>
                <w:rFonts w:hint="eastAsia" w:cs="宋体" w:asciiTheme="minorEastAsia" w:hAnsiTheme="minorEastAsia"/>
                <w:b/>
                <w:bCs/>
                <w:szCs w:val="21"/>
              </w:rPr>
              <w:t>：</w:t>
            </w:r>
            <w:r>
              <w:rPr>
                <w:rFonts w:hint="eastAsia" w:cs="宋体" w:asciiTheme="minorEastAsia" w:hAnsiTheme="minorEastAsia"/>
                <w:bCs/>
                <w:szCs w:val="21"/>
              </w:rPr>
              <w:t>具体编制要求及格式见附件，加盖公司公章（或电子章），</w:t>
            </w:r>
            <w:r>
              <w:rPr>
                <w:rFonts w:cs="宋体" w:asciiTheme="minorEastAsia" w:hAnsiTheme="minorEastAsia"/>
                <w:bCs/>
                <w:szCs w:val="21"/>
              </w:rPr>
              <w:t>联合体投标的可由牵头单位盖章</w:t>
            </w:r>
            <w:r>
              <w:rPr>
                <w:rFonts w:hint="eastAsia" w:cs="宋体" w:asciiTheme="minorEastAsia" w:hAnsiTheme="minorEastAsia"/>
                <w:bCs/>
                <w:szCs w:val="21"/>
              </w:rPr>
              <w:t>。</w:t>
            </w:r>
          </w:p>
          <w:p>
            <w:pPr>
              <w:pStyle w:val="44"/>
              <w:numPr>
                <w:ilvl w:val="0"/>
                <w:numId w:val="20"/>
              </w:numPr>
              <w:spacing w:before="79" w:beforeLines="25" w:after="79" w:afterLines="25"/>
              <w:ind w:left="0" w:firstLine="0" w:firstLineChars="0"/>
              <w:contextualSpacing w:val="0"/>
              <w:rPr>
                <w:rFonts w:hint="eastAsia" w:asciiTheme="minorEastAsia" w:hAnsiTheme="minorEastAsia"/>
                <w:bCs/>
                <w:szCs w:val="21"/>
              </w:rPr>
            </w:pPr>
            <w:r>
              <w:rPr>
                <w:rFonts w:hint="eastAsia" w:cs="宋体" w:asciiTheme="minorEastAsia" w:hAnsiTheme="minorEastAsia"/>
                <w:b/>
                <w:bCs/>
                <w:szCs w:val="21"/>
              </w:rPr>
              <w:t>（入围后递交文件）投标确认函：</w:t>
            </w:r>
            <w:r>
              <w:rPr>
                <w:rFonts w:hint="eastAsia" w:cs="宋体" w:asciiTheme="minorEastAsia" w:hAnsiTheme="minorEastAsia"/>
                <w:bCs/>
                <w:szCs w:val="21"/>
              </w:rPr>
              <w:t>具体编制要求及格式见附件，加盖公司公章（或电子章），</w:t>
            </w:r>
            <w:r>
              <w:rPr>
                <w:rFonts w:cs="宋体" w:asciiTheme="minorEastAsia" w:hAnsiTheme="minorEastAsia"/>
                <w:bCs/>
                <w:szCs w:val="21"/>
              </w:rPr>
              <w:t>联合体投标的可由牵头单位盖章</w:t>
            </w:r>
            <w:r>
              <w:rPr>
                <w:rFonts w:hint="eastAsia" w:cs="宋体" w:asciiTheme="minorEastAsia" w:hAnsiTheme="minorEastAsia"/>
                <w:bCs/>
                <w:szCs w:val="21"/>
              </w:rPr>
              <w:t>。</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shd w:val="clear" w:color="auto" w:fill="FFFFFF"/>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资格预审申请文件密封要求【明标】。</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shd w:val="clear" w:color="auto" w:fill="FFFFFF"/>
            <w:vAlign w:val="center"/>
          </w:tcPr>
          <w:p>
            <w:pPr>
              <w:pStyle w:val="44"/>
              <w:numPr>
                <w:ilvl w:val="0"/>
                <w:numId w:val="21"/>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纸质文件按顺序装订成册，并列目录。</w:t>
            </w:r>
          </w:p>
          <w:p>
            <w:pPr>
              <w:pStyle w:val="44"/>
              <w:numPr>
                <w:ilvl w:val="0"/>
                <w:numId w:val="21"/>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正本</w:t>
            </w:r>
            <w:r>
              <w:rPr>
                <w:rFonts w:cs="宋体" w:asciiTheme="minorEastAsia" w:hAnsiTheme="minorEastAsia"/>
                <w:bCs/>
                <w:szCs w:val="21"/>
              </w:rPr>
              <w:t>1</w:t>
            </w:r>
            <w:r>
              <w:rPr>
                <w:rFonts w:hint="eastAsia" w:cs="宋体" w:asciiTheme="minorEastAsia" w:hAnsiTheme="minorEastAsia"/>
                <w:bCs/>
                <w:szCs w:val="21"/>
              </w:rPr>
              <w:t>套、副本9套，封面格式见附件，</w:t>
            </w:r>
            <w:r>
              <w:rPr>
                <w:rFonts w:cs="宋体" w:asciiTheme="minorEastAsia" w:hAnsiTheme="minorEastAsia"/>
                <w:bCs/>
                <w:szCs w:val="21"/>
              </w:rPr>
              <w:t>A4</w:t>
            </w:r>
            <w:r>
              <w:rPr>
                <w:rFonts w:hint="eastAsia" w:cs="宋体" w:asciiTheme="minorEastAsia" w:hAnsiTheme="minorEastAsia"/>
                <w:bCs/>
                <w:szCs w:val="21"/>
              </w:rPr>
              <w:t>规格（</w:t>
            </w:r>
            <w:r>
              <w:rPr>
                <w:rFonts w:cs="宋体" w:asciiTheme="minorEastAsia" w:hAnsiTheme="minorEastAsia"/>
                <w:bCs/>
                <w:szCs w:val="21"/>
              </w:rPr>
              <w:t>210mm</w:t>
            </w:r>
            <w:r>
              <w:rPr>
                <w:rFonts w:hint="eastAsia" w:cs="宋体" w:asciiTheme="minorEastAsia" w:hAnsiTheme="minorEastAsia"/>
                <w:bCs/>
                <w:szCs w:val="21"/>
              </w:rPr>
              <w:t>×</w:t>
            </w:r>
            <w:r>
              <w:rPr>
                <w:rFonts w:cs="宋体" w:asciiTheme="minorEastAsia" w:hAnsiTheme="minorEastAsia"/>
                <w:bCs/>
                <w:szCs w:val="21"/>
              </w:rPr>
              <w:t>297mm</w:t>
            </w:r>
            <w:r>
              <w:rPr>
                <w:rFonts w:hint="eastAsia" w:cs="宋体" w:asciiTheme="minorEastAsia" w:hAnsiTheme="minorEastAsia"/>
                <w:bCs/>
                <w:szCs w:val="21"/>
              </w:rPr>
              <w:t>），竖版，用软质封面胶装。双面打印，按</w:t>
            </w:r>
            <w:r>
              <w:rPr>
                <w:rFonts w:cs="宋体" w:asciiTheme="minorEastAsia" w:hAnsiTheme="minorEastAsia"/>
                <w:bCs/>
                <w:szCs w:val="21"/>
              </w:rPr>
              <w:t>1-200</w:t>
            </w:r>
            <w:r>
              <w:rPr>
                <w:rFonts w:hint="eastAsia" w:cs="宋体" w:asciiTheme="minorEastAsia" w:hAnsiTheme="minorEastAsia"/>
                <w:bCs/>
                <w:szCs w:val="21"/>
              </w:rPr>
              <w:t>编制页码，不超过100张纸和</w:t>
            </w:r>
            <w:r>
              <w:rPr>
                <w:rFonts w:cs="宋体" w:asciiTheme="minorEastAsia" w:hAnsiTheme="minorEastAsia"/>
                <w:bCs/>
                <w:szCs w:val="21"/>
              </w:rPr>
              <w:t>200</w:t>
            </w:r>
            <w:r>
              <w:rPr>
                <w:rFonts w:hint="eastAsia" w:cs="宋体" w:asciiTheme="minorEastAsia" w:hAnsiTheme="minorEastAsia"/>
                <w:bCs/>
                <w:szCs w:val="21"/>
              </w:rPr>
              <w:t>个页码，页数限制不含封面封底扉页和目录。正本封面或扉页需加盖公章（或电子章）。</w:t>
            </w:r>
          </w:p>
          <w:p>
            <w:pPr>
              <w:pStyle w:val="44"/>
              <w:numPr>
                <w:ilvl w:val="0"/>
                <w:numId w:val="21"/>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封装：正、副本封装为一密封袋，密封袋封口处加盖公章或张贴盖公章的封条，联合体投标的，加盖牵头单位公章。</w:t>
            </w:r>
          </w:p>
          <w:p>
            <w:pPr>
              <w:pStyle w:val="44"/>
              <w:numPr>
                <w:ilvl w:val="0"/>
                <w:numId w:val="21"/>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密封袋上注明：</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招标人名称：深圳深港科技创新合作区发展有限公司</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工程名称： 国际协同创新区北区商业、文体、地下空间及N-01、N-03项目室内精装设计</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文件名称：资格预审申请文件</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投标人名称：</w:t>
            </w:r>
            <w:r>
              <w:rPr>
                <w:rFonts w:cs="宋体" w:asciiTheme="minorEastAsia" w:hAnsiTheme="minorEastAsia"/>
                <w:bCs/>
                <w:sz w:val="21"/>
                <w:szCs w:val="21"/>
                <w:lang w:eastAsia="zh-CN"/>
              </w:rPr>
              <w:t>**************</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w:t>
            </w:r>
          </w:p>
        </w:tc>
        <w:tc>
          <w:tcPr>
            <w:tcW w:w="1275"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业绩图册</w:t>
            </w:r>
          </w:p>
        </w:tc>
        <w:tc>
          <w:tcPr>
            <w:tcW w:w="7795" w:type="dxa"/>
            <w:shd w:val="clear" w:color="auto" w:fill="FFFFFF"/>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业绩图册内容及密封要求【明标】。</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shd w:val="clear" w:color="auto" w:fill="FFFFFF"/>
            <w:vAlign w:val="center"/>
          </w:tcPr>
          <w:p>
            <w:pPr>
              <w:pStyle w:val="44"/>
              <w:numPr>
                <w:ilvl w:val="0"/>
                <w:numId w:val="22"/>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资格预审申请文件中所列业绩，选取</w:t>
            </w:r>
            <w:r>
              <w:rPr>
                <w:rFonts w:cs="宋体" w:asciiTheme="minorEastAsia" w:hAnsiTheme="minorEastAsia"/>
                <w:bCs/>
                <w:szCs w:val="21"/>
              </w:rPr>
              <w:t>5</w:t>
            </w:r>
            <w:r>
              <w:rPr>
                <w:rFonts w:hint="eastAsia" w:cs="宋体" w:asciiTheme="minorEastAsia" w:hAnsiTheme="minorEastAsia"/>
                <w:bCs/>
                <w:szCs w:val="21"/>
              </w:rPr>
              <w:t>个（公司、项目负责人或主创业绩均可）项目案例图册。</w:t>
            </w:r>
          </w:p>
          <w:p>
            <w:pPr>
              <w:pStyle w:val="44"/>
              <w:numPr>
                <w:ilvl w:val="0"/>
                <w:numId w:val="22"/>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正本</w:t>
            </w:r>
            <w:r>
              <w:rPr>
                <w:rFonts w:cs="宋体" w:asciiTheme="minorEastAsia" w:hAnsiTheme="minorEastAsia"/>
                <w:bCs/>
                <w:szCs w:val="21"/>
              </w:rPr>
              <w:t>1</w:t>
            </w:r>
            <w:r>
              <w:rPr>
                <w:rFonts w:hint="eastAsia" w:cs="宋体" w:asciiTheme="minorEastAsia" w:hAnsiTheme="minorEastAsia"/>
                <w:bCs/>
                <w:szCs w:val="21"/>
              </w:rPr>
              <w:t>套和副本9套，横版</w:t>
            </w:r>
            <w:r>
              <w:rPr>
                <w:rFonts w:cs="宋体" w:asciiTheme="minorEastAsia" w:hAnsiTheme="minorEastAsia"/>
                <w:bCs/>
                <w:szCs w:val="21"/>
              </w:rPr>
              <w:t>A3</w:t>
            </w:r>
            <w:r>
              <w:rPr>
                <w:rFonts w:hint="eastAsia" w:cs="宋体" w:asciiTheme="minorEastAsia" w:hAnsiTheme="minorEastAsia"/>
                <w:bCs/>
                <w:szCs w:val="21"/>
              </w:rPr>
              <w:t>尺寸；不超过30张纸、60个页码（双面打印，页数限制不含封面封底扉页和目录，胶装），超出30张纸，和60个页码的内容视为无效；正本封面需加盖公章（或电子章）。</w:t>
            </w:r>
          </w:p>
          <w:p>
            <w:pPr>
              <w:pStyle w:val="44"/>
              <w:numPr>
                <w:ilvl w:val="0"/>
                <w:numId w:val="22"/>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封装：正、副本封装为一密封袋，密封袋封口处加盖公章或张贴盖公章的封条，联合体投标的，加盖牵头单位公章。</w:t>
            </w:r>
          </w:p>
          <w:p>
            <w:pPr>
              <w:pStyle w:val="44"/>
              <w:numPr>
                <w:ilvl w:val="0"/>
                <w:numId w:val="22"/>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密封袋上注明：</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招标人名称：深圳深港科技创新合作区发展有限公司</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工程名称：国际协同创新区北区商业、文体、地下空间及N-01、N-03项目室内精装设计</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文件名称：业绩图册</w:t>
            </w:r>
          </w:p>
          <w:p>
            <w:pPr>
              <w:widowControl w:val="0"/>
              <w:adjustRightInd w:val="0"/>
              <w:snapToGrid w:val="0"/>
              <w:spacing w:before="79" w:beforeLines="25" w:after="79" w:afterLines="25"/>
              <w:rPr>
                <w:rFonts w:hint="eastAsia" w:cs="宋体" w:asciiTheme="minorEastAsia" w:hAnsiTheme="minorEastAsia"/>
                <w:bCs/>
                <w:sz w:val="21"/>
                <w:szCs w:val="21"/>
                <w:highlight w:val="yellow"/>
                <w:lang w:eastAsia="zh-CN"/>
              </w:rPr>
            </w:pPr>
            <w:r>
              <w:rPr>
                <w:rFonts w:hint="eastAsia" w:cs="宋体" w:asciiTheme="minorEastAsia" w:hAnsiTheme="minorEastAsia"/>
                <w:bCs/>
                <w:sz w:val="21"/>
                <w:szCs w:val="21"/>
                <w:lang w:eastAsia="zh-CN"/>
              </w:rPr>
              <w:t>投标人名称：</w:t>
            </w:r>
            <w:r>
              <w:rPr>
                <w:rFonts w:cs="宋体" w:asciiTheme="minorEastAsia" w:hAnsiTheme="minorEastAsia"/>
                <w:bCs/>
                <w:sz w:val="21"/>
                <w:szCs w:val="21"/>
                <w:lang w:eastAsia="zh-CN"/>
              </w:rPr>
              <w:t>**************</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cs="宋体" w:asciiTheme="minorEastAsia" w:hAnsiTheme="minorEastAsia"/>
                <w:bCs/>
                <w:sz w:val="21"/>
                <w:szCs w:val="21"/>
                <w:lang w:eastAsia="zh-CN"/>
              </w:rPr>
              <w:t>3</w:t>
            </w:r>
          </w:p>
        </w:tc>
        <w:tc>
          <w:tcPr>
            <w:tcW w:w="1275"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概念提案</w:t>
            </w:r>
          </w:p>
        </w:tc>
        <w:tc>
          <w:tcPr>
            <w:tcW w:w="7795" w:type="dxa"/>
            <w:shd w:val="clear" w:color="auto" w:fill="FFFFFF"/>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基于项目背景及设计任务书，提交一份简明扼要的项目提案。内容应体现设计团队对以下核心问题的思考：</w:t>
            </w:r>
          </w:p>
          <w:p>
            <w:pPr>
              <w:pStyle w:val="44"/>
              <w:numPr>
                <w:ilvl w:val="0"/>
                <w:numId w:val="23"/>
              </w:numPr>
              <w:spacing w:before="79" w:beforeLines="25" w:after="79" w:afterLines="25"/>
              <w:ind w:left="0" w:firstLine="0" w:firstLineChars="0"/>
              <w:contextualSpacing w:val="0"/>
              <w:rPr>
                <w:rFonts w:hint="eastAsia" w:cs="宋体" w:asciiTheme="minorEastAsia" w:hAnsiTheme="minorEastAsia" w:eastAsiaTheme="minorEastAsia"/>
                <w:bCs/>
                <w:kern w:val="0"/>
                <w:szCs w:val="21"/>
              </w:rPr>
            </w:pPr>
            <w:r>
              <w:rPr>
                <w:rFonts w:hint="eastAsia" w:cs="宋体" w:asciiTheme="minorEastAsia" w:hAnsiTheme="minorEastAsia" w:eastAsiaTheme="minorEastAsia"/>
                <w:bCs/>
                <w:kern w:val="0"/>
                <w:szCs w:val="21"/>
              </w:rPr>
              <w:t>商业价值挖掘策略：通过动线优化、中庭及连廊利用、冷区激活等手段，如何提升商铺可达性与经营效益。</w:t>
            </w:r>
          </w:p>
          <w:p>
            <w:pPr>
              <w:pStyle w:val="44"/>
              <w:numPr>
                <w:ilvl w:val="0"/>
                <w:numId w:val="23"/>
              </w:numPr>
              <w:spacing w:before="79" w:beforeLines="25" w:after="79" w:afterLines="25"/>
              <w:ind w:left="0" w:firstLine="0" w:firstLineChars="0"/>
              <w:contextualSpacing w:val="0"/>
              <w:rPr>
                <w:rFonts w:hint="eastAsia" w:cs="宋体" w:asciiTheme="minorEastAsia" w:hAnsiTheme="minorEastAsia" w:eastAsiaTheme="minorEastAsia"/>
                <w:bCs/>
                <w:kern w:val="0"/>
                <w:szCs w:val="21"/>
              </w:rPr>
            </w:pPr>
            <w:r>
              <w:rPr>
                <w:rFonts w:hint="eastAsia" w:cs="宋体" w:asciiTheme="minorEastAsia" w:hAnsiTheme="minorEastAsia" w:eastAsiaTheme="minorEastAsia"/>
                <w:bCs/>
                <w:kern w:val="0"/>
                <w:szCs w:val="21"/>
              </w:rPr>
              <w:t>分期开发运营适应性：首开区树立标杆，通过模块化设计保证6-7年长周期内后续地块的风格统一与效果延续，为预留业态调整弹性的建议。</w:t>
            </w:r>
          </w:p>
          <w:p>
            <w:pPr>
              <w:pStyle w:val="44"/>
              <w:numPr>
                <w:ilvl w:val="0"/>
                <w:numId w:val="23"/>
              </w:numPr>
              <w:spacing w:before="79" w:beforeLines="25" w:after="79" w:afterLines="25"/>
              <w:ind w:left="0" w:firstLine="0" w:firstLineChars="0"/>
              <w:contextualSpacing w:val="0"/>
              <w:rPr>
                <w:rFonts w:hint="eastAsia" w:cs="宋体" w:asciiTheme="minorEastAsia" w:hAnsiTheme="minorEastAsia" w:eastAsiaTheme="minorEastAsia"/>
                <w:bCs/>
                <w:kern w:val="0"/>
                <w:szCs w:val="21"/>
              </w:rPr>
            </w:pPr>
            <w:r>
              <w:rPr>
                <w:rFonts w:hint="eastAsia" w:cs="宋体" w:asciiTheme="minorEastAsia" w:hAnsiTheme="minorEastAsia" w:eastAsiaTheme="minorEastAsia"/>
                <w:bCs/>
                <w:kern w:val="0"/>
                <w:szCs w:val="21"/>
              </w:rPr>
              <w:t>多业态人流组织：协调科研办公、商业访客、文体活动三类人群动线，兼顾园区开放活力与科研区域的安静安全组织。</w:t>
            </w:r>
          </w:p>
          <w:p>
            <w:pPr>
              <w:pStyle w:val="44"/>
              <w:numPr>
                <w:ilvl w:val="0"/>
                <w:numId w:val="23"/>
              </w:numPr>
              <w:spacing w:before="79" w:beforeLines="25" w:after="79" w:afterLines="25"/>
              <w:ind w:left="0" w:firstLine="0" w:firstLineChars="0"/>
              <w:contextualSpacing w:val="0"/>
              <w:rPr>
                <w:rFonts w:hint="eastAsia" w:cs="宋体" w:asciiTheme="minorEastAsia" w:hAnsiTheme="minorEastAsia" w:eastAsiaTheme="minorEastAsia"/>
                <w:bCs/>
                <w:kern w:val="0"/>
                <w:szCs w:val="21"/>
              </w:rPr>
            </w:pPr>
            <w:r>
              <w:rPr>
                <w:rFonts w:hint="eastAsia" w:cs="宋体" w:asciiTheme="minorEastAsia" w:hAnsiTheme="minorEastAsia" w:eastAsiaTheme="minorEastAsia"/>
                <w:bCs/>
                <w:kern w:val="0"/>
                <w:szCs w:val="21"/>
              </w:rPr>
              <w:t>生态、商业街区的整体设计建议：提出街区尺度、公共空间、绿色景观与商业动线融合的思路，营造宜人、可持续的街区环境。室内设计与园林景观、建筑幕墙的效果整合，统一把控铺装、绿植、家具、店招、灯光等元素，形成完整商业街区体验。</w:t>
            </w:r>
          </w:p>
          <w:p>
            <w:pPr>
              <w:pStyle w:val="44"/>
              <w:numPr>
                <w:ilvl w:val="0"/>
                <w:numId w:val="23"/>
              </w:numPr>
              <w:adjustRightInd w:val="0"/>
              <w:snapToGrid w:val="0"/>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eastAsiaTheme="minorEastAsia"/>
                <w:bCs/>
                <w:kern w:val="0"/>
                <w:szCs w:val="21"/>
              </w:rPr>
              <w:t>滨水低密度科研办公标杆项目的室内设计风格理解：结合国内外1-2个标杆案例，说明其设计风格特征及对本项目办公公区风格的借鉴方向。</w:t>
            </w:r>
          </w:p>
          <w:p>
            <w:pPr>
              <w:pStyle w:val="44"/>
              <w:adjustRightInd w:val="0"/>
              <w:snapToGrid w:val="0"/>
              <w:spacing w:before="79" w:beforeLines="25" w:after="79" w:afterLines="25"/>
              <w:ind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注：提案以文字表达为主，可提供手绘草图，拒绝效果图。评判提案主要考察对以上问题的理解，不以工作量为衡量标准。</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正本采用</w:t>
            </w:r>
            <w:r>
              <w:rPr>
                <w:rFonts w:hint="eastAsia" w:cs="宋体" w:asciiTheme="minorEastAsia" w:hAnsiTheme="minorEastAsia"/>
                <w:b/>
                <w:sz w:val="21"/>
                <w:szCs w:val="21"/>
                <w:lang w:eastAsia="zh-CN"/>
              </w:rPr>
              <w:t>【明标】</w:t>
            </w:r>
            <w:r>
              <w:rPr>
                <w:rFonts w:hint="eastAsia" w:cs="宋体" w:asciiTheme="minorEastAsia" w:hAnsiTheme="minorEastAsia"/>
                <w:bCs/>
                <w:sz w:val="21"/>
                <w:szCs w:val="21"/>
                <w:lang w:eastAsia="zh-CN"/>
              </w:rPr>
              <w:t>形式。</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vAlign w:val="center"/>
          </w:tcPr>
          <w:p>
            <w:pPr>
              <w:pStyle w:val="44"/>
              <w:numPr>
                <w:ilvl w:val="0"/>
                <w:numId w:val="24"/>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正本1套，横版</w:t>
            </w:r>
            <w:r>
              <w:rPr>
                <w:rFonts w:cs="宋体" w:asciiTheme="minorEastAsia" w:hAnsiTheme="minorEastAsia"/>
                <w:bCs/>
                <w:szCs w:val="21"/>
              </w:rPr>
              <w:t>A3</w:t>
            </w:r>
            <w:r>
              <w:rPr>
                <w:rFonts w:hint="eastAsia" w:cs="宋体" w:asciiTheme="minorEastAsia" w:hAnsiTheme="minorEastAsia"/>
                <w:bCs/>
                <w:szCs w:val="21"/>
              </w:rPr>
              <w:t>尺寸；不超过10张纸、20个页码（双面打印，页数限制不含封面封底扉页和目录，胶装），超过10张纸、</w:t>
            </w:r>
            <w:r>
              <w:rPr>
                <w:rFonts w:cs="宋体" w:asciiTheme="minorEastAsia" w:hAnsiTheme="minorEastAsia"/>
                <w:bCs/>
                <w:szCs w:val="21"/>
              </w:rPr>
              <w:t>20</w:t>
            </w:r>
            <w:r>
              <w:rPr>
                <w:rFonts w:hint="eastAsia" w:cs="宋体" w:asciiTheme="minorEastAsia" w:hAnsiTheme="minorEastAsia"/>
                <w:bCs/>
                <w:szCs w:val="21"/>
              </w:rPr>
              <w:t>个页码的内容视为无效；正本封面需加盖公章。</w:t>
            </w:r>
          </w:p>
          <w:p>
            <w:pPr>
              <w:pStyle w:val="44"/>
              <w:numPr>
                <w:ilvl w:val="0"/>
                <w:numId w:val="24"/>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封装：正本单独封装为一密封袋，密封袋封口处加盖公章或张贴盖公章的封条，联合体投标的，加盖牵头单位公章。</w:t>
            </w:r>
          </w:p>
          <w:p>
            <w:pPr>
              <w:pStyle w:val="44"/>
              <w:numPr>
                <w:ilvl w:val="0"/>
                <w:numId w:val="24"/>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szCs w:val="21"/>
              </w:rPr>
              <w:t>密封袋上注明：</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招标人名称：深圳深港科技创新合作区发展有限公司</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工程名称： 国际协同创新区北区商业、文体、地下空间及N-01、N-03项目室内精装设计</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文件名称：概念提案</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投标人名称：</w:t>
            </w:r>
            <w:r>
              <w:rPr>
                <w:rFonts w:cs="宋体" w:asciiTheme="minorEastAsia" w:hAnsiTheme="minorEastAsia"/>
                <w:bCs/>
                <w:sz w:val="21"/>
                <w:szCs w:val="21"/>
                <w:lang w:eastAsia="zh-CN"/>
              </w:rPr>
              <w:t>**************</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vAlign w:val="center"/>
          </w:tcPr>
          <w:p>
            <w:pPr>
              <w:widowControl w:val="0"/>
              <w:adjustRightInd w:val="0"/>
              <w:snapToGrid w:val="0"/>
              <w:spacing w:before="79" w:beforeLines="25" w:after="79" w:afterLines="25"/>
              <w:rPr>
                <w:rFonts w:hint="eastAsia" w:cs="宋体" w:asciiTheme="minorEastAsia" w:hAnsiTheme="minorEastAsia"/>
                <w:b/>
                <w:sz w:val="21"/>
                <w:szCs w:val="21"/>
                <w:lang w:eastAsia="zh-CN"/>
              </w:rPr>
            </w:pPr>
            <w:r>
              <w:rPr>
                <w:rFonts w:hint="eastAsia" w:cs="宋体" w:asciiTheme="minorEastAsia" w:hAnsiTheme="minorEastAsia"/>
                <w:b/>
                <w:color w:val="EE0000"/>
                <w:sz w:val="21"/>
                <w:szCs w:val="21"/>
                <w:lang w:eastAsia="zh-CN"/>
              </w:rPr>
              <w:t>※副本采用【暗标】形式。</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1275" w:type="dxa"/>
            <w:vMerge w:val="continue"/>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p>
        </w:tc>
        <w:tc>
          <w:tcPr>
            <w:tcW w:w="7795" w:type="dxa"/>
            <w:shd w:val="clear" w:color="auto" w:fill="FFFFFF"/>
            <w:vAlign w:val="center"/>
          </w:tcPr>
          <w:p>
            <w:pPr>
              <w:pStyle w:val="44"/>
              <w:numPr>
                <w:ilvl w:val="0"/>
                <w:numId w:val="25"/>
              </w:numPr>
              <w:spacing w:before="79" w:beforeLines="25" w:after="79" w:afterLines="25"/>
              <w:ind w:left="0" w:firstLine="0" w:firstLineChars="0"/>
              <w:contextualSpacing w:val="0"/>
              <w:rPr>
                <w:rFonts w:hint="eastAsia" w:cs="宋体" w:asciiTheme="minorEastAsia" w:hAnsiTheme="minorEastAsia"/>
                <w:b/>
                <w:bCs/>
                <w:color w:val="EE0000"/>
                <w:szCs w:val="21"/>
              </w:rPr>
            </w:pPr>
            <w:r>
              <w:rPr>
                <w:rFonts w:hint="eastAsia" w:cs="宋体" w:asciiTheme="minorEastAsia" w:hAnsiTheme="minorEastAsia"/>
                <w:b/>
                <w:bCs/>
                <w:color w:val="EE0000"/>
                <w:szCs w:val="21"/>
              </w:rPr>
              <w:t>概念提案文件副本不得出现任何公司标识、过往案例，不得在文本文件内标注名称、印章、商标等标记符号，或出现任何能够辨认、推测出投标单位或其人员身份的</w:t>
            </w:r>
            <w:r>
              <w:rPr>
                <w:rFonts w:hint="eastAsia" w:cs="宋体" w:asciiTheme="minorEastAsia" w:hAnsiTheme="minorEastAsia"/>
                <w:b/>
                <w:bCs/>
                <w:color w:val="EE0000"/>
              </w:rPr>
              <w:t>相关</w:t>
            </w:r>
            <w:r>
              <w:rPr>
                <w:rFonts w:hint="eastAsia" w:cs="宋体" w:asciiTheme="minorEastAsia" w:hAnsiTheme="minorEastAsia"/>
                <w:b/>
                <w:bCs/>
                <w:color w:val="EE0000"/>
                <w:szCs w:val="21"/>
              </w:rPr>
              <w:t>信息的文字或特殊记号。否则一律按无效标处理。</w:t>
            </w:r>
          </w:p>
          <w:p>
            <w:pPr>
              <w:pStyle w:val="44"/>
              <w:numPr>
                <w:ilvl w:val="0"/>
                <w:numId w:val="25"/>
              </w:numPr>
              <w:spacing w:before="79" w:beforeLines="25" w:after="79" w:afterLines="25"/>
              <w:ind w:left="0" w:firstLine="0" w:firstLineChars="0"/>
              <w:contextualSpacing w:val="0"/>
              <w:rPr>
                <w:rFonts w:hint="eastAsia" w:cs="宋体" w:asciiTheme="minorEastAsia" w:hAnsiTheme="minorEastAsia"/>
              </w:rPr>
            </w:pPr>
            <w:r>
              <w:rPr>
                <w:rFonts w:hint="eastAsia" w:cs="宋体" w:asciiTheme="minorEastAsia" w:hAnsiTheme="minorEastAsia"/>
              </w:rPr>
              <w:t>副本</w:t>
            </w:r>
            <w:r>
              <w:rPr>
                <w:rFonts w:cs="宋体" w:asciiTheme="minorEastAsia" w:hAnsiTheme="minorEastAsia"/>
              </w:rPr>
              <w:t>9</w:t>
            </w:r>
            <w:r>
              <w:rPr>
                <w:rFonts w:hint="eastAsia" w:cs="宋体" w:asciiTheme="minorEastAsia" w:hAnsiTheme="minorEastAsia"/>
              </w:rPr>
              <w:t>套，横版</w:t>
            </w:r>
            <w:r>
              <w:rPr>
                <w:rFonts w:cs="宋体" w:asciiTheme="minorEastAsia" w:hAnsiTheme="minorEastAsia"/>
              </w:rPr>
              <w:t>A3</w:t>
            </w:r>
            <w:r>
              <w:rPr>
                <w:rFonts w:hint="eastAsia" w:cs="宋体" w:asciiTheme="minorEastAsia" w:hAnsiTheme="minorEastAsia"/>
              </w:rPr>
              <w:t>尺寸；不超过10张纸、20个页码（双面打印，页数限制不含封面封底扉页和目录，胶装），超过10张纸、</w:t>
            </w:r>
            <w:r>
              <w:rPr>
                <w:rFonts w:cs="宋体" w:asciiTheme="minorEastAsia" w:hAnsiTheme="minorEastAsia"/>
              </w:rPr>
              <w:t>20</w:t>
            </w:r>
            <w:r>
              <w:rPr>
                <w:rFonts w:hint="eastAsia" w:cs="宋体" w:asciiTheme="minorEastAsia" w:hAnsiTheme="minorEastAsia"/>
              </w:rPr>
              <w:t>个页码的内容视为无效。</w:t>
            </w:r>
          </w:p>
          <w:p>
            <w:pPr>
              <w:pStyle w:val="44"/>
              <w:numPr>
                <w:ilvl w:val="0"/>
                <w:numId w:val="25"/>
              </w:numPr>
              <w:spacing w:before="79" w:beforeLines="25" w:after="79" w:afterLines="25"/>
              <w:ind w:left="0" w:firstLine="0" w:firstLineChars="0"/>
              <w:contextualSpacing w:val="0"/>
              <w:rPr>
                <w:rFonts w:hint="eastAsia" w:cs="宋体" w:asciiTheme="minorEastAsia" w:hAnsiTheme="minorEastAsia"/>
              </w:rPr>
            </w:pPr>
            <w:r>
              <w:rPr>
                <w:rFonts w:hint="eastAsia" w:cs="宋体" w:asciiTheme="minorEastAsia" w:hAnsiTheme="minorEastAsia"/>
              </w:rPr>
              <w:t>封装：</w:t>
            </w:r>
            <w:r>
              <w:rPr>
                <w:rFonts w:cs="宋体" w:asciiTheme="minorEastAsia" w:hAnsiTheme="minorEastAsia"/>
              </w:rPr>
              <w:t>9</w:t>
            </w:r>
            <w:r>
              <w:rPr>
                <w:rFonts w:hint="eastAsia" w:cs="宋体" w:asciiTheme="minorEastAsia" w:hAnsiTheme="minorEastAsia"/>
              </w:rPr>
              <w:t>套副本封装为一密封袋，密封袋封口处加盖公章或张贴盖公章的封条，联合体投标的，加盖牵头单位公章。</w:t>
            </w:r>
          </w:p>
          <w:p>
            <w:pPr>
              <w:pStyle w:val="44"/>
              <w:numPr>
                <w:ilvl w:val="0"/>
                <w:numId w:val="25"/>
              </w:numPr>
              <w:spacing w:before="79" w:beforeLines="25" w:after="79" w:afterLines="25"/>
              <w:ind w:left="0" w:firstLine="0" w:firstLineChars="0"/>
              <w:contextualSpacing w:val="0"/>
            </w:pPr>
            <w:r>
              <w:rPr>
                <w:rFonts w:hint="eastAsia" w:cs="宋体" w:asciiTheme="minorEastAsia" w:hAnsiTheme="minorEastAsia"/>
                <w:bCs/>
              </w:rPr>
              <w:t>密封袋上注明：</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招标人名称：深圳深港科技创新合作区发展有限公司</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工程名称：国际协同创新区北区商业、文体、地下空间及N-01、N-03项目室内精装设计</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文件名称：概念提案【副本】</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投标人名称：</w:t>
            </w:r>
            <w:r>
              <w:rPr>
                <w:rFonts w:cs="宋体" w:asciiTheme="minorEastAsia" w:hAnsiTheme="minorEastAsia"/>
                <w:bCs/>
                <w:sz w:val="21"/>
                <w:szCs w:val="21"/>
                <w:lang w:eastAsia="zh-CN"/>
              </w:rPr>
              <w:t>**************</w:t>
            </w:r>
          </w:p>
          <w:p>
            <w:pPr>
              <w:pStyle w:val="44"/>
              <w:numPr>
                <w:ilvl w:val="0"/>
                <w:numId w:val="25"/>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暗标投标文件封面统一要求如下：</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封面为</w:t>
            </w:r>
            <w:r>
              <w:rPr>
                <w:rFonts w:cs="宋体" w:asciiTheme="minorEastAsia" w:hAnsiTheme="minorEastAsia"/>
                <w:bCs/>
                <w:sz w:val="21"/>
                <w:szCs w:val="21"/>
                <w:lang w:eastAsia="zh-CN"/>
              </w:rPr>
              <w:t>A3</w:t>
            </w:r>
            <w:r>
              <w:rPr>
                <w:rFonts w:hint="eastAsia" w:cs="宋体" w:asciiTheme="minorEastAsia" w:hAnsiTheme="minorEastAsia"/>
                <w:bCs/>
                <w:sz w:val="21"/>
                <w:szCs w:val="21"/>
                <w:lang w:eastAsia="zh-CN"/>
              </w:rPr>
              <w:t>白色纸张，封底为白色</w:t>
            </w:r>
            <w:r>
              <w:rPr>
                <w:rFonts w:cs="宋体" w:asciiTheme="minorEastAsia" w:hAnsiTheme="minorEastAsia"/>
                <w:bCs/>
                <w:sz w:val="21"/>
                <w:szCs w:val="21"/>
                <w:lang w:eastAsia="zh-CN"/>
              </w:rPr>
              <w:t>A3</w:t>
            </w:r>
            <w:r>
              <w:rPr>
                <w:rFonts w:hint="eastAsia" w:cs="宋体" w:asciiTheme="minorEastAsia" w:hAnsiTheme="minorEastAsia"/>
                <w:bCs/>
                <w:sz w:val="21"/>
                <w:szCs w:val="21"/>
                <w:lang w:eastAsia="zh-CN"/>
              </w:rPr>
              <w:t>空白纸张。</w:t>
            </w:r>
          </w:p>
          <w:p>
            <w:pPr>
              <w:widowControl w:val="0"/>
              <w:adjustRightInd w:val="0"/>
              <w:snapToGrid w:val="0"/>
              <w:spacing w:before="79" w:beforeLines="25" w:after="79" w:afterLines="25"/>
              <w:rPr>
                <w:rFonts w:hint="eastAsia" w:cs="宋体" w:asciiTheme="minorEastAsia" w:hAnsiTheme="minorEastAsia"/>
                <w:b/>
                <w:sz w:val="21"/>
                <w:szCs w:val="21"/>
                <w:lang w:eastAsia="zh-CN"/>
              </w:rPr>
            </w:pPr>
            <w:r>
              <w:rPr>
                <w:rFonts w:hint="eastAsia" w:cs="宋体" w:asciiTheme="minorEastAsia" w:hAnsiTheme="minorEastAsia"/>
                <w:b/>
                <w:color w:val="EE0000"/>
                <w:sz w:val="21"/>
                <w:szCs w:val="21"/>
                <w:lang w:eastAsia="zh-CN"/>
              </w:rPr>
              <w:t>※封面内容（固定格式不得更改）：详见“资格预审格式文件附件《暗标封面》”</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cs="宋体" w:asciiTheme="minorEastAsia" w:hAnsiTheme="minorEastAsia"/>
                <w:bCs/>
                <w:sz w:val="21"/>
                <w:szCs w:val="21"/>
                <w:lang w:eastAsia="zh-CN"/>
              </w:rPr>
              <w:t>4</w:t>
            </w:r>
          </w:p>
        </w:tc>
        <w:tc>
          <w:tcPr>
            <w:tcW w:w="1275" w:type="dxa"/>
            <w:vMerge w:val="restart"/>
            <w:shd w:val="clear" w:color="auto" w:fill="FFFFFF"/>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电子文件编制内容及密封要求</w:t>
            </w:r>
          </w:p>
        </w:tc>
        <w:tc>
          <w:tcPr>
            <w:tcW w:w="7795" w:type="dxa"/>
            <w:shd w:val="clear" w:color="auto" w:fill="FFFFFF"/>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电子文件编制内容【明标】</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1275" w:type="dxa"/>
            <w:vMerge w:val="continue"/>
            <w:shd w:val="clear" w:color="auto" w:fill="FFFFFF"/>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7795" w:type="dxa"/>
            <w:shd w:val="clear" w:color="auto" w:fill="FFFFFF"/>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bidi="ar"/>
              </w:rPr>
            </w:pPr>
            <w:r>
              <w:rPr>
                <w:rFonts w:hint="eastAsia" w:cs="宋体" w:asciiTheme="minorEastAsia" w:hAnsiTheme="minorEastAsia"/>
                <w:bCs/>
                <w:sz w:val="21"/>
                <w:szCs w:val="21"/>
                <w:lang w:eastAsia="zh-CN" w:bidi="ar"/>
              </w:rPr>
              <w:t>包括：</w:t>
            </w:r>
          </w:p>
          <w:p>
            <w:pPr>
              <w:pStyle w:val="44"/>
              <w:numPr>
                <w:ilvl w:val="0"/>
                <w:numId w:val="26"/>
              </w:numPr>
              <w:spacing w:before="79" w:beforeLines="25" w:after="79" w:afterLines="25"/>
              <w:ind w:left="0" w:firstLine="0" w:firstLineChars="0"/>
              <w:contextualSpacing w:val="0"/>
              <w:rPr>
                <w:rFonts w:hint="eastAsia" w:cs="宋体" w:asciiTheme="minorEastAsia" w:hAnsiTheme="minorEastAsia"/>
                <w:bCs/>
                <w:szCs w:val="21"/>
                <w:lang w:bidi="ar"/>
              </w:rPr>
            </w:pPr>
            <w:r>
              <w:rPr>
                <w:rFonts w:hint="eastAsia" w:cs="宋体" w:asciiTheme="minorEastAsia" w:hAnsiTheme="minorEastAsia"/>
                <w:bCs/>
              </w:rPr>
              <w:t>资格</w:t>
            </w:r>
            <w:r>
              <w:rPr>
                <w:rFonts w:hint="eastAsia" w:cs="宋体" w:asciiTheme="minorEastAsia" w:hAnsiTheme="minorEastAsia"/>
                <w:bCs/>
                <w:szCs w:val="21"/>
                <w:lang w:bidi="ar"/>
              </w:rPr>
              <w:t>预审申请文件</w:t>
            </w:r>
            <w:r>
              <w:rPr>
                <w:rFonts w:hint="eastAsia" w:cs="宋体" w:asciiTheme="minorEastAsia" w:hAnsiTheme="minorEastAsia"/>
                <w:b/>
                <w:szCs w:val="21"/>
                <w:lang w:bidi="ar"/>
              </w:rPr>
              <w:t>盖章扫描件</w:t>
            </w:r>
            <w:r>
              <w:rPr>
                <w:rFonts w:hint="eastAsia" w:cs="宋体" w:asciiTheme="minorEastAsia" w:hAnsiTheme="minorEastAsia"/>
                <w:bCs/>
                <w:szCs w:val="21"/>
                <w:lang w:bidi="ar"/>
              </w:rPr>
              <w:t>，PDF格式；</w:t>
            </w:r>
          </w:p>
          <w:p>
            <w:pPr>
              <w:pStyle w:val="44"/>
              <w:numPr>
                <w:ilvl w:val="0"/>
                <w:numId w:val="26"/>
              </w:numPr>
              <w:spacing w:before="79" w:beforeLines="25" w:after="79" w:afterLines="25"/>
              <w:ind w:left="0" w:firstLine="0" w:firstLineChars="0"/>
              <w:contextualSpacing w:val="0"/>
              <w:rPr>
                <w:rFonts w:hint="eastAsia" w:cs="宋体" w:asciiTheme="minorEastAsia" w:hAnsiTheme="minorEastAsia"/>
                <w:bCs/>
                <w:szCs w:val="21"/>
                <w:lang w:bidi="ar"/>
              </w:rPr>
            </w:pPr>
            <w:r>
              <w:rPr>
                <w:rFonts w:hint="eastAsia" w:cs="宋体" w:asciiTheme="minorEastAsia" w:hAnsiTheme="minorEastAsia"/>
                <w:bCs/>
                <w:szCs w:val="21"/>
                <w:lang w:bidi="ar"/>
              </w:rPr>
              <w:t>业绩图册</w:t>
            </w:r>
            <w:r>
              <w:rPr>
                <w:rFonts w:hint="eastAsia" w:cs="宋体" w:asciiTheme="minorEastAsia" w:hAnsiTheme="minorEastAsia"/>
                <w:b/>
                <w:szCs w:val="21"/>
                <w:lang w:bidi="ar"/>
              </w:rPr>
              <w:t>盖章扫描件</w:t>
            </w:r>
            <w:r>
              <w:rPr>
                <w:rFonts w:hint="eastAsia" w:cs="宋体" w:asciiTheme="minorEastAsia" w:hAnsiTheme="minorEastAsia"/>
                <w:bCs/>
                <w:szCs w:val="21"/>
                <w:lang w:bidi="ar"/>
              </w:rPr>
              <w:t>，PDF格式；</w:t>
            </w:r>
          </w:p>
          <w:p>
            <w:pPr>
              <w:pStyle w:val="44"/>
              <w:numPr>
                <w:ilvl w:val="0"/>
                <w:numId w:val="26"/>
              </w:numPr>
              <w:spacing w:before="79" w:beforeLines="25" w:after="79" w:afterLines="25"/>
              <w:ind w:left="0" w:firstLine="0" w:firstLineChars="0"/>
              <w:contextualSpacing w:val="0"/>
              <w:rPr>
                <w:rFonts w:hint="eastAsia" w:cs="宋体" w:asciiTheme="minorEastAsia" w:hAnsiTheme="minorEastAsia"/>
                <w:bCs/>
                <w:szCs w:val="21"/>
                <w:lang w:bidi="ar"/>
              </w:rPr>
            </w:pPr>
            <w:r>
              <w:rPr>
                <w:rFonts w:hint="eastAsia" w:cs="宋体" w:asciiTheme="minorEastAsia" w:hAnsiTheme="minorEastAsia"/>
                <w:bCs/>
                <w:szCs w:val="21"/>
                <w:lang w:bidi="ar"/>
              </w:rPr>
              <w:t>资格预审申请文件</w:t>
            </w:r>
            <w:r>
              <w:rPr>
                <w:rFonts w:hint="eastAsia" w:cs="宋体" w:asciiTheme="minorEastAsia" w:hAnsiTheme="minorEastAsia"/>
                <w:b/>
                <w:szCs w:val="21"/>
                <w:lang w:bidi="ar"/>
              </w:rPr>
              <w:t>原始电子文件</w:t>
            </w:r>
            <w:r>
              <w:rPr>
                <w:rFonts w:hint="eastAsia" w:cs="宋体" w:asciiTheme="minorEastAsia" w:hAnsiTheme="minorEastAsia"/>
                <w:bCs/>
                <w:szCs w:val="21"/>
                <w:lang w:bidi="ar"/>
              </w:rPr>
              <w:t>，.DOC格式；</w:t>
            </w:r>
          </w:p>
          <w:p>
            <w:pPr>
              <w:pStyle w:val="44"/>
              <w:numPr>
                <w:ilvl w:val="0"/>
                <w:numId w:val="26"/>
              </w:numPr>
              <w:spacing w:before="79" w:beforeLines="25" w:after="79" w:afterLines="25"/>
              <w:ind w:left="0" w:firstLine="0" w:firstLineChars="0"/>
              <w:contextualSpacing w:val="0"/>
              <w:rPr>
                <w:rFonts w:hint="eastAsia" w:cs="宋体" w:asciiTheme="minorEastAsia" w:hAnsiTheme="minorEastAsia"/>
                <w:bCs/>
                <w:szCs w:val="21"/>
                <w:lang w:bidi="ar"/>
              </w:rPr>
            </w:pPr>
            <w:r>
              <w:rPr>
                <w:rFonts w:cs="宋体" w:asciiTheme="minorEastAsia" w:hAnsiTheme="minorEastAsia"/>
                <w:bCs/>
                <w:szCs w:val="21"/>
                <w:lang w:bidi="ar"/>
              </w:rPr>
              <w:t>业绩图册</w:t>
            </w:r>
            <w:r>
              <w:rPr>
                <w:rFonts w:cs="宋体" w:asciiTheme="minorEastAsia" w:hAnsiTheme="minorEastAsia"/>
                <w:b/>
                <w:szCs w:val="21"/>
                <w:lang w:bidi="ar"/>
              </w:rPr>
              <w:t>原始电子文件</w:t>
            </w:r>
            <w:r>
              <w:rPr>
                <w:rFonts w:hint="eastAsia" w:cs="宋体" w:asciiTheme="minorEastAsia" w:hAnsiTheme="minorEastAsia"/>
                <w:bCs/>
                <w:szCs w:val="21"/>
                <w:lang w:bidi="ar"/>
              </w:rPr>
              <w:t>，PDF、常规图像、PPT等格式；</w:t>
            </w:r>
          </w:p>
          <w:p>
            <w:pPr>
              <w:pStyle w:val="44"/>
              <w:numPr>
                <w:ilvl w:val="0"/>
                <w:numId w:val="26"/>
              </w:numPr>
              <w:spacing w:before="79" w:beforeLines="25" w:after="79" w:afterLines="25"/>
              <w:ind w:left="0" w:firstLine="0" w:firstLineChars="0"/>
              <w:contextualSpacing w:val="0"/>
              <w:rPr>
                <w:rFonts w:hint="eastAsia" w:cs="宋体" w:asciiTheme="minorEastAsia" w:hAnsiTheme="minorEastAsia"/>
                <w:bCs/>
                <w:szCs w:val="21"/>
                <w:lang w:bidi="ar"/>
              </w:rPr>
            </w:pPr>
            <w:r>
              <w:rPr>
                <w:rFonts w:hint="eastAsia" w:cs="宋体" w:asciiTheme="minorEastAsia" w:hAnsiTheme="minorEastAsia"/>
                <w:bCs/>
                <w:szCs w:val="21"/>
                <w:lang w:bidi="ar"/>
              </w:rPr>
              <w:t>概念提案</w:t>
            </w:r>
            <w:r>
              <w:rPr>
                <w:rFonts w:hint="eastAsia" w:cs="宋体" w:asciiTheme="minorEastAsia" w:hAnsiTheme="minorEastAsia"/>
                <w:b/>
                <w:color w:val="EE0000"/>
                <w:szCs w:val="21"/>
                <w:lang w:bidi="ar"/>
              </w:rPr>
              <w:t>副本（暗标文本）原始电子文件</w:t>
            </w:r>
            <w:r>
              <w:rPr>
                <w:rFonts w:cs="宋体" w:asciiTheme="minorEastAsia" w:hAnsiTheme="minorEastAsia"/>
                <w:bCs/>
                <w:szCs w:val="21"/>
                <w:lang w:bidi="ar"/>
              </w:rPr>
              <w:t>，PDF、常规图像、PPT等格式；</w:t>
            </w:r>
          </w:p>
          <w:p>
            <w:pPr>
              <w:pStyle w:val="44"/>
              <w:spacing w:before="79" w:beforeLines="25" w:after="79" w:afterLines="25"/>
              <w:ind w:firstLine="0" w:firstLineChars="0"/>
              <w:contextualSpacing w:val="0"/>
              <w:rPr>
                <w:rFonts w:hint="eastAsia" w:cs="宋体" w:asciiTheme="minorEastAsia" w:hAnsiTheme="minorEastAsia"/>
                <w:bCs/>
                <w:szCs w:val="21"/>
                <w:lang w:bidi="ar"/>
              </w:rPr>
            </w:pPr>
            <w:r>
              <w:rPr>
                <w:rFonts w:hint="eastAsia" w:cs="宋体" w:asciiTheme="minorEastAsia" w:hAnsiTheme="minorEastAsia"/>
                <w:bCs/>
                <w:szCs w:val="21"/>
                <w:lang w:bidi="ar"/>
              </w:rPr>
              <w:t>提供光盘1份+U盘1份，电子文件的所有内容应与相应纸质文件内容一致。</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bidi="ar"/>
              </w:rPr>
              <w:t>注：电子版业绩相关文件将与资审结果一并公示，请确保内容的真实性与一致性。</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519" w:hRule="atLeast"/>
          <w:jc w:val="center"/>
        </w:trPr>
        <w:tc>
          <w:tcPr>
            <w:tcW w:w="672" w:type="dxa"/>
            <w:vMerge w:val="continue"/>
            <w:shd w:val="clear" w:color="auto" w:fill="FFFFFF"/>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1275" w:type="dxa"/>
            <w:vMerge w:val="continue"/>
            <w:shd w:val="clear" w:color="auto" w:fill="FFFFFF"/>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7795" w:type="dxa"/>
            <w:shd w:val="clear" w:color="auto" w:fill="FFFFFF"/>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bidi="ar"/>
              </w:rPr>
            </w:pPr>
            <w:r>
              <w:rPr>
                <w:rFonts w:hint="eastAsia" w:cs="宋体" w:asciiTheme="minorEastAsia" w:hAnsiTheme="minorEastAsia"/>
                <w:bCs/>
                <w:sz w:val="21"/>
                <w:szCs w:val="21"/>
                <w:lang w:eastAsia="zh-CN"/>
              </w:rPr>
              <w:t>电子文件封装要求【明标】</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72" w:type="dxa"/>
            <w:vMerge w:val="continue"/>
            <w:shd w:val="clear" w:color="auto" w:fill="FFFFFF"/>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1275" w:type="dxa"/>
            <w:vMerge w:val="continue"/>
            <w:shd w:val="clear" w:color="auto" w:fill="FFFFFF"/>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7795" w:type="dxa"/>
            <w:shd w:val="clear" w:color="auto" w:fill="FFFFFF"/>
            <w:vAlign w:val="center"/>
          </w:tcPr>
          <w:p>
            <w:pPr>
              <w:pStyle w:val="44"/>
              <w:numPr>
                <w:ilvl w:val="0"/>
                <w:numId w:val="27"/>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封装：电子文件单独封装为一密封袋。</w:t>
            </w:r>
          </w:p>
          <w:p>
            <w:pPr>
              <w:pStyle w:val="44"/>
              <w:numPr>
                <w:ilvl w:val="0"/>
                <w:numId w:val="27"/>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密封袋上注明：</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招标人名称：深圳深港科技创新合作区发展有限公司</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工程名称： 国际协同创新区北区商业、文体、地下空间及N-01、N-03项目室内精装设计</w:t>
            </w:r>
          </w:p>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文件名称：电子文件</w:t>
            </w:r>
          </w:p>
          <w:p>
            <w:pPr>
              <w:widowControl w:val="0"/>
              <w:adjustRightInd w:val="0"/>
              <w:snapToGrid w:val="0"/>
              <w:spacing w:before="79" w:beforeLines="25" w:after="79" w:afterLines="25"/>
              <w:rPr>
                <w:rFonts w:hint="eastAsia" w:cs="宋体" w:asciiTheme="minorEastAsia" w:hAnsiTheme="minorEastAsia"/>
                <w:b/>
                <w:bCs/>
                <w:sz w:val="21"/>
                <w:szCs w:val="21"/>
                <w:lang w:eastAsia="zh-CN"/>
              </w:rPr>
            </w:pPr>
            <w:r>
              <w:rPr>
                <w:rFonts w:hint="eastAsia" w:cs="宋体" w:asciiTheme="minorEastAsia" w:hAnsiTheme="minorEastAsia"/>
                <w:bCs/>
                <w:sz w:val="21"/>
                <w:szCs w:val="21"/>
                <w:lang w:eastAsia="zh-CN"/>
              </w:rPr>
              <w:t>投标人名称：</w:t>
            </w:r>
            <w:r>
              <w:rPr>
                <w:rFonts w:cs="宋体" w:asciiTheme="minorEastAsia" w:hAnsiTheme="minorEastAsia"/>
                <w:bCs/>
                <w:sz w:val="21"/>
                <w:szCs w:val="21"/>
                <w:lang w:eastAsia="zh-CN"/>
              </w:rPr>
              <w:t>**************</w:t>
            </w: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bookmarkStart w:id="123" w:name="_Toc25739"/>
      <w:bookmarkStart w:id="124" w:name="_Toc10262"/>
      <w:bookmarkStart w:id="125" w:name="_Toc29106"/>
      <w:r>
        <w:rPr>
          <w:rFonts w:asciiTheme="minorEastAsia" w:hAnsiTheme="minorEastAsia" w:cstheme="minorBidi"/>
          <w:bCs/>
          <w:kern w:val="2"/>
          <w:sz w:val="21"/>
          <w:szCs w:val="22"/>
          <w:lang w:eastAsia="zh-CN"/>
        </w:rPr>
        <w:br w:type="page"/>
      </w:r>
    </w:p>
    <w:p>
      <w:pPr>
        <w:widowControl w:val="0"/>
        <w:adjustRightInd w:val="0"/>
        <w:snapToGrid w:val="0"/>
        <w:spacing w:line="288" w:lineRule="auto"/>
        <w:ind w:firstLine="480" w:firstLineChars="200"/>
        <w:rPr>
          <w:rFonts w:hint="eastAsia" w:ascii="黑体" w:hAnsi="黑体" w:eastAsia="黑体" w:cstheme="minorBidi"/>
          <w:bCs/>
          <w:color w:val="3650A1"/>
          <w:kern w:val="2"/>
          <w:szCs w:val="32"/>
          <w:lang w:eastAsia="zh-CN"/>
        </w:rPr>
      </w:pPr>
      <w:bookmarkStart w:id="126" w:name="_Toc152774163"/>
      <w:bookmarkStart w:id="127" w:name="_Toc171430611"/>
      <w:r>
        <w:rPr>
          <w:rFonts w:hint="eastAsia" w:ascii="黑体" w:hAnsi="黑体" w:eastAsia="黑体" w:cstheme="minorBidi"/>
          <w:bCs/>
          <w:color w:val="3650A1"/>
          <w:kern w:val="2"/>
          <w:szCs w:val="32"/>
          <w:lang w:eastAsia="zh-CN"/>
        </w:rPr>
        <w:t>重要条款提示</w:t>
      </w:r>
      <w:bookmarkEnd w:id="123"/>
      <w:bookmarkEnd w:id="124"/>
      <w:bookmarkEnd w:id="125"/>
      <w:bookmarkEnd w:id="126"/>
      <w:bookmarkEnd w:id="127"/>
    </w:p>
    <w:p>
      <w:pPr>
        <w:pStyle w:val="44"/>
        <w:numPr>
          <w:ilvl w:val="0"/>
          <w:numId w:val="28"/>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方案投标阶段，除方案文本文件外，将增加可实施性论证专篇内容。</w:t>
      </w:r>
    </w:p>
    <w:p>
      <w:pPr>
        <w:pStyle w:val="44"/>
        <w:numPr>
          <w:ilvl w:val="0"/>
          <w:numId w:val="28"/>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若中标人为联合体单位，如联合体成员单位的任何一方不能按合同约定的质量要求提供设计成果，经发包人催告，在合理期限内修改后，仍不满足要求的，发包人有权调整联合体分工和权益分配比例或解除本合同。</w:t>
      </w:r>
    </w:p>
    <w:p>
      <w:pPr>
        <w:pStyle w:val="44"/>
        <w:numPr>
          <w:ilvl w:val="0"/>
          <w:numId w:val="28"/>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项目的项目负责人与主创设计师、各专业负责人须对室内装修设计的最终建成效果负责，并参与全过程的协调和把控。本项目项目负责人、主创设计师和专业负责人原则上均不允许更换。</w:t>
      </w:r>
    </w:p>
    <w:p>
      <w:pPr>
        <w:pStyle w:val="44"/>
        <w:numPr>
          <w:ilvl w:val="0"/>
          <w:numId w:val="28"/>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乙方应保证经甲方面试通过并写入合同附件《项目投入乙方人员安排表》的项目团队的稳定性，特别是项目负责人、主创设计师、施工图界面协调负责人。人员更换严格执行下列阶梯式违约金制度：</w:t>
      </w:r>
    </w:p>
    <w:p>
      <w:pPr>
        <w:pStyle w:val="44"/>
        <w:numPr>
          <w:ilvl w:val="0"/>
          <w:numId w:val="29"/>
        </w:numPr>
        <w:spacing w:before="79" w:beforeLines="25" w:after="79" w:afterLines="25"/>
        <w:ind w:left="0" w:firstLine="420"/>
        <w:contextualSpacing w:val="0"/>
        <w:rPr>
          <w:rFonts w:hint="eastAsia" w:ascii="宋体" w:hAnsi="宋体" w:cstheme="minorBidi"/>
          <w:bCs/>
          <w:szCs w:val="22"/>
          <w:lang w:eastAsia="zh-Hans"/>
        </w:rPr>
      </w:pPr>
      <w:r>
        <w:rPr>
          <w:rFonts w:hint="eastAsia" w:ascii="宋体" w:hAnsi="宋体" w:cstheme="minorBidi"/>
          <w:bCs/>
          <w:szCs w:val="22"/>
          <w:lang w:eastAsia="zh-Hans"/>
        </w:rPr>
        <w:t>第一次更换项目负责人、主创设计师、施工图界面协调负责人，甲方有权要求乙方支付违约金2万元/人·次。</w:t>
      </w:r>
    </w:p>
    <w:p>
      <w:pPr>
        <w:pStyle w:val="44"/>
        <w:numPr>
          <w:ilvl w:val="0"/>
          <w:numId w:val="29"/>
        </w:numPr>
        <w:spacing w:before="79" w:beforeLines="25" w:after="79" w:afterLines="25"/>
        <w:ind w:left="0" w:firstLine="420"/>
        <w:contextualSpacing w:val="0"/>
        <w:rPr>
          <w:rFonts w:hint="eastAsia" w:ascii="宋体" w:hAnsi="宋体" w:cstheme="minorBidi"/>
          <w:bCs/>
          <w:szCs w:val="22"/>
          <w:lang w:eastAsia="zh-Hans"/>
        </w:rPr>
      </w:pPr>
      <w:r>
        <w:rPr>
          <w:rFonts w:hint="eastAsia" w:ascii="宋体" w:hAnsi="宋体" w:cstheme="minorBidi"/>
          <w:bCs/>
          <w:szCs w:val="22"/>
          <w:lang w:eastAsia="zh-Hans"/>
        </w:rPr>
        <w:t>第一次更换各专业负责人，</w:t>
      </w:r>
      <w:r>
        <w:rPr>
          <w:rFonts w:ascii="宋体" w:hAnsi="宋体" w:cstheme="minorBidi"/>
          <w:bCs/>
          <w:szCs w:val="22"/>
          <w:lang w:eastAsia="zh-Hans"/>
        </w:rPr>
        <w:t>甲方有权要求乙方支付违约金</w:t>
      </w:r>
      <w:r>
        <w:rPr>
          <w:rFonts w:hint="eastAsia" w:ascii="宋体" w:hAnsi="宋体" w:cstheme="minorBidi"/>
          <w:bCs/>
          <w:szCs w:val="22"/>
          <w:lang w:eastAsia="zh-Hans"/>
        </w:rPr>
        <w:t>1万元/人·次。</w:t>
      </w:r>
    </w:p>
    <w:p>
      <w:pPr>
        <w:pStyle w:val="44"/>
        <w:numPr>
          <w:ilvl w:val="0"/>
          <w:numId w:val="29"/>
        </w:numPr>
        <w:spacing w:before="79" w:beforeLines="25" w:after="79" w:afterLines="25"/>
        <w:ind w:left="0" w:firstLine="420"/>
        <w:contextualSpacing w:val="0"/>
        <w:rPr>
          <w:rFonts w:hint="eastAsia" w:ascii="宋体" w:hAnsi="宋体" w:cstheme="minorBidi"/>
          <w:bCs/>
          <w:szCs w:val="22"/>
          <w:lang w:eastAsia="zh-Hans"/>
        </w:rPr>
      </w:pPr>
      <w:r>
        <w:rPr>
          <w:rFonts w:hint="eastAsia" w:ascii="宋体" w:hAnsi="宋体" w:cstheme="minorBidi"/>
          <w:bCs/>
          <w:szCs w:val="22"/>
          <w:lang w:eastAsia="zh-Hans"/>
        </w:rPr>
        <w:t>同一岗位发生第二次更换的，违约金额按前次标准加倍；第三次及以后依此类推。</w:t>
      </w:r>
    </w:p>
    <w:p>
      <w:pPr>
        <w:pStyle w:val="44"/>
        <w:spacing w:before="79" w:beforeLines="25" w:after="79" w:afterLines="25"/>
        <w:contextualSpacing w:val="0"/>
        <w:rPr>
          <w:rFonts w:hint="eastAsia" w:cs="宋体" w:asciiTheme="minorEastAsia" w:hAnsiTheme="minorEastAsia"/>
          <w:bCs/>
        </w:rPr>
      </w:pPr>
      <w:r>
        <w:rPr>
          <w:rFonts w:hint="eastAsia" w:cs="宋体" w:asciiTheme="minorEastAsia" w:hAnsiTheme="minorEastAsia"/>
          <w:bCs/>
        </w:rPr>
        <w:t>甲方书面要求更换不称职人员，乙方超过15日未更换的，甲方有权从应付设计费中扣除1万元，并在当期履约评价中直接判定“人员配备”项为0分。</w:t>
      </w: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pStyle w:val="28"/>
        <w:ind w:firstLine="560" w:firstLineChars="200"/>
        <w:rPr>
          <w:rFonts w:hint="eastAsia" w:ascii="黑体" w:hAnsi="黑体" w:eastAsia="黑体"/>
          <w:sz w:val="28"/>
          <w:szCs w:val="28"/>
        </w:rPr>
      </w:pPr>
      <w:bookmarkStart w:id="128" w:name="_Toc152774164"/>
      <w:bookmarkStart w:id="129" w:name="_Toc171413820"/>
      <w:bookmarkStart w:id="130" w:name="_Toc25822"/>
      <w:r>
        <w:rPr>
          <w:rFonts w:hint="eastAsia" w:ascii="黑体" w:hAnsi="黑体" w:eastAsia="黑体"/>
          <w:sz w:val="28"/>
          <w:szCs w:val="28"/>
        </w:rPr>
        <w:t>招标日程</w:t>
      </w:r>
      <w:bookmarkEnd w:id="118"/>
      <w:bookmarkEnd w:id="119"/>
      <w:bookmarkEnd w:id="128"/>
      <w:bookmarkEnd w:id="129"/>
      <w:bookmarkEnd w:id="130"/>
    </w:p>
    <w:p>
      <w:pPr>
        <w:widowControl w:val="0"/>
        <w:adjustRightInd w:val="0"/>
        <w:snapToGri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所有时间均以北京时间为准，且时间均为暂定，招标人有权根据实际工作情况进行调整。</w:t>
      </w:r>
    </w:p>
    <w:tbl>
      <w:tblPr>
        <w:tblStyle w:val="15"/>
        <w:tblW w:w="5000" w:type="pct"/>
        <w:tblInd w:w="-147" w:type="dxa"/>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Layout w:type="fixed"/>
        <w:tblCellMar>
          <w:top w:w="0" w:type="dxa"/>
          <w:left w:w="108" w:type="dxa"/>
          <w:bottom w:w="0" w:type="dxa"/>
          <w:right w:w="108" w:type="dxa"/>
        </w:tblCellMar>
      </w:tblPr>
      <w:tblGrid>
        <w:gridCol w:w="1696"/>
        <w:gridCol w:w="4088"/>
        <w:gridCol w:w="4184"/>
      </w:tblGrid>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63" w:hRule="atLeast"/>
        </w:trPr>
        <w:tc>
          <w:tcPr>
            <w:tcW w:w="1709" w:type="dxa"/>
            <w:shd w:val="clear" w:color="auto" w:fill="C2DFF5"/>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阶段</w:t>
            </w:r>
          </w:p>
        </w:tc>
        <w:tc>
          <w:tcPr>
            <w:tcW w:w="4129" w:type="dxa"/>
            <w:shd w:val="clear" w:color="auto" w:fill="C2DFF5"/>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时</w:t>
            </w:r>
            <w:r>
              <w:rPr>
                <w:rFonts w:cs="宋体" w:asciiTheme="minorEastAsia" w:hAnsiTheme="minorEastAsia"/>
                <w:b/>
                <w:bCs/>
                <w:sz w:val="22"/>
                <w:szCs w:val="22"/>
                <w:lang w:eastAsia="zh-CN"/>
              </w:rPr>
              <w:t xml:space="preserve">  </w:t>
            </w:r>
            <w:r>
              <w:rPr>
                <w:rFonts w:hint="eastAsia" w:cs="宋体" w:asciiTheme="minorEastAsia" w:hAnsiTheme="minorEastAsia"/>
                <w:b/>
                <w:bCs/>
                <w:sz w:val="22"/>
                <w:szCs w:val="22"/>
                <w:lang w:eastAsia="zh-CN"/>
              </w:rPr>
              <w:t>间</w:t>
            </w:r>
          </w:p>
        </w:tc>
        <w:tc>
          <w:tcPr>
            <w:tcW w:w="4227" w:type="dxa"/>
            <w:shd w:val="clear" w:color="auto" w:fill="C2DFF5"/>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事</w:t>
            </w:r>
            <w:r>
              <w:rPr>
                <w:rFonts w:cs="宋体" w:asciiTheme="minorEastAsia" w:hAnsiTheme="minorEastAsia"/>
                <w:b/>
                <w:bCs/>
                <w:sz w:val="22"/>
                <w:szCs w:val="22"/>
                <w:lang w:eastAsia="zh-CN"/>
              </w:rPr>
              <w:t xml:space="preserve">  </w:t>
            </w:r>
            <w:r>
              <w:rPr>
                <w:rFonts w:hint="eastAsia" w:cs="宋体" w:asciiTheme="minorEastAsia" w:hAnsiTheme="minorEastAsia"/>
                <w:b/>
                <w:bCs/>
                <w:sz w:val="22"/>
                <w:szCs w:val="22"/>
                <w:lang w:eastAsia="zh-CN"/>
              </w:rPr>
              <w:t>项</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790" w:hRule="atLeast"/>
        </w:trPr>
        <w:tc>
          <w:tcPr>
            <w:tcW w:w="1709" w:type="dxa"/>
            <w:vMerge w:val="restart"/>
            <w:vAlign w:val="center"/>
          </w:tcPr>
          <w:p>
            <w:pPr>
              <w:widowControl w:val="0"/>
              <w:adjustRightInd w:val="0"/>
              <w:snapToGrid w:val="0"/>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第一阶段：</w:t>
            </w:r>
          </w:p>
          <w:p>
            <w:pPr>
              <w:widowControl w:val="0"/>
              <w:adjustRightInd w:val="0"/>
              <w:snapToGrid w:val="0"/>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资格预审阶段</w:t>
            </w: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年6月18日</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r>
              <w:rPr>
                <w:rFonts w:cs="宋体" w:asciiTheme="minorEastAsia" w:hAnsiTheme="minorEastAsia"/>
                <w:bCs/>
                <w:sz w:val="21"/>
                <w:szCs w:val="21"/>
                <w:lang w:eastAsia="zh-CN"/>
              </w:rPr>
              <w:t>-</w:t>
            </w:r>
            <w:r>
              <w:rPr>
                <w:rFonts w:hint="eastAsia" w:cs="宋体" w:asciiTheme="minorEastAsia" w:hAnsiTheme="minorEastAsia"/>
                <w:bCs/>
                <w:sz w:val="21"/>
                <w:szCs w:val="21"/>
                <w:lang w:eastAsia="zh-CN"/>
              </w:rPr>
              <w:t>招标公告）</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发布资格预审公告及接受申请</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年6月</w:t>
            </w:r>
            <w:r>
              <w:rPr>
                <w:rFonts w:hint="eastAsia" w:cs="宋体" w:asciiTheme="minorEastAsia" w:hAnsiTheme="minorEastAsia"/>
                <w:bCs/>
                <w:sz w:val="21"/>
                <w:szCs w:val="21"/>
                <w:lang w:val="en-US" w:eastAsia="zh-CN"/>
              </w:rPr>
              <w:t>30</w:t>
            </w:r>
            <w:r>
              <w:rPr>
                <w:rFonts w:hint="eastAsia" w:cs="宋体" w:asciiTheme="minorEastAsia" w:hAnsiTheme="minorEastAsia"/>
                <w:bCs/>
                <w:sz w:val="21"/>
                <w:szCs w:val="21"/>
                <w:lang w:eastAsia="zh-CN"/>
              </w:rPr>
              <w:t>日</w:t>
            </w:r>
            <w:r>
              <w:rPr>
                <w:rFonts w:cs="宋体" w:asciiTheme="minorEastAsia" w:hAnsiTheme="minorEastAsia"/>
                <w:bCs/>
                <w:sz w:val="21"/>
                <w:szCs w:val="21"/>
                <w:lang w:eastAsia="zh-CN"/>
              </w:rPr>
              <w:t>1</w:t>
            </w:r>
            <w:r>
              <w:rPr>
                <w:rFonts w:hint="eastAsia" w:cs="宋体" w:asciiTheme="minorEastAsia" w:hAnsiTheme="minorEastAsia"/>
                <w:bCs/>
                <w:sz w:val="21"/>
                <w:szCs w:val="21"/>
                <w:lang w:eastAsia="zh-CN"/>
              </w:rPr>
              <w:t>8</w:t>
            </w:r>
            <w:r>
              <w:rPr>
                <w:rFonts w:cs="宋体" w:asciiTheme="minorEastAsia" w:hAnsiTheme="minorEastAsia"/>
                <w:bCs/>
                <w:sz w:val="21"/>
                <w:szCs w:val="21"/>
                <w:lang w:eastAsia="zh-CN"/>
              </w:rPr>
              <w:t>:00</w:t>
            </w:r>
            <w:r>
              <w:rPr>
                <w:rFonts w:hint="eastAsia" w:cs="宋体" w:asciiTheme="minorEastAsia" w:hAnsiTheme="minorEastAsia"/>
                <w:bCs/>
                <w:sz w:val="21"/>
                <w:szCs w:val="21"/>
                <w:lang w:eastAsia="zh-CN"/>
              </w:rPr>
              <w:t>（暂定）</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r>
              <w:rPr>
                <w:rFonts w:cs="宋体" w:asciiTheme="minorEastAsia" w:hAnsiTheme="minorEastAsia"/>
                <w:bCs/>
                <w:sz w:val="21"/>
                <w:szCs w:val="21"/>
                <w:lang w:eastAsia="zh-CN"/>
              </w:rPr>
              <w:t>-</w:t>
            </w:r>
            <w:r>
              <w:rPr>
                <w:rFonts w:hint="eastAsia" w:cs="宋体" w:asciiTheme="minorEastAsia" w:hAnsiTheme="minorEastAsia"/>
                <w:bCs/>
                <w:sz w:val="21"/>
                <w:szCs w:val="21"/>
                <w:lang w:eastAsia="zh-CN"/>
              </w:rPr>
              <w:t>招标公告）</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质疑截止</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w:t>
            </w:r>
            <w:r>
              <w:rPr>
                <w:rFonts w:hint="eastAsia" w:cs="宋体" w:asciiTheme="minorEastAsia" w:hAnsiTheme="minorEastAsia"/>
                <w:bCs/>
                <w:sz w:val="21"/>
                <w:szCs w:val="21"/>
                <w:lang w:val="en-US" w:eastAsia="zh-CN"/>
              </w:rPr>
              <w:t>7</w:t>
            </w:r>
            <w:r>
              <w:rPr>
                <w:rFonts w:hint="eastAsia" w:cs="宋体" w:asciiTheme="minorEastAsia" w:hAnsiTheme="minorEastAsia"/>
                <w:bCs/>
                <w:sz w:val="21"/>
                <w:szCs w:val="21"/>
                <w:lang w:eastAsia="zh-CN"/>
              </w:rPr>
              <w:t>月</w:t>
            </w:r>
            <w:r>
              <w:rPr>
                <w:rFonts w:hint="eastAsia" w:cs="宋体" w:asciiTheme="minorEastAsia" w:hAnsiTheme="minorEastAsia"/>
                <w:bCs/>
                <w:sz w:val="21"/>
                <w:szCs w:val="21"/>
                <w:lang w:val="en-US" w:eastAsia="zh-CN"/>
              </w:rPr>
              <w:t>2</w:t>
            </w:r>
            <w:r>
              <w:rPr>
                <w:rFonts w:hint="eastAsia" w:cs="宋体" w:asciiTheme="minorEastAsia" w:hAnsiTheme="minorEastAsia"/>
                <w:bCs/>
                <w:sz w:val="21"/>
                <w:szCs w:val="21"/>
                <w:lang w:eastAsia="zh-CN"/>
              </w:rPr>
              <w:t>日</w:t>
            </w:r>
            <w:r>
              <w:rPr>
                <w:rFonts w:cs="宋体" w:asciiTheme="minorEastAsia" w:hAnsiTheme="minorEastAsia"/>
                <w:bCs/>
                <w:sz w:val="21"/>
                <w:szCs w:val="21"/>
                <w:lang w:eastAsia="zh-CN"/>
              </w:rPr>
              <w:t>1</w:t>
            </w:r>
            <w:r>
              <w:rPr>
                <w:rFonts w:hint="eastAsia" w:cs="宋体" w:asciiTheme="minorEastAsia" w:hAnsiTheme="minorEastAsia"/>
                <w:bCs/>
                <w:sz w:val="21"/>
                <w:szCs w:val="21"/>
                <w:lang w:eastAsia="zh-CN"/>
              </w:rPr>
              <w:t>8</w:t>
            </w:r>
            <w:r>
              <w:rPr>
                <w:rFonts w:cs="宋体" w:asciiTheme="minorEastAsia" w:hAnsiTheme="minorEastAsia"/>
                <w:bCs/>
                <w:sz w:val="21"/>
                <w:szCs w:val="21"/>
                <w:lang w:eastAsia="zh-CN"/>
              </w:rPr>
              <w:t>:00</w:t>
            </w:r>
            <w:r>
              <w:rPr>
                <w:rFonts w:hint="eastAsia" w:cs="宋体" w:asciiTheme="minorEastAsia" w:hAnsiTheme="minorEastAsia"/>
                <w:bCs/>
                <w:sz w:val="21"/>
                <w:szCs w:val="21"/>
                <w:lang w:eastAsia="zh-CN"/>
              </w:rPr>
              <w:t>（暂定）</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r>
              <w:rPr>
                <w:rFonts w:cs="宋体" w:asciiTheme="minorEastAsia" w:hAnsiTheme="minorEastAsia"/>
                <w:bCs/>
                <w:sz w:val="21"/>
                <w:szCs w:val="21"/>
                <w:lang w:eastAsia="zh-CN"/>
              </w:rPr>
              <w:t>-</w:t>
            </w:r>
            <w:r>
              <w:rPr>
                <w:rFonts w:hint="eastAsia" w:cs="宋体" w:asciiTheme="minorEastAsia" w:hAnsiTheme="minorEastAsia"/>
                <w:bCs/>
                <w:sz w:val="21"/>
                <w:szCs w:val="21"/>
                <w:lang w:eastAsia="zh-CN"/>
              </w:rPr>
              <w:t>招标公告）</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书面答疑及补遗发布截止</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661"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年7月</w:t>
            </w:r>
            <w:r>
              <w:rPr>
                <w:rFonts w:hint="eastAsia" w:cs="宋体" w:asciiTheme="minorEastAsia" w:hAnsiTheme="minorEastAsia"/>
                <w:bCs/>
                <w:sz w:val="21"/>
                <w:szCs w:val="21"/>
                <w:lang w:val="en-US" w:eastAsia="zh-CN"/>
              </w:rPr>
              <w:t>6</w:t>
            </w:r>
            <w:r>
              <w:rPr>
                <w:rFonts w:hint="eastAsia" w:cs="宋体" w:asciiTheme="minorEastAsia" w:hAnsiTheme="minorEastAsia"/>
                <w:bCs/>
                <w:sz w:val="21"/>
                <w:szCs w:val="21"/>
                <w:lang w:eastAsia="zh-CN"/>
              </w:rPr>
              <w:t>日</w:t>
            </w:r>
            <w:r>
              <w:rPr>
                <w:rFonts w:cs="宋体" w:asciiTheme="minorEastAsia" w:hAnsiTheme="minorEastAsia"/>
                <w:bCs/>
                <w:sz w:val="21"/>
                <w:szCs w:val="21"/>
                <w:lang w:eastAsia="zh-CN"/>
              </w:rPr>
              <w:t>17:00</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r>
              <w:rPr>
                <w:rFonts w:cs="宋体" w:asciiTheme="minorEastAsia" w:hAnsiTheme="minorEastAsia"/>
                <w:bCs/>
                <w:sz w:val="21"/>
                <w:szCs w:val="21"/>
                <w:lang w:eastAsia="zh-CN"/>
              </w:rPr>
              <w:t>-</w:t>
            </w:r>
            <w:r>
              <w:rPr>
                <w:rFonts w:hint="eastAsia" w:cs="宋体" w:asciiTheme="minorEastAsia" w:hAnsiTheme="minorEastAsia"/>
                <w:bCs/>
                <w:sz w:val="21"/>
                <w:szCs w:val="21"/>
                <w:lang w:eastAsia="zh-CN"/>
              </w:rPr>
              <w:t>招标公告）</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资格预审申请资料提交截止</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年7月</w:t>
            </w:r>
            <w:r>
              <w:rPr>
                <w:rFonts w:hint="eastAsia" w:cs="宋体" w:asciiTheme="minorEastAsia" w:hAnsiTheme="minorEastAsia"/>
                <w:bCs/>
                <w:sz w:val="21"/>
                <w:szCs w:val="21"/>
                <w:lang w:val="en-US" w:eastAsia="zh-CN"/>
              </w:rPr>
              <w:t>8</w:t>
            </w:r>
            <w:r>
              <w:rPr>
                <w:rFonts w:hint="eastAsia" w:cs="宋体" w:asciiTheme="minorEastAsia" w:hAnsiTheme="minorEastAsia"/>
                <w:bCs/>
                <w:sz w:val="21"/>
                <w:szCs w:val="21"/>
                <w:lang w:eastAsia="zh-CN"/>
              </w:rPr>
              <w:t>日前（暂定）</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r>
              <w:rPr>
                <w:rFonts w:cs="宋体" w:asciiTheme="minorEastAsia" w:hAnsiTheme="minorEastAsia"/>
                <w:bCs/>
                <w:sz w:val="21"/>
                <w:szCs w:val="21"/>
                <w:lang w:eastAsia="zh-CN"/>
              </w:rPr>
              <w:t>-</w:t>
            </w:r>
            <w:r>
              <w:rPr>
                <w:rFonts w:hint="eastAsia" w:cs="宋体" w:asciiTheme="minorEastAsia" w:hAnsiTheme="minorEastAsia"/>
                <w:bCs/>
                <w:sz w:val="21"/>
                <w:szCs w:val="21"/>
                <w:lang w:eastAsia="zh-CN"/>
              </w:rPr>
              <w:t>招标公告）</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资格预审评审及结果公示</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531" w:hRule="atLeast"/>
        </w:trPr>
        <w:tc>
          <w:tcPr>
            <w:tcW w:w="1709" w:type="dxa"/>
            <w:vMerge w:val="restart"/>
            <w:vAlign w:val="center"/>
          </w:tcPr>
          <w:p>
            <w:pPr>
              <w:widowControl w:val="0"/>
              <w:adjustRightInd w:val="0"/>
              <w:snapToGrid w:val="0"/>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第二阶段：</w:t>
            </w:r>
          </w:p>
          <w:p>
            <w:pPr>
              <w:widowControl w:val="0"/>
              <w:adjustRightInd w:val="0"/>
              <w:snapToGrid w:val="0"/>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方案投标阶段</w:t>
            </w: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年7月10日（暂定）</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发布正式招标文件及设计任务书</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年7月17日（暂定）</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投标人递交《投标确认函》盖章原件（接受电子签章）</w:t>
            </w:r>
          </w:p>
          <w:p>
            <w:pPr>
              <w:widowControl w:val="0"/>
              <w:adjustRightInd w:val="0"/>
              <w:snapToGrid w:val="0"/>
              <w:spacing w:line="288" w:lineRule="auto"/>
              <w:rPr>
                <w:rFonts w:hint="eastAsia" w:asciiTheme="minorEastAsia" w:hAnsiTheme="minorEastAsia"/>
                <w:bCs/>
                <w:kern w:val="2"/>
                <w:sz w:val="21"/>
                <w:szCs w:val="22"/>
                <w:lang w:eastAsia="zh-CN"/>
              </w:rPr>
            </w:pPr>
            <w:r>
              <w:rPr>
                <w:rFonts w:hint="eastAsia" w:cs="宋体" w:asciiTheme="minorEastAsia" w:hAnsiTheme="minorEastAsia"/>
                <w:bCs/>
                <w:sz w:val="21"/>
                <w:szCs w:val="21"/>
                <w:lang w:eastAsia="zh-CN"/>
              </w:rPr>
              <w:t>答疑会（不统一组织现场踏勘，答疑会具体时间另行通知）</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年7月20日-7月24日（暂定）</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中期汇报</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年7月31日（暂定）</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质疑截止</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年8月5日（暂定）</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书面答疑及补遗发布截止</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年8月10日（暂定）</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投标人递交成果文件截止</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jc w:val="center"/>
              <w:rPr>
                <w:rFonts w:hint="eastAsia" w:cs="宋体" w:asciiTheme="minorEastAsia" w:hAnsiTheme="minorEastAsia"/>
                <w:b/>
                <w:bCs/>
                <w:sz w:val="22"/>
                <w:szCs w:val="22"/>
                <w:lang w:eastAsia="zh-CN"/>
              </w:rPr>
            </w:pPr>
          </w:p>
        </w:tc>
        <w:tc>
          <w:tcPr>
            <w:tcW w:w="4129"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cs="宋体" w:asciiTheme="minorEastAsia" w:hAnsiTheme="minorEastAsia"/>
                <w:bCs/>
                <w:sz w:val="21"/>
                <w:szCs w:val="21"/>
                <w:lang w:eastAsia="zh-CN"/>
              </w:rPr>
              <w:t>2026</w:t>
            </w:r>
            <w:r>
              <w:rPr>
                <w:rFonts w:hint="eastAsia" w:cs="宋体" w:asciiTheme="minorEastAsia" w:hAnsiTheme="minorEastAsia"/>
                <w:bCs/>
                <w:sz w:val="21"/>
                <w:szCs w:val="21"/>
                <w:lang w:eastAsia="zh-CN"/>
              </w:rPr>
              <w:t>年8月11日（暂定）</w:t>
            </w:r>
          </w:p>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（详见深圳公共资源交易网）</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方案评标会</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restart"/>
            <w:vAlign w:val="center"/>
          </w:tcPr>
          <w:p>
            <w:pPr>
              <w:widowControl w:val="0"/>
              <w:adjustRightInd w:val="0"/>
              <w:snapToGrid w:val="0"/>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第三阶段：</w:t>
            </w:r>
          </w:p>
          <w:p>
            <w:pPr>
              <w:widowControl w:val="0"/>
              <w:adjustRightInd w:val="0"/>
              <w:snapToGrid w:val="0"/>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定标阶段</w:t>
            </w:r>
          </w:p>
        </w:tc>
        <w:tc>
          <w:tcPr>
            <w:tcW w:w="4129" w:type="dxa"/>
            <w:vMerge w:val="restart"/>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待定</w:t>
            </w: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定标</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19" w:hRule="atLeast"/>
        </w:trPr>
        <w:tc>
          <w:tcPr>
            <w:tcW w:w="1709" w:type="dxa"/>
            <w:vMerge w:val="continue"/>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4129" w:type="dxa"/>
            <w:vMerge w:val="continue"/>
            <w:vAlign w:val="center"/>
          </w:tcPr>
          <w:p>
            <w:pPr>
              <w:widowControl w:val="0"/>
              <w:adjustRightInd w:val="0"/>
              <w:snapToGrid w:val="0"/>
              <w:spacing w:before="79" w:beforeLines="25" w:after="79" w:afterLines="25" w:line="288" w:lineRule="auto"/>
              <w:rPr>
                <w:rFonts w:hint="eastAsia" w:cs="宋体" w:asciiTheme="minorEastAsia" w:hAnsiTheme="minorEastAsia"/>
                <w:bCs/>
                <w:sz w:val="21"/>
                <w:szCs w:val="21"/>
                <w:lang w:eastAsia="zh-CN"/>
              </w:rPr>
            </w:pPr>
          </w:p>
        </w:tc>
        <w:tc>
          <w:tcPr>
            <w:tcW w:w="4227" w:type="dxa"/>
            <w:vAlign w:val="center"/>
          </w:tcPr>
          <w:p>
            <w:pPr>
              <w:widowControl w:val="0"/>
              <w:adjustRightInd w:val="0"/>
              <w:snapToGrid w:val="0"/>
              <w:spacing w:line="288" w:lineRule="auto"/>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中标结果公示</w:t>
            </w: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bookmarkStart w:id="131" w:name="_Toc6604"/>
      <w:bookmarkStart w:id="132" w:name="_Toc20848"/>
      <w:bookmarkStart w:id="133" w:name="_Toc26822"/>
      <w:bookmarkStart w:id="134" w:name="_Toc1393"/>
      <w:bookmarkStart w:id="135" w:name="_Toc21722"/>
      <w:bookmarkStart w:id="136" w:name="_Toc14707"/>
      <w:bookmarkStart w:id="137" w:name="_Toc6208"/>
      <w:bookmarkStart w:id="138" w:name="_Toc22422"/>
      <w:bookmarkStart w:id="139" w:name="_Toc29383"/>
      <w:bookmarkStart w:id="140" w:name="_Toc27145"/>
      <w:bookmarkStart w:id="141" w:name="_Toc152774165"/>
      <w:bookmarkStart w:id="142" w:name="_Toc151578346"/>
      <w:bookmarkStart w:id="143" w:name="_Toc871"/>
      <w:bookmarkStart w:id="144" w:name="_Toc31669_WPSOffice_Level2"/>
      <w:bookmarkStart w:id="145" w:name="Bookmark13"/>
      <w:bookmarkStart w:id="146" w:name="_Toc20014_WPSOffice_Level2"/>
      <w:bookmarkStart w:id="147" w:name="_Toc32519"/>
      <w:r>
        <w:rPr>
          <w:rFonts w:asciiTheme="minorEastAsia" w:hAnsiTheme="minorEastAsia" w:cstheme="minorBidi"/>
          <w:bCs/>
          <w:kern w:val="2"/>
          <w:sz w:val="21"/>
          <w:szCs w:val="22"/>
          <w:lang w:eastAsia="zh-CN"/>
        </w:rPr>
        <w:br w:type="page"/>
      </w:r>
    </w:p>
    <w:p>
      <w:pPr>
        <w:pStyle w:val="28"/>
        <w:ind w:firstLine="560" w:firstLineChars="200"/>
        <w:rPr>
          <w:rFonts w:hint="eastAsia" w:ascii="黑体" w:hAnsi="黑体" w:eastAsia="黑体"/>
          <w:sz w:val="28"/>
          <w:szCs w:val="28"/>
        </w:rPr>
      </w:pPr>
      <w:bookmarkStart w:id="148" w:name="_Toc29114"/>
      <w:bookmarkStart w:id="149" w:name="_Toc171413821"/>
      <w:r>
        <w:rPr>
          <w:rFonts w:hint="eastAsia" w:ascii="黑体" w:hAnsi="黑体" w:eastAsia="黑体"/>
          <w:sz w:val="28"/>
          <w:szCs w:val="28"/>
        </w:rPr>
        <w:t>资格预审文件否决性条款摘要</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pPr>
        <w:widowControl w:val="0"/>
        <w:adjustRightInd w:val="0"/>
        <w:snapToGrid w:val="0"/>
        <w:spacing w:before="79" w:beforeLines="25" w:after="79" w:afterLines="25"/>
        <w:ind w:firstLine="422" w:firstLineChars="200"/>
        <w:rPr>
          <w:rFonts w:hint="eastAsia" w:asciiTheme="minorEastAsia" w:hAnsiTheme="minorEastAsia"/>
          <w:b/>
          <w:bCs/>
          <w:kern w:val="2"/>
          <w:sz w:val="21"/>
          <w:szCs w:val="22"/>
          <w:lang w:eastAsia="zh-Hans"/>
        </w:rPr>
      </w:pPr>
      <w:bookmarkStart w:id="150" w:name="_Toc17045"/>
      <w:bookmarkStart w:id="151" w:name="_Toc31303"/>
      <w:bookmarkStart w:id="152" w:name="_Toc18111"/>
      <w:bookmarkStart w:id="153" w:name="_Toc10807"/>
      <w:bookmarkStart w:id="154" w:name="_Toc6278"/>
      <w:bookmarkStart w:id="155" w:name="_Toc13502"/>
      <w:bookmarkStart w:id="156" w:name="_Toc171430614"/>
      <w:bookmarkStart w:id="157" w:name="_Toc151585125"/>
      <w:r>
        <w:rPr>
          <w:rFonts w:hint="eastAsia" w:asciiTheme="minorEastAsia" w:hAnsiTheme="minorEastAsia" w:cstheme="minorBidi"/>
          <w:b/>
          <w:kern w:val="2"/>
          <w:sz w:val="21"/>
          <w:szCs w:val="22"/>
          <w:lang w:eastAsia="zh-Hans"/>
        </w:rPr>
        <w:t>资格预审申请文件有下列情形之一的，招标人将不予受理：</w:t>
      </w:r>
      <w:bookmarkEnd w:id="150"/>
      <w:bookmarkEnd w:id="151"/>
      <w:bookmarkEnd w:id="152"/>
      <w:bookmarkEnd w:id="153"/>
      <w:bookmarkEnd w:id="154"/>
      <w:bookmarkEnd w:id="155"/>
      <w:bookmarkEnd w:id="156"/>
      <w:bookmarkEnd w:id="157"/>
    </w:p>
    <w:p>
      <w:pPr>
        <w:pStyle w:val="44"/>
        <w:numPr>
          <w:ilvl w:val="0"/>
          <w:numId w:val="30"/>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文件送达时间及地点不符合本资格预审文件规定的；</w:t>
      </w:r>
    </w:p>
    <w:p>
      <w:pPr>
        <w:widowControl w:val="0"/>
        <w:adjustRightInd w:val="0"/>
        <w:snapToGrid w:val="0"/>
        <w:spacing w:before="79" w:beforeLines="25" w:after="79" w:afterLines="25"/>
        <w:ind w:firstLine="422" w:firstLineChars="200"/>
        <w:rPr>
          <w:rFonts w:hint="eastAsia" w:asciiTheme="minorEastAsia" w:hAnsiTheme="minorEastAsia"/>
          <w:b/>
          <w:bCs/>
          <w:kern w:val="2"/>
          <w:sz w:val="21"/>
          <w:szCs w:val="22"/>
          <w:lang w:eastAsia="zh-Hans"/>
        </w:rPr>
      </w:pPr>
      <w:bookmarkStart w:id="158" w:name="_Toc171430615"/>
      <w:r>
        <w:rPr>
          <w:rFonts w:hint="eastAsia" w:asciiTheme="minorEastAsia" w:hAnsiTheme="minorEastAsia" w:cstheme="minorBidi"/>
          <w:b/>
          <w:kern w:val="2"/>
          <w:sz w:val="21"/>
          <w:szCs w:val="22"/>
          <w:lang w:eastAsia="zh-Hans"/>
        </w:rPr>
        <w:t>资格预审申请文件有下列情形之一的，资格预审符合性审查不合格：</w:t>
      </w:r>
      <w:bookmarkEnd w:id="158"/>
    </w:p>
    <w:p>
      <w:pPr>
        <w:pStyle w:val="44"/>
        <w:numPr>
          <w:ilvl w:val="0"/>
          <w:numId w:val="31"/>
        </w:numPr>
        <w:spacing w:before="79" w:beforeLines="25" w:after="79" w:afterLines="25"/>
        <w:ind w:left="0" w:firstLine="420"/>
        <w:contextualSpacing w:val="0"/>
        <w:rPr>
          <w:rFonts w:hint="eastAsia" w:cs="宋体" w:asciiTheme="minorEastAsia" w:hAnsiTheme="minorEastAsia"/>
          <w:bCs/>
        </w:rPr>
      </w:pPr>
      <w:r>
        <w:rPr>
          <w:rFonts w:cs="宋体" w:asciiTheme="minorEastAsia" w:hAnsiTheme="minorEastAsia"/>
          <w:bCs/>
        </w:rPr>
        <w:t>投标人</w:t>
      </w:r>
      <w:r>
        <w:rPr>
          <w:rFonts w:hint="eastAsia" w:cs="宋体" w:asciiTheme="minorEastAsia" w:hAnsiTheme="minorEastAsia"/>
          <w:bCs/>
        </w:rPr>
        <w:t>不符合资格预审申请条件要求的；</w:t>
      </w:r>
    </w:p>
    <w:p>
      <w:pPr>
        <w:pStyle w:val="44"/>
        <w:numPr>
          <w:ilvl w:val="0"/>
          <w:numId w:val="31"/>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组成联合体投标，未提交联合体协议书的；</w:t>
      </w:r>
    </w:p>
    <w:p>
      <w:pPr>
        <w:pStyle w:val="44"/>
        <w:numPr>
          <w:ilvl w:val="0"/>
          <w:numId w:val="31"/>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对于同一招标项目，投标人负责人为同一人或者存在控股、管理关系的不同单位同时递交投标文件时，在资格审查阶段，当其他投标人自愿退出后只剩</w:t>
      </w:r>
      <w:r>
        <w:rPr>
          <w:rFonts w:cs="宋体" w:asciiTheme="minorEastAsia" w:hAnsiTheme="minorEastAsia"/>
          <w:bCs/>
        </w:rPr>
        <w:t>1</w:t>
      </w:r>
      <w:r>
        <w:rPr>
          <w:rFonts w:hint="eastAsia" w:cs="宋体" w:asciiTheme="minorEastAsia" w:hAnsiTheme="minorEastAsia"/>
          <w:bCs/>
        </w:rPr>
        <w:t>家单位时，招标人可以接受该单位投标，否则应拒绝所有相关单位投标，招标人也可直接拒绝所有相关单位投标；</w:t>
      </w:r>
    </w:p>
    <w:p>
      <w:pPr>
        <w:pStyle w:val="44"/>
        <w:numPr>
          <w:ilvl w:val="0"/>
          <w:numId w:val="31"/>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联合体各方在同一招标项目中以自己名义单独投标或者参加其他联合体投标的；</w:t>
      </w:r>
    </w:p>
    <w:p>
      <w:pPr>
        <w:pStyle w:val="44"/>
        <w:numPr>
          <w:ilvl w:val="0"/>
          <w:numId w:val="31"/>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评审委员会</w:t>
      </w:r>
      <w:r>
        <w:rPr>
          <w:rFonts w:cs="宋体" w:asciiTheme="minorEastAsia" w:hAnsiTheme="minorEastAsia"/>
          <w:bCs/>
        </w:rPr>
        <w:t>2/3</w:t>
      </w:r>
      <w:r>
        <w:rPr>
          <w:rFonts w:hint="eastAsia" w:cs="宋体" w:asciiTheme="minorEastAsia" w:hAnsiTheme="minorEastAsia"/>
          <w:bCs/>
        </w:rPr>
        <w:t>以上成员认为投标人提供的资料存在虚假情况的；</w:t>
      </w:r>
    </w:p>
    <w:p>
      <w:pPr>
        <w:pStyle w:val="44"/>
        <w:numPr>
          <w:ilvl w:val="0"/>
          <w:numId w:val="31"/>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投标人未按【暗标】要求进行封装，或在暗标中出现任何公司标识，或在文本文件内出现任何标注名称、印章、商标等标记符号，或出现任何能够辨认出投标单位或其人员身份的相关信息的文字或特殊记号的；</w:t>
      </w:r>
    </w:p>
    <w:p>
      <w:pPr>
        <w:pStyle w:val="44"/>
        <w:numPr>
          <w:ilvl w:val="0"/>
          <w:numId w:val="31"/>
        </w:numPr>
        <w:spacing w:before="79" w:beforeLines="25" w:after="79" w:afterLines="25"/>
        <w:ind w:left="0" w:firstLine="420"/>
        <w:contextualSpacing w:val="0"/>
        <w:rPr>
          <w:rFonts w:hint="eastAsia" w:cs="宋体" w:asciiTheme="minorEastAsia" w:hAnsiTheme="minorEastAsia"/>
          <w:bCs/>
        </w:rPr>
      </w:pPr>
      <w:r>
        <w:rPr>
          <w:rFonts w:hint="eastAsia" w:cs="宋体" w:asciiTheme="minorEastAsia" w:hAnsiTheme="minorEastAsia"/>
          <w:bCs/>
        </w:rPr>
        <w:t>依法应当拒绝投标的其他情形。</w:t>
      </w: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pStyle w:val="28"/>
        <w:ind w:firstLine="580" w:firstLineChars="200"/>
        <w:rPr>
          <w:rFonts w:hint="eastAsia" w:ascii="黑体" w:hAnsi="黑体" w:eastAsia="黑体"/>
          <w:sz w:val="28"/>
          <w:szCs w:val="28"/>
        </w:rPr>
      </w:pPr>
      <w:r>
        <w:rPr>
          <w:rFonts w:asciiTheme="minorEastAsia" w:hAnsiTheme="minorEastAsia"/>
          <w:sz w:val="29"/>
          <w:szCs w:val="29"/>
        </w:rPr>
        <w:br w:type="page"/>
      </w:r>
      <w:bookmarkStart w:id="159" w:name="_Toc152774166"/>
      <w:bookmarkStart w:id="160" w:name="_Toc8419"/>
      <w:bookmarkStart w:id="161" w:name="_Toc171413822"/>
      <w:bookmarkStart w:id="162" w:name="_Toc3660"/>
      <w:bookmarkStart w:id="163" w:name="_Toc26566"/>
      <w:r>
        <w:rPr>
          <w:rFonts w:hint="eastAsia" w:ascii="黑体" w:hAnsi="黑体" w:eastAsia="黑体"/>
          <w:sz w:val="28"/>
          <w:szCs w:val="28"/>
        </w:rPr>
        <w:t>招标规则</w:t>
      </w:r>
      <w:bookmarkEnd w:id="159"/>
      <w:bookmarkEnd w:id="160"/>
      <w:bookmarkEnd w:id="161"/>
    </w:p>
    <w:p>
      <w:pPr>
        <w:widowControl w:val="0"/>
        <w:adjustRightInd w:val="0"/>
        <w:snapToGrid w:val="0"/>
        <w:spacing w:before="79" w:beforeLines="25" w:after="79" w:afterLines="25"/>
        <w:ind w:firstLine="422" w:firstLineChars="200"/>
        <w:rPr>
          <w:rFonts w:hint="eastAsia" w:asciiTheme="minorEastAsia" w:hAnsiTheme="minorEastAsia"/>
          <w:bCs/>
          <w:kern w:val="2"/>
          <w:sz w:val="21"/>
          <w:szCs w:val="22"/>
          <w:lang w:eastAsia="zh-CN"/>
        </w:rPr>
      </w:pPr>
      <w:r>
        <w:rPr>
          <w:rFonts w:hint="eastAsia" w:asciiTheme="minorEastAsia" w:hAnsiTheme="minorEastAsia" w:cstheme="minorBidi"/>
          <w:b/>
          <w:bCs/>
          <w:kern w:val="2"/>
          <w:sz w:val="21"/>
          <w:szCs w:val="22"/>
          <w:lang w:eastAsia="zh-CN"/>
        </w:rPr>
        <w:t>特别提示：</w:t>
      </w:r>
      <w:r>
        <w:rPr>
          <w:rFonts w:hint="eastAsia" w:asciiTheme="minorEastAsia" w:hAnsiTheme="minorEastAsia" w:cstheme="minorBidi"/>
          <w:bCs/>
          <w:kern w:val="2"/>
          <w:sz w:val="21"/>
          <w:szCs w:val="22"/>
          <w:lang w:eastAsia="zh-CN"/>
        </w:rPr>
        <w:t>本工程招标投标活动在深圳公共资源交易服务网进行，投标人应当遵守该中心的相关交易服务规定（规定的详细内容可查询</w:t>
      </w:r>
      <w:r>
        <w:rPr>
          <w:rFonts w:asciiTheme="minorEastAsia" w:hAnsiTheme="minorEastAsia" w:cstheme="minorBidi"/>
          <w:bCs/>
          <w:kern w:val="2"/>
          <w:sz w:val="21"/>
          <w:szCs w:val="21"/>
          <w:lang w:eastAsia="zh-CN"/>
        </w:rPr>
        <w:t>https://www.szggzy.com/</w:t>
      </w:r>
      <w:r>
        <w:rPr>
          <w:rFonts w:hint="eastAsia" w:asciiTheme="minorEastAsia" w:hAnsiTheme="minorEastAsia" w:cstheme="minorBidi"/>
          <w:bCs/>
          <w:kern w:val="2"/>
          <w:sz w:val="21"/>
          <w:szCs w:val="22"/>
          <w:lang w:eastAsia="zh-CN"/>
        </w:rPr>
        <w:t>）。投标人违反上述交易服务规定可能导致不利后果，责任由该投标人自负。</w:t>
      </w:r>
    </w:p>
    <w:p>
      <w:pPr>
        <w:pStyle w:val="44"/>
        <w:numPr>
          <w:ilvl w:val="0"/>
          <w:numId w:val="32"/>
        </w:numPr>
        <w:adjustRightInd w:val="0"/>
        <w:spacing w:line="360" w:lineRule="auto"/>
        <w:ind w:left="0" w:firstLine="480"/>
        <w:contextualSpacing w:val="0"/>
        <w:rPr>
          <w:rFonts w:hint="eastAsia" w:ascii="黑体" w:hAnsi="黑体" w:eastAsia="黑体" w:cstheme="minorBidi"/>
          <w:bCs/>
          <w:color w:val="3650A1"/>
          <w:sz w:val="24"/>
          <w:szCs w:val="24"/>
        </w:rPr>
      </w:pPr>
      <w:bookmarkStart w:id="164" w:name="_Toc152774167"/>
      <w:bookmarkStart w:id="165" w:name="_Toc171430617"/>
      <w:r>
        <w:rPr>
          <w:rFonts w:hint="eastAsia" w:ascii="黑体" w:hAnsi="黑体" w:eastAsia="黑体" w:cstheme="minorBidi"/>
          <w:bCs/>
          <w:color w:val="3650A1"/>
          <w:sz w:val="24"/>
          <w:szCs w:val="24"/>
        </w:rPr>
        <w:t>资金来源</w:t>
      </w:r>
      <w:bookmarkEnd w:id="164"/>
      <w:bookmarkEnd w:id="165"/>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bookmarkStart w:id="166" w:name="_Toc3940"/>
      <w:r>
        <w:rPr>
          <w:rFonts w:hint="eastAsia" w:asciiTheme="minorEastAsia" w:hAnsiTheme="minorEastAsia" w:cstheme="minorBidi"/>
          <w:bCs/>
          <w:kern w:val="2"/>
          <w:sz w:val="21"/>
          <w:szCs w:val="22"/>
          <w:lang w:eastAsia="zh-CN"/>
        </w:rPr>
        <w:t>见投标人须知前附表。</w:t>
      </w:r>
      <w:bookmarkEnd w:id="166"/>
    </w:p>
    <w:p>
      <w:pPr>
        <w:pStyle w:val="44"/>
        <w:numPr>
          <w:ilvl w:val="0"/>
          <w:numId w:val="32"/>
        </w:numPr>
        <w:adjustRightInd w:val="0"/>
        <w:spacing w:line="360" w:lineRule="auto"/>
        <w:ind w:left="0" w:firstLine="480"/>
        <w:contextualSpacing w:val="0"/>
        <w:rPr>
          <w:rFonts w:hint="eastAsia" w:ascii="黑体" w:hAnsi="黑体" w:eastAsia="黑体" w:cstheme="minorBidi"/>
          <w:bCs/>
          <w:color w:val="3650A1"/>
          <w:sz w:val="24"/>
          <w:szCs w:val="24"/>
        </w:rPr>
      </w:pPr>
      <w:bookmarkStart w:id="167" w:name="_Toc21552"/>
      <w:bookmarkStart w:id="168" w:name="_Toc152774168"/>
      <w:bookmarkStart w:id="169" w:name="_Toc171430618"/>
      <w:r>
        <w:rPr>
          <w:rFonts w:hint="eastAsia" w:ascii="黑体" w:hAnsi="黑体" w:eastAsia="黑体" w:cstheme="minorBidi"/>
          <w:bCs/>
          <w:color w:val="3650A1"/>
          <w:sz w:val="24"/>
          <w:szCs w:val="24"/>
        </w:rPr>
        <w:t>招标程序</w:t>
      </w:r>
      <w:bookmarkEnd w:id="162"/>
      <w:bookmarkEnd w:id="163"/>
      <w:bookmarkEnd w:id="167"/>
      <w:bookmarkEnd w:id="168"/>
      <w:bookmarkEnd w:id="169"/>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本项目采用公开招标（资格预审）方式，分为：第一阶段为</w:t>
      </w:r>
      <w:r>
        <w:rPr>
          <w:rFonts w:hint="eastAsia" w:asciiTheme="minorEastAsia" w:hAnsiTheme="minorEastAsia" w:cstheme="minorBidi"/>
          <w:bCs/>
          <w:kern w:val="2"/>
          <w:sz w:val="21"/>
          <w:szCs w:val="22"/>
          <w:u w:val="single"/>
          <w:lang w:eastAsia="zh-CN"/>
        </w:rPr>
        <w:t>资格预审阶段</w:t>
      </w:r>
      <w:r>
        <w:rPr>
          <w:rFonts w:hint="eastAsia" w:asciiTheme="minorEastAsia" w:hAnsiTheme="minorEastAsia" w:cstheme="minorBidi"/>
          <w:bCs/>
          <w:kern w:val="2"/>
          <w:sz w:val="21"/>
          <w:szCs w:val="22"/>
          <w:lang w:eastAsia="zh-CN"/>
        </w:rPr>
        <w:t>；第二阶段为</w:t>
      </w:r>
      <w:r>
        <w:rPr>
          <w:rFonts w:hint="eastAsia" w:asciiTheme="minorEastAsia" w:hAnsiTheme="minorEastAsia" w:cstheme="minorBidi"/>
          <w:bCs/>
          <w:kern w:val="2"/>
          <w:sz w:val="21"/>
          <w:szCs w:val="22"/>
          <w:u w:val="single"/>
          <w:lang w:eastAsia="zh-CN"/>
        </w:rPr>
        <w:t>方案投标阶段</w:t>
      </w:r>
      <w:r>
        <w:rPr>
          <w:rFonts w:hint="eastAsia" w:asciiTheme="minorEastAsia" w:hAnsiTheme="minorEastAsia" w:cstheme="minorBidi"/>
          <w:bCs/>
          <w:kern w:val="2"/>
          <w:sz w:val="21"/>
          <w:szCs w:val="22"/>
          <w:lang w:eastAsia="zh-CN"/>
        </w:rPr>
        <w:t>；第三阶段为</w:t>
      </w:r>
      <w:r>
        <w:rPr>
          <w:rFonts w:hint="eastAsia" w:asciiTheme="minorEastAsia" w:hAnsiTheme="minorEastAsia" w:cstheme="minorBidi"/>
          <w:bCs/>
          <w:kern w:val="2"/>
          <w:sz w:val="21"/>
          <w:szCs w:val="22"/>
          <w:u w:val="single"/>
          <w:lang w:eastAsia="zh-CN"/>
        </w:rPr>
        <w:t>定标阶段</w:t>
      </w:r>
      <w:r>
        <w:rPr>
          <w:rFonts w:hint="eastAsia" w:asciiTheme="minorEastAsia" w:hAnsiTheme="minorEastAsia" w:cstheme="minorBidi"/>
          <w:bCs/>
          <w:kern w:val="2"/>
          <w:sz w:val="21"/>
          <w:szCs w:val="22"/>
          <w:lang w:eastAsia="zh-CN"/>
        </w:rPr>
        <w:t>。</w:t>
      </w:r>
    </w:p>
    <w:p>
      <w:pPr>
        <w:pStyle w:val="44"/>
        <w:numPr>
          <w:ilvl w:val="0"/>
          <w:numId w:val="33"/>
        </w:numPr>
        <w:spacing w:before="79" w:beforeLines="25" w:after="79" w:afterLines="25"/>
        <w:ind w:left="0" w:firstLine="420"/>
        <w:contextualSpacing w:val="0"/>
        <w:rPr>
          <w:rFonts w:hint="eastAsia" w:ascii="黑体" w:hAnsi="黑体" w:eastAsia="黑体" w:cstheme="minorBidi"/>
          <w:bCs/>
          <w:szCs w:val="22"/>
          <w:lang w:eastAsia="zh-Hans"/>
        </w:rPr>
      </w:pPr>
      <w:bookmarkStart w:id="170" w:name="_Toc7493"/>
      <w:bookmarkStart w:id="171" w:name="_Toc12847"/>
      <w:bookmarkStart w:id="172" w:name="_Toc171430619"/>
      <w:r>
        <w:rPr>
          <w:rFonts w:hint="eastAsia" w:ascii="黑体" w:hAnsi="黑体" w:eastAsia="黑体" w:cstheme="minorBidi"/>
          <w:bCs/>
          <w:szCs w:val="22"/>
          <w:lang w:eastAsia="zh-Hans"/>
        </w:rPr>
        <w:t>第一阶段资格预审阶段</w:t>
      </w:r>
      <w:bookmarkEnd w:id="170"/>
      <w:bookmarkEnd w:id="171"/>
      <w:bookmarkEnd w:id="172"/>
    </w:p>
    <w:p>
      <w:pPr>
        <w:pStyle w:val="44"/>
        <w:numPr>
          <w:ilvl w:val="0"/>
          <w:numId w:val="34"/>
        </w:numPr>
        <w:spacing w:before="79" w:beforeLines="25" w:after="79" w:afterLines="25"/>
        <w:ind w:left="0" w:firstLine="420"/>
        <w:contextualSpacing w:val="0"/>
        <w:rPr>
          <w:rFonts w:hint="eastAsia" w:ascii="宋体" w:hAnsi="宋体" w:cstheme="minorBidi"/>
          <w:bCs/>
          <w:szCs w:val="22"/>
          <w:lang w:eastAsia="zh-Hans"/>
        </w:rPr>
      </w:pPr>
      <w:r>
        <w:rPr>
          <w:rFonts w:hint="eastAsia" w:ascii="宋体" w:hAnsi="宋体" w:cstheme="minorBidi"/>
          <w:bCs/>
          <w:szCs w:val="22"/>
          <w:lang w:eastAsia="zh-Hans"/>
        </w:rPr>
        <w:t>对所有投标人概念提案进行暗标评审，经过资格预审委员会投票，筛选投标人至1</w:t>
      </w:r>
      <w:r>
        <w:rPr>
          <w:rFonts w:ascii="宋体" w:hAnsi="宋体" w:cstheme="minorBidi"/>
          <w:bCs/>
          <w:szCs w:val="22"/>
          <w:lang w:eastAsia="zh-Hans"/>
        </w:rPr>
        <w:t>0</w:t>
      </w:r>
      <w:r>
        <w:rPr>
          <w:rFonts w:hint="eastAsia" w:ascii="宋体" w:hAnsi="宋体" w:cstheme="minorBidi"/>
          <w:bCs/>
          <w:szCs w:val="22"/>
          <w:lang w:eastAsia="zh-Hans"/>
        </w:rPr>
        <w:t>家（如报名资格预审投标人不足1</w:t>
      </w:r>
      <w:r>
        <w:rPr>
          <w:rFonts w:ascii="宋体" w:hAnsi="宋体" w:cstheme="minorBidi"/>
          <w:bCs/>
          <w:szCs w:val="22"/>
          <w:lang w:eastAsia="zh-Hans"/>
        </w:rPr>
        <w:t>0</w:t>
      </w:r>
      <w:r>
        <w:rPr>
          <w:rFonts w:hint="eastAsia" w:ascii="宋体" w:hAnsi="宋体" w:cstheme="minorBidi"/>
          <w:bCs/>
          <w:szCs w:val="22"/>
          <w:lang w:eastAsia="zh-Hans"/>
        </w:rPr>
        <w:t>家则无此环节）。</w:t>
      </w:r>
    </w:p>
    <w:p>
      <w:pPr>
        <w:pStyle w:val="44"/>
        <w:numPr>
          <w:ilvl w:val="0"/>
          <w:numId w:val="34"/>
        </w:numPr>
        <w:spacing w:before="79" w:beforeLines="25" w:after="79" w:afterLines="25"/>
        <w:ind w:left="0" w:firstLine="420"/>
        <w:contextualSpacing w:val="0"/>
        <w:rPr>
          <w:rFonts w:hint="eastAsia" w:ascii="宋体" w:hAnsi="宋体" w:cstheme="minorBidi"/>
          <w:bCs/>
          <w:szCs w:val="22"/>
          <w:lang w:eastAsia="zh-Hans"/>
        </w:rPr>
      </w:pPr>
      <w:r>
        <w:rPr>
          <w:rFonts w:hint="eastAsia" w:ascii="宋体" w:hAnsi="宋体" w:cstheme="minorBidi"/>
          <w:bCs/>
          <w:szCs w:val="22"/>
          <w:lang w:eastAsia="zh-Hans"/>
        </w:rPr>
        <w:t>结合概念提案、资信标和业绩图册对筛选胜出的1</w:t>
      </w:r>
      <w:r>
        <w:rPr>
          <w:rFonts w:ascii="宋体" w:hAnsi="宋体" w:cstheme="minorBidi"/>
          <w:bCs/>
          <w:szCs w:val="22"/>
          <w:lang w:eastAsia="zh-Hans"/>
        </w:rPr>
        <w:t>0</w:t>
      </w:r>
      <w:r>
        <w:rPr>
          <w:rFonts w:hint="eastAsia" w:ascii="宋体" w:hAnsi="宋体" w:cstheme="minorBidi"/>
          <w:bCs/>
          <w:szCs w:val="22"/>
          <w:lang w:eastAsia="zh-Hans"/>
        </w:rPr>
        <w:t>家投标人进行综合评审（明标），采用记名投票，逐轮淘汰的方式，评选出5家（无排序）入围单位及2家（有排序）备选单位。</w:t>
      </w:r>
    </w:p>
    <w:p>
      <w:pPr>
        <w:pStyle w:val="44"/>
        <w:numPr>
          <w:ilvl w:val="0"/>
          <w:numId w:val="34"/>
        </w:numPr>
        <w:spacing w:before="79" w:beforeLines="25" w:after="79" w:afterLines="25"/>
        <w:ind w:left="0" w:firstLine="420"/>
        <w:contextualSpacing w:val="0"/>
        <w:rPr>
          <w:rFonts w:hint="eastAsia" w:ascii="宋体" w:hAnsi="宋体" w:cstheme="minorBidi"/>
          <w:bCs/>
          <w:szCs w:val="22"/>
          <w:lang w:eastAsia="zh-Hans"/>
        </w:rPr>
      </w:pPr>
      <w:r>
        <w:rPr>
          <w:rFonts w:hint="eastAsia" w:ascii="宋体" w:hAnsi="宋体" w:cstheme="minorBidi"/>
          <w:bCs/>
          <w:szCs w:val="22"/>
          <w:lang w:eastAsia="zh-Hans"/>
        </w:rPr>
        <w:t>通过资格预审结果经公示无异议后，资格预审入围单位应按规定时间提交《投标确认函》（具体时间以邮件通知为准），招标人将向已提交《投标确认函》的单位发布招标文件。若入围单位放弃参与下一阶段方案投标，应向招标人提交《弃标函》。若已经递交《投标确认函》的投标人因非不可抗力因素中途退出或最终放弃投标，招标人有权在今后拒绝该投标人参加招标人其他任何建设项目的投标。</w:t>
      </w:r>
    </w:p>
    <w:p>
      <w:pPr>
        <w:pStyle w:val="44"/>
        <w:numPr>
          <w:ilvl w:val="0"/>
          <w:numId w:val="34"/>
        </w:numPr>
        <w:spacing w:before="79" w:beforeLines="25" w:after="79" w:afterLines="25"/>
        <w:ind w:left="0" w:firstLine="420"/>
        <w:contextualSpacing w:val="0"/>
        <w:rPr>
          <w:rFonts w:hint="eastAsia" w:ascii="宋体" w:hAnsi="宋体" w:cstheme="minorBidi"/>
          <w:bCs/>
          <w:szCs w:val="22"/>
          <w:lang w:eastAsia="zh-Hans"/>
        </w:rPr>
      </w:pPr>
      <w:r>
        <w:rPr>
          <w:rFonts w:hint="eastAsia" w:ascii="宋体" w:hAnsi="宋体" w:cstheme="minorBidi"/>
          <w:bCs/>
          <w:szCs w:val="22"/>
          <w:lang w:eastAsia="zh-Hans"/>
        </w:rPr>
        <w:t>备选单位递补原则</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如资格预审结果公示期间，经查实入围单位提供虚假文件或涉嫌造假的，则取消其入围资格，由备选单位依序递补。</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入围单位未按时提交投标确认函或明确退出下一阶段方案投标的，则备选单位依序递补。</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招标文件发布三个工作日内，投标人中有退出下一阶段方案投标的，则备选单位依序递补，逾期后有退出的不再递补。</w:t>
      </w: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widowControl w:val="0"/>
        <w:adjustRightInd w:val="0"/>
        <w:snapToGrid w:val="0"/>
        <w:spacing w:line="288" w:lineRule="auto"/>
        <w:ind w:firstLine="422" w:firstLineChars="200"/>
        <w:rPr>
          <w:rFonts w:hint="eastAsia" w:asciiTheme="minorEastAsia" w:hAnsiTheme="minorEastAsia" w:cstheme="minorBidi"/>
          <w:b/>
          <w:kern w:val="2"/>
          <w:sz w:val="21"/>
          <w:szCs w:val="22"/>
          <w:lang w:eastAsia="zh-CN"/>
        </w:rPr>
      </w:pPr>
      <w:bookmarkStart w:id="173" w:name="_Toc171430620"/>
      <w:r>
        <w:rPr>
          <w:rFonts w:hint="eastAsia" w:asciiTheme="minorEastAsia" w:hAnsiTheme="minorEastAsia" w:cstheme="minorBidi"/>
          <w:b/>
          <w:kern w:val="2"/>
          <w:sz w:val="21"/>
          <w:szCs w:val="22"/>
          <w:lang w:eastAsia="zh-CN"/>
        </w:rPr>
        <w:t>资格预审评审要求</w:t>
      </w:r>
      <w:bookmarkEnd w:id="173"/>
    </w:p>
    <w:tbl>
      <w:tblPr>
        <w:tblStyle w:val="15"/>
        <w:tblW w:w="5000" w:type="pct"/>
        <w:jc w:val="center"/>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Layout w:type="fixed"/>
        <w:tblCellMar>
          <w:top w:w="0" w:type="dxa"/>
          <w:left w:w="108" w:type="dxa"/>
          <w:bottom w:w="0" w:type="dxa"/>
          <w:right w:w="108" w:type="dxa"/>
        </w:tblCellMar>
      </w:tblPr>
      <w:tblGrid>
        <w:gridCol w:w="706"/>
        <w:gridCol w:w="1860"/>
        <w:gridCol w:w="7402"/>
      </w:tblGrid>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90" w:type="dxa"/>
            <w:shd w:val="clear" w:color="auto" w:fill="BDD6EE"/>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序号</w:t>
            </w:r>
          </w:p>
        </w:tc>
        <w:tc>
          <w:tcPr>
            <w:tcW w:w="1818" w:type="dxa"/>
            <w:shd w:val="clear" w:color="auto" w:fill="BDD6EE"/>
            <w:vAlign w:val="center"/>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cs="宋体" w:asciiTheme="minorEastAsia" w:hAnsiTheme="minorEastAsia"/>
                <w:b/>
                <w:bCs/>
                <w:sz w:val="22"/>
                <w:szCs w:val="22"/>
                <w:lang w:eastAsia="zh-CN"/>
              </w:rPr>
              <w:t>评审内容</w:t>
            </w:r>
          </w:p>
        </w:tc>
        <w:tc>
          <w:tcPr>
            <w:tcW w:w="7234" w:type="dxa"/>
            <w:shd w:val="clear" w:color="auto" w:fill="BDD6EE"/>
            <w:vAlign w:val="center"/>
          </w:tcPr>
          <w:p>
            <w:pPr>
              <w:widowControl w:val="0"/>
              <w:adjustRightInd w:val="0"/>
              <w:snapToGrid w:val="0"/>
              <w:spacing w:before="79" w:beforeLines="25" w:after="79" w:afterLines="25"/>
              <w:jc w:val="center"/>
              <w:rPr>
                <w:rFonts w:hint="eastAsia" w:cs="宋体" w:asciiTheme="minorEastAsia" w:hAnsiTheme="minorEastAsia"/>
                <w:b/>
                <w:bCs/>
                <w:sz w:val="22"/>
                <w:szCs w:val="22"/>
                <w:lang w:eastAsia="zh-CN"/>
              </w:rPr>
            </w:pPr>
            <w:r>
              <w:rPr>
                <w:rFonts w:cs="宋体" w:asciiTheme="minorEastAsia" w:hAnsiTheme="minorEastAsia"/>
                <w:b/>
                <w:bCs/>
                <w:sz w:val="22"/>
                <w:szCs w:val="22"/>
                <w:lang w:eastAsia="zh-CN"/>
              </w:rPr>
              <w:t>评审原则</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90"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1</w:t>
            </w:r>
          </w:p>
        </w:tc>
        <w:tc>
          <w:tcPr>
            <w:tcW w:w="1818"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hint="eastAsia" w:cs="宋体" w:asciiTheme="minorEastAsia" w:hAnsiTheme="minorEastAsia"/>
                <w:b/>
                <w:sz w:val="21"/>
                <w:szCs w:val="21"/>
                <w:lang w:eastAsia="zh-CN"/>
              </w:rPr>
              <w:t>概念提案</w:t>
            </w:r>
          </w:p>
        </w:tc>
        <w:tc>
          <w:tcPr>
            <w:tcW w:w="7234" w:type="dxa"/>
          </w:tcPr>
          <w:p>
            <w:pPr>
              <w:pStyle w:val="44"/>
              <w:numPr>
                <w:ilvl w:val="0"/>
                <w:numId w:val="35"/>
              </w:numPr>
              <w:spacing w:before="79" w:beforeLines="25" w:after="79" w:afterLines="25"/>
              <w:ind w:left="0" w:firstLine="0" w:firstLineChars="0"/>
              <w:contextualSpacing w:val="0"/>
              <w:rPr>
                <w:rFonts w:hint="eastAsia" w:cs="宋体" w:asciiTheme="minorEastAsia" w:hAnsiTheme="minorEastAsia"/>
                <w:bCs/>
              </w:rPr>
            </w:pPr>
            <w:bookmarkStart w:id="174" w:name="OLE_LINK6"/>
            <w:bookmarkStart w:id="175" w:name="OLE_LINK7"/>
            <w:r>
              <w:rPr>
                <w:rFonts w:hint="eastAsia" w:cs="宋体" w:asciiTheme="minorEastAsia" w:hAnsiTheme="minorEastAsia"/>
                <w:bCs/>
              </w:rPr>
              <w:t>商业价值挖掘策略是否科学合理可行；</w:t>
            </w:r>
          </w:p>
          <w:p>
            <w:pPr>
              <w:pStyle w:val="44"/>
              <w:numPr>
                <w:ilvl w:val="0"/>
                <w:numId w:val="35"/>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分期开发运营适应性是否科学合理可行；</w:t>
            </w:r>
          </w:p>
          <w:p>
            <w:pPr>
              <w:pStyle w:val="44"/>
              <w:numPr>
                <w:ilvl w:val="0"/>
                <w:numId w:val="35"/>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多业态人流组织是否科学合理可行；</w:t>
            </w:r>
          </w:p>
          <w:p>
            <w:pPr>
              <w:pStyle w:val="44"/>
              <w:numPr>
                <w:ilvl w:val="0"/>
                <w:numId w:val="35"/>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生态、商业街区的整体设计建议是否科学合理可行；</w:t>
            </w:r>
          </w:p>
          <w:p>
            <w:pPr>
              <w:pStyle w:val="44"/>
              <w:numPr>
                <w:ilvl w:val="0"/>
                <w:numId w:val="35"/>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滨水低密度科研办公标杆项目的室内设计风格理解是否科学合理可行。</w:t>
            </w:r>
            <w:bookmarkEnd w:id="174"/>
            <w:bookmarkEnd w:id="175"/>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90"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2</w:t>
            </w:r>
          </w:p>
        </w:tc>
        <w:tc>
          <w:tcPr>
            <w:tcW w:w="1818"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投标人实力</w:t>
            </w:r>
          </w:p>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及业绩</w:t>
            </w:r>
          </w:p>
        </w:tc>
        <w:tc>
          <w:tcPr>
            <w:tcW w:w="7234" w:type="dxa"/>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综合考虑企业综合实力和同等类型、规模的项目经验（若为联合体投标，则应分别考虑联合体成员）：</w:t>
            </w:r>
          </w:p>
          <w:p>
            <w:pPr>
              <w:pStyle w:val="44"/>
              <w:numPr>
                <w:ilvl w:val="0"/>
                <w:numId w:val="36"/>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投标人规模；</w:t>
            </w:r>
          </w:p>
          <w:p>
            <w:pPr>
              <w:pStyle w:val="44"/>
              <w:numPr>
                <w:ilvl w:val="0"/>
                <w:numId w:val="36"/>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rPr>
              <w:t>投标人同量级同类型项目业绩及相应业绩项目获奖情况。</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90"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3</w:t>
            </w:r>
          </w:p>
        </w:tc>
        <w:tc>
          <w:tcPr>
            <w:tcW w:w="1818"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项目负责人、</w:t>
            </w:r>
          </w:p>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主创建筑师</w:t>
            </w:r>
          </w:p>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资历及业绩</w:t>
            </w:r>
          </w:p>
        </w:tc>
        <w:tc>
          <w:tcPr>
            <w:tcW w:w="7234" w:type="dxa"/>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项目负责人、主创设计师担任同类项目的经验、能力（若为联合体投标，则应分别考虑联合体成员的主创设计师）：</w:t>
            </w:r>
          </w:p>
          <w:p>
            <w:pPr>
              <w:pStyle w:val="44"/>
              <w:numPr>
                <w:ilvl w:val="0"/>
                <w:numId w:val="37"/>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项目负责人和主创设计师的资历；</w:t>
            </w:r>
          </w:p>
          <w:p>
            <w:pPr>
              <w:pStyle w:val="44"/>
              <w:numPr>
                <w:ilvl w:val="0"/>
                <w:numId w:val="37"/>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rPr>
              <w:t>项目负责人和主创设计师同类型项目业绩及相应业绩获奖情况。</w:t>
            </w:r>
          </w:p>
        </w:tc>
      </w:tr>
      <w:tr>
        <w:tblPrEx>
          <w:tblBorders>
            <w:top w:val="single" w:color="3650A1" w:sz="4" w:space="0"/>
            <w:left w:val="single" w:color="3650A1" w:sz="4" w:space="0"/>
            <w:bottom w:val="single" w:color="3650A1" w:sz="4" w:space="0"/>
            <w:right w:val="single" w:color="3650A1" w:sz="4" w:space="0"/>
            <w:insideH w:val="single" w:color="3650A1" w:sz="4" w:space="0"/>
            <w:insideV w:val="single" w:color="3650A1" w:sz="4" w:space="0"/>
          </w:tblBorders>
          <w:tblCellMar>
            <w:top w:w="0" w:type="dxa"/>
            <w:left w:w="108" w:type="dxa"/>
            <w:bottom w:w="0" w:type="dxa"/>
            <w:right w:w="108" w:type="dxa"/>
          </w:tblCellMar>
        </w:tblPrEx>
        <w:trPr>
          <w:trHeight w:val="20" w:hRule="atLeast"/>
          <w:jc w:val="center"/>
        </w:trPr>
        <w:tc>
          <w:tcPr>
            <w:tcW w:w="690"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4</w:t>
            </w:r>
          </w:p>
        </w:tc>
        <w:tc>
          <w:tcPr>
            <w:tcW w:w="1818" w:type="dxa"/>
            <w:vAlign w:val="center"/>
          </w:tcPr>
          <w:p>
            <w:pPr>
              <w:widowControl w:val="0"/>
              <w:adjustRightInd w:val="0"/>
              <w:snapToGrid w:val="0"/>
              <w:spacing w:before="79" w:beforeLines="25" w:after="79" w:afterLines="25"/>
              <w:jc w:val="center"/>
              <w:rPr>
                <w:rFonts w:hint="eastAsia" w:cs="宋体" w:asciiTheme="minorEastAsia" w:hAnsiTheme="minorEastAsia"/>
                <w:b/>
                <w:sz w:val="21"/>
                <w:szCs w:val="21"/>
                <w:lang w:eastAsia="zh-CN"/>
              </w:rPr>
            </w:pPr>
            <w:r>
              <w:rPr>
                <w:rFonts w:cs="宋体" w:asciiTheme="minorEastAsia" w:hAnsiTheme="minorEastAsia"/>
                <w:b/>
                <w:sz w:val="21"/>
                <w:szCs w:val="21"/>
                <w:lang w:eastAsia="zh-CN"/>
              </w:rPr>
              <w:t>设计团队实力</w:t>
            </w:r>
          </w:p>
        </w:tc>
        <w:tc>
          <w:tcPr>
            <w:tcW w:w="7234" w:type="dxa"/>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设计团队构成将综合考虑以下因素（若为联合体投标，则应分别考虑联合体成员的设计团队）：</w:t>
            </w:r>
          </w:p>
          <w:p>
            <w:pPr>
              <w:pStyle w:val="44"/>
              <w:numPr>
                <w:ilvl w:val="0"/>
                <w:numId w:val="38"/>
              </w:numPr>
              <w:spacing w:before="79" w:beforeLines="25" w:after="79" w:afterLines="25"/>
              <w:ind w:left="0" w:firstLine="0" w:firstLineChars="0"/>
              <w:contextualSpacing w:val="0"/>
              <w:rPr>
                <w:rFonts w:hint="eastAsia" w:cs="宋体" w:asciiTheme="minorEastAsia" w:hAnsiTheme="minorEastAsia"/>
                <w:bCs/>
              </w:rPr>
            </w:pPr>
            <w:r>
              <w:rPr>
                <w:rFonts w:hint="eastAsia" w:cs="宋体" w:asciiTheme="minorEastAsia" w:hAnsiTheme="minorEastAsia"/>
                <w:bCs/>
              </w:rPr>
              <w:t>拟投入项目团队成员的类似项目经验、专业能力、从业时间；</w:t>
            </w:r>
          </w:p>
          <w:p>
            <w:pPr>
              <w:pStyle w:val="44"/>
              <w:numPr>
                <w:ilvl w:val="0"/>
                <w:numId w:val="38"/>
              </w:numPr>
              <w:spacing w:before="79" w:beforeLines="25" w:after="79" w:afterLines="25"/>
              <w:ind w:left="0" w:firstLine="0" w:firstLineChars="0"/>
              <w:contextualSpacing w:val="0"/>
              <w:rPr>
                <w:rFonts w:hint="eastAsia" w:cs="宋体" w:asciiTheme="minorEastAsia" w:hAnsiTheme="minorEastAsia"/>
                <w:bCs/>
                <w:szCs w:val="21"/>
              </w:rPr>
            </w:pPr>
            <w:r>
              <w:rPr>
                <w:rFonts w:hint="eastAsia" w:cs="宋体" w:asciiTheme="minorEastAsia" w:hAnsiTheme="minorEastAsia"/>
                <w:bCs/>
              </w:rPr>
              <w:t>团队分工是否明确、合理。</w:t>
            </w:r>
          </w:p>
        </w:tc>
      </w:tr>
    </w:tbl>
    <w:p>
      <w:pPr>
        <w:pStyle w:val="44"/>
        <w:numPr>
          <w:ilvl w:val="0"/>
          <w:numId w:val="33"/>
        </w:numPr>
        <w:spacing w:before="79" w:beforeLines="25" w:after="79" w:afterLines="25"/>
        <w:ind w:left="0" w:firstLine="420"/>
        <w:contextualSpacing w:val="0"/>
        <w:rPr>
          <w:rFonts w:hint="eastAsia" w:ascii="黑体" w:hAnsi="黑体" w:eastAsia="黑体" w:cstheme="minorBidi"/>
          <w:bCs/>
          <w:szCs w:val="22"/>
          <w:lang w:eastAsia="zh-Hans"/>
        </w:rPr>
      </w:pPr>
      <w:bookmarkStart w:id="176" w:name="_Toc16592"/>
      <w:bookmarkStart w:id="177" w:name="_Toc24138"/>
      <w:bookmarkStart w:id="178" w:name="_Toc152774169"/>
      <w:bookmarkStart w:id="179" w:name="_Toc171430621"/>
      <w:r>
        <w:rPr>
          <w:rFonts w:hint="eastAsia" w:ascii="黑体" w:hAnsi="黑体" w:eastAsia="黑体" w:cstheme="minorBidi"/>
          <w:bCs/>
          <w:szCs w:val="22"/>
          <w:lang w:eastAsia="zh-Hans"/>
        </w:rPr>
        <w:t>第二阶段方案投标阶段</w:t>
      </w:r>
      <w:bookmarkEnd w:id="176"/>
      <w:bookmarkEnd w:id="177"/>
      <w:bookmarkEnd w:id="178"/>
      <w:bookmarkEnd w:id="179"/>
    </w:p>
    <w:p>
      <w:pPr>
        <w:pStyle w:val="44"/>
        <w:numPr>
          <w:ilvl w:val="0"/>
          <w:numId w:val="39"/>
        </w:numPr>
        <w:spacing w:before="79" w:beforeLines="25" w:after="79" w:afterLines="25"/>
        <w:ind w:left="0" w:firstLine="420"/>
        <w:contextualSpacing w:val="0"/>
        <w:rPr>
          <w:rFonts w:hint="eastAsia" w:cs="宋体" w:asciiTheme="minorEastAsia" w:hAnsiTheme="minorEastAsia"/>
          <w:bCs/>
          <w:szCs w:val="21"/>
        </w:rPr>
      </w:pPr>
      <w:r>
        <w:rPr>
          <w:rFonts w:hint="eastAsia" w:cs="宋体" w:asciiTheme="minorEastAsia" w:hAnsiTheme="minorEastAsia"/>
          <w:bCs/>
          <w:szCs w:val="21"/>
        </w:rPr>
        <w:t>正式投标人提交符合招标文件（含设计任务书）要求的成果文件，每家投标人只允许提交一个投标方案。</w:t>
      </w:r>
    </w:p>
    <w:p>
      <w:pPr>
        <w:pStyle w:val="44"/>
        <w:numPr>
          <w:ilvl w:val="0"/>
          <w:numId w:val="39"/>
        </w:numPr>
        <w:spacing w:before="79" w:beforeLines="25" w:after="79" w:afterLines="25"/>
        <w:ind w:left="0" w:firstLine="420"/>
        <w:contextualSpacing w:val="0"/>
        <w:rPr>
          <w:rFonts w:hint="eastAsia" w:cs="宋体" w:asciiTheme="minorEastAsia" w:hAnsiTheme="minorEastAsia"/>
          <w:bCs/>
          <w:szCs w:val="21"/>
        </w:rPr>
      </w:pPr>
      <w:r>
        <w:rPr>
          <w:rFonts w:hint="eastAsia" w:cs="宋体" w:asciiTheme="minorEastAsia" w:hAnsiTheme="minorEastAsia"/>
          <w:bCs/>
          <w:szCs w:val="21"/>
        </w:rPr>
        <w:t>评标：招标人依法组建评标委员会，对投标方案进行明标评审</w:t>
      </w:r>
      <w:bookmarkStart w:id="180" w:name="_Hlk1577871"/>
      <w:r>
        <w:rPr>
          <w:rFonts w:hint="eastAsia" w:cs="宋体" w:asciiTheme="minorEastAsia" w:hAnsiTheme="minorEastAsia"/>
          <w:bCs/>
          <w:szCs w:val="21"/>
        </w:rPr>
        <w:t>（需由项目负责人或主创现场述标），推荐前三名中标候选人（无排序）进入定标阶段</w:t>
      </w:r>
      <w:bookmarkEnd w:id="180"/>
      <w:r>
        <w:rPr>
          <w:rFonts w:hint="eastAsia" w:cs="宋体" w:asciiTheme="minorEastAsia" w:hAnsiTheme="minorEastAsia"/>
          <w:bCs/>
          <w:szCs w:val="21"/>
        </w:rPr>
        <w:t>。</w:t>
      </w:r>
      <w:bookmarkStart w:id="181" w:name="_Toc152774170"/>
      <w:bookmarkStart w:id="182" w:name="_Toc171430622"/>
      <w:bookmarkStart w:id="183" w:name="_Toc4607"/>
      <w:bookmarkStart w:id="184" w:name="_Toc24156"/>
    </w:p>
    <w:p>
      <w:pPr>
        <w:pStyle w:val="44"/>
        <w:numPr>
          <w:ilvl w:val="0"/>
          <w:numId w:val="33"/>
        </w:numPr>
        <w:spacing w:before="79" w:beforeLines="25" w:after="79" w:afterLines="25"/>
        <w:ind w:left="0" w:firstLine="42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第三阶段定标阶段</w:t>
      </w:r>
      <w:bookmarkEnd w:id="181"/>
      <w:bookmarkEnd w:id="182"/>
      <w:bookmarkEnd w:id="183"/>
      <w:bookmarkEnd w:id="184"/>
    </w:p>
    <w:p>
      <w:pPr>
        <w:pStyle w:val="44"/>
        <w:numPr>
          <w:ilvl w:val="0"/>
          <w:numId w:val="40"/>
        </w:numPr>
        <w:spacing w:before="79" w:beforeLines="25" w:after="79" w:afterLines="25"/>
        <w:ind w:left="0" w:firstLine="420"/>
        <w:contextualSpacing w:val="0"/>
        <w:rPr>
          <w:rFonts w:hint="eastAsia" w:cs="宋体" w:asciiTheme="minorEastAsia" w:hAnsiTheme="minorEastAsia"/>
          <w:bCs/>
          <w:szCs w:val="21"/>
        </w:rPr>
      </w:pPr>
      <w:r>
        <w:rPr>
          <w:rFonts w:hint="eastAsia" w:cs="宋体" w:asciiTheme="minorEastAsia" w:hAnsiTheme="minorEastAsia"/>
          <w:bCs/>
          <w:szCs w:val="21"/>
        </w:rPr>
        <w:t>定标方法：票决法（直接票决）。</w:t>
      </w:r>
    </w:p>
    <w:p>
      <w:pPr>
        <w:pStyle w:val="44"/>
        <w:numPr>
          <w:ilvl w:val="0"/>
          <w:numId w:val="40"/>
        </w:numPr>
        <w:spacing w:before="79" w:beforeLines="25" w:after="79" w:afterLines="25"/>
        <w:ind w:left="0" w:firstLine="420"/>
        <w:contextualSpacing w:val="0"/>
        <w:rPr>
          <w:rFonts w:hint="eastAsia" w:cs="宋体" w:asciiTheme="minorEastAsia" w:hAnsiTheme="minorEastAsia"/>
          <w:bCs/>
          <w:szCs w:val="21"/>
        </w:rPr>
      </w:pPr>
      <w:r>
        <w:rPr>
          <w:rFonts w:hint="eastAsia" w:cs="宋体" w:asciiTheme="minorEastAsia" w:hAnsiTheme="minorEastAsia"/>
          <w:bCs/>
          <w:szCs w:val="21"/>
        </w:rPr>
        <w:t>由招标人依法依规组建定标委员会，并从方案评标委员会推荐的</w:t>
      </w:r>
      <w:r>
        <w:rPr>
          <w:rFonts w:cs="宋体" w:asciiTheme="minorEastAsia" w:hAnsiTheme="minorEastAsia"/>
          <w:bCs/>
          <w:szCs w:val="21"/>
        </w:rPr>
        <w:t>3</w:t>
      </w:r>
      <w:r>
        <w:rPr>
          <w:rFonts w:hint="eastAsia" w:cs="宋体" w:asciiTheme="minorEastAsia" w:hAnsiTheme="minorEastAsia"/>
          <w:bCs/>
          <w:szCs w:val="21"/>
        </w:rPr>
        <w:t>名中标候选人中确定</w:t>
      </w:r>
      <w:r>
        <w:rPr>
          <w:rFonts w:cs="宋体" w:asciiTheme="minorEastAsia" w:hAnsiTheme="minorEastAsia"/>
          <w:bCs/>
          <w:szCs w:val="21"/>
        </w:rPr>
        <w:t>1</w:t>
      </w:r>
      <w:r>
        <w:rPr>
          <w:rFonts w:hint="eastAsia" w:cs="宋体" w:asciiTheme="minorEastAsia" w:hAnsiTheme="minorEastAsia"/>
          <w:bCs/>
          <w:szCs w:val="21"/>
        </w:rPr>
        <w:t>名中标人。</w:t>
      </w:r>
    </w:p>
    <w:p>
      <w:pPr>
        <w:pStyle w:val="44"/>
        <w:numPr>
          <w:ilvl w:val="0"/>
          <w:numId w:val="32"/>
        </w:numPr>
        <w:adjustRightInd w:val="0"/>
        <w:spacing w:line="360" w:lineRule="auto"/>
        <w:ind w:left="0" w:firstLine="480"/>
        <w:contextualSpacing w:val="0"/>
        <w:rPr>
          <w:rFonts w:hint="eastAsia" w:ascii="黑体" w:hAnsi="黑体" w:eastAsia="黑体" w:cstheme="minorBidi"/>
          <w:bCs/>
          <w:color w:val="3650A1"/>
          <w:sz w:val="24"/>
          <w:szCs w:val="24"/>
        </w:rPr>
      </w:pPr>
      <w:bookmarkStart w:id="185" w:name="_Toc152774171"/>
      <w:bookmarkStart w:id="186" w:name="_Toc171430623"/>
      <w:bookmarkStart w:id="187" w:name="_Toc11168"/>
      <w:bookmarkStart w:id="188" w:name="_Toc10928"/>
      <w:r>
        <w:rPr>
          <w:rFonts w:hint="eastAsia" w:ascii="黑体" w:hAnsi="黑体" w:eastAsia="黑体" w:cstheme="minorBidi"/>
          <w:bCs/>
          <w:color w:val="3650A1"/>
          <w:sz w:val="24"/>
          <w:szCs w:val="24"/>
        </w:rPr>
        <w:t>资格预审文件的澄清、修改、补充</w:t>
      </w:r>
      <w:bookmarkEnd w:id="185"/>
      <w:bookmarkEnd w:id="186"/>
    </w:p>
    <w:p>
      <w:pPr>
        <w:pStyle w:val="44"/>
        <w:numPr>
          <w:ilvl w:val="0"/>
          <w:numId w:val="41"/>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投标人对资格预审文件若有任何疑问，应于前附表规定的时间和方式在质疑截止时间前向招标人提出。逾期不予受理。</w:t>
      </w:r>
    </w:p>
    <w:p>
      <w:pPr>
        <w:pStyle w:val="44"/>
        <w:numPr>
          <w:ilvl w:val="0"/>
          <w:numId w:val="41"/>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招标人对资格预审文件进行的澄清、修改以补充文件的形式，将于前附表规定的招标人答疑截止时间前报主管部门备案，通过“深圳公共资源交易网”向所有投标人公示。投标人应随时查看“深圳公共资源交易网”中有关该项目资格预审文件的信息。否则，由此导致的不利后果由投标人自负。</w:t>
      </w:r>
    </w:p>
    <w:p>
      <w:pPr>
        <w:pStyle w:val="44"/>
        <w:numPr>
          <w:ilvl w:val="0"/>
          <w:numId w:val="41"/>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资格预审文件的补充文件是资格预审文件的组成部分。当资格预审文件与补充文件的内容不一致时，以补充文件为准；当补充文件之间的内容不一致时，以最后发出的文件为准。</w:t>
      </w:r>
    </w:p>
    <w:p>
      <w:pPr>
        <w:pStyle w:val="44"/>
        <w:numPr>
          <w:ilvl w:val="0"/>
          <w:numId w:val="4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为确保投标人在编制资格预审申请文件时有充分的时间对资格预审文件的修改内容进行研究，招标人可酌情延长资格预审截止时间，并在资格预审文件补充文件中予以明确。</w:t>
      </w:r>
    </w:p>
    <w:p>
      <w:pPr>
        <w:pStyle w:val="44"/>
        <w:numPr>
          <w:ilvl w:val="0"/>
          <w:numId w:val="4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本资格预审文件的解释权在招标人。</w:t>
      </w:r>
    </w:p>
    <w:p>
      <w:pPr>
        <w:pStyle w:val="44"/>
        <w:numPr>
          <w:ilvl w:val="0"/>
          <w:numId w:val="32"/>
        </w:numPr>
        <w:adjustRightInd w:val="0"/>
        <w:spacing w:line="360" w:lineRule="auto"/>
        <w:ind w:left="0" w:firstLine="480"/>
        <w:contextualSpacing w:val="0"/>
        <w:rPr>
          <w:rFonts w:hint="eastAsia" w:ascii="黑体" w:hAnsi="黑体" w:eastAsia="黑体" w:cstheme="minorBidi"/>
          <w:bCs/>
          <w:color w:val="3650A1"/>
          <w:sz w:val="24"/>
          <w:szCs w:val="24"/>
        </w:rPr>
      </w:pPr>
      <w:bookmarkStart w:id="189" w:name="_Toc171430624"/>
      <w:bookmarkStart w:id="190" w:name="_Toc152774172"/>
      <w:r>
        <w:rPr>
          <w:rFonts w:hint="eastAsia" w:ascii="黑体" w:hAnsi="黑体" w:eastAsia="黑体" w:cstheme="minorBidi"/>
          <w:bCs/>
          <w:color w:val="3650A1"/>
          <w:sz w:val="24"/>
          <w:szCs w:val="24"/>
        </w:rPr>
        <w:t>资格预审申请文件</w:t>
      </w:r>
      <w:bookmarkEnd w:id="187"/>
      <w:bookmarkEnd w:id="188"/>
      <w:bookmarkEnd w:id="189"/>
      <w:bookmarkEnd w:id="190"/>
    </w:p>
    <w:p>
      <w:pPr>
        <w:pStyle w:val="44"/>
        <w:numPr>
          <w:ilvl w:val="0"/>
          <w:numId w:val="42"/>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为便于投标人通过资格预审，并在此之后参加本方案投标阶段，投标人的全部资料必须真实准确、详细和直观，以便招标人做出有依据的判断，证明其满足上述要求能有效地履行设计义务。</w:t>
      </w:r>
    </w:p>
    <w:p>
      <w:pPr>
        <w:pStyle w:val="44"/>
        <w:numPr>
          <w:ilvl w:val="0"/>
          <w:numId w:val="42"/>
        </w:numPr>
        <w:spacing w:before="79" w:beforeLines="25" w:after="79" w:afterLines="25"/>
        <w:ind w:left="0" w:firstLine="420"/>
        <w:contextualSpacing w:val="0"/>
        <w:rPr>
          <w:rFonts w:hint="eastAsia" w:asciiTheme="minorEastAsia" w:hAnsiTheme="minorEastAsia" w:cstheme="minorBidi"/>
          <w:bCs/>
          <w:szCs w:val="22"/>
        </w:rPr>
      </w:pPr>
      <w:bookmarkStart w:id="191" w:name="_Hlk532486072"/>
      <w:bookmarkStart w:id="192" w:name="_Hlk532486057"/>
      <w:r>
        <w:rPr>
          <w:rFonts w:hint="eastAsia" w:asciiTheme="minorEastAsia" w:hAnsiTheme="minorEastAsia" w:cstheme="minorBidi"/>
          <w:bCs/>
          <w:szCs w:val="22"/>
        </w:rPr>
        <w:t>投标人必须按要求编制资格预审申请文件，同时在编制目录时对应页码。</w:t>
      </w:r>
      <w:bookmarkEnd w:id="191"/>
      <w:r>
        <w:rPr>
          <w:rFonts w:hint="eastAsia" w:asciiTheme="minorEastAsia" w:hAnsiTheme="minorEastAsia" w:cstheme="minorBidi"/>
          <w:bCs/>
          <w:szCs w:val="22"/>
        </w:rPr>
        <w:t>所提供的各类证明材料如为复印件，投标人应在复印件上加盖公章确认其真实性。如被确认为提供虚假证明资料的投标人，将被取消资格预审入围资格。</w:t>
      </w:r>
      <w:bookmarkEnd w:id="192"/>
    </w:p>
    <w:p>
      <w:pPr>
        <w:pStyle w:val="44"/>
        <w:numPr>
          <w:ilvl w:val="0"/>
          <w:numId w:val="42"/>
        </w:numPr>
        <w:spacing w:before="79" w:beforeLines="25" w:after="79" w:afterLines="25"/>
        <w:ind w:left="0" w:firstLine="420"/>
        <w:contextualSpacing w:val="0"/>
        <w:rPr>
          <w:rFonts w:hint="eastAsia" w:asciiTheme="minorEastAsia" w:hAnsiTheme="minorEastAsia" w:cstheme="minorBidi"/>
          <w:bCs/>
          <w:szCs w:val="22"/>
        </w:rPr>
      </w:pPr>
      <w:bookmarkStart w:id="193" w:name="_Toc36294355"/>
      <w:bookmarkEnd w:id="193"/>
      <w:bookmarkStart w:id="194" w:name="_Toc36292190"/>
      <w:bookmarkEnd w:id="194"/>
      <w:bookmarkStart w:id="195" w:name="_Toc36292317"/>
      <w:bookmarkEnd w:id="195"/>
      <w:r>
        <w:rPr>
          <w:rFonts w:hint="eastAsia" w:asciiTheme="minorEastAsia" w:hAnsiTheme="minorEastAsia" w:cstheme="minorBidi"/>
          <w:bCs/>
          <w:szCs w:val="22"/>
        </w:rPr>
        <w:t>资格预审评审结束后，招标人将对资格预审入围单位及备选单位提供的资格预审申请文件（业绩部分）在深圳公共资源交易网进行公示。请投标人务必按照要求如实填报、提供相应的证明材料，并对其真实性负责。招标人在发出中标通知书前任何时间发现投标人提供虚假文件或涉嫌造假的，均有权拒绝投标人的投标或取消其中标资格。如已取得投标资格的，将取消其投标资格；如中标后发现中标人提供虚假文件或涉嫌造假，该中标人将被取消中标资格。招标人将提请建设行政主管部门或有关行政管理部门查处。一旦查实将严格按照法律法规作出处理，并有权拒绝其在招标人负责建设的项目中投标。</w:t>
      </w:r>
    </w:p>
    <w:p>
      <w:pPr>
        <w:pStyle w:val="44"/>
        <w:numPr>
          <w:ilvl w:val="0"/>
          <w:numId w:val="32"/>
        </w:numPr>
        <w:adjustRightInd w:val="0"/>
        <w:spacing w:line="360" w:lineRule="auto"/>
        <w:ind w:left="0" w:firstLine="480"/>
        <w:contextualSpacing w:val="0"/>
        <w:rPr>
          <w:rFonts w:hint="eastAsia" w:ascii="黑体" w:hAnsi="黑体" w:eastAsia="黑体" w:cstheme="minorBidi"/>
          <w:bCs/>
          <w:color w:val="3650A1"/>
          <w:sz w:val="24"/>
          <w:szCs w:val="24"/>
        </w:rPr>
      </w:pPr>
      <w:bookmarkStart w:id="196" w:name="_Toc171430625"/>
      <w:bookmarkStart w:id="197" w:name="_Toc152774173"/>
      <w:r>
        <w:rPr>
          <w:rFonts w:hint="eastAsia" w:ascii="黑体" w:hAnsi="黑体" w:eastAsia="黑体" w:cstheme="minorBidi"/>
          <w:bCs/>
          <w:color w:val="3650A1"/>
          <w:sz w:val="24"/>
          <w:szCs w:val="24"/>
        </w:rPr>
        <w:t>方案投标阶段现场踏勘</w:t>
      </w:r>
      <w:bookmarkEnd w:id="196"/>
      <w:bookmarkEnd w:id="197"/>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招标文件发布后，招标人不统一组织现场踏勘，将集中组织正式投标人参加答疑会。原则上投标人拟派主创设计师必须参加答疑会，会议形式和具体要求以邮件通知为准。</w:t>
      </w:r>
    </w:p>
    <w:p>
      <w:pPr>
        <w:pStyle w:val="44"/>
        <w:numPr>
          <w:ilvl w:val="0"/>
          <w:numId w:val="32"/>
        </w:numPr>
        <w:adjustRightInd w:val="0"/>
        <w:spacing w:line="360" w:lineRule="auto"/>
        <w:ind w:left="0" w:firstLine="480"/>
        <w:contextualSpacing w:val="0"/>
        <w:rPr>
          <w:rFonts w:hint="eastAsia" w:ascii="黑体" w:hAnsi="黑体" w:eastAsia="黑体" w:cstheme="minorBidi"/>
          <w:bCs/>
          <w:color w:val="3650A1"/>
          <w:sz w:val="24"/>
          <w:szCs w:val="24"/>
        </w:rPr>
      </w:pPr>
      <w:bookmarkStart w:id="198" w:name="_Toc16573"/>
      <w:bookmarkStart w:id="199" w:name="_Toc171430626"/>
      <w:bookmarkStart w:id="200" w:name="_Toc152774174"/>
      <w:r>
        <w:rPr>
          <w:rFonts w:hint="eastAsia" w:ascii="黑体" w:hAnsi="黑体" w:eastAsia="黑体" w:cstheme="minorBidi"/>
          <w:bCs/>
          <w:color w:val="3650A1"/>
          <w:sz w:val="24"/>
          <w:szCs w:val="24"/>
        </w:rPr>
        <w:t>设计费与落标补偿费的支付</w:t>
      </w:r>
      <w:bookmarkEnd w:id="198"/>
      <w:bookmarkEnd w:id="199"/>
      <w:bookmarkEnd w:id="200"/>
    </w:p>
    <w:p>
      <w:pPr>
        <w:pStyle w:val="44"/>
        <w:numPr>
          <w:ilvl w:val="0"/>
          <w:numId w:val="43"/>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落标补偿费在招标人与未中标人签订落标补偿协议后支付给未中标人。</w:t>
      </w:r>
    </w:p>
    <w:p>
      <w:pPr>
        <w:pStyle w:val="44"/>
        <w:numPr>
          <w:ilvl w:val="0"/>
          <w:numId w:val="43"/>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以上补偿费均以人民币支付，为含税金额，各单位自行依法办理涉税手续和缴纳税款。</w:t>
      </w:r>
    </w:p>
    <w:p>
      <w:pPr>
        <w:pStyle w:val="44"/>
        <w:numPr>
          <w:ilvl w:val="0"/>
          <w:numId w:val="43"/>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设计机构或设计机构牵头机构（以联合体名义参加的）均应按照要求提供国内合法增值税发票等付款资料，并按照要求配合完成费用结算各项手续。</w:t>
      </w:r>
    </w:p>
    <w:p>
      <w:pPr>
        <w:pStyle w:val="44"/>
        <w:numPr>
          <w:ilvl w:val="0"/>
          <w:numId w:val="43"/>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投标人参加本次投标的所有费用（含差旅住宿费）均自行承担。设计单位提交的投标成果文件如经评标委员会判定违反招标文件否决性条款并按废标处理的或被评标委员会认定为未达到本次招标文件深度及要求的，招标单位将不予支付落标补偿费或方案优化补偿费。</w:t>
      </w:r>
    </w:p>
    <w:p>
      <w:pPr>
        <w:pStyle w:val="44"/>
        <w:numPr>
          <w:ilvl w:val="0"/>
          <w:numId w:val="43"/>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如资格预审文件或招标文件对落标补偿费的支付有其他约定的，需按约定执行。</w:t>
      </w:r>
    </w:p>
    <w:p>
      <w:pPr>
        <w:pStyle w:val="28"/>
        <w:ind w:firstLine="560" w:firstLineChars="200"/>
        <w:rPr>
          <w:rFonts w:hint="eastAsia" w:ascii="黑体" w:hAnsi="黑体" w:eastAsia="黑体"/>
          <w:sz w:val="28"/>
          <w:szCs w:val="28"/>
        </w:rPr>
      </w:pPr>
      <w:bookmarkStart w:id="201" w:name="_Toc523930016"/>
      <w:bookmarkStart w:id="202" w:name="_Toc20201"/>
      <w:bookmarkStart w:id="203" w:name="_Toc28715"/>
      <w:bookmarkStart w:id="204" w:name="_Toc1736670"/>
      <w:bookmarkStart w:id="205" w:name="_Toc7264"/>
      <w:bookmarkStart w:id="206" w:name="_Toc171413823"/>
      <w:bookmarkStart w:id="207" w:name="_Toc152774175"/>
      <w:r>
        <w:rPr>
          <w:rFonts w:hint="eastAsia" w:ascii="黑体" w:hAnsi="黑体" w:eastAsia="黑体"/>
          <w:sz w:val="28"/>
          <w:szCs w:val="28"/>
        </w:rPr>
        <w:t>知识产权及相关法律</w:t>
      </w:r>
      <w:bookmarkEnd w:id="201"/>
      <w:bookmarkEnd w:id="202"/>
      <w:bookmarkEnd w:id="203"/>
      <w:bookmarkEnd w:id="204"/>
      <w:bookmarkEnd w:id="205"/>
      <w:bookmarkEnd w:id="206"/>
      <w:bookmarkEnd w:id="207"/>
    </w:p>
    <w:p>
      <w:pPr>
        <w:pStyle w:val="44"/>
        <w:numPr>
          <w:ilvl w:val="0"/>
          <w:numId w:val="44"/>
        </w:numPr>
        <w:adjustRightInd w:val="0"/>
        <w:spacing w:line="360" w:lineRule="auto"/>
        <w:ind w:left="0" w:firstLine="480"/>
        <w:contextualSpacing w:val="0"/>
        <w:rPr>
          <w:rFonts w:hint="eastAsia" w:ascii="黑体" w:hAnsi="黑体" w:eastAsia="黑体" w:cstheme="minorBidi"/>
          <w:bCs/>
          <w:color w:val="3650A1"/>
          <w:sz w:val="24"/>
          <w:szCs w:val="24"/>
        </w:rPr>
      </w:pPr>
      <w:bookmarkStart w:id="208" w:name="_Toc171430628"/>
      <w:bookmarkStart w:id="209" w:name="_Toc1736672"/>
      <w:bookmarkStart w:id="210" w:name="_Toc5883"/>
      <w:bookmarkStart w:id="211" w:name="_Toc739"/>
      <w:r>
        <w:rPr>
          <w:rFonts w:hint="eastAsia" w:ascii="黑体" w:hAnsi="黑体" w:eastAsia="黑体" w:cstheme="minorBidi"/>
          <w:bCs/>
          <w:color w:val="3650A1"/>
          <w:sz w:val="24"/>
          <w:szCs w:val="24"/>
        </w:rPr>
        <w:t>招标人的知识产权</w:t>
      </w:r>
      <w:bookmarkEnd w:id="208"/>
    </w:p>
    <w:p>
      <w:pPr>
        <w:pStyle w:val="44"/>
        <w:numPr>
          <w:ilvl w:val="0"/>
          <w:numId w:val="45"/>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招标人提供给投标人的设计文件、图纸、</w:t>
      </w:r>
      <w:r>
        <w:rPr>
          <w:rFonts w:asciiTheme="minorEastAsia" w:hAnsiTheme="minorEastAsia" w:cstheme="minorBidi"/>
          <w:bCs/>
          <w:szCs w:val="22"/>
        </w:rPr>
        <w:t>BIM</w:t>
      </w:r>
      <w:r>
        <w:rPr>
          <w:rFonts w:hint="eastAsia" w:asciiTheme="minorEastAsia" w:hAnsiTheme="minorEastAsia" w:cstheme="minorBidi"/>
          <w:bCs/>
          <w:szCs w:val="22"/>
        </w:rPr>
        <w:t>模型及相关成果、招标人为实施工程自行编制或委托编制的技术规格书、设计与科研成果以及反映招标人要求的或其他类似性质的文件、物品的所有权和知识产权（包括著作权、专利权、商标权等）属于招标人，投标人可以为实现合同目的而复制、使用此类文件、物品，但不得用于与合同无关的其他事项。未经招标人书面同意，投标人不得为了合同以外的目的而复制、使用上述文件、物品或将之提供给任何第三方。</w:t>
      </w:r>
    </w:p>
    <w:p>
      <w:pPr>
        <w:pStyle w:val="44"/>
        <w:numPr>
          <w:ilvl w:val="0"/>
          <w:numId w:val="45"/>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招标人在招标结束后，在不违反合同或招标文件关于保密约定的情况下，对于所有参与投标的方案，均有权无偿发布或公布招标评审结果，以及通过传媒、专业杂志、书刊或其它形式介绍、展示及评价招标成果。</w:t>
      </w:r>
    </w:p>
    <w:p>
      <w:pPr>
        <w:pStyle w:val="44"/>
        <w:numPr>
          <w:ilvl w:val="0"/>
          <w:numId w:val="44"/>
        </w:numPr>
        <w:adjustRightInd w:val="0"/>
        <w:spacing w:line="360" w:lineRule="auto"/>
        <w:ind w:left="0" w:firstLine="480"/>
        <w:contextualSpacing w:val="0"/>
        <w:rPr>
          <w:rFonts w:hint="eastAsia" w:ascii="黑体" w:hAnsi="黑体" w:eastAsia="黑体" w:cstheme="minorBidi"/>
          <w:bCs/>
          <w:color w:val="3650A1"/>
          <w:sz w:val="24"/>
          <w:szCs w:val="24"/>
        </w:rPr>
      </w:pPr>
      <w:bookmarkStart w:id="212" w:name="_Toc171430629"/>
      <w:r>
        <w:rPr>
          <w:rFonts w:hint="eastAsia" w:ascii="黑体" w:hAnsi="黑体" w:eastAsia="黑体" w:cstheme="minorBidi"/>
          <w:bCs/>
          <w:color w:val="3650A1"/>
          <w:sz w:val="24"/>
          <w:szCs w:val="24"/>
        </w:rPr>
        <w:t>投标人的知识产权</w:t>
      </w:r>
      <w:bookmarkEnd w:id="212"/>
    </w:p>
    <w:p>
      <w:pPr>
        <w:pStyle w:val="44"/>
        <w:numPr>
          <w:ilvl w:val="0"/>
          <w:numId w:val="46"/>
        </w:numPr>
        <w:spacing w:before="79" w:beforeLines="25" w:after="79" w:afterLines="25"/>
        <w:ind w:left="0" w:firstLine="42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所有投标人</w:t>
      </w:r>
    </w:p>
    <w:p>
      <w:pPr>
        <w:pStyle w:val="44"/>
        <w:numPr>
          <w:ilvl w:val="0"/>
          <w:numId w:val="47"/>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投标人提交的设计成果不得侵犯任何第三方知识产权及其他合法权益，投标人对此承担全部法律责任；投标人对设计成果中含有的任何第三方知识产权及其他合法权益均需得到合法有效授权，所涉授权费用（如果有）由投标人承担。投标人须保证招标人及其指定主体有权合法免责使用设计成果，该设计成果不得存在任何权利缺陷或权利行使障碍，如因此给招标人及其指定主体造成任何责任或损失（包括但不限于被追索连带责任、侵权赔偿或支付许可费等），均需由投标人承担或赔偿。</w:t>
      </w:r>
    </w:p>
    <w:p>
      <w:pPr>
        <w:pStyle w:val="44"/>
        <w:numPr>
          <w:ilvl w:val="0"/>
          <w:numId w:val="47"/>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投标人对招标活动（包括但不限于招标方案、评标结果）的外在宣传推广应事先征得招标人书面同意（同意的事项或内容、范围以招标人书面确认的为准），所涉文字、图片、音像等内容，不得违反招标文件关于保密的约定，亦不得用于违反法律法规规定或公序良俗的活动、用途。</w:t>
      </w:r>
    </w:p>
    <w:p>
      <w:pPr>
        <w:pStyle w:val="44"/>
        <w:numPr>
          <w:ilvl w:val="0"/>
          <w:numId w:val="46"/>
        </w:numPr>
        <w:spacing w:before="79" w:beforeLines="25" w:after="79" w:afterLines="25"/>
        <w:ind w:left="0" w:firstLine="42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中标人</w:t>
      </w:r>
    </w:p>
    <w:p>
      <w:pPr>
        <w:pStyle w:val="44"/>
        <w:numPr>
          <w:ilvl w:val="0"/>
          <w:numId w:val="48"/>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招标人将与中标人签订合同，并支付合同费用。</w:t>
      </w:r>
    </w:p>
    <w:p>
      <w:pPr>
        <w:pStyle w:val="44"/>
        <w:numPr>
          <w:ilvl w:val="0"/>
          <w:numId w:val="48"/>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中标人的设计成果，包括但不限于本合同（或招标文件）约定的工程设计服务、资料与文件成果的知识产权，其中：</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asciiTheme="minorEastAsia" w:hAnsiTheme="minorEastAsia"/>
          <w:bCs/>
          <w:kern w:val="2"/>
          <w:sz w:val="21"/>
          <w:szCs w:val="22"/>
          <w:lang w:eastAsia="zh-CN"/>
        </w:rPr>
        <w:t>A.</w:t>
      </w:r>
      <w:r>
        <w:rPr>
          <w:rFonts w:hint="eastAsia" w:asciiTheme="minorEastAsia" w:hAnsiTheme="minorEastAsia"/>
          <w:bCs/>
          <w:kern w:val="2"/>
          <w:sz w:val="21"/>
          <w:szCs w:val="22"/>
          <w:lang w:eastAsia="zh-CN"/>
        </w:rPr>
        <w:t>招标人对设计成果享有全球永久独家使用权且招标人有权授权其项目公司使用设计成果，除合同（或招标文件）规定的设计费用或补偿费用外，招标人无需支付额外其他费用；另外，中标人不得将设计成果复制或以再现方式提供给任何第三方使用。中标人对设计成果的外在形象的宣传推广应事先征得招标人同意（同意的事项或内容、范围以招标人书面确认的为准），所涉文字、图片、音像等内容，不得违反合同（或招标文件）关于保密的约定，亦不得用于违反国家法律法规或公序良俗的活动、用途；如中标人以设计成果或其</w:t>
      </w:r>
      <w:r>
        <w:rPr>
          <w:rFonts w:asciiTheme="minorEastAsia" w:hAnsiTheme="minorEastAsia"/>
          <w:bCs/>
          <w:kern w:val="2"/>
          <w:sz w:val="21"/>
          <w:szCs w:val="22"/>
          <w:lang w:eastAsia="zh-CN"/>
        </w:rPr>
        <w:t>BIM</w:t>
      </w:r>
      <w:r>
        <w:rPr>
          <w:rFonts w:hint="eastAsia" w:asciiTheme="minorEastAsia" w:hAnsiTheme="minorEastAsia"/>
          <w:bCs/>
          <w:kern w:val="2"/>
          <w:sz w:val="21"/>
          <w:szCs w:val="22"/>
          <w:lang w:eastAsia="zh-CN"/>
        </w:rPr>
        <w:t>技术资料参加交流活动或申报奖项及专利，亦应事先征得招标人书面同意。</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asciiTheme="minorEastAsia" w:hAnsiTheme="minorEastAsia"/>
          <w:bCs/>
          <w:kern w:val="2"/>
          <w:sz w:val="21"/>
          <w:szCs w:val="22"/>
          <w:lang w:eastAsia="zh-CN"/>
        </w:rPr>
        <w:t>B.</w:t>
      </w:r>
      <w:r>
        <w:rPr>
          <w:rFonts w:hint="eastAsia" w:asciiTheme="minorEastAsia" w:hAnsiTheme="minorEastAsia"/>
          <w:bCs/>
          <w:kern w:val="2"/>
          <w:sz w:val="21"/>
          <w:szCs w:val="22"/>
          <w:lang w:eastAsia="zh-CN"/>
        </w:rPr>
        <w:t>中标人依照中国法律明确规定享有署名权和保护作品完整权（即保护作品不受歪曲、篡改的权利），但合同（或招标文件）约定的设计修改不受此处“保护作品完整权”的限制。中标人发表中标或选用的设计作品不得违反合同（或招标文件）关于保密的约定。</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asciiTheme="minorEastAsia" w:hAnsiTheme="minorEastAsia"/>
          <w:bCs/>
          <w:kern w:val="2"/>
          <w:sz w:val="21"/>
          <w:szCs w:val="22"/>
          <w:lang w:eastAsia="zh-CN"/>
        </w:rPr>
        <w:t>C.</w:t>
      </w:r>
      <w:r>
        <w:rPr>
          <w:rFonts w:hint="eastAsia" w:asciiTheme="minorEastAsia" w:hAnsiTheme="minorEastAsia"/>
          <w:bCs/>
          <w:kern w:val="2"/>
          <w:sz w:val="21"/>
          <w:szCs w:val="22"/>
          <w:lang w:eastAsia="zh-CN"/>
        </w:rPr>
        <w:t>设计成果的商标及其他知识产权的注册申请权属于招标人，未经招标人书面同意，投标人不得对该设计成果或对该设计成果具有代表性、关联性的内容或元素申请商标注册（包括文字、图形及其组合的商标）及其他知识产权注册登记等。</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asciiTheme="minorEastAsia" w:hAnsiTheme="minorEastAsia"/>
          <w:bCs/>
          <w:kern w:val="2"/>
          <w:sz w:val="21"/>
          <w:szCs w:val="22"/>
          <w:lang w:eastAsia="zh-CN"/>
        </w:rPr>
        <w:t>D.</w:t>
      </w:r>
      <w:r>
        <w:rPr>
          <w:rFonts w:hint="eastAsia" w:asciiTheme="minorEastAsia" w:hAnsiTheme="minorEastAsia"/>
          <w:bCs/>
          <w:kern w:val="2"/>
          <w:sz w:val="21"/>
          <w:szCs w:val="22"/>
          <w:lang w:eastAsia="zh-CN"/>
        </w:rPr>
        <w:t>设计成果外在形象等商业化运营的权利归属于招标人，招标人有权就设计成果的外在形象制作模型等进行赠送、销售或其他处置，中标人无权要求参与分成或要求额外收取费用等。</w:t>
      </w:r>
    </w:p>
    <w:p>
      <w:pPr>
        <w:pStyle w:val="44"/>
        <w:numPr>
          <w:ilvl w:val="0"/>
          <w:numId w:val="46"/>
        </w:numPr>
        <w:spacing w:before="79" w:beforeLines="25" w:after="79" w:afterLines="25"/>
        <w:ind w:left="0" w:firstLine="420"/>
        <w:contextualSpacing w:val="0"/>
        <w:rPr>
          <w:rFonts w:hint="eastAsia" w:ascii="黑体" w:hAnsi="黑体" w:eastAsia="黑体" w:cstheme="minorBidi"/>
          <w:bCs/>
          <w:szCs w:val="22"/>
          <w:lang w:eastAsia="zh-Hans"/>
        </w:rPr>
      </w:pPr>
      <w:r>
        <w:rPr>
          <w:rFonts w:hint="eastAsia" w:ascii="黑体" w:hAnsi="黑体" w:eastAsia="黑体" w:cstheme="minorBidi"/>
          <w:bCs/>
          <w:szCs w:val="22"/>
          <w:lang w:eastAsia="zh-Hans"/>
        </w:rPr>
        <w:t>未中标的投标人</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未中标的投标人其设计成果的知识产权属于该投标人所有。</w:t>
      </w:r>
    </w:p>
    <w:p>
      <w:pPr>
        <w:pStyle w:val="28"/>
        <w:ind w:firstLine="560" w:firstLineChars="200"/>
        <w:rPr>
          <w:rFonts w:hint="eastAsia" w:ascii="黑体" w:hAnsi="黑体" w:eastAsia="黑体"/>
          <w:sz w:val="28"/>
          <w:szCs w:val="28"/>
        </w:rPr>
      </w:pPr>
      <w:bookmarkStart w:id="213" w:name="_Toc12395"/>
      <w:bookmarkStart w:id="214" w:name="_Toc171413824"/>
      <w:r>
        <w:rPr>
          <w:rFonts w:hint="eastAsia" w:ascii="黑体" w:hAnsi="黑体" w:eastAsia="黑体"/>
          <w:sz w:val="28"/>
          <w:szCs w:val="28"/>
        </w:rPr>
        <w:t>争议解决</w:t>
      </w:r>
      <w:bookmarkEnd w:id="209"/>
      <w:bookmarkEnd w:id="210"/>
      <w:bookmarkEnd w:id="211"/>
      <w:bookmarkEnd w:id="213"/>
      <w:bookmarkEnd w:id="214"/>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本招标合同履行中若发生争议，双方应友好协商解决；协商不成时，向招标人所在地人民法院提起诉讼。</w:t>
      </w:r>
    </w:p>
    <w:p>
      <w:pPr>
        <w:pStyle w:val="28"/>
        <w:ind w:firstLine="560" w:firstLineChars="200"/>
        <w:rPr>
          <w:rFonts w:hint="eastAsia" w:ascii="黑体" w:hAnsi="黑体" w:eastAsia="黑体"/>
          <w:sz w:val="28"/>
          <w:szCs w:val="28"/>
        </w:rPr>
      </w:pPr>
      <w:bookmarkStart w:id="215" w:name="_Toc3318"/>
      <w:bookmarkStart w:id="216" w:name="_Toc7463"/>
      <w:bookmarkStart w:id="217" w:name="_Toc15474"/>
      <w:bookmarkStart w:id="218" w:name="_Toc171413825"/>
      <w:bookmarkStart w:id="219" w:name="_Toc30997"/>
      <w:bookmarkStart w:id="220" w:name="_Toc1736673"/>
      <w:bookmarkStart w:id="221" w:name="_Toc523930019"/>
      <w:r>
        <w:rPr>
          <w:rFonts w:hint="eastAsia" w:ascii="黑体" w:hAnsi="黑体" w:eastAsia="黑体"/>
          <w:sz w:val="28"/>
          <w:szCs w:val="28"/>
        </w:rPr>
        <w:t>不正当竞争与纪律监督</w:t>
      </w:r>
      <w:bookmarkEnd w:id="215"/>
      <w:bookmarkEnd w:id="216"/>
      <w:bookmarkEnd w:id="217"/>
      <w:bookmarkEnd w:id="218"/>
      <w:bookmarkEnd w:id="219"/>
      <w:bookmarkEnd w:id="220"/>
      <w:bookmarkEnd w:id="221"/>
    </w:p>
    <w:p>
      <w:pPr>
        <w:pStyle w:val="44"/>
        <w:numPr>
          <w:ilvl w:val="0"/>
          <w:numId w:val="49"/>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严禁投标人向参与方案评审的有关人员行贿，使其泄露一切与方案评审工作相关的信息。</w:t>
      </w:r>
    </w:p>
    <w:p>
      <w:pPr>
        <w:pStyle w:val="44"/>
        <w:numPr>
          <w:ilvl w:val="0"/>
          <w:numId w:val="49"/>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投标人在投标过程中严禁互相串通、结盟，损害招标的公正性，或以任何方式影响其他投标人参与正当投标。</w:t>
      </w:r>
    </w:p>
    <w:p>
      <w:pPr>
        <w:pStyle w:val="44"/>
        <w:numPr>
          <w:ilvl w:val="0"/>
          <w:numId w:val="49"/>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如发现投标人有上述不正当竞争行为，取消其投标资格、或中标资格。</w:t>
      </w:r>
    </w:p>
    <w:p>
      <w:pPr>
        <w:pStyle w:val="28"/>
        <w:ind w:firstLine="560" w:firstLineChars="200"/>
        <w:rPr>
          <w:rFonts w:hint="eastAsia" w:ascii="黑体" w:hAnsi="黑体" w:eastAsia="黑体"/>
          <w:sz w:val="28"/>
          <w:szCs w:val="28"/>
        </w:rPr>
      </w:pPr>
      <w:bookmarkStart w:id="222" w:name="_Toc171413826"/>
      <w:bookmarkStart w:id="223" w:name="_Toc9111"/>
      <w:bookmarkStart w:id="224" w:name="_Toc16247"/>
      <w:bookmarkStart w:id="225" w:name="_Toc1736674"/>
      <w:bookmarkStart w:id="226" w:name="_Toc27865"/>
      <w:bookmarkStart w:id="227" w:name="_Toc19499"/>
      <w:bookmarkStart w:id="228" w:name="_Toc523930020"/>
      <w:r>
        <w:rPr>
          <w:rFonts w:hint="eastAsia" w:ascii="黑体" w:hAnsi="黑体" w:eastAsia="黑体"/>
          <w:sz w:val="28"/>
          <w:szCs w:val="28"/>
        </w:rPr>
        <w:t>语言及计量单位</w:t>
      </w:r>
      <w:bookmarkEnd w:id="222"/>
      <w:bookmarkEnd w:id="223"/>
      <w:bookmarkEnd w:id="224"/>
      <w:bookmarkEnd w:id="225"/>
      <w:bookmarkEnd w:id="226"/>
      <w:bookmarkEnd w:id="227"/>
      <w:bookmarkEnd w:id="228"/>
    </w:p>
    <w:p>
      <w:pPr>
        <w:pStyle w:val="44"/>
        <w:numPr>
          <w:ilvl w:val="0"/>
          <w:numId w:val="50"/>
        </w:numPr>
        <w:spacing w:before="79" w:beforeLines="25" w:after="79" w:afterLines="25"/>
        <w:ind w:left="0" w:firstLine="420"/>
        <w:contextualSpacing w:val="0"/>
        <w:rPr>
          <w:rFonts w:hint="eastAsia" w:ascii="黑体" w:hAnsi="黑体" w:eastAsia="黑体" w:cstheme="minorBidi"/>
          <w:bCs/>
          <w:szCs w:val="22"/>
          <w:lang w:eastAsia="zh-Hans"/>
        </w:rPr>
      </w:pPr>
      <w:bookmarkStart w:id="229" w:name="_Toc171430633"/>
      <w:bookmarkStart w:id="230" w:name="_Toc26418"/>
      <w:bookmarkStart w:id="231" w:name="_Toc29774"/>
      <w:r>
        <w:rPr>
          <w:rFonts w:hint="eastAsia" w:ascii="黑体" w:hAnsi="黑体" w:eastAsia="黑体" w:cstheme="minorBidi"/>
          <w:bCs/>
          <w:szCs w:val="22"/>
          <w:lang w:eastAsia="zh-Hans"/>
        </w:rPr>
        <w:t>语言</w:t>
      </w:r>
      <w:bookmarkEnd w:id="229"/>
      <w:bookmarkEnd w:id="230"/>
      <w:bookmarkEnd w:id="231"/>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与此次投标活动有关的所有文件、往来通知、函件和投标成果文件以中文文本为准。投标人的往来通知、函件和投标成果文件为非中文的，应同时提供中文翻译文，以中文翻译文为准。</w:t>
      </w:r>
    </w:p>
    <w:p>
      <w:pPr>
        <w:pStyle w:val="44"/>
        <w:numPr>
          <w:ilvl w:val="0"/>
          <w:numId w:val="50"/>
        </w:numPr>
        <w:spacing w:before="79" w:beforeLines="25" w:after="79" w:afterLines="25"/>
        <w:ind w:left="0" w:firstLine="420"/>
        <w:contextualSpacing w:val="0"/>
        <w:rPr>
          <w:rFonts w:hint="eastAsia" w:ascii="黑体" w:hAnsi="黑体" w:eastAsia="黑体" w:cstheme="minorBidi"/>
          <w:bCs/>
          <w:szCs w:val="22"/>
          <w:lang w:eastAsia="zh-Hans"/>
        </w:rPr>
      </w:pPr>
      <w:bookmarkStart w:id="232" w:name="_Toc171430634"/>
      <w:bookmarkStart w:id="233" w:name="_Toc7957"/>
      <w:bookmarkStart w:id="234" w:name="_Toc2402"/>
      <w:r>
        <w:rPr>
          <w:rFonts w:hint="eastAsia" w:ascii="黑体" w:hAnsi="黑体" w:eastAsia="黑体" w:cstheme="minorBidi"/>
          <w:bCs/>
          <w:szCs w:val="22"/>
          <w:lang w:eastAsia="zh-Hans"/>
        </w:rPr>
        <w:t>计量单位</w:t>
      </w:r>
      <w:bookmarkEnd w:id="232"/>
      <w:bookmarkEnd w:id="233"/>
      <w:bookmarkEnd w:id="234"/>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除国家相关标准及招标文件中的技术要求另有规定外，投标成果文件使用的度量单位，均采用中华人民共和国法定计量单位。</w:t>
      </w:r>
    </w:p>
    <w:p>
      <w:pPr>
        <w:pStyle w:val="28"/>
        <w:ind w:firstLine="560" w:firstLineChars="200"/>
        <w:rPr>
          <w:rFonts w:hint="eastAsia" w:ascii="黑体" w:hAnsi="黑体" w:eastAsia="黑体"/>
          <w:sz w:val="28"/>
          <w:szCs w:val="28"/>
        </w:rPr>
      </w:pPr>
      <w:bookmarkStart w:id="235" w:name="_Toc1736675"/>
      <w:bookmarkStart w:id="236" w:name="_Toc2594"/>
      <w:bookmarkStart w:id="237" w:name="_Toc171413827"/>
      <w:bookmarkStart w:id="238" w:name="_Toc5981"/>
      <w:bookmarkStart w:id="239" w:name="_Toc523930021"/>
      <w:bookmarkStart w:id="240" w:name="_Toc152774176"/>
      <w:r>
        <w:rPr>
          <w:rFonts w:hint="eastAsia" w:ascii="黑体" w:hAnsi="黑体" w:eastAsia="黑体"/>
          <w:sz w:val="28"/>
          <w:szCs w:val="28"/>
        </w:rPr>
        <w:t>其他重要事项</w:t>
      </w:r>
      <w:bookmarkEnd w:id="235"/>
      <w:bookmarkEnd w:id="236"/>
      <w:bookmarkEnd w:id="237"/>
      <w:bookmarkEnd w:id="238"/>
      <w:bookmarkEnd w:id="239"/>
      <w:bookmarkEnd w:id="240"/>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招标人保留更改活动日程安排的权力。</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招标人不对未入围单位就评审过程以及未能入围原因作出任何解释，同时亦不退还投标成果文件。未入围单位不得向评审委员会成员或其他有关人员索问评审过程的情况和材料。</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招标人保留对进入定标环节的中标候选方案要求进一步优化的权利，如需优化，不另外支付补偿费用。</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招标人在发出中标通知书前的任何时候有权继续或停止任何招标，及有权作出宣布取消招标行为，招标人没有义务向投标人做出解释，没有义务对投标人可能产生的费用予以补偿。</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投标人参加现场踏勘活动、答疑和专家评审会时需自带翻译。</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参加本次招标活动的设计机构均视为承认本资格预审文件所有内容。</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投标人必须确保拟派本项目主创设计师为本项目最终设计人员，须始终直接参与本设计全过程工作，主创设计师须作为直接汇报人对成果进行汇报。</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为确保对本次投标背景和相关要求的准确理解，</w:t>
      </w:r>
      <w:r>
        <w:rPr>
          <w:rFonts w:asciiTheme="minorEastAsia" w:hAnsiTheme="minorEastAsia" w:cstheme="minorBidi"/>
          <w:bCs/>
          <w:szCs w:val="22"/>
        </w:rPr>
        <w:t>投标人</w:t>
      </w:r>
      <w:r>
        <w:rPr>
          <w:rFonts w:hint="eastAsia" w:asciiTheme="minorEastAsia" w:hAnsiTheme="minorEastAsia" w:cstheme="minorBidi"/>
          <w:bCs/>
          <w:szCs w:val="22"/>
        </w:rPr>
        <w:t>为境外单位的，拟派项目人员中必须至少有一名通晓汉语及英语的人士，同时境外设计机构应确保有所在境外机构人员真正参与本项目相关工作，签名和加盖境外机构印章。</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根据深建规〔</w:t>
      </w:r>
      <w:r>
        <w:rPr>
          <w:rFonts w:asciiTheme="minorEastAsia" w:hAnsiTheme="minorEastAsia" w:cstheme="minorBidi"/>
          <w:bCs/>
          <w:szCs w:val="22"/>
        </w:rPr>
        <w:t>2018</w:t>
      </w:r>
      <w:r>
        <w:rPr>
          <w:rFonts w:hint="eastAsia" w:asciiTheme="minorEastAsia" w:hAnsiTheme="minorEastAsia" w:cstheme="minorBidi"/>
          <w:bCs/>
          <w:szCs w:val="22"/>
        </w:rPr>
        <w:t>〕</w:t>
      </w:r>
      <w:r>
        <w:rPr>
          <w:rFonts w:asciiTheme="minorEastAsia" w:hAnsiTheme="minorEastAsia" w:cstheme="minorBidi"/>
          <w:bCs/>
          <w:szCs w:val="22"/>
        </w:rPr>
        <w:t>3</w:t>
      </w:r>
      <w:r>
        <w:rPr>
          <w:rFonts w:hint="eastAsia" w:asciiTheme="minorEastAsia" w:hAnsiTheme="minorEastAsia" w:cstheme="minorBidi"/>
          <w:bCs/>
          <w:szCs w:val="22"/>
        </w:rPr>
        <w:t>号文规定，招标人已在招标文件中全面公开有关项目资料（含已有的项目背景、概况、立项、可研、设计及其他相关资料），本次接受为招标项目前期准备提供设计、咨询服务的单位参与方案设计、施工图设计的投标，但不接受其参加全过程咨询或监理招标项目的投标。</w:t>
      </w:r>
    </w:p>
    <w:p>
      <w:pPr>
        <w:pStyle w:val="44"/>
        <w:numPr>
          <w:ilvl w:val="0"/>
          <w:numId w:val="51"/>
        </w:numPr>
        <w:spacing w:before="79" w:beforeLines="25" w:after="79" w:afterLines="25"/>
        <w:ind w:left="0" w:firstLine="420"/>
        <w:contextualSpacing w:val="0"/>
        <w:rPr>
          <w:rFonts w:hint="eastAsia" w:asciiTheme="minorEastAsia" w:hAnsiTheme="minorEastAsia" w:cstheme="minorBidi"/>
          <w:bCs/>
          <w:szCs w:val="22"/>
        </w:rPr>
      </w:pPr>
      <w:bookmarkStart w:id="241" w:name="_Toc532484414"/>
      <w:bookmarkStart w:id="242" w:name="_Toc1736685"/>
      <w:bookmarkStart w:id="243" w:name="_Toc36483723"/>
      <w:r>
        <w:rPr>
          <w:rFonts w:hint="eastAsia" w:asciiTheme="minorEastAsia" w:hAnsiTheme="minorEastAsia" w:cstheme="minorBidi"/>
          <w:bCs/>
          <w:szCs w:val="22"/>
        </w:rPr>
        <w:t>投标人拟派团队要求如下：</w:t>
      </w:r>
    </w:p>
    <w:p>
      <w:pPr>
        <w:pStyle w:val="44"/>
        <w:numPr>
          <w:ilvl w:val="0"/>
          <w:numId w:val="52"/>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项目负责人：项目负责人为投标人在职员工，具备本科及以上学历，高级及以上专业技术职称，或持有一级注册建筑师执业资格注册执业资格；近10年具有综合性产业或科学园区、大型城市公共空间、大型街区商业等城市综合性片区室内设计项目全过程服务经验，且单个项目室内装修设计面积≥5万平方米。</w:t>
      </w:r>
    </w:p>
    <w:p>
      <w:pPr>
        <w:pStyle w:val="44"/>
        <w:numPr>
          <w:ilvl w:val="0"/>
          <w:numId w:val="52"/>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拟投入本项目团队成员：拟投入本项目团队成员最低要求如下表：</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655"/>
        <w:gridCol w:w="1908"/>
        <w:gridCol w:w="714"/>
        <w:gridCol w:w="6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序号</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岗位</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人数要求</w:t>
            </w:r>
          </w:p>
        </w:tc>
        <w:tc>
          <w:tcPr>
            <w:tcW w:w="3329"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执业资格及业绩要求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项目负责人</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高级工程师或一级</w:t>
            </w:r>
            <w:r>
              <w:rPr>
                <w:rFonts w:hint="eastAsia" w:ascii="宋体" w:hAnsi="宋体" w:eastAsia="宋体" w:cs="宋体"/>
                <w:color w:val="auto"/>
                <w:sz w:val="21"/>
                <w:szCs w:val="21"/>
                <w:lang w:val="en-US" w:eastAsia="zh-CN"/>
              </w:rPr>
              <w:t>注册</w:t>
            </w:r>
            <w:bookmarkStart w:id="523" w:name="_GoBack"/>
            <w:bookmarkEnd w:id="523"/>
            <w:r>
              <w:rPr>
                <w:rFonts w:hint="eastAsia" w:ascii="宋体" w:hAnsi="宋体" w:eastAsia="宋体" w:cs="宋体"/>
                <w:color w:val="auto"/>
                <w:sz w:val="21"/>
                <w:szCs w:val="21"/>
              </w:rPr>
              <w:t>建筑师及以上职称，近5年至少有2个项目负责人经历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2</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商业精装方案负责人（主创设计师1）</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具备建筑师背景、有商业统筹设计经验，近5年至少有2个街区型商业设计项目经历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3</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办公精装方案负责人</w:t>
            </w:r>
            <w:r>
              <w:rPr>
                <w:rFonts w:ascii="宋体" w:hAnsi="宋体" w:eastAsia="宋体" w:cs="宋体"/>
                <w:color w:val="auto"/>
                <w:sz w:val="21"/>
                <w:szCs w:val="21"/>
              </w:rPr>
              <w:t>（主创设计师</w:t>
            </w:r>
            <w:r>
              <w:rPr>
                <w:rFonts w:hint="eastAsia" w:ascii="宋体" w:hAnsi="宋体" w:eastAsia="宋体" w:cs="宋体"/>
                <w:color w:val="auto"/>
                <w:sz w:val="21"/>
                <w:szCs w:val="21"/>
              </w:rPr>
              <w:t>2</w:t>
            </w:r>
            <w:r>
              <w:rPr>
                <w:rFonts w:ascii="宋体" w:hAnsi="宋体" w:eastAsia="宋体" w:cs="宋体"/>
                <w:color w:val="auto"/>
                <w:sz w:val="21"/>
                <w:szCs w:val="21"/>
              </w:rPr>
              <w:t>）</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近5年至少有5高端办公、科研空间精装设计项目经历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4</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施工图界面协调负责人</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本科及以上学历，具备10年以上工作经验，熟悉建筑、幕墙、园林及机电相关专业知识，能够长期统筹并合理划分涉及多地块、多设计公司的设计任务，有效协调各设计单位工作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5</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精装施工图负责人</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 xml:space="preserve">1 </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近5年至少有5高端办公、科研空间精装设计项目经历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6</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水暖电、智能化、BIM设计负责人</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各1位</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近5年至少有5高端办公、科研空间精装设计项目经历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7</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灯光设计负责人</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近5年至少有5高端办公、科研空间精装设计项目经历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8</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软装</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近5年至少有5高端办公、科研空间精装设计项目经历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9</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驻场设计师</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本科及以上学历，5年工作经历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33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10</w:t>
            </w:r>
          </w:p>
        </w:tc>
        <w:tc>
          <w:tcPr>
            <w:tcW w:w="973"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其它人员</w:t>
            </w:r>
          </w:p>
        </w:tc>
        <w:tc>
          <w:tcPr>
            <w:tcW w:w="364" w:type="pct"/>
            <w:vAlign w:val="center"/>
          </w:tcPr>
          <w:p>
            <w:pPr>
              <w:pStyle w:val="41"/>
              <w:widowControl w:val="0"/>
              <w:contextualSpacing w:val="0"/>
              <w:jc w:val="center"/>
              <w:rPr>
                <w:rFonts w:hint="eastAsia" w:ascii="宋体" w:hAnsi="宋体" w:eastAsia="宋体" w:cs="宋体"/>
                <w:color w:val="auto"/>
                <w:sz w:val="21"/>
                <w:szCs w:val="21"/>
              </w:rPr>
            </w:pPr>
            <w:r>
              <w:rPr>
                <w:rFonts w:hint="eastAsia" w:ascii="宋体" w:hAnsi="宋体" w:eastAsia="宋体" w:cs="宋体"/>
                <w:color w:val="auto"/>
                <w:sz w:val="21"/>
                <w:szCs w:val="21"/>
              </w:rPr>
              <w:t>根据项目要求</w:t>
            </w:r>
          </w:p>
        </w:tc>
        <w:tc>
          <w:tcPr>
            <w:tcW w:w="3329" w:type="pct"/>
            <w:vAlign w:val="center"/>
          </w:tcPr>
          <w:p>
            <w:pPr>
              <w:pStyle w:val="41"/>
              <w:widowControl w:val="0"/>
              <w:contextualSpacing w:val="0"/>
              <w:jc w:val="both"/>
              <w:rPr>
                <w:rFonts w:hint="eastAsia" w:ascii="宋体" w:hAnsi="宋体" w:eastAsia="宋体" w:cs="宋体"/>
                <w:color w:val="auto"/>
                <w:sz w:val="21"/>
                <w:szCs w:val="21"/>
              </w:rPr>
            </w:pPr>
            <w:r>
              <w:rPr>
                <w:rFonts w:hint="eastAsia" w:ascii="宋体" w:hAnsi="宋体" w:eastAsia="宋体" w:cs="宋体"/>
                <w:color w:val="auto"/>
                <w:sz w:val="21"/>
                <w:szCs w:val="21"/>
              </w:rPr>
              <w:t>满足项目设计需求</w:t>
            </w:r>
          </w:p>
        </w:tc>
      </w:tr>
    </w:tbl>
    <w:p>
      <w:pPr>
        <w:pStyle w:val="44"/>
        <w:spacing w:before="79" w:beforeLines="25" w:after="79" w:afterLines="25"/>
        <w:ind w:firstLine="0" w:firstLineChars="0"/>
        <w:contextualSpacing w:val="0"/>
        <w:rPr>
          <w:rFonts w:hint="eastAsia" w:asciiTheme="minorEastAsia" w:hAnsiTheme="minorEastAsia" w:cstheme="minorBidi"/>
          <w:bCs/>
          <w:szCs w:val="22"/>
          <w:highlight w:val="yellow"/>
        </w:rPr>
      </w:pPr>
    </w:p>
    <w:p>
      <w:pPr>
        <w:spacing w:before="79" w:beforeLines="25" w:after="79" w:afterLines="25"/>
        <w:rPr>
          <w:rFonts w:hint="eastAsia" w:asciiTheme="minorEastAsia" w:hAnsiTheme="minorEastAsia" w:cstheme="minorBidi"/>
          <w:bCs/>
          <w:szCs w:val="22"/>
          <w:lang w:eastAsia="zh-CN"/>
        </w:rPr>
      </w:pPr>
    </w:p>
    <w:p>
      <w:pPr>
        <w:pStyle w:val="6"/>
        <w:spacing w:before="0" w:after="0" w:line="240" w:lineRule="auto"/>
        <w:rPr>
          <w:lang w:eastAsia="zh-CN"/>
        </w:rPr>
        <w:sectPr>
          <w:footerReference r:id="rId7" w:type="first"/>
          <w:pgSz w:w="11906" w:h="16838"/>
          <w:pgMar w:top="993" w:right="1077" w:bottom="1304" w:left="1077" w:header="851" w:footer="652" w:gutter="0"/>
          <w:pgNumType w:start="1"/>
          <w:cols w:space="0" w:num="1"/>
          <w:titlePg/>
          <w:docGrid w:type="lines" w:linePitch="318" w:charSpace="0"/>
        </w:sect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keepNext/>
        <w:keepLines/>
        <w:widowControl w:val="0"/>
        <w:adjustRightInd w:val="0"/>
        <w:snapToGrid w:val="0"/>
        <w:spacing w:before="240"/>
        <w:ind w:firstLine="640" w:firstLineChars="200"/>
        <w:jc w:val="center"/>
        <w:outlineLvl w:val="0"/>
        <w:rPr>
          <w:rFonts w:hint="eastAsia" w:ascii="黑体" w:hAnsi="黑体" w:eastAsia="黑体" w:cstheme="minorBidi"/>
          <w:bCs/>
          <w:smallCaps/>
          <w:color w:val="3451A1"/>
          <w:kern w:val="44"/>
          <w:sz w:val="32"/>
          <w:szCs w:val="44"/>
          <w:lang w:eastAsia="zh-CN"/>
        </w:rPr>
      </w:pPr>
      <w:bookmarkStart w:id="244" w:name="_Toc14715"/>
      <w:bookmarkStart w:id="245" w:name="_Toc17946"/>
      <w:bookmarkStart w:id="246" w:name="_Toc12826"/>
      <w:bookmarkStart w:id="247" w:name="_Toc23423"/>
      <w:bookmarkStart w:id="248" w:name="_Toc151578349"/>
      <w:bookmarkStart w:id="249" w:name="_Toc15972"/>
      <w:bookmarkStart w:id="250" w:name="_Toc30995"/>
      <w:bookmarkStart w:id="251" w:name="_Toc9600"/>
      <w:bookmarkStart w:id="252" w:name="_Toc152774177"/>
      <w:bookmarkStart w:id="253" w:name="_Toc16905"/>
      <w:bookmarkStart w:id="254" w:name="_Toc25861"/>
      <w:bookmarkStart w:id="255" w:name="_Toc8944_WPSOffice_Level1"/>
      <w:bookmarkStart w:id="256" w:name="_Toc30697"/>
      <w:bookmarkStart w:id="257" w:name="_Toc171413828"/>
      <w:bookmarkStart w:id="258" w:name="_Toc18405"/>
      <w:bookmarkStart w:id="259" w:name="_Toc14858"/>
      <w:bookmarkStart w:id="260" w:name="_Toc26296_WPSOffice_Level1"/>
      <w:bookmarkStart w:id="261" w:name="_Toc8365"/>
      <w:bookmarkStart w:id="262" w:name="_Toc19947"/>
      <w:r>
        <w:rPr>
          <w:rFonts w:hint="eastAsia" w:ascii="黑体" w:hAnsi="黑体" w:eastAsia="黑体" w:cstheme="minorBidi"/>
          <w:bCs/>
          <w:smallCaps/>
          <w:color w:val="3451A1"/>
          <w:kern w:val="44"/>
          <w:sz w:val="32"/>
          <w:szCs w:val="44"/>
          <w:lang w:eastAsia="zh-CN"/>
        </w:rPr>
        <w:t>第二部分</w:t>
      </w:r>
      <w:r>
        <w:rPr>
          <w:rFonts w:ascii="黑体" w:hAnsi="黑体" w:eastAsia="黑体" w:cstheme="minorBidi"/>
          <w:bCs/>
          <w:smallCaps/>
          <w:color w:val="3451A1"/>
          <w:kern w:val="44"/>
          <w:sz w:val="32"/>
          <w:szCs w:val="44"/>
          <w:lang w:eastAsia="zh-CN"/>
        </w:rPr>
        <w:t xml:space="preserve"> </w:t>
      </w:r>
      <w:r>
        <w:rPr>
          <w:rFonts w:hint="eastAsia" w:ascii="黑体" w:hAnsi="黑体" w:eastAsia="黑体" w:cstheme="minorBidi"/>
          <w:bCs/>
          <w:smallCaps/>
          <w:color w:val="3451A1"/>
          <w:kern w:val="44"/>
          <w:sz w:val="32"/>
          <w:szCs w:val="44"/>
          <w:lang w:eastAsia="zh-CN"/>
        </w:rPr>
        <w:t>资格预审格式文件</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pPr>
        <w:widowControl w:val="0"/>
        <w:adjustRightInd w:val="0"/>
        <w:snapToGrid w:val="0"/>
        <w:spacing w:line="288" w:lineRule="auto"/>
        <w:ind w:firstLine="420" w:firstLineChars="200"/>
        <w:jc w:val="center"/>
        <w:rPr>
          <w:rFonts w:hint="eastAsia" w:asciiTheme="minorEastAsia" w:hAnsiTheme="minorEastAsia"/>
          <w:bCs/>
          <w:kern w:val="2"/>
          <w:sz w:val="21"/>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sectPr>
          <w:footerReference r:id="rId8" w:type="default"/>
          <w:pgSz w:w="11906" w:h="16838"/>
          <w:pgMar w:top="1304" w:right="1077" w:bottom="1304" w:left="1077" w:header="851" w:footer="652" w:gutter="0"/>
          <w:cols w:space="0" w:num="1"/>
          <w:titlePg/>
          <w:docGrid w:type="lines" w:linePitch="318" w:charSpace="0"/>
        </w:sectPr>
      </w:pPr>
    </w:p>
    <w:p>
      <w:pPr>
        <w:widowControl w:val="0"/>
        <w:adjustRightInd w:val="0"/>
        <w:snapToGrid w:val="0"/>
        <w:spacing w:after="159" w:afterLines="50"/>
        <w:rPr>
          <w:rFonts w:hint="eastAsia" w:asciiTheme="minorEastAsia" w:hAnsiTheme="minorEastAsia"/>
          <w:kern w:val="2"/>
          <w:sz w:val="32"/>
          <w:szCs w:val="32"/>
          <w:lang w:eastAsia="zh-CN"/>
        </w:rPr>
      </w:pPr>
      <w:bookmarkStart w:id="263" w:name="_Toc30137_WPSOffice_Level1"/>
      <w:bookmarkStart w:id="264" w:name="_Toc21958_WPSOffice_Level1"/>
      <w:bookmarkStart w:id="265" w:name="_Toc11160_WPSOffice_Level1"/>
      <w:bookmarkStart w:id="266" w:name="_Toc6512_WPSOffice_Level1"/>
      <w:bookmarkStart w:id="267" w:name="_Toc21042_WPSOffice_Level1"/>
      <w:bookmarkStart w:id="268" w:name="_Toc14821_WPSOffice_Level1"/>
      <w:r>
        <w:rPr>
          <w:rFonts w:hint="eastAsia" w:asciiTheme="minorEastAsia" w:hAnsiTheme="minorEastAsia" w:cstheme="minorBidi"/>
          <w:kern w:val="2"/>
          <w:sz w:val="32"/>
          <w:szCs w:val="32"/>
          <w:lang w:eastAsia="zh-CN"/>
        </w:rPr>
        <w:t>封面</w:t>
      </w:r>
      <w:bookmarkEnd w:id="263"/>
      <w:bookmarkEnd w:id="264"/>
      <w:bookmarkEnd w:id="265"/>
      <w:bookmarkEnd w:id="266"/>
      <w:bookmarkEnd w:id="267"/>
      <w:bookmarkEnd w:id="268"/>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jc w:val="center"/>
        <w:rPr>
          <w:rFonts w:hint="eastAsia" w:asciiTheme="minorEastAsia" w:hAnsiTheme="minorEastAsia"/>
          <w:bCs/>
          <w:kern w:val="2"/>
          <w:sz w:val="44"/>
          <w:szCs w:val="44"/>
          <w:lang w:eastAsia="zh-CN"/>
        </w:rPr>
      </w:pPr>
      <w:r>
        <w:rPr>
          <w:rFonts w:hint="eastAsia" w:asciiTheme="minorEastAsia" w:hAnsiTheme="minorEastAsia" w:cstheme="minorBidi"/>
          <w:bCs/>
          <w:kern w:val="2"/>
          <w:sz w:val="44"/>
          <w:szCs w:val="44"/>
          <w:lang w:eastAsia="zh-CN"/>
        </w:rPr>
        <w:t>国际协同创新区北区商业、文体、地下空间及N-01、N-03项目室内精装设计</w:t>
      </w:r>
    </w:p>
    <w:p>
      <w:pPr>
        <w:widowControl w:val="0"/>
        <w:adjustRightInd w:val="0"/>
        <w:snapToGrid w:val="0"/>
        <w:spacing w:line="288" w:lineRule="auto"/>
        <w:jc w:val="center"/>
        <w:rPr>
          <w:rFonts w:hint="eastAsia" w:asciiTheme="minorEastAsia" w:hAnsiTheme="minorEastAsia"/>
          <w:bCs/>
          <w:kern w:val="2"/>
          <w:sz w:val="44"/>
          <w:szCs w:val="44"/>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after="50"/>
        <w:jc w:val="center"/>
        <w:rPr>
          <w:rFonts w:hint="eastAsia" w:asciiTheme="minorEastAsia" w:hAnsiTheme="minorEastAsia"/>
          <w:b/>
          <w:sz w:val="44"/>
          <w:szCs w:val="44"/>
          <w:lang w:eastAsia="zh-CN"/>
        </w:rPr>
      </w:pPr>
      <w:bookmarkStart w:id="269" w:name="_Toc29579_WPSOffice_Level1"/>
      <w:bookmarkStart w:id="270" w:name="_Toc19777_WPSOffice_Level1"/>
      <w:bookmarkStart w:id="271" w:name="_Toc26784_WPSOffice_Level1"/>
      <w:bookmarkStart w:id="272" w:name="_Toc25737_WPSOffice_Level1"/>
      <w:bookmarkStart w:id="273" w:name="_Toc13156_WPSOffice_Level1"/>
      <w:bookmarkStart w:id="274" w:name="_Toc26537_WPSOffice_Level1"/>
      <w:r>
        <w:rPr>
          <w:rFonts w:hint="eastAsia" w:asciiTheme="minorEastAsia" w:hAnsiTheme="minorEastAsia"/>
          <w:b/>
          <w:sz w:val="44"/>
          <w:szCs w:val="44"/>
          <w:lang w:eastAsia="zh-CN"/>
        </w:rPr>
        <w:t>资格预审申请文件</w:t>
      </w:r>
      <w:bookmarkEnd w:id="269"/>
      <w:bookmarkEnd w:id="270"/>
      <w:bookmarkEnd w:id="271"/>
      <w:bookmarkEnd w:id="272"/>
      <w:bookmarkEnd w:id="273"/>
      <w:bookmarkEnd w:id="274"/>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widowControl w:val="0"/>
        <w:adjustRightInd w:val="0"/>
        <w:snapToGrid w:val="0"/>
        <w:spacing w:line="288" w:lineRule="auto"/>
        <w:ind w:left="2592" w:leftChars="108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投标人</w:t>
      </w:r>
      <w:r>
        <w:rPr>
          <w:rFonts w:asciiTheme="minorEastAsia" w:hAnsiTheme="minorEastAsia"/>
          <w:bCs/>
          <w:kern w:val="2"/>
          <w:sz w:val="21"/>
          <w:szCs w:val="22"/>
          <w:lang w:eastAsia="zh-CN"/>
        </w:rPr>
        <w:t>:</w:t>
      </w:r>
      <w:r>
        <w:rPr>
          <w:rFonts w:asciiTheme="minorEastAsia" w:hAnsiTheme="minorEastAsia"/>
          <w:bCs/>
          <w:kern w:val="2"/>
          <w:sz w:val="21"/>
          <w:szCs w:val="22"/>
          <w:u w:val="single"/>
          <w:lang w:eastAsia="zh-CN"/>
        </w:rPr>
        <w:t xml:space="preserve">                        </w:t>
      </w:r>
    </w:p>
    <w:p>
      <w:pPr>
        <w:widowControl w:val="0"/>
        <w:adjustRightInd w:val="0"/>
        <w:snapToGrid w:val="0"/>
        <w:spacing w:line="288" w:lineRule="auto"/>
        <w:ind w:left="2592" w:leftChars="108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（如联合体投标需标明牵头单位及联合体成员）</w:t>
      </w:r>
    </w:p>
    <w:p>
      <w:pPr>
        <w:widowControl w:val="0"/>
        <w:adjustRightInd w:val="0"/>
        <w:snapToGrid w:val="0"/>
        <w:spacing w:line="288" w:lineRule="auto"/>
        <w:ind w:left="2592" w:leftChars="108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日期：</w:t>
      </w:r>
      <w:r>
        <w:rPr>
          <w:rFonts w:asciiTheme="minorEastAsia" w:hAnsiTheme="minorEastAsia"/>
          <w:bCs/>
          <w:kern w:val="2"/>
          <w:sz w:val="21"/>
          <w:szCs w:val="22"/>
          <w:u w:val="single"/>
          <w:lang w:eastAsia="zh-CN"/>
        </w:rPr>
        <w:t xml:space="preserve">                  </w:t>
      </w: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widowControl w:val="0"/>
        <w:spacing w:after="159" w:afterLines="50" w:line="288" w:lineRule="auto"/>
        <w:ind w:firstLine="643" w:firstLineChars="200"/>
        <w:jc w:val="both"/>
        <w:rPr>
          <w:rFonts w:hint="eastAsia" w:asciiTheme="minorEastAsia" w:hAnsiTheme="minorEastAsia"/>
          <w:b/>
          <w:bCs/>
          <w:kern w:val="2"/>
          <w:sz w:val="32"/>
          <w:szCs w:val="36"/>
          <w:lang w:eastAsia="zh-CN"/>
        </w:rPr>
      </w:pPr>
      <w:bookmarkStart w:id="275" w:name="_Toc29133_WPSOffice_Level1"/>
      <w:bookmarkStart w:id="276" w:name="_Toc1294_WPSOffice_Level1"/>
      <w:bookmarkStart w:id="277" w:name="_Toc21453_WPSOffice_Level1"/>
      <w:bookmarkStart w:id="278" w:name="_Toc152774178"/>
      <w:bookmarkStart w:id="279" w:name="_Toc5611_WPSOffice_Level1"/>
      <w:bookmarkStart w:id="280" w:name="_Toc28974_WPSOffice_Level1"/>
      <w:bookmarkStart w:id="281" w:name="_Toc6716"/>
      <w:bookmarkStart w:id="282" w:name="_Toc151578350"/>
      <w:bookmarkStart w:id="283" w:name="_Toc20901"/>
      <w:bookmarkStart w:id="284" w:name="_Toc4762_WPSOffice_Level1"/>
      <w:bookmarkStart w:id="285" w:name="_Toc8543"/>
      <w:r>
        <w:rPr>
          <w:rFonts w:hint="eastAsia" w:asciiTheme="minorEastAsia" w:hAnsiTheme="minorEastAsia" w:cstheme="minorBidi"/>
          <w:b/>
          <w:bCs/>
          <w:kern w:val="2"/>
          <w:sz w:val="32"/>
          <w:szCs w:val="36"/>
          <w:lang w:eastAsia="zh-CN"/>
        </w:rPr>
        <w:t>编制要求</w:t>
      </w:r>
      <w:bookmarkEnd w:id="275"/>
      <w:bookmarkEnd w:id="276"/>
      <w:bookmarkEnd w:id="277"/>
      <w:bookmarkEnd w:id="278"/>
      <w:bookmarkEnd w:id="279"/>
      <w:bookmarkEnd w:id="280"/>
      <w:bookmarkEnd w:id="281"/>
      <w:bookmarkEnd w:id="282"/>
      <w:bookmarkEnd w:id="283"/>
      <w:bookmarkEnd w:id="284"/>
      <w:bookmarkEnd w:id="285"/>
    </w:p>
    <w:p>
      <w:pPr>
        <w:pStyle w:val="44"/>
        <w:numPr>
          <w:ilvl w:val="0"/>
          <w:numId w:val="53"/>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按照资格预审申请文件成果要求、资格预审申请文件编制要求进行编制，同时在编制目录时编制对应的页码。</w:t>
      </w:r>
    </w:p>
    <w:p>
      <w:pPr>
        <w:pStyle w:val="44"/>
        <w:numPr>
          <w:ilvl w:val="0"/>
          <w:numId w:val="53"/>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授权委托书（现场递交文件）及投标确认函（入围后递交文件）无需编制在资格预审申请文件中。</w:t>
      </w:r>
    </w:p>
    <w:p>
      <w:pPr>
        <w:pStyle w:val="44"/>
        <w:spacing w:before="79" w:beforeLines="25" w:after="79" w:afterLines="25"/>
        <w:ind w:left="420" w:firstLine="0" w:firstLineChars="0"/>
        <w:contextualSpacing w:val="0"/>
        <w:rPr>
          <w:rFonts w:hint="eastAsia" w:asciiTheme="minorEastAsia" w:hAnsiTheme="minorEastAsia" w:cstheme="minorBidi"/>
          <w:bCs/>
          <w:szCs w:val="22"/>
        </w:rPr>
      </w:pPr>
    </w:p>
    <w:p>
      <w:pPr>
        <w:pStyle w:val="44"/>
        <w:spacing w:before="79" w:beforeLines="25" w:after="79" w:afterLines="25"/>
        <w:ind w:left="420" w:firstLine="0" w:firstLineChars="0"/>
        <w:contextualSpacing w:val="0"/>
        <w:rPr>
          <w:rFonts w:hint="eastAsia" w:asciiTheme="minorEastAsia" w:hAnsiTheme="minorEastAsia" w:cstheme="minorBidi"/>
          <w:bCs/>
          <w:szCs w:val="22"/>
        </w:rPr>
      </w:pPr>
      <w:r>
        <w:rPr>
          <w:rFonts w:asciiTheme="minorEastAsia" w:hAnsiTheme="minorEastAsia" w:cstheme="minorBidi"/>
          <w:bCs/>
          <w:szCs w:val="22"/>
        </w:rPr>
        <w:br w:type="page"/>
      </w:r>
      <w:bookmarkStart w:id="286" w:name="_Toc25780_WPSOffice_Level1"/>
      <w:bookmarkStart w:id="287" w:name="_Toc28444"/>
      <w:bookmarkStart w:id="288" w:name="_Toc23157"/>
      <w:bookmarkStart w:id="289" w:name="_Toc152955010"/>
      <w:bookmarkStart w:id="290" w:name="_Toc15161"/>
      <w:bookmarkStart w:id="291" w:name="_Toc21106"/>
      <w:bookmarkStart w:id="292" w:name="_Toc18291"/>
      <w:bookmarkStart w:id="293" w:name="_Toc2921"/>
      <w:bookmarkStart w:id="294" w:name="_Toc27818"/>
      <w:bookmarkStart w:id="295" w:name="_Toc28923"/>
      <w:bookmarkStart w:id="296" w:name="_Toc155"/>
      <w:bookmarkStart w:id="297" w:name="_Toc151578351"/>
      <w:bookmarkStart w:id="298" w:name="_Toc15996"/>
      <w:bookmarkStart w:id="299" w:name="_Toc171413829"/>
      <w:bookmarkStart w:id="300" w:name="_Toc152774179"/>
      <w:bookmarkStart w:id="301" w:name="_Toc24524_WPSOffice_Level1"/>
      <w:bookmarkStart w:id="302" w:name="_Toc16893"/>
      <w:bookmarkStart w:id="303" w:name="_Toc1627"/>
      <w:bookmarkStart w:id="304" w:name="_Toc18841"/>
      <w:bookmarkStart w:id="305" w:name="_Toc4211"/>
      <w:bookmarkStart w:id="306" w:name="_Toc618"/>
      <w:bookmarkStart w:id="307" w:name="_Toc6665"/>
      <w:bookmarkStart w:id="308" w:name="_Toc152927715"/>
    </w:p>
    <w:p>
      <w:pPr>
        <w:pStyle w:val="28"/>
        <w:numPr>
          <w:ilvl w:val="0"/>
          <w:numId w:val="54"/>
        </w:numPr>
        <w:ind w:firstLine="560" w:firstLineChars="200"/>
        <w:rPr>
          <w:rFonts w:hint="eastAsia" w:ascii="黑体" w:hAnsi="黑体" w:eastAsia="黑体"/>
          <w:sz w:val="28"/>
          <w:szCs w:val="28"/>
        </w:rPr>
      </w:pPr>
      <w:bookmarkStart w:id="309" w:name="_Toc13022"/>
      <w:r>
        <w:rPr>
          <w:rFonts w:hint="eastAsia" w:ascii="黑体" w:hAnsi="黑体" w:eastAsia="黑体"/>
          <w:sz w:val="28"/>
          <w:szCs w:val="28"/>
        </w:rPr>
        <w:t>资格证明文件一</w:t>
      </w:r>
      <w:bookmarkEnd w:id="309"/>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asciiTheme="minorEastAsia" w:hAnsiTheme="minorEastAsia"/>
          <w:bCs/>
          <w:kern w:val="2"/>
          <w:sz w:val="21"/>
          <w:szCs w:val="22"/>
          <w:lang w:eastAsia="zh-CN"/>
        </w:rPr>
        <w:t>投标人</w:t>
      </w:r>
      <w:r>
        <w:rPr>
          <w:rFonts w:hint="eastAsia" w:asciiTheme="minorEastAsia" w:hAnsiTheme="minorEastAsia"/>
          <w:bCs/>
          <w:kern w:val="2"/>
          <w:sz w:val="21"/>
          <w:szCs w:val="22"/>
          <w:lang w:eastAsia="zh-CN"/>
        </w:rPr>
        <w:t>应是注册的独立法人机构、合伙制企业或其他组织形式：企业营业执照（或商业登记证书、公司注册证书等各国证明企业存在的合法证件），如为联合体的，则所有成员均须提供。</w:t>
      </w:r>
    </w:p>
    <w:p>
      <w:pPr>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br w:type="page"/>
      </w:r>
    </w:p>
    <w:p>
      <w:pPr>
        <w:pStyle w:val="28"/>
        <w:ind w:firstLine="560" w:firstLineChars="200"/>
        <w:rPr>
          <w:rFonts w:hint="eastAsia" w:ascii="黑体" w:hAnsi="黑体" w:eastAsia="黑体"/>
          <w:sz w:val="28"/>
          <w:szCs w:val="28"/>
        </w:rPr>
      </w:pPr>
      <w:bookmarkStart w:id="310" w:name="_Toc7688"/>
      <w:r>
        <w:rPr>
          <w:rFonts w:hint="eastAsia" w:ascii="黑体" w:hAnsi="黑体" w:eastAsia="黑体"/>
          <w:sz w:val="28"/>
          <w:szCs w:val="28"/>
        </w:rPr>
        <w:t>资格证明文件二</w:t>
      </w:r>
      <w:bookmarkEnd w:id="310"/>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投标人（或联合体牵头单位）须具备国家住房和城乡建设部颁发的</w:t>
      </w:r>
      <w:r>
        <w:rPr>
          <w:rFonts w:hint="eastAsia" w:asciiTheme="minorEastAsia" w:hAnsiTheme="minorEastAsia"/>
          <w:b/>
          <w:kern w:val="2"/>
          <w:sz w:val="21"/>
          <w:szCs w:val="22"/>
          <w:lang w:eastAsia="zh-CN"/>
        </w:rPr>
        <w:t>工程设计综合甲级、建筑行业甲级、建筑行业(建筑工程)甲级或建筑装饰工程设计专项甲级资质之一</w:t>
      </w:r>
      <w:r>
        <w:rPr>
          <w:rFonts w:hint="eastAsia" w:asciiTheme="minorEastAsia" w:hAnsiTheme="minorEastAsia"/>
          <w:bCs/>
          <w:kern w:val="2"/>
          <w:sz w:val="21"/>
          <w:szCs w:val="22"/>
          <w:lang w:eastAsia="zh-CN"/>
        </w:rPr>
        <w:t>：提供资质证明。</w:t>
      </w:r>
    </w:p>
    <w:p>
      <w:pPr>
        <w:widowControl w:val="0"/>
        <w:adjustRightInd w:val="0"/>
        <w:spacing w:before="79" w:beforeLines="25" w:after="79" w:afterLines="25"/>
        <w:ind w:firstLine="422" w:firstLineChars="200"/>
        <w:rPr>
          <w:rFonts w:hint="eastAsia" w:asciiTheme="minorEastAsia" w:hAnsiTheme="minorEastAsia"/>
          <w:b/>
          <w:color w:val="EE0000"/>
          <w:kern w:val="2"/>
          <w:sz w:val="21"/>
          <w:szCs w:val="22"/>
          <w:lang w:eastAsia="zh-CN"/>
        </w:rPr>
      </w:pPr>
      <w:r>
        <w:rPr>
          <w:rFonts w:asciiTheme="minorEastAsia" w:hAnsiTheme="minorEastAsia"/>
          <w:b/>
          <w:color w:val="EE0000"/>
          <w:kern w:val="2"/>
          <w:sz w:val="21"/>
          <w:szCs w:val="22"/>
          <w:lang w:eastAsia="zh-CN"/>
        </w:rPr>
        <w:t>※重要提示：根据招投标相关法律法规，本项目负责施工图设计的联合体成员必须具备“国家住房和城乡建设部颁发的工程设计综合甲级、建筑行业甲级、建筑行业(建筑工程)甲级或建筑装饰工程设计专项甲级资质之一”。不具备相应资质的境内外联合体成员不得在联合体协议的分工中承担施工图设计或承担包含施工图设计的设计工作。否则投标文件将按无效标处理。</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p>
    <w:p>
      <w:pPr>
        <w:rPr>
          <w:rFonts w:hint="eastAsia" w:ascii="黑体" w:hAnsi="黑体" w:eastAsia="黑体" w:cstheme="majorBidi"/>
          <w:smallCaps/>
          <w:color w:val="3451A1"/>
          <w:kern w:val="2"/>
          <w:sz w:val="28"/>
          <w:szCs w:val="28"/>
          <w:lang w:eastAsia="zh-CN"/>
        </w:rPr>
      </w:pPr>
      <w:r>
        <w:rPr>
          <w:rFonts w:hint="eastAsia" w:ascii="黑体" w:hAnsi="黑体" w:eastAsia="黑体" w:cstheme="majorBidi"/>
          <w:smallCaps/>
          <w:color w:val="3451A1"/>
          <w:kern w:val="2"/>
          <w:sz w:val="28"/>
          <w:szCs w:val="28"/>
          <w:lang w:eastAsia="zh-CN"/>
        </w:rPr>
        <w:br w:type="page"/>
      </w:r>
    </w:p>
    <w:p>
      <w:pPr>
        <w:widowControl w:val="0"/>
        <w:numPr>
          <w:ilvl w:val="0"/>
          <w:numId w:val="55"/>
        </w:numPr>
        <w:adjustRightInd w:val="0"/>
        <w:spacing w:before="79" w:beforeLines="25" w:after="79" w:afterLines="25"/>
        <w:ind w:firstLine="560" w:firstLineChars="200"/>
        <w:outlineLvl w:val="1"/>
        <w:rPr>
          <w:rFonts w:hint="eastAsia" w:ascii="黑体" w:hAnsi="黑体" w:eastAsia="黑体" w:cstheme="majorBidi"/>
          <w:smallCaps/>
          <w:color w:val="3451A1"/>
          <w:kern w:val="2"/>
          <w:sz w:val="28"/>
          <w:szCs w:val="28"/>
          <w:lang w:eastAsia="zh-CN"/>
        </w:rPr>
      </w:pPr>
      <w:r>
        <w:rPr>
          <w:rFonts w:hint="eastAsia" w:ascii="黑体" w:hAnsi="黑体" w:eastAsia="黑体" w:cstheme="majorBidi"/>
          <w:smallCaps/>
          <w:color w:val="3451A1"/>
          <w:kern w:val="2"/>
          <w:sz w:val="28"/>
          <w:szCs w:val="28"/>
          <w:lang w:eastAsia="zh-CN"/>
        </w:rPr>
        <w:t>资格证明文件三</w:t>
      </w:r>
    </w:p>
    <w:p>
      <w:pPr>
        <w:widowControl w:val="0"/>
        <w:adjustRightInd w:val="0"/>
        <w:spacing w:before="79" w:beforeLines="25" w:after="79" w:afterLines="25"/>
        <w:ind w:firstLine="420" w:firstLineChars="200"/>
        <w:rPr>
          <w:rFonts w:asciiTheme="minorEastAsia" w:hAnsiTheme="minorEastAsia"/>
          <w:bCs/>
          <w:kern w:val="2"/>
          <w:sz w:val="21"/>
          <w:szCs w:val="22"/>
          <w:lang w:eastAsia="zh-CN"/>
        </w:rPr>
      </w:pPr>
      <w:r>
        <w:rPr>
          <w:rFonts w:hint="eastAsia" w:asciiTheme="minorEastAsia" w:hAnsiTheme="minorEastAsia"/>
          <w:bCs/>
          <w:kern w:val="2"/>
          <w:sz w:val="21"/>
          <w:szCs w:val="22"/>
          <w:lang w:eastAsia="zh-CN"/>
        </w:rPr>
        <w:t>项目负责人应具备一级注册建筑师执业资格或高级工程师职称：</w:t>
      </w:r>
      <w:r>
        <w:rPr>
          <w:rFonts w:asciiTheme="minorEastAsia" w:hAnsiTheme="minorEastAsia"/>
          <w:bCs/>
          <w:kern w:val="2"/>
          <w:sz w:val="21"/>
          <w:szCs w:val="22"/>
          <w:lang w:eastAsia="zh-CN"/>
        </w:rPr>
        <w:t>提供项目负责人</w:t>
      </w:r>
      <w:r>
        <w:rPr>
          <w:rFonts w:asciiTheme="minorEastAsia" w:hAnsiTheme="minorEastAsia"/>
          <w:b/>
          <w:kern w:val="2"/>
          <w:sz w:val="21"/>
          <w:szCs w:val="22"/>
          <w:lang w:eastAsia="zh-CN"/>
        </w:rPr>
        <w:t>执业资格证或职称证</w:t>
      </w:r>
      <w:r>
        <w:rPr>
          <w:rFonts w:asciiTheme="minorEastAsia" w:hAnsiTheme="minorEastAsia"/>
          <w:bCs/>
          <w:kern w:val="2"/>
          <w:sz w:val="21"/>
          <w:szCs w:val="22"/>
          <w:lang w:eastAsia="zh-CN"/>
        </w:rPr>
        <w:t>。</w:t>
      </w:r>
    </w:p>
    <w:p>
      <w:pPr>
        <w:widowControl w:val="0"/>
        <w:adjustRightInd w:val="0"/>
        <w:spacing w:before="79" w:beforeLines="25" w:after="79" w:afterLines="25"/>
        <w:ind w:firstLine="422" w:firstLineChars="200"/>
        <w:rPr>
          <w:rFonts w:hint="eastAsia" w:asciiTheme="minorEastAsia" w:hAnsiTheme="minorEastAsia"/>
          <w:b/>
          <w:bCs w:val="0"/>
          <w:kern w:val="2"/>
          <w:sz w:val="21"/>
          <w:szCs w:val="22"/>
          <w:lang w:eastAsia="zh-CN"/>
        </w:rPr>
      </w:pPr>
    </w:p>
    <w:p>
      <w:pPr>
        <w:widowControl w:val="0"/>
        <w:adjustRightInd w:val="0"/>
        <w:spacing w:before="79" w:beforeLines="25" w:after="79" w:afterLines="25"/>
        <w:ind w:firstLine="422" w:firstLineChars="200"/>
        <w:rPr>
          <w:rFonts w:hint="eastAsia" w:asciiTheme="minorEastAsia" w:hAnsiTheme="minorEastAsia"/>
          <w:b/>
          <w:bCs w:val="0"/>
          <w:kern w:val="2"/>
          <w:sz w:val="21"/>
          <w:szCs w:val="22"/>
          <w:lang w:eastAsia="zh-CN"/>
        </w:rPr>
      </w:pPr>
      <w:r>
        <w:rPr>
          <w:rFonts w:hint="eastAsia" w:asciiTheme="minorEastAsia" w:hAnsiTheme="minorEastAsia"/>
          <w:b/>
          <w:bCs w:val="0"/>
          <w:kern w:val="2"/>
          <w:sz w:val="21"/>
          <w:szCs w:val="22"/>
          <w:lang w:eastAsia="zh-CN"/>
        </w:rPr>
        <w:t>注：根据“全国注册建筑师管理委员会关于开展使用一级注册建筑师电子注册证书工作的通知注建〔2021〕2 号”1）自2021年8月1日起启用电子证书（具体示例及说明见附件1），电子证书按照《全国一体化在线政务服务平台电子证照注册建筑师注册证书》标准制定。同时，启用“全国注册建筑师管理委员会”电子签章和全国注册建筑师管理委员会主任委员的个人电子签章作为电子证书有效签章。2）2021年8月1日至2022年6月30日为过渡期，此期间不再发放纸质一级注册建筑师注册证书（以下简称纸质证书），电子证书与纸质证书具有同等法律效力。2022年7月1日起全面实施电子证书，原有纸质证书失效。</w:t>
      </w:r>
    </w:p>
    <w:p>
      <w:pPr>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311" w:name="_Toc18729"/>
      <w:r>
        <w:rPr>
          <w:rFonts w:hint="eastAsia" w:ascii="黑体" w:hAnsi="黑体" w:eastAsia="黑体"/>
          <w:sz w:val="28"/>
          <w:szCs w:val="28"/>
        </w:rPr>
        <w:t>四、资格预审申请书</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11"/>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bCs/>
          <w:kern w:val="2"/>
          <w:sz w:val="21"/>
          <w:szCs w:val="22"/>
          <w:lang w:eastAsia="zh-CN"/>
        </w:rPr>
        <w:t>致：深圳深港科技创新合作区发展有限公司</w:t>
      </w:r>
    </w:p>
    <w:p>
      <w:pPr>
        <w:pStyle w:val="44"/>
        <w:numPr>
          <w:ilvl w:val="0"/>
          <w:numId w:val="56"/>
        </w:numPr>
        <w:spacing w:before="79" w:beforeLines="25" w:after="79" w:afterLines="25"/>
        <w:ind w:left="0" w:firstLine="420"/>
        <w:contextualSpacing w:val="0"/>
        <w:rPr>
          <w:rFonts w:hint="eastAsia" w:asciiTheme="minorEastAsia" w:hAnsiTheme="minorEastAsia" w:cstheme="minorBidi"/>
          <w:bCs/>
          <w:szCs w:val="22"/>
        </w:rPr>
      </w:pPr>
      <w:r>
        <w:rPr>
          <w:rFonts w:hint="eastAsia" w:asciiTheme="minorEastAsia" w:hAnsiTheme="minorEastAsia" w:cstheme="minorBidi"/>
          <w:bCs/>
          <w:szCs w:val="22"/>
        </w:rPr>
        <w:t>经分析研究了招标人提供的资格预审文件，我方申请参与国际协同创新区北区商业、文体、地下空间及N-01、N-03项目室内精装设计资格预审。我方愿意接受本工程设计招标资格预审文件的全部要求及资格预审结果。</w:t>
      </w:r>
    </w:p>
    <w:p>
      <w:pPr>
        <w:pStyle w:val="44"/>
        <w:numPr>
          <w:ilvl w:val="0"/>
          <w:numId w:val="56"/>
        </w:numPr>
        <w:spacing w:before="79" w:beforeLines="25" w:after="79" w:afterLines="25"/>
        <w:ind w:left="0" w:firstLine="420"/>
        <w:contextualSpacing w:val="0"/>
        <w:rPr>
          <w:rFonts w:hint="eastAsia" w:asciiTheme="minorEastAsia" w:hAnsiTheme="minorEastAsia"/>
          <w:bCs/>
          <w:szCs w:val="22"/>
        </w:rPr>
      </w:pPr>
      <w:r>
        <w:rPr>
          <w:rFonts w:hint="eastAsia" w:asciiTheme="minorEastAsia" w:hAnsiTheme="minorEastAsia" w:cstheme="minorBidi"/>
          <w:bCs/>
          <w:szCs w:val="22"/>
        </w:rPr>
        <w:t>我方在此声明本资格预审申请文件中，陈述和提供的资料是完整的，每一细节是真实有效和无误的，并无条件承担由于资料不实所引致的不能成为正式投标人的后果。我方理解贵方不负担我方参加资格预审所支出的任何费用，也不承担与此相关的任何风险。如有违反上述要求的，我公司承诺愿无条件承担因此对招标人造成的任何损失和不利影响的责任。</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tcPr>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eastAsia="宋体" w:cs="宋体" w:asciiTheme="minorEastAsia" w:hAnsiTheme="minorEastAsia"/>
                <w:kern w:val="2"/>
                <w:sz w:val="21"/>
                <w:szCs w:val="22"/>
                <w:lang w:eastAsia="zh-CN"/>
              </w:rPr>
              <w:t>投标人/联合体牵头单位</w:t>
            </w:r>
            <w:r>
              <w:rPr>
                <w:rFonts w:hint="eastAsia" w:eastAsia="宋体" w:cs="宋体" w:asciiTheme="minorEastAsia" w:hAnsiTheme="minorEastAsia"/>
                <w:kern w:val="2"/>
                <w:sz w:val="21"/>
                <w:szCs w:val="22"/>
                <w:lang w:eastAsia="zh-CN"/>
              </w:rPr>
              <w:t>（署名、盖章）：</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eastAsia="宋体" w:cs="宋体" w:asciiTheme="minorEastAsia" w:hAnsiTheme="minorEastAsia"/>
                <w:kern w:val="2"/>
                <w:sz w:val="21"/>
                <w:szCs w:val="22"/>
                <w:lang w:eastAsia="zh-CN"/>
              </w:rPr>
              <w:t>投标人/联合体牵头单位</w:t>
            </w:r>
            <w:r>
              <w:rPr>
                <w:rFonts w:hint="eastAsia" w:eastAsia="宋体" w:cs="宋体" w:asciiTheme="minorEastAsia" w:hAnsiTheme="minorEastAsia"/>
                <w:kern w:val="2"/>
                <w:sz w:val="21"/>
                <w:szCs w:val="22"/>
                <w:lang w:eastAsia="zh-CN"/>
              </w:rPr>
              <w:t>法定代表人（签名）：</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hint="eastAsia" w:eastAsia="宋体" w:cs="宋体" w:asciiTheme="minorEastAsia" w:hAnsiTheme="minorEastAsia"/>
                <w:kern w:val="2"/>
                <w:sz w:val="21"/>
                <w:szCs w:val="22"/>
                <w:lang w:eastAsia="zh-CN"/>
              </w:rPr>
              <w:t>或</w:t>
            </w:r>
            <w:r>
              <w:rPr>
                <w:rFonts w:eastAsia="宋体" w:cs="宋体" w:asciiTheme="minorEastAsia" w:hAnsiTheme="minorEastAsia"/>
                <w:kern w:val="2"/>
                <w:sz w:val="21"/>
                <w:szCs w:val="22"/>
                <w:lang w:eastAsia="zh-CN"/>
              </w:rPr>
              <w:t>投标人/联合体牵头单位</w:t>
            </w:r>
            <w:r>
              <w:rPr>
                <w:rFonts w:hint="eastAsia" w:eastAsia="宋体" w:cs="宋体" w:asciiTheme="minorEastAsia" w:hAnsiTheme="minorEastAsia"/>
                <w:kern w:val="2"/>
                <w:sz w:val="21"/>
                <w:szCs w:val="22"/>
                <w:lang w:eastAsia="zh-CN"/>
              </w:rPr>
              <w:t>委托代理人（签名）：</w:t>
            </w:r>
            <w:r>
              <w:rPr>
                <w:rFonts w:eastAsia="宋体" w:cs="宋体" w:asciiTheme="minorEastAsia" w:hAnsiTheme="minorEastAsia"/>
                <w:kern w:val="2"/>
                <w:sz w:val="21"/>
                <w:szCs w:val="22"/>
                <w:u w:val="single"/>
                <w:lang w:eastAsia="zh-CN"/>
              </w:rPr>
              <w:t xml:space="preserve">                           </w:t>
            </w: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tcPr>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联合体成员单位（如有）</w:t>
            </w:r>
            <w:r>
              <w:rPr>
                <w:rFonts w:eastAsia="宋体" w:cs="宋体" w:asciiTheme="minorEastAsia" w:hAnsiTheme="minorEastAsia"/>
                <w:kern w:val="2"/>
                <w:sz w:val="21"/>
                <w:szCs w:val="22"/>
                <w:lang w:eastAsia="zh-CN"/>
              </w:rPr>
              <w:t>（署名、盖章）：</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eastAsia="宋体" w:cs="宋体" w:asciiTheme="minorEastAsia" w:hAnsiTheme="minorEastAsia"/>
                <w:kern w:val="2"/>
                <w:sz w:val="21"/>
                <w:szCs w:val="22"/>
                <w:lang w:eastAsia="zh-CN"/>
              </w:rPr>
              <w:t>联合体成员单位</w:t>
            </w:r>
            <w:r>
              <w:rPr>
                <w:rFonts w:hint="eastAsia" w:eastAsia="宋体" w:cs="宋体" w:asciiTheme="minorEastAsia" w:hAnsiTheme="minorEastAsia"/>
                <w:kern w:val="2"/>
                <w:sz w:val="21"/>
                <w:szCs w:val="22"/>
                <w:lang w:eastAsia="zh-CN"/>
              </w:rPr>
              <w:t>法定代表人（签名）：</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hint="eastAsia" w:eastAsia="宋体" w:cs="宋体" w:asciiTheme="minorEastAsia" w:hAnsiTheme="minorEastAsia"/>
                <w:kern w:val="2"/>
                <w:sz w:val="21"/>
                <w:szCs w:val="22"/>
                <w:lang w:eastAsia="zh-CN"/>
              </w:rPr>
              <w:t>或</w:t>
            </w:r>
            <w:r>
              <w:rPr>
                <w:rFonts w:eastAsia="宋体" w:cs="宋体" w:asciiTheme="minorEastAsia" w:hAnsiTheme="minorEastAsia"/>
                <w:kern w:val="2"/>
                <w:sz w:val="21"/>
                <w:szCs w:val="22"/>
                <w:lang w:eastAsia="zh-CN"/>
              </w:rPr>
              <w:t>联合体成员单位</w:t>
            </w:r>
            <w:r>
              <w:rPr>
                <w:rFonts w:hint="eastAsia" w:eastAsia="宋体" w:cs="宋体" w:asciiTheme="minorEastAsia" w:hAnsiTheme="minorEastAsia"/>
                <w:kern w:val="2"/>
                <w:sz w:val="21"/>
                <w:szCs w:val="22"/>
                <w:lang w:eastAsia="zh-CN"/>
              </w:rPr>
              <w:t>委托代理人（签名）：</w:t>
            </w:r>
            <w:r>
              <w:rPr>
                <w:rFonts w:eastAsia="宋体" w:cs="宋体" w:asciiTheme="minorEastAsia" w:hAnsiTheme="minorEastAsia"/>
                <w:kern w:val="2"/>
                <w:sz w:val="21"/>
                <w:szCs w:val="22"/>
                <w:u w:val="single"/>
                <w:lang w:eastAsia="zh-CN"/>
              </w:rPr>
              <w:t xml:space="preserve">                           </w:t>
            </w: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tcPr>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日期：</w:t>
            </w:r>
            <w:r>
              <w:rPr>
                <w:rFonts w:eastAsia="宋体" w:cs="宋体" w:asciiTheme="minorEastAsia" w:hAnsiTheme="minorEastAsia"/>
                <w:kern w:val="2"/>
                <w:sz w:val="21"/>
                <w:szCs w:val="22"/>
                <w:u w:val="single"/>
                <w:lang w:eastAsia="zh-CN"/>
              </w:rPr>
              <w:t xml:space="preserve">    </w:t>
            </w:r>
            <w:r>
              <w:rPr>
                <w:rFonts w:hint="eastAsia" w:eastAsia="宋体" w:cs="宋体" w:asciiTheme="minorEastAsia" w:hAnsiTheme="minorEastAsia"/>
                <w:kern w:val="2"/>
                <w:sz w:val="21"/>
                <w:szCs w:val="22"/>
                <w:lang w:eastAsia="zh-CN"/>
              </w:rPr>
              <w:t>年</w:t>
            </w:r>
            <w:r>
              <w:rPr>
                <w:rFonts w:eastAsia="宋体" w:cs="宋体" w:asciiTheme="minorEastAsia" w:hAnsiTheme="minorEastAsia"/>
                <w:kern w:val="2"/>
                <w:sz w:val="21"/>
                <w:szCs w:val="22"/>
                <w:u w:val="single"/>
                <w:lang w:eastAsia="zh-CN"/>
              </w:rPr>
              <w:t xml:space="preserve">     </w:t>
            </w:r>
            <w:r>
              <w:rPr>
                <w:rFonts w:hint="eastAsia" w:eastAsia="宋体" w:cs="宋体" w:asciiTheme="minorEastAsia" w:hAnsiTheme="minorEastAsia"/>
                <w:kern w:val="2"/>
                <w:sz w:val="21"/>
                <w:szCs w:val="22"/>
                <w:lang w:eastAsia="zh-CN"/>
              </w:rPr>
              <w:t>月</w:t>
            </w:r>
            <w:r>
              <w:rPr>
                <w:rFonts w:eastAsia="宋体" w:cs="宋体" w:asciiTheme="minorEastAsia" w:hAnsiTheme="minorEastAsia"/>
                <w:kern w:val="2"/>
                <w:sz w:val="21"/>
                <w:szCs w:val="22"/>
                <w:u w:val="single"/>
                <w:lang w:eastAsia="zh-CN"/>
              </w:rPr>
              <w:t xml:space="preserve">    </w:t>
            </w:r>
            <w:r>
              <w:rPr>
                <w:rFonts w:hint="eastAsia" w:eastAsia="宋体" w:cs="宋体" w:asciiTheme="minorEastAsia" w:hAnsiTheme="minorEastAsia"/>
                <w:kern w:val="2"/>
                <w:sz w:val="21"/>
                <w:szCs w:val="22"/>
                <w:lang w:eastAsia="zh-CN"/>
              </w:rPr>
              <w:t>日</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联系电话：</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备注：投标人署名应与营业执照名称一致。</w:t>
            </w:r>
          </w:p>
        </w:tc>
      </w:tr>
    </w:tbl>
    <w:p>
      <w:pPr>
        <w:pStyle w:val="28"/>
        <w:numPr>
          <w:ilvl w:val="0"/>
          <w:numId w:val="0"/>
        </w:numPr>
        <w:ind w:left="480" w:leftChars="200"/>
        <w:rPr>
          <w:rFonts w:hint="eastAsia" w:ascii="黑体" w:hAnsi="黑体" w:eastAsia="黑体"/>
          <w:sz w:val="28"/>
          <w:szCs w:val="28"/>
        </w:rPr>
      </w:pPr>
      <w:r>
        <w:rPr>
          <w:rFonts w:asciiTheme="minorEastAsia" w:hAnsiTheme="minorEastAsia"/>
        </w:rPr>
        <w:br w:type="page"/>
      </w:r>
      <w:bookmarkStart w:id="312" w:name="_Toc14229"/>
      <w:bookmarkStart w:id="313" w:name="_Toc171413830"/>
      <w:bookmarkStart w:id="314" w:name="_Toc3782"/>
      <w:bookmarkStart w:id="315" w:name="_Toc16151"/>
      <w:bookmarkStart w:id="316" w:name="_Toc32306"/>
      <w:bookmarkStart w:id="317" w:name="_Toc20748"/>
      <w:bookmarkStart w:id="318" w:name="_Toc3307"/>
      <w:bookmarkStart w:id="319" w:name="_Toc152955011"/>
      <w:bookmarkStart w:id="320" w:name="_Toc13762"/>
      <w:bookmarkStart w:id="321" w:name="_Toc3981"/>
      <w:bookmarkStart w:id="322" w:name="_Toc22583"/>
      <w:bookmarkStart w:id="323" w:name="_Toc16344"/>
      <w:bookmarkStart w:id="324" w:name="_Toc1203"/>
      <w:bookmarkStart w:id="325" w:name="_Toc29072"/>
      <w:bookmarkStart w:id="326" w:name="_Toc18856_WPSOffice_Level1"/>
      <w:bookmarkStart w:id="327" w:name="_Toc151578352"/>
      <w:bookmarkStart w:id="328" w:name="_Toc10296"/>
      <w:bookmarkStart w:id="329" w:name="_Toc23791_WPSOffice_Level1"/>
      <w:bookmarkStart w:id="330" w:name="_Toc152927716"/>
      <w:bookmarkStart w:id="331" w:name="_Toc152774180"/>
      <w:bookmarkStart w:id="332" w:name="_Toc32059"/>
      <w:r>
        <w:rPr>
          <w:rFonts w:hint="eastAsia" w:asciiTheme="minorEastAsia" w:hAnsiTheme="minorEastAsia"/>
        </w:rPr>
        <w:t>五、</w:t>
      </w:r>
      <w:r>
        <w:rPr>
          <w:rFonts w:hint="eastAsia" w:ascii="黑体" w:hAnsi="黑体" w:eastAsia="黑体"/>
          <w:sz w:val="28"/>
          <w:szCs w:val="28"/>
        </w:rPr>
        <w:t>保密承诺函</w:t>
      </w:r>
      <w:bookmarkEnd w:id="312"/>
      <w:bookmarkEnd w:id="313"/>
    </w:p>
    <w:p>
      <w:pPr>
        <w:widowControl w:val="0"/>
        <w:adjustRightInd w:val="0"/>
        <w:spacing w:before="79" w:beforeLines="25" w:after="79"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致：深圳深港科技创新合作区发展有限公司</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kern w:val="2"/>
          <w:sz w:val="21"/>
          <w:szCs w:val="22"/>
          <w:lang w:eastAsia="zh-CN"/>
        </w:rPr>
        <w:t>我方有意向参加</w:t>
      </w:r>
      <w:r>
        <w:rPr>
          <w:rFonts w:hint="eastAsia" w:asciiTheme="minorEastAsia" w:hAnsiTheme="minorEastAsia" w:cstheme="minorBidi"/>
          <w:kern w:val="2"/>
          <w:sz w:val="21"/>
          <w:szCs w:val="22"/>
          <w:u w:val="single"/>
          <w:lang w:eastAsia="zh-CN"/>
        </w:rPr>
        <w:t>国际协同创新区北区商业、文体、地下空间及N-01、N-03项目室内精装设计</w:t>
      </w:r>
      <w:r>
        <w:rPr>
          <w:rFonts w:hint="eastAsia" w:asciiTheme="minorEastAsia" w:hAnsiTheme="minorEastAsia" w:cstheme="minorBidi"/>
          <w:kern w:val="2"/>
          <w:sz w:val="21"/>
          <w:szCs w:val="22"/>
          <w:lang w:eastAsia="zh-CN"/>
        </w:rPr>
        <w:t>招标活动，就我方即将参与的本次投标申请获得的相关资料的保密要求，我方在此正式承诺如下：</w:t>
      </w:r>
    </w:p>
    <w:p>
      <w:pPr>
        <w:widowControl w:val="0"/>
        <w:adjustRightInd w:val="0"/>
        <w:spacing w:before="79" w:beforeLines="25" w:after="79"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我方将妥善保管在参与本次投标活动中获得的文件资料，确保其不会通过直接或间接的方式由我方人员泄露，也不将相关资料用于本次投标活动以外的任何场合。我方将承担因我方原因造成的文件资料泄露等情况所带来的损失赔偿责任和法律责任。</w:t>
      </w:r>
    </w:p>
    <w:p>
      <w:pPr>
        <w:widowControl w:val="0"/>
        <w:adjustRightInd w:val="0"/>
        <w:spacing w:before="79" w:beforeLines="25" w:after="79"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特此函告！</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tcPr>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eastAsia="宋体" w:cs="宋体" w:asciiTheme="minorEastAsia" w:hAnsiTheme="minorEastAsia"/>
                <w:kern w:val="2"/>
                <w:sz w:val="21"/>
                <w:szCs w:val="22"/>
                <w:lang w:eastAsia="zh-CN"/>
              </w:rPr>
              <w:t>投标人/联合体牵头单位</w:t>
            </w:r>
            <w:r>
              <w:rPr>
                <w:rFonts w:hint="eastAsia" w:eastAsia="宋体" w:cs="宋体" w:asciiTheme="minorEastAsia" w:hAnsiTheme="minorEastAsia"/>
                <w:kern w:val="2"/>
                <w:sz w:val="21"/>
                <w:szCs w:val="22"/>
                <w:lang w:eastAsia="zh-CN"/>
              </w:rPr>
              <w:t>（署名、盖章）：</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eastAsia="宋体" w:cs="宋体" w:asciiTheme="minorEastAsia" w:hAnsiTheme="minorEastAsia"/>
                <w:kern w:val="2"/>
                <w:sz w:val="21"/>
                <w:szCs w:val="22"/>
                <w:lang w:eastAsia="zh-CN"/>
              </w:rPr>
              <w:t>投标人/联合体牵头单位</w:t>
            </w:r>
            <w:r>
              <w:rPr>
                <w:rFonts w:hint="eastAsia" w:eastAsia="宋体" w:cs="宋体" w:asciiTheme="minorEastAsia" w:hAnsiTheme="minorEastAsia"/>
                <w:kern w:val="2"/>
                <w:sz w:val="21"/>
                <w:szCs w:val="22"/>
                <w:lang w:eastAsia="zh-CN"/>
              </w:rPr>
              <w:t>法定代表人（签名）：</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hint="eastAsia" w:eastAsia="宋体" w:cs="宋体" w:asciiTheme="minorEastAsia" w:hAnsiTheme="minorEastAsia"/>
                <w:kern w:val="2"/>
                <w:sz w:val="21"/>
                <w:szCs w:val="22"/>
                <w:lang w:eastAsia="zh-CN"/>
              </w:rPr>
              <w:t>或</w:t>
            </w:r>
            <w:r>
              <w:rPr>
                <w:rFonts w:eastAsia="宋体" w:cs="宋体" w:asciiTheme="minorEastAsia" w:hAnsiTheme="minorEastAsia"/>
                <w:kern w:val="2"/>
                <w:sz w:val="21"/>
                <w:szCs w:val="22"/>
                <w:lang w:eastAsia="zh-CN"/>
              </w:rPr>
              <w:t>投标人/联合体牵头单位</w:t>
            </w:r>
            <w:r>
              <w:rPr>
                <w:rFonts w:hint="eastAsia" w:eastAsia="宋体" w:cs="宋体" w:asciiTheme="minorEastAsia" w:hAnsiTheme="minorEastAsia"/>
                <w:kern w:val="2"/>
                <w:sz w:val="21"/>
                <w:szCs w:val="22"/>
                <w:lang w:eastAsia="zh-CN"/>
              </w:rPr>
              <w:t>委托代理人（签名）：</w:t>
            </w:r>
            <w:r>
              <w:rPr>
                <w:rFonts w:eastAsia="宋体" w:cs="宋体" w:asciiTheme="minorEastAsia" w:hAnsiTheme="minorEastAsia"/>
                <w:kern w:val="2"/>
                <w:sz w:val="21"/>
                <w:szCs w:val="22"/>
                <w:u w:val="single"/>
                <w:lang w:eastAsia="zh-CN"/>
              </w:rPr>
              <w:t xml:space="preserve">                           </w:t>
            </w: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tcPr>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联合体成员单位（如有）</w:t>
            </w:r>
            <w:r>
              <w:rPr>
                <w:rFonts w:eastAsia="宋体" w:cs="宋体" w:asciiTheme="minorEastAsia" w:hAnsiTheme="minorEastAsia"/>
                <w:kern w:val="2"/>
                <w:sz w:val="21"/>
                <w:szCs w:val="22"/>
                <w:lang w:eastAsia="zh-CN"/>
              </w:rPr>
              <w:t>（署名、盖章）：</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eastAsia="宋体" w:cs="宋体" w:asciiTheme="minorEastAsia" w:hAnsiTheme="minorEastAsia"/>
                <w:kern w:val="2"/>
                <w:sz w:val="21"/>
                <w:szCs w:val="22"/>
                <w:lang w:eastAsia="zh-CN"/>
              </w:rPr>
              <w:t>联合体成员单位</w:t>
            </w:r>
            <w:r>
              <w:rPr>
                <w:rFonts w:hint="eastAsia" w:eastAsia="宋体" w:cs="宋体" w:asciiTheme="minorEastAsia" w:hAnsiTheme="minorEastAsia"/>
                <w:kern w:val="2"/>
                <w:sz w:val="21"/>
                <w:szCs w:val="22"/>
                <w:lang w:eastAsia="zh-CN"/>
              </w:rPr>
              <w:t>法定代表人（签名）：</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u w:val="single"/>
                <w:lang w:eastAsia="zh-CN"/>
              </w:rPr>
            </w:pPr>
            <w:r>
              <w:rPr>
                <w:rFonts w:hint="eastAsia" w:eastAsia="宋体" w:cs="宋体" w:asciiTheme="minorEastAsia" w:hAnsiTheme="minorEastAsia"/>
                <w:kern w:val="2"/>
                <w:sz w:val="21"/>
                <w:szCs w:val="22"/>
                <w:lang w:eastAsia="zh-CN"/>
              </w:rPr>
              <w:t>或</w:t>
            </w:r>
            <w:r>
              <w:rPr>
                <w:rFonts w:eastAsia="宋体" w:cs="宋体" w:asciiTheme="minorEastAsia" w:hAnsiTheme="minorEastAsia"/>
                <w:kern w:val="2"/>
                <w:sz w:val="21"/>
                <w:szCs w:val="22"/>
                <w:lang w:eastAsia="zh-CN"/>
              </w:rPr>
              <w:t>联合体成员单位</w:t>
            </w:r>
            <w:r>
              <w:rPr>
                <w:rFonts w:hint="eastAsia" w:eastAsia="宋体" w:cs="宋体" w:asciiTheme="minorEastAsia" w:hAnsiTheme="minorEastAsia"/>
                <w:kern w:val="2"/>
                <w:sz w:val="21"/>
                <w:szCs w:val="22"/>
                <w:lang w:eastAsia="zh-CN"/>
              </w:rPr>
              <w:t>委托代理人（签名）：</w:t>
            </w:r>
            <w:r>
              <w:rPr>
                <w:rFonts w:eastAsia="宋体" w:cs="宋体" w:asciiTheme="minorEastAsia" w:hAnsiTheme="minorEastAsia"/>
                <w:kern w:val="2"/>
                <w:sz w:val="21"/>
                <w:szCs w:val="22"/>
                <w:u w:val="single"/>
                <w:lang w:eastAsia="zh-CN"/>
              </w:rPr>
              <w:t xml:space="preserve">                           </w:t>
            </w: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p>
            <w:pPr>
              <w:widowControl w:val="0"/>
              <w:adjustRightInd w:val="0"/>
              <w:snapToGrid w:val="0"/>
              <w:spacing w:line="288" w:lineRule="auto"/>
              <w:jc w:val="both"/>
              <w:rPr>
                <w:rFonts w:hint="eastAsia" w:eastAsia="宋体" w:asciiTheme="minorEastAsia" w:hAnsiTheme="minorEastAsia"/>
                <w:bCs/>
                <w:kern w:val="2"/>
                <w:sz w:val="21"/>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6" w:type="dxa"/>
          </w:tcPr>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日期：</w:t>
            </w:r>
            <w:r>
              <w:rPr>
                <w:rFonts w:eastAsia="宋体" w:cs="宋体" w:asciiTheme="minorEastAsia" w:hAnsiTheme="minorEastAsia"/>
                <w:kern w:val="2"/>
                <w:sz w:val="21"/>
                <w:szCs w:val="22"/>
                <w:u w:val="single"/>
                <w:lang w:eastAsia="zh-CN"/>
              </w:rPr>
              <w:t xml:space="preserve">    </w:t>
            </w:r>
            <w:r>
              <w:rPr>
                <w:rFonts w:hint="eastAsia" w:eastAsia="宋体" w:cs="宋体" w:asciiTheme="minorEastAsia" w:hAnsiTheme="minorEastAsia"/>
                <w:kern w:val="2"/>
                <w:sz w:val="21"/>
                <w:szCs w:val="22"/>
                <w:lang w:eastAsia="zh-CN"/>
              </w:rPr>
              <w:t>年</w:t>
            </w:r>
            <w:r>
              <w:rPr>
                <w:rFonts w:eastAsia="宋体" w:cs="宋体" w:asciiTheme="minorEastAsia" w:hAnsiTheme="minorEastAsia"/>
                <w:kern w:val="2"/>
                <w:sz w:val="21"/>
                <w:szCs w:val="22"/>
                <w:u w:val="single"/>
                <w:lang w:eastAsia="zh-CN"/>
              </w:rPr>
              <w:t xml:space="preserve">     </w:t>
            </w:r>
            <w:r>
              <w:rPr>
                <w:rFonts w:hint="eastAsia" w:eastAsia="宋体" w:cs="宋体" w:asciiTheme="minorEastAsia" w:hAnsiTheme="minorEastAsia"/>
                <w:kern w:val="2"/>
                <w:sz w:val="21"/>
                <w:szCs w:val="22"/>
                <w:lang w:eastAsia="zh-CN"/>
              </w:rPr>
              <w:t>月</w:t>
            </w:r>
            <w:r>
              <w:rPr>
                <w:rFonts w:eastAsia="宋体" w:cs="宋体" w:asciiTheme="minorEastAsia" w:hAnsiTheme="minorEastAsia"/>
                <w:kern w:val="2"/>
                <w:sz w:val="21"/>
                <w:szCs w:val="22"/>
                <w:u w:val="single"/>
                <w:lang w:eastAsia="zh-CN"/>
              </w:rPr>
              <w:t xml:space="preserve">    </w:t>
            </w:r>
            <w:r>
              <w:rPr>
                <w:rFonts w:hint="eastAsia" w:eastAsia="宋体" w:cs="宋体" w:asciiTheme="minorEastAsia" w:hAnsiTheme="minorEastAsia"/>
                <w:kern w:val="2"/>
                <w:sz w:val="21"/>
                <w:szCs w:val="22"/>
                <w:lang w:eastAsia="zh-CN"/>
              </w:rPr>
              <w:t>日</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联系电话：</w:t>
            </w:r>
            <w:r>
              <w:rPr>
                <w:rFonts w:eastAsia="宋体" w:cs="宋体" w:asciiTheme="minorEastAsia" w:hAnsiTheme="minorEastAsia"/>
                <w:kern w:val="2"/>
                <w:sz w:val="21"/>
                <w:szCs w:val="22"/>
                <w:u w:val="single"/>
                <w:lang w:eastAsia="zh-CN"/>
              </w:rPr>
              <w:t xml:space="preserve">                                       </w:t>
            </w:r>
          </w:p>
          <w:p>
            <w:pPr>
              <w:widowControl w:val="0"/>
              <w:adjustRightInd w:val="0"/>
              <w:spacing w:before="79" w:beforeLines="25" w:after="79" w:afterLines="25"/>
              <w:ind w:firstLine="420" w:firstLineChars="200"/>
              <w:jc w:val="both"/>
              <w:rPr>
                <w:rFonts w:hint="eastAsia" w:eastAsia="宋体" w:cs="宋体" w:asciiTheme="minorEastAsia" w:hAnsiTheme="minorEastAsia"/>
                <w:kern w:val="2"/>
                <w:sz w:val="21"/>
                <w:szCs w:val="22"/>
                <w:lang w:eastAsia="zh-CN"/>
              </w:rPr>
            </w:pPr>
            <w:r>
              <w:rPr>
                <w:rFonts w:hint="eastAsia" w:eastAsia="宋体" w:cs="宋体" w:asciiTheme="minorEastAsia" w:hAnsiTheme="minorEastAsia"/>
                <w:kern w:val="2"/>
                <w:sz w:val="21"/>
                <w:szCs w:val="22"/>
                <w:lang w:eastAsia="zh-CN"/>
              </w:rPr>
              <w:t>备注：投标人署名应与营业执照名称一致。</w:t>
            </w: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333" w:name="_Toc171413831"/>
      <w:bookmarkStart w:id="334" w:name="_Toc20434"/>
      <w:r>
        <w:rPr>
          <w:rFonts w:hint="eastAsia" w:ascii="黑体" w:hAnsi="黑体" w:eastAsia="黑体"/>
          <w:sz w:val="28"/>
          <w:szCs w:val="28"/>
        </w:rPr>
        <w:t>六、联合体投标协议</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r>
        <w:rPr>
          <w:rFonts w:hint="eastAsia" w:ascii="黑体" w:hAnsi="黑体" w:eastAsia="黑体"/>
          <w:sz w:val="28"/>
          <w:szCs w:val="28"/>
        </w:rPr>
        <w:t>（如有）</w:t>
      </w:r>
      <w:bookmarkEnd w:id="334"/>
    </w:p>
    <w:p>
      <w:pPr>
        <w:pStyle w:val="44"/>
        <w:numPr>
          <w:ilvl w:val="0"/>
          <w:numId w:val="57"/>
        </w:numPr>
        <w:spacing w:before="79" w:beforeLines="25" w:after="79" w:afterLines="25"/>
        <w:ind w:left="0" w:firstLine="420"/>
        <w:contextualSpacing w:val="0"/>
        <w:rPr>
          <w:rFonts w:hint="eastAsia" w:asciiTheme="minorEastAsia" w:hAnsiTheme="minorEastAsia"/>
          <w:szCs w:val="22"/>
        </w:rPr>
      </w:pPr>
      <w:r>
        <w:rPr>
          <w:rFonts w:hint="eastAsia" w:asciiTheme="minorEastAsia" w:hAnsiTheme="minorEastAsia" w:cstheme="minorBidi"/>
          <w:szCs w:val="22"/>
        </w:rPr>
        <w:t>本联合体声明：各方自愿参加</w:t>
      </w:r>
      <w:r>
        <w:rPr>
          <w:rFonts w:hint="eastAsia" w:asciiTheme="minorEastAsia" w:hAnsiTheme="minorEastAsia" w:cstheme="minorBidi"/>
          <w:szCs w:val="22"/>
          <w:u w:val="single"/>
        </w:rPr>
        <w:t>国际协同创新区北区商业、文体、地下空间及N-01、N-03项目室内精装设计</w:t>
      </w:r>
      <w:r>
        <w:rPr>
          <w:rFonts w:hint="eastAsia" w:asciiTheme="minorEastAsia" w:hAnsiTheme="minorEastAsia" w:cstheme="minorBidi"/>
          <w:szCs w:val="22"/>
        </w:rPr>
        <w:t>投标。现就有关事宜订立协议，协议（包括但不限于）如下内容：</w:t>
      </w:r>
    </w:p>
    <w:p>
      <w:pPr>
        <w:pStyle w:val="44"/>
        <w:numPr>
          <w:ilvl w:val="0"/>
          <w:numId w:val="58"/>
        </w:numPr>
        <w:spacing w:before="79" w:beforeLines="25" w:after="79" w:afterLines="25"/>
        <w:ind w:left="0" w:firstLine="420"/>
        <w:contextualSpacing w:val="0"/>
        <w:rPr>
          <w:rFonts w:hint="eastAsia" w:asciiTheme="minorEastAsia" w:hAnsiTheme="minorEastAsia"/>
          <w:szCs w:val="22"/>
        </w:rPr>
      </w:pPr>
      <w:r>
        <w:rPr>
          <w:rFonts w:hint="eastAsia" w:asciiTheme="minorEastAsia" w:hAnsiTheme="minorEastAsia" w:cstheme="minorBidi"/>
          <w:szCs w:val="22"/>
        </w:rPr>
        <w:t>联合体授权联合体牵头单位对联合体各成员的资质等级、业务能力、工作业绩等资料进行统一汇总后由联合体牵头单位一并提交招标人。</w:t>
      </w:r>
    </w:p>
    <w:p>
      <w:pPr>
        <w:pStyle w:val="44"/>
        <w:numPr>
          <w:ilvl w:val="0"/>
          <w:numId w:val="58"/>
        </w:numPr>
        <w:spacing w:before="79" w:beforeLines="25" w:after="79" w:afterLines="25"/>
        <w:ind w:left="0" w:firstLine="420"/>
        <w:contextualSpacing w:val="0"/>
        <w:rPr>
          <w:rFonts w:hint="eastAsia" w:asciiTheme="minorEastAsia" w:hAnsiTheme="minorEastAsia"/>
          <w:szCs w:val="22"/>
        </w:rPr>
      </w:pPr>
      <w:r>
        <w:rPr>
          <w:rFonts w:hint="eastAsia" w:asciiTheme="minorEastAsia" w:hAnsiTheme="minorEastAsia" w:cstheme="minorBidi"/>
          <w:szCs w:val="22"/>
        </w:rPr>
        <w:t>投标工作由联合体牵头单位负责；联合体牵头单位合法代表联合体各成员提交并签署投标成果文件；联合体牵头单位在投标中的所有承诺均代表了联合体各成员。</w:t>
      </w:r>
    </w:p>
    <w:p>
      <w:pPr>
        <w:pStyle w:val="44"/>
        <w:numPr>
          <w:ilvl w:val="0"/>
          <w:numId w:val="58"/>
        </w:numPr>
        <w:spacing w:before="79" w:beforeLines="25" w:after="79" w:afterLines="25"/>
        <w:ind w:left="0" w:firstLine="420"/>
        <w:contextualSpacing w:val="0"/>
        <w:rPr>
          <w:rFonts w:hint="eastAsia" w:asciiTheme="minorEastAsia" w:hAnsiTheme="minorEastAsia"/>
          <w:szCs w:val="22"/>
        </w:rPr>
      </w:pPr>
      <w:r>
        <w:rPr>
          <w:rFonts w:hint="eastAsia" w:asciiTheme="minorEastAsia" w:hAnsiTheme="minorEastAsia" w:cstheme="minorBidi"/>
          <w:szCs w:val="22"/>
        </w:rPr>
        <w:t>联合体中标后，联合体成员共同与招标人签定合同书，切实执行一切合同文件，签署的合同协议书对联合体每一成员均具法律约束力。</w:t>
      </w:r>
    </w:p>
    <w:p>
      <w:pPr>
        <w:pStyle w:val="44"/>
        <w:numPr>
          <w:ilvl w:val="0"/>
          <w:numId w:val="58"/>
        </w:numPr>
        <w:spacing w:before="79" w:beforeLines="25" w:after="79" w:afterLines="25"/>
        <w:ind w:left="0" w:firstLine="420"/>
        <w:contextualSpacing w:val="0"/>
        <w:rPr>
          <w:rFonts w:hint="eastAsia" w:asciiTheme="minorEastAsia" w:hAnsiTheme="minorEastAsia"/>
          <w:szCs w:val="22"/>
        </w:rPr>
      </w:pPr>
      <w:r>
        <w:rPr>
          <w:rFonts w:hint="eastAsia" w:asciiTheme="minorEastAsia" w:hAnsiTheme="minorEastAsia" w:cstheme="minorBidi"/>
          <w:szCs w:val="22"/>
        </w:rPr>
        <w:t>联合体中标后，联合体牵头单位合法代表联合体各成员提交和接收相关的资料、信息及指示，并处理与之有关的一切事务。</w:t>
      </w:r>
    </w:p>
    <w:p>
      <w:pPr>
        <w:pStyle w:val="44"/>
        <w:numPr>
          <w:ilvl w:val="0"/>
          <w:numId w:val="57"/>
        </w:numPr>
        <w:spacing w:before="79" w:beforeLines="25" w:after="79" w:afterLines="25"/>
        <w:ind w:left="0" w:firstLine="420"/>
        <w:contextualSpacing w:val="0"/>
        <w:rPr>
          <w:rFonts w:hint="eastAsia" w:asciiTheme="minorEastAsia" w:hAnsiTheme="minorEastAsia"/>
          <w:szCs w:val="22"/>
        </w:rPr>
      </w:pPr>
      <w:r>
        <w:rPr>
          <w:rFonts w:hint="eastAsia" w:asciiTheme="minorEastAsia" w:hAnsiTheme="minorEastAsia" w:cstheme="minorBidi"/>
          <w:szCs w:val="22"/>
        </w:rPr>
        <w:t>本协议书自签署之日起生效，本协议书送交招标人</w:t>
      </w:r>
      <w:r>
        <w:rPr>
          <w:rFonts w:asciiTheme="minorEastAsia" w:hAnsiTheme="minorEastAsia" w:cstheme="minorBidi"/>
          <w:szCs w:val="22"/>
        </w:rPr>
        <w:t>1</w:t>
      </w:r>
      <w:r>
        <w:rPr>
          <w:rFonts w:hint="eastAsia" w:asciiTheme="minorEastAsia" w:hAnsiTheme="minorEastAsia" w:cstheme="minorBidi"/>
          <w:szCs w:val="22"/>
        </w:rPr>
        <w:t>份，联合体成员各</w:t>
      </w:r>
      <w:r>
        <w:rPr>
          <w:rFonts w:asciiTheme="minorEastAsia" w:hAnsiTheme="minorEastAsia" w:cstheme="minorBidi"/>
          <w:szCs w:val="22"/>
        </w:rPr>
        <w:t>1</w:t>
      </w:r>
      <w:r>
        <w:rPr>
          <w:rFonts w:hint="eastAsia" w:asciiTheme="minorEastAsia" w:hAnsiTheme="minorEastAsia" w:cstheme="minorBidi"/>
          <w:szCs w:val="22"/>
        </w:rPr>
        <w:t>份。</w:t>
      </w:r>
    </w:p>
    <w:p>
      <w:pPr>
        <w:pStyle w:val="44"/>
        <w:numPr>
          <w:ilvl w:val="0"/>
          <w:numId w:val="57"/>
        </w:numPr>
        <w:spacing w:before="79" w:beforeLines="25" w:after="79" w:afterLines="25"/>
        <w:ind w:left="0" w:firstLine="420"/>
        <w:contextualSpacing w:val="0"/>
        <w:rPr>
          <w:rFonts w:hint="eastAsia" w:asciiTheme="minorEastAsia" w:hAnsiTheme="minorEastAsia"/>
          <w:szCs w:val="22"/>
        </w:rPr>
      </w:pPr>
      <w:r>
        <w:rPr>
          <w:rFonts w:hint="eastAsia" w:asciiTheme="minorEastAsia" w:hAnsiTheme="minorEastAsia" w:cstheme="minorBidi"/>
          <w:szCs w:val="22"/>
        </w:rPr>
        <w:t>联合体成员单位一览表：</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76"/>
        <w:gridCol w:w="3226"/>
        <w:gridCol w:w="34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202" w:type="dxa"/>
            <w:vMerge w:val="restart"/>
            <w:tcBorders>
              <w:top w:val="single" w:color="auto" w:sz="4" w:space="0"/>
              <w:left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联合体成员单位名称</w:t>
            </w:r>
          </w:p>
        </w:tc>
        <w:tc>
          <w:tcPr>
            <w:tcW w:w="3153"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联合体牵头单位</w:t>
            </w:r>
          </w:p>
        </w:tc>
        <w:tc>
          <w:tcPr>
            <w:tcW w:w="3381"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联合体成员单位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202" w:type="dxa"/>
            <w:vMerge w:val="continue"/>
            <w:tcBorders>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p>
        </w:tc>
        <w:tc>
          <w:tcPr>
            <w:tcW w:w="3153"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p>
        </w:tc>
        <w:tc>
          <w:tcPr>
            <w:tcW w:w="3381"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202"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资质情况（如有）</w:t>
            </w:r>
          </w:p>
        </w:tc>
        <w:tc>
          <w:tcPr>
            <w:tcW w:w="3153"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Cs/>
                <w:sz w:val="21"/>
                <w:szCs w:val="21"/>
                <w:lang w:eastAsia="zh-CN"/>
              </w:rPr>
            </w:pPr>
          </w:p>
        </w:tc>
        <w:tc>
          <w:tcPr>
            <w:tcW w:w="3381"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202" w:type="dxa"/>
            <w:tcBorders>
              <w:top w:val="single" w:color="auto" w:sz="4" w:space="0"/>
              <w:left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在联合体中的权益份额</w:t>
            </w:r>
            <w:r>
              <w:rPr>
                <w:rFonts w:cs="宋体" w:asciiTheme="minorEastAsia" w:hAnsiTheme="minorEastAsia"/>
                <w:b/>
                <w:bCs/>
                <w:sz w:val="22"/>
                <w:szCs w:val="22"/>
                <w:lang w:eastAsia="zh-CN"/>
              </w:rPr>
              <w:t>(%)</w:t>
            </w:r>
          </w:p>
        </w:tc>
        <w:tc>
          <w:tcPr>
            <w:tcW w:w="3153"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Cs/>
                <w:sz w:val="21"/>
                <w:szCs w:val="21"/>
                <w:lang w:eastAsia="zh-CN"/>
              </w:rPr>
            </w:pPr>
            <w:r>
              <w:rPr>
                <w:rFonts w:cs="宋体" w:asciiTheme="minorEastAsia" w:hAnsiTheme="minorEastAsia"/>
                <w:bCs/>
                <w:sz w:val="21"/>
                <w:szCs w:val="21"/>
                <w:lang w:eastAsia="zh-CN"/>
              </w:rPr>
              <w:t xml:space="preserve">      %</w:t>
            </w:r>
          </w:p>
          <w:p>
            <w:pPr>
              <w:widowControl w:val="0"/>
              <w:adjustRightInd w:val="0"/>
              <w:spacing w:before="79" w:beforeLines="25" w:after="79" w:afterLines="25"/>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（此处仅可填写数字）</w:t>
            </w:r>
          </w:p>
        </w:tc>
        <w:tc>
          <w:tcPr>
            <w:tcW w:w="3381"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Cs/>
                <w:sz w:val="21"/>
                <w:szCs w:val="21"/>
                <w:lang w:eastAsia="zh-CN"/>
              </w:rPr>
            </w:pPr>
            <w:r>
              <w:rPr>
                <w:rFonts w:cs="宋体" w:asciiTheme="minorEastAsia" w:hAnsiTheme="minorEastAsia"/>
                <w:bCs/>
                <w:sz w:val="21"/>
                <w:szCs w:val="21"/>
                <w:lang w:eastAsia="zh-CN"/>
              </w:rPr>
              <w:t xml:space="preserve">       %</w:t>
            </w:r>
          </w:p>
          <w:p>
            <w:pPr>
              <w:widowControl w:val="0"/>
              <w:adjustRightInd w:val="0"/>
              <w:spacing w:before="79" w:beforeLines="25" w:after="79" w:afterLines="25"/>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（此处仅可填写数字）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jc w:val="center"/>
        </w:trPr>
        <w:tc>
          <w:tcPr>
            <w:tcW w:w="3202"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在联合体中拟承担的</w:t>
            </w:r>
          </w:p>
          <w:p>
            <w:pPr>
              <w:widowControl w:val="0"/>
              <w:adjustRightInd w:val="0"/>
              <w:spacing w:before="79" w:beforeLines="25" w:after="79"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工作内容和工作量</w:t>
            </w:r>
          </w:p>
        </w:tc>
        <w:tc>
          <w:tcPr>
            <w:tcW w:w="3153"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Cs/>
                <w:sz w:val="21"/>
                <w:szCs w:val="21"/>
                <w:lang w:eastAsia="zh-CN"/>
              </w:rPr>
            </w:pPr>
          </w:p>
        </w:tc>
        <w:tc>
          <w:tcPr>
            <w:tcW w:w="3381" w:type="dxa"/>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79" w:beforeLines="25" w:after="79" w:afterLines="25"/>
              <w:jc w:val="center"/>
              <w:rPr>
                <w:rFonts w:hint="eastAsia" w:cs="宋体" w:asciiTheme="minorEastAsia" w:hAnsiTheme="minorEastAsia"/>
                <w:bCs/>
                <w:sz w:val="21"/>
                <w:szCs w:val="21"/>
                <w:lang w:eastAsia="zh-CN"/>
              </w:rPr>
            </w:pPr>
          </w:p>
        </w:tc>
      </w:tr>
    </w:tbl>
    <w:p>
      <w:pPr>
        <w:widowControl w:val="0"/>
        <w:adjustRightInd w:val="0"/>
        <w:spacing w:before="79" w:beforeLines="25" w:after="79" w:afterLines="25"/>
        <w:ind w:firstLine="420" w:firstLineChars="200"/>
        <w:rPr>
          <w:rFonts w:hint="eastAsia" w:asciiTheme="minorEastAsia" w:hAnsiTheme="minorEastAsia" w:cstheme="minorBidi"/>
          <w:kern w:val="2"/>
          <w:sz w:val="21"/>
          <w:szCs w:val="22"/>
          <w:u w:val="single"/>
          <w:lang w:eastAsia="zh-CN"/>
        </w:rPr>
      </w:pPr>
      <w:r>
        <w:rPr>
          <w:rFonts w:hint="eastAsia" w:asciiTheme="minorEastAsia" w:hAnsiTheme="minorEastAsia" w:cstheme="minorBidi"/>
          <w:kern w:val="2"/>
          <w:sz w:val="21"/>
          <w:szCs w:val="22"/>
          <w:lang w:eastAsia="zh-CN"/>
        </w:rPr>
        <w:t>联合体牵头单位（盖章）：</w:t>
      </w:r>
      <w:r>
        <w:rPr>
          <w:rFonts w:asciiTheme="minorEastAsia" w:hAnsiTheme="minorEastAsia" w:cstheme="minorBidi"/>
          <w:kern w:val="2"/>
          <w:sz w:val="21"/>
          <w:szCs w:val="22"/>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2"/>
          <w:lang w:eastAsia="zh-CN"/>
        </w:rPr>
      </w:pPr>
    </w:p>
    <w:p>
      <w:pPr>
        <w:widowControl w:val="0"/>
        <w:adjustRightInd w:val="0"/>
        <w:spacing w:before="79" w:beforeLines="25" w:after="79" w:afterLines="25"/>
        <w:ind w:firstLine="420" w:firstLineChars="200"/>
        <w:rPr>
          <w:rFonts w:hint="eastAsia" w:asciiTheme="minorEastAsia" w:hAnsiTheme="minorEastAsia" w:cstheme="minorBidi"/>
          <w:kern w:val="2"/>
          <w:sz w:val="21"/>
          <w:szCs w:val="22"/>
          <w:u w:val="single"/>
          <w:lang w:eastAsia="zh-CN"/>
        </w:rPr>
      </w:pPr>
      <w:r>
        <w:rPr>
          <w:rFonts w:hint="eastAsia" w:asciiTheme="minorEastAsia" w:hAnsiTheme="minorEastAsia" w:cstheme="minorBidi"/>
          <w:kern w:val="2"/>
          <w:sz w:val="21"/>
          <w:szCs w:val="22"/>
          <w:lang w:eastAsia="zh-CN"/>
        </w:rPr>
        <w:t>法定代表人或授权代表（签字）：</w:t>
      </w:r>
      <w:r>
        <w:rPr>
          <w:rFonts w:asciiTheme="minorEastAsia" w:hAnsiTheme="minorEastAsia" w:cstheme="minorBidi"/>
          <w:kern w:val="2"/>
          <w:sz w:val="21"/>
          <w:szCs w:val="22"/>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2"/>
          <w:u w:val="single"/>
          <w:lang w:eastAsia="zh-CN"/>
        </w:rPr>
      </w:pPr>
    </w:p>
    <w:p>
      <w:pPr>
        <w:widowControl w:val="0"/>
        <w:adjustRightInd w:val="0"/>
        <w:spacing w:before="79" w:beforeLines="25" w:after="79" w:afterLines="25"/>
        <w:ind w:firstLine="420" w:firstLineChars="200"/>
        <w:rPr>
          <w:rFonts w:hint="eastAsia" w:asciiTheme="minorEastAsia" w:hAnsiTheme="minorEastAsia" w:cstheme="minorBidi"/>
          <w:kern w:val="2"/>
          <w:sz w:val="21"/>
          <w:szCs w:val="22"/>
          <w:u w:val="single"/>
          <w:lang w:eastAsia="zh-CN"/>
        </w:rPr>
      </w:pPr>
      <w:r>
        <w:rPr>
          <w:rFonts w:hint="eastAsia" w:asciiTheme="minorEastAsia" w:hAnsiTheme="minorEastAsia" w:cstheme="minorBidi"/>
          <w:kern w:val="2"/>
          <w:sz w:val="21"/>
          <w:szCs w:val="22"/>
          <w:lang w:eastAsia="zh-CN"/>
        </w:rPr>
        <w:t>联合体成员单位（盖章）：</w:t>
      </w:r>
      <w:r>
        <w:rPr>
          <w:rFonts w:asciiTheme="minorEastAsia" w:hAnsiTheme="minorEastAsia" w:cstheme="minorBidi"/>
          <w:kern w:val="2"/>
          <w:sz w:val="21"/>
          <w:szCs w:val="22"/>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2"/>
          <w:u w:val="single"/>
          <w:lang w:eastAsia="zh-CN"/>
        </w:rPr>
      </w:pPr>
    </w:p>
    <w:p>
      <w:pPr>
        <w:widowControl w:val="0"/>
        <w:adjustRightInd w:val="0"/>
        <w:spacing w:before="79" w:beforeLines="25" w:after="79" w:afterLines="25"/>
        <w:ind w:firstLine="420" w:firstLineChars="200"/>
        <w:rPr>
          <w:rFonts w:hint="eastAsia" w:asciiTheme="minorEastAsia" w:hAnsiTheme="minorEastAsia" w:cstheme="minorBidi"/>
          <w:kern w:val="2"/>
          <w:sz w:val="21"/>
          <w:szCs w:val="22"/>
          <w:u w:val="single"/>
          <w:lang w:eastAsia="zh-CN"/>
        </w:rPr>
      </w:pPr>
      <w:r>
        <w:rPr>
          <w:rFonts w:hint="eastAsia" w:asciiTheme="minorEastAsia" w:hAnsiTheme="minorEastAsia" w:cstheme="minorBidi"/>
          <w:kern w:val="2"/>
          <w:sz w:val="21"/>
          <w:szCs w:val="22"/>
          <w:lang w:eastAsia="zh-CN"/>
        </w:rPr>
        <w:t>法定代表人或授权代表（签字）：</w:t>
      </w:r>
      <w:r>
        <w:rPr>
          <w:rFonts w:asciiTheme="minorEastAsia" w:hAnsiTheme="minorEastAsia" w:cstheme="minorBidi"/>
          <w:kern w:val="2"/>
          <w:sz w:val="21"/>
          <w:szCs w:val="22"/>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2"/>
          <w:u w:val="single"/>
          <w:lang w:eastAsia="zh-CN"/>
        </w:rPr>
      </w:pPr>
    </w:p>
    <w:p>
      <w:pPr>
        <w:widowControl w:val="0"/>
        <w:adjustRightInd w:val="0"/>
        <w:spacing w:before="79" w:beforeLines="25" w:after="79" w:afterLines="25"/>
        <w:ind w:firstLine="420"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bCs/>
          <w:kern w:val="2"/>
          <w:sz w:val="21"/>
          <w:szCs w:val="22"/>
          <w:lang w:eastAsia="zh-CN"/>
        </w:rPr>
        <w:t>（说明：联合体协议中应约定中标后各成员参与本项目建设所占有的权益份额、拟承担的工作内容、工作分工及担负的责任。联合体协议须由联合体各成员单位加盖公章，并由各成员单位的法定代表人或合法授权代表签字。联合体全体成员对招标人负有单独和连带的责任。）</w:t>
      </w:r>
    </w:p>
    <w:p>
      <w:pPr>
        <w:rPr>
          <w:rFonts w:hint="eastAsia" w:asciiTheme="minorEastAsia" w:hAnsiTheme="minorEastAsia" w:cstheme="minorBidi"/>
          <w:bCs/>
          <w:kern w:val="2"/>
          <w:sz w:val="21"/>
          <w:szCs w:val="22"/>
          <w:lang w:eastAsia="zh-CN"/>
        </w:rPr>
      </w:pPr>
      <w:r>
        <w:rPr>
          <w:rFonts w:hint="eastAsia"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335" w:name="_Toc151578353"/>
      <w:bookmarkStart w:id="336" w:name="_Toc15450"/>
      <w:bookmarkStart w:id="337" w:name="_Toc152927717"/>
      <w:bookmarkStart w:id="338" w:name="_Toc25265"/>
      <w:bookmarkStart w:id="339" w:name="_Toc7835"/>
      <w:bookmarkStart w:id="340" w:name="_Toc152774181"/>
      <w:bookmarkStart w:id="341" w:name="_Toc24799"/>
      <w:bookmarkStart w:id="342" w:name="_Toc171413832"/>
      <w:bookmarkStart w:id="343" w:name="_Toc3730"/>
      <w:bookmarkStart w:id="344" w:name="_Toc29048"/>
      <w:bookmarkStart w:id="345" w:name="_Toc28604_WPSOffice_Level1"/>
      <w:bookmarkStart w:id="346" w:name="_Toc274"/>
      <w:bookmarkStart w:id="347" w:name="_Toc611"/>
      <w:bookmarkStart w:id="348" w:name="_Toc9336"/>
      <w:bookmarkStart w:id="349" w:name="_Toc152955012"/>
      <w:bookmarkStart w:id="350" w:name="_Toc973"/>
      <w:bookmarkStart w:id="351" w:name="_Toc30628_WPSOffice_Level1"/>
      <w:bookmarkStart w:id="352" w:name="_Toc31916"/>
      <w:bookmarkStart w:id="353" w:name="_Toc18162"/>
      <w:bookmarkStart w:id="354" w:name="_Toc12613"/>
      <w:bookmarkStart w:id="355" w:name="_Toc6295"/>
      <w:r>
        <w:rPr>
          <w:rFonts w:hint="eastAsia" w:ascii="黑体" w:hAnsi="黑体" w:eastAsia="黑体"/>
          <w:sz w:val="28"/>
          <w:szCs w:val="28"/>
        </w:rPr>
        <w:t>七、法定代表人身份证明文件</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pPr>
        <w:widowControl w:val="0"/>
        <w:adjustRightInd w:val="0"/>
        <w:spacing w:before="79" w:beforeLines="25" w:after="79" w:afterLines="25"/>
        <w:jc w:val="center"/>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（格式仅供参考。联合体投标的，</w:t>
      </w:r>
      <w:r>
        <w:rPr>
          <w:rFonts w:asciiTheme="minorEastAsia" w:hAnsiTheme="minorEastAsia" w:cstheme="minorBidi"/>
          <w:kern w:val="2"/>
          <w:sz w:val="21"/>
          <w:szCs w:val="22"/>
          <w:lang w:eastAsia="zh-CN"/>
        </w:rPr>
        <w:t>联合体各方均需单独填写</w:t>
      </w:r>
      <w:r>
        <w:rPr>
          <w:rFonts w:hint="eastAsia" w:asciiTheme="minorEastAsia" w:hAnsiTheme="minorEastAsia" w:cstheme="minorBidi"/>
          <w:kern w:val="2"/>
          <w:sz w:val="21"/>
          <w:szCs w:val="22"/>
          <w:lang w:eastAsia="zh-CN"/>
        </w:rPr>
        <w:t>提供）</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单位名称：</w:t>
      </w:r>
      <w:r>
        <w:rPr>
          <w:rFonts w:asciiTheme="minorEastAsia" w:hAnsiTheme="minorEastAsia" w:cstheme="minorBidi"/>
          <w:kern w:val="2"/>
          <w:sz w:val="21"/>
          <w:szCs w:val="21"/>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（单位名称应与营业执照名称一致）</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地址：</w:t>
      </w:r>
      <w:r>
        <w:rPr>
          <w:rFonts w:asciiTheme="minorEastAsia" w:hAnsiTheme="minorEastAsia" w:cstheme="minorBidi"/>
          <w:kern w:val="2"/>
          <w:sz w:val="21"/>
          <w:szCs w:val="21"/>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姓名：</w:t>
      </w:r>
      <w:r>
        <w:rPr>
          <w:rFonts w:asciiTheme="minorEastAsia" w:hAnsiTheme="minorEastAsia" w:cstheme="minorBidi"/>
          <w:kern w:val="2"/>
          <w:sz w:val="21"/>
          <w:szCs w:val="21"/>
          <w:u w:val="single"/>
          <w:lang w:eastAsia="zh-CN"/>
        </w:rPr>
        <w:t xml:space="preserve">             </w:t>
      </w:r>
      <w:r>
        <w:rPr>
          <w:rFonts w:hint="eastAsia" w:asciiTheme="minorEastAsia" w:hAnsiTheme="minorEastAsia" w:cstheme="minorBidi"/>
          <w:kern w:val="2"/>
          <w:sz w:val="21"/>
          <w:szCs w:val="21"/>
          <w:lang w:eastAsia="zh-CN"/>
        </w:rPr>
        <w:t>性别：</w:t>
      </w:r>
      <w:r>
        <w:rPr>
          <w:rFonts w:asciiTheme="minorEastAsia" w:hAnsiTheme="minorEastAsia" w:cstheme="minorBidi"/>
          <w:kern w:val="2"/>
          <w:sz w:val="21"/>
          <w:szCs w:val="21"/>
          <w:u w:val="single"/>
          <w:lang w:eastAsia="zh-CN"/>
        </w:rPr>
        <w:t xml:space="preserve">              </w:t>
      </w:r>
      <w:r>
        <w:rPr>
          <w:rFonts w:hint="eastAsia" w:asciiTheme="minorEastAsia" w:hAnsiTheme="minorEastAsia" w:cstheme="minorBidi"/>
          <w:kern w:val="2"/>
          <w:sz w:val="21"/>
          <w:szCs w:val="21"/>
          <w:lang w:eastAsia="zh-CN"/>
        </w:rPr>
        <w:t>年龄：</w:t>
      </w:r>
      <w:r>
        <w:rPr>
          <w:rFonts w:asciiTheme="minorEastAsia" w:hAnsiTheme="minorEastAsia" w:cstheme="minorBidi"/>
          <w:kern w:val="2"/>
          <w:sz w:val="21"/>
          <w:szCs w:val="21"/>
          <w:u w:val="single"/>
          <w:lang w:eastAsia="zh-CN"/>
        </w:rPr>
        <w:t xml:space="preserve">             </w:t>
      </w:r>
      <w:r>
        <w:rPr>
          <w:rFonts w:hint="eastAsia" w:asciiTheme="minorEastAsia" w:hAnsiTheme="minorEastAsia" w:cstheme="minorBidi"/>
          <w:kern w:val="2"/>
          <w:sz w:val="21"/>
          <w:szCs w:val="21"/>
          <w:lang w:eastAsia="zh-CN"/>
        </w:rPr>
        <w:t>职务：</w:t>
      </w:r>
      <w:r>
        <w:rPr>
          <w:rFonts w:asciiTheme="minorEastAsia" w:hAnsiTheme="minorEastAsia" w:cstheme="minorBidi"/>
          <w:kern w:val="2"/>
          <w:sz w:val="21"/>
          <w:szCs w:val="21"/>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法定代表人：</w:t>
      </w:r>
      <w:r>
        <w:rPr>
          <w:rFonts w:asciiTheme="minorEastAsia" w:hAnsiTheme="minorEastAsia" w:cstheme="minorBidi"/>
          <w:kern w:val="2"/>
          <w:sz w:val="21"/>
          <w:szCs w:val="21"/>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特此证明。</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p>
    <w:p>
      <w:pPr>
        <w:widowControl w:val="0"/>
        <w:adjustRightInd w:val="0"/>
        <w:spacing w:before="79" w:beforeLines="25" w:after="79" w:afterLines="25"/>
        <w:ind w:firstLine="420" w:firstLineChars="200"/>
        <w:rPr>
          <w:rFonts w:hint="eastAsia" w:asciiTheme="minorEastAsia" w:hAnsiTheme="minorEastAsia" w:cstheme="minorBidi"/>
          <w:kern w:val="2"/>
          <w:sz w:val="21"/>
          <w:szCs w:val="21"/>
          <w:u w:val="single"/>
          <w:lang w:eastAsia="zh-CN"/>
        </w:rPr>
      </w:pPr>
      <w:r>
        <w:rPr>
          <w:rFonts w:hint="eastAsia" w:asciiTheme="minorEastAsia" w:hAnsiTheme="minorEastAsia" w:cstheme="minorBidi"/>
          <w:kern w:val="2"/>
          <w:sz w:val="21"/>
          <w:szCs w:val="21"/>
          <w:lang w:eastAsia="zh-CN"/>
        </w:rPr>
        <w:t>投标人（签名、盖章）：</w:t>
      </w:r>
      <w:r>
        <w:rPr>
          <w:rFonts w:asciiTheme="minorEastAsia" w:hAnsiTheme="minorEastAsia" w:cstheme="minorBidi"/>
          <w:kern w:val="2"/>
          <w:sz w:val="21"/>
          <w:szCs w:val="21"/>
          <w:u w:val="single"/>
          <w:lang w:eastAsia="zh-CN"/>
        </w:rPr>
        <w:t xml:space="preserve">                             </w:t>
      </w:r>
    </w:p>
    <w:p>
      <w:pPr>
        <w:widowControl w:val="0"/>
        <w:adjustRightInd w:val="0"/>
        <w:spacing w:before="79" w:beforeLines="25" w:after="79" w:afterLines="25"/>
        <w:ind w:firstLine="420" w:firstLineChars="200"/>
        <w:rPr>
          <w:rFonts w:hint="eastAsia" w:asciiTheme="minorEastAsia" w:hAnsiTheme="minorEastAsia" w:cstheme="minorBidi"/>
          <w:kern w:val="2"/>
          <w:sz w:val="21"/>
          <w:szCs w:val="21"/>
          <w:u w:val="single"/>
          <w:lang w:eastAsia="zh-CN"/>
        </w:rPr>
      </w:pP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日期：</w:t>
      </w:r>
      <w:r>
        <w:rPr>
          <w:rFonts w:asciiTheme="minorEastAsia" w:hAnsiTheme="minorEastAsia" w:cstheme="minorBidi"/>
          <w:kern w:val="2"/>
          <w:sz w:val="21"/>
          <w:szCs w:val="21"/>
          <w:u w:val="single"/>
          <w:lang w:eastAsia="zh-CN"/>
        </w:rPr>
        <w:t xml:space="preserve">    </w:t>
      </w:r>
      <w:r>
        <w:rPr>
          <w:rFonts w:hint="eastAsia" w:asciiTheme="minorEastAsia" w:hAnsiTheme="minorEastAsia" w:cstheme="minorBidi"/>
          <w:kern w:val="2"/>
          <w:sz w:val="21"/>
          <w:szCs w:val="21"/>
          <w:lang w:eastAsia="zh-CN"/>
        </w:rPr>
        <w:t>年</w:t>
      </w:r>
      <w:r>
        <w:rPr>
          <w:rFonts w:asciiTheme="minorEastAsia" w:hAnsiTheme="minorEastAsia" w:cstheme="minorBidi"/>
          <w:kern w:val="2"/>
          <w:sz w:val="21"/>
          <w:szCs w:val="21"/>
          <w:u w:val="single"/>
          <w:lang w:eastAsia="zh-CN"/>
        </w:rPr>
        <w:t xml:space="preserve">    </w:t>
      </w:r>
      <w:r>
        <w:rPr>
          <w:rFonts w:hint="eastAsia" w:asciiTheme="minorEastAsia" w:hAnsiTheme="minorEastAsia" w:cstheme="minorBidi"/>
          <w:kern w:val="2"/>
          <w:sz w:val="21"/>
          <w:szCs w:val="21"/>
          <w:lang w:eastAsia="zh-CN"/>
        </w:rPr>
        <w:t>月</w:t>
      </w:r>
      <w:r>
        <w:rPr>
          <w:rFonts w:asciiTheme="minorEastAsia" w:hAnsiTheme="minorEastAsia" w:cstheme="minorBidi"/>
          <w:kern w:val="2"/>
          <w:sz w:val="21"/>
          <w:szCs w:val="21"/>
          <w:u w:val="single"/>
          <w:lang w:eastAsia="zh-CN"/>
        </w:rPr>
        <w:t xml:space="preserve">    </w:t>
      </w:r>
      <w:r>
        <w:rPr>
          <w:rFonts w:hint="eastAsia" w:asciiTheme="minorEastAsia" w:hAnsiTheme="minorEastAsia" w:cstheme="minorBidi"/>
          <w:kern w:val="2"/>
          <w:sz w:val="21"/>
          <w:szCs w:val="21"/>
          <w:lang w:eastAsia="zh-CN"/>
        </w:rPr>
        <w:t>日</w:t>
      </w: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p>
    <w:p>
      <w:pPr>
        <w:widowControl w:val="0"/>
        <w:adjustRightInd w:val="0"/>
        <w:spacing w:before="79" w:beforeLines="25" w:after="79" w:afterLines="25"/>
        <w:ind w:firstLine="420" w:firstLineChars="200"/>
        <w:rPr>
          <w:rFonts w:hint="eastAsia" w:asciiTheme="minorEastAsia" w:hAnsiTheme="minorEastAsia"/>
          <w:kern w:val="2"/>
          <w:sz w:val="21"/>
          <w:szCs w:val="21"/>
          <w:lang w:eastAsia="zh-CN"/>
        </w:rPr>
      </w:pPr>
      <w:r>
        <w:rPr>
          <w:rFonts w:hint="eastAsia" w:asciiTheme="minorEastAsia" w:hAnsiTheme="minorEastAsia" w:cstheme="minorBidi"/>
          <w:kern w:val="2"/>
          <w:sz w:val="21"/>
          <w:szCs w:val="21"/>
          <w:lang w:eastAsia="zh-CN"/>
        </w:rPr>
        <w:t>附：法定代表人身份证扫描件</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p>
    <w:tbl>
      <w:tblPr>
        <w:tblStyle w:val="1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981"/>
        <w:gridCol w:w="498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62" w:hRule="exact"/>
          <w:jc w:val="center"/>
        </w:trPr>
        <w:tc>
          <w:tcPr>
            <w:tcW w:w="4876" w:type="dxa"/>
            <w:vAlign w:val="center"/>
          </w:tcPr>
          <w:p>
            <w:pPr>
              <w:widowControl w:val="0"/>
              <w:adjustRightInd w:val="0"/>
              <w:snapToGrid w:val="0"/>
              <w:jc w:val="center"/>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身份证明材料（正面）粘贴处</w:t>
            </w:r>
          </w:p>
        </w:tc>
        <w:tc>
          <w:tcPr>
            <w:tcW w:w="4876" w:type="dxa"/>
            <w:vAlign w:val="center"/>
          </w:tcPr>
          <w:p>
            <w:pPr>
              <w:widowControl w:val="0"/>
              <w:adjustRightInd w:val="0"/>
              <w:snapToGrid w:val="0"/>
              <w:jc w:val="center"/>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身份证明材料（反面）粘贴处</w:t>
            </w: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pStyle w:val="28"/>
        <w:numPr>
          <w:ilvl w:val="0"/>
          <w:numId w:val="0"/>
        </w:numPr>
        <w:ind w:left="480" w:leftChars="200"/>
        <w:rPr>
          <w:rFonts w:hint="eastAsia" w:ascii="黑体" w:hAnsi="黑体" w:eastAsia="黑体"/>
          <w:sz w:val="28"/>
          <w:szCs w:val="28"/>
        </w:rPr>
      </w:pPr>
      <w:r>
        <w:rPr>
          <w:rFonts w:asciiTheme="minorEastAsia" w:hAnsiTheme="minorEastAsia"/>
        </w:rPr>
        <w:br w:type="page"/>
      </w:r>
      <w:bookmarkStart w:id="356" w:name="_Toc25425"/>
      <w:bookmarkStart w:id="357" w:name="_Toc151578354"/>
      <w:bookmarkStart w:id="358" w:name="_Toc15420"/>
      <w:bookmarkStart w:id="359" w:name="_Toc6024"/>
      <w:bookmarkStart w:id="360" w:name="_Toc23621"/>
      <w:bookmarkStart w:id="361" w:name="_Toc29437"/>
      <w:bookmarkStart w:id="362" w:name="_Toc30301"/>
      <w:bookmarkStart w:id="363" w:name="_Toc5346_WPSOffice_Level1"/>
      <w:bookmarkStart w:id="364" w:name="_Toc28571"/>
      <w:bookmarkStart w:id="365" w:name="_Toc24430"/>
      <w:bookmarkStart w:id="366" w:name="_Toc3095"/>
      <w:bookmarkStart w:id="367" w:name="_Toc152927718"/>
      <w:bookmarkStart w:id="368" w:name="_Toc15731"/>
      <w:bookmarkStart w:id="369" w:name="_Toc152774182"/>
      <w:bookmarkStart w:id="370" w:name="_Toc601"/>
      <w:bookmarkStart w:id="371" w:name="_Toc152955013"/>
      <w:bookmarkStart w:id="372" w:name="_Toc31181"/>
      <w:bookmarkStart w:id="373" w:name="_Toc16167"/>
      <w:bookmarkStart w:id="374" w:name="_Toc171413833"/>
      <w:bookmarkStart w:id="375" w:name="_Toc27089"/>
      <w:bookmarkStart w:id="376" w:name="_Toc20185"/>
      <w:bookmarkStart w:id="377" w:name="_Toc25437"/>
      <w:bookmarkStart w:id="378" w:name="_Toc18906_WPSOffice_Level1"/>
      <w:r>
        <w:rPr>
          <w:rFonts w:hint="eastAsia" w:ascii="黑体" w:hAnsi="黑体" w:eastAsia="黑体"/>
          <w:sz w:val="28"/>
          <w:szCs w:val="28"/>
        </w:rPr>
        <w:t>八、法定代表人授权委托书</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pPr>
        <w:widowControl w:val="0"/>
        <w:adjustRightInd w:val="0"/>
        <w:spacing w:before="79" w:beforeLines="25" w:after="79" w:afterLines="25"/>
        <w:jc w:val="center"/>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（格式仅供参考。</w:t>
      </w:r>
      <w:r>
        <w:rPr>
          <w:rFonts w:asciiTheme="minorEastAsia" w:hAnsiTheme="minorEastAsia" w:cstheme="minorBidi"/>
          <w:kern w:val="2"/>
          <w:sz w:val="21"/>
          <w:szCs w:val="22"/>
          <w:lang w:eastAsia="zh-CN"/>
        </w:rPr>
        <w:t>联合体投标的</w:t>
      </w:r>
      <w:r>
        <w:rPr>
          <w:rFonts w:hint="eastAsia" w:asciiTheme="minorEastAsia" w:hAnsiTheme="minorEastAsia" w:cstheme="minorBidi"/>
          <w:kern w:val="2"/>
          <w:sz w:val="21"/>
          <w:szCs w:val="22"/>
          <w:lang w:eastAsia="zh-CN"/>
        </w:rPr>
        <w:t>，</w:t>
      </w:r>
      <w:r>
        <w:rPr>
          <w:rFonts w:asciiTheme="minorEastAsia" w:hAnsiTheme="minorEastAsia" w:cstheme="minorBidi"/>
          <w:kern w:val="2"/>
          <w:sz w:val="21"/>
          <w:szCs w:val="22"/>
          <w:lang w:eastAsia="zh-CN"/>
        </w:rPr>
        <w:t>可由牵头单位提供</w:t>
      </w:r>
      <w:r>
        <w:rPr>
          <w:rFonts w:hint="eastAsia" w:asciiTheme="minorEastAsia" w:hAnsiTheme="minorEastAsia" w:cstheme="minorBidi"/>
          <w:kern w:val="2"/>
          <w:sz w:val="21"/>
          <w:szCs w:val="22"/>
          <w:lang w:eastAsia="zh-CN"/>
        </w:rPr>
        <w:t>）</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本授权委托书声明：我</w:t>
      </w:r>
      <w:r>
        <w:rPr>
          <w:rFonts w:hint="eastAsia" w:asciiTheme="minorEastAsia" w:hAnsiTheme="minorEastAsia" w:cstheme="minorBidi"/>
          <w:bCs/>
          <w:kern w:val="2"/>
          <w:sz w:val="21"/>
          <w:szCs w:val="22"/>
          <w:u w:val="single"/>
          <w:lang w:eastAsia="zh-CN"/>
        </w:rPr>
        <w:t>（姓名）</w:t>
      </w:r>
      <w:r>
        <w:rPr>
          <w:rFonts w:hint="eastAsia" w:asciiTheme="minorEastAsia" w:hAnsiTheme="minorEastAsia" w:cstheme="minorBidi"/>
          <w:bCs/>
          <w:kern w:val="2"/>
          <w:sz w:val="21"/>
          <w:szCs w:val="22"/>
          <w:lang w:eastAsia="zh-CN"/>
        </w:rPr>
        <w:t>系</w:t>
      </w:r>
      <w:r>
        <w:rPr>
          <w:rFonts w:hint="eastAsia" w:asciiTheme="minorEastAsia" w:hAnsiTheme="minorEastAsia" w:cstheme="minorBidi"/>
          <w:bCs/>
          <w:kern w:val="2"/>
          <w:sz w:val="21"/>
          <w:szCs w:val="22"/>
          <w:u w:val="single"/>
          <w:lang w:eastAsia="zh-CN"/>
        </w:rPr>
        <w:t>（投标人名称）</w:t>
      </w:r>
      <w:r>
        <w:rPr>
          <w:rFonts w:hint="eastAsia" w:asciiTheme="minorEastAsia" w:hAnsiTheme="minorEastAsia" w:cstheme="minorBidi"/>
          <w:bCs/>
          <w:kern w:val="2"/>
          <w:sz w:val="21"/>
          <w:szCs w:val="22"/>
          <w:lang w:eastAsia="zh-CN"/>
        </w:rPr>
        <w:t>的法定代表人，现授权委托</w:t>
      </w:r>
      <w:r>
        <w:rPr>
          <w:rFonts w:hint="eastAsia" w:asciiTheme="minorEastAsia" w:hAnsiTheme="minorEastAsia" w:cstheme="minorBidi"/>
          <w:bCs/>
          <w:kern w:val="2"/>
          <w:sz w:val="21"/>
          <w:szCs w:val="22"/>
          <w:u w:val="single"/>
          <w:lang w:eastAsia="zh-CN"/>
        </w:rPr>
        <w:t>（单位名称）</w:t>
      </w:r>
      <w:r>
        <w:rPr>
          <w:rFonts w:hint="eastAsia" w:asciiTheme="minorEastAsia" w:hAnsiTheme="minorEastAsia" w:cstheme="minorBidi"/>
          <w:bCs/>
          <w:kern w:val="2"/>
          <w:sz w:val="21"/>
          <w:szCs w:val="22"/>
          <w:lang w:eastAsia="zh-CN"/>
        </w:rPr>
        <w:t>的</w:t>
      </w:r>
      <w:r>
        <w:rPr>
          <w:rFonts w:hint="eastAsia" w:asciiTheme="minorEastAsia" w:hAnsiTheme="minorEastAsia" w:cstheme="minorBidi"/>
          <w:bCs/>
          <w:kern w:val="2"/>
          <w:sz w:val="21"/>
          <w:szCs w:val="22"/>
          <w:u w:val="single"/>
          <w:lang w:eastAsia="zh-CN"/>
        </w:rPr>
        <w:t>（姓名及职务）</w:t>
      </w:r>
      <w:r>
        <w:rPr>
          <w:rFonts w:hint="eastAsia" w:asciiTheme="minorEastAsia" w:hAnsiTheme="minorEastAsia" w:cstheme="minorBidi"/>
          <w:bCs/>
          <w:kern w:val="2"/>
          <w:sz w:val="21"/>
          <w:szCs w:val="22"/>
          <w:lang w:eastAsia="zh-CN"/>
        </w:rPr>
        <w:t>为我公司签署</w:t>
      </w:r>
      <w:r>
        <w:rPr>
          <w:rFonts w:hint="eastAsia" w:asciiTheme="minorEastAsia" w:hAnsiTheme="minorEastAsia" w:cstheme="minorBidi"/>
          <w:kern w:val="2"/>
          <w:sz w:val="21"/>
          <w:szCs w:val="22"/>
          <w:u w:val="single"/>
          <w:lang w:eastAsia="zh-CN"/>
        </w:rPr>
        <w:t>国际协同创新区北区商业、文体、地下空间及N-01、N-03项目室内精装设计</w:t>
      </w:r>
      <w:r>
        <w:rPr>
          <w:rFonts w:hint="eastAsia" w:asciiTheme="minorEastAsia" w:hAnsiTheme="minorEastAsia" w:cstheme="minorBidi"/>
          <w:bCs/>
          <w:kern w:val="2"/>
          <w:sz w:val="21"/>
          <w:szCs w:val="22"/>
          <w:lang w:eastAsia="zh-CN"/>
        </w:rPr>
        <w:t>资格预审申请文件的法定代表人的授权委托代理人，我承认代理人全权代表我所签署的文件的内容。</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r>
        <w:rPr>
          <w:rFonts w:hint="eastAsia" w:asciiTheme="minorEastAsia" w:hAnsiTheme="minorEastAsia" w:cstheme="minorBidi"/>
          <w:bCs/>
          <w:kern w:val="2"/>
          <w:sz w:val="21"/>
          <w:szCs w:val="22"/>
          <w:lang w:eastAsia="zh-CN"/>
        </w:rPr>
        <w:t>代理人无转委托权，特此委托。</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p>
    <w:p>
      <w:pPr>
        <w:widowControl w:val="0"/>
        <w:adjustRightInd w:val="0"/>
        <w:spacing w:before="79" w:beforeLines="25" w:after="79" w:afterLines="25"/>
        <w:ind w:firstLine="420" w:firstLineChars="200"/>
        <w:rPr>
          <w:rFonts w:hint="eastAsia" w:cs="宋体" w:asciiTheme="minorEastAsia" w:hAnsiTheme="minorEastAsia"/>
          <w:kern w:val="2"/>
          <w:sz w:val="21"/>
          <w:szCs w:val="21"/>
          <w:lang w:eastAsia="zh-CN"/>
        </w:rPr>
      </w:pPr>
      <w:r>
        <w:rPr>
          <w:rFonts w:hint="eastAsia" w:cs="宋体" w:asciiTheme="minorEastAsia" w:hAnsiTheme="minorEastAsia"/>
          <w:kern w:val="2"/>
          <w:sz w:val="21"/>
          <w:szCs w:val="21"/>
          <w:lang w:eastAsia="zh-CN"/>
        </w:rPr>
        <w:t>代理人：</w:t>
      </w:r>
      <w:r>
        <w:rPr>
          <w:rFonts w:cs="宋体" w:asciiTheme="minorEastAsia" w:hAnsiTheme="minorEastAsia"/>
          <w:kern w:val="2"/>
          <w:sz w:val="21"/>
          <w:szCs w:val="21"/>
          <w:u w:val="single"/>
          <w:lang w:eastAsia="zh-CN"/>
        </w:rPr>
        <w:t xml:space="preserve">       </w:t>
      </w:r>
      <w:r>
        <w:rPr>
          <w:rFonts w:hint="eastAsia" w:cs="宋体" w:asciiTheme="minorEastAsia" w:hAnsiTheme="minorEastAsia"/>
          <w:kern w:val="2"/>
          <w:sz w:val="21"/>
          <w:szCs w:val="21"/>
          <w:lang w:eastAsia="zh-CN"/>
        </w:rPr>
        <w:t>性别：</w:t>
      </w:r>
      <w:r>
        <w:rPr>
          <w:rFonts w:cs="宋体" w:asciiTheme="minorEastAsia" w:hAnsiTheme="minorEastAsia"/>
          <w:kern w:val="2"/>
          <w:sz w:val="21"/>
          <w:szCs w:val="21"/>
          <w:u w:val="single"/>
          <w:lang w:eastAsia="zh-CN"/>
        </w:rPr>
        <w:t xml:space="preserve">       </w:t>
      </w:r>
      <w:r>
        <w:rPr>
          <w:rFonts w:hint="eastAsia" w:cs="宋体" w:asciiTheme="minorEastAsia" w:hAnsiTheme="minorEastAsia"/>
          <w:kern w:val="2"/>
          <w:sz w:val="21"/>
          <w:szCs w:val="21"/>
          <w:lang w:eastAsia="zh-CN"/>
        </w:rPr>
        <w:t>年龄：</w:t>
      </w:r>
      <w:r>
        <w:rPr>
          <w:rFonts w:cs="宋体" w:asciiTheme="minorEastAsia" w:hAnsiTheme="minorEastAsia"/>
          <w:kern w:val="2"/>
          <w:sz w:val="21"/>
          <w:szCs w:val="21"/>
          <w:u w:val="single"/>
          <w:lang w:eastAsia="zh-CN"/>
        </w:rPr>
        <w:t xml:space="preserve">       </w:t>
      </w:r>
    </w:p>
    <w:p>
      <w:pPr>
        <w:widowControl w:val="0"/>
        <w:adjustRightInd w:val="0"/>
        <w:spacing w:before="79" w:beforeLines="25" w:after="79" w:afterLines="25"/>
        <w:ind w:firstLine="420" w:firstLineChars="200"/>
        <w:rPr>
          <w:rFonts w:hint="eastAsia" w:cs="宋体" w:asciiTheme="minorEastAsia" w:hAnsiTheme="minorEastAsia"/>
          <w:kern w:val="2"/>
          <w:sz w:val="21"/>
          <w:szCs w:val="21"/>
          <w:lang w:eastAsia="zh-CN"/>
        </w:rPr>
      </w:pPr>
      <w:r>
        <w:rPr>
          <w:rFonts w:hint="eastAsia" w:cs="宋体" w:asciiTheme="minorEastAsia" w:hAnsiTheme="minorEastAsia"/>
          <w:kern w:val="2"/>
          <w:sz w:val="21"/>
          <w:szCs w:val="21"/>
          <w:lang w:eastAsia="zh-CN"/>
        </w:rPr>
        <w:t>身份证号码：</w:t>
      </w:r>
      <w:r>
        <w:rPr>
          <w:rFonts w:cs="宋体" w:asciiTheme="minorEastAsia" w:hAnsiTheme="minorEastAsia"/>
          <w:kern w:val="2"/>
          <w:sz w:val="21"/>
          <w:szCs w:val="21"/>
          <w:u w:val="single"/>
          <w:lang w:eastAsia="zh-CN"/>
        </w:rPr>
        <w:t xml:space="preserve">                </w:t>
      </w:r>
      <w:r>
        <w:rPr>
          <w:rFonts w:hint="eastAsia" w:cs="宋体" w:asciiTheme="minorEastAsia" w:hAnsiTheme="minorEastAsia"/>
          <w:kern w:val="2"/>
          <w:sz w:val="21"/>
          <w:szCs w:val="21"/>
          <w:lang w:eastAsia="zh-CN"/>
        </w:rPr>
        <w:t>职务：</w:t>
      </w:r>
      <w:r>
        <w:rPr>
          <w:rFonts w:cs="宋体" w:asciiTheme="minorEastAsia" w:hAnsiTheme="minorEastAsia"/>
          <w:kern w:val="2"/>
          <w:sz w:val="21"/>
          <w:szCs w:val="21"/>
          <w:u w:val="single"/>
          <w:lang w:eastAsia="zh-CN"/>
        </w:rPr>
        <w:t xml:space="preserve">       </w:t>
      </w:r>
    </w:p>
    <w:p>
      <w:pPr>
        <w:widowControl w:val="0"/>
        <w:adjustRightInd w:val="0"/>
        <w:spacing w:before="79" w:beforeLines="25" w:after="79" w:afterLines="25"/>
        <w:ind w:firstLine="420" w:firstLineChars="200"/>
        <w:rPr>
          <w:rFonts w:hint="eastAsia" w:cs="宋体" w:asciiTheme="minorEastAsia" w:hAnsiTheme="minorEastAsia"/>
          <w:kern w:val="2"/>
          <w:sz w:val="21"/>
          <w:szCs w:val="21"/>
          <w:u w:val="single"/>
          <w:lang w:eastAsia="zh-CN"/>
        </w:rPr>
      </w:pPr>
      <w:r>
        <w:rPr>
          <w:rFonts w:cs="宋体" w:asciiTheme="minorEastAsia" w:hAnsiTheme="minorEastAsia"/>
          <w:kern w:val="2"/>
          <w:sz w:val="21"/>
          <w:szCs w:val="21"/>
          <w:lang w:eastAsia="zh-CN"/>
        </w:rPr>
        <w:t>投标人/联合体牵头单位</w:t>
      </w:r>
      <w:r>
        <w:rPr>
          <w:rFonts w:hint="eastAsia" w:cs="宋体" w:asciiTheme="minorEastAsia" w:hAnsiTheme="minorEastAsia"/>
          <w:kern w:val="2"/>
          <w:sz w:val="21"/>
          <w:szCs w:val="21"/>
          <w:lang w:eastAsia="zh-CN"/>
        </w:rPr>
        <w:t>（盖章）：</w:t>
      </w:r>
      <w:r>
        <w:rPr>
          <w:rFonts w:cs="宋体" w:asciiTheme="minorEastAsia" w:hAnsiTheme="minorEastAsia"/>
          <w:kern w:val="2"/>
          <w:sz w:val="21"/>
          <w:szCs w:val="21"/>
          <w:u w:val="single"/>
          <w:lang w:eastAsia="zh-CN"/>
        </w:rPr>
        <w:t xml:space="preserve">                     </w:t>
      </w:r>
    </w:p>
    <w:p>
      <w:pPr>
        <w:widowControl w:val="0"/>
        <w:adjustRightInd w:val="0"/>
        <w:spacing w:before="79" w:beforeLines="25" w:after="79" w:afterLines="25"/>
        <w:ind w:firstLine="420" w:firstLineChars="200"/>
        <w:rPr>
          <w:rFonts w:hint="eastAsia" w:cs="宋体" w:asciiTheme="minorEastAsia" w:hAnsiTheme="minorEastAsia"/>
          <w:kern w:val="2"/>
          <w:sz w:val="21"/>
          <w:szCs w:val="21"/>
          <w:u w:val="single"/>
          <w:lang w:eastAsia="zh-CN"/>
        </w:rPr>
      </w:pPr>
    </w:p>
    <w:p>
      <w:pPr>
        <w:widowControl w:val="0"/>
        <w:adjustRightInd w:val="0"/>
        <w:spacing w:before="79" w:beforeLines="25" w:after="79" w:afterLines="25"/>
        <w:ind w:firstLine="420" w:firstLineChars="200"/>
        <w:rPr>
          <w:rFonts w:hint="eastAsia" w:cs="宋体" w:asciiTheme="minorEastAsia" w:hAnsiTheme="minorEastAsia"/>
          <w:kern w:val="2"/>
          <w:sz w:val="21"/>
          <w:szCs w:val="21"/>
          <w:lang w:eastAsia="zh-CN"/>
        </w:rPr>
      </w:pPr>
    </w:p>
    <w:p>
      <w:pPr>
        <w:widowControl w:val="0"/>
        <w:adjustRightInd w:val="0"/>
        <w:spacing w:before="79" w:beforeLines="25" w:after="79" w:afterLines="25"/>
        <w:ind w:firstLine="420" w:firstLineChars="200"/>
        <w:rPr>
          <w:rFonts w:hint="eastAsia" w:cs="宋体" w:asciiTheme="minorEastAsia" w:hAnsiTheme="minorEastAsia"/>
          <w:kern w:val="2"/>
          <w:sz w:val="21"/>
          <w:szCs w:val="21"/>
          <w:u w:val="single"/>
          <w:lang w:eastAsia="zh-CN"/>
        </w:rPr>
      </w:pPr>
      <w:r>
        <w:rPr>
          <w:rFonts w:cs="宋体" w:asciiTheme="minorEastAsia" w:hAnsiTheme="minorEastAsia"/>
          <w:kern w:val="2"/>
          <w:sz w:val="21"/>
          <w:szCs w:val="21"/>
          <w:lang w:eastAsia="zh-CN"/>
        </w:rPr>
        <w:t>投标人/联合体牵头单位</w:t>
      </w:r>
      <w:r>
        <w:rPr>
          <w:rFonts w:hint="eastAsia" w:cs="宋体" w:asciiTheme="minorEastAsia" w:hAnsiTheme="minorEastAsia"/>
          <w:kern w:val="2"/>
          <w:sz w:val="21"/>
          <w:szCs w:val="21"/>
          <w:lang w:eastAsia="zh-CN"/>
        </w:rPr>
        <w:t>法定代表人（签字或盖章）：</w:t>
      </w:r>
      <w:r>
        <w:rPr>
          <w:rFonts w:cs="宋体" w:asciiTheme="minorEastAsia" w:hAnsiTheme="minorEastAsia"/>
          <w:kern w:val="2"/>
          <w:sz w:val="21"/>
          <w:szCs w:val="21"/>
          <w:u w:val="single"/>
          <w:lang w:eastAsia="zh-CN"/>
        </w:rPr>
        <w:t xml:space="preserve">               </w:t>
      </w:r>
    </w:p>
    <w:p>
      <w:pPr>
        <w:widowControl w:val="0"/>
        <w:adjustRightInd w:val="0"/>
        <w:spacing w:before="79" w:beforeLines="25" w:after="79" w:afterLines="25"/>
        <w:ind w:firstLine="420" w:firstLineChars="200"/>
        <w:rPr>
          <w:rFonts w:hint="eastAsia" w:cs="宋体" w:asciiTheme="minorEastAsia" w:hAnsiTheme="minorEastAsia"/>
          <w:kern w:val="2"/>
          <w:sz w:val="21"/>
          <w:szCs w:val="21"/>
          <w:u w:val="single"/>
          <w:lang w:eastAsia="zh-CN"/>
        </w:rPr>
      </w:pPr>
    </w:p>
    <w:p>
      <w:pPr>
        <w:widowControl w:val="0"/>
        <w:adjustRightInd w:val="0"/>
        <w:spacing w:before="79" w:beforeLines="25" w:after="79" w:afterLines="25"/>
        <w:ind w:firstLine="420" w:firstLineChars="200"/>
        <w:rPr>
          <w:rFonts w:hint="eastAsia" w:cs="宋体" w:asciiTheme="minorEastAsia" w:hAnsiTheme="minorEastAsia"/>
          <w:kern w:val="2"/>
          <w:sz w:val="21"/>
          <w:szCs w:val="21"/>
          <w:lang w:eastAsia="zh-CN"/>
        </w:rPr>
      </w:pPr>
    </w:p>
    <w:p>
      <w:pPr>
        <w:widowControl w:val="0"/>
        <w:adjustRightInd w:val="0"/>
        <w:spacing w:before="79" w:beforeLines="25" w:after="79" w:afterLines="25"/>
        <w:ind w:firstLine="420" w:firstLineChars="200"/>
        <w:rPr>
          <w:rFonts w:hint="eastAsia" w:cs="宋体" w:asciiTheme="minorEastAsia" w:hAnsiTheme="minorEastAsia"/>
          <w:kern w:val="2"/>
          <w:sz w:val="21"/>
          <w:szCs w:val="21"/>
          <w:lang w:eastAsia="zh-CN"/>
        </w:rPr>
      </w:pPr>
      <w:r>
        <w:rPr>
          <w:rFonts w:hint="eastAsia" w:cs="宋体" w:asciiTheme="minorEastAsia" w:hAnsiTheme="minorEastAsia"/>
          <w:kern w:val="2"/>
          <w:sz w:val="21"/>
          <w:szCs w:val="21"/>
          <w:lang w:eastAsia="zh-CN"/>
        </w:rPr>
        <w:t>授权委托日期：</w:t>
      </w:r>
      <w:r>
        <w:rPr>
          <w:rFonts w:cs="宋体" w:asciiTheme="minorEastAsia" w:hAnsiTheme="minorEastAsia"/>
          <w:kern w:val="2"/>
          <w:sz w:val="21"/>
          <w:szCs w:val="21"/>
          <w:u w:val="single"/>
          <w:lang w:eastAsia="zh-CN"/>
        </w:rPr>
        <w:t xml:space="preserve">     </w:t>
      </w:r>
      <w:r>
        <w:rPr>
          <w:rFonts w:hint="eastAsia" w:cs="宋体" w:asciiTheme="minorEastAsia" w:hAnsiTheme="minorEastAsia"/>
          <w:kern w:val="2"/>
          <w:sz w:val="21"/>
          <w:szCs w:val="21"/>
          <w:lang w:eastAsia="zh-CN"/>
        </w:rPr>
        <w:t>年</w:t>
      </w:r>
      <w:r>
        <w:rPr>
          <w:rFonts w:cs="宋体" w:asciiTheme="minorEastAsia" w:hAnsiTheme="minorEastAsia"/>
          <w:kern w:val="2"/>
          <w:sz w:val="21"/>
          <w:szCs w:val="21"/>
          <w:u w:val="single"/>
          <w:lang w:eastAsia="zh-CN"/>
        </w:rPr>
        <w:t xml:space="preserve">     </w:t>
      </w:r>
      <w:r>
        <w:rPr>
          <w:rFonts w:hint="eastAsia" w:cs="宋体" w:asciiTheme="minorEastAsia" w:hAnsiTheme="minorEastAsia"/>
          <w:kern w:val="2"/>
          <w:sz w:val="21"/>
          <w:szCs w:val="21"/>
          <w:lang w:eastAsia="zh-CN"/>
        </w:rPr>
        <w:t>月</w:t>
      </w:r>
      <w:r>
        <w:rPr>
          <w:rFonts w:cs="宋体" w:asciiTheme="minorEastAsia" w:hAnsiTheme="minorEastAsia"/>
          <w:kern w:val="2"/>
          <w:sz w:val="21"/>
          <w:szCs w:val="21"/>
          <w:u w:val="single"/>
          <w:lang w:eastAsia="zh-CN"/>
        </w:rPr>
        <w:t xml:space="preserve">     </w:t>
      </w:r>
      <w:r>
        <w:rPr>
          <w:rFonts w:hint="eastAsia" w:cs="宋体" w:asciiTheme="minorEastAsia" w:hAnsiTheme="minorEastAsia"/>
          <w:kern w:val="2"/>
          <w:sz w:val="21"/>
          <w:szCs w:val="21"/>
          <w:lang w:eastAsia="zh-CN"/>
        </w:rPr>
        <w:t>日</w:t>
      </w:r>
    </w:p>
    <w:p>
      <w:pPr>
        <w:widowControl w:val="0"/>
        <w:adjustRightInd w:val="0"/>
        <w:spacing w:before="79" w:beforeLines="25" w:after="79" w:afterLines="25"/>
        <w:ind w:firstLine="420" w:firstLineChars="200"/>
        <w:rPr>
          <w:rFonts w:hint="eastAsia" w:cs="宋体" w:asciiTheme="minorEastAsia" w:hAnsiTheme="minorEastAsia"/>
          <w:kern w:val="2"/>
          <w:sz w:val="21"/>
          <w:szCs w:val="21"/>
          <w:lang w:eastAsia="zh-CN"/>
        </w:rPr>
      </w:pPr>
    </w:p>
    <w:p>
      <w:pPr>
        <w:widowControl w:val="0"/>
        <w:adjustRightInd w:val="0"/>
        <w:spacing w:before="79" w:beforeLines="25" w:after="79" w:afterLines="25"/>
        <w:ind w:firstLine="420" w:firstLineChars="200"/>
        <w:rPr>
          <w:rFonts w:hint="eastAsia" w:cs="宋体" w:asciiTheme="minorEastAsia" w:hAnsiTheme="minorEastAsia"/>
          <w:kern w:val="2"/>
          <w:sz w:val="21"/>
          <w:szCs w:val="21"/>
          <w:lang w:eastAsia="zh-CN"/>
        </w:rPr>
      </w:pPr>
      <w:r>
        <w:rPr>
          <w:rFonts w:hint="eastAsia" w:cs="宋体" w:asciiTheme="minorEastAsia" w:hAnsiTheme="minorEastAsia"/>
          <w:kern w:val="2"/>
          <w:sz w:val="21"/>
          <w:szCs w:val="21"/>
          <w:lang w:eastAsia="zh-CN"/>
        </w:rPr>
        <w:t>附：代理人身份证扫描件</w:t>
      </w:r>
    </w:p>
    <w:p>
      <w:pPr>
        <w:widowControl w:val="0"/>
        <w:adjustRightInd w:val="0"/>
        <w:spacing w:before="79" w:beforeLines="25" w:after="79" w:afterLines="25"/>
        <w:ind w:firstLine="420" w:firstLineChars="200"/>
        <w:rPr>
          <w:rFonts w:hint="eastAsia" w:asciiTheme="minorEastAsia" w:hAnsiTheme="minorEastAsia"/>
          <w:bCs/>
          <w:kern w:val="2"/>
          <w:sz w:val="21"/>
          <w:szCs w:val="22"/>
          <w:lang w:eastAsia="zh-CN"/>
        </w:rPr>
      </w:pPr>
    </w:p>
    <w:tbl>
      <w:tblPr>
        <w:tblStyle w:val="1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819"/>
        <w:gridCol w:w="514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62" w:hRule="exact"/>
          <w:jc w:val="center"/>
        </w:trPr>
        <w:tc>
          <w:tcPr>
            <w:tcW w:w="4663" w:type="dxa"/>
            <w:vAlign w:val="center"/>
          </w:tcPr>
          <w:p>
            <w:pPr>
              <w:widowControl w:val="0"/>
              <w:adjustRightInd w:val="0"/>
              <w:snapToGrid w:val="0"/>
              <w:jc w:val="center"/>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身份证明材料（正面）粘贴处</w:t>
            </w:r>
          </w:p>
        </w:tc>
        <w:tc>
          <w:tcPr>
            <w:tcW w:w="4977" w:type="dxa"/>
            <w:vAlign w:val="center"/>
          </w:tcPr>
          <w:p>
            <w:pPr>
              <w:widowControl w:val="0"/>
              <w:adjustRightInd w:val="0"/>
              <w:snapToGrid w:val="0"/>
              <w:jc w:val="center"/>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身份证明材料（反面）粘贴处</w:t>
            </w: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p>
      <w:pPr>
        <w:pStyle w:val="28"/>
        <w:numPr>
          <w:ilvl w:val="0"/>
          <w:numId w:val="0"/>
        </w:numPr>
        <w:ind w:left="480" w:leftChars="200"/>
        <w:rPr>
          <w:rFonts w:hint="eastAsia" w:ascii="黑体" w:hAnsi="黑体" w:eastAsia="黑体"/>
          <w:sz w:val="28"/>
          <w:szCs w:val="28"/>
        </w:rPr>
      </w:pPr>
      <w:r>
        <w:rPr>
          <w:rFonts w:asciiTheme="minorEastAsia" w:hAnsiTheme="minorEastAsia"/>
        </w:rPr>
        <w:br w:type="page"/>
      </w:r>
      <w:bookmarkStart w:id="379" w:name="_Toc151578355"/>
      <w:bookmarkStart w:id="380" w:name="_Toc2794"/>
      <w:bookmarkStart w:id="381" w:name="_Toc9616"/>
      <w:bookmarkStart w:id="382" w:name="_Toc152955014"/>
      <w:bookmarkStart w:id="383" w:name="_Toc23744_WPSOffice_Level1"/>
      <w:bookmarkStart w:id="384" w:name="_Toc31504"/>
      <w:bookmarkStart w:id="385" w:name="_Toc21137"/>
      <w:bookmarkStart w:id="386" w:name="_Toc152774183"/>
      <w:bookmarkStart w:id="387" w:name="_Toc152927719"/>
      <w:bookmarkStart w:id="388" w:name="_Toc30041"/>
      <w:bookmarkStart w:id="389" w:name="_Toc21397"/>
      <w:bookmarkStart w:id="390" w:name="_Toc15364"/>
      <w:bookmarkStart w:id="391" w:name="_Toc12249"/>
      <w:bookmarkStart w:id="392" w:name="_Toc27866"/>
      <w:bookmarkStart w:id="393" w:name="_Toc25686"/>
      <w:bookmarkStart w:id="394" w:name="_Toc3030"/>
      <w:bookmarkStart w:id="395" w:name="_Toc25514"/>
      <w:bookmarkStart w:id="396" w:name="_Toc171413834"/>
      <w:bookmarkStart w:id="397" w:name="_Toc8744_WPSOffice_Level1"/>
      <w:bookmarkStart w:id="398" w:name="_Toc30332"/>
      <w:bookmarkStart w:id="399" w:name="_Toc15639"/>
      <w:bookmarkStart w:id="400" w:name="_Toc20852"/>
      <w:bookmarkStart w:id="401" w:name="_Toc14583"/>
      <w:bookmarkStart w:id="402" w:name="_Toc3019"/>
      <w:r>
        <w:rPr>
          <w:rFonts w:hint="eastAsia" w:asciiTheme="minorEastAsia" w:hAnsiTheme="minorEastAsia"/>
        </w:rPr>
        <w:t>九、</w:t>
      </w:r>
      <w:r>
        <w:rPr>
          <w:rFonts w:hint="eastAsia" w:ascii="黑体" w:hAnsi="黑体" w:eastAsia="黑体"/>
          <w:sz w:val="28"/>
          <w:szCs w:val="28"/>
        </w:rPr>
        <w:t>投标人基本情况表</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pPr>
        <w:widowControl w:val="0"/>
        <w:spacing w:after="159" w:afterLines="50" w:line="288" w:lineRule="auto"/>
        <w:ind w:firstLine="422" w:firstLineChars="200"/>
        <w:jc w:val="both"/>
        <w:rPr>
          <w:rFonts w:hint="eastAsia" w:asciiTheme="minorEastAsia" w:hAnsiTheme="minorEastAsia"/>
          <w:b/>
          <w:bCs/>
          <w:kern w:val="2"/>
          <w:sz w:val="21"/>
          <w:szCs w:val="22"/>
          <w:lang w:eastAsia="zh-CN"/>
        </w:rPr>
      </w:pPr>
      <w:r>
        <w:rPr>
          <w:rFonts w:hint="eastAsia" w:asciiTheme="minorEastAsia" w:hAnsiTheme="minorEastAsia" w:cstheme="minorBidi"/>
          <w:b/>
          <w:bCs/>
          <w:kern w:val="2"/>
          <w:sz w:val="21"/>
          <w:szCs w:val="22"/>
          <w:lang w:eastAsia="zh-CN"/>
        </w:rPr>
        <w:t>联合体投标的，</w:t>
      </w:r>
      <w:r>
        <w:rPr>
          <w:rFonts w:asciiTheme="minorEastAsia" w:hAnsiTheme="minorEastAsia" w:cstheme="minorBidi"/>
          <w:b/>
          <w:bCs/>
          <w:kern w:val="2"/>
          <w:sz w:val="21"/>
          <w:szCs w:val="22"/>
          <w:lang w:eastAsia="zh-CN"/>
        </w:rPr>
        <w:t>联合体各方均需单独填写</w:t>
      </w:r>
      <w:r>
        <w:rPr>
          <w:rFonts w:hint="eastAsia" w:asciiTheme="minorEastAsia" w:hAnsiTheme="minorEastAsia" w:cstheme="minorBidi"/>
          <w:b/>
          <w:bCs/>
          <w:kern w:val="2"/>
          <w:sz w:val="21"/>
          <w:szCs w:val="22"/>
          <w:lang w:eastAsia="zh-CN"/>
        </w:rPr>
        <w:t>。</w:t>
      </w:r>
    </w:p>
    <w:tbl>
      <w:tblPr>
        <w:tblStyle w:val="1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5"/>
        <w:gridCol w:w="3173"/>
        <w:gridCol w:w="6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474"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t>1</w:t>
            </w: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公司注册名称</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7" w:hRule="atLeast"/>
        </w:trPr>
        <w:tc>
          <w:tcPr>
            <w:tcW w:w="474" w:type="dxa"/>
            <w:vMerge w:val="restart"/>
            <w:tcBorders>
              <w:top w:val="single" w:color="auto" w:sz="4" w:space="0"/>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t>2</w:t>
            </w:r>
          </w:p>
        </w:tc>
        <w:tc>
          <w:tcPr>
            <w:tcW w:w="9262" w:type="dxa"/>
            <w:gridSpan w:val="2"/>
            <w:tcBorders>
              <w:top w:val="single" w:color="auto" w:sz="4" w:space="0"/>
              <w:left w:val="single" w:color="auto" w:sz="4" w:space="0"/>
              <w:bottom w:val="single" w:color="auto" w:sz="4" w:space="0"/>
              <w:right w:val="single" w:color="auto" w:sz="4" w:space="0"/>
            </w:tcBorders>
            <w:shd w:val="clear" w:color="auto" w:fill="C0C0C0"/>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公司详细资料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5"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公司注册国家或地区</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法定代表人</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5"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常驻地址</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6"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电话</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7"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公司网址</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1"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电子邮箱</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8"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公司成立日期</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2"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公司规模（总公司及相关投标分公司各专业人数等信息）</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2" w:hRule="atLeast"/>
        </w:trPr>
        <w:tc>
          <w:tcPr>
            <w:tcW w:w="474" w:type="dxa"/>
            <w:vMerge w:val="continue"/>
            <w:tcBorders>
              <w:left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设计资格的种类</w:t>
            </w:r>
            <w:r>
              <w:rPr>
                <w:rFonts w:cs="宋体" w:asciiTheme="minorEastAsia" w:hAnsiTheme="minorEastAsia"/>
                <w:bCs/>
                <w:sz w:val="21"/>
                <w:szCs w:val="21"/>
                <w:lang w:eastAsia="zh-CN"/>
              </w:rPr>
              <w:t>/</w:t>
            </w:r>
            <w:r>
              <w:rPr>
                <w:rFonts w:hint="eastAsia" w:cs="宋体" w:asciiTheme="minorEastAsia" w:hAnsiTheme="minorEastAsia"/>
                <w:bCs/>
                <w:sz w:val="21"/>
                <w:szCs w:val="21"/>
                <w:lang w:eastAsia="zh-CN"/>
              </w:rPr>
              <w:t>级别</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2" w:hRule="atLeast"/>
        </w:trPr>
        <w:tc>
          <w:tcPr>
            <w:tcW w:w="474" w:type="dxa"/>
            <w:vMerge w:val="restar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t>3</w:t>
            </w:r>
          </w:p>
        </w:tc>
        <w:tc>
          <w:tcPr>
            <w:tcW w:w="9262" w:type="dxa"/>
            <w:gridSpan w:val="2"/>
            <w:tcBorders>
              <w:top w:val="single" w:color="auto" w:sz="4" w:space="0"/>
              <w:left w:val="single" w:color="auto" w:sz="4" w:space="0"/>
              <w:bottom w:val="single" w:color="auto" w:sz="4" w:space="0"/>
              <w:right w:val="single" w:color="auto" w:sz="4" w:space="0"/>
            </w:tcBorders>
            <w:shd w:val="clear" w:color="auto" w:fill="C0C0C0"/>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本项目联系人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0" w:hRule="atLeast"/>
        </w:trPr>
        <w:tc>
          <w:tcPr>
            <w:tcW w:w="474" w:type="dxa"/>
            <w:vMerge w:val="continue"/>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姓名</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trPr>
        <w:tc>
          <w:tcPr>
            <w:tcW w:w="474" w:type="dxa"/>
            <w:vMerge w:val="continue"/>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头衔和职务</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3" w:hRule="atLeast"/>
        </w:trPr>
        <w:tc>
          <w:tcPr>
            <w:tcW w:w="474" w:type="dxa"/>
            <w:vMerge w:val="continue"/>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电话</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0" w:hRule="atLeast"/>
        </w:trPr>
        <w:tc>
          <w:tcPr>
            <w:tcW w:w="474" w:type="dxa"/>
            <w:vMerge w:val="continue"/>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电子邮箱</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9" w:hRule="atLeast"/>
        </w:trPr>
        <w:tc>
          <w:tcPr>
            <w:tcW w:w="474" w:type="dxa"/>
            <w:vMerge w:val="continue"/>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通信地址及邮政编码</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96" w:hRule="atLeast"/>
        </w:trPr>
        <w:tc>
          <w:tcPr>
            <w:tcW w:w="474"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t>4</w:t>
            </w:r>
          </w:p>
        </w:tc>
        <w:tc>
          <w:tcPr>
            <w:tcW w:w="310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投标人（含联合体牵头单位或成员单位）同类项目经验简述，包含：项目名称、建设规模、目前实施阶段、投标人所承担的工作内容等。</w:t>
            </w:r>
          </w:p>
          <w:p>
            <w:pPr>
              <w:widowControl w:val="0"/>
              <w:adjustRightInd w:val="0"/>
              <w:snapToGrid w:val="0"/>
              <w:spacing w:before="79" w:beforeLines="25" w:after="79" w:afterLines="25"/>
              <w:rPr>
                <w:rFonts w:hint="eastAsia" w:cs="宋体" w:asciiTheme="minorEastAsia" w:hAnsiTheme="minorEastAsia"/>
                <w:b/>
                <w:sz w:val="21"/>
                <w:szCs w:val="21"/>
                <w:lang w:eastAsia="zh-CN"/>
              </w:rPr>
            </w:pPr>
            <w:r>
              <w:rPr>
                <w:rFonts w:hint="eastAsia" w:cs="宋体" w:asciiTheme="minorEastAsia" w:hAnsiTheme="minorEastAsia"/>
                <w:b/>
                <w:sz w:val="21"/>
                <w:szCs w:val="21"/>
                <w:lang w:eastAsia="zh-CN"/>
              </w:rPr>
              <w:t>注：文件内容如为非中文的需同时提供中文翻译。</w:t>
            </w:r>
          </w:p>
        </w:tc>
        <w:tc>
          <w:tcPr>
            <w:tcW w:w="6161"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79" w:beforeLines="25" w:after="79" w:afterLines="25"/>
              <w:rPr>
                <w:rFonts w:hint="eastAsia" w:cs="宋体" w:asciiTheme="minorEastAsia" w:hAnsiTheme="minorEastAsia"/>
                <w:bCs/>
                <w:sz w:val="21"/>
                <w:szCs w:val="21"/>
                <w:lang w:eastAsia="zh-CN"/>
              </w:rPr>
            </w:pP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sectPr>
          <w:pgSz w:w="11906" w:h="16838"/>
          <w:pgMar w:top="1440" w:right="1080" w:bottom="1701" w:left="1080" w:header="851" w:footer="652" w:gutter="0"/>
          <w:cols w:space="0" w:num="1"/>
          <w:titlePg/>
          <w:docGrid w:type="lines" w:linePitch="318" w:charSpace="0"/>
        </w:sectPr>
      </w:pPr>
    </w:p>
    <w:p>
      <w:pPr>
        <w:pStyle w:val="28"/>
        <w:numPr>
          <w:ilvl w:val="0"/>
          <w:numId w:val="0"/>
        </w:numPr>
        <w:ind w:left="480" w:leftChars="200"/>
        <w:rPr>
          <w:rFonts w:hint="eastAsia" w:ascii="黑体" w:hAnsi="黑体" w:eastAsia="黑体"/>
          <w:sz w:val="28"/>
          <w:szCs w:val="28"/>
        </w:rPr>
      </w:pPr>
      <w:bookmarkStart w:id="403" w:name="_Toc152774184"/>
      <w:bookmarkStart w:id="404" w:name="_Toc152955015"/>
      <w:bookmarkStart w:id="405" w:name="_Toc15105"/>
      <w:bookmarkStart w:id="406" w:name="_Toc152927720"/>
      <w:bookmarkStart w:id="407" w:name="_Toc171413835"/>
      <w:r>
        <w:rPr>
          <w:rFonts w:hint="eastAsia" w:ascii="黑体" w:hAnsi="黑体" w:eastAsia="黑体"/>
          <w:sz w:val="28"/>
          <w:szCs w:val="28"/>
        </w:rPr>
        <w:t>十、同类项目经验一览表</w:t>
      </w:r>
      <w:bookmarkEnd w:id="403"/>
      <w:bookmarkEnd w:id="404"/>
      <w:bookmarkEnd w:id="405"/>
      <w:bookmarkEnd w:id="406"/>
      <w:bookmarkEnd w:id="407"/>
    </w:p>
    <w:p>
      <w:pPr>
        <w:widowControl w:val="0"/>
        <w:spacing w:after="190" w:afterLines="50" w:line="288" w:lineRule="auto"/>
        <w:ind w:firstLine="422" w:firstLineChars="200"/>
        <w:jc w:val="both"/>
        <w:rPr>
          <w:rFonts w:hint="eastAsia" w:asciiTheme="minorEastAsia" w:hAnsiTheme="minorEastAsia"/>
          <w:b/>
          <w:bCs/>
          <w:kern w:val="2"/>
          <w:sz w:val="21"/>
          <w:szCs w:val="22"/>
          <w:lang w:val="zh-TW" w:eastAsia="zh-CN"/>
        </w:rPr>
      </w:pPr>
      <w:r>
        <w:rPr>
          <w:rFonts w:hint="eastAsia" w:asciiTheme="minorEastAsia" w:hAnsiTheme="minorEastAsia" w:cstheme="minorBidi"/>
          <w:b/>
          <w:bCs/>
          <w:kern w:val="2"/>
          <w:sz w:val="21"/>
          <w:szCs w:val="22"/>
          <w:lang w:val="zh-TW" w:eastAsia="zh-CN"/>
        </w:rPr>
        <w:t>表</w:t>
      </w:r>
      <w:r>
        <w:rPr>
          <w:rFonts w:asciiTheme="minorEastAsia" w:hAnsiTheme="minorEastAsia" w:cstheme="minorBidi"/>
          <w:b/>
          <w:bCs/>
          <w:kern w:val="2"/>
          <w:sz w:val="21"/>
          <w:szCs w:val="22"/>
          <w:lang w:val="zh-TW" w:eastAsia="zh-CN"/>
        </w:rPr>
        <w:t>1</w:t>
      </w:r>
      <w:r>
        <w:rPr>
          <w:rFonts w:hint="eastAsia" w:asciiTheme="minorEastAsia" w:hAnsiTheme="minorEastAsia" w:cstheme="minorBidi"/>
          <w:b/>
          <w:bCs/>
          <w:kern w:val="2"/>
          <w:sz w:val="21"/>
          <w:szCs w:val="22"/>
          <w:lang w:val="zh-TW" w:eastAsia="zh-CN"/>
        </w:rPr>
        <w:t>：同类项目清单</w:t>
      </w:r>
    </w:p>
    <w:tbl>
      <w:tblPr>
        <w:tblStyle w:val="15"/>
        <w:tblW w:w="5000" w:type="pct"/>
        <w:jc w:val="center"/>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Layout w:type="fixed"/>
        <w:tblCellMar>
          <w:top w:w="0" w:type="dxa"/>
          <w:left w:w="108" w:type="dxa"/>
          <w:bottom w:w="0" w:type="dxa"/>
          <w:right w:w="108" w:type="dxa"/>
        </w:tblCellMar>
      </w:tblPr>
      <w:tblGrid>
        <w:gridCol w:w="972"/>
        <w:gridCol w:w="2977"/>
        <w:gridCol w:w="2931"/>
        <w:gridCol w:w="3083"/>
      </w:tblGrid>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469" w:hRule="atLeast"/>
          <w:jc w:val="center"/>
        </w:trPr>
        <w:tc>
          <w:tcPr>
            <w:tcW w:w="488"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val="zh-TW" w:eastAsia="zh-CN"/>
              </w:rPr>
            </w:pPr>
            <w:r>
              <w:rPr>
                <w:rFonts w:hint="eastAsia" w:cs="宋体" w:asciiTheme="minorEastAsia" w:hAnsiTheme="minorEastAsia"/>
                <w:b/>
                <w:bCs/>
                <w:sz w:val="22"/>
                <w:szCs w:val="22"/>
                <w:lang w:val="zh-TW" w:eastAsia="zh-CN"/>
              </w:rPr>
              <w:t>序号</w:t>
            </w:r>
          </w:p>
        </w:tc>
        <w:tc>
          <w:tcPr>
            <w:tcW w:w="1494"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val="zh-TW" w:eastAsia="zh-CN"/>
              </w:rPr>
            </w:pPr>
            <w:r>
              <w:rPr>
                <w:rFonts w:hint="eastAsia" w:cs="宋体" w:asciiTheme="minorEastAsia" w:hAnsiTheme="minorEastAsia"/>
                <w:b/>
                <w:bCs/>
                <w:sz w:val="22"/>
                <w:szCs w:val="22"/>
                <w:lang w:val="zh-TW" w:eastAsia="zh-CN"/>
              </w:rPr>
              <w:t>类型</w:t>
            </w:r>
          </w:p>
        </w:tc>
        <w:tc>
          <w:tcPr>
            <w:tcW w:w="1471"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val="zh-TW" w:eastAsia="zh-CN"/>
              </w:rPr>
            </w:pPr>
            <w:r>
              <w:rPr>
                <w:rFonts w:hint="eastAsia" w:cs="宋体" w:asciiTheme="minorEastAsia" w:hAnsiTheme="minorEastAsia"/>
                <w:b/>
                <w:bCs/>
                <w:sz w:val="22"/>
                <w:szCs w:val="22"/>
                <w:lang w:val="zh-TW" w:eastAsia="zh-CN"/>
              </w:rPr>
              <w:t>项目名称</w:t>
            </w:r>
          </w:p>
        </w:tc>
        <w:tc>
          <w:tcPr>
            <w:tcW w:w="1547"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val="zh-TW" w:eastAsia="zh-CN"/>
              </w:rPr>
            </w:pPr>
            <w:r>
              <w:rPr>
                <w:rFonts w:hint="eastAsia" w:cs="宋体" w:asciiTheme="minorEastAsia" w:hAnsiTheme="minorEastAsia"/>
                <w:b/>
                <w:bCs/>
                <w:sz w:val="22"/>
                <w:szCs w:val="22"/>
                <w:lang w:val="zh-TW" w:eastAsia="zh-CN"/>
              </w:rPr>
              <w:t>承接项目单位名称</w:t>
            </w: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482" w:hRule="atLeast"/>
          <w:jc w:val="center"/>
        </w:trPr>
        <w:tc>
          <w:tcPr>
            <w:tcW w:w="488" w:type="pct"/>
            <w:vAlign w:val="center"/>
          </w:tcPr>
          <w:p>
            <w:pPr>
              <w:widowControl w:val="0"/>
              <w:adjustRightInd w:val="0"/>
              <w:snapToGrid w:val="0"/>
              <w:jc w:val="center"/>
              <w:rPr>
                <w:rFonts w:hint="eastAsia" w:cs="宋体" w:asciiTheme="minorEastAsia" w:hAnsiTheme="minorEastAsia"/>
                <w:bCs/>
                <w:sz w:val="21"/>
                <w:szCs w:val="21"/>
                <w:lang w:val="zh-TW" w:eastAsia="zh-CN"/>
              </w:rPr>
            </w:pPr>
            <w:bookmarkStart w:id="408" w:name="_Toc129350886"/>
            <w:bookmarkEnd w:id="408"/>
            <w:bookmarkStart w:id="409" w:name="_Toc129022333"/>
            <w:bookmarkEnd w:id="409"/>
            <w:r>
              <w:rPr>
                <w:rFonts w:cs="宋体" w:asciiTheme="minorEastAsia" w:hAnsiTheme="minorEastAsia"/>
                <w:bCs/>
                <w:sz w:val="21"/>
                <w:szCs w:val="21"/>
                <w:lang w:val="zh-TW" w:eastAsia="zh-CN"/>
              </w:rPr>
              <w:t>1</w:t>
            </w:r>
          </w:p>
        </w:tc>
        <w:tc>
          <w:tcPr>
            <w:tcW w:w="1494" w:type="pct"/>
            <w:vMerge w:val="restart"/>
            <w:vAlign w:val="center"/>
          </w:tcPr>
          <w:p>
            <w:pPr>
              <w:widowControl w:val="0"/>
              <w:adjustRightInd w:val="0"/>
              <w:snapToGrid w:val="0"/>
              <w:spacing w:before="95" w:beforeLines="25" w:after="95" w:afterLines="25"/>
              <w:rPr>
                <w:rFonts w:hint="eastAsia" w:cs="宋体" w:asciiTheme="minorEastAsia" w:hAnsiTheme="minorEastAsia"/>
                <w:bCs/>
                <w:sz w:val="36"/>
                <w:szCs w:val="36"/>
                <w:lang w:eastAsia="zh-CN"/>
              </w:rPr>
            </w:pPr>
            <w:bookmarkStart w:id="410" w:name="_Toc129350887"/>
            <w:bookmarkStart w:id="411" w:name="_Toc129022334"/>
            <w:r>
              <w:rPr>
                <w:rFonts w:hint="eastAsia" w:cs="宋体" w:asciiTheme="minorEastAsia" w:hAnsiTheme="minorEastAsia"/>
                <w:bCs/>
                <w:sz w:val="21"/>
                <w:szCs w:val="21"/>
                <w:lang w:eastAsia="zh-CN"/>
              </w:rPr>
              <w:t>例如：</w:t>
            </w:r>
            <w:bookmarkEnd w:id="410"/>
            <w:bookmarkEnd w:id="411"/>
            <w:r>
              <w:rPr>
                <w:rFonts w:hint="eastAsia" w:cs="宋体" w:asciiTheme="minorEastAsia" w:hAnsiTheme="minorEastAsia"/>
                <w:bCs/>
                <w:sz w:val="21"/>
                <w:szCs w:val="21"/>
                <w:lang w:eastAsia="zh-CN"/>
              </w:rPr>
              <w:t>综合性产业园</w:t>
            </w:r>
          </w:p>
        </w:tc>
        <w:tc>
          <w:tcPr>
            <w:tcW w:w="1471"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547"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469" w:hRule="atLeast"/>
          <w:jc w:val="center"/>
        </w:trPr>
        <w:tc>
          <w:tcPr>
            <w:tcW w:w="488" w:type="pct"/>
            <w:vAlign w:val="center"/>
          </w:tcPr>
          <w:p>
            <w:pPr>
              <w:widowControl w:val="0"/>
              <w:adjustRightInd w:val="0"/>
              <w:snapToGrid w:val="0"/>
              <w:jc w:val="center"/>
              <w:rPr>
                <w:rFonts w:hint="eastAsia" w:cs="宋体" w:asciiTheme="minorEastAsia" w:hAnsiTheme="minorEastAsia"/>
                <w:bCs/>
                <w:sz w:val="21"/>
                <w:szCs w:val="21"/>
                <w:lang w:val="zh-TW" w:eastAsia="zh-CN"/>
              </w:rPr>
            </w:pPr>
            <w:bookmarkStart w:id="412" w:name="_Toc129350888"/>
            <w:bookmarkEnd w:id="412"/>
            <w:bookmarkStart w:id="413" w:name="_Toc129022335"/>
            <w:bookmarkEnd w:id="413"/>
            <w:r>
              <w:rPr>
                <w:rFonts w:cs="宋体" w:asciiTheme="minorEastAsia" w:hAnsiTheme="minorEastAsia"/>
                <w:bCs/>
                <w:sz w:val="21"/>
                <w:szCs w:val="21"/>
                <w:lang w:val="zh-TW" w:eastAsia="zh-CN"/>
              </w:rPr>
              <w:t>2</w:t>
            </w:r>
          </w:p>
        </w:tc>
        <w:tc>
          <w:tcPr>
            <w:tcW w:w="1494" w:type="pct"/>
            <w:vMerge w:val="continue"/>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c>
          <w:tcPr>
            <w:tcW w:w="1471"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c>
          <w:tcPr>
            <w:tcW w:w="1547"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482" w:hRule="atLeast"/>
          <w:jc w:val="center"/>
        </w:trPr>
        <w:tc>
          <w:tcPr>
            <w:tcW w:w="488" w:type="pct"/>
            <w:vAlign w:val="center"/>
          </w:tcPr>
          <w:p>
            <w:pPr>
              <w:widowControl w:val="0"/>
              <w:adjustRightInd w:val="0"/>
              <w:snapToGrid w:val="0"/>
              <w:jc w:val="center"/>
              <w:rPr>
                <w:rFonts w:hint="eastAsia" w:cs="宋体" w:asciiTheme="minorEastAsia" w:hAnsiTheme="minorEastAsia"/>
                <w:bCs/>
                <w:sz w:val="21"/>
                <w:szCs w:val="21"/>
                <w:lang w:eastAsia="zh-CN"/>
              </w:rPr>
            </w:pPr>
            <w:bookmarkStart w:id="414" w:name="_Toc129350889"/>
            <w:bookmarkEnd w:id="414"/>
            <w:bookmarkStart w:id="415" w:name="_Toc129022336"/>
            <w:bookmarkEnd w:id="415"/>
            <w:r>
              <w:rPr>
                <w:rFonts w:cs="宋体" w:asciiTheme="minorEastAsia" w:hAnsiTheme="minorEastAsia"/>
                <w:bCs/>
                <w:sz w:val="21"/>
                <w:szCs w:val="21"/>
                <w:lang w:eastAsia="zh-CN"/>
              </w:rPr>
              <w:t>3</w:t>
            </w:r>
          </w:p>
        </w:tc>
        <w:tc>
          <w:tcPr>
            <w:tcW w:w="1494" w:type="pct"/>
            <w:vMerge w:val="continue"/>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c>
          <w:tcPr>
            <w:tcW w:w="1471"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c>
          <w:tcPr>
            <w:tcW w:w="1547"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482" w:hRule="atLeast"/>
          <w:jc w:val="center"/>
        </w:trPr>
        <w:tc>
          <w:tcPr>
            <w:tcW w:w="488" w:type="pct"/>
            <w:vAlign w:val="center"/>
          </w:tcPr>
          <w:p>
            <w:pPr>
              <w:widowControl w:val="0"/>
              <w:adjustRightInd w:val="0"/>
              <w:snapToGrid w:val="0"/>
              <w:jc w:val="center"/>
              <w:rPr>
                <w:rFonts w:hint="eastAsia" w:cs="宋体" w:asciiTheme="minorEastAsia" w:hAnsiTheme="minorEastAsia"/>
                <w:bCs/>
                <w:sz w:val="21"/>
                <w:szCs w:val="21"/>
                <w:lang w:val="zh-TW" w:eastAsia="zh-CN"/>
              </w:rPr>
            </w:pPr>
            <w:bookmarkStart w:id="416" w:name="_Toc129022337"/>
            <w:bookmarkEnd w:id="416"/>
            <w:bookmarkStart w:id="417" w:name="_Toc129350890"/>
            <w:bookmarkEnd w:id="417"/>
            <w:r>
              <w:rPr>
                <w:rFonts w:cs="宋体" w:asciiTheme="minorEastAsia" w:hAnsiTheme="minorEastAsia"/>
                <w:bCs/>
                <w:sz w:val="21"/>
                <w:szCs w:val="21"/>
                <w:lang w:val="zh-TW" w:eastAsia="zh-CN"/>
              </w:rPr>
              <w:t>4</w:t>
            </w:r>
          </w:p>
        </w:tc>
        <w:tc>
          <w:tcPr>
            <w:tcW w:w="1494" w:type="pct"/>
            <w:vMerge w:val="restar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r>
              <w:rPr>
                <w:rFonts w:cs="宋体" w:asciiTheme="minorEastAsia" w:hAnsiTheme="minorEastAsia"/>
                <w:bCs/>
                <w:sz w:val="21"/>
                <w:szCs w:val="21"/>
                <w:lang w:eastAsia="zh-CN"/>
              </w:rPr>
              <w:t>......</w:t>
            </w:r>
          </w:p>
        </w:tc>
        <w:tc>
          <w:tcPr>
            <w:tcW w:w="1471"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c>
          <w:tcPr>
            <w:tcW w:w="1547"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482" w:hRule="atLeast"/>
          <w:jc w:val="center"/>
        </w:trPr>
        <w:tc>
          <w:tcPr>
            <w:tcW w:w="488" w:type="pct"/>
            <w:vAlign w:val="center"/>
          </w:tcPr>
          <w:p>
            <w:pPr>
              <w:widowControl w:val="0"/>
              <w:adjustRightInd w:val="0"/>
              <w:snapToGrid w:val="0"/>
              <w:jc w:val="center"/>
              <w:rPr>
                <w:rFonts w:hint="eastAsia" w:cs="宋体" w:asciiTheme="minorEastAsia" w:hAnsiTheme="minorEastAsia"/>
                <w:bCs/>
                <w:sz w:val="21"/>
                <w:szCs w:val="21"/>
                <w:lang w:eastAsia="zh-CN"/>
              </w:rPr>
            </w:pPr>
            <w:bookmarkStart w:id="418" w:name="_Toc129022339"/>
            <w:bookmarkEnd w:id="418"/>
            <w:bookmarkStart w:id="419" w:name="_Toc129350892"/>
            <w:bookmarkEnd w:id="419"/>
            <w:r>
              <w:rPr>
                <w:rFonts w:cs="宋体" w:asciiTheme="minorEastAsia" w:hAnsiTheme="minorEastAsia"/>
                <w:bCs/>
                <w:sz w:val="21"/>
                <w:szCs w:val="21"/>
                <w:lang w:eastAsia="zh-CN"/>
              </w:rPr>
              <w:t>5</w:t>
            </w:r>
          </w:p>
        </w:tc>
        <w:tc>
          <w:tcPr>
            <w:tcW w:w="1494" w:type="pct"/>
            <w:vMerge w:val="continue"/>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c>
          <w:tcPr>
            <w:tcW w:w="1471"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c>
          <w:tcPr>
            <w:tcW w:w="1547"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bl>
    <w:p>
      <w:pPr>
        <w:widowControl w:val="0"/>
        <w:spacing w:after="190" w:afterLines="50" w:line="288" w:lineRule="auto"/>
        <w:ind w:firstLine="422" w:firstLineChars="200"/>
        <w:jc w:val="both"/>
        <w:rPr>
          <w:rFonts w:hint="eastAsia" w:asciiTheme="minorEastAsia" w:hAnsiTheme="minorEastAsia"/>
          <w:b/>
          <w:bCs/>
          <w:kern w:val="2"/>
          <w:sz w:val="21"/>
          <w:szCs w:val="22"/>
          <w:lang w:val="zh-TW" w:eastAsia="zh-CN"/>
        </w:rPr>
      </w:pPr>
      <w:bookmarkStart w:id="420" w:name="_Toc129022340"/>
      <w:bookmarkEnd w:id="420"/>
      <w:bookmarkStart w:id="421" w:name="_Toc129350893"/>
      <w:bookmarkEnd w:id="421"/>
      <w:r>
        <w:rPr>
          <w:rFonts w:hint="eastAsia" w:asciiTheme="minorEastAsia" w:hAnsiTheme="minorEastAsia" w:cstheme="minorBidi"/>
          <w:b/>
          <w:bCs/>
          <w:kern w:val="2"/>
          <w:sz w:val="21"/>
          <w:szCs w:val="22"/>
          <w:lang w:val="zh-TW" w:eastAsia="zh-CN"/>
        </w:rPr>
        <w:t>表</w:t>
      </w:r>
      <w:r>
        <w:rPr>
          <w:rFonts w:asciiTheme="minorEastAsia" w:hAnsiTheme="minorEastAsia" w:cstheme="minorBidi"/>
          <w:b/>
          <w:bCs/>
          <w:kern w:val="2"/>
          <w:sz w:val="21"/>
          <w:szCs w:val="22"/>
          <w:lang w:val="zh-TW" w:eastAsia="zh-CN"/>
        </w:rPr>
        <w:t>2</w:t>
      </w:r>
      <w:r>
        <w:rPr>
          <w:rFonts w:hint="eastAsia" w:asciiTheme="minorEastAsia" w:hAnsiTheme="minorEastAsia" w:cstheme="minorBidi"/>
          <w:b/>
          <w:bCs/>
          <w:kern w:val="2"/>
          <w:sz w:val="21"/>
          <w:szCs w:val="22"/>
          <w:lang w:val="zh-TW" w:eastAsia="zh-CN"/>
        </w:rPr>
        <w:t>：同类项目简介</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75"/>
        <w:gridCol w:w="64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val="zh-TW" w:eastAsia="zh-CN"/>
              </w:rPr>
            </w:pPr>
            <w:r>
              <w:rPr>
                <w:rFonts w:hint="eastAsia" w:cs="宋体" w:asciiTheme="minorEastAsia" w:hAnsiTheme="minorEastAsia"/>
                <w:bCs/>
                <w:sz w:val="21"/>
                <w:szCs w:val="21"/>
                <w:lang w:val="zh-TW" w:eastAsia="zh-CN"/>
              </w:rPr>
              <w:t>项目类型</w:t>
            </w:r>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val="zh-TW" w:eastAsia="zh-CN"/>
              </w:rPr>
            </w:pPr>
            <w:r>
              <w:rPr>
                <w:rFonts w:hint="eastAsia" w:cs="宋体" w:asciiTheme="minorEastAsia" w:hAnsiTheme="minorEastAsia"/>
                <w:bCs/>
                <w:sz w:val="21"/>
                <w:szCs w:val="21"/>
                <w:lang w:val="zh-TW" w:eastAsia="zh-CN"/>
              </w:rPr>
              <w:t>项目名称</w:t>
            </w:r>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val="zh-TW" w:eastAsia="zh-CN"/>
              </w:rPr>
              <w:t>项目规模</w:t>
            </w:r>
            <w:bookmarkStart w:id="422" w:name="_Hlk35386530"/>
            <w:r>
              <w:rPr>
                <w:rFonts w:hint="eastAsia" w:cs="宋体" w:asciiTheme="minorEastAsia" w:hAnsiTheme="minorEastAsia"/>
                <w:bCs/>
                <w:sz w:val="21"/>
                <w:szCs w:val="21"/>
                <w:lang w:val="zh-TW" w:eastAsia="zh-CN"/>
              </w:rPr>
              <w:t>（简短说明项目国家及城市、总用地面积、</w:t>
            </w:r>
            <w:r>
              <w:rPr>
                <w:rFonts w:hint="eastAsia" w:cs="宋体" w:asciiTheme="minorEastAsia" w:hAnsiTheme="minorEastAsia"/>
                <w:bCs/>
                <w:sz w:val="21"/>
                <w:szCs w:val="21"/>
                <w:lang w:eastAsia="zh-CN"/>
              </w:rPr>
              <w:t>室内装修设计</w:t>
            </w:r>
            <w:r>
              <w:rPr>
                <w:rFonts w:hint="eastAsia" w:cs="宋体" w:asciiTheme="minorEastAsia" w:hAnsiTheme="minorEastAsia"/>
                <w:bCs/>
                <w:sz w:val="21"/>
                <w:szCs w:val="21"/>
                <w:lang w:val="zh-TW" w:eastAsia="zh-CN"/>
              </w:rPr>
              <w:t>面积、主要功能等）</w:t>
            </w:r>
            <w:bookmarkEnd w:id="422"/>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val="zh-TW" w:eastAsia="zh-CN"/>
              </w:rPr>
            </w:pPr>
            <w:r>
              <w:rPr>
                <w:rFonts w:hint="eastAsia" w:cs="宋体" w:asciiTheme="minorEastAsia" w:hAnsiTheme="minorEastAsia"/>
                <w:bCs/>
                <w:sz w:val="21"/>
                <w:szCs w:val="21"/>
                <w:lang w:eastAsia="zh-CN"/>
              </w:rPr>
              <w:t>项目创意及亮点</w:t>
            </w:r>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eastAsia="zh-CN"/>
              </w:rPr>
            </w:pPr>
            <w:bookmarkStart w:id="423" w:name="_Hlk35386438"/>
            <w:r>
              <w:rPr>
                <w:rFonts w:hint="eastAsia" w:cs="宋体" w:asciiTheme="minorEastAsia" w:hAnsiTheme="minorEastAsia"/>
                <w:bCs/>
                <w:sz w:val="21"/>
                <w:szCs w:val="21"/>
                <w:lang w:val="zh-TW" w:eastAsia="zh-CN"/>
              </w:rPr>
              <w:t>单位在该项目承担的工作范畴</w:t>
            </w:r>
            <w:bookmarkEnd w:id="423"/>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val="zh-TW" w:eastAsia="zh-CN"/>
              </w:rPr>
            </w:pPr>
            <w:r>
              <w:rPr>
                <w:rFonts w:hint="eastAsia" w:cs="宋体" w:asciiTheme="minorEastAsia" w:hAnsiTheme="minorEastAsia"/>
                <w:bCs/>
                <w:sz w:val="21"/>
                <w:szCs w:val="21"/>
                <w:lang w:val="zh-TW" w:eastAsia="zh-CN"/>
              </w:rPr>
              <w:t>项目完成情况</w:t>
            </w:r>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eastAsia="zh-CN"/>
              </w:rPr>
            </w:pPr>
            <w:bookmarkStart w:id="424" w:name="_Hlk35386500"/>
            <w:r>
              <w:rPr>
                <w:rFonts w:hint="eastAsia" w:cs="宋体" w:asciiTheme="minorEastAsia" w:hAnsiTheme="minorEastAsia"/>
                <w:bCs/>
                <w:sz w:val="21"/>
                <w:szCs w:val="21"/>
                <w:lang w:val="zh-TW" w:eastAsia="zh-CN"/>
              </w:rPr>
              <w:t>主要设计人员的姓名、职务、作用及责任分工</w:t>
            </w:r>
            <w:bookmarkEnd w:id="424"/>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val="zh-TW" w:eastAsia="zh-CN"/>
              </w:rPr>
            </w:pPr>
            <w:bookmarkStart w:id="425" w:name="_Hlk35386555"/>
            <w:r>
              <w:rPr>
                <w:rFonts w:hint="eastAsia" w:cs="宋体" w:asciiTheme="minorEastAsia" w:hAnsiTheme="minorEastAsia"/>
                <w:bCs/>
                <w:sz w:val="21"/>
                <w:szCs w:val="21"/>
                <w:lang w:val="zh-TW" w:eastAsia="zh-CN"/>
              </w:rPr>
              <w:t>项目获奖情况</w:t>
            </w:r>
            <w:bookmarkEnd w:id="425"/>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val="zh-TW" w:eastAsia="zh-CN"/>
              </w:rPr>
              <w:t>设计合同关键页扫描件</w:t>
            </w:r>
            <w:r>
              <w:rPr>
                <w:rFonts w:hint="eastAsia" w:cs="宋体" w:asciiTheme="minorEastAsia" w:hAnsiTheme="minorEastAsia"/>
                <w:bCs/>
                <w:sz w:val="21"/>
                <w:szCs w:val="21"/>
                <w:lang w:eastAsia="zh-CN"/>
              </w:rPr>
              <w:t>（应能清晰体现合同项目名称、合同签订时间、合同签章页、室内装修设计面积、项目规模、设计内容、设计阶段等关键信息页）</w:t>
            </w:r>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2"/>
                <w:szCs w:val="21"/>
                <w:lang w:val="zh-TW" w:eastAsia="zh-CN"/>
              </w:rPr>
            </w:pPr>
            <w:bookmarkStart w:id="426" w:name="_Hlk35386696"/>
            <w:r>
              <w:rPr>
                <w:rFonts w:hint="eastAsia" w:cs="宋体" w:asciiTheme="minorEastAsia" w:hAnsiTheme="minorEastAsia"/>
                <w:bCs/>
                <w:sz w:val="21"/>
                <w:szCs w:val="21"/>
                <w:lang w:val="zh-TW" w:eastAsia="zh-CN"/>
              </w:rPr>
              <w:t>设计作品的委托方的联系人及有效办公电话</w:t>
            </w:r>
            <w:bookmarkEnd w:id="426"/>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44"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bCs/>
                <w:sz w:val="21"/>
                <w:szCs w:val="21"/>
                <w:lang w:val="zh-TW" w:eastAsia="zh-CN"/>
              </w:rPr>
            </w:pPr>
            <w:r>
              <w:rPr>
                <w:rFonts w:hint="eastAsia" w:cs="宋体" w:asciiTheme="minorEastAsia" w:hAnsiTheme="minorEastAsia"/>
                <w:bCs/>
                <w:sz w:val="21"/>
                <w:szCs w:val="21"/>
                <w:lang w:val="zh-TW" w:eastAsia="zh-CN"/>
              </w:rPr>
              <w:t>其他证明材料（如有）</w:t>
            </w:r>
          </w:p>
        </w:tc>
        <w:tc>
          <w:tcPr>
            <w:tcW w:w="3256"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bCs/>
                <w:sz w:val="21"/>
                <w:szCs w:val="21"/>
                <w:lang w:val="zh-TW" w:eastAsia="zh-CN"/>
              </w:rPr>
            </w:pPr>
            <w:r>
              <w:rPr>
                <w:rFonts w:cs="宋体" w:asciiTheme="minorEastAsia" w:hAnsiTheme="minorEastAsia"/>
                <w:bCs/>
                <w:sz w:val="21"/>
                <w:szCs w:val="21"/>
                <w:lang w:eastAsia="zh-CN"/>
              </w:rPr>
              <w:t>......</w:t>
            </w:r>
          </w:p>
        </w:tc>
      </w:tr>
    </w:tbl>
    <w:p>
      <w:pPr>
        <w:widowControl w:val="0"/>
        <w:adjustRightInd w:val="0"/>
        <w:snapToGrid w:val="0"/>
        <w:spacing w:line="288" w:lineRule="auto"/>
        <w:ind w:firstLine="422" w:firstLineChars="200"/>
        <w:rPr>
          <w:rFonts w:hint="eastAsia" w:asciiTheme="minorEastAsia" w:hAnsiTheme="minorEastAsia"/>
          <w:b/>
          <w:kern w:val="2"/>
          <w:sz w:val="28"/>
          <w:szCs w:val="28"/>
          <w:lang w:eastAsia="zh-CN"/>
        </w:rPr>
      </w:pPr>
      <w:r>
        <w:rPr>
          <w:rFonts w:hint="eastAsia" w:asciiTheme="minorEastAsia" w:hAnsiTheme="minorEastAsia" w:cstheme="minorBidi"/>
          <w:b/>
          <w:kern w:val="2"/>
          <w:sz w:val="21"/>
          <w:szCs w:val="22"/>
          <w:lang w:eastAsia="zh-CN"/>
        </w:rPr>
        <w:t>说明：同类项目简介表由</w:t>
      </w:r>
      <w:r>
        <w:rPr>
          <w:rFonts w:asciiTheme="minorEastAsia" w:hAnsiTheme="minorEastAsia" w:cstheme="minorBidi"/>
          <w:b/>
          <w:kern w:val="2"/>
          <w:sz w:val="21"/>
          <w:szCs w:val="22"/>
          <w:lang w:eastAsia="zh-CN"/>
        </w:rPr>
        <w:t>投标人</w:t>
      </w:r>
      <w:r>
        <w:rPr>
          <w:rFonts w:hint="eastAsia" w:asciiTheme="minorEastAsia" w:hAnsiTheme="minorEastAsia" w:cstheme="minorBidi"/>
          <w:b/>
          <w:kern w:val="2"/>
          <w:sz w:val="21"/>
          <w:szCs w:val="22"/>
          <w:lang w:eastAsia="zh-CN"/>
        </w:rPr>
        <w:t>自行增加。</w:t>
      </w:r>
    </w:p>
    <w:p>
      <w:pPr>
        <w:widowControl w:val="0"/>
        <w:adjustRightInd w:val="0"/>
        <w:snapToGrid w:val="0"/>
        <w:spacing w:line="288" w:lineRule="auto"/>
        <w:ind w:firstLine="420" w:firstLineChars="200"/>
        <w:rPr>
          <w:rFonts w:hint="eastAsia" w:asciiTheme="minorEastAsia" w:hAnsiTheme="minorEastAsia"/>
          <w:bCs/>
          <w:kern w:val="2"/>
          <w:sz w:val="30"/>
          <w:szCs w:val="32"/>
          <w:lang w:eastAsia="zh-CN"/>
        </w:rPr>
      </w:pPr>
      <w:r>
        <w:rPr>
          <w:rFonts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427" w:name="_Toc152927721"/>
      <w:bookmarkStart w:id="428" w:name="_Toc152774185"/>
      <w:bookmarkStart w:id="429" w:name="_Toc152955016"/>
      <w:bookmarkStart w:id="430" w:name="_Toc31190"/>
      <w:bookmarkStart w:id="431" w:name="_Toc171413836"/>
      <w:r>
        <w:rPr>
          <w:rFonts w:hint="eastAsia" w:ascii="黑体" w:hAnsi="黑体" w:eastAsia="黑体"/>
          <w:sz w:val="28"/>
          <w:szCs w:val="28"/>
        </w:rPr>
        <w:t>十一、拟派主要团队人员总表</w:t>
      </w:r>
      <w:bookmarkEnd w:id="427"/>
      <w:bookmarkEnd w:id="428"/>
      <w:bookmarkEnd w:id="429"/>
      <w:bookmarkEnd w:id="430"/>
      <w:bookmarkEnd w:id="431"/>
    </w:p>
    <w:tbl>
      <w:tblPr>
        <w:tblStyle w:val="15"/>
        <w:tblW w:w="5000" w:type="pct"/>
        <w:jc w:val="center"/>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Layout w:type="fixed"/>
        <w:tblCellMar>
          <w:top w:w="0" w:type="dxa"/>
          <w:left w:w="108" w:type="dxa"/>
          <w:bottom w:w="0" w:type="dxa"/>
          <w:right w:w="108" w:type="dxa"/>
        </w:tblCellMar>
      </w:tblPr>
      <w:tblGrid>
        <w:gridCol w:w="2425"/>
        <w:gridCol w:w="1187"/>
        <w:gridCol w:w="1149"/>
        <w:gridCol w:w="771"/>
        <w:gridCol w:w="3431"/>
        <w:gridCol w:w="999"/>
      </w:tblGrid>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334" w:hRule="atLeast"/>
          <w:jc w:val="center"/>
        </w:trPr>
        <w:tc>
          <w:tcPr>
            <w:tcW w:w="1217" w:type="pct"/>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c>
          <w:tcPr>
            <w:tcW w:w="596"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姓名</w:t>
            </w:r>
          </w:p>
        </w:tc>
        <w:tc>
          <w:tcPr>
            <w:tcW w:w="577"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单位</w:t>
            </w:r>
          </w:p>
        </w:tc>
        <w:tc>
          <w:tcPr>
            <w:tcW w:w="387"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职务</w:t>
            </w:r>
          </w:p>
        </w:tc>
        <w:tc>
          <w:tcPr>
            <w:tcW w:w="1722"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拟承担的设计工作</w:t>
            </w:r>
          </w:p>
        </w:tc>
        <w:tc>
          <w:tcPr>
            <w:tcW w:w="501" w:type="pct"/>
            <w:vAlign w:val="center"/>
          </w:tcPr>
          <w:p>
            <w:pPr>
              <w:widowControl w:val="0"/>
              <w:adjustRightInd w:val="0"/>
              <w:snapToGrid w:val="0"/>
              <w:spacing w:before="95" w:beforeLines="25" w:after="95" w:afterLines="25"/>
              <w:jc w:val="center"/>
              <w:rPr>
                <w:rFonts w:hint="eastAsia" w:cs="宋体" w:asciiTheme="minorEastAsia" w:hAnsiTheme="minorEastAsia"/>
                <w:b/>
                <w:bCs/>
                <w:sz w:val="22"/>
                <w:szCs w:val="22"/>
                <w:lang w:eastAsia="zh-CN"/>
              </w:rPr>
            </w:pPr>
            <w:r>
              <w:rPr>
                <w:rFonts w:hint="eastAsia" w:cs="宋体" w:asciiTheme="minorEastAsia" w:hAnsiTheme="minorEastAsia"/>
                <w:b/>
                <w:bCs/>
                <w:sz w:val="22"/>
                <w:szCs w:val="22"/>
                <w:lang w:eastAsia="zh-CN"/>
              </w:rPr>
              <w:t>备注</w:t>
            </w: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347" w:hRule="atLeast"/>
          <w:jc w:val="center"/>
        </w:trPr>
        <w:tc>
          <w:tcPr>
            <w:tcW w:w="1217" w:type="pct"/>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项目负责人</w:t>
            </w:r>
          </w:p>
        </w:tc>
        <w:tc>
          <w:tcPr>
            <w:tcW w:w="596"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77"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387"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722"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01" w:type="pct"/>
            <w:vAlign w:val="center"/>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PrEx>
        <w:trPr>
          <w:trHeight w:val="334" w:hRule="atLeast"/>
          <w:jc w:val="center"/>
        </w:trPr>
        <w:tc>
          <w:tcPr>
            <w:tcW w:w="1217" w:type="pct"/>
            <w:vMerge w:val="restart"/>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主创设计师</w:t>
            </w:r>
          </w:p>
        </w:tc>
        <w:tc>
          <w:tcPr>
            <w:tcW w:w="596"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7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38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722"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01"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334" w:hRule="atLeast"/>
          <w:jc w:val="center"/>
        </w:trPr>
        <w:tc>
          <w:tcPr>
            <w:tcW w:w="1217" w:type="pct"/>
            <w:vMerge w:val="continue"/>
          </w:tcPr>
          <w:p>
            <w:pPr>
              <w:widowControl w:val="0"/>
              <w:adjustRightInd w:val="0"/>
              <w:snapToGrid w:val="0"/>
              <w:jc w:val="center"/>
              <w:rPr>
                <w:rFonts w:hint="eastAsia" w:cs="宋体" w:asciiTheme="minorEastAsia" w:hAnsiTheme="minorEastAsia"/>
                <w:bCs/>
                <w:sz w:val="21"/>
                <w:szCs w:val="21"/>
                <w:lang w:eastAsia="zh-CN"/>
              </w:rPr>
            </w:pPr>
          </w:p>
        </w:tc>
        <w:tc>
          <w:tcPr>
            <w:tcW w:w="596"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7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38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722"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01"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291" w:hRule="atLeast"/>
          <w:jc w:val="center"/>
        </w:trPr>
        <w:tc>
          <w:tcPr>
            <w:tcW w:w="1217" w:type="pct"/>
            <w:vMerge w:val="restart"/>
            <w:vAlign w:val="center"/>
          </w:tcPr>
          <w:p>
            <w:pPr>
              <w:widowControl w:val="0"/>
              <w:adjustRightInd w:val="0"/>
              <w:snapToGrid w:val="0"/>
              <w:jc w:val="center"/>
              <w:rPr>
                <w:rFonts w:hint="eastAsia" w:cs="宋体" w:asciiTheme="minorEastAsia" w:hAnsiTheme="minorEastAsia"/>
                <w:bCs/>
                <w:sz w:val="21"/>
                <w:szCs w:val="21"/>
                <w:lang w:eastAsia="zh-CN"/>
              </w:rPr>
            </w:pPr>
            <w:r>
              <w:rPr>
                <w:rFonts w:hint="eastAsia" w:cs="宋体" w:asciiTheme="minorEastAsia" w:hAnsiTheme="minorEastAsia"/>
                <w:bCs/>
                <w:sz w:val="21"/>
                <w:szCs w:val="21"/>
                <w:lang w:eastAsia="zh-CN"/>
              </w:rPr>
              <w:t>项目组成员</w:t>
            </w:r>
          </w:p>
        </w:tc>
        <w:tc>
          <w:tcPr>
            <w:tcW w:w="596"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7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38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722"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01"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334" w:hRule="atLeast"/>
          <w:jc w:val="center"/>
        </w:trPr>
        <w:tc>
          <w:tcPr>
            <w:tcW w:w="1217" w:type="pct"/>
            <w:vMerge w:val="continue"/>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596"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7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38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722"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01"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334" w:hRule="atLeast"/>
          <w:jc w:val="center"/>
        </w:trPr>
        <w:tc>
          <w:tcPr>
            <w:tcW w:w="1217" w:type="pct"/>
            <w:vMerge w:val="continue"/>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596"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7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38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722"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01"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r>
        <w:tblPrEx>
          <w:tblBorders>
            <w:top w:val="single" w:color="7F2D32" w:sz="8" w:space="0"/>
            <w:left w:val="single" w:color="7F2D32" w:sz="8" w:space="0"/>
            <w:bottom w:val="single" w:color="7F2D32" w:sz="8" w:space="0"/>
            <w:right w:val="single" w:color="7F2D32" w:sz="8" w:space="0"/>
            <w:insideH w:val="single" w:color="7F2D32" w:sz="8" w:space="0"/>
            <w:insideV w:val="single" w:color="7F2D32" w:sz="8" w:space="0"/>
          </w:tblBorders>
          <w:tblCellMar>
            <w:top w:w="0" w:type="dxa"/>
            <w:left w:w="108" w:type="dxa"/>
            <w:bottom w:w="0" w:type="dxa"/>
            <w:right w:w="108" w:type="dxa"/>
          </w:tblCellMar>
        </w:tblPrEx>
        <w:trPr>
          <w:trHeight w:val="334" w:hRule="atLeast"/>
          <w:jc w:val="center"/>
        </w:trPr>
        <w:tc>
          <w:tcPr>
            <w:tcW w:w="1217" w:type="pct"/>
            <w:vMerge w:val="continue"/>
            <w:vAlign w:val="center"/>
          </w:tcPr>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p>
        </w:tc>
        <w:tc>
          <w:tcPr>
            <w:tcW w:w="596"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7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387"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1722"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c>
          <w:tcPr>
            <w:tcW w:w="501" w:type="pct"/>
          </w:tcPr>
          <w:p>
            <w:pPr>
              <w:widowControl w:val="0"/>
              <w:adjustRightInd w:val="0"/>
              <w:snapToGrid w:val="0"/>
              <w:spacing w:before="95" w:beforeLines="25" w:after="95" w:afterLines="25"/>
              <w:rPr>
                <w:rFonts w:hint="eastAsia" w:cs="宋体" w:asciiTheme="minorEastAsia" w:hAnsiTheme="minorEastAsia"/>
                <w:bCs/>
                <w:sz w:val="21"/>
                <w:szCs w:val="21"/>
                <w:lang w:eastAsia="zh-CN"/>
              </w:rPr>
            </w:pPr>
          </w:p>
        </w:tc>
      </w:tr>
    </w:tbl>
    <w:p>
      <w:pPr>
        <w:widowControl w:val="0"/>
        <w:adjustRightInd w:val="0"/>
        <w:snapToGrid w:val="0"/>
        <w:spacing w:after="50"/>
        <w:ind w:firstLine="422" w:firstLineChars="200"/>
        <w:jc w:val="both"/>
        <w:rPr>
          <w:rFonts w:hint="eastAsia" w:cs="宋体" w:asciiTheme="minorEastAsia" w:hAnsiTheme="minorEastAsia"/>
          <w:b/>
          <w:bCs/>
          <w:kern w:val="2"/>
          <w:sz w:val="21"/>
          <w:szCs w:val="21"/>
          <w:lang w:eastAsia="zh-CN"/>
        </w:rPr>
      </w:pPr>
      <w:r>
        <w:rPr>
          <w:rFonts w:hint="eastAsia" w:cs="宋体" w:asciiTheme="minorEastAsia" w:hAnsiTheme="minorEastAsia"/>
          <w:b/>
          <w:bCs/>
          <w:kern w:val="2"/>
          <w:sz w:val="21"/>
          <w:szCs w:val="21"/>
          <w:lang w:eastAsia="zh-CN"/>
        </w:rPr>
        <w:t>说明：投标人可根据具体人员安排自行增加行数。</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12"/>
        <w:gridCol w:w="60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r>
              <w:rPr>
                <w:rFonts w:cs="宋体" w:asciiTheme="minorEastAsia" w:hAnsiTheme="minorEastAsia"/>
                <w:b/>
                <w:sz w:val="22"/>
                <w:szCs w:val="22"/>
                <w:lang w:eastAsia="zh-CN"/>
              </w:rPr>
              <w:t>主要团队人员简历表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姓名</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学历、学位及专业特长</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职业资格及证明</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任职历史（自现职开始）</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项目类型</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项目名称</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项目规模、特点（简短说明项目国家及城市、总用地面积、</w:t>
            </w:r>
            <w:r>
              <w:rPr>
                <w:rFonts w:hint="eastAsia" w:cs="宋体" w:asciiTheme="minorEastAsia" w:hAnsiTheme="minorEastAsia"/>
                <w:bCs/>
                <w:sz w:val="21"/>
                <w:szCs w:val="21"/>
                <w:lang w:eastAsia="zh-CN"/>
              </w:rPr>
              <w:t>室内装修设计</w:t>
            </w:r>
            <w:r>
              <w:rPr>
                <w:rFonts w:hint="eastAsia" w:cs="宋体" w:asciiTheme="minorEastAsia" w:hAnsiTheme="minorEastAsia"/>
                <w:sz w:val="21"/>
                <w:szCs w:val="21"/>
                <w:lang w:val="zh-TW" w:eastAsia="zh-CN"/>
              </w:rPr>
              <w:t>面积、主要功能、设计特点等）</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在该项目承担的工作</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项目完成情况</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项目获奖情况</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设计合同关键页扫描件（应能体现合同名称、设计内容及规模、设计阶段、合同签订时间、合同签章页）</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设计作品的委托方的联系人及有效办公电话</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其他证明材料（如有）</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963"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cs="宋体" w:asciiTheme="minorEastAsia" w:hAnsiTheme="minorEastAsia"/>
                <w:sz w:val="21"/>
                <w:szCs w:val="21"/>
                <w:lang w:val="zh-TW" w:eastAsia="zh-CN"/>
              </w:rPr>
              <w:t>......</w:t>
            </w:r>
          </w:p>
        </w:tc>
        <w:tc>
          <w:tcPr>
            <w:tcW w:w="3037"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bl>
    <w:p>
      <w:pPr>
        <w:widowControl w:val="0"/>
        <w:spacing w:after="190" w:afterLines="50" w:line="288" w:lineRule="auto"/>
        <w:ind w:firstLine="422" w:firstLineChars="200"/>
        <w:jc w:val="both"/>
        <w:rPr>
          <w:rFonts w:hint="eastAsia" w:asciiTheme="minorEastAsia" w:hAnsiTheme="minorEastAsia"/>
          <w:bCs/>
          <w:spacing w:val="6"/>
          <w:kern w:val="2"/>
          <w:sz w:val="21"/>
          <w:szCs w:val="22"/>
          <w:lang w:eastAsia="zh-CN"/>
        </w:rPr>
      </w:pPr>
      <w:r>
        <w:rPr>
          <w:rFonts w:hint="eastAsia" w:asciiTheme="minorEastAsia" w:hAnsiTheme="minorEastAsia" w:cstheme="minorBidi"/>
          <w:b/>
          <w:bCs/>
          <w:kern w:val="2"/>
          <w:sz w:val="21"/>
          <w:szCs w:val="22"/>
          <w:lang w:eastAsia="zh-CN"/>
        </w:rPr>
        <w:t>说明：项目简介由</w:t>
      </w:r>
      <w:r>
        <w:rPr>
          <w:rFonts w:asciiTheme="minorEastAsia" w:hAnsiTheme="minorEastAsia" w:cstheme="minorBidi"/>
          <w:b/>
          <w:bCs/>
          <w:kern w:val="2"/>
          <w:sz w:val="21"/>
          <w:szCs w:val="22"/>
          <w:lang w:eastAsia="zh-CN"/>
        </w:rPr>
        <w:t>投标人</w:t>
      </w:r>
      <w:r>
        <w:rPr>
          <w:rFonts w:hint="eastAsia" w:asciiTheme="minorEastAsia" w:hAnsiTheme="minorEastAsia" w:cstheme="minorBidi"/>
          <w:b/>
          <w:bCs/>
          <w:kern w:val="2"/>
          <w:sz w:val="21"/>
          <w:szCs w:val="22"/>
          <w:lang w:eastAsia="zh-CN"/>
        </w:rPr>
        <w:t>自行增减。</w:t>
      </w:r>
      <w:r>
        <w:rPr>
          <w:rFonts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432" w:name="_Toc171413837"/>
      <w:bookmarkStart w:id="433" w:name="_Toc91262526"/>
      <w:bookmarkStart w:id="434" w:name="_Toc152927722"/>
      <w:bookmarkStart w:id="435" w:name="_Hlk35386966"/>
      <w:bookmarkStart w:id="436" w:name="_Toc9625"/>
      <w:bookmarkStart w:id="437" w:name="_Toc152774186"/>
      <w:bookmarkStart w:id="438" w:name="_Toc104392236"/>
      <w:bookmarkStart w:id="439" w:name="_Toc105073900"/>
      <w:bookmarkStart w:id="440" w:name="_Toc152955017"/>
      <w:bookmarkStart w:id="441" w:name="_Toc105073959"/>
      <w:bookmarkStart w:id="442" w:name="_Toc89948940"/>
      <w:bookmarkStart w:id="443" w:name="_Toc6193"/>
      <w:bookmarkStart w:id="444" w:name="_Toc31656"/>
      <w:bookmarkStart w:id="445" w:name="_Toc7737"/>
      <w:bookmarkStart w:id="446" w:name="_Toc80_WPSOffice_Level1"/>
      <w:bookmarkStart w:id="447" w:name="_Toc29968"/>
      <w:bookmarkStart w:id="448" w:name="_Toc151578357"/>
      <w:bookmarkStart w:id="449" w:name="_Toc23883"/>
      <w:bookmarkStart w:id="450" w:name="_Toc24397"/>
      <w:bookmarkStart w:id="451" w:name="_Toc13356"/>
      <w:bookmarkStart w:id="452" w:name="_Toc6423"/>
      <w:bookmarkStart w:id="453" w:name="_Toc2083"/>
      <w:bookmarkStart w:id="454" w:name="_Toc7852"/>
      <w:bookmarkStart w:id="455" w:name="_Toc8940"/>
      <w:bookmarkStart w:id="456" w:name="_Toc11714"/>
      <w:bookmarkStart w:id="457" w:name="_Toc12416"/>
      <w:bookmarkStart w:id="458" w:name="_Toc32738_WPSOffice_Level1"/>
      <w:bookmarkStart w:id="459" w:name="_Toc27877"/>
      <w:bookmarkStart w:id="460" w:name="_Toc18329"/>
      <w:r>
        <w:rPr>
          <w:rFonts w:hint="eastAsia" w:ascii="黑体" w:hAnsi="黑体" w:eastAsia="黑体"/>
          <w:sz w:val="28"/>
          <w:szCs w:val="28"/>
        </w:rPr>
        <w:t>十二、项目负责人及主创设计师简历及证明材料</w:t>
      </w:r>
      <w:bookmarkEnd w:id="432"/>
      <w:bookmarkEnd w:id="433"/>
      <w:bookmarkEnd w:id="434"/>
      <w:bookmarkEnd w:id="435"/>
      <w:bookmarkEnd w:id="436"/>
      <w:bookmarkEnd w:id="437"/>
      <w:bookmarkEnd w:id="438"/>
      <w:bookmarkEnd w:id="439"/>
      <w:bookmarkEnd w:id="440"/>
      <w:bookmarkEnd w:id="441"/>
      <w:bookmarkEnd w:id="442"/>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06"/>
        <w:gridCol w:w="7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r>
              <w:rPr>
                <w:rFonts w:hint="eastAsia" w:cs="宋体" w:asciiTheme="minorEastAsia" w:hAnsiTheme="minorEastAsia"/>
                <w:b/>
                <w:sz w:val="22"/>
                <w:szCs w:val="22"/>
                <w:lang w:eastAsia="zh-CN"/>
              </w:rPr>
              <w:t>项目负责人</w:t>
            </w:r>
            <w:r>
              <w:rPr>
                <w:rFonts w:cs="宋体" w:asciiTheme="minorEastAsia" w:hAnsiTheme="minorEastAsia"/>
                <w:b/>
                <w:sz w:val="22"/>
                <w:szCs w:val="22"/>
                <w:lang w:eastAsia="zh-CN"/>
              </w:rPr>
              <w:t>/主创设计师基本情况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bookmarkStart w:id="461" w:name="_Hlk35387573"/>
            <w:r>
              <w:rPr>
                <w:rFonts w:hint="eastAsia" w:cs="宋体" w:asciiTheme="minorEastAsia" w:hAnsiTheme="minorEastAsia"/>
                <w:sz w:val="21"/>
                <w:szCs w:val="21"/>
                <w:lang w:val="zh-TW" w:eastAsia="zh-CN"/>
              </w:rPr>
              <w:t>姓名</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学历、学位及专业特长</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职业资格及证明</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任职历史（自现职开始）</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bookmarkEnd w:id="461"/>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bookmarkStart w:id="462" w:name="_Hlk35388642"/>
            <w:r>
              <w:rPr>
                <w:rFonts w:hint="eastAsia" w:cs="宋体" w:asciiTheme="minorEastAsia" w:hAnsiTheme="minorEastAsia"/>
                <w:sz w:val="21"/>
                <w:szCs w:val="21"/>
                <w:lang w:val="zh-TW" w:eastAsia="zh-CN"/>
              </w:rPr>
              <w:t>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项目类型</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项目名称</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项目规模、特点（简短说明项目国家及城市、总用地面积、</w:t>
            </w:r>
            <w:r>
              <w:rPr>
                <w:rFonts w:hint="eastAsia" w:cs="宋体" w:asciiTheme="minorEastAsia" w:hAnsiTheme="minorEastAsia"/>
                <w:bCs/>
                <w:sz w:val="21"/>
                <w:szCs w:val="21"/>
                <w:lang w:eastAsia="zh-CN"/>
              </w:rPr>
              <w:t>室内装修设计</w:t>
            </w:r>
            <w:r>
              <w:rPr>
                <w:rFonts w:hint="eastAsia" w:cs="宋体" w:asciiTheme="minorEastAsia" w:hAnsiTheme="minorEastAsia"/>
                <w:sz w:val="21"/>
                <w:szCs w:val="21"/>
                <w:lang w:val="zh-TW" w:eastAsia="zh-CN"/>
              </w:rPr>
              <w:t>面积、主要功能、设计特点等）</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bookmarkStart w:id="463" w:name="_Hlk35387954"/>
            <w:r>
              <w:rPr>
                <w:rFonts w:hint="eastAsia" w:cs="宋体" w:asciiTheme="minorEastAsia" w:hAnsiTheme="minorEastAsia"/>
                <w:sz w:val="21"/>
                <w:szCs w:val="21"/>
                <w:lang w:val="zh-TW" w:eastAsia="zh-CN"/>
              </w:rPr>
              <w:t>在该项目承担的工作</w:t>
            </w:r>
            <w:bookmarkEnd w:id="463"/>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项目完成情况</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项目获奖情况</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设计合同关键页扫描件（应能体现合同名称、设计内容及规模、设计阶段、合同签订时间、合同签章页）</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设计作品的委托方的联系人及有效办公电话</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hint="eastAsia" w:cs="宋体" w:asciiTheme="minorEastAsia" w:hAnsiTheme="minorEastAsia"/>
                <w:sz w:val="21"/>
                <w:szCs w:val="21"/>
                <w:lang w:val="zh-TW" w:eastAsia="zh-CN"/>
              </w:rPr>
              <w:t>其他证明材料（如有）</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308"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jc w:val="center"/>
              <w:rPr>
                <w:rFonts w:hint="eastAsia" w:cs="宋体" w:asciiTheme="minorEastAsia" w:hAnsiTheme="minorEastAsia"/>
                <w:sz w:val="21"/>
                <w:szCs w:val="21"/>
                <w:lang w:val="zh-TW" w:eastAsia="zh-CN"/>
              </w:rPr>
            </w:pPr>
            <w:r>
              <w:rPr>
                <w:rFonts w:cs="宋体" w:asciiTheme="minorEastAsia" w:hAnsiTheme="minorEastAsia"/>
                <w:sz w:val="21"/>
                <w:szCs w:val="21"/>
                <w:lang w:val="zh-TW" w:eastAsia="zh-CN"/>
              </w:rPr>
              <w:t>......</w:t>
            </w:r>
          </w:p>
        </w:tc>
        <w:tc>
          <w:tcPr>
            <w:tcW w:w="3692" w:type="pct"/>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jc w:val="center"/>
              <w:rPr>
                <w:rFonts w:hint="eastAsia" w:cs="宋体" w:asciiTheme="minorEastAsia" w:hAnsiTheme="minorEastAsia"/>
                <w:b/>
                <w:sz w:val="22"/>
                <w:szCs w:val="22"/>
                <w:lang w:eastAsia="zh-CN"/>
              </w:rPr>
            </w:pPr>
          </w:p>
        </w:tc>
      </w:tr>
      <w:bookmarkEnd w:id="462"/>
    </w:tbl>
    <w:p>
      <w:pPr>
        <w:widowControl w:val="0"/>
        <w:spacing w:after="190" w:afterLines="50" w:line="288" w:lineRule="auto"/>
        <w:ind w:firstLine="422" w:firstLineChars="200"/>
        <w:jc w:val="both"/>
        <w:rPr>
          <w:rFonts w:hint="eastAsia" w:asciiTheme="minorEastAsia" w:hAnsiTheme="minorEastAsia"/>
          <w:b/>
          <w:bCs/>
          <w:kern w:val="2"/>
          <w:sz w:val="21"/>
          <w:szCs w:val="22"/>
          <w:lang w:eastAsia="zh-CN"/>
        </w:rPr>
      </w:pPr>
      <w:r>
        <w:rPr>
          <w:rFonts w:hint="eastAsia" w:asciiTheme="minorEastAsia" w:hAnsiTheme="minorEastAsia" w:cstheme="minorBidi"/>
          <w:b/>
          <w:bCs/>
          <w:kern w:val="2"/>
          <w:sz w:val="21"/>
          <w:szCs w:val="22"/>
          <w:lang w:eastAsia="zh-CN"/>
        </w:rPr>
        <w:t>说明：项目简介由</w:t>
      </w:r>
      <w:r>
        <w:rPr>
          <w:rFonts w:asciiTheme="minorEastAsia" w:hAnsiTheme="minorEastAsia" w:cstheme="minorBidi"/>
          <w:b/>
          <w:bCs/>
          <w:kern w:val="2"/>
          <w:sz w:val="21"/>
          <w:szCs w:val="22"/>
          <w:lang w:eastAsia="zh-CN"/>
        </w:rPr>
        <w:t>投标人</w:t>
      </w:r>
      <w:r>
        <w:rPr>
          <w:rFonts w:hint="eastAsia" w:asciiTheme="minorEastAsia" w:hAnsiTheme="minorEastAsia" w:cstheme="minorBidi"/>
          <w:b/>
          <w:bCs/>
          <w:kern w:val="2"/>
          <w:sz w:val="21"/>
          <w:szCs w:val="22"/>
          <w:lang w:eastAsia="zh-CN"/>
        </w:rPr>
        <w:t>自行增减。</w:t>
      </w: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464" w:name="_Toc313"/>
      <w:bookmarkStart w:id="465" w:name="_Toc152955018"/>
      <w:bookmarkStart w:id="466" w:name="_Toc152774187"/>
      <w:bookmarkStart w:id="467" w:name="_Toc171413838"/>
      <w:bookmarkStart w:id="468" w:name="_Toc152927723"/>
      <w:r>
        <w:rPr>
          <w:rFonts w:hint="eastAsia" w:ascii="黑体" w:hAnsi="黑体" w:eastAsia="黑体"/>
          <w:sz w:val="28"/>
          <w:szCs w:val="28"/>
        </w:rPr>
        <w:t>十三、知识产权承诺书</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4"/>
      <w:bookmarkEnd w:id="465"/>
      <w:bookmarkEnd w:id="466"/>
      <w:bookmarkEnd w:id="467"/>
      <w:bookmarkEnd w:id="468"/>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致：深圳深港科技创新合作区发展有限公司</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投标人承诺：投标人的设计成果不侵犯任何第三方知识产权或其他合法权益，投标人对此承担全部法律责任；投标人对设计成果中的任何知识产权或其他合法权益均已得到合法有效授权，所涉授权费用（如果有）由投标人承担且已包含在合同（或招标文件）规定的设计费用或补偿费用中。投标人须保证招标人有权合法免责使用设计成果，该设计成果不存在任何权利缺陷或权利行使障碍，如因此给招标人造成任何责任或损失（包括但不限于被追索连带责任、侵权赔偿或支付许可费等），均由投标人承担或赔偿。</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特此承诺。</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r>
        <w:rPr>
          <w:rFonts w:hint="eastAsia" w:asciiTheme="minorEastAsia" w:hAnsiTheme="minorEastAsia" w:cstheme="minorBidi"/>
          <w:kern w:val="2"/>
          <w:sz w:val="21"/>
          <w:szCs w:val="22"/>
          <w:lang w:val="en-GB" w:eastAsia="zh-CN"/>
        </w:rPr>
        <w:t>投标人/联合体牵头单位（署名、盖章）：</w:t>
      </w:r>
      <w:r>
        <w:rPr>
          <w:rFonts w:asciiTheme="minorEastAsia" w:hAnsiTheme="minorEastAsia" w:cstheme="minorBidi"/>
          <w:kern w:val="2"/>
          <w:sz w:val="21"/>
          <w:szCs w:val="22"/>
          <w:u w:val="single"/>
          <w:lang w:val="en-GB"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r>
        <w:rPr>
          <w:rFonts w:asciiTheme="minorEastAsia" w:hAnsiTheme="minorEastAsia" w:cstheme="minorBidi"/>
          <w:kern w:val="2"/>
          <w:sz w:val="21"/>
          <w:szCs w:val="22"/>
          <w:lang w:val="en-GB" w:eastAsia="zh-CN"/>
        </w:rPr>
        <w:t>投标人/联合体牵头单位</w:t>
      </w:r>
      <w:r>
        <w:rPr>
          <w:rFonts w:hint="eastAsia" w:asciiTheme="minorEastAsia" w:hAnsiTheme="minorEastAsia" w:cstheme="minorBidi"/>
          <w:kern w:val="2"/>
          <w:sz w:val="21"/>
          <w:szCs w:val="22"/>
          <w:lang w:val="en-GB" w:eastAsia="zh-CN"/>
        </w:rPr>
        <w:t>法定代表人（签名）：</w:t>
      </w:r>
      <w:r>
        <w:rPr>
          <w:rFonts w:asciiTheme="minorEastAsia" w:hAnsiTheme="minorEastAsia" w:cstheme="minorBidi"/>
          <w:kern w:val="2"/>
          <w:sz w:val="21"/>
          <w:szCs w:val="22"/>
          <w:u w:val="single"/>
          <w:lang w:val="en-GB"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r>
        <w:rPr>
          <w:rFonts w:hint="eastAsia" w:asciiTheme="minorEastAsia" w:hAnsiTheme="minorEastAsia" w:cstheme="minorBidi"/>
          <w:kern w:val="2"/>
          <w:sz w:val="21"/>
          <w:szCs w:val="22"/>
          <w:lang w:val="en-GB" w:eastAsia="zh-CN"/>
        </w:rPr>
        <w:t>或</w:t>
      </w:r>
      <w:r>
        <w:rPr>
          <w:rFonts w:asciiTheme="minorEastAsia" w:hAnsiTheme="minorEastAsia" w:cstheme="minorBidi"/>
          <w:kern w:val="2"/>
          <w:sz w:val="21"/>
          <w:szCs w:val="22"/>
          <w:lang w:val="en-GB" w:eastAsia="zh-CN"/>
        </w:rPr>
        <w:t>投标人/联合体牵头单位</w:t>
      </w:r>
      <w:r>
        <w:rPr>
          <w:rFonts w:hint="eastAsia" w:asciiTheme="minorEastAsia" w:hAnsiTheme="minorEastAsia" w:cstheme="minorBidi"/>
          <w:kern w:val="2"/>
          <w:sz w:val="21"/>
          <w:szCs w:val="22"/>
          <w:lang w:val="en-GB" w:eastAsia="zh-CN"/>
        </w:rPr>
        <w:t>委托代理人（签名）：</w:t>
      </w:r>
      <w:r>
        <w:rPr>
          <w:rFonts w:asciiTheme="minorEastAsia" w:hAnsiTheme="minorEastAsia" w:cstheme="minorBidi"/>
          <w:kern w:val="2"/>
          <w:sz w:val="21"/>
          <w:szCs w:val="22"/>
          <w:u w:val="single"/>
          <w:lang w:val="en-GB"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日期：</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年</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月</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日</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联系电话：</w:t>
      </w:r>
      <w:r>
        <w:rPr>
          <w:rFonts w:asciiTheme="minorEastAsia" w:hAnsiTheme="minorEastAsia" w:cstheme="minorBidi"/>
          <w:kern w:val="2"/>
          <w:sz w:val="21"/>
          <w:szCs w:val="22"/>
          <w:u w:val="single"/>
          <w:lang w:val="en-GB"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bCs/>
          <w:kern w:val="2"/>
          <w:sz w:val="21"/>
          <w:szCs w:val="22"/>
          <w:lang w:eastAsia="zh-CN"/>
        </w:rPr>
      </w:pPr>
      <w:r>
        <w:rPr>
          <w:rFonts w:hint="eastAsia" w:asciiTheme="minorEastAsia" w:hAnsiTheme="minorEastAsia" w:cstheme="minorBidi"/>
          <w:kern w:val="2"/>
          <w:sz w:val="21"/>
          <w:szCs w:val="22"/>
          <w:lang w:val="en-GB" w:eastAsia="zh-CN"/>
        </w:rPr>
        <w:t>备注：投标人署名应与营业执照名称一致。</w:t>
      </w:r>
      <w:r>
        <w:rPr>
          <w:rFonts w:hint="eastAsia"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469" w:name="_Toc19086"/>
      <w:r>
        <w:rPr>
          <w:rFonts w:hint="eastAsia" w:ascii="黑体" w:hAnsi="黑体" w:eastAsia="黑体"/>
          <w:sz w:val="28"/>
          <w:szCs w:val="28"/>
        </w:rPr>
        <w:t>十四、财务审计报告关键页（资产负债表、现金流量表和利润表）</w:t>
      </w:r>
      <w:bookmarkEnd w:id="469"/>
    </w:p>
    <w:p>
      <w:pPr>
        <w:widowControl w:val="0"/>
        <w:adjustRightInd w:val="0"/>
        <w:spacing w:before="95" w:beforeLines="25" w:after="95" w:afterLines="25"/>
        <w:ind w:firstLine="420" w:firstLineChars="200"/>
        <w:rPr>
          <w:rFonts w:hint="eastAsia" w:asciiTheme="minorEastAsia" w:hAnsiTheme="minorEastAsia" w:cstheme="minorBidi"/>
          <w:sz w:val="21"/>
          <w:szCs w:val="22"/>
          <w:lang w:val="en-GB" w:eastAsia="zh-CN"/>
        </w:rPr>
      </w:pPr>
      <w:r>
        <w:rPr>
          <w:rFonts w:hint="eastAsia" w:asciiTheme="minorEastAsia" w:hAnsiTheme="minorEastAsia" w:cstheme="minorBidi"/>
          <w:kern w:val="2"/>
          <w:sz w:val="21"/>
          <w:szCs w:val="22"/>
          <w:lang w:val="en-GB" w:eastAsia="zh-CN"/>
        </w:rPr>
        <w:t>提供近三年（2023、2024、2025）财务报表（年度财务报表应为经第三方审计机构审计的财务报表）。</w:t>
      </w:r>
      <w:r>
        <w:rPr>
          <w:rFonts w:hint="eastAsia" w:asciiTheme="minorEastAsia" w:hAnsiTheme="minorEastAsia" w:cstheme="minorBidi"/>
          <w:b/>
          <w:bCs/>
          <w:kern w:val="2"/>
          <w:sz w:val="21"/>
          <w:szCs w:val="22"/>
          <w:lang w:val="en-GB" w:eastAsia="zh-CN"/>
        </w:rPr>
        <w:t>如为联合体参与投标，则联合体所有成员都要提供</w:t>
      </w:r>
      <w:r>
        <w:rPr>
          <w:rFonts w:hint="eastAsia" w:asciiTheme="minorEastAsia" w:hAnsiTheme="minorEastAsia" w:cstheme="minorBidi"/>
          <w:kern w:val="2"/>
          <w:sz w:val="21"/>
          <w:szCs w:val="22"/>
          <w:lang w:val="en-GB" w:eastAsia="zh-CN"/>
        </w:rPr>
        <w:t>；境外企业若无第三方审计机构审计的财务报表或2025年财务报表未完成第三方审计工作的，</w:t>
      </w:r>
      <w:r>
        <w:rPr>
          <w:rFonts w:hint="eastAsia" w:asciiTheme="minorEastAsia" w:hAnsiTheme="minorEastAsia" w:cstheme="minorBidi"/>
          <w:b/>
          <w:bCs/>
          <w:kern w:val="2"/>
          <w:sz w:val="21"/>
          <w:szCs w:val="22"/>
          <w:lang w:val="en-GB" w:eastAsia="zh-CN"/>
        </w:rPr>
        <w:t>可提供企业自行编制的财务报表</w:t>
      </w:r>
      <w:r>
        <w:rPr>
          <w:rFonts w:hint="eastAsia" w:asciiTheme="minorEastAsia" w:hAnsiTheme="minorEastAsia" w:cstheme="minorBidi"/>
          <w:kern w:val="2"/>
          <w:sz w:val="21"/>
          <w:szCs w:val="22"/>
          <w:lang w:val="en-GB" w:eastAsia="zh-CN"/>
        </w:rPr>
        <w:t>。</w:t>
      </w:r>
    </w:p>
    <w:p>
      <w:pPr>
        <w:rPr>
          <w:rFonts w:hint="eastAsia" w:asciiTheme="minorEastAsia" w:hAnsiTheme="minorEastAsia" w:cstheme="minorBidi"/>
          <w:kern w:val="2"/>
          <w:sz w:val="21"/>
          <w:szCs w:val="22"/>
          <w:lang w:eastAsia="zh-CN"/>
        </w:rPr>
      </w:pPr>
      <w:r>
        <w:rPr>
          <w:rFonts w:hint="eastAsia" w:asciiTheme="minorEastAsia" w:hAnsiTheme="minorEastAsia" w:cstheme="minorBidi"/>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470" w:name="_Toc152927724"/>
      <w:bookmarkStart w:id="471" w:name="_Toc152955019"/>
      <w:bookmarkStart w:id="472" w:name="_Toc152774188"/>
      <w:bookmarkStart w:id="473" w:name="_Toc171413839"/>
      <w:bookmarkStart w:id="474" w:name="_Toc12068"/>
      <w:r>
        <w:rPr>
          <w:rFonts w:hint="eastAsia" w:ascii="黑体" w:hAnsi="黑体" w:eastAsia="黑体"/>
          <w:sz w:val="28"/>
          <w:szCs w:val="28"/>
        </w:rPr>
        <w:t>十五、</w:t>
      </w:r>
      <w:r>
        <w:rPr>
          <w:rFonts w:ascii="黑体" w:hAnsi="黑体" w:eastAsia="黑体"/>
          <w:sz w:val="28"/>
          <w:szCs w:val="28"/>
        </w:rPr>
        <w:t>告知书</w:t>
      </w:r>
      <w:bookmarkEnd w:id="470"/>
      <w:bookmarkEnd w:id="471"/>
      <w:bookmarkEnd w:id="472"/>
      <w:bookmarkEnd w:id="473"/>
      <w:bookmarkEnd w:id="474"/>
    </w:p>
    <w:p>
      <w:pPr>
        <w:widowControl w:val="0"/>
        <w:adjustRightInd w:val="0"/>
        <w:spacing w:before="95" w:beforeLines="25" w:after="95" w:afterLines="25"/>
        <w:ind w:firstLine="560" w:firstLineChars="200"/>
        <w:rPr>
          <w:rFonts w:hint="eastAsia" w:ascii="黑体" w:hAnsi="黑体" w:eastAsia="黑体"/>
          <w:sz w:val="28"/>
          <w:szCs w:val="28"/>
          <w:lang w:eastAsia="zh-CN"/>
        </w:rPr>
      </w:pPr>
    </w:p>
    <w:p>
      <w:pPr>
        <w:spacing w:line="440" w:lineRule="exact"/>
        <w:jc w:val="center"/>
        <w:rPr>
          <w:rFonts w:hint="eastAsia" w:ascii="黑体" w:hAnsi="黑体" w:eastAsia="黑体" w:cstheme="majorBidi"/>
          <w:smallCaps/>
          <w:color w:val="3451A1"/>
          <w:kern w:val="2"/>
          <w:sz w:val="44"/>
          <w:szCs w:val="44"/>
          <w:lang w:eastAsia="zh-CN"/>
        </w:rPr>
      </w:pPr>
      <w:r>
        <w:rPr>
          <w:rFonts w:hint="eastAsia" w:ascii="黑体" w:hAnsi="黑体" w:eastAsia="黑体" w:cstheme="majorBidi"/>
          <w:smallCaps/>
          <w:color w:val="3451A1"/>
          <w:kern w:val="2"/>
          <w:sz w:val="44"/>
          <w:szCs w:val="44"/>
          <w:lang w:eastAsia="zh-CN"/>
        </w:rPr>
        <w:t>告知书</w:t>
      </w:r>
    </w:p>
    <w:p>
      <w:pPr>
        <w:widowControl w:val="0"/>
        <w:adjustRightInd w:val="0"/>
        <w:spacing w:before="95" w:beforeLines="25" w:after="95" w:afterLines="25"/>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敬启者：</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为共同维护健康阳光的商业生态，坚决抵制任何形式的商业贿赂与不正当利益交换，我司严禁员工索取或收受任何不正当利益的行为，包括但不限于：</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违规收受任何形式的礼品、礼金或谋求特殊待遇；接受可能影响业务公正性的宴请；转嫁、报销应由个人承担的费用；借“咨询费”“劳务费”“喝茶费”等名义收受不正当酬金。</w:t>
      </w:r>
    </w:p>
    <w:p>
      <w:pPr>
        <w:widowControl w:val="0"/>
        <w:adjustRightInd w:val="0"/>
        <w:spacing w:before="95" w:beforeLines="25" w:after="95" w:afterLines="25"/>
        <w:ind w:firstLine="422" w:firstLineChars="200"/>
        <w:rPr>
          <w:rFonts w:hint="eastAsia" w:asciiTheme="minorEastAsia" w:hAnsiTheme="minorEastAsia"/>
          <w:kern w:val="2"/>
          <w:sz w:val="21"/>
          <w:szCs w:val="22"/>
          <w:lang w:val="en-GB" w:eastAsia="zh-CN"/>
        </w:rPr>
      </w:pPr>
      <w:r>
        <w:rPr>
          <w:rFonts w:hint="eastAsia" w:asciiTheme="minorEastAsia" w:hAnsiTheme="minorEastAsia"/>
          <w:b/>
          <w:bCs/>
          <w:color w:val="EE0000"/>
          <w:kern w:val="2"/>
          <w:sz w:val="21"/>
          <w:szCs w:val="22"/>
          <w:lang w:val="en-GB" w:eastAsia="zh-CN"/>
        </w:rPr>
        <w:t>敬请高度关注：任何违反廉洁纪律的行为，都将给彼此带来直接的商业风险与法律后果。</w:t>
      </w:r>
      <w:r>
        <w:rPr>
          <w:rFonts w:hint="eastAsia" w:asciiTheme="minorEastAsia" w:hAnsiTheme="minorEastAsia"/>
          <w:kern w:val="2"/>
          <w:sz w:val="21"/>
          <w:szCs w:val="22"/>
          <w:lang w:val="en-GB" w:eastAsia="zh-CN"/>
        </w:rPr>
        <w:t>如发现我司员工存在上述违规行为，请认识到其欺诈性质，予以严正拒绝，并通过以下渠道反馈我司，我司将严格保密。</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受理电话：0755-88899112</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受理邮箱：sgkcxf@sh-stic.com</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我司坚信，通过彼此坦诚沟通、相互监督，必将实现合作价值的最大化。</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衷心感谢您的支持与协助！</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jc w:val="right"/>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深圳深港科技创新合作区发展有限公司</w:t>
      </w:r>
    </w:p>
    <w:p>
      <w:pPr>
        <w:widowControl w:val="0"/>
        <w:adjustRightInd w:val="0"/>
        <w:spacing w:before="95" w:beforeLines="25" w:after="95" w:afterLines="25"/>
        <w:ind w:firstLine="420" w:firstLineChars="200"/>
        <w:jc w:val="right"/>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 xml:space="preserve">                                      2026年</w:t>
      </w:r>
      <w:r>
        <w:rPr>
          <w:rFonts w:asciiTheme="minorEastAsia" w:hAnsiTheme="minorEastAsia"/>
          <w:kern w:val="2"/>
          <w:sz w:val="21"/>
          <w:szCs w:val="22"/>
          <w:lang w:val="en-GB" w:eastAsia="zh-CN"/>
        </w:rPr>
        <w:t>6</w:t>
      </w:r>
      <w:r>
        <w:rPr>
          <w:rFonts w:hint="eastAsia" w:asciiTheme="minorEastAsia" w:hAnsiTheme="minorEastAsia"/>
          <w:kern w:val="2"/>
          <w:sz w:val="21"/>
          <w:szCs w:val="22"/>
          <w:lang w:val="en-GB" w:eastAsia="zh-CN"/>
        </w:rPr>
        <w:t xml:space="preserve">月17日 </w:t>
      </w:r>
    </w:p>
    <w:p>
      <w:pPr>
        <w:spacing w:line="440" w:lineRule="exact"/>
        <w:rPr>
          <w:rFonts w:hint="eastAsia" w:ascii="仿宋" w:hAnsi="仿宋" w:eastAsia="仿宋" w:cs="仿宋"/>
          <w:sz w:val="30"/>
          <w:szCs w:val="30"/>
          <w:lang w:eastAsia="zh-CN"/>
        </w:rPr>
      </w:pPr>
      <w:r>
        <w:rPr>
          <w:rFonts w:hint="eastAsia"/>
          <w:lang w:eastAsia="zh-CN"/>
        </w:rPr>
        <w:drawing>
          <wp:anchor distT="0" distB="0" distL="114300" distR="114300" simplePos="0" relativeHeight="251660288" behindDoc="0" locked="0" layoutInCell="1" allowOverlap="1">
            <wp:simplePos x="0" y="0"/>
            <wp:positionH relativeFrom="column">
              <wp:posOffset>183515</wp:posOffset>
            </wp:positionH>
            <wp:positionV relativeFrom="paragraph">
              <wp:posOffset>8255</wp:posOffset>
            </wp:positionV>
            <wp:extent cx="6189345" cy="15875"/>
            <wp:effectExtent l="0" t="0" r="0" b="0"/>
            <wp:wrapNone/>
            <wp:docPr id="13815827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82777" name="图片 2"/>
                    <pic:cNvPicPr>
                      <a:picLocks noChangeAspect="1" noChangeArrowheads="1"/>
                    </pic:cNvPicPr>
                  </pic:nvPicPr>
                  <pic:blipFill>
                    <a:blip/>
                    <a:srcRect/>
                    <a:stretch>
                      <a:fillRect/>
                    </a:stretch>
                  </pic:blipFill>
                  <pic:spPr>
                    <a:xfrm>
                      <a:off x="0" y="0"/>
                      <a:ext cx="6189345" cy="15875"/>
                    </a:xfrm>
                    <a:prstGeom prst="rect">
                      <a:avLst/>
                    </a:prstGeom>
                    <a:noFill/>
                  </pic:spPr>
                </pic:pic>
              </a:graphicData>
            </a:graphic>
          </wp:anchor>
        </w:drawing>
      </w:r>
    </w:p>
    <w:p>
      <w:pPr>
        <w:spacing w:line="440" w:lineRule="exact"/>
        <w:jc w:val="center"/>
        <w:rPr>
          <w:rFonts w:hint="eastAsia" w:ascii="宋体" w:hAnsi="宋体" w:eastAsia="宋体" w:cs="宋体"/>
          <w:sz w:val="44"/>
          <w:szCs w:val="44"/>
          <w:lang w:eastAsia="zh-CN"/>
        </w:rPr>
      </w:pPr>
      <w:r>
        <w:rPr>
          <w:rFonts w:hint="eastAsia" w:ascii="黑体" w:hAnsi="黑体" w:eastAsia="黑体" w:cstheme="majorBidi"/>
          <w:smallCaps/>
          <w:color w:val="3451A1"/>
          <w:kern w:val="2"/>
          <w:sz w:val="44"/>
          <w:szCs w:val="44"/>
          <w:lang w:eastAsia="zh-CN"/>
        </w:rPr>
        <w:t>签收回执</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已收悉贵司《告知书》，我们将共同维护健康阳光的商业生态。</w:t>
      </w:r>
    </w:p>
    <w:p>
      <w:pPr>
        <w:widowControl w:val="0"/>
        <w:adjustRightInd w:val="0"/>
        <w:spacing w:before="95" w:beforeLines="25" w:after="95" w:afterLines="25"/>
        <w:ind w:firstLine="600" w:firstLineChars="200"/>
        <w:jc w:val="right"/>
        <w:rPr>
          <w:lang w:eastAsia="zh-CN"/>
        </w:rPr>
      </w:pPr>
      <w:r>
        <w:rPr>
          <w:rFonts w:hint="eastAsia" w:ascii="仿宋" w:hAnsi="仿宋" w:eastAsia="仿宋" w:cs="仿宋"/>
          <w:sz w:val="30"/>
          <w:szCs w:val="30"/>
          <w:lang w:eastAsia="zh-CN"/>
        </w:rPr>
        <w:t xml:space="preserve">           </w:t>
      </w:r>
      <w:r>
        <w:rPr>
          <w:rFonts w:asciiTheme="minorEastAsia" w:hAnsiTheme="minorEastAsia"/>
          <w:kern w:val="2"/>
          <w:sz w:val="21"/>
          <w:szCs w:val="22"/>
          <w:lang w:val="en-GB" w:eastAsia="zh-CN"/>
        </w:rPr>
        <w:t>投标人/联合体牵头单位</w:t>
      </w:r>
      <w:r>
        <w:rPr>
          <w:rFonts w:hint="eastAsia" w:asciiTheme="minorEastAsia" w:hAnsiTheme="minorEastAsia"/>
          <w:kern w:val="2"/>
          <w:sz w:val="21"/>
          <w:szCs w:val="22"/>
          <w:lang w:val="en-GB" w:eastAsia="zh-CN"/>
        </w:rPr>
        <w:t>:</w:t>
      </w:r>
      <w:r>
        <w:rPr>
          <w:rFonts w:hint="eastAsia" w:asciiTheme="minorEastAsia" w:hAnsiTheme="minorEastAsia"/>
          <w:kern w:val="2"/>
          <w:sz w:val="21"/>
          <w:szCs w:val="22"/>
          <w:u w:val="single"/>
          <w:lang w:val="en-GB" w:eastAsia="zh-CN"/>
        </w:rPr>
        <w:t xml:space="preserve">                              .</w:t>
      </w:r>
    </w:p>
    <w:p>
      <w:pPr>
        <w:widowControl w:val="0"/>
        <w:adjustRightInd w:val="0"/>
        <w:spacing w:before="95" w:beforeLines="25" w:after="95" w:afterLines="25"/>
        <w:ind w:firstLine="420" w:firstLineChars="200"/>
        <w:jc w:val="right"/>
        <w:rPr>
          <w:rFonts w:hint="eastAsia" w:asciiTheme="minorEastAsia" w:hAnsiTheme="minorEastAsia"/>
          <w:kern w:val="2"/>
          <w:sz w:val="21"/>
          <w:szCs w:val="22"/>
          <w:u w:val="single"/>
          <w:lang w:val="en-GB" w:eastAsia="zh-CN"/>
        </w:rPr>
      </w:pPr>
      <w:r>
        <w:rPr>
          <w:rFonts w:hint="eastAsia" w:asciiTheme="minorEastAsia" w:hAnsiTheme="minorEastAsia"/>
          <w:kern w:val="2"/>
          <w:sz w:val="21"/>
          <w:szCs w:val="22"/>
          <w:u w:val="single"/>
          <w:lang w:val="en-GB" w:eastAsia="zh-CN"/>
        </w:rPr>
        <w:t xml:space="preserve">      </w:t>
      </w:r>
      <w:r>
        <w:rPr>
          <w:rFonts w:hint="eastAsia" w:asciiTheme="minorEastAsia" w:hAnsiTheme="minorEastAsia"/>
          <w:kern w:val="2"/>
          <w:sz w:val="21"/>
          <w:szCs w:val="22"/>
          <w:lang w:val="en-GB" w:eastAsia="zh-CN"/>
        </w:rPr>
        <w:t>年</w:t>
      </w:r>
      <w:r>
        <w:rPr>
          <w:rFonts w:hint="eastAsia" w:asciiTheme="minorEastAsia" w:hAnsiTheme="minorEastAsia"/>
          <w:kern w:val="2"/>
          <w:sz w:val="21"/>
          <w:szCs w:val="22"/>
          <w:u w:val="single"/>
          <w:lang w:val="en-GB" w:eastAsia="zh-CN"/>
        </w:rPr>
        <w:t xml:space="preserve">     </w:t>
      </w:r>
      <w:r>
        <w:rPr>
          <w:rFonts w:hint="eastAsia" w:asciiTheme="minorEastAsia" w:hAnsiTheme="minorEastAsia"/>
          <w:kern w:val="2"/>
          <w:sz w:val="21"/>
          <w:szCs w:val="22"/>
          <w:lang w:val="en-GB" w:eastAsia="zh-CN"/>
        </w:rPr>
        <w:t>月</w:t>
      </w:r>
      <w:r>
        <w:rPr>
          <w:rFonts w:hint="eastAsia" w:asciiTheme="minorEastAsia" w:hAnsiTheme="minorEastAsia"/>
          <w:kern w:val="2"/>
          <w:sz w:val="21"/>
          <w:szCs w:val="22"/>
          <w:u w:val="single"/>
          <w:lang w:val="en-GB" w:eastAsia="zh-CN"/>
        </w:rPr>
        <w:t xml:space="preserve">     </w:t>
      </w:r>
      <w:r>
        <w:rPr>
          <w:rFonts w:hint="eastAsia" w:asciiTheme="minorEastAsia" w:hAnsiTheme="minorEastAsia"/>
          <w:kern w:val="2"/>
          <w:sz w:val="21"/>
          <w:szCs w:val="22"/>
          <w:lang w:val="en-GB" w:eastAsia="zh-CN"/>
        </w:rPr>
        <w:t>日</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备注：1. 受告知人为法人主体的，优先由法定代表人和财务总监签收、加盖公章。</w:t>
      </w:r>
    </w:p>
    <w:p>
      <w:pPr>
        <w:widowControl w:val="0"/>
        <w:adjustRightInd w:val="0"/>
        <w:spacing w:before="95" w:beforeLines="25" w:after="95" w:afterLines="25"/>
        <w:ind w:firstLine="1050" w:firstLineChars="500"/>
        <w:rPr>
          <w:rFonts w:hint="eastAsia" w:asciiTheme="minorEastAsia" w:hAnsiTheme="minorEastAsia"/>
          <w:kern w:val="2"/>
          <w:sz w:val="21"/>
          <w:szCs w:val="22"/>
          <w:lang w:val="en-GB" w:eastAsia="zh-CN"/>
        </w:rPr>
      </w:pPr>
      <w:r>
        <w:rPr>
          <w:rFonts w:hint="eastAsia" w:asciiTheme="minorEastAsia" w:hAnsiTheme="minorEastAsia"/>
          <w:kern w:val="2"/>
          <w:sz w:val="21"/>
          <w:szCs w:val="22"/>
          <w:lang w:val="en-GB" w:eastAsia="zh-CN"/>
        </w:rPr>
        <w:t>2. 请投标人将签字、盖章的完整回执（包括《告知书》）放入投标文件中。</w:t>
      </w:r>
    </w:p>
    <w:p>
      <w:pPr>
        <w:widowControl w:val="0"/>
        <w:adjustRightInd w:val="0"/>
        <w:spacing w:before="95" w:beforeLines="25" w:after="95" w:afterLines="25"/>
        <w:rPr>
          <w:rFonts w:hint="eastAsia" w:asciiTheme="minorEastAsia" w:hAnsiTheme="minorEastAsia"/>
          <w:bCs/>
          <w:kern w:val="2"/>
          <w:sz w:val="21"/>
          <w:szCs w:val="22"/>
          <w:lang w:eastAsia="zh-CN"/>
        </w:rPr>
      </w:pPr>
    </w:p>
    <w:p>
      <w:pPr>
        <w:widowControl w:val="0"/>
        <w:adjustRightInd w:val="0"/>
        <w:spacing w:before="95" w:beforeLines="25" w:after="95" w:afterLines="25"/>
        <w:ind w:firstLine="560" w:firstLineChars="200"/>
        <w:rPr>
          <w:rFonts w:hint="eastAsia" w:ascii="黑体" w:hAnsi="黑体" w:eastAsia="黑体"/>
          <w:sz w:val="28"/>
          <w:szCs w:val="28"/>
          <w:lang w:eastAsia="zh-CN"/>
        </w:rPr>
      </w:pPr>
    </w:p>
    <w:p>
      <w:pPr>
        <w:pStyle w:val="28"/>
        <w:numPr>
          <w:ilvl w:val="0"/>
          <w:numId w:val="0"/>
        </w:numPr>
        <w:ind w:left="480" w:leftChars="200"/>
        <w:rPr>
          <w:rFonts w:hint="eastAsia" w:ascii="黑体" w:hAnsi="黑体" w:eastAsia="黑体"/>
          <w:sz w:val="28"/>
          <w:szCs w:val="28"/>
        </w:rPr>
      </w:pPr>
      <w:bookmarkStart w:id="475" w:name="_Toc17"/>
      <w:r>
        <w:rPr>
          <w:rFonts w:hint="eastAsia" w:ascii="黑体" w:hAnsi="黑体" w:eastAsia="黑体"/>
          <w:sz w:val="28"/>
          <w:szCs w:val="28"/>
        </w:rPr>
        <w:t>十六、</w:t>
      </w:r>
      <w:r>
        <w:rPr>
          <w:rFonts w:ascii="黑体" w:hAnsi="黑体" w:eastAsia="黑体"/>
          <w:sz w:val="28"/>
          <w:szCs w:val="28"/>
        </w:rPr>
        <w:t>签字盖章</w:t>
      </w:r>
      <w:bookmarkEnd w:id="475"/>
    </w:p>
    <w:tbl>
      <w:tblPr>
        <w:tblStyle w:val="15"/>
        <w:tblW w:w="4352"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39"/>
        <w:gridCol w:w="4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92" w:hRule="atLeast"/>
        </w:trPr>
        <w:tc>
          <w:tcPr>
            <w:tcW w:w="8485" w:type="dxa"/>
            <w:gridSpan w:val="2"/>
            <w:tcBorders>
              <w:top w:val="single" w:color="auto" w:sz="4" w:space="0"/>
              <w:left w:val="single" w:color="auto" w:sz="4" w:space="0"/>
              <w:bottom w:val="single" w:color="auto" w:sz="4" w:space="0"/>
              <w:right w:val="single" w:color="auto" w:sz="4" w:space="0"/>
            </w:tcBorders>
            <w:vAlign w:val="center"/>
          </w:tcPr>
          <w:p>
            <w:pPr>
              <w:widowControl w:val="0"/>
              <w:adjustRightInd w:val="0"/>
              <w:spacing w:before="95" w:beforeLines="25" w:after="95" w:afterLines="25"/>
              <w:ind w:firstLine="420" w:firstLineChars="200"/>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我谨代表前述申请参加本次招标的投标人（设计联合体）声明：本表各页，加盖公章为记，</w:t>
            </w:r>
            <w:r>
              <w:rPr>
                <w:rFonts w:hint="eastAsia" w:cs="宋体" w:asciiTheme="minorEastAsia" w:hAnsiTheme="minorEastAsia"/>
                <w:b/>
                <w:bCs/>
                <w:sz w:val="21"/>
                <w:szCs w:val="21"/>
                <w:lang w:eastAsia="zh-CN"/>
              </w:rPr>
              <w:t>所填一切内容属实</w:t>
            </w:r>
            <w:r>
              <w:rPr>
                <w:rFonts w:hint="eastAsia" w:cs="宋体" w:asciiTheme="minorEastAsia" w:hAnsiTheme="minorEastAsia"/>
                <w:sz w:val="21"/>
                <w:szCs w:val="21"/>
                <w:lang w:eastAsia="zh-CN"/>
              </w:rPr>
              <w:t>，并同时在此授权本次招标组织者在其认为</w:t>
            </w:r>
            <w:r>
              <w:rPr>
                <w:rFonts w:hint="eastAsia" w:cs="宋体" w:asciiTheme="minorEastAsia" w:hAnsiTheme="minorEastAsia"/>
                <w:b/>
                <w:bCs/>
                <w:sz w:val="21"/>
                <w:szCs w:val="21"/>
                <w:lang w:eastAsia="zh-CN"/>
              </w:rPr>
              <w:t>适当的时间和场合公开、使用有关信息</w:t>
            </w:r>
            <w:r>
              <w:rPr>
                <w:rFonts w:hint="eastAsia" w:cs="宋体" w:asciiTheme="minorEastAsia" w:hAnsiTheme="minorEastAsia"/>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3" w:hRule="atLeast"/>
        </w:trPr>
        <w:tc>
          <w:tcPr>
            <w:tcW w:w="4343" w:type="dxa"/>
            <w:tcBorders>
              <w:top w:val="single" w:color="auto" w:sz="4" w:space="0"/>
              <w:left w:val="single" w:color="auto" w:sz="4" w:space="0"/>
              <w:bottom w:val="single" w:color="auto" w:sz="4" w:space="0"/>
              <w:right w:val="single" w:color="auto" w:sz="4" w:space="0"/>
            </w:tcBorders>
            <w:vAlign w:val="center"/>
          </w:tcPr>
          <w:p>
            <w:pPr>
              <w:widowControl w:val="0"/>
              <w:adjustRightInd w:val="0"/>
              <w:snapToGrid w:val="0"/>
              <w:spacing w:before="95" w:beforeLines="25" w:after="95" w:afterLines="25"/>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投标人/联合体牵头单位：</w:t>
            </w: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r>
              <w:rPr>
                <w:rFonts w:cs="宋体" w:asciiTheme="minorEastAsia" w:hAnsiTheme="minorEastAsia"/>
                <w:sz w:val="21"/>
                <w:szCs w:val="21"/>
                <w:lang w:eastAsia="zh-CN"/>
              </w:rPr>
              <w:t>投标人/联合体牵头单位</w:t>
            </w:r>
            <w:r>
              <w:rPr>
                <w:rFonts w:hint="eastAsia" w:cs="宋体" w:asciiTheme="minorEastAsia" w:hAnsiTheme="minorEastAsia"/>
                <w:sz w:val="21"/>
                <w:szCs w:val="21"/>
                <w:lang w:eastAsia="zh-CN"/>
              </w:rPr>
              <w:t>法人代表签名：</w:t>
            </w: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r>
              <w:rPr>
                <w:rFonts w:cs="宋体" w:asciiTheme="minorEastAsia" w:hAnsiTheme="minorEastAsia"/>
                <w:sz w:val="21"/>
                <w:szCs w:val="21"/>
                <w:lang w:eastAsia="zh-CN"/>
              </w:rPr>
              <w:t xml:space="preserve">或投标人/联合体牵头单位委托代理人（签名）：                                </w:t>
            </w: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p>
          <w:p>
            <w:pPr>
              <w:widowControl w:val="0"/>
              <w:adjustRightInd w:val="0"/>
              <w:snapToGrid w:val="0"/>
              <w:spacing w:before="95" w:beforeLines="25" w:after="95" w:afterLines="25"/>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日期：</w:t>
            </w:r>
          </w:p>
        </w:tc>
        <w:tc>
          <w:tcPr>
            <w:tcW w:w="4142" w:type="dxa"/>
            <w:tcBorders>
              <w:top w:val="single" w:color="auto" w:sz="4" w:space="0"/>
              <w:left w:val="single" w:color="auto" w:sz="4" w:space="0"/>
              <w:bottom w:val="single" w:color="auto" w:sz="4" w:space="0"/>
              <w:right w:val="single" w:color="auto" w:sz="4" w:space="0"/>
            </w:tcBorders>
          </w:tcPr>
          <w:p>
            <w:pPr>
              <w:widowControl w:val="0"/>
              <w:adjustRightInd w:val="0"/>
              <w:snapToGrid w:val="0"/>
              <w:spacing w:before="95" w:beforeLines="25" w:after="95" w:afterLines="25"/>
              <w:rPr>
                <w:rFonts w:hint="eastAsia" w:cs="宋体" w:asciiTheme="minorEastAsia" w:hAnsiTheme="minorEastAsia"/>
                <w:sz w:val="21"/>
                <w:szCs w:val="21"/>
                <w:lang w:eastAsia="zh-CN"/>
              </w:rPr>
            </w:pPr>
            <w:r>
              <w:rPr>
                <w:rFonts w:hint="eastAsia" w:cs="宋体" w:asciiTheme="minorEastAsia" w:hAnsiTheme="minorEastAsia"/>
                <w:sz w:val="21"/>
                <w:szCs w:val="21"/>
                <w:lang w:eastAsia="zh-CN"/>
              </w:rPr>
              <w:t>盖章处：</w:t>
            </w:r>
          </w:p>
          <w:p>
            <w:pPr>
              <w:widowControl w:val="0"/>
              <w:adjustRightInd w:val="0"/>
              <w:snapToGrid w:val="0"/>
              <w:spacing w:before="95" w:beforeLines="25" w:after="95" w:afterLines="25"/>
              <w:rPr>
                <w:rFonts w:hint="eastAsia" w:cs="宋体" w:asciiTheme="minorEastAsia" w:hAnsiTheme="minorEastAsia"/>
                <w:sz w:val="21"/>
                <w:szCs w:val="21"/>
                <w:lang w:eastAsia="zh-CN"/>
              </w:rPr>
            </w:pPr>
          </w:p>
        </w:tc>
      </w:tr>
    </w:tbl>
    <w:p>
      <w:pPr>
        <w:widowControl w:val="0"/>
        <w:adjustRightInd w:val="0"/>
        <w:snapToGrid w:val="0"/>
        <w:spacing w:line="288" w:lineRule="auto"/>
        <w:ind w:firstLine="420" w:firstLineChars="200"/>
        <w:jc w:val="center"/>
        <w:rPr>
          <w:rFonts w:hint="eastAsia" w:asciiTheme="minorEastAsia" w:hAnsiTheme="minorEastAsia"/>
          <w:bCs/>
          <w:kern w:val="2"/>
          <w:sz w:val="21"/>
          <w:lang w:eastAsia="zh-CN"/>
        </w:rPr>
      </w:pPr>
    </w:p>
    <w:p>
      <w:pPr>
        <w:widowControl w:val="0"/>
        <w:adjustRightInd w:val="0"/>
        <w:snapToGrid w:val="0"/>
        <w:spacing w:line="288" w:lineRule="auto"/>
        <w:ind w:firstLine="420" w:firstLineChars="200"/>
        <w:rPr>
          <w:rFonts w:hint="eastAsia" w:asciiTheme="minorEastAsia" w:hAnsiTheme="minorEastAsia"/>
          <w:bCs/>
          <w:kern w:val="2"/>
          <w:sz w:val="21"/>
          <w:lang w:eastAsia="zh-CN"/>
        </w:rPr>
      </w:pPr>
      <w:r>
        <w:rPr>
          <w:rFonts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476" w:name="_Toc4074"/>
      <w:bookmarkStart w:id="477" w:name="_Toc32253"/>
      <w:bookmarkStart w:id="478" w:name="_Toc17202"/>
      <w:bookmarkStart w:id="479" w:name="_Toc171413840"/>
      <w:bookmarkStart w:id="480" w:name="_Toc1308"/>
      <w:bookmarkStart w:id="481" w:name="_Toc22045"/>
      <w:bookmarkStart w:id="482" w:name="_Toc31923"/>
      <w:bookmarkStart w:id="483" w:name="_Toc23656_WPSOffice_Level1"/>
      <w:bookmarkStart w:id="484" w:name="_Toc7829"/>
      <w:bookmarkStart w:id="485" w:name="_Toc28273"/>
      <w:bookmarkStart w:id="486" w:name="_Toc16828"/>
      <w:bookmarkStart w:id="487" w:name="_Toc151578358"/>
      <w:bookmarkStart w:id="488" w:name="_Toc27833"/>
      <w:bookmarkStart w:id="489" w:name="_Toc152774189"/>
      <w:bookmarkStart w:id="490" w:name="_Toc20204_WPSOffice_Level1"/>
      <w:bookmarkStart w:id="491" w:name="_Toc152955020"/>
      <w:bookmarkStart w:id="492" w:name="_Toc13208"/>
      <w:bookmarkStart w:id="493" w:name="_Toc6075"/>
      <w:bookmarkStart w:id="494" w:name="_Toc283"/>
      <w:bookmarkStart w:id="495" w:name="_Toc1069"/>
      <w:bookmarkStart w:id="496" w:name="_Toc417"/>
      <w:bookmarkStart w:id="497" w:name="_Toc152927725"/>
      <w:bookmarkStart w:id="498" w:name="_Toc5260"/>
      <w:r>
        <w:rPr>
          <w:rFonts w:hint="eastAsia" w:ascii="黑体" w:hAnsi="黑体" w:eastAsia="黑体"/>
          <w:sz w:val="28"/>
          <w:szCs w:val="28"/>
        </w:rPr>
        <w:t>十七、</w:t>
      </w:r>
      <w:r>
        <w:rPr>
          <w:rFonts w:ascii="黑体" w:hAnsi="黑体" w:eastAsia="黑体"/>
          <w:sz w:val="28"/>
          <w:szCs w:val="28"/>
        </w:rPr>
        <w:t>《报名情况一览表》</w:t>
      </w:r>
      <w:bookmarkEnd w:id="476"/>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lang w:val="en-GB" w:eastAsia="zh-CN"/>
        </w:rPr>
      </w:pPr>
      <w:r>
        <w:rPr>
          <w:rFonts w:hint="eastAsia" w:asciiTheme="minorEastAsia" w:hAnsiTheme="minorEastAsia" w:cstheme="minorBidi"/>
          <w:kern w:val="2"/>
          <w:sz w:val="21"/>
          <w:szCs w:val="22"/>
          <w:lang w:val="en-GB" w:eastAsia="zh-CN"/>
        </w:rPr>
        <w:t>此表格无需打印装订，仅需提供电子可编辑文件Excel格式。（拷贝至电子文件（U盘），详见附件EXCEL文件）。</w:t>
      </w:r>
    </w:p>
    <w:p>
      <w:pPr>
        <w:rPr>
          <w:rFonts w:hint="eastAsia" w:asciiTheme="minorEastAsia" w:hAnsiTheme="minorEastAsia" w:cstheme="minorBidi"/>
          <w:kern w:val="2"/>
          <w:sz w:val="21"/>
          <w:szCs w:val="22"/>
          <w:lang w:val="en-GB" w:eastAsia="zh-CN"/>
        </w:rPr>
      </w:pPr>
      <w:r>
        <w:rPr>
          <w:rFonts w:hint="eastAsia" w:asciiTheme="minorEastAsia" w:hAnsiTheme="minorEastAsia" w:cstheme="minorBidi"/>
          <w:kern w:val="2"/>
          <w:sz w:val="21"/>
          <w:szCs w:val="22"/>
          <w:lang w:val="en-GB" w:eastAsia="zh-CN"/>
        </w:rPr>
        <w:br w:type="page"/>
      </w:r>
    </w:p>
    <w:p>
      <w:pPr>
        <w:pStyle w:val="28"/>
        <w:numPr>
          <w:ilvl w:val="0"/>
          <w:numId w:val="0"/>
        </w:numPr>
        <w:ind w:left="480" w:leftChars="200"/>
        <w:rPr>
          <w:rFonts w:hint="eastAsia" w:ascii="黑体" w:hAnsi="黑体" w:eastAsia="黑体"/>
          <w:sz w:val="28"/>
          <w:szCs w:val="28"/>
        </w:rPr>
      </w:pPr>
      <w:bookmarkStart w:id="499" w:name="_Toc7280"/>
      <w:r>
        <w:rPr>
          <w:rFonts w:hint="eastAsia" w:ascii="黑体" w:hAnsi="黑体" w:eastAsia="黑体"/>
          <w:sz w:val="28"/>
          <w:szCs w:val="28"/>
        </w:rPr>
        <w:t>十八、（现场递交文件）授权委托书</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r>
        <w:rPr>
          <w:rFonts w:hint="eastAsia" w:ascii="黑体" w:hAnsi="黑体" w:eastAsia="黑体"/>
          <w:sz w:val="28"/>
          <w:szCs w:val="28"/>
        </w:rPr>
        <w:t>和</w:t>
      </w:r>
      <w:r>
        <w:rPr>
          <w:rFonts w:ascii="黑体" w:hAnsi="黑体" w:eastAsia="黑体"/>
          <w:sz w:val="28"/>
          <w:szCs w:val="28"/>
        </w:rPr>
        <w:t>法定代表人身份证明文件</w:t>
      </w:r>
      <w:bookmarkEnd w:id="499"/>
    </w:p>
    <w:p>
      <w:pPr>
        <w:keepNext/>
        <w:keepLines/>
        <w:widowControl w:val="0"/>
        <w:adjustRightInd w:val="0"/>
        <w:snapToGrid w:val="0"/>
        <w:spacing w:before="240" w:after="190" w:afterLines="50"/>
        <w:ind w:firstLine="643" w:firstLineChars="200"/>
        <w:jc w:val="center"/>
        <w:rPr>
          <w:rFonts w:hint="eastAsia" w:asciiTheme="minorEastAsia" w:hAnsiTheme="minorEastAsia"/>
          <w:b/>
          <w:bCs/>
          <w:smallCaps/>
          <w:kern w:val="44"/>
          <w:sz w:val="32"/>
          <w:szCs w:val="44"/>
          <w:lang w:eastAsia="zh-CN"/>
        </w:rPr>
      </w:pPr>
      <w:r>
        <w:rPr>
          <w:rFonts w:hint="eastAsia" w:asciiTheme="minorEastAsia" w:hAnsiTheme="minorEastAsia"/>
          <w:b/>
          <w:bCs/>
          <w:smallCaps/>
          <w:kern w:val="44"/>
          <w:sz w:val="32"/>
          <w:szCs w:val="44"/>
          <w:lang w:eastAsia="zh-CN"/>
        </w:rPr>
        <w:t>授权委托书</w:t>
      </w:r>
    </w:p>
    <w:p>
      <w:pPr>
        <w:widowControl w:val="0"/>
        <w:spacing w:after="190" w:afterLines="50" w:line="288" w:lineRule="auto"/>
        <w:ind w:firstLine="420" w:firstLineChars="200"/>
        <w:jc w:val="center"/>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（格式仅供参考）</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深圳深港科技创新合作区发展有限公司：</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我司授权委托</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，年龄</w:t>
      </w:r>
      <w:r>
        <w:rPr>
          <w:rFonts w:hint="eastAsia" w:asciiTheme="minorEastAsia" w:hAnsiTheme="minorEastAsia" w:cstheme="minorBidi"/>
          <w:kern w:val="2"/>
          <w:sz w:val="21"/>
          <w:szCs w:val="22"/>
          <w:u w:val="single"/>
          <w:lang w:eastAsia="zh-CN"/>
        </w:rPr>
        <w:t>：</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，身份证号码：</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为我公司提交</w:t>
      </w:r>
      <w:r>
        <w:rPr>
          <w:rFonts w:hint="eastAsia" w:asciiTheme="minorEastAsia" w:hAnsiTheme="minorEastAsia" w:cstheme="minorBidi"/>
          <w:kern w:val="2"/>
          <w:sz w:val="21"/>
          <w:szCs w:val="22"/>
          <w:u w:val="single"/>
          <w:lang w:eastAsia="zh-CN"/>
        </w:rPr>
        <w:t>国际协同创新区北区商业、文体、地下空间及N-01、N-03项目室内精装设计</w:t>
      </w:r>
      <w:r>
        <w:rPr>
          <w:rFonts w:hint="eastAsia" w:asciiTheme="minorEastAsia" w:hAnsiTheme="minorEastAsia" w:cstheme="minorBidi"/>
          <w:kern w:val="2"/>
          <w:sz w:val="21"/>
          <w:szCs w:val="22"/>
          <w:lang w:eastAsia="zh-CN"/>
        </w:rPr>
        <w:t>资格预审申请文件的授权委托代理人，其全权负责我司的资格预审申请文件纸质版制作并提交。</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我司确认由以上列明的授权委托代理人所递交文件的准确性。</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代理人无转委托权，特此委托。</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eastAsia="zh-CN"/>
        </w:rPr>
      </w:pPr>
      <w:r>
        <w:rPr>
          <w:rFonts w:hint="eastAsia" w:asciiTheme="minorEastAsia" w:hAnsiTheme="minorEastAsia" w:cstheme="minorBidi"/>
          <w:kern w:val="2"/>
          <w:sz w:val="21"/>
          <w:szCs w:val="22"/>
          <w:lang w:eastAsia="zh-CN"/>
        </w:rPr>
        <w:t>单位（盖章）：</w:t>
      </w:r>
      <w:r>
        <w:rPr>
          <w:rFonts w:asciiTheme="minorEastAsia" w:hAnsiTheme="minorEastAsia" w:cstheme="minorBidi"/>
          <w:kern w:val="2"/>
          <w:sz w:val="21"/>
          <w:szCs w:val="22"/>
          <w:u w:val="single"/>
          <w:lang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eastAsia="zh-CN"/>
        </w:rPr>
      </w:pPr>
      <w:r>
        <w:rPr>
          <w:rFonts w:hint="eastAsia" w:asciiTheme="minorEastAsia" w:hAnsiTheme="minorEastAsia" w:cstheme="minorBidi"/>
          <w:kern w:val="2"/>
          <w:sz w:val="21"/>
          <w:szCs w:val="22"/>
          <w:lang w:eastAsia="zh-CN"/>
        </w:rPr>
        <w:t>法定代表人（签名或盖章）：</w:t>
      </w:r>
      <w:r>
        <w:rPr>
          <w:rFonts w:asciiTheme="minorEastAsia" w:hAnsiTheme="minorEastAsia" w:cstheme="minorBidi"/>
          <w:kern w:val="2"/>
          <w:sz w:val="21"/>
          <w:szCs w:val="22"/>
          <w:u w:val="single"/>
          <w:lang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有效期限：</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年</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月</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日至</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年</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月</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日</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签发日期：</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年</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月</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日</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附：授权委托代理人身份证扫描件</w:t>
      </w:r>
    </w:p>
    <w:tbl>
      <w:tblPr>
        <w:tblStyle w:val="1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982"/>
        <w:gridCol w:w="498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62" w:hRule="exact"/>
          <w:jc w:val="center"/>
        </w:trPr>
        <w:tc>
          <w:tcPr>
            <w:tcW w:w="4876" w:type="dxa"/>
            <w:vAlign w:val="center"/>
          </w:tcPr>
          <w:p>
            <w:pPr>
              <w:widowControl w:val="0"/>
              <w:spacing w:after="190" w:afterLines="50" w:line="288" w:lineRule="auto"/>
              <w:ind w:firstLine="420" w:firstLineChars="200"/>
              <w:jc w:val="both"/>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身份证明材料（正面）粘贴处</w:t>
            </w:r>
          </w:p>
        </w:tc>
        <w:tc>
          <w:tcPr>
            <w:tcW w:w="4876" w:type="dxa"/>
            <w:vAlign w:val="center"/>
          </w:tcPr>
          <w:p>
            <w:pPr>
              <w:widowControl w:val="0"/>
              <w:spacing w:after="190" w:afterLines="50" w:line="288" w:lineRule="auto"/>
              <w:ind w:firstLine="420" w:firstLineChars="200"/>
              <w:jc w:val="both"/>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身份证明材料（反面）粘贴处</w:t>
            </w:r>
          </w:p>
        </w:tc>
      </w:tr>
    </w:tbl>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注：授权委托人需携带本授权委托书纸质打印盖章版、身份证原件提交资格预审申请文件。</w:t>
      </w:r>
    </w:p>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keepNext/>
        <w:keepLines/>
        <w:widowControl w:val="0"/>
        <w:adjustRightInd w:val="0"/>
        <w:snapToGrid w:val="0"/>
        <w:spacing w:before="240" w:after="190" w:afterLines="50"/>
        <w:ind w:firstLine="643" w:firstLineChars="200"/>
        <w:jc w:val="center"/>
        <w:rPr>
          <w:rFonts w:hint="eastAsia" w:asciiTheme="minorEastAsia" w:hAnsiTheme="minorEastAsia"/>
          <w:b/>
          <w:bCs/>
          <w:smallCaps/>
          <w:kern w:val="44"/>
          <w:sz w:val="32"/>
          <w:szCs w:val="44"/>
          <w:lang w:eastAsia="zh-CN"/>
        </w:rPr>
      </w:pPr>
      <w:r>
        <w:rPr>
          <w:rFonts w:hint="eastAsia" w:asciiTheme="minorEastAsia" w:hAnsiTheme="minorEastAsia"/>
          <w:b/>
          <w:bCs/>
          <w:smallCaps/>
          <w:kern w:val="44"/>
          <w:sz w:val="32"/>
          <w:szCs w:val="44"/>
          <w:lang w:eastAsia="zh-CN"/>
        </w:rPr>
        <w:t>法定代表人身份证明文件</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单位名称：</w:t>
      </w:r>
      <w:r>
        <w:rPr>
          <w:rFonts w:asciiTheme="minorEastAsia" w:hAnsiTheme="minorEastAsia" w:cstheme="minorBidi"/>
          <w:kern w:val="2"/>
          <w:sz w:val="21"/>
          <w:szCs w:val="22"/>
          <w:u w:val="single"/>
          <w:lang w:eastAsia="zh-CN"/>
        </w:rPr>
        <w:t xml:space="preserve">                                     </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（单位名称应与营业执照名称一致）</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地址：</w:t>
      </w:r>
      <w:r>
        <w:rPr>
          <w:rFonts w:asciiTheme="minorEastAsia" w:hAnsiTheme="minorEastAsia" w:cstheme="minorBidi"/>
          <w:kern w:val="2"/>
          <w:sz w:val="21"/>
          <w:szCs w:val="22"/>
          <w:u w:val="single"/>
          <w:lang w:eastAsia="zh-CN"/>
        </w:rPr>
        <w:t xml:space="preserve">                                         </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姓名：</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性别：</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年龄：</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职务：</w:t>
      </w:r>
      <w:r>
        <w:rPr>
          <w:rFonts w:asciiTheme="minorEastAsia" w:hAnsiTheme="minorEastAsia" w:cstheme="minorBidi"/>
          <w:kern w:val="2"/>
          <w:sz w:val="21"/>
          <w:szCs w:val="22"/>
          <w:u w:val="single"/>
          <w:lang w:eastAsia="zh-CN"/>
        </w:rPr>
        <w:t xml:space="preserve">     </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法定代表人：</w:t>
      </w:r>
      <w:r>
        <w:rPr>
          <w:rFonts w:asciiTheme="minorEastAsia" w:hAnsiTheme="minorEastAsia" w:cstheme="minorBidi"/>
          <w:kern w:val="2"/>
          <w:sz w:val="21"/>
          <w:szCs w:val="22"/>
          <w:u w:val="single"/>
          <w:lang w:eastAsia="zh-CN"/>
        </w:rPr>
        <w:t xml:space="preserve">                                   </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特此证明。</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eastAsia="zh-CN"/>
        </w:rPr>
      </w:pPr>
      <w:r>
        <w:rPr>
          <w:rFonts w:hint="eastAsia" w:asciiTheme="minorEastAsia" w:hAnsiTheme="minorEastAsia" w:cstheme="minorBidi"/>
          <w:kern w:val="2"/>
          <w:sz w:val="21"/>
          <w:szCs w:val="22"/>
          <w:lang w:eastAsia="zh-CN"/>
        </w:rPr>
        <w:t>投标人（签名、盖章）：</w:t>
      </w:r>
      <w:r>
        <w:rPr>
          <w:rFonts w:asciiTheme="minorEastAsia" w:hAnsiTheme="minorEastAsia" w:cstheme="minorBidi"/>
          <w:kern w:val="2"/>
          <w:sz w:val="21"/>
          <w:szCs w:val="22"/>
          <w:u w:val="single"/>
          <w:lang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日期：</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年</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月</w:t>
      </w:r>
      <w:r>
        <w:rPr>
          <w:rFonts w:asciiTheme="minorEastAsia" w:hAnsiTheme="minorEastAsia" w:cstheme="minorBidi"/>
          <w:kern w:val="2"/>
          <w:sz w:val="21"/>
          <w:szCs w:val="22"/>
          <w:u w:val="single"/>
          <w:lang w:eastAsia="zh-CN"/>
        </w:rPr>
        <w:t xml:space="preserve">     </w:t>
      </w:r>
      <w:r>
        <w:rPr>
          <w:rFonts w:hint="eastAsia" w:asciiTheme="minorEastAsia" w:hAnsiTheme="minorEastAsia" w:cstheme="minorBidi"/>
          <w:kern w:val="2"/>
          <w:sz w:val="21"/>
          <w:szCs w:val="22"/>
          <w:lang w:eastAsia="zh-CN"/>
        </w:rPr>
        <w:t>日</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lang w:eastAsia="zh-CN"/>
        </w:rPr>
      </w:pPr>
      <w:r>
        <w:rPr>
          <w:rFonts w:hint="eastAsia" w:asciiTheme="minorEastAsia" w:hAnsiTheme="minorEastAsia" w:cstheme="minorBidi"/>
          <w:kern w:val="2"/>
          <w:sz w:val="21"/>
          <w:szCs w:val="22"/>
          <w:lang w:eastAsia="zh-CN"/>
        </w:rPr>
        <w:t>附：法定代表人身份证扫描件</w:t>
      </w:r>
    </w:p>
    <w:p>
      <w:pPr>
        <w:widowControl w:val="0"/>
        <w:adjustRightInd w:val="0"/>
        <w:spacing w:before="95" w:beforeLines="25" w:after="95" w:afterLines="25"/>
        <w:ind w:firstLine="420" w:firstLineChars="200"/>
        <w:rPr>
          <w:rFonts w:hint="eastAsia" w:asciiTheme="minorEastAsia" w:hAnsiTheme="minorEastAsia"/>
          <w:kern w:val="2"/>
          <w:sz w:val="21"/>
          <w:szCs w:val="22"/>
          <w:lang w:eastAsia="zh-CN"/>
        </w:rPr>
      </w:pPr>
    </w:p>
    <w:tbl>
      <w:tblPr>
        <w:tblStyle w:val="15"/>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982"/>
        <w:gridCol w:w="498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62" w:hRule="exact"/>
          <w:jc w:val="center"/>
        </w:trPr>
        <w:tc>
          <w:tcPr>
            <w:tcW w:w="4876" w:type="dxa"/>
            <w:vAlign w:val="center"/>
          </w:tcPr>
          <w:p>
            <w:pPr>
              <w:widowControl w:val="0"/>
              <w:spacing w:after="190" w:afterLines="50" w:line="288" w:lineRule="auto"/>
              <w:ind w:firstLine="420" w:firstLineChars="200"/>
              <w:jc w:val="both"/>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身份证明材料（正面）粘贴处</w:t>
            </w:r>
          </w:p>
        </w:tc>
        <w:tc>
          <w:tcPr>
            <w:tcW w:w="4876" w:type="dxa"/>
            <w:vAlign w:val="center"/>
          </w:tcPr>
          <w:p>
            <w:pPr>
              <w:widowControl w:val="0"/>
              <w:spacing w:after="190" w:afterLines="50" w:line="288" w:lineRule="auto"/>
              <w:ind w:firstLine="420" w:firstLineChars="200"/>
              <w:jc w:val="both"/>
              <w:rPr>
                <w:rFonts w:hint="eastAsia" w:asciiTheme="minorEastAsia" w:hAnsiTheme="minorEastAsia"/>
                <w:kern w:val="2"/>
                <w:sz w:val="21"/>
                <w:szCs w:val="22"/>
                <w:lang w:eastAsia="zh-CN"/>
              </w:rPr>
            </w:pPr>
            <w:r>
              <w:rPr>
                <w:rFonts w:hint="eastAsia" w:asciiTheme="minorEastAsia" w:hAnsiTheme="minorEastAsia" w:cstheme="minorBidi"/>
                <w:kern w:val="2"/>
                <w:sz w:val="21"/>
                <w:szCs w:val="22"/>
                <w:lang w:eastAsia="zh-CN"/>
              </w:rPr>
              <w:t>身份证明材料（反面）粘贴处</w:t>
            </w:r>
          </w:p>
        </w:tc>
      </w:tr>
    </w:tbl>
    <w:p>
      <w:pPr>
        <w:widowControl w:val="0"/>
        <w:adjustRightInd w:val="0"/>
        <w:snapToGrid w:val="0"/>
        <w:spacing w:line="288" w:lineRule="auto"/>
        <w:ind w:firstLine="420" w:firstLineChars="200"/>
        <w:rPr>
          <w:rFonts w:hint="eastAsia" w:asciiTheme="minorEastAsia" w:hAnsiTheme="minorEastAsia"/>
          <w:bCs/>
          <w:kern w:val="2"/>
          <w:sz w:val="21"/>
          <w:szCs w:val="22"/>
          <w:lang w:eastAsia="zh-CN"/>
        </w:rPr>
      </w:pPr>
      <w:r>
        <w:rPr>
          <w:rFonts w:asciiTheme="minorEastAsia" w:hAnsiTheme="minorEastAsia" w:cstheme="minorBidi"/>
          <w:bCs/>
          <w:kern w:val="2"/>
          <w:sz w:val="21"/>
          <w:szCs w:val="22"/>
          <w:lang w:eastAsia="zh-CN"/>
        </w:rPr>
        <w:br w:type="page"/>
      </w:r>
    </w:p>
    <w:p>
      <w:pPr>
        <w:pStyle w:val="28"/>
        <w:numPr>
          <w:ilvl w:val="0"/>
          <w:numId w:val="0"/>
        </w:numPr>
        <w:ind w:left="480" w:leftChars="200"/>
        <w:rPr>
          <w:rFonts w:hint="eastAsia" w:ascii="黑体" w:hAnsi="黑体" w:eastAsia="黑体"/>
          <w:sz w:val="28"/>
          <w:szCs w:val="28"/>
        </w:rPr>
      </w:pPr>
      <w:bookmarkStart w:id="500" w:name="_Toc151578359"/>
      <w:bookmarkStart w:id="501" w:name="_Toc8625"/>
      <w:bookmarkStart w:id="502" w:name="_Toc16899"/>
      <w:bookmarkStart w:id="503" w:name="_Toc3980"/>
      <w:bookmarkStart w:id="504" w:name="_Toc2901_WPSOffice_Level1"/>
      <w:bookmarkStart w:id="505" w:name="_Toc152774190"/>
      <w:bookmarkStart w:id="506" w:name="_Toc152927726"/>
      <w:bookmarkStart w:id="507" w:name="_Toc1027"/>
      <w:bookmarkStart w:id="508" w:name="_Toc3600"/>
      <w:bookmarkStart w:id="509" w:name="_Toc32606"/>
      <w:bookmarkStart w:id="510" w:name="_Toc152955021"/>
      <w:bookmarkStart w:id="511" w:name="_Toc32010"/>
      <w:bookmarkStart w:id="512" w:name="_Toc680"/>
      <w:bookmarkStart w:id="513" w:name="_Toc171413841"/>
      <w:bookmarkStart w:id="514" w:name="_Toc28805"/>
      <w:bookmarkStart w:id="515" w:name="_Toc14047"/>
      <w:bookmarkStart w:id="516" w:name="_Toc30271_WPSOffice_Level1"/>
      <w:bookmarkStart w:id="517" w:name="_Toc23721"/>
      <w:bookmarkStart w:id="518" w:name="_Toc8349"/>
      <w:bookmarkStart w:id="519" w:name="_Toc30325"/>
      <w:bookmarkStart w:id="520" w:name="_Toc30969"/>
      <w:bookmarkStart w:id="521" w:name="_Toc2043"/>
      <w:bookmarkStart w:id="522" w:name="_Toc11782"/>
      <w:r>
        <w:rPr>
          <w:rFonts w:hint="eastAsia" w:ascii="黑体" w:hAnsi="黑体" w:eastAsia="黑体"/>
          <w:sz w:val="28"/>
          <w:szCs w:val="28"/>
        </w:rPr>
        <w:t>十九、（入围后递交文件）投标确认函</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致：深圳深港科技创新合作区发展有限公司</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我方在此确认参加</w:t>
      </w:r>
      <w:r>
        <w:rPr>
          <w:rFonts w:hint="eastAsia" w:asciiTheme="minorEastAsia" w:hAnsiTheme="minorEastAsia" w:cstheme="minorBidi"/>
          <w:kern w:val="2"/>
          <w:sz w:val="21"/>
          <w:szCs w:val="22"/>
          <w:u w:val="single"/>
          <w:lang w:eastAsia="zh-CN"/>
        </w:rPr>
        <w:t>国际协同创新区北区商业、文体、地下空间及N-01、N-03项目室内精装设计</w:t>
      </w:r>
      <w:r>
        <w:rPr>
          <w:rFonts w:hint="eastAsia" w:asciiTheme="minorEastAsia" w:hAnsiTheme="minorEastAsia" w:cstheme="minorBidi"/>
          <w:kern w:val="2"/>
          <w:sz w:val="21"/>
          <w:szCs w:val="22"/>
          <w:lang w:val="en-GB" w:eastAsia="zh-CN"/>
        </w:rPr>
        <w:t>投标活动，我方承诺遵守本次招标活动的一切规则，并同意和承诺如下事项：</w:t>
      </w:r>
    </w:p>
    <w:p>
      <w:pPr>
        <w:pStyle w:val="44"/>
        <w:numPr>
          <w:ilvl w:val="0"/>
          <w:numId w:val="59"/>
        </w:numPr>
        <w:spacing w:before="95" w:beforeLines="25" w:after="95" w:afterLines="25"/>
        <w:ind w:left="0" w:firstLine="420"/>
        <w:contextualSpacing w:val="0"/>
        <w:rPr>
          <w:rFonts w:hint="eastAsia" w:asciiTheme="minorEastAsia" w:hAnsiTheme="minorEastAsia"/>
          <w:szCs w:val="22"/>
          <w:lang w:val="en-GB"/>
        </w:rPr>
      </w:pPr>
      <w:r>
        <w:rPr>
          <w:rFonts w:hint="eastAsia" w:asciiTheme="minorEastAsia" w:hAnsiTheme="minorEastAsia" w:cstheme="minorBidi"/>
          <w:szCs w:val="22"/>
          <w:lang w:val="en-GB"/>
        </w:rPr>
        <w:t>我方承诺按照招标文件中的要求按时提交设计成果。</w:t>
      </w:r>
    </w:p>
    <w:p>
      <w:pPr>
        <w:pStyle w:val="44"/>
        <w:numPr>
          <w:ilvl w:val="0"/>
          <w:numId w:val="59"/>
        </w:numPr>
        <w:spacing w:before="95" w:beforeLines="25" w:after="95" w:afterLines="25"/>
        <w:ind w:left="0" w:firstLine="420"/>
        <w:contextualSpacing w:val="0"/>
        <w:rPr>
          <w:rFonts w:hint="eastAsia" w:asciiTheme="minorEastAsia" w:hAnsiTheme="minorEastAsia"/>
          <w:szCs w:val="22"/>
          <w:lang w:val="en-GB"/>
        </w:rPr>
      </w:pPr>
      <w:r>
        <w:rPr>
          <w:rFonts w:hint="eastAsia" w:asciiTheme="minorEastAsia" w:hAnsiTheme="minorEastAsia" w:cstheme="minorBidi"/>
          <w:szCs w:val="22"/>
          <w:lang w:val="en-GB"/>
        </w:rPr>
        <w:t>我方承诺按照《资格预审申请文件》和《投标确认函》所承诺的提交的主创设计人员将全程参与设计工作。</w:t>
      </w:r>
    </w:p>
    <w:p>
      <w:pPr>
        <w:pStyle w:val="44"/>
        <w:numPr>
          <w:ilvl w:val="0"/>
          <w:numId w:val="59"/>
        </w:numPr>
        <w:spacing w:before="95" w:beforeLines="25" w:after="95" w:afterLines="25"/>
        <w:ind w:left="0" w:firstLine="420"/>
        <w:contextualSpacing w:val="0"/>
        <w:rPr>
          <w:rFonts w:hint="eastAsia" w:asciiTheme="minorEastAsia" w:hAnsiTheme="minorEastAsia"/>
          <w:szCs w:val="22"/>
          <w:lang w:val="en-GB"/>
        </w:rPr>
      </w:pPr>
      <w:r>
        <w:rPr>
          <w:rFonts w:hint="eastAsia" w:asciiTheme="minorEastAsia" w:hAnsiTheme="minorEastAsia" w:cstheme="minorBidi"/>
          <w:szCs w:val="22"/>
          <w:lang w:val="en-GB"/>
        </w:rPr>
        <w:t>我方承诺按照设计任务书要求的深度完成设计成果。</w:t>
      </w:r>
    </w:p>
    <w:p>
      <w:pPr>
        <w:pStyle w:val="44"/>
        <w:numPr>
          <w:ilvl w:val="0"/>
          <w:numId w:val="59"/>
        </w:numPr>
        <w:spacing w:before="95" w:beforeLines="25" w:after="95" w:afterLines="25"/>
        <w:ind w:left="0" w:firstLine="420"/>
        <w:contextualSpacing w:val="0"/>
        <w:rPr>
          <w:rFonts w:hint="eastAsia" w:asciiTheme="minorEastAsia" w:hAnsiTheme="minorEastAsia"/>
          <w:szCs w:val="22"/>
          <w:lang w:val="en-GB"/>
        </w:rPr>
      </w:pPr>
      <w:r>
        <w:rPr>
          <w:rFonts w:hint="eastAsia" w:asciiTheme="minorEastAsia" w:hAnsiTheme="minorEastAsia" w:cstheme="minorBidi"/>
          <w:szCs w:val="22"/>
          <w:lang w:val="en-GB"/>
        </w:rPr>
        <w:t>我方保证提交的设计成果内容无任何虚假、未侵犯他人知识产权。若评审过程中查出有虚假，同意作无效成果文件处理并取消参与资格。若获胜之后查出有虚假，同意废除获胜资格接受处罚，承担因侵犯他人知识产权而由此引起的全部法律责任和经济责任。</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在正式委托合同签署并生效之前，贵方的《招标文件》、《投标确认函》和《中标通知书》将成为约束双方的合同文件的组成部分。</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u w:val="single"/>
          <w:lang w:val="en-GB" w:eastAsia="zh-CN"/>
        </w:rPr>
      </w:pPr>
      <w:r>
        <w:rPr>
          <w:rFonts w:hint="eastAsia" w:asciiTheme="minorEastAsia" w:hAnsiTheme="minorEastAsia" w:cstheme="minorBidi"/>
          <w:kern w:val="2"/>
          <w:sz w:val="21"/>
          <w:szCs w:val="22"/>
          <w:lang w:val="en-GB" w:eastAsia="zh-CN"/>
        </w:rPr>
        <w:t>为方便联系，我方指派</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（先生</w:t>
      </w:r>
      <w:r>
        <w:rPr>
          <w:rFonts w:asciiTheme="minorEastAsia" w:hAnsiTheme="minorEastAsia" w:cstheme="minorBidi"/>
          <w:kern w:val="2"/>
          <w:sz w:val="21"/>
          <w:szCs w:val="22"/>
          <w:lang w:val="en-GB" w:eastAsia="zh-CN"/>
        </w:rPr>
        <w:t>/</w:t>
      </w:r>
      <w:r>
        <w:rPr>
          <w:rFonts w:hint="eastAsia" w:asciiTheme="minorEastAsia" w:hAnsiTheme="minorEastAsia" w:cstheme="minorBidi"/>
          <w:kern w:val="2"/>
          <w:sz w:val="21"/>
          <w:szCs w:val="22"/>
          <w:lang w:val="en-GB" w:eastAsia="zh-CN"/>
        </w:rPr>
        <w:t>女士）出任本次招标活动的工作联系人。联系电话：</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，邮箱：</w:t>
      </w:r>
      <w:r>
        <w:rPr>
          <w:rFonts w:asciiTheme="minorEastAsia" w:hAnsiTheme="minorEastAsia" w:cstheme="minorBidi"/>
          <w:kern w:val="2"/>
          <w:sz w:val="21"/>
          <w:szCs w:val="22"/>
          <w:u w:val="single"/>
          <w:lang w:val="en-GB" w:eastAsia="zh-CN"/>
        </w:rPr>
        <w:t xml:space="preserve">         </w:t>
      </w: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r>
        <w:rPr>
          <w:rFonts w:hint="eastAsia" w:asciiTheme="minorEastAsia" w:hAnsiTheme="minorEastAsia" w:cstheme="minorBidi"/>
          <w:kern w:val="2"/>
          <w:sz w:val="21"/>
          <w:szCs w:val="22"/>
          <w:lang w:val="en-GB" w:eastAsia="zh-CN"/>
        </w:rPr>
        <w:t>单位（盖章）：</w:t>
      </w:r>
      <w:r>
        <w:rPr>
          <w:rFonts w:asciiTheme="minorEastAsia" w:hAnsiTheme="minorEastAsia" w:cstheme="minorBidi"/>
          <w:kern w:val="2"/>
          <w:sz w:val="21"/>
          <w:szCs w:val="22"/>
          <w:u w:val="single"/>
          <w:lang w:val="en-GB"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r>
        <w:rPr>
          <w:rFonts w:hint="eastAsia" w:asciiTheme="minorEastAsia" w:hAnsiTheme="minorEastAsia" w:cstheme="minorBidi"/>
          <w:kern w:val="2"/>
          <w:sz w:val="21"/>
          <w:szCs w:val="22"/>
          <w:lang w:val="en-GB" w:eastAsia="zh-CN"/>
        </w:rPr>
        <w:t>法定代表人（或被授权代理人签名）：</w:t>
      </w:r>
      <w:r>
        <w:rPr>
          <w:rFonts w:asciiTheme="minorEastAsia" w:hAnsiTheme="minorEastAsia" w:cstheme="minorBidi"/>
          <w:kern w:val="2"/>
          <w:sz w:val="21"/>
          <w:szCs w:val="22"/>
          <w:u w:val="single"/>
          <w:lang w:val="en-GB" w:eastAsia="zh-CN"/>
        </w:rPr>
        <w:t xml:space="preserve">                     </w:t>
      </w: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u w:val="single"/>
          <w:lang w:val="en-GB" w:eastAsia="zh-CN"/>
        </w:rPr>
      </w:pPr>
    </w:p>
    <w:p>
      <w:pPr>
        <w:widowControl w:val="0"/>
        <w:adjustRightInd w:val="0"/>
        <w:spacing w:before="95" w:beforeLines="25" w:after="95" w:afterLines="25"/>
        <w:ind w:firstLine="420" w:firstLineChars="200"/>
        <w:rPr>
          <w:rFonts w:hint="eastAsia" w:asciiTheme="minorEastAsia" w:hAnsiTheme="minorEastAsia" w:cstheme="minorBidi"/>
          <w:kern w:val="2"/>
          <w:sz w:val="21"/>
          <w:szCs w:val="22"/>
          <w:lang w:val="en-GB" w:eastAsia="zh-CN"/>
        </w:rPr>
      </w:pPr>
    </w:p>
    <w:p>
      <w:pPr>
        <w:widowControl w:val="0"/>
        <w:adjustRightInd w:val="0"/>
        <w:spacing w:before="95" w:beforeLines="25" w:after="95" w:afterLines="25"/>
        <w:ind w:firstLine="420" w:firstLineChars="200"/>
        <w:rPr>
          <w:rFonts w:hint="eastAsia" w:asciiTheme="minorEastAsia" w:hAnsiTheme="minorEastAsia"/>
          <w:kern w:val="2"/>
          <w:sz w:val="21"/>
          <w:szCs w:val="22"/>
          <w:lang w:val="en-GB" w:eastAsia="zh-CN"/>
        </w:rPr>
      </w:pPr>
      <w:r>
        <w:rPr>
          <w:rFonts w:hint="eastAsia" w:asciiTheme="minorEastAsia" w:hAnsiTheme="minorEastAsia" w:cstheme="minorBidi"/>
          <w:kern w:val="2"/>
          <w:sz w:val="21"/>
          <w:szCs w:val="22"/>
          <w:lang w:val="en-GB" w:eastAsia="zh-CN"/>
        </w:rPr>
        <w:t>日期：</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年</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月</w:t>
      </w:r>
      <w:r>
        <w:rPr>
          <w:rFonts w:asciiTheme="minorEastAsia" w:hAnsiTheme="minorEastAsia" w:cstheme="minorBidi"/>
          <w:kern w:val="2"/>
          <w:sz w:val="21"/>
          <w:szCs w:val="22"/>
          <w:u w:val="single"/>
          <w:lang w:val="en-GB" w:eastAsia="zh-CN"/>
        </w:rPr>
        <w:t xml:space="preserve">     </w:t>
      </w:r>
      <w:r>
        <w:rPr>
          <w:rFonts w:hint="eastAsia" w:asciiTheme="minorEastAsia" w:hAnsiTheme="minorEastAsia" w:cstheme="minorBidi"/>
          <w:kern w:val="2"/>
          <w:sz w:val="21"/>
          <w:szCs w:val="22"/>
          <w:lang w:val="en-GB" w:eastAsia="zh-CN"/>
        </w:rPr>
        <w:t>日</w:t>
      </w:r>
      <w:bookmarkEnd w:id="241"/>
      <w:bookmarkEnd w:id="242"/>
      <w:bookmarkEnd w:id="243"/>
    </w:p>
    <w:p>
      <w:pPr>
        <w:widowControl w:val="0"/>
        <w:adjustRightInd w:val="0"/>
        <w:spacing w:before="95" w:beforeLines="25" w:after="95" w:afterLines="25"/>
        <w:ind w:firstLine="420" w:firstLineChars="200"/>
        <w:rPr>
          <w:rFonts w:hint="eastAsia" w:asciiTheme="minorEastAsia" w:hAnsiTheme="minorEastAsia"/>
          <w:bCs/>
          <w:kern w:val="2"/>
          <w:sz w:val="21"/>
          <w:szCs w:val="22"/>
          <w:lang w:eastAsia="zh-CN"/>
        </w:rPr>
      </w:pPr>
    </w:p>
    <w:p>
      <w:pPr>
        <w:rPr>
          <w:rFonts w:hint="eastAsia" w:asciiTheme="minorEastAsia" w:hAnsiTheme="minorEastAsia"/>
          <w:bCs/>
          <w:kern w:val="2"/>
          <w:sz w:val="21"/>
          <w:szCs w:val="22"/>
          <w:lang w:eastAsia="zh-CN"/>
        </w:rPr>
      </w:pPr>
    </w:p>
    <w:p>
      <w:pPr>
        <w:keepNext/>
        <w:keepLines/>
        <w:widowControl w:val="0"/>
        <w:adjustRightInd w:val="0"/>
        <w:snapToGrid w:val="0"/>
        <w:spacing w:before="240" w:after="159"/>
        <w:outlineLvl w:val="1"/>
        <w:rPr>
          <w:rFonts w:hint="eastAsia" w:asciiTheme="minorEastAsia" w:hAnsiTheme="minorEastAsia"/>
          <w:bCs/>
          <w:kern w:val="2"/>
          <w:sz w:val="21"/>
          <w:szCs w:val="22"/>
          <w:lang w:eastAsia="zh-CN"/>
        </w:rPr>
      </w:pPr>
    </w:p>
    <w:sectPr>
      <w:pgSz w:w="11907" w:h="16839"/>
      <w:pgMar w:top="1440" w:right="1080" w:bottom="1440" w:left="1080" w:header="851" w:footer="226" w:gutter="0"/>
      <w:cols w:space="425" w:num="1"/>
      <w:docGrid w:type="lines"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思源黑体 CN Heavy">
    <w:altName w:val="微软雅黑"/>
    <w:panose1 w:val="00000000000000000000"/>
    <w:charset w:val="86"/>
    <w:family w:val="swiss"/>
    <w:pitch w:val="default"/>
    <w:sig w:usb0="00000000" w:usb1="00000000" w:usb2="00000016" w:usb3="00000000" w:csb0="00060107" w:csb1="00000000"/>
  </w:font>
  <w:font w:name="思源黑体 CN Medium">
    <w:altName w:val="微软雅黑"/>
    <w:panose1 w:val="00000000000000000000"/>
    <w:charset w:val="86"/>
    <w:family w:val="swiss"/>
    <w:pitch w:val="default"/>
    <w:sig w:usb0="00000000" w:usb1="00000000" w:usb2="00000016" w:usb3="00000000" w:csb0="00060107" w:csb1="00000000"/>
  </w:font>
  <w:font w:name="思源黑体 CN Bold">
    <w:altName w:val="微软雅黑"/>
    <w:panose1 w:val="00000000000000000000"/>
    <w:charset w:val="86"/>
    <w:family w:val="swiss"/>
    <w:pitch w:val="default"/>
    <w:sig w:usb0="00000000" w:usb1="00000000" w:usb2="00000016" w:usb3="00000000" w:csb0="00060107" w:csb1="00000000"/>
  </w:font>
  <w:font w:name="思源黑体 CN Light">
    <w:altName w:val="微软雅黑"/>
    <w:panose1 w:val="00000000000000000000"/>
    <w:charset w:val="86"/>
    <w:family w:val="swiss"/>
    <w:pitch w:val="default"/>
    <w:sig w:usb0="00000000" w:usb1="00000000" w:usb2="00000016" w:usb3="00000000" w:csb0="00060107"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华文新魏">
    <w:panose1 w:val="02010800040101010101"/>
    <w:charset w:val="86"/>
    <w:family w:val="auto"/>
    <w:pitch w:val="default"/>
    <w:sig w:usb0="00000001" w:usb1="080F0000" w:usb2="00000000" w:usb3="00000000" w:csb0="00040000" w:csb1="00000000"/>
  </w:font>
  <w:font w:name="华文宋体">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62015741"/>
    </w:sdtPr>
    <w:sdtContent>
      <w:sdt>
        <w:sdtPr>
          <w:id w:val="-232234693"/>
        </w:sdtPr>
        <w:sdtContent>
          <w:p>
            <w:pPr>
              <w:pStyle w:val="10"/>
              <w:jc w:val="center"/>
            </w:pPr>
            <w:r>
              <w:rPr>
                <w:lang w:val="zh-CN"/>
              </w:rPr>
              <w:t xml:space="preserve"> </w:t>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11391432"/>
    </w:sdtPr>
    <w:sdtContent>
      <w:sdt>
        <w:sdtPr>
          <w:id w:val="1728636285"/>
        </w:sdtPr>
        <w:sdtContent>
          <w:p>
            <w:pPr>
              <w:pStyle w:val="10"/>
              <w:jc w:val="center"/>
            </w:pPr>
            <w:r>
              <w:rPr>
                <w:lang w:val="zh-CN"/>
              </w:rPr>
              <w:t xml:space="preserve"> </w:t>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4143679"/>
    </w:sdtPr>
    <w:sdtContent>
      <w:sdt>
        <w:sdtPr>
          <w:id w:val="325099219"/>
        </w:sdtPr>
        <w:sdtContent>
          <w:p>
            <w:pPr>
              <w:pStyle w:val="10"/>
              <w:jc w:val="center"/>
            </w:pPr>
            <w:r>
              <w:rPr>
                <w:lang w:val="zh-CN"/>
              </w:rPr>
              <w:t xml:space="preserve"> </w:t>
            </w:r>
          </w:p>
        </w:sdtContent>
      </w:sdt>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0" w:firstLineChars="0"/>
      <w:jc w:val="both"/>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D71F65C"/>
    <w:multiLevelType w:val="singleLevel"/>
    <w:tmpl w:val="CD71F65C"/>
    <w:lvl w:ilvl="0" w:tentative="0">
      <w:start w:val="3"/>
      <w:numFmt w:val="chineseCounting"/>
      <w:suff w:val="nothing"/>
      <w:lvlText w:val="%1、"/>
      <w:lvlJc w:val="left"/>
      <w:rPr>
        <w:rFonts w:hint="eastAsia"/>
      </w:rPr>
    </w:lvl>
  </w:abstractNum>
  <w:abstractNum w:abstractNumId="1">
    <w:nsid w:val="05ED7EDF"/>
    <w:multiLevelType w:val="multilevel"/>
    <w:tmpl w:val="05ED7EDF"/>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07556A6A"/>
    <w:multiLevelType w:val="multilevel"/>
    <w:tmpl w:val="07556A6A"/>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
    <w:nsid w:val="09E131C8"/>
    <w:multiLevelType w:val="multilevel"/>
    <w:tmpl w:val="09E131C8"/>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4">
    <w:nsid w:val="0A186C26"/>
    <w:multiLevelType w:val="multilevel"/>
    <w:tmpl w:val="0A186C26"/>
    <w:lvl w:ilvl="0" w:tentative="0">
      <w:start w:val="1"/>
      <w:numFmt w:val="chineseCountingThousand"/>
      <w:suff w:val="space"/>
      <w:lvlText w:val="(%1)"/>
      <w:lvlJc w:val="left"/>
      <w:pPr>
        <w:ind w:left="1000" w:hanging="440"/>
      </w:pPr>
      <w:rPr>
        <w:rFonts w:hint="eastAsia"/>
      </w:rPr>
    </w:lvl>
    <w:lvl w:ilvl="1" w:tentative="0">
      <w:start w:val="1"/>
      <w:numFmt w:val="decimal"/>
      <w:lvlText w:val="(%2)"/>
      <w:lvlJc w:val="left"/>
      <w:pPr>
        <w:ind w:left="1360" w:hanging="360"/>
      </w:pPr>
      <w:rPr>
        <w:rFonts w:hint="default"/>
      </w:rPr>
    </w:lvl>
    <w:lvl w:ilvl="2" w:tentative="0">
      <w:start w:val="1"/>
      <w:numFmt w:val="lowerRoman"/>
      <w:lvlText w:val="%3."/>
      <w:lvlJc w:val="right"/>
      <w:pPr>
        <w:ind w:left="1880" w:hanging="440"/>
      </w:pPr>
    </w:lvl>
    <w:lvl w:ilvl="3" w:tentative="0">
      <w:start w:val="1"/>
      <w:numFmt w:val="decimal"/>
      <w:lvlText w:val="%4."/>
      <w:lvlJc w:val="left"/>
      <w:pPr>
        <w:ind w:left="2320" w:hanging="440"/>
      </w:pPr>
    </w:lvl>
    <w:lvl w:ilvl="4" w:tentative="0">
      <w:start w:val="1"/>
      <w:numFmt w:val="lowerLetter"/>
      <w:lvlText w:val="%5)"/>
      <w:lvlJc w:val="left"/>
      <w:pPr>
        <w:ind w:left="2760" w:hanging="440"/>
      </w:pPr>
    </w:lvl>
    <w:lvl w:ilvl="5" w:tentative="0">
      <w:start w:val="1"/>
      <w:numFmt w:val="lowerRoman"/>
      <w:lvlText w:val="%6."/>
      <w:lvlJc w:val="right"/>
      <w:pPr>
        <w:ind w:left="3200" w:hanging="440"/>
      </w:pPr>
    </w:lvl>
    <w:lvl w:ilvl="6" w:tentative="0">
      <w:start w:val="1"/>
      <w:numFmt w:val="decimal"/>
      <w:lvlText w:val="%7."/>
      <w:lvlJc w:val="left"/>
      <w:pPr>
        <w:ind w:left="3640" w:hanging="440"/>
      </w:pPr>
    </w:lvl>
    <w:lvl w:ilvl="7" w:tentative="0">
      <w:start w:val="1"/>
      <w:numFmt w:val="lowerLetter"/>
      <w:lvlText w:val="%8)"/>
      <w:lvlJc w:val="left"/>
      <w:pPr>
        <w:ind w:left="4080" w:hanging="440"/>
      </w:pPr>
    </w:lvl>
    <w:lvl w:ilvl="8" w:tentative="0">
      <w:start w:val="1"/>
      <w:numFmt w:val="lowerRoman"/>
      <w:lvlText w:val="%9."/>
      <w:lvlJc w:val="right"/>
      <w:pPr>
        <w:ind w:left="4520" w:hanging="440"/>
      </w:pPr>
    </w:lvl>
  </w:abstractNum>
  <w:abstractNum w:abstractNumId="5">
    <w:nsid w:val="0AE771D0"/>
    <w:multiLevelType w:val="multilevel"/>
    <w:tmpl w:val="0AE771D0"/>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6">
    <w:nsid w:val="0BD93B74"/>
    <w:multiLevelType w:val="multilevel"/>
    <w:tmpl w:val="0BD93B74"/>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7">
    <w:nsid w:val="0CEF6685"/>
    <w:multiLevelType w:val="multilevel"/>
    <w:tmpl w:val="0CEF6685"/>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8">
    <w:nsid w:val="1052415C"/>
    <w:multiLevelType w:val="multilevel"/>
    <w:tmpl w:val="1052415C"/>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9">
    <w:nsid w:val="111C05AB"/>
    <w:multiLevelType w:val="multilevel"/>
    <w:tmpl w:val="111C05AB"/>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0">
    <w:nsid w:val="144B3009"/>
    <w:multiLevelType w:val="multilevel"/>
    <w:tmpl w:val="144B3009"/>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1">
    <w:nsid w:val="16DF0EE1"/>
    <w:multiLevelType w:val="multilevel"/>
    <w:tmpl w:val="16DF0EE1"/>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2">
    <w:nsid w:val="189B1F2B"/>
    <w:multiLevelType w:val="multilevel"/>
    <w:tmpl w:val="189B1F2B"/>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3">
    <w:nsid w:val="191610F6"/>
    <w:multiLevelType w:val="multilevel"/>
    <w:tmpl w:val="191610F6"/>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4">
    <w:nsid w:val="1CA520E0"/>
    <w:multiLevelType w:val="multilevel"/>
    <w:tmpl w:val="1CA520E0"/>
    <w:lvl w:ilvl="0" w:tentative="0">
      <w:start w:val="1"/>
      <w:numFmt w:val="chineseCountingThousand"/>
      <w:suff w:val="space"/>
      <w:lvlText w:val="(%1)"/>
      <w:lvlJc w:val="left"/>
      <w:pPr>
        <w:ind w:left="1000" w:hanging="440"/>
      </w:pPr>
      <w:rPr>
        <w:rFonts w:hint="eastAsia"/>
      </w:rPr>
    </w:lvl>
    <w:lvl w:ilvl="1" w:tentative="0">
      <w:start w:val="1"/>
      <w:numFmt w:val="decimal"/>
      <w:lvlText w:val="(%2)"/>
      <w:lvlJc w:val="left"/>
      <w:pPr>
        <w:ind w:left="1360" w:hanging="360"/>
      </w:pPr>
      <w:rPr>
        <w:rFonts w:hint="default"/>
      </w:rPr>
    </w:lvl>
    <w:lvl w:ilvl="2" w:tentative="0">
      <w:start w:val="1"/>
      <w:numFmt w:val="lowerRoman"/>
      <w:lvlText w:val="%3."/>
      <w:lvlJc w:val="right"/>
      <w:pPr>
        <w:ind w:left="1880" w:hanging="440"/>
      </w:pPr>
    </w:lvl>
    <w:lvl w:ilvl="3" w:tentative="0">
      <w:start w:val="1"/>
      <w:numFmt w:val="decimal"/>
      <w:lvlText w:val="%4."/>
      <w:lvlJc w:val="left"/>
      <w:pPr>
        <w:ind w:left="2320" w:hanging="440"/>
      </w:pPr>
    </w:lvl>
    <w:lvl w:ilvl="4" w:tentative="0">
      <w:start w:val="1"/>
      <w:numFmt w:val="lowerLetter"/>
      <w:lvlText w:val="%5)"/>
      <w:lvlJc w:val="left"/>
      <w:pPr>
        <w:ind w:left="2760" w:hanging="440"/>
      </w:pPr>
    </w:lvl>
    <w:lvl w:ilvl="5" w:tentative="0">
      <w:start w:val="1"/>
      <w:numFmt w:val="lowerRoman"/>
      <w:lvlText w:val="%6."/>
      <w:lvlJc w:val="right"/>
      <w:pPr>
        <w:ind w:left="3200" w:hanging="440"/>
      </w:pPr>
    </w:lvl>
    <w:lvl w:ilvl="6" w:tentative="0">
      <w:start w:val="1"/>
      <w:numFmt w:val="decimal"/>
      <w:lvlText w:val="%7."/>
      <w:lvlJc w:val="left"/>
      <w:pPr>
        <w:ind w:left="3640" w:hanging="440"/>
      </w:pPr>
    </w:lvl>
    <w:lvl w:ilvl="7" w:tentative="0">
      <w:start w:val="1"/>
      <w:numFmt w:val="lowerLetter"/>
      <w:lvlText w:val="%8)"/>
      <w:lvlJc w:val="left"/>
      <w:pPr>
        <w:ind w:left="4080" w:hanging="440"/>
      </w:pPr>
    </w:lvl>
    <w:lvl w:ilvl="8" w:tentative="0">
      <w:start w:val="1"/>
      <w:numFmt w:val="lowerRoman"/>
      <w:lvlText w:val="%9."/>
      <w:lvlJc w:val="right"/>
      <w:pPr>
        <w:ind w:left="4520" w:hanging="440"/>
      </w:pPr>
    </w:lvl>
  </w:abstractNum>
  <w:abstractNum w:abstractNumId="15">
    <w:nsid w:val="1E1A7E9B"/>
    <w:multiLevelType w:val="multilevel"/>
    <w:tmpl w:val="1E1A7E9B"/>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6">
    <w:nsid w:val="1EDA37C2"/>
    <w:multiLevelType w:val="multilevel"/>
    <w:tmpl w:val="1EDA37C2"/>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7">
    <w:nsid w:val="225B428E"/>
    <w:multiLevelType w:val="multilevel"/>
    <w:tmpl w:val="225B428E"/>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8">
    <w:nsid w:val="2270552F"/>
    <w:multiLevelType w:val="multilevel"/>
    <w:tmpl w:val="2270552F"/>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19">
    <w:nsid w:val="234006AB"/>
    <w:multiLevelType w:val="multilevel"/>
    <w:tmpl w:val="234006AB"/>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0">
    <w:nsid w:val="291A7201"/>
    <w:multiLevelType w:val="multilevel"/>
    <w:tmpl w:val="291A7201"/>
    <w:lvl w:ilvl="0" w:tentative="0">
      <w:start w:val="1"/>
      <w:numFmt w:val="decimal"/>
      <w:suff w:val="space"/>
      <w:lvlText w:val="(%1)"/>
      <w:lvlJc w:val="left"/>
      <w:pPr>
        <w:ind w:left="0" w:firstLine="0"/>
      </w:pPr>
      <w:rPr>
        <w:rFonts w:hint="eastAsia"/>
      </w:rPr>
    </w:lvl>
    <w:lvl w:ilvl="1" w:tentative="0">
      <w:start w:val="1"/>
      <w:numFmt w:val="lowerLetter"/>
      <w:lvlText w:val="%2)"/>
      <w:lvlJc w:val="left"/>
      <w:pPr>
        <w:ind w:left="880" w:hanging="440"/>
      </w:pPr>
      <w:rPr>
        <w:rFonts w:hint="eastAsia"/>
      </w:rPr>
    </w:lvl>
    <w:lvl w:ilvl="2" w:tentative="0">
      <w:start w:val="1"/>
      <w:numFmt w:val="lowerRoman"/>
      <w:lvlText w:val="%3."/>
      <w:lvlJc w:val="right"/>
      <w:pPr>
        <w:ind w:left="1320" w:hanging="440"/>
      </w:pPr>
      <w:rPr>
        <w:rFonts w:hint="eastAsia"/>
      </w:rPr>
    </w:lvl>
    <w:lvl w:ilvl="3" w:tentative="0">
      <w:start w:val="1"/>
      <w:numFmt w:val="decimal"/>
      <w:lvlText w:val="%4."/>
      <w:lvlJc w:val="left"/>
      <w:pPr>
        <w:ind w:left="1760" w:hanging="440"/>
      </w:pPr>
      <w:rPr>
        <w:rFonts w:hint="eastAsia"/>
      </w:rPr>
    </w:lvl>
    <w:lvl w:ilvl="4" w:tentative="0">
      <w:start w:val="1"/>
      <w:numFmt w:val="lowerLetter"/>
      <w:lvlText w:val="%5)"/>
      <w:lvlJc w:val="left"/>
      <w:pPr>
        <w:ind w:left="2200" w:hanging="440"/>
      </w:pPr>
      <w:rPr>
        <w:rFonts w:hint="eastAsia"/>
      </w:rPr>
    </w:lvl>
    <w:lvl w:ilvl="5" w:tentative="0">
      <w:start w:val="1"/>
      <w:numFmt w:val="lowerRoman"/>
      <w:lvlText w:val="%6."/>
      <w:lvlJc w:val="right"/>
      <w:pPr>
        <w:ind w:left="2640" w:hanging="440"/>
      </w:pPr>
      <w:rPr>
        <w:rFonts w:hint="eastAsia"/>
      </w:rPr>
    </w:lvl>
    <w:lvl w:ilvl="6" w:tentative="0">
      <w:start w:val="1"/>
      <w:numFmt w:val="decimal"/>
      <w:lvlText w:val="%7."/>
      <w:lvlJc w:val="left"/>
      <w:pPr>
        <w:ind w:left="3080" w:hanging="440"/>
      </w:pPr>
      <w:rPr>
        <w:rFonts w:hint="eastAsia"/>
      </w:rPr>
    </w:lvl>
    <w:lvl w:ilvl="7" w:tentative="0">
      <w:start w:val="1"/>
      <w:numFmt w:val="lowerLetter"/>
      <w:lvlText w:val="%8)"/>
      <w:lvlJc w:val="left"/>
      <w:pPr>
        <w:ind w:left="3520" w:hanging="440"/>
      </w:pPr>
      <w:rPr>
        <w:rFonts w:hint="eastAsia"/>
      </w:rPr>
    </w:lvl>
    <w:lvl w:ilvl="8" w:tentative="0">
      <w:start w:val="1"/>
      <w:numFmt w:val="lowerRoman"/>
      <w:lvlText w:val="%9."/>
      <w:lvlJc w:val="right"/>
      <w:pPr>
        <w:ind w:left="3960" w:hanging="440"/>
      </w:pPr>
      <w:rPr>
        <w:rFonts w:hint="eastAsia"/>
      </w:rPr>
    </w:lvl>
  </w:abstractNum>
  <w:abstractNum w:abstractNumId="21">
    <w:nsid w:val="2D96105C"/>
    <w:multiLevelType w:val="multilevel"/>
    <w:tmpl w:val="2D96105C"/>
    <w:lvl w:ilvl="0" w:tentative="0">
      <w:start w:val="1"/>
      <w:numFmt w:val="decimal"/>
      <w:suff w:val="space"/>
      <w:lvlText w:val="%1."/>
      <w:lvlJc w:val="left"/>
      <w:pPr>
        <w:ind w:left="862" w:hanging="440"/>
      </w:pPr>
      <w:rPr>
        <w:rFonts w:hint="eastAsia"/>
        <w:b/>
        <w:bCs w:val="0"/>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2">
    <w:nsid w:val="2E471174"/>
    <w:multiLevelType w:val="multilevel"/>
    <w:tmpl w:val="2E471174"/>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3">
    <w:nsid w:val="2F9349AB"/>
    <w:multiLevelType w:val="multilevel"/>
    <w:tmpl w:val="2F9349AB"/>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4">
    <w:nsid w:val="2FC424DA"/>
    <w:multiLevelType w:val="multilevel"/>
    <w:tmpl w:val="2FC424DA"/>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5">
    <w:nsid w:val="30B36E20"/>
    <w:multiLevelType w:val="multilevel"/>
    <w:tmpl w:val="30B36E20"/>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6">
    <w:nsid w:val="32872AF6"/>
    <w:multiLevelType w:val="multilevel"/>
    <w:tmpl w:val="32872AF6"/>
    <w:lvl w:ilvl="0" w:tentative="0">
      <w:start w:val="1"/>
      <w:numFmt w:val="decimal"/>
      <w:suff w:val="space"/>
      <w:lvlText w:val="%1."/>
      <w:lvlJc w:val="left"/>
      <w:pPr>
        <w:ind w:left="862" w:hanging="440"/>
      </w:pPr>
      <w:rPr>
        <w:rFonts w:hint="eastAsia"/>
        <w:b/>
        <w:bCs w:val="0"/>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7">
    <w:nsid w:val="329541AE"/>
    <w:multiLevelType w:val="multilevel"/>
    <w:tmpl w:val="329541AE"/>
    <w:lvl w:ilvl="0" w:tentative="0">
      <w:start w:val="1"/>
      <w:numFmt w:val="decimal"/>
      <w:suff w:val="space"/>
      <w:lvlText w:val="%1."/>
      <w:lvlJc w:val="left"/>
      <w:pPr>
        <w:ind w:left="862" w:hanging="440"/>
      </w:pPr>
      <w:rPr>
        <w:rFonts w:hint="eastAsia"/>
        <w:b/>
        <w:bCs w:val="0"/>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28">
    <w:nsid w:val="33BF692B"/>
    <w:multiLevelType w:val="multilevel"/>
    <w:tmpl w:val="33BF692B"/>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9">
    <w:nsid w:val="341D7488"/>
    <w:multiLevelType w:val="multilevel"/>
    <w:tmpl w:val="341D7488"/>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0">
    <w:nsid w:val="40247086"/>
    <w:multiLevelType w:val="multilevel"/>
    <w:tmpl w:val="40247086"/>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1">
    <w:nsid w:val="448B3F5E"/>
    <w:multiLevelType w:val="multilevel"/>
    <w:tmpl w:val="448B3F5E"/>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2">
    <w:nsid w:val="463A681A"/>
    <w:multiLevelType w:val="multilevel"/>
    <w:tmpl w:val="463A681A"/>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3">
    <w:nsid w:val="4D126040"/>
    <w:multiLevelType w:val="multilevel"/>
    <w:tmpl w:val="4D126040"/>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4">
    <w:nsid w:val="55113783"/>
    <w:multiLevelType w:val="multilevel"/>
    <w:tmpl w:val="55113783"/>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5">
    <w:nsid w:val="568500A1"/>
    <w:multiLevelType w:val="multilevel"/>
    <w:tmpl w:val="568500A1"/>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6">
    <w:nsid w:val="57F068B3"/>
    <w:multiLevelType w:val="multilevel"/>
    <w:tmpl w:val="57F068B3"/>
    <w:lvl w:ilvl="0" w:tentative="0">
      <w:start w:val="1"/>
      <w:numFmt w:val="chineseCountingThousand"/>
      <w:pStyle w:val="28"/>
      <w:suff w:val="nothing"/>
      <w:lvlText w:val="%1、"/>
      <w:lvlJc w:val="left"/>
      <w:pPr>
        <w:ind w:left="0" w:firstLine="0"/>
      </w:pPr>
      <w:rPr>
        <w:rFonts w:hint="eastAsia"/>
      </w:rPr>
    </w:lvl>
    <w:lvl w:ilvl="1" w:tentative="0">
      <w:start w:val="1"/>
      <w:numFmt w:val="decimal"/>
      <w:suff w:val="space"/>
      <w:lvlText w:val="%1.%2"/>
      <w:lvlJc w:val="left"/>
      <w:pPr>
        <w:ind w:left="0" w:firstLine="0"/>
      </w:pPr>
      <w:rPr>
        <w:rFonts w:hint="eastAsia"/>
      </w:rPr>
    </w:lvl>
    <w:lvl w:ilvl="2" w:tentative="0">
      <w:start w:val="1"/>
      <w:numFmt w:val="decimal"/>
      <w:suff w:val="space"/>
      <w:lvlText w:val="%1.%2.%3"/>
      <w:lvlJc w:val="left"/>
      <w:pPr>
        <w:ind w:left="0" w:firstLine="0"/>
      </w:pPr>
      <w:rPr>
        <w:rFonts w:hint="eastAsia" w:eastAsia="宋体"/>
        <w:strike w:val="0"/>
        <w:color w:val="auto"/>
      </w:rPr>
    </w:lvl>
    <w:lvl w:ilvl="3" w:tentative="0">
      <w:start w:val="1"/>
      <w:numFmt w:val="decimal"/>
      <w:lvlText w:val="%1.%2.%3.%4"/>
      <w:lvlJc w:val="left"/>
      <w:pPr>
        <w:ind w:left="0"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37">
    <w:nsid w:val="57F516E2"/>
    <w:multiLevelType w:val="multilevel"/>
    <w:tmpl w:val="57F516E2"/>
    <w:lvl w:ilvl="0" w:tentative="0">
      <w:start w:val="1"/>
      <w:numFmt w:val="decimal"/>
      <w:suff w:val="space"/>
      <w:lvlText w:val="(%1)"/>
      <w:lvlJc w:val="left"/>
      <w:pPr>
        <w:ind w:left="0" w:firstLine="0"/>
      </w:pPr>
      <w:rPr>
        <w:rFonts w:hint="eastAsia"/>
      </w:rPr>
    </w:lvl>
    <w:lvl w:ilvl="1" w:tentative="0">
      <w:start w:val="1"/>
      <w:numFmt w:val="lowerLetter"/>
      <w:lvlText w:val="%2)"/>
      <w:lvlJc w:val="left"/>
      <w:pPr>
        <w:ind w:left="880" w:hanging="440"/>
      </w:pPr>
      <w:rPr>
        <w:rFonts w:hint="eastAsia"/>
      </w:rPr>
    </w:lvl>
    <w:lvl w:ilvl="2" w:tentative="0">
      <w:start w:val="1"/>
      <w:numFmt w:val="lowerRoman"/>
      <w:lvlText w:val="%3."/>
      <w:lvlJc w:val="right"/>
      <w:pPr>
        <w:ind w:left="1320" w:hanging="440"/>
      </w:pPr>
      <w:rPr>
        <w:rFonts w:hint="eastAsia"/>
      </w:rPr>
    </w:lvl>
    <w:lvl w:ilvl="3" w:tentative="0">
      <w:start w:val="1"/>
      <w:numFmt w:val="decimal"/>
      <w:lvlText w:val="%4."/>
      <w:lvlJc w:val="left"/>
      <w:pPr>
        <w:ind w:left="1760" w:hanging="440"/>
      </w:pPr>
      <w:rPr>
        <w:rFonts w:hint="eastAsia"/>
      </w:rPr>
    </w:lvl>
    <w:lvl w:ilvl="4" w:tentative="0">
      <w:start w:val="1"/>
      <w:numFmt w:val="lowerLetter"/>
      <w:lvlText w:val="%5)"/>
      <w:lvlJc w:val="left"/>
      <w:pPr>
        <w:ind w:left="2200" w:hanging="440"/>
      </w:pPr>
      <w:rPr>
        <w:rFonts w:hint="eastAsia"/>
      </w:rPr>
    </w:lvl>
    <w:lvl w:ilvl="5" w:tentative="0">
      <w:start w:val="1"/>
      <w:numFmt w:val="lowerRoman"/>
      <w:lvlText w:val="%6."/>
      <w:lvlJc w:val="right"/>
      <w:pPr>
        <w:ind w:left="2640" w:hanging="440"/>
      </w:pPr>
      <w:rPr>
        <w:rFonts w:hint="eastAsia"/>
      </w:rPr>
    </w:lvl>
    <w:lvl w:ilvl="6" w:tentative="0">
      <w:start w:val="1"/>
      <w:numFmt w:val="decimal"/>
      <w:lvlText w:val="%7."/>
      <w:lvlJc w:val="left"/>
      <w:pPr>
        <w:ind w:left="3080" w:hanging="440"/>
      </w:pPr>
      <w:rPr>
        <w:rFonts w:hint="eastAsia"/>
      </w:rPr>
    </w:lvl>
    <w:lvl w:ilvl="7" w:tentative="0">
      <w:start w:val="1"/>
      <w:numFmt w:val="lowerLetter"/>
      <w:lvlText w:val="%8)"/>
      <w:lvlJc w:val="left"/>
      <w:pPr>
        <w:ind w:left="3520" w:hanging="440"/>
      </w:pPr>
      <w:rPr>
        <w:rFonts w:hint="eastAsia"/>
      </w:rPr>
    </w:lvl>
    <w:lvl w:ilvl="8" w:tentative="0">
      <w:start w:val="1"/>
      <w:numFmt w:val="lowerRoman"/>
      <w:lvlText w:val="%9."/>
      <w:lvlJc w:val="right"/>
      <w:pPr>
        <w:ind w:left="3960" w:hanging="440"/>
      </w:pPr>
      <w:rPr>
        <w:rFonts w:hint="eastAsia"/>
      </w:rPr>
    </w:lvl>
  </w:abstractNum>
  <w:abstractNum w:abstractNumId="38">
    <w:nsid w:val="581E520D"/>
    <w:multiLevelType w:val="multilevel"/>
    <w:tmpl w:val="581E520D"/>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39">
    <w:nsid w:val="58284379"/>
    <w:multiLevelType w:val="multilevel"/>
    <w:tmpl w:val="58284379"/>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40">
    <w:nsid w:val="584518C5"/>
    <w:multiLevelType w:val="multilevel"/>
    <w:tmpl w:val="584518C5"/>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1">
    <w:nsid w:val="59FF66CC"/>
    <w:multiLevelType w:val="multilevel"/>
    <w:tmpl w:val="59FF66CC"/>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42">
    <w:nsid w:val="5D5C616A"/>
    <w:multiLevelType w:val="multilevel"/>
    <w:tmpl w:val="5D5C616A"/>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43">
    <w:nsid w:val="5F1D3065"/>
    <w:multiLevelType w:val="multilevel"/>
    <w:tmpl w:val="5F1D3065"/>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4">
    <w:nsid w:val="627B54C2"/>
    <w:multiLevelType w:val="multilevel"/>
    <w:tmpl w:val="627B54C2"/>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5">
    <w:nsid w:val="64E15D31"/>
    <w:multiLevelType w:val="multilevel"/>
    <w:tmpl w:val="64E15D31"/>
    <w:lvl w:ilvl="0" w:tentative="0">
      <w:start w:val="1"/>
      <w:numFmt w:val="chineseCountingThousand"/>
      <w:suff w:val="space"/>
      <w:lvlText w:val="(%1)"/>
      <w:lvlJc w:val="left"/>
      <w:pPr>
        <w:ind w:left="1000" w:hanging="440"/>
      </w:pPr>
      <w:rPr>
        <w:rFonts w:hint="eastAsia"/>
      </w:rPr>
    </w:lvl>
    <w:lvl w:ilvl="1" w:tentative="0">
      <w:start w:val="1"/>
      <w:numFmt w:val="lowerLetter"/>
      <w:lvlText w:val="%2)"/>
      <w:lvlJc w:val="left"/>
      <w:pPr>
        <w:ind w:left="1440" w:hanging="440"/>
      </w:pPr>
    </w:lvl>
    <w:lvl w:ilvl="2" w:tentative="0">
      <w:start w:val="1"/>
      <w:numFmt w:val="lowerRoman"/>
      <w:lvlText w:val="%3."/>
      <w:lvlJc w:val="right"/>
      <w:pPr>
        <w:ind w:left="1880" w:hanging="440"/>
      </w:pPr>
    </w:lvl>
    <w:lvl w:ilvl="3" w:tentative="0">
      <w:start w:val="1"/>
      <w:numFmt w:val="decimal"/>
      <w:lvlText w:val="%4."/>
      <w:lvlJc w:val="left"/>
      <w:pPr>
        <w:ind w:left="2320" w:hanging="440"/>
      </w:pPr>
    </w:lvl>
    <w:lvl w:ilvl="4" w:tentative="0">
      <w:start w:val="1"/>
      <w:numFmt w:val="lowerLetter"/>
      <w:lvlText w:val="%5)"/>
      <w:lvlJc w:val="left"/>
      <w:pPr>
        <w:ind w:left="2760" w:hanging="440"/>
      </w:pPr>
    </w:lvl>
    <w:lvl w:ilvl="5" w:tentative="0">
      <w:start w:val="1"/>
      <w:numFmt w:val="lowerRoman"/>
      <w:lvlText w:val="%6."/>
      <w:lvlJc w:val="right"/>
      <w:pPr>
        <w:ind w:left="3200" w:hanging="440"/>
      </w:pPr>
    </w:lvl>
    <w:lvl w:ilvl="6" w:tentative="0">
      <w:start w:val="1"/>
      <w:numFmt w:val="decimal"/>
      <w:lvlText w:val="%7."/>
      <w:lvlJc w:val="left"/>
      <w:pPr>
        <w:ind w:left="3640" w:hanging="440"/>
      </w:pPr>
    </w:lvl>
    <w:lvl w:ilvl="7" w:tentative="0">
      <w:start w:val="1"/>
      <w:numFmt w:val="lowerLetter"/>
      <w:lvlText w:val="%8)"/>
      <w:lvlJc w:val="left"/>
      <w:pPr>
        <w:ind w:left="4080" w:hanging="440"/>
      </w:pPr>
    </w:lvl>
    <w:lvl w:ilvl="8" w:tentative="0">
      <w:start w:val="1"/>
      <w:numFmt w:val="lowerRoman"/>
      <w:lvlText w:val="%9."/>
      <w:lvlJc w:val="right"/>
      <w:pPr>
        <w:ind w:left="4520" w:hanging="440"/>
      </w:pPr>
    </w:lvl>
  </w:abstractNum>
  <w:abstractNum w:abstractNumId="46">
    <w:nsid w:val="65DC6693"/>
    <w:multiLevelType w:val="multilevel"/>
    <w:tmpl w:val="65DC6693"/>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7">
    <w:nsid w:val="6D1623E2"/>
    <w:multiLevelType w:val="multilevel"/>
    <w:tmpl w:val="6D1623E2"/>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8">
    <w:nsid w:val="6F0F5E86"/>
    <w:multiLevelType w:val="multilevel"/>
    <w:tmpl w:val="6F0F5E86"/>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49">
    <w:nsid w:val="6F47478B"/>
    <w:multiLevelType w:val="multilevel"/>
    <w:tmpl w:val="6F47478B"/>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50">
    <w:nsid w:val="6F705F16"/>
    <w:multiLevelType w:val="multilevel"/>
    <w:tmpl w:val="6F705F16"/>
    <w:lvl w:ilvl="0" w:tentative="0">
      <w:start w:val="1"/>
      <w:numFmt w:val="decimal"/>
      <w:suff w:val="space"/>
      <w:lvlText w:val="%1."/>
      <w:lvlJc w:val="left"/>
      <w:pPr>
        <w:ind w:left="862" w:hanging="440"/>
      </w:pPr>
      <w:rPr>
        <w:rFonts w:hint="eastAsia"/>
        <w:b/>
        <w:bCs w:val="0"/>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51">
    <w:nsid w:val="747D2E89"/>
    <w:multiLevelType w:val="multilevel"/>
    <w:tmpl w:val="747D2E89"/>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52">
    <w:nsid w:val="75200FB4"/>
    <w:multiLevelType w:val="multilevel"/>
    <w:tmpl w:val="75200FB4"/>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53">
    <w:nsid w:val="76364F8D"/>
    <w:multiLevelType w:val="multilevel"/>
    <w:tmpl w:val="76364F8D"/>
    <w:lvl w:ilvl="0" w:tentative="0">
      <w:start w:val="1"/>
      <w:numFmt w:val="chineseCountingThousand"/>
      <w:suff w:val="space"/>
      <w:lvlText w:val="(%1)"/>
      <w:lvlJc w:val="left"/>
      <w:pPr>
        <w:ind w:left="1000" w:hanging="440"/>
      </w:pPr>
      <w:rPr>
        <w:rFonts w:hint="eastAsia"/>
      </w:rPr>
    </w:lvl>
    <w:lvl w:ilvl="1" w:tentative="0">
      <w:start w:val="1"/>
      <w:numFmt w:val="decimal"/>
      <w:lvlText w:val="(%2)"/>
      <w:lvlJc w:val="left"/>
      <w:pPr>
        <w:ind w:left="1360" w:hanging="360"/>
      </w:pPr>
      <w:rPr>
        <w:rFonts w:hint="default"/>
      </w:rPr>
    </w:lvl>
    <w:lvl w:ilvl="2" w:tentative="0">
      <w:start w:val="1"/>
      <w:numFmt w:val="lowerRoman"/>
      <w:lvlText w:val="%3."/>
      <w:lvlJc w:val="right"/>
      <w:pPr>
        <w:ind w:left="1880" w:hanging="440"/>
      </w:pPr>
    </w:lvl>
    <w:lvl w:ilvl="3" w:tentative="0">
      <w:start w:val="1"/>
      <w:numFmt w:val="decimal"/>
      <w:lvlText w:val="%4."/>
      <w:lvlJc w:val="left"/>
      <w:pPr>
        <w:ind w:left="2320" w:hanging="440"/>
      </w:pPr>
    </w:lvl>
    <w:lvl w:ilvl="4" w:tentative="0">
      <w:start w:val="1"/>
      <w:numFmt w:val="lowerLetter"/>
      <w:lvlText w:val="%5)"/>
      <w:lvlJc w:val="left"/>
      <w:pPr>
        <w:ind w:left="2760" w:hanging="440"/>
      </w:pPr>
    </w:lvl>
    <w:lvl w:ilvl="5" w:tentative="0">
      <w:start w:val="1"/>
      <w:numFmt w:val="lowerRoman"/>
      <w:lvlText w:val="%6."/>
      <w:lvlJc w:val="right"/>
      <w:pPr>
        <w:ind w:left="3200" w:hanging="440"/>
      </w:pPr>
    </w:lvl>
    <w:lvl w:ilvl="6" w:tentative="0">
      <w:start w:val="1"/>
      <w:numFmt w:val="decimal"/>
      <w:lvlText w:val="%7."/>
      <w:lvlJc w:val="left"/>
      <w:pPr>
        <w:ind w:left="3640" w:hanging="440"/>
      </w:pPr>
    </w:lvl>
    <w:lvl w:ilvl="7" w:tentative="0">
      <w:start w:val="1"/>
      <w:numFmt w:val="lowerLetter"/>
      <w:lvlText w:val="%8)"/>
      <w:lvlJc w:val="left"/>
      <w:pPr>
        <w:ind w:left="4080" w:hanging="440"/>
      </w:pPr>
    </w:lvl>
    <w:lvl w:ilvl="8" w:tentative="0">
      <w:start w:val="1"/>
      <w:numFmt w:val="lowerRoman"/>
      <w:lvlText w:val="%9."/>
      <w:lvlJc w:val="right"/>
      <w:pPr>
        <w:ind w:left="4520" w:hanging="440"/>
      </w:pPr>
    </w:lvl>
  </w:abstractNum>
  <w:abstractNum w:abstractNumId="54">
    <w:nsid w:val="7970050E"/>
    <w:multiLevelType w:val="multilevel"/>
    <w:tmpl w:val="7970050E"/>
    <w:lvl w:ilvl="0" w:tentative="0">
      <w:start w:val="1"/>
      <w:numFmt w:val="decimal"/>
      <w:suff w:val="space"/>
      <w:lvlText w:val="(%1)"/>
      <w:lvlJc w:val="left"/>
      <w:pPr>
        <w:ind w:left="862"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5">
    <w:nsid w:val="79BF5FDE"/>
    <w:multiLevelType w:val="multilevel"/>
    <w:tmpl w:val="79BF5FDE"/>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56">
    <w:nsid w:val="7B966B8B"/>
    <w:multiLevelType w:val="multilevel"/>
    <w:tmpl w:val="7B966B8B"/>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abstractNum w:abstractNumId="57">
    <w:nsid w:val="7F6C1733"/>
    <w:multiLevelType w:val="multilevel"/>
    <w:tmpl w:val="7F6C1733"/>
    <w:lvl w:ilvl="0" w:tentative="0">
      <w:start w:val="1"/>
      <w:numFmt w:val="decimal"/>
      <w:suff w:val="space"/>
      <w:lvlText w:val="%1."/>
      <w:lvlJc w:val="left"/>
      <w:pPr>
        <w:ind w:left="862" w:hanging="440"/>
      </w:pPr>
      <w:rPr>
        <w:rFonts w:hint="eastAsia"/>
        <w:b w:val="0"/>
        <w:bCs/>
      </w:rPr>
    </w:lvl>
    <w:lvl w:ilvl="1" w:tentative="0">
      <w:start w:val="1"/>
      <w:numFmt w:val="lowerLetter"/>
      <w:lvlText w:val="%2)"/>
      <w:lvlJc w:val="left"/>
      <w:pPr>
        <w:ind w:left="1302" w:hanging="440"/>
      </w:pPr>
    </w:lvl>
    <w:lvl w:ilvl="2" w:tentative="0">
      <w:start w:val="1"/>
      <w:numFmt w:val="lowerRoman"/>
      <w:lvlText w:val="%3."/>
      <w:lvlJc w:val="right"/>
      <w:pPr>
        <w:ind w:left="1742" w:hanging="440"/>
      </w:pPr>
    </w:lvl>
    <w:lvl w:ilvl="3" w:tentative="0">
      <w:start w:val="1"/>
      <w:numFmt w:val="decimal"/>
      <w:lvlText w:val="%4."/>
      <w:lvlJc w:val="left"/>
      <w:pPr>
        <w:ind w:left="2182" w:hanging="440"/>
      </w:pPr>
    </w:lvl>
    <w:lvl w:ilvl="4" w:tentative="0">
      <w:start w:val="1"/>
      <w:numFmt w:val="lowerLetter"/>
      <w:lvlText w:val="%5)"/>
      <w:lvlJc w:val="left"/>
      <w:pPr>
        <w:ind w:left="2622" w:hanging="440"/>
      </w:pPr>
    </w:lvl>
    <w:lvl w:ilvl="5" w:tentative="0">
      <w:start w:val="1"/>
      <w:numFmt w:val="lowerRoman"/>
      <w:lvlText w:val="%6."/>
      <w:lvlJc w:val="right"/>
      <w:pPr>
        <w:ind w:left="3062" w:hanging="440"/>
      </w:pPr>
    </w:lvl>
    <w:lvl w:ilvl="6" w:tentative="0">
      <w:start w:val="1"/>
      <w:numFmt w:val="decimal"/>
      <w:lvlText w:val="%7."/>
      <w:lvlJc w:val="left"/>
      <w:pPr>
        <w:ind w:left="3502" w:hanging="440"/>
      </w:pPr>
    </w:lvl>
    <w:lvl w:ilvl="7" w:tentative="0">
      <w:start w:val="1"/>
      <w:numFmt w:val="lowerLetter"/>
      <w:lvlText w:val="%8)"/>
      <w:lvlJc w:val="left"/>
      <w:pPr>
        <w:ind w:left="3942" w:hanging="440"/>
      </w:pPr>
    </w:lvl>
    <w:lvl w:ilvl="8" w:tentative="0">
      <w:start w:val="1"/>
      <w:numFmt w:val="lowerRoman"/>
      <w:lvlText w:val="%9."/>
      <w:lvlJc w:val="right"/>
      <w:pPr>
        <w:ind w:left="4382" w:hanging="440"/>
      </w:pPr>
    </w:lvl>
  </w:abstractNum>
  <w:num w:numId="1">
    <w:abstractNumId w:val="36"/>
  </w:num>
  <w:num w:numId="2">
    <w:abstractNumId w:val="45"/>
  </w:num>
  <w:num w:numId="3">
    <w:abstractNumId w:val="4"/>
  </w:num>
  <w:num w:numId="4">
    <w:abstractNumId w:val="34"/>
  </w:num>
  <w:num w:numId="5">
    <w:abstractNumId w:val="20"/>
  </w:num>
  <w:num w:numId="6">
    <w:abstractNumId w:val="37"/>
  </w:num>
  <w:num w:numId="7">
    <w:abstractNumId w:val="9"/>
  </w:num>
  <w:num w:numId="8">
    <w:abstractNumId w:val="6"/>
  </w:num>
  <w:num w:numId="9">
    <w:abstractNumId w:val="54"/>
  </w:num>
  <w:num w:numId="10">
    <w:abstractNumId w:val="48"/>
  </w:num>
  <w:num w:numId="11">
    <w:abstractNumId w:val="28"/>
  </w:num>
  <w:num w:numId="12">
    <w:abstractNumId w:val="23"/>
  </w:num>
  <w:num w:numId="13">
    <w:abstractNumId w:val="43"/>
  </w:num>
  <w:num w:numId="14">
    <w:abstractNumId w:val="8"/>
  </w:num>
  <w:num w:numId="15">
    <w:abstractNumId w:val="49"/>
  </w:num>
  <w:num w:numId="16">
    <w:abstractNumId w:val="33"/>
  </w:num>
  <w:num w:numId="17">
    <w:abstractNumId w:val="50"/>
  </w:num>
  <w:num w:numId="18">
    <w:abstractNumId w:val="21"/>
  </w:num>
  <w:num w:numId="19">
    <w:abstractNumId w:val="26"/>
  </w:num>
  <w:num w:numId="20">
    <w:abstractNumId w:val="27"/>
  </w:num>
  <w:num w:numId="21">
    <w:abstractNumId w:val="19"/>
  </w:num>
  <w:num w:numId="22">
    <w:abstractNumId w:val="52"/>
  </w:num>
  <w:num w:numId="23">
    <w:abstractNumId w:val="5"/>
  </w:num>
  <w:num w:numId="24">
    <w:abstractNumId w:val="55"/>
  </w:num>
  <w:num w:numId="25">
    <w:abstractNumId w:val="56"/>
  </w:num>
  <w:num w:numId="26">
    <w:abstractNumId w:val="38"/>
  </w:num>
  <w:num w:numId="27">
    <w:abstractNumId w:val="18"/>
  </w:num>
  <w:num w:numId="28">
    <w:abstractNumId w:val="7"/>
  </w:num>
  <w:num w:numId="29">
    <w:abstractNumId w:val="1"/>
  </w:num>
  <w:num w:numId="30">
    <w:abstractNumId w:val="39"/>
  </w:num>
  <w:num w:numId="31">
    <w:abstractNumId w:val="29"/>
  </w:num>
  <w:num w:numId="32">
    <w:abstractNumId w:val="14"/>
  </w:num>
  <w:num w:numId="33">
    <w:abstractNumId w:val="32"/>
  </w:num>
  <w:num w:numId="34">
    <w:abstractNumId w:val="47"/>
  </w:num>
  <w:num w:numId="35">
    <w:abstractNumId w:val="11"/>
  </w:num>
  <w:num w:numId="36">
    <w:abstractNumId w:val="57"/>
  </w:num>
  <w:num w:numId="37">
    <w:abstractNumId w:val="31"/>
  </w:num>
  <w:num w:numId="38">
    <w:abstractNumId w:val="51"/>
  </w:num>
  <w:num w:numId="39">
    <w:abstractNumId w:val="13"/>
  </w:num>
  <w:num w:numId="40">
    <w:abstractNumId w:val="46"/>
  </w:num>
  <w:num w:numId="41">
    <w:abstractNumId w:val="41"/>
  </w:num>
  <w:num w:numId="42">
    <w:abstractNumId w:val="42"/>
  </w:num>
  <w:num w:numId="43">
    <w:abstractNumId w:val="22"/>
  </w:num>
  <w:num w:numId="44">
    <w:abstractNumId w:val="53"/>
  </w:num>
  <w:num w:numId="45">
    <w:abstractNumId w:val="25"/>
  </w:num>
  <w:num w:numId="46">
    <w:abstractNumId w:val="35"/>
  </w:num>
  <w:num w:numId="47">
    <w:abstractNumId w:val="17"/>
  </w:num>
  <w:num w:numId="48">
    <w:abstractNumId w:val="44"/>
  </w:num>
  <w:num w:numId="49">
    <w:abstractNumId w:val="24"/>
  </w:num>
  <w:num w:numId="50">
    <w:abstractNumId w:val="15"/>
  </w:num>
  <w:num w:numId="51">
    <w:abstractNumId w:val="12"/>
  </w:num>
  <w:num w:numId="52">
    <w:abstractNumId w:val="2"/>
  </w:num>
  <w:num w:numId="53">
    <w:abstractNumId w:val="16"/>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0"/>
  </w:num>
  <w:num w:numId="56">
    <w:abstractNumId w:val="3"/>
  </w:num>
  <w:num w:numId="57">
    <w:abstractNumId w:val="30"/>
  </w:num>
  <w:num w:numId="58">
    <w:abstractNumId w:val="40"/>
  </w:num>
  <w:num w:numId="5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0"/>
  <w:displayVerticalDrawingGridEvery w:val="2"/>
  <w:characterSpacingControl w:val="doNotCompress"/>
  <w:compat>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B3E"/>
    <w:rsid w:val="000208B7"/>
    <w:rsid w:val="000261CB"/>
    <w:rsid w:val="00027A68"/>
    <w:rsid w:val="0004657A"/>
    <w:rsid w:val="00071576"/>
    <w:rsid w:val="0009494A"/>
    <w:rsid w:val="00096949"/>
    <w:rsid w:val="000B6DDE"/>
    <w:rsid w:val="000E475B"/>
    <w:rsid w:val="000F07AB"/>
    <w:rsid w:val="000F6484"/>
    <w:rsid w:val="0010184F"/>
    <w:rsid w:val="00105039"/>
    <w:rsid w:val="001128D2"/>
    <w:rsid w:val="00132E21"/>
    <w:rsid w:val="001535E3"/>
    <w:rsid w:val="0016626A"/>
    <w:rsid w:val="00184BD0"/>
    <w:rsid w:val="0019316D"/>
    <w:rsid w:val="00197AAD"/>
    <w:rsid w:val="001E1AE7"/>
    <w:rsid w:val="001F5339"/>
    <w:rsid w:val="00236E38"/>
    <w:rsid w:val="00260DE6"/>
    <w:rsid w:val="002740B3"/>
    <w:rsid w:val="00293509"/>
    <w:rsid w:val="002A0BF6"/>
    <w:rsid w:val="002A737E"/>
    <w:rsid w:val="002A7CA6"/>
    <w:rsid w:val="002D2057"/>
    <w:rsid w:val="002D3E5A"/>
    <w:rsid w:val="002F2430"/>
    <w:rsid w:val="00301C08"/>
    <w:rsid w:val="00330532"/>
    <w:rsid w:val="00350620"/>
    <w:rsid w:val="003564D0"/>
    <w:rsid w:val="003719AD"/>
    <w:rsid w:val="00377247"/>
    <w:rsid w:val="003C099D"/>
    <w:rsid w:val="003E4042"/>
    <w:rsid w:val="003F2D25"/>
    <w:rsid w:val="003F4B88"/>
    <w:rsid w:val="004131CD"/>
    <w:rsid w:val="00430312"/>
    <w:rsid w:val="004368EA"/>
    <w:rsid w:val="00460C22"/>
    <w:rsid w:val="004B5E62"/>
    <w:rsid w:val="004B6201"/>
    <w:rsid w:val="004C219F"/>
    <w:rsid w:val="004C7A7E"/>
    <w:rsid w:val="004E5FD8"/>
    <w:rsid w:val="004F33A5"/>
    <w:rsid w:val="004F3498"/>
    <w:rsid w:val="00504F53"/>
    <w:rsid w:val="0050561D"/>
    <w:rsid w:val="005308B8"/>
    <w:rsid w:val="00574144"/>
    <w:rsid w:val="00595046"/>
    <w:rsid w:val="005A5C92"/>
    <w:rsid w:val="005A73B6"/>
    <w:rsid w:val="005B0426"/>
    <w:rsid w:val="00611AB3"/>
    <w:rsid w:val="00612C97"/>
    <w:rsid w:val="006262BC"/>
    <w:rsid w:val="00657523"/>
    <w:rsid w:val="006662BD"/>
    <w:rsid w:val="006708B4"/>
    <w:rsid w:val="006C3A7D"/>
    <w:rsid w:val="006D7835"/>
    <w:rsid w:val="006E2518"/>
    <w:rsid w:val="006F5450"/>
    <w:rsid w:val="0071185E"/>
    <w:rsid w:val="00736BFA"/>
    <w:rsid w:val="00772612"/>
    <w:rsid w:val="007B4B2A"/>
    <w:rsid w:val="007B5887"/>
    <w:rsid w:val="007D3FF1"/>
    <w:rsid w:val="00801936"/>
    <w:rsid w:val="00813A3C"/>
    <w:rsid w:val="00867B80"/>
    <w:rsid w:val="008A7F9A"/>
    <w:rsid w:val="008B0019"/>
    <w:rsid w:val="008C25A1"/>
    <w:rsid w:val="008E4048"/>
    <w:rsid w:val="009126B4"/>
    <w:rsid w:val="009506B6"/>
    <w:rsid w:val="00985228"/>
    <w:rsid w:val="009A42AF"/>
    <w:rsid w:val="009B1D3A"/>
    <w:rsid w:val="009C6C00"/>
    <w:rsid w:val="00A03145"/>
    <w:rsid w:val="00A0391A"/>
    <w:rsid w:val="00A41586"/>
    <w:rsid w:val="00A5054E"/>
    <w:rsid w:val="00A65A64"/>
    <w:rsid w:val="00A77B3E"/>
    <w:rsid w:val="00AE3454"/>
    <w:rsid w:val="00AE54E2"/>
    <w:rsid w:val="00AF7B04"/>
    <w:rsid w:val="00B00670"/>
    <w:rsid w:val="00B171DD"/>
    <w:rsid w:val="00B33317"/>
    <w:rsid w:val="00B373D5"/>
    <w:rsid w:val="00B42409"/>
    <w:rsid w:val="00B45E28"/>
    <w:rsid w:val="00B51E41"/>
    <w:rsid w:val="00B53EF3"/>
    <w:rsid w:val="00B72B17"/>
    <w:rsid w:val="00B8681D"/>
    <w:rsid w:val="00BB36C1"/>
    <w:rsid w:val="00BC7C9D"/>
    <w:rsid w:val="00BE4194"/>
    <w:rsid w:val="00BE695C"/>
    <w:rsid w:val="00C11F70"/>
    <w:rsid w:val="00C15F4B"/>
    <w:rsid w:val="00C25703"/>
    <w:rsid w:val="00C267B6"/>
    <w:rsid w:val="00C278E3"/>
    <w:rsid w:val="00C45B00"/>
    <w:rsid w:val="00C505B2"/>
    <w:rsid w:val="00C60FD2"/>
    <w:rsid w:val="00C76E0C"/>
    <w:rsid w:val="00CA2A55"/>
    <w:rsid w:val="00CD728A"/>
    <w:rsid w:val="00CE308D"/>
    <w:rsid w:val="00D0650D"/>
    <w:rsid w:val="00D14CAD"/>
    <w:rsid w:val="00D217D0"/>
    <w:rsid w:val="00D2376E"/>
    <w:rsid w:val="00D8581F"/>
    <w:rsid w:val="00D91C21"/>
    <w:rsid w:val="00DD7058"/>
    <w:rsid w:val="00E30DDC"/>
    <w:rsid w:val="00E54010"/>
    <w:rsid w:val="00E75A83"/>
    <w:rsid w:val="00EA1878"/>
    <w:rsid w:val="00EC3C50"/>
    <w:rsid w:val="00F1442A"/>
    <w:rsid w:val="00F153E4"/>
    <w:rsid w:val="00F27F01"/>
    <w:rsid w:val="00F33F91"/>
    <w:rsid w:val="00F73653"/>
    <w:rsid w:val="00FC0B0D"/>
    <w:rsid w:val="00FC16F4"/>
    <w:rsid w:val="00FE7F15"/>
    <w:rsid w:val="00FF2E1C"/>
    <w:rsid w:val="00FF5F97"/>
    <w:rsid w:val="00FF6197"/>
    <w:rsid w:val="04AE2C39"/>
    <w:rsid w:val="06D41FF6"/>
    <w:rsid w:val="090D303B"/>
    <w:rsid w:val="0AF5576E"/>
    <w:rsid w:val="0B204BAA"/>
    <w:rsid w:val="0FD77F2D"/>
    <w:rsid w:val="121F17B9"/>
    <w:rsid w:val="12F9640D"/>
    <w:rsid w:val="15E94460"/>
    <w:rsid w:val="1CB3587E"/>
    <w:rsid w:val="213656E8"/>
    <w:rsid w:val="269009DE"/>
    <w:rsid w:val="2FF0216C"/>
    <w:rsid w:val="356279EA"/>
    <w:rsid w:val="36826202"/>
    <w:rsid w:val="3995038E"/>
    <w:rsid w:val="3AD60C5E"/>
    <w:rsid w:val="3D464014"/>
    <w:rsid w:val="3E3068D7"/>
    <w:rsid w:val="416E350A"/>
    <w:rsid w:val="42004812"/>
    <w:rsid w:val="434F77FF"/>
    <w:rsid w:val="43653F07"/>
    <w:rsid w:val="44896D41"/>
    <w:rsid w:val="4B5E0D4C"/>
    <w:rsid w:val="53883350"/>
    <w:rsid w:val="554923E8"/>
    <w:rsid w:val="5A2450EA"/>
    <w:rsid w:val="5CA263B9"/>
    <w:rsid w:val="66BB0B84"/>
    <w:rsid w:val="66E51B2D"/>
    <w:rsid w:val="69937B96"/>
    <w:rsid w:val="6EC407F2"/>
    <w:rsid w:val="6FEF189F"/>
    <w:rsid w:val="78104CF5"/>
    <w:rsid w:val="7B75534E"/>
    <w:rsid w:val="7C373F17"/>
    <w:rsid w:val="7F1B49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9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iPriority="0" w:name="annotation text"/>
    <w:lsdException w:qFormat="1" w:uiPriority="99" w:semiHidden="0" w:name="header"/>
    <w:lsdException w:qFormat="1"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 w:val="24"/>
      <w:szCs w:val="24"/>
      <w:lang w:val="en-US" w:eastAsia="en-US" w:bidi="ar-SA"/>
    </w:rPr>
  </w:style>
  <w:style w:type="paragraph" w:styleId="2">
    <w:name w:val="heading 1"/>
    <w:basedOn w:val="1"/>
    <w:next w:val="1"/>
    <w:link w:val="22"/>
    <w:qFormat/>
    <w:uiPriority w:val="99"/>
    <w:pPr>
      <w:keepNext/>
      <w:keepLines/>
      <w:widowControl w:val="0"/>
      <w:adjustRightInd w:val="0"/>
      <w:snapToGrid w:val="0"/>
      <w:spacing w:before="240"/>
      <w:ind w:firstLine="420" w:firstLineChars="200"/>
      <w:jc w:val="center"/>
      <w:outlineLvl w:val="0"/>
    </w:pPr>
    <w:rPr>
      <w:rFonts w:ascii="思源黑体 CN Heavy" w:hAnsi="思源黑体 CN Heavy" w:eastAsia="思源黑体 CN Heavy" w:cstheme="minorBidi"/>
      <w:b/>
      <w:smallCaps/>
      <w:kern w:val="44"/>
      <w:sz w:val="32"/>
      <w:szCs w:val="44"/>
      <w:lang w:eastAsia="zh-CN"/>
    </w:rPr>
  </w:style>
  <w:style w:type="paragraph" w:styleId="3">
    <w:name w:val="heading 2"/>
    <w:basedOn w:val="4"/>
    <w:next w:val="1"/>
    <w:link w:val="27"/>
    <w:unhideWhenUsed/>
    <w:qFormat/>
    <w:uiPriority w:val="99"/>
    <w:pPr>
      <w:keepNext/>
      <w:keepLines/>
      <w:spacing w:line="240" w:lineRule="auto"/>
      <w:ind w:firstLine="0" w:firstLineChars="0"/>
      <w:outlineLvl w:val="1"/>
    </w:pPr>
    <w:rPr>
      <w:rFonts w:ascii="思源黑体 CN Medium" w:hAnsi="思源黑体 CN Medium" w:cstheme="majorBidi"/>
      <w:bCs w:val="0"/>
      <w:smallCaps/>
      <w:sz w:val="30"/>
      <w:szCs w:val="32"/>
    </w:rPr>
  </w:style>
  <w:style w:type="paragraph" w:styleId="5">
    <w:name w:val="heading 3"/>
    <w:basedOn w:val="1"/>
    <w:next w:val="1"/>
    <w:link w:val="30"/>
    <w:unhideWhenUsed/>
    <w:qFormat/>
    <w:uiPriority w:val="99"/>
    <w:pPr>
      <w:keepNext/>
      <w:keepLines/>
      <w:widowControl w:val="0"/>
      <w:adjustRightInd w:val="0"/>
      <w:snapToGrid w:val="0"/>
      <w:outlineLvl w:val="2"/>
    </w:pPr>
    <w:rPr>
      <w:rFonts w:ascii="思源黑体 CN Bold" w:hAnsi="思源黑体 CN Bold" w:eastAsia="思源黑体 CN Bold" w:cstheme="minorBidi"/>
      <w:b/>
      <w:color w:val="3650A1"/>
      <w:kern w:val="2"/>
      <w:szCs w:val="32"/>
      <w:lang w:eastAsia="zh-CN"/>
    </w:rPr>
  </w:style>
  <w:style w:type="paragraph" w:styleId="6">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customStyle="1" w:styleId="4">
    <w:name w:val="列表段落1"/>
    <w:basedOn w:val="1"/>
    <w:qFormat/>
    <w:uiPriority w:val="34"/>
    <w:pPr>
      <w:widowControl w:val="0"/>
      <w:adjustRightInd w:val="0"/>
      <w:snapToGrid w:val="0"/>
      <w:spacing w:line="288" w:lineRule="auto"/>
      <w:ind w:firstLine="420" w:firstLineChars="200"/>
    </w:pPr>
    <w:rPr>
      <w:rFonts w:ascii="思源黑体 CN Light" w:hAnsi="思源黑体 CN Light" w:eastAsia="思源黑体 CN Light" w:cstheme="minorBidi"/>
      <w:bCs/>
      <w:kern w:val="2"/>
      <w:sz w:val="21"/>
      <w:szCs w:val="22"/>
      <w:lang w:eastAsia="zh-CN"/>
    </w:rPr>
  </w:style>
  <w:style w:type="paragraph" w:styleId="7">
    <w:name w:val="Normal Indent"/>
    <w:basedOn w:val="1"/>
    <w:next w:val="1"/>
    <w:link w:val="25"/>
    <w:qFormat/>
    <w:uiPriority w:val="0"/>
    <w:pPr>
      <w:widowControl w:val="0"/>
      <w:adjustRightInd w:val="0"/>
      <w:snapToGrid w:val="0"/>
      <w:spacing w:line="288" w:lineRule="auto"/>
      <w:ind w:firstLine="420" w:firstLineChars="200"/>
    </w:pPr>
    <w:rPr>
      <w:rFonts w:ascii="Calibri" w:hAnsi="Calibri" w:eastAsia="思源黑体 CN Light" w:cstheme="minorBidi"/>
      <w:bCs/>
      <w:kern w:val="2"/>
      <w:sz w:val="21"/>
      <w:szCs w:val="22"/>
      <w:lang w:eastAsia="zh-CN"/>
    </w:rPr>
  </w:style>
  <w:style w:type="paragraph" w:styleId="8">
    <w:name w:val="annotation text"/>
    <w:basedOn w:val="1"/>
    <w:semiHidden/>
    <w:unhideWhenUsed/>
    <w:qFormat/>
    <w:uiPriority w:val="0"/>
  </w:style>
  <w:style w:type="paragraph" w:styleId="9">
    <w:name w:val="toc 3"/>
    <w:basedOn w:val="1"/>
    <w:next w:val="1"/>
    <w:unhideWhenUsed/>
    <w:qFormat/>
    <w:uiPriority w:val="39"/>
    <w:pPr>
      <w:widowControl w:val="0"/>
      <w:tabs>
        <w:tab w:val="left" w:pos="1470"/>
        <w:tab w:val="right" w:leader="dot" w:pos="9736"/>
      </w:tabs>
      <w:adjustRightInd w:val="0"/>
      <w:snapToGrid w:val="0"/>
      <w:spacing w:after="156" w:line="288" w:lineRule="auto"/>
      <w:ind w:left="840" w:leftChars="400" w:firstLine="420" w:firstLineChars="200"/>
    </w:pPr>
    <w:rPr>
      <w:rFonts w:ascii="思源黑体 CN Light" w:hAnsi="思源黑体 CN Light" w:eastAsia="思源黑体 CN Light" w:cstheme="minorBidi"/>
      <w:bCs/>
      <w:kern w:val="2"/>
      <w:sz w:val="21"/>
      <w:szCs w:val="22"/>
      <w:lang w:eastAsia="zh-CN"/>
    </w:rPr>
  </w:style>
  <w:style w:type="paragraph" w:styleId="10">
    <w:name w:val="footer"/>
    <w:basedOn w:val="1"/>
    <w:link w:val="21"/>
    <w:unhideWhenUsed/>
    <w:qFormat/>
    <w:uiPriority w:val="99"/>
    <w:pPr>
      <w:widowControl w:val="0"/>
      <w:tabs>
        <w:tab w:val="center" w:pos="4153"/>
        <w:tab w:val="right" w:pos="8306"/>
      </w:tabs>
      <w:adjustRightInd w:val="0"/>
      <w:snapToGrid w:val="0"/>
      <w:spacing w:line="288" w:lineRule="auto"/>
      <w:ind w:firstLine="420" w:firstLineChars="200"/>
      <w:contextualSpacing/>
    </w:pPr>
    <w:rPr>
      <w:rFonts w:ascii="Calibri" w:hAnsi="Calibri" w:eastAsia="思源黑体 CN Light" w:cstheme="minorBidi"/>
      <w:bCs/>
      <w:kern w:val="2"/>
      <w:sz w:val="21"/>
      <w:szCs w:val="22"/>
      <w:lang w:eastAsia="zh-CN"/>
    </w:rPr>
  </w:style>
  <w:style w:type="paragraph" w:styleId="11">
    <w:name w:val="header"/>
    <w:basedOn w:val="1"/>
    <w:link w:val="20"/>
    <w:unhideWhenUsed/>
    <w:qFormat/>
    <w:uiPriority w:val="99"/>
    <w:pPr>
      <w:widowControl w:val="0"/>
      <w:tabs>
        <w:tab w:val="center" w:pos="4153"/>
        <w:tab w:val="right" w:pos="8306"/>
      </w:tabs>
      <w:adjustRightInd w:val="0"/>
      <w:snapToGrid w:val="0"/>
      <w:ind w:firstLine="420" w:firstLineChars="200"/>
      <w:jc w:val="center"/>
    </w:pPr>
    <w:rPr>
      <w:rFonts w:ascii="思源黑体 CN Light" w:hAnsi="思源黑体 CN Light" w:eastAsia="思源黑体 CN Light" w:cstheme="minorBidi"/>
      <w:bCs/>
      <w:kern w:val="2"/>
      <w:sz w:val="18"/>
      <w:szCs w:val="18"/>
      <w:lang w:eastAsia="zh-CN"/>
    </w:rPr>
  </w:style>
  <w:style w:type="paragraph" w:styleId="12">
    <w:name w:val="toc 1"/>
    <w:basedOn w:val="1"/>
    <w:next w:val="1"/>
    <w:unhideWhenUsed/>
    <w:qFormat/>
    <w:uiPriority w:val="39"/>
    <w:pPr>
      <w:widowControl w:val="0"/>
      <w:tabs>
        <w:tab w:val="right" w:leader="dot" w:pos="9736"/>
      </w:tabs>
      <w:adjustRightInd w:val="0"/>
      <w:snapToGrid w:val="0"/>
      <w:spacing w:line="360" w:lineRule="auto"/>
      <w:ind w:firstLine="420" w:firstLineChars="200"/>
    </w:pPr>
    <w:rPr>
      <w:rFonts w:ascii="思源黑体 CN Light" w:hAnsi="思源黑体 CN Light" w:eastAsia="思源黑体 CN Light" w:cstheme="minorBidi"/>
      <w:b/>
      <w:bCs/>
      <w:kern w:val="2"/>
      <w:sz w:val="21"/>
      <w:szCs w:val="22"/>
      <w:lang w:eastAsia="zh-CN"/>
    </w:rPr>
  </w:style>
  <w:style w:type="paragraph" w:styleId="13">
    <w:name w:val="toc 2"/>
    <w:basedOn w:val="1"/>
    <w:next w:val="1"/>
    <w:unhideWhenUsed/>
    <w:qFormat/>
    <w:uiPriority w:val="39"/>
    <w:pPr>
      <w:widowControl w:val="0"/>
      <w:adjustRightInd w:val="0"/>
      <w:snapToGrid w:val="0"/>
      <w:spacing w:line="288" w:lineRule="auto"/>
      <w:ind w:left="420" w:leftChars="200" w:firstLine="420" w:firstLineChars="200"/>
    </w:pPr>
    <w:rPr>
      <w:rFonts w:ascii="思源黑体 CN Light" w:hAnsi="思源黑体 CN Light" w:eastAsia="思源黑体 CN Light" w:cstheme="minorBidi"/>
      <w:bCs/>
      <w:kern w:val="2"/>
      <w:sz w:val="21"/>
      <w:szCs w:val="22"/>
      <w:lang w:eastAsia="zh-CN"/>
    </w:rPr>
  </w:style>
  <w:style w:type="paragraph" w:styleId="14">
    <w:name w:val="Normal (Web)"/>
    <w:basedOn w:val="1"/>
    <w:semiHidden/>
    <w:unhideWhenUsed/>
    <w:qFormat/>
    <w:uiPriority w:val="0"/>
    <w:pPr>
      <w:spacing w:beforeAutospacing="1" w:afterAutospacing="1"/>
    </w:pPr>
    <w:rPr>
      <w:rFonts w:ascii="宋体" w:hAnsi="宋体" w:eastAsia="宋体"/>
      <w:lang w:eastAsia="zh-CN"/>
    </w:rPr>
  </w:style>
  <w:style w:type="table" w:styleId="16">
    <w:name w:val="Table Grid"/>
    <w:basedOn w:val="15"/>
    <w:qFormat/>
    <w:uiPriority w:val="59"/>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Hyperlink"/>
    <w:basedOn w:val="17"/>
    <w:unhideWhenUsed/>
    <w:qFormat/>
    <w:uiPriority w:val="99"/>
    <w:rPr>
      <w:color w:val="0563C1" w:themeColor="hyperlink"/>
      <w:u w:val="single"/>
      <w14:textFill>
        <w14:solidFill>
          <w14:schemeClr w14:val="hlink"/>
        </w14:solidFill>
      </w14:textFill>
    </w:rPr>
  </w:style>
  <w:style w:type="character" w:styleId="19">
    <w:name w:val="annotation reference"/>
    <w:unhideWhenUsed/>
    <w:qFormat/>
    <w:uiPriority w:val="99"/>
    <w:rPr>
      <w:sz w:val="21"/>
      <w:szCs w:val="21"/>
    </w:rPr>
  </w:style>
  <w:style w:type="character" w:customStyle="1" w:styleId="20">
    <w:name w:val="页眉 字符"/>
    <w:basedOn w:val="17"/>
    <w:link w:val="11"/>
    <w:qFormat/>
    <w:uiPriority w:val="99"/>
    <w:rPr>
      <w:rFonts w:ascii="思源黑体 CN Light" w:hAnsi="思源黑体 CN Light" w:eastAsia="思源黑体 CN Light" w:cstheme="minorBidi"/>
      <w:bCs/>
      <w:kern w:val="2"/>
      <w:sz w:val="18"/>
      <w:szCs w:val="18"/>
      <w:lang w:eastAsia="zh-CN"/>
    </w:rPr>
  </w:style>
  <w:style w:type="character" w:customStyle="1" w:styleId="21">
    <w:name w:val="页脚 字符"/>
    <w:basedOn w:val="17"/>
    <w:link w:val="10"/>
    <w:qFormat/>
    <w:uiPriority w:val="99"/>
    <w:rPr>
      <w:rFonts w:ascii="Calibri" w:hAnsi="Calibri" w:eastAsia="黑体"/>
      <w:lang w:eastAsia="zh-CN"/>
    </w:rPr>
  </w:style>
  <w:style w:type="character" w:customStyle="1" w:styleId="22">
    <w:name w:val="标题 1 字符"/>
    <w:basedOn w:val="17"/>
    <w:link w:val="2"/>
    <w:qFormat/>
    <w:uiPriority w:val="99"/>
    <w:rPr>
      <w:rFonts w:ascii="思源黑体 CN Heavy" w:hAnsi="思源黑体 CN Heavy" w:eastAsia="思源黑体 CN Heavy" w:cstheme="minorBidi"/>
      <w:b/>
      <w:bCs/>
      <w:smallCaps/>
      <w:kern w:val="44"/>
      <w:sz w:val="32"/>
      <w:szCs w:val="44"/>
      <w:lang w:eastAsia="zh-CN"/>
    </w:rPr>
  </w:style>
  <w:style w:type="paragraph" w:customStyle="1" w:styleId="23">
    <w:name w:val="大标题"/>
    <w:basedOn w:val="2"/>
    <w:link w:val="24"/>
    <w:qFormat/>
    <w:uiPriority w:val="0"/>
    <w:pPr>
      <w:ind w:firstLine="640"/>
    </w:pPr>
    <w:rPr>
      <w:color w:val="BA517C"/>
    </w:rPr>
  </w:style>
  <w:style w:type="character" w:customStyle="1" w:styleId="24">
    <w:name w:val="大标题 字符"/>
    <w:basedOn w:val="22"/>
    <w:link w:val="23"/>
    <w:qFormat/>
    <w:uiPriority w:val="0"/>
    <w:rPr>
      <w:rFonts w:ascii="思源黑体 CN Heavy" w:hAnsi="思源黑体 CN Heavy" w:eastAsia="思源黑体 CN Heavy" w:cstheme="minorBidi"/>
      <w:bCs w:val="0"/>
      <w:color w:val="BA517C"/>
      <w:kern w:val="44"/>
      <w:sz w:val="32"/>
      <w:szCs w:val="44"/>
      <w:lang w:eastAsia="zh-CN"/>
    </w:rPr>
  </w:style>
  <w:style w:type="character" w:customStyle="1" w:styleId="25">
    <w:name w:val="正文缩进 字符"/>
    <w:link w:val="7"/>
    <w:qFormat/>
    <w:uiPriority w:val="0"/>
    <w:rPr>
      <w:rFonts w:ascii="Calibri" w:hAnsi="Calibri" w:eastAsia="黑体" w:cstheme="minorBidi"/>
      <w:kern w:val="2"/>
      <w:sz w:val="21"/>
      <w:szCs w:val="22"/>
      <w:lang w:eastAsia="zh-CN"/>
    </w:rPr>
  </w:style>
  <w:style w:type="paragraph" w:customStyle="1" w:styleId="26">
    <w:name w:val="TOC 标题7"/>
    <w:basedOn w:val="2"/>
    <w:next w:val="1"/>
    <w:unhideWhenUsed/>
    <w:qFormat/>
    <w:uiPriority w:val="39"/>
    <w:pPr>
      <w:widowControl/>
      <w:spacing w:line="259" w:lineRule="auto"/>
      <w:jc w:val="left"/>
      <w:outlineLvl w:val="9"/>
    </w:pPr>
    <w:rPr>
      <w:rFonts w:asciiTheme="majorHAnsi" w:hAnsiTheme="majorHAnsi" w:eastAsiaTheme="majorEastAsia" w:cstheme="majorBidi"/>
      <w:b w:val="0"/>
      <w:bCs/>
      <w:smallCaps w:val="0"/>
      <w:color w:val="2E75B6" w:themeColor="accent1" w:themeShade="BF"/>
      <w:kern w:val="0"/>
      <w:szCs w:val="32"/>
    </w:rPr>
  </w:style>
  <w:style w:type="character" w:customStyle="1" w:styleId="27">
    <w:name w:val="标题 2 字符"/>
    <w:basedOn w:val="17"/>
    <w:link w:val="3"/>
    <w:qFormat/>
    <w:uiPriority w:val="99"/>
    <w:rPr>
      <w:rFonts w:ascii="思源黑体 CN Medium" w:hAnsi="思源黑体 CN Medium" w:eastAsia="宋体" w:cstheme="majorBidi"/>
      <w:bCs/>
      <w:smallCaps/>
      <w:kern w:val="2"/>
      <w:sz w:val="30"/>
      <w:szCs w:val="32"/>
      <w:lang w:eastAsia="zh-CN"/>
    </w:rPr>
  </w:style>
  <w:style w:type="paragraph" w:customStyle="1" w:styleId="28">
    <w:name w:val="标题1"/>
    <w:basedOn w:val="3"/>
    <w:link w:val="29"/>
    <w:qFormat/>
    <w:uiPriority w:val="0"/>
    <w:pPr>
      <w:numPr>
        <w:ilvl w:val="0"/>
        <w:numId w:val="1"/>
      </w:numPr>
      <w:spacing w:before="240" w:after="159"/>
    </w:pPr>
    <w:rPr>
      <w:rFonts w:ascii="思源黑体 CN Heavy" w:hAnsi="思源黑体 CN Heavy" w:eastAsia="思源黑体 CN Heavy"/>
      <w:color w:val="3451A1"/>
    </w:rPr>
  </w:style>
  <w:style w:type="character" w:customStyle="1" w:styleId="29">
    <w:name w:val="标题1 字符"/>
    <w:basedOn w:val="27"/>
    <w:link w:val="28"/>
    <w:qFormat/>
    <w:uiPriority w:val="0"/>
    <w:rPr>
      <w:rFonts w:ascii="思源黑体 CN Heavy" w:hAnsi="思源黑体 CN Heavy" w:eastAsia="思源黑体 CN Heavy" w:cstheme="majorBidi"/>
      <w:bCs w:val="0"/>
      <w:color w:val="3451A1"/>
      <w:kern w:val="2"/>
      <w:sz w:val="30"/>
      <w:szCs w:val="32"/>
      <w:lang w:eastAsia="zh-CN"/>
    </w:rPr>
  </w:style>
  <w:style w:type="character" w:customStyle="1" w:styleId="30">
    <w:name w:val="标题 3 字符"/>
    <w:link w:val="5"/>
    <w:qFormat/>
    <w:uiPriority w:val="99"/>
    <w:rPr>
      <w:rFonts w:ascii="思源黑体 CN Bold" w:hAnsi="思源黑体 CN Bold" w:eastAsia="思源黑体 CN Bold" w:cstheme="minorBidi"/>
      <w:b/>
      <w:color w:val="3650A1"/>
      <w:kern w:val="2"/>
      <w:sz w:val="24"/>
      <w:szCs w:val="32"/>
      <w:lang w:eastAsia="zh-CN"/>
    </w:rPr>
  </w:style>
  <w:style w:type="paragraph" w:customStyle="1" w:styleId="31">
    <w:name w:val="插图"/>
    <w:basedOn w:val="1"/>
    <w:qFormat/>
    <w:uiPriority w:val="0"/>
    <w:pPr>
      <w:widowControl w:val="0"/>
      <w:adjustRightInd w:val="0"/>
      <w:snapToGrid w:val="0"/>
      <w:jc w:val="center"/>
    </w:pPr>
    <w:rPr>
      <w:rFonts w:ascii="思源黑体 CN Light" w:hAnsi="思源黑体 CN Light" w:eastAsia="思源黑体 CN Light" w:cstheme="minorBidi"/>
      <w:bCs/>
      <w:color w:val="6A68AE"/>
      <w:kern w:val="2"/>
      <w:sz w:val="20"/>
      <w:szCs w:val="21"/>
      <w:lang w:eastAsia="zh-CN"/>
    </w:rPr>
  </w:style>
  <w:style w:type="character" w:customStyle="1" w:styleId="32">
    <w:name w:val="A17"/>
    <w:unhideWhenUsed/>
    <w:qFormat/>
    <w:uiPriority w:val="99"/>
    <w:rPr>
      <w:color w:val="211D1E"/>
      <w:sz w:val="16"/>
    </w:rPr>
  </w:style>
  <w:style w:type="paragraph" w:customStyle="1" w:styleId="33">
    <w:name w:val="正文小标题"/>
    <w:basedOn w:val="1"/>
    <w:link w:val="34"/>
    <w:qFormat/>
    <w:uiPriority w:val="0"/>
    <w:pPr>
      <w:widowControl w:val="0"/>
      <w:adjustRightInd w:val="0"/>
      <w:snapToGrid w:val="0"/>
      <w:spacing w:line="288" w:lineRule="auto"/>
      <w:ind w:firstLine="431" w:firstLineChars="200"/>
    </w:pPr>
    <w:rPr>
      <w:rFonts w:ascii="思源黑体 CN Medium" w:hAnsi="思源黑体 CN Medium" w:eastAsia="思源黑体 CN Medium" w:cstheme="minorBidi"/>
      <w:b/>
      <w:color w:val="6A68AE"/>
      <w:kern w:val="2"/>
      <w:sz w:val="21"/>
      <w:szCs w:val="22"/>
      <w:lang w:eastAsia="zh-Hans"/>
    </w:rPr>
  </w:style>
  <w:style w:type="character" w:customStyle="1" w:styleId="34">
    <w:name w:val="正文小标题 字符"/>
    <w:basedOn w:val="17"/>
    <w:link w:val="33"/>
    <w:qFormat/>
    <w:uiPriority w:val="0"/>
    <w:rPr>
      <w:rFonts w:ascii="思源黑体 CN Medium" w:hAnsi="思源黑体 CN Medium" w:eastAsia="思源黑体 CN Medium" w:cstheme="minorBidi"/>
      <w:b/>
      <w:color w:val="6A68AE"/>
      <w:kern w:val="2"/>
      <w:sz w:val="21"/>
      <w:szCs w:val="22"/>
      <w:lang w:eastAsia="zh-Hans"/>
    </w:rPr>
  </w:style>
  <w:style w:type="paragraph" w:customStyle="1" w:styleId="35">
    <w:name w:val="表内标题"/>
    <w:basedOn w:val="1"/>
    <w:link w:val="36"/>
    <w:qFormat/>
    <w:uiPriority w:val="0"/>
    <w:pPr>
      <w:widowControl w:val="0"/>
      <w:adjustRightInd w:val="0"/>
      <w:snapToGrid w:val="0"/>
      <w:spacing w:before="79" w:beforeLines="25" w:after="79" w:afterLines="25"/>
      <w:jc w:val="center"/>
    </w:pPr>
    <w:rPr>
      <w:rFonts w:ascii="宋体" w:hAnsi="宋体" w:eastAsia="思源黑体 CN Light" w:cstheme="minorEastAsia"/>
      <w:b/>
      <w:bCs/>
      <w:sz w:val="22"/>
      <w:szCs w:val="22"/>
      <w:lang w:eastAsia="zh-CN"/>
    </w:rPr>
  </w:style>
  <w:style w:type="character" w:customStyle="1" w:styleId="36">
    <w:name w:val="表内标题 字符"/>
    <w:basedOn w:val="17"/>
    <w:link w:val="35"/>
    <w:qFormat/>
    <w:uiPriority w:val="0"/>
    <w:rPr>
      <w:rFonts w:ascii="宋体" w:hAnsi="宋体" w:eastAsia="宋体" w:cstheme="minorEastAsia"/>
      <w:b/>
      <w:sz w:val="22"/>
      <w:szCs w:val="22"/>
      <w:lang w:eastAsia="zh-CN"/>
    </w:rPr>
  </w:style>
  <w:style w:type="paragraph" w:customStyle="1" w:styleId="37">
    <w:name w:val="表内小标题"/>
    <w:basedOn w:val="1"/>
    <w:link w:val="38"/>
    <w:qFormat/>
    <w:uiPriority w:val="0"/>
    <w:pPr>
      <w:widowControl w:val="0"/>
      <w:adjustRightInd w:val="0"/>
      <w:snapToGrid w:val="0"/>
      <w:jc w:val="center"/>
    </w:pPr>
    <w:rPr>
      <w:rFonts w:ascii="思源黑体 CN Light" w:hAnsi="思源黑体 CN Light" w:eastAsia="思源黑体 CN Light" w:cstheme="minorEastAsia"/>
      <w:bCs/>
      <w:sz w:val="21"/>
      <w:szCs w:val="21"/>
      <w:lang w:eastAsia="zh-CN"/>
    </w:rPr>
  </w:style>
  <w:style w:type="character" w:customStyle="1" w:styleId="38">
    <w:name w:val="表内小标题 字符"/>
    <w:basedOn w:val="17"/>
    <w:link w:val="37"/>
    <w:qFormat/>
    <w:uiPriority w:val="0"/>
    <w:rPr>
      <w:rFonts w:eastAsia="宋体" w:cstheme="minorEastAsia"/>
      <w:sz w:val="21"/>
      <w:szCs w:val="21"/>
      <w:lang w:eastAsia="zh-CN"/>
    </w:rPr>
  </w:style>
  <w:style w:type="paragraph" w:customStyle="1" w:styleId="39">
    <w:name w:val="表内正文"/>
    <w:basedOn w:val="1"/>
    <w:link w:val="40"/>
    <w:qFormat/>
    <w:uiPriority w:val="0"/>
    <w:pPr>
      <w:widowControl w:val="0"/>
      <w:adjustRightInd w:val="0"/>
      <w:snapToGrid w:val="0"/>
      <w:spacing w:before="79" w:beforeLines="25" w:after="79" w:afterLines="25"/>
    </w:pPr>
    <w:rPr>
      <w:rFonts w:ascii="思源黑体 CN Light" w:hAnsi="思源黑体 CN Light" w:eastAsia="思源黑体 CN Light" w:cstheme="minorEastAsia"/>
      <w:bCs/>
      <w:sz w:val="21"/>
      <w:szCs w:val="21"/>
      <w:lang w:eastAsia="zh-CN"/>
    </w:rPr>
  </w:style>
  <w:style w:type="character" w:customStyle="1" w:styleId="40">
    <w:name w:val="表内正文 字符"/>
    <w:basedOn w:val="17"/>
    <w:link w:val="39"/>
    <w:qFormat/>
    <w:uiPriority w:val="0"/>
    <w:rPr>
      <w:rFonts w:eastAsia="宋体" w:cstheme="minorEastAsia"/>
      <w:sz w:val="21"/>
      <w:szCs w:val="21"/>
      <w:lang w:eastAsia="zh-CN"/>
    </w:rPr>
  </w:style>
  <w:style w:type="paragraph" w:customStyle="1" w:styleId="41">
    <w:name w:val="样式1"/>
    <w:basedOn w:val="1"/>
    <w:link w:val="42"/>
    <w:qFormat/>
    <w:uiPriority w:val="0"/>
    <w:pPr>
      <w:adjustRightInd w:val="0"/>
      <w:snapToGrid w:val="0"/>
      <w:contextualSpacing/>
    </w:pPr>
    <w:rPr>
      <w:rFonts w:ascii="微软雅黑" w:hAnsi="微软雅黑" w:eastAsia="思源黑体 CN Light" w:cs="Arial"/>
      <w:color w:val="000000"/>
      <w:kern w:val="24"/>
      <w:szCs w:val="40"/>
      <w:lang w:eastAsia="zh-CN"/>
    </w:rPr>
  </w:style>
  <w:style w:type="character" w:customStyle="1" w:styleId="42">
    <w:name w:val="样式1 Char"/>
    <w:link w:val="41"/>
    <w:qFormat/>
    <w:uiPriority w:val="0"/>
    <w:rPr>
      <w:rFonts w:ascii="微软雅黑" w:hAnsi="微软雅黑" w:eastAsia="宋体" w:cs="Arial"/>
      <w:bCs/>
      <w:color w:val="000000"/>
      <w:kern w:val="24"/>
      <w:sz w:val="24"/>
      <w:szCs w:val="40"/>
      <w:lang w:eastAsia="zh-CN"/>
    </w:rPr>
  </w:style>
  <w:style w:type="paragraph" w:customStyle="1" w:styleId="43">
    <w:name w:val="NoteHeading"/>
    <w:basedOn w:val="1"/>
    <w:next w:val="1"/>
    <w:semiHidden/>
    <w:qFormat/>
    <w:uiPriority w:val="0"/>
    <w:pPr>
      <w:widowControl w:val="0"/>
      <w:adjustRightInd w:val="0"/>
      <w:snapToGrid w:val="0"/>
      <w:spacing w:line="288" w:lineRule="auto"/>
      <w:ind w:firstLine="420" w:firstLineChars="200"/>
      <w:jc w:val="center"/>
    </w:pPr>
    <w:rPr>
      <w:rFonts w:ascii="思源黑体 CN Light" w:hAnsi="思源黑体 CN Light" w:eastAsia="思源黑体 CN Light" w:cstheme="minorBidi"/>
      <w:bCs/>
      <w:kern w:val="2"/>
      <w:sz w:val="21"/>
      <w:lang w:eastAsia="zh-CN"/>
    </w:rPr>
  </w:style>
  <w:style w:type="paragraph" w:styleId="44">
    <w:name w:val="List Paragraph"/>
    <w:basedOn w:val="1"/>
    <w:link w:val="45"/>
    <w:qFormat/>
    <w:uiPriority w:val="34"/>
    <w:pPr>
      <w:widowControl w:val="0"/>
      <w:ind w:firstLine="420" w:firstLineChars="200"/>
      <w:contextualSpacing/>
      <w:jc w:val="both"/>
    </w:pPr>
    <w:rPr>
      <w:rFonts w:eastAsia="宋体"/>
      <w:kern w:val="2"/>
      <w:sz w:val="21"/>
      <w:szCs w:val="20"/>
      <w:lang w:eastAsia="zh-CN"/>
    </w:rPr>
  </w:style>
  <w:style w:type="character" w:customStyle="1" w:styleId="45">
    <w:name w:val="列表段落 字符"/>
    <w:basedOn w:val="17"/>
    <w:link w:val="44"/>
    <w:qFormat/>
    <w:uiPriority w:val="34"/>
    <w:rPr>
      <w:rFonts w:eastAsia="宋体"/>
      <w:kern w:val="2"/>
      <w:sz w:val="21"/>
      <w:lang w:eastAsia="zh-CN"/>
    </w:rPr>
  </w:style>
  <w:style w:type="character" w:customStyle="1" w:styleId="46">
    <w:name w:val="样式5 Char"/>
    <w:link w:val="47"/>
    <w:qFormat/>
    <w:uiPriority w:val="0"/>
    <w:rPr>
      <w:rFonts w:ascii="宋体" w:hAnsi="宋体" w:eastAsia="宋体"/>
      <w:bCs/>
      <w:szCs w:val="21"/>
      <w:lang w:eastAsia="zh-CN"/>
    </w:rPr>
  </w:style>
  <w:style w:type="paragraph" w:customStyle="1" w:styleId="47">
    <w:name w:val="样式5"/>
    <w:basedOn w:val="1"/>
    <w:link w:val="46"/>
    <w:qFormat/>
    <w:uiPriority w:val="0"/>
    <w:pPr>
      <w:widowControl w:val="0"/>
      <w:spacing w:line="400" w:lineRule="exact"/>
      <w:contextualSpacing/>
    </w:pPr>
    <w:rPr>
      <w:rFonts w:ascii="宋体" w:hAnsi="宋体" w:eastAsia="宋体"/>
      <w:bCs/>
      <w:sz w:val="20"/>
      <w:szCs w:val="21"/>
      <w:lang w:eastAsia="zh-CN"/>
    </w:rPr>
  </w:style>
  <w:style w:type="paragraph" w:customStyle="1" w:styleId="48">
    <w:name w:val="修订1"/>
    <w:hidden/>
    <w:semiHidden/>
    <w:qFormat/>
    <w:uiPriority w:val="99"/>
    <w:rPr>
      <w:rFonts w:ascii="Times New Roman" w:hAnsi="Times New Roman" w:cs="Times New Roman" w:eastAsiaTheme="minorEastAsia"/>
      <w:sz w:val="24"/>
      <w:szCs w:val="24"/>
      <w:lang w:val="en-US" w:eastAsia="en-US" w:bidi="ar-SA"/>
    </w:rPr>
  </w:style>
  <w:style w:type="paragraph" w:customStyle="1" w:styleId="49">
    <w:name w:val="Revision"/>
    <w:hidden/>
    <w:unhideWhenUsed/>
    <w:qFormat/>
    <w:uiPriority w:val="99"/>
    <w:rPr>
      <w:rFonts w:ascii="Times New Roman" w:hAnsi="Times New Roman" w:cs="Times New Roman" w:eastAsiaTheme="minorEastAsia"/>
      <w:sz w:val="24"/>
      <w:szCs w:val="24"/>
      <w:lang w:val="en-US" w:eastAsia="en-US" w:bidi="ar-SA"/>
    </w:rPr>
  </w:style>
  <w:style w:type="paragraph" w:customStyle="1" w:styleId="50">
    <w:name w:val="列出段落1"/>
    <w:basedOn w:val="1"/>
    <w:qFormat/>
    <w:uiPriority w:val="99"/>
    <w:pPr>
      <w:ind w:firstLine="420" w:firstLineChars="200"/>
    </w:pPr>
    <w:rPr>
      <w:rFonts w:ascii="宋体" w:hAnsi="宋体" w:eastAsia="宋体" w:cs="宋体"/>
      <w:lang w:eastAsia="zh-CN"/>
    </w:rPr>
  </w:style>
  <w:style w:type="paragraph" w:customStyle="1" w:styleId="51">
    <w:name w:val="文档标签"/>
    <w:next w:val="1"/>
    <w:qFormat/>
    <w:uiPriority w:val="0"/>
    <w:pPr>
      <w:pBdr>
        <w:top w:val="double" w:color="5F5F5F" w:sz="6" w:space="0"/>
        <w:bottom w:val="double" w:color="5F5F5F" w:sz="6" w:space="0"/>
      </w:pBdr>
      <w:spacing w:after="40" w:line="240" w:lineRule="atLeast"/>
      <w:jc w:val="center"/>
    </w:pPr>
    <w:rPr>
      <w:rFonts w:ascii="华文新魏" w:hAnsi="宋体" w:eastAsia="华文新魏" w:cs="Times New Roman"/>
      <w:bCs/>
      <w:caps/>
      <w:spacing w:val="20"/>
      <w:sz w:val="84"/>
      <w:lang w:val="en-US" w:eastAsia="zh-CN" w:bidi="he-IL"/>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E757AD2-8269-4618-8A00-77D4D07920C9}">
  <ds:schemaRefs/>
</ds:datastoreItem>
</file>

<file path=docProps/app.xml><?xml version="1.0" encoding="utf-8"?>
<Properties xmlns="http://schemas.openxmlformats.org/officeDocument/2006/extended-properties" xmlns:vt="http://schemas.openxmlformats.org/officeDocument/2006/docPropsVTypes">
  <Template>Normal.dotm</Template>
  <Pages>51</Pages>
  <Words>13313</Words>
  <Characters>14112</Characters>
  <Lines>1008</Lines>
  <Paragraphs>1054</Paragraphs>
  <TotalTime>352</TotalTime>
  <ScaleCrop>false</ScaleCrop>
  <LinksUpToDate>false</LinksUpToDate>
  <CharactersWithSpaces>26371</CharactersWithSpaces>
  <Application>WPS Office_11.8.2.12119_F1E327BC-269C-435d-A152-05C5408002CA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2026-06-15T01:45:00Z</dcterms:created>
  <dc:creator>Administrator</dc:creator>
  <cp:lastModifiedBy>张小丹</cp:lastModifiedBy>
  <dcterms:modified xsi:type="dcterms:W3CDTF">2026-06-17T08:31:34Z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eyJoZGlkIjoiZmUyZDg3MDQzZDZhMDQyM2ZlOTQ2MGE3NTU2MmQ2MjgiLCJ1c2VySWQiOiIzMjQ4NDI5NjcifQ==</vt:lpwstr>
  </property>
  <property fmtid="{D5CDD505-2E9C-101B-9397-08002B2CF9AE}" pid="3" name="KSOProductBuildVer">
    <vt:lpwstr>2052-11.8.2.12119</vt:lpwstr>
  </property>
  <property fmtid="{D5CDD505-2E9C-101B-9397-08002B2CF9AE}" pid="4" name="ICV">
    <vt:lpwstr>B99D27C7A93F45C9928E82EAC292F111</vt:lpwstr>
  </property>
</Properties>
</file>