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82929">
      <w:pPr>
        <w:tabs>
          <w:tab w:val="clear" w:pos="426"/>
        </w:tabs>
        <w:spacing w:line="240" w:lineRule="auto"/>
        <w:jc w:val="center"/>
        <w:rPr>
          <w:rFonts w:hint="eastAsia"/>
          <w:b/>
          <w:color w:val="000000" w:themeColor="text1"/>
          <w:sz w:val="32"/>
          <w:szCs w:val="40"/>
          <w:highlight w:val="none"/>
          <w:lang w:val="en-US" w:eastAsia="zh-CN"/>
          <w14:textFill>
            <w14:solidFill>
              <w14:schemeClr w14:val="tx1"/>
            </w14:solidFill>
          </w14:textFill>
        </w:rPr>
      </w:pPr>
      <w:bookmarkStart w:id="4" w:name="_GoBack"/>
      <w:r>
        <w:rPr>
          <w:rFonts w:hint="eastAsia"/>
          <w:b/>
          <w:color w:val="000000" w:themeColor="text1"/>
          <w:sz w:val="32"/>
          <w:szCs w:val="40"/>
          <w:highlight w:val="none"/>
          <w14:textFill>
            <w14:solidFill>
              <w14:schemeClr w14:val="tx1"/>
            </w14:solidFill>
          </w14:textFill>
        </w:rPr>
        <w:t>深圳市龙岗区宝龙街道龙东第一幼儿园2026年度保安服务</w:t>
      </w:r>
      <w:r>
        <w:rPr>
          <w:rFonts w:hint="eastAsia"/>
          <w:b/>
          <w:color w:val="000000" w:themeColor="text1"/>
          <w:sz w:val="32"/>
          <w:szCs w:val="40"/>
          <w:highlight w:val="none"/>
          <w:lang w:val="en-US" w:eastAsia="zh-CN"/>
          <w14:textFill>
            <w14:solidFill>
              <w14:schemeClr w14:val="tx1"/>
            </w14:solidFill>
          </w14:textFill>
        </w:rPr>
        <w:t>招标公告</w:t>
      </w:r>
    </w:p>
    <w:bookmarkEnd w:id="4"/>
    <w:p w14:paraId="2D4D36AB">
      <w:pPr>
        <w:pStyle w:val="2"/>
        <w:rPr>
          <w:rFonts w:hint="eastAsia"/>
          <w:lang w:val="en-US" w:eastAsia="zh-CN"/>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A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4104CBE6">
            <w:pPr>
              <w:widowControl w:val="0"/>
              <w:pBdr>
                <w:top w:val="single" w:color="auto" w:sz="4" w:space="1"/>
                <w:left w:val="single" w:color="auto" w:sz="4" w:space="4"/>
                <w:bottom w:val="single" w:color="auto" w:sz="4" w:space="1"/>
                <w:right w:val="single" w:color="auto" w:sz="4" w:space="4"/>
              </w:pBdr>
              <w:spacing w:line="276" w:lineRule="auto"/>
              <w:ind w:firstLine="420" w:firstLineChars="200"/>
              <w:jc w:val="left"/>
              <w:rPr>
                <w:color w:val="000000" w:themeColor="text1"/>
                <w:kern w:val="2"/>
                <w:szCs w:val="21"/>
                <w:highlight w:val="none"/>
                <w14:textFill>
                  <w14:solidFill>
                    <w14:schemeClr w14:val="tx1"/>
                  </w14:solidFill>
                </w14:textFill>
              </w:rPr>
            </w:pPr>
            <w:r>
              <w:rPr>
                <w:rFonts w:hint="eastAsia"/>
                <w:color w:val="000000" w:themeColor="text1"/>
                <w:kern w:val="2"/>
                <w:szCs w:val="21"/>
                <w:highlight w:val="none"/>
                <w14:textFill>
                  <w14:solidFill>
                    <w14:schemeClr w14:val="tx1"/>
                  </w14:solidFill>
                </w14:textFill>
              </w:rPr>
              <w:t>项目概况</w:t>
            </w:r>
          </w:p>
          <w:p w14:paraId="06CE5F35">
            <w:pPr>
              <w:widowControl w:val="0"/>
              <w:pBdr>
                <w:top w:val="single" w:color="auto" w:sz="4" w:space="1"/>
                <w:left w:val="single" w:color="auto" w:sz="4" w:space="4"/>
                <w:bottom w:val="single" w:color="auto" w:sz="4" w:space="1"/>
                <w:right w:val="single" w:color="auto" w:sz="4" w:space="4"/>
              </w:pBdr>
              <w:spacing w:line="276" w:lineRule="auto"/>
              <w:ind w:firstLine="420" w:firstLineChars="200"/>
              <w:jc w:val="left"/>
              <w:rPr>
                <w:color w:val="000000" w:themeColor="text1"/>
                <w:kern w:val="2"/>
                <w:highlight w:val="none"/>
                <w14:textFill>
                  <w14:solidFill>
                    <w14:schemeClr w14:val="tx1"/>
                  </w14:solidFill>
                </w14:textFill>
              </w:rPr>
            </w:pPr>
            <w:r>
              <w:rPr>
                <w:rFonts w:hint="eastAsia"/>
                <w:color w:val="000000" w:themeColor="text1"/>
                <w:kern w:val="2"/>
                <w:szCs w:val="21"/>
                <w:highlight w:val="none"/>
                <w:lang w:eastAsia="zh-CN"/>
                <w14:textFill>
                  <w14:solidFill>
                    <w14:schemeClr w14:val="tx1"/>
                  </w14:solidFill>
                </w14:textFill>
              </w:rPr>
              <w:t>深圳市龙岗区宝龙街道龙东第一幼儿园2026年度保安服务</w:t>
            </w:r>
            <w:r>
              <w:rPr>
                <w:rFonts w:hint="eastAsia"/>
                <w:color w:val="000000" w:themeColor="text1"/>
                <w:kern w:val="2"/>
                <w:szCs w:val="21"/>
                <w:highlight w:val="none"/>
                <w14:textFill>
                  <w14:solidFill>
                    <w14:schemeClr w14:val="tx1"/>
                  </w14:solidFill>
                </w14:textFill>
              </w:rPr>
              <w:t>项目的潜在投标人应前往采购代理机构处获取招标文件，并于</w:t>
            </w:r>
            <w:r>
              <w:rPr>
                <w:rFonts w:hint="eastAsia"/>
                <w:bCs/>
                <w:color w:val="000000" w:themeColor="text1"/>
                <w:kern w:val="2"/>
                <w:szCs w:val="21"/>
                <w:highlight w:val="none"/>
                <w:lang w:eastAsia="zh-CN"/>
                <w14:textFill>
                  <w14:solidFill>
                    <w14:schemeClr w14:val="tx1"/>
                  </w14:solidFill>
                </w14:textFill>
              </w:rPr>
              <w:t>2025年12月12日14：30分</w:t>
            </w:r>
            <w:r>
              <w:rPr>
                <w:rFonts w:hint="eastAsia"/>
                <w:bCs/>
                <w:color w:val="000000" w:themeColor="text1"/>
                <w:kern w:val="2"/>
                <w:szCs w:val="21"/>
                <w:highlight w:val="none"/>
                <w14:textFill>
                  <w14:solidFill>
                    <w14:schemeClr w14:val="tx1"/>
                  </w14:solidFill>
                </w14:textFill>
              </w:rPr>
              <w:t>（北京时间）前递交投标</w:t>
            </w:r>
            <w:r>
              <w:rPr>
                <w:bCs/>
                <w:color w:val="000000" w:themeColor="text1"/>
                <w:kern w:val="2"/>
                <w:szCs w:val="21"/>
                <w:highlight w:val="none"/>
                <w14:textFill>
                  <w14:solidFill>
                    <w14:schemeClr w14:val="tx1"/>
                  </w14:solidFill>
                </w14:textFill>
              </w:rPr>
              <w:t>文件</w:t>
            </w:r>
            <w:r>
              <w:rPr>
                <w:rFonts w:hint="eastAsia"/>
                <w:color w:val="000000" w:themeColor="text1"/>
                <w:kern w:val="2"/>
                <w:szCs w:val="21"/>
                <w:highlight w:val="none"/>
                <w14:textFill>
                  <w14:solidFill>
                    <w14:schemeClr w14:val="tx1"/>
                  </w14:solidFill>
                </w14:textFill>
              </w:rPr>
              <w:t>。</w:t>
            </w:r>
          </w:p>
        </w:tc>
      </w:tr>
    </w:tbl>
    <w:p w14:paraId="5A852BE9">
      <w:pPr>
        <w:tabs>
          <w:tab w:val="clear" w:pos="426"/>
        </w:tabs>
        <w:spacing w:line="240" w:lineRule="auto"/>
        <w:rPr>
          <w:b/>
          <w:color w:val="000000" w:themeColor="text1"/>
          <w:highlight w:val="none"/>
          <w14:textFill>
            <w14:solidFill>
              <w14:schemeClr w14:val="tx1"/>
            </w14:solidFill>
          </w14:textFill>
        </w:rPr>
      </w:pPr>
    </w:p>
    <w:p w14:paraId="7DC1B6C3">
      <w:pPr>
        <w:tabs>
          <w:tab w:val="clear" w:pos="426"/>
        </w:tabs>
        <w:spacing w:line="24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一、项目基本情况</w:t>
      </w:r>
    </w:p>
    <w:p w14:paraId="6C367E6A">
      <w:pPr>
        <w:pStyle w:val="9"/>
        <w:numPr>
          <w:ilvl w:val="0"/>
          <w:numId w:val="0"/>
        </w:numPr>
        <w:ind w:left="420" w:leftChars="0"/>
        <w:rPr>
          <w:color w:val="000000" w:themeColor="text1"/>
          <w:highlight w:val="none"/>
          <w14:textFill>
            <w14:solidFill>
              <w14:schemeClr w14:val="tx1"/>
            </w14:solidFill>
          </w14:textFill>
        </w:rPr>
      </w:pPr>
      <w:bookmarkStart w:id="0" w:name="项目概况2"/>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采购项目编号：</w:t>
      </w:r>
      <w:r>
        <w:rPr>
          <w:rFonts w:hint="eastAsia"/>
          <w:color w:val="000000" w:themeColor="text1"/>
          <w:highlight w:val="none"/>
          <w:lang w:eastAsia="zh-CN"/>
          <w14:textFill>
            <w14:solidFill>
              <w14:schemeClr w14:val="tx1"/>
            </w14:solidFill>
          </w14:textFill>
        </w:rPr>
        <w:t>ZPZB2025058</w:t>
      </w:r>
    </w:p>
    <w:p w14:paraId="288A3323">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深圳市龙岗区宝龙街道龙东第一幼儿园2026年度保安服务</w:t>
      </w:r>
    </w:p>
    <w:p w14:paraId="320E0B81">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预算金额：</w:t>
      </w:r>
      <w:r>
        <w:rPr>
          <w:rFonts w:hint="eastAsia"/>
          <w:color w:val="000000" w:themeColor="text1"/>
          <w:highlight w:val="none"/>
          <w:lang w:eastAsia="zh-CN"/>
          <w14:textFill>
            <w14:solidFill>
              <w14:schemeClr w14:val="tx1"/>
            </w14:solidFill>
          </w14:textFill>
        </w:rPr>
        <w:t>27.54</w:t>
      </w:r>
      <w:r>
        <w:rPr>
          <w:rFonts w:hint="eastAsia"/>
          <w:color w:val="000000" w:themeColor="text1"/>
          <w:highlight w:val="none"/>
          <w14:textFill>
            <w14:solidFill>
              <w14:schemeClr w14:val="tx1"/>
            </w14:solidFill>
          </w14:textFill>
        </w:rPr>
        <w:t>万元</w:t>
      </w:r>
    </w:p>
    <w:p w14:paraId="2895C3FA">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最高限价：</w:t>
      </w:r>
      <w:r>
        <w:rPr>
          <w:rFonts w:hint="eastAsia"/>
          <w:color w:val="000000" w:themeColor="text1"/>
          <w:highlight w:val="none"/>
          <w:lang w:eastAsia="zh-CN"/>
          <w14:textFill>
            <w14:solidFill>
              <w14:schemeClr w14:val="tx1"/>
            </w14:solidFill>
          </w14:textFill>
        </w:rPr>
        <w:t>27.54</w:t>
      </w:r>
      <w:r>
        <w:rPr>
          <w:rFonts w:hint="eastAsia"/>
          <w:color w:val="000000" w:themeColor="text1"/>
          <w:highlight w:val="none"/>
          <w14:textFill>
            <w14:solidFill>
              <w14:schemeClr w14:val="tx1"/>
            </w14:solidFill>
          </w14:textFill>
        </w:rPr>
        <w:t>万元</w:t>
      </w:r>
    </w:p>
    <w:p w14:paraId="1746662B">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采购需求：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5FDB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vAlign w:val="center"/>
          </w:tcPr>
          <w:p w14:paraId="63FDA235">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标的</w:t>
            </w:r>
            <w:r>
              <w:rPr>
                <w:rFonts w:cs="Times New Roman"/>
                <w:b/>
                <w:bCs/>
                <w:color w:val="000000" w:themeColor="text1"/>
                <w:kern w:val="2"/>
                <w:szCs w:val="21"/>
                <w:highlight w:val="none"/>
                <w14:textFill>
                  <w14:solidFill>
                    <w14:schemeClr w14:val="tx1"/>
                  </w14:solidFill>
                </w14:textFill>
              </w:rPr>
              <w:t>名称</w:t>
            </w:r>
          </w:p>
        </w:tc>
        <w:tc>
          <w:tcPr>
            <w:tcW w:w="415" w:type="pct"/>
            <w:vAlign w:val="center"/>
          </w:tcPr>
          <w:p w14:paraId="74853E90">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cs="Times New Roman"/>
                <w:b/>
                <w:bCs/>
                <w:color w:val="000000" w:themeColor="text1"/>
                <w:kern w:val="2"/>
                <w:szCs w:val="21"/>
                <w:highlight w:val="none"/>
                <w14:textFill>
                  <w14:solidFill>
                    <w14:schemeClr w14:val="tx1"/>
                  </w14:solidFill>
                </w14:textFill>
              </w:rPr>
              <w:t>数量</w:t>
            </w:r>
          </w:p>
        </w:tc>
        <w:tc>
          <w:tcPr>
            <w:tcW w:w="416" w:type="pct"/>
            <w:vAlign w:val="center"/>
          </w:tcPr>
          <w:p w14:paraId="46488A93">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cs="Times New Roman"/>
                <w:b/>
                <w:bCs/>
                <w:color w:val="000000" w:themeColor="text1"/>
                <w:kern w:val="2"/>
                <w:szCs w:val="21"/>
                <w:highlight w:val="none"/>
                <w14:textFill>
                  <w14:solidFill>
                    <w14:schemeClr w14:val="tx1"/>
                  </w14:solidFill>
                </w14:textFill>
              </w:rPr>
              <w:t>单位</w:t>
            </w:r>
          </w:p>
        </w:tc>
        <w:tc>
          <w:tcPr>
            <w:tcW w:w="1246" w:type="pct"/>
            <w:vAlign w:val="center"/>
          </w:tcPr>
          <w:p w14:paraId="6242899E">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简要服务需求</w:t>
            </w:r>
          </w:p>
        </w:tc>
        <w:tc>
          <w:tcPr>
            <w:tcW w:w="449" w:type="pct"/>
            <w:vAlign w:val="center"/>
          </w:tcPr>
          <w:p w14:paraId="45D547E1">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备注</w:t>
            </w:r>
          </w:p>
        </w:tc>
      </w:tr>
      <w:tr w14:paraId="18BC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vAlign w:val="center"/>
          </w:tcPr>
          <w:p w14:paraId="7692F1FD">
            <w:pPr>
              <w:spacing w:line="240" w:lineRule="auto"/>
              <w:jc w:val="center"/>
              <w:rPr>
                <w:rFonts w:hint="eastAsia" w:eastAsia="宋体"/>
                <w:color w:val="000000" w:themeColor="text1"/>
                <w:kern w:val="2"/>
                <w:szCs w:val="21"/>
                <w:highlight w:val="none"/>
                <w:lang w:eastAsia="zh-CN"/>
                <w14:textFill>
                  <w14:solidFill>
                    <w14:schemeClr w14:val="tx1"/>
                  </w14:solidFill>
                </w14:textFill>
              </w:rPr>
            </w:pPr>
            <w:r>
              <w:rPr>
                <w:rFonts w:hint="eastAsia"/>
                <w:color w:val="000000" w:themeColor="text1"/>
                <w:kern w:val="2"/>
                <w:szCs w:val="21"/>
                <w:highlight w:val="none"/>
                <w:lang w:eastAsia="zh-CN"/>
                <w14:textFill>
                  <w14:solidFill>
                    <w14:schemeClr w14:val="tx1"/>
                  </w14:solidFill>
                </w14:textFill>
              </w:rPr>
              <w:t>深圳市龙岗区宝龙街道龙东第一幼儿园2026年度保安服务</w:t>
            </w:r>
          </w:p>
        </w:tc>
        <w:tc>
          <w:tcPr>
            <w:tcW w:w="415" w:type="pct"/>
            <w:vAlign w:val="center"/>
          </w:tcPr>
          <w:p w14:paraId="12AD1602">
            <w:pPr>
              <w:spacing w:line="240" w:lineRule="auto"/>
              <w:jc w:val="center"/>
              <w:rPr>
                <w:bCs/>
                <w:color w:val="000000" w:themeColor="text1"/>
                <w:kern w:val="2"/>
                <w:szCs w:val="21"/>
                <w:highlight w:val="none"/>
                <w14:textFill>
                  <w14:solidFill>
                    <w14:schemeClr w14:val="tx1"/>
                  </w14:solidFill>
                </w14:textFill>
              </w:rPr>
            </w:pPr>
            <w:r>
              <w:rPr>
                <w:color w:val="000000" w:themeColor="text1"/>
                <w:kern w:val="2"/>
                <w:szCs w:val="21"/>
                <w:highlight w:val="none"/>
                <w14:textFill>
                  <w14:solidFill>
                    <w14:schemeClr w14:val="tx1"/>
                  </w14:solidFill>
                </w14:textFill>
              </w:rPr>
              <w:t>1.0</w:t>
            </w:r>
          </w:p>
        </w:tc>
        <w:tc>
          <w:tcPr>
            <w:tcW w:w="416" w:type="pct"/>
            <w:vAlign w:val="center"/>
          </w:tcPr>
          <w:p w14:paraId="21FE8DA1">
            <w:pPr>
              <w:spacing w:line="240" w:lineRule="auto"/>
              <w:jc w:val="center"/>
              <w:rPr>
                <w:bCs/>
                <w:color w:val="000000" w:themeColor="text1"/>
                <w:kern w:val="2"/>
                <w:szCs w:val="21"/>
                <w:highlight w:val="none"/>
                <w14:textFill>
                  <w14:solidFill>
                    <w14:schemeClr w14:val="tx1"/>
                  </w14:solidFill>
                </w14:textFill>
              </w:rPr>
            </w:pPr>
            <w:r>
              <w:rPr>
                <w:color w:val="000000" w:themeColor="text1"/>
                <w:kern w:val="2"/>
                <w:szCs w:val="21"/>
                <w:highlight w:val="none"/>
                <w14:textFill>
                  <w14:solidFill>
                    <w14:schemeClr w14:val="tx1"/>
                  </w14:solidFill>
                </w14:textFill>
              </w:rPr>
              <w:t>项</w:t>
            </w:r>
          </w:p>
        </w:tc>
        <w:tc>
          <w:tcPr>
            <w:tcW w:w="1246" w:type="pct"/>
            <w:vAlign w:val="center"/>
          </w:tcPr>
          <w:p w14:paraId="218EF68C">
            <w:pPr>
              <w:widowControl w:val="0"/>
              <w:shd w:val="clear" w:color="auto" w:fill="auto"/>
              <w:tabs>
                <w:tab w:val="clear" w:pos="426"/>
              </w:tabs>
              <w:spacing w:line="240" w:lineRule="auto"/>
              <w:jc w:val="center"/>
              <w:rPr>
                <w:rFonts w:cs="Times New Roman"/>
                <w:color w:val="000000" w:themeColor="text1"/>
                <w:kern w:val="2"/>
                <w:szCs w:val="21"/>
                <w:highlight w:val="none"/>
                <w14:textFill>
                  <w14:solidFill>
                    <w14:schemeClr w14:val="tx1"/>
                  </w14:solidFill>
                </w14:textFill>
              </w:rPr>
            </w:pPr>
            <w:r>
              <w:rPr>
                <w:color w:val="000000" w:themeColor="text1"/>
                <w:kern w:val="2"/>
                <w:szCs w:val="21"/>
                <w:highlight w:val="none"/>
                <w14:textFill>
                  <w14:solidFill>
                    <w14:schemeClr w14:val="tx1"/>
                  </w14:solidFill>
                </w14:textFill>
              </w:rPr>
              <w:t>详见招标文件</w:t>
            </w:r>
          </w:p>
        </w:tc>
        <w:tc>
          <w:tcPr>
            <w:tcW w:w="449" w:type="pct"/>
            <w:vAlign w:val="center"/>
          </w:tcPr>
          <w:p w14:paraId="74B32361">
            <w:pPr>
              <w:widowControl w:val="0"/>
              <w:shd w:val="clear" w:color="auto" w:fill="auto"/>
              <w:tabs>
                <w:tab w:val="clear" w:pos="426"/>
              </w:tabs>
              <w:spacing w:line="240" w:lineRule="auto"/>
              <w:jc w:val="center"/>
              <w:rPr>
                <w:bCs/>
                <w:color w:val="000000" w:themeColor="text1"/>
                <w:kern w:val="2"/>
                <w:szCs w:val="21"/>
                <w:highlight w:val="none"/>
                <w14:textFill>
                  <w14:solidFill>
                    <w14:schemeClr w14:val="tx1"/>
                  </w14:solidFill>
                </w14:textFill>
              </w:rPr>
            </w:pPr>
          </w:p>
        </w:tc>
      </w:tr>
    </w:tbl>
    <w:p w14:paraId="66EFE9AC">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合同履行期限：</w:t>
      </w:r>
      <w:bookmarkEnd w:id="0"/>
      <w:r>
        <w:rPr>
          <w:rFonts w:hint="eastAsia"/>
          <w:color w:val="000000" w:themeColor="text1"/>
          <w:highlight w:val="none"/>
          <w:lang w:val="en-US" w:eastAsia="zh-CN"/>
          <w14:textFill>
            <w14:solidFill>
              <w14:schemeClr w14:val="tx1"/>
            </w14:solidFill>
          </w14:textFill>
        </w:rPr>
        <w:t>详见招标文件</w:t>
      </w:r>
      <w:r>
        <w:rPr>
          <w:rFonts w:hint="eastAsia"/>
          <w:color w:val="000000" w:themeColor="text1"/>
          <w:highlight w:val="none"/>
          <w14:textFill>
            <w14:solidFill>
              <w14:schemeClr w14:val="tx1"/>
            </w14:solidFill>
          </w14:textFill>
        </w:rPr>
        <w:t>。</w:t>
      </w:r>
    </w:p>
    <w:p w14:paraId="58DA493B">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7.本项目不接受联合体投标</w:t>
      </w:r>
    </w:p>
    <w:p w14:paraId="774A1C6C">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资金来源：财政资金</w:t>
      </w:r>
    </w:p>
    <w:p w14:paraId="5C69D6D9">
      <w:pPr>
        <w:pStyle w:val="9"/>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采购方式：公开招标</w:t>
      </w:r>
    </w:p>
    <w:p w14:paraId="6104BE89">
      <w:pPr>
        <w:pStyle w:val="9"/>
        <w:spacing w:line="240" w:lineRule="auto"/>
        <w:ind w:left="420" w:firstLine="0" w:firstLine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评标方法：综合评分法。</w:t>
      </w:r>
    </w:p>
    <w:p w14:paraId="26400E85">
      <w:pPr>
        <w:pStyle w:val="9"/>
        <w:spacing w:line="240" w:lineRule="auto"/>
        <w:ind w:firstLine="0" w:firstLineChars="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二、申请人的资格要求</w:t>
      </w:r>
    </w:p>
    <w:p w14:paraId="0BD8B528">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1.具有独立法人资格或具有独立承担民事责任的能力的其它组织（提供营业执照或事业单位法人证等法人证明扫描件，原件备查）。</w:t>
      </w:r>
    </w:p>
    <w:p w14:paraId="5F4E1359">
      <w:pPr>
        <w:spacing w:line="400" w:lineRule="exact"/>
        <w:ind w:firstLine="42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必须具有由省、自治区、直辖市人民政府公安机关核发的“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r>
        <w:rPr>
          <w:rFonts w:hint="eastAsia" w:ascii="宋体" w:hAnsi="宋体"/>
          <w:color w:val="000000" w:themeColor="text1"/>
          <w:szCs w:val="21"/>
          <w:highlight w:val="none"/>
          <w:lang w:eastAsia="zh-CN"/>
          <w14:textFill>
            <w14:solidFill>
              <w14:schemeClr w14:val="tx1"/>
            </w14:solidFill>
          </w14:textFill>
        </w:rPr>
        <w:t>。</w:t>
      </w:r>
    </w:p>
    <w:p w14:paraId="38511CF7">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.本项目不接受联合体投标，不接受投标人选用进口产品参与投标。</w:t>
      </w:r>
    </w:p>
    <w:p w14:paraId="0E7C1720">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.参与本项目投标前三年内，在经营活动中没有重大违法记录（由供应商在《政府采购投标及履约承诺函》中作出声明）。</w:t>
      </w:r>
    </w:p>
    <w:p w14:paraId="14B245FA">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.参与本项目政府采购活动时不存在被有关部门禁止参与政府采购活动且在有效期内的情况（由供应商在《政府采购投标及履约承诺函》中作出声明）。</w:t>
      </w:r>
    </w:p>
    <w:p w14:paraId="54E5637F">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.具备《中华人民共和国政府采购法》第二十二条第一款的条件（由供应商在《政府采购投标及履约承诺函》中作出声明）。</w:t>
      </w:r>
    </w:p>
    <w:p w14:paraId="0244B241">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.未被列入失信被执行人、重大税收违法案件当事人名单、政府采购严重违法失信行为记录名单（由供应商在《政府采购投标及履约承诺函》中作出声明）。</w:t>
      </w:r>
    </w:p>
    <w:p w14:paraId="223C86D6">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542090E">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r>
        <w:rPr>
          <w:rFonts w:hint="eastAsia" w:ascii="宋体" w:hAnsi="宋体"/>
          <w:color w:val="000000" w:themeColor="text1"/>
          <w:szCs w:val="21"/>
          <w:highlight w:val="none"/>
          <w14:textFill>
            <w14:solidFill>
              <w14:schemeClr w14:val="tx1"/>
            </w14:solidFill>
          </w14:textFill>
        </w:rPr>
        <w:t>。</w:t>
      </w:r>
    </w:p>
    <w:p w14:paraId="23033A9A">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.本项目是（否）专门面向中小企业采购：</w:t>
      </w:r>
      <w:r>
        <w:rPr>
          <w:rFonts w:hint="eastAsia" w:ascii="宋体" w:hAnsi="宋体" w:eastAsia="宋体" w:cs="宋体"/>
          <w:color w:val="000000" w:themeColor="text1"/>
          <w:szCs w:val="21"/>
          <w:highlight w:val="none"/>
          <w:lang w:val="en-US" w:eastAsia="zh-CN"/>
          <w14:textFill>
            <w14:solidFill>
              <w14:schemeClr w14:val="tx1"/>
            </w14:solidFill>
          </w14:textFill>
        </w:rPr>
        <w:t>否</w:t>
      </w:r>
      <w:r>
        <w:rPr>
          <w:rFonts w:hint="eastAsia" w:cs="宋体"/>
          <w:color w:val="000000" w:themeColor="text1"/>
          <w:szCs w:val="21"/>
          <w:highlight w:val="none"/>
          <w:lang w:val="en-US" w:eastAsia="zh-CN"/>
          <w14:textFill>
            <w14:solidFill>
              <w14:schemeClr w14:val="tx1"/>
            </w14:solidFill>
          </w14:textFill>
        </w:rPr>
        <w:t>。</w:t>
      </w:r>
    </w:p>
    <w:p w14:paraId="674DFC94">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.本项目不允许转包或分包。</w:t>
      </w:r>
    </w:p>
    <w:p w14:paraId="60B620E0">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采购代理机构将通过“信用中国”网站（www.creditchina.gov.cn）、“中国政府采购网”（www.ccgp.gov.cn）、“深圳市政府采购监管网”（www.zfcg.sz.gov.cn）等3个渠道查询相关主体信用记录，相关信息以开标当日的查询结果为准。</w:t>
      </w:r>
    </w:p>
    <w:p w14:paraId="2B1676B4">
      <w:pPr>
        <w:tabs>
          <w:tab w:val="clear" w:pos="426"/>
        </w:tabs>
        <w:spacing w:line="24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三、获取招标文件</w:t>
      </w:r>
    </w:p>
    <w:p w14:paraId="67A84C57">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1、获取招标文件时间：</w:t>
      </w:r>
      <w:r>
        <w:rPr>
          <w:rFonts w:hint="eastAsia" w:cs="宋体"/>
          <w:color w:val="000000" w:themeColor="text1"/>
          <w:szCs w:val="21"/>
          <w:highlight w:val="none"/>
          <w:u w:val="single"/>
          <w:lang w:eastAsia="zh-CN"/>
          <w14:textFill>
            <w14:solidFill>
              <w14:schemeClr w14:val="tx1"/>
            </w14:solidFill>
          </w14:textFill>
        </w:rPr>
        <w:t>2025年12月02日起至2025年12月08日</w:t>
      </w:r>
      <w:r>
        <w:rPr>
          <w:rFonts w:hint="eastAsia" w:ascii="宋体" w:hAnsi="宋体" w:eastAsia="宋体" w:cs="宋体"/>
          <w:color w:val="000000" w:themeColor="text1"/>
          <w:szCs w:val="21"/>
          <w:highlight w:val="none"/>
          <w14:textFill>
            <w14:solidFill>
              <w14:schemeClr w14:val="tx1"/>
            </w14:solidFill>
          </w14:textFill>
        </w:rPr>
        <w:t>（节假日除外），</w:t>
      </w:r>
      <w:r>
        <w:rPr>
          <w:rFonts w:hint="eastAsia" w:ascii="宋体" w:hAnsi="宋体" w:eastAsia="宋体" w:cs="宋体"/>
          <w:color w:val="000000" w:themeColor="text1"/>
          <w:szCs w:val="21"/>
          <w:highlight w:val="none"/>
          <w:u w:val="single"/>
          <w14:textFill>
            <w14:solidFill>
              <w14:schemeClr w14:val="tx1"/>
            </w14:solidFill>
          </w14:textFill>
        </w:rPr>
        <w:t>09：00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11：30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14：00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17：30</w:t>
      </w:r>
      <w:r>
        <w:rPr>
          <w:rFonts w:hint="eastAsia" w:ascii="宋体" w:hAnsi="宋体" w:eastAsia="宋体" w:cs="宋体"/>
          <w:color w:val="000000" w:themeColor="text1"/>
          <w:szCs w:val="21"/>
          <w:highlight w:val="none"/>
          <w14:textFill>
            <w14:solidFill>
              <w14:schemeClr w14:val="tx1"/>
            </w14:solidFill>
          </w14:textFill>
        </w:rPr>
        <w:t>（北京时间）。</w:t>
      </w:r>
    </w:p>
    <w:p w14:paraId="1C9A1F7D">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2、获取招标文件方式：</w:t>
      </w:r>
    </w:p>
    <w:p w14:paraId="53E1F939">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①现场购买：持报名资料至采购代理机构填写《投标报名登记表》办理报名手续。</w:t>
      </w:r>
    </w:p>
    <w:p w14:paraId="4766B519">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②线上购买：请于办理汇款手续后，将汇款单及报名资料发至采购代理机构，供应商可通过邮箱将报名资料发送至</w:t>
      </w:r>
      <w:r>
        <w:rPr>
          <w:rFonts w:hint="eastAsia" w:ascii="宋体" w:hAnsi="宋体" w:eastAsia="宋体" w:cs="宋体"/>
          <w:color w:val="000000" w:themeColor="text1"/>
          <w:szCs w:val="21"/>
          <w:highlight w:val="none"/>
          <w:u w:val="single"/>
          <w14:textFill>
            <w14:solidFill>
              <w14:schemeClr w14:val="tx1"/>
            </w14:solidFill>
          </w14:textFill>
        </w:rPr>
        <w:t>Zpgcz2023@163.com</w:t>
      </w:r>
      <w:r>
        <w:rPr>
          <w:rFonts w:hint="eastAsia" w:ascii="宋体" w:hAnsi="宋体" w:eastAsia="宋体" w:cs="宋体"/>
          <w:color w:val="000000" w:themeColor="text1"/>
          <w:szCs w:val="21"/>
          <w:highlight w:val="none"/>
          <w14:textFill>
            <w14:solidFill>
              <w14:schemeClr w14:val="tx1"/>
            </w14:solidFill>
          </w14:textFill>
        </w:rPr>
        <w:t>，并致电我司（郑工0755-28452351）。</w:t>
      </w:r>
    </w:p>
    <w:p w14:paraId="44E90384">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供应商需提供以下报名资料：</w:t>
      </w:r>
    </w:p>
    <w:p w14:paraId="24E64481">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营业执照（或事业法人登记证等证明文件）复印件；</w:t>
      </w:r>
    </w:p>
    <w:p w14:paraId="395A0E0D">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法定代表人证明书及授权委托书，附上法定代表人身份证复印件及授权代表身份证复印件；</w:t>
      </w:r>
    </w:p>
    <w:p w14:paraId="7E2DA8E4">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p>
    <w:p w14:paraId="595AD4DA">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《投标报名登记表》（至我司官网http://www.zpxmgl.cn/下载）。</w:t>
      </w:r>
    </w:p>
    <w:p w14:paraId="6CCDA72E">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以上证明材料须加盖公章，原件备查，</w:t>
      </w:r>
      <w:r>
        <w:rPr>
          <w:rFonts w:hint="eastAsia" w:ascii="宋体" w:hAnsi="宋体" w:eastAsia="宋体" w:cs="宋体"/>
          <w:b w:val="0"/>
          <w:bCs w:val="0"/>
          <w:color w:val="000000" w:themeColor="text1"/>
          <w:szCs w:val="21"/>
          <w:highlight w:val="none"/>
          <w:u w:val="single"/>
          <w14:textFill>
            <w14:solidFill>
              <w14:schemeClr w14:val="tx1"/>
            </w14:solidFill>
          </w14:textFill>
        </w:rPr>
        <w:t>已成功购买招标文件的投标人参加投标的，不代表通过资格性审查，</w:t>
      </w:r>
      <w:r>
        <w:rPr>
          <w:rFonts w:hint="eastAsia" w:ascii="宋体" w:hAnsi="宋体" w:eastAsia="宋体" w:cs="宋体"/>
          <w:b/>
          <w:bCs/>
          <w:color w:val="000000" w:themeColor="text1"/>
          <w:szCs w:val="21"/>
          <w:highlight w:val="none"/>
          <w:u w:val="single"/>
          <w14:textFill>
            <w14:solidFill>
              <w14:schemeClr w14:val="tx1"/>
            </w14:solidFill>
          </w14:textFill>
        </w:rPr>
        <w:t>已成功获取招标文件的投标人须登录深圳政府采购自行采购系统（https://trade.szggzy.com/ggzy/center/#/register）进行注册</w:t>
      </w:r>
      <w:r>
        <w:rPr>
          <w:rFonts w:hint="eastAsia" w:ascii="宋体" w:hAnsi="宋体" w:eastAsia="宋体" w:cs="宋体"/>
          <w:b/>
          <w:bCs/>
          <w:color w:val="000000" w:themeColor="text1"/>
          <w:szCs w:val="21"/>
          <w:highlight w:val="none"/>
          <w14:textFill>
            <w14:solidFill>
              <w14:schemeClr w14:val="tx1"/>
            </w14:solidFill>
          </w14:textFill>
        </w:rPr>
        <w:t>。</w:t>
      </w:r>
    </w:p>
    <w:p w14:paraId="3D2D1712">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3、招标文件售价：每套人民币500元，招标文件售后不退。</w:t>
      </w:r>
    </w:p>
    <w:p w14:paraId="06653983">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4、银行账户信息：</w:t>
      </w:r>
    </w:p>
    <w:p w14:paraId="49CE0C93">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招标文件缴费账户</w:t>
      </w:r>
    </w:p>
    <w:p w14:paraId="25BF65DB">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账户名称：深圳市中鹏项目管理有限公司</w:t>
      </w:r>
    </w:p>
    <w:p w14:paraId="1446E5D3">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  号：754975363347</w:t>
      </w:r>
    </w:p>
    <w:p w14:paraId="2A0B66BA">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开户银行：中国银行股份有限公司深圳龙城支行</w:t>
      </w:r>
    </w:p>
    <w:p w14:paraId="09FECEBE">
      <w:pPr>
        <w:widowControl w:val="0"/>
        <w:shd w:val="clear" w:color="auto" w:fill="auto"/>
        <w:tabs>
          <w:tab w:val="clear" w:pos="426"/>
        </w:tabs>
        <w:spacing w:line="240" w:lineRule="auto"/>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四、提交投标文件截止时间、开标时间和地点</w:t>
      </w:r>
    </w:p>
    <w:p w14:paraId="204AE32A">
      <w:pPr>
        <w:spacing w:line="276" w:lineRule="auto"/>
        <w:ind w:firstLine="420" w:firstLineChars="20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时间：</w:t>
      </w:r>
      <w:r>
        <w:rPr>
          <w:rFonts w:hint="eastAsia"/>
          <w:bCs/>
          <w:color w:val="000000" w:themeColor="text1"/>
          <w:szCs w:val="21"/>
          <w:highlight w:val="none"/>
          <w:lang w:eastAsia="zh-CN"/>
          <w14:textFill>
            <w14:solidFill>
              <w14:schemeClr w14:val="tx1"/>
            </w14:solidFill>
          </w14:textFill>
        </w:rPr>
        <w:t>2025年12月12日14：30分</w:t>
      </w:r>
      <w:r>
        <w:rPr>
          <w:bCs/>
          <w:color w:val="000000" w:themeColor="text1"/>
          <w:szCs w:val="21"/>
          <w:highlight w:val="none"/>
          <w14:textFill>
            <w14:solidFill>
              <w14:schemeClr w14:val="tx1"/>
            </w14:solidFill>
          </w14:textFill>
        </w:rPr>
        <w:t xml:space="preserve">（北京时间） </w:t>
      </w:r>
    </w:p>
    <w:p w14:paraId="7A5BBD9E">
      <w:pPr>
        <w:spacing w:line="276" w:lineRule="auto"/>
        <w:ind w:firstLine="420" w:firstLineChars="200"/>
        <w:jc w:val="left"/>
        <w:rPr>
          <w:rFonts w:ascii="Times New Roman" w:hAnsi="Times New Roman"/>
          <w:color w:val="000000" w:themeColor="text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地点：</w:t>
      </w:r>
      <w:r>
        <w:rPr>
          <w:rFonts w:hint="eastAsia"/>
          <w:color w:val="000000" w:themeColor="text1"/>
          <w:szCs w:val="21"/>
          <w:highlight w:val="none"/>
          <w14:textFill>
            <w14:solidFill>
              <w14:schemeClr w14:val="tx1"/>
            </w14:solidFill>
          </w14:textFill>
        </w:rPr>
        <w:t>深圳市龙岗区龙城街道爱联社区陂头背新村三区16号401</w:t>
      </w:r>
      <w:r>
        <w:rPr>
          <w:color w:val="000000" w:themeColor="text1"/>
          <w:szCs w:val="21"/>
          <w:highlight w:val="none"/>
          <w:lang w:bidi="ar"/>
          <w14:textFill>
            <w14:solidFill>
              <w14:schemeClr w14:val="tx1"/>
            </w14:solidFill>
          </w14:textFill>
        </w:rPr>
        <w:t xml:space="preserve"> </w:t>
      </w:r>
    </w:p>
    <w:p w14:paraId="0DAF3FF7">
      <w:pPr>
        <w:pStyle w:val="4"/>
        <w:spacing w:line="276" w:lineRule="auto"/>
        <w:jc w:val="left"/>
        <w:rPr>
          <w:b/>
          <w:bCs/>
          <w:color w:val="000000" w:themeColor="text1"/>
          <w:szCs w:val="21"/>
          <w:highlight w:val="none"/>
          <w14:textFill>
            <w14:solidFill>
              <w14:schemeClr w14:val="tx1"/>
            </w14:solidFill>
          </w14:textFill>
        </w:rPr>
      </w:pPr>
      <w:bookmarkStart w:id="1" w:name="_Toc9806"/>
      <w:r>
        <w:rPr>
          <w:rFonts w:hint="eastAsia"/>
          <w:b/>
          <w:bCs/>
          <w:color w:val="000000" w:themeColor="text1"/>
          <w:szCs w:val="21"/>
          <w:highlight w:val="none"/>
          <w14:textFill>
            <w14:solidFill>
              <w14:schemeClr w14:val="tx1"/>
            </w14:solidFill>
          </w14:textFill>
        </w:rPr>
        <w:t>五、公告期限</w:t>
      </w:r>
      <w:bookmarkEnd w:id="1"/>
    </w:p>
    <w:p w14:paraId="1E3E8433">
      <w:pPr>
        <w:spacing w:line="276"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自本公告发布之日起5个工作日。</w:t>
      </w:r>
    </w:p>
    <w:p w14:paraId="3CA2F116">
      <w:pPr>
        <w:pStyle w:val="4"/>
        <w:spacing w:line="276" w:lineRule="auto"/>
        <w:jc w:val="left"/>
        <w:rPr>
          <w:color w:val="000000" w:themeColor="text1"/>
          <w:szCs w:val="21"/>
          <w:highlight w:val="none"/>
          <w14:textFill>
            <w14:solidFill>
              <w14:schemeClr w14:val="tx1"/>
            </w14:solidFill>
          </w14:textFill>
        </w:rPr>
      </w:pPr>
      <w:bookmarkStart w:id="2" w:name="_Toc17602"/>
      <w:r>
        <w:rPr>
          <w:rFonts w:hint="eastAsia"/>
          <w:b/>
          <w:bCs/>
          <w:color w:val="000000" w:themeColor="text1"/>
          <w:szCs w:val="21"/>
          <w:highlight w:val="none"/>
          <w14:textFill>
            <w14:solidFill>
              <w14:schemeClr w14:val="tx1"/>
            </w14:solidFill>
          </w14:textFill>
        </w:rPr>
        <w:t>六、其他补充事宜</w:t>
      </w:r>
      <w:bookmarkEnd w:id="2"/>
    </w:p>
    <w:p w14:paraId="425B55F4">
      <w:pPr>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本项目实行网下投标，采用纸质投标文件。</w:t>
      </w:r>
    </w:p>
    <w:p w14:paraId="41013FCE">
      <w:pPr>
        <w:ind w:firstLine="424" w:firstLineChars="202"/>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本项目实行网下纸质答疑，凡对招标文件有任何疑问的（包括认为招标文件的技术指标或参数存在排他性或歧视性条款），请投标人</w:t>
      </w:r>
      <w:bookmarkStart w:id="3" w:name="_Hlk65416315"/>
      <w:r>
        <w:rPr>
          <w:rFonts w:hint="eastAsia"/>
          <w:color w:val="000000" w:themeColor="text1"/>
          <w:szCs w:val="21"/>
          <w:highlight w:val="none"/>
          <w14:textFill>
            <w14:solidFill>
              <w14:schemeClr w14:val="tx1"/>
            </w14:solidFill>
          </w14:textFill>
        </w:rPr>
        <w:t>于截标5日</w:t>
      </w:r>
      <w:r>
        <w:rPr>
          <w:color w:val="000000" w:themeColor="text1"/>
          <w:szCs w:val="21"/>
          <w:highlight w:val="none"/>
          <w14:textFill>
            <w14:solidFill>
              <w14:schemeClr w14:val="tx1"/>
            </w14:solidFill>
          </w14:textFill>
        </w:rPr>
        <w:t>前</w:t>
      </w:r>
      <w:bookmarkEnd w:id="3"/>
      <w:r>
        <w:rPr>
          <w:color w:val="000000" w:themeColor="text1"/>
          <w:szCs w:val="21"/>
          <w:highlight w:val="none"/>
          <w14:textFill>
            <w14:solidFill>
              <w14:schemeClr w14:val="tx1"/>
            </w14:solidFill>
          </w14:textFill>
        </w:rPr>
        <w:t>，根据《深圳经济特区政府采购条例》第六章、《深圳市经济特区政府采购条例实施细则》第六章及</w:t>
      </w:r>
      <w:r>
        <w:rPr>
          <w:rFonts w:hint="eastAsia"/>
          <w:color w:val="000000" w:themeColor="text1"/>
          <w:szCs w:val="21"/>
          <w:highlight w:val="none"/>
          <w14:textFill>
            <w14:solidFill>
              <w14:schemeClr w14:val="tx1"/>
            </w14:solidFill>
          </w14:textFill>
        </w:rPr>
        <w:t>深圳公共资源交易中心政府采购业务质疑办理指南网页https://www.szggzy.com/jyfw/details.html?contentId=1211037</w:t>
      </w:r>
      <w:r>
        <w:rPr>
          <w:color w:val="000000" w:themeColor="text1"/>
          <w:szCs w:val="21"/>
          <w:highlight w:val="none"/>
          <w14:textFill>
            <w14:solidFill>
              <w14:schemeClr w14:val="tx1"/>
            </w14:solidFill>
          </w14:textFill>
        </w:rPr>
        <w:t>所发布的有关质疑的指引及要求填写质疑函件，并将质疑函件以及相关质疑内容的证明材料原件送达</w:t>
      </w:r>
      <w:r>
        <w:rPr>
          <w:rFonts w:hint="eastAsia"/>
          <w:color w:val="000000" w:themeColor="text1"/>
          <w:highlight w:val="none"/>
          <w14:textFill>
            <w14:solidFill>
              <w14:schemeClr w14:val="tx1"/>
            </w14:solidFill>
          </w14:textFill>
        </w:rPr>
        <w:t>深圳市中鹏项目管理有限公司</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深圳市龙岗区龙城街道爱联社区陂头背新村三区16号401）</w:t>
      </w:r>
      <w:r>
        <w:rPr>
          <w:color w:val="000000" w:themeColor="text1"/>
          <w:szCs w:val="21"/>
          <w:highlight w:val="none"/>
          <w14:textFill>
            <w14:solidFill>
              <w14:schemeClr w14:val="tx1"/>
            </w14:solidFill>
          </w14:textFill>
        </w:rPr>
        <w:t>，逾期不受理。</w:t>
      </w:r>
    </w:p>
    <w:p w14:paraId="58A69C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3.网站信息：</w:t>
      </w:r>
    </w:p>
    <w:p w14:paraId="77A131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（一）深圳公共资源交易中心（https://www.szexgrp.com/home/index.html）。</w:t>
      </w:r>
    </w:p>
    <w:p w14:paraId="7BEA3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（二）采购代理机构网站（</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http://www.zpxmgl.cn/</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p w14:paraId="0EE457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相关公告在法定媒体上公布之日即视为有效送达，不再另行通知。</w:t>
      </w:r>
    </w:p>
    <w:p w14:paraId="757CFDCD">
      <w:pPr>
        <w:shd w:val="clear" w:color="auto" w:fill="FFFFFF"/>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r>
        <w:rPr>
          <w:rFonts w:hint="eastAsia" w:ascii="宋体" w:hAnsi="宋体" w:eastAsia="宋体" w:cs="宋体"/>
          <w:color w:val="000000" w:themeColor="text1"/>
          <w:szCs w:val="21"/>
          <w:highlight w:val="none"/>
          <w14:textFill>
            <w14:solidFill>
              <w14:schemeClr w14:val="tx1"/>
            </w14:solidFill>
          </w14:textFill>
        </w:rPr>
        <w:t>。</w:t>
      </w:r>
    </w:p>
    <w:p w14:paraId="1926EA85">
      <w:pPr>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七</w:t>
      </w:r>
      <w:r>
        <w:rPr>
          <w:rFonts w:hint="eastAsia"/>
          <w:b/>
          <w:bCs/>
          <w:color w:val="000000" w:themeColor="text1"/>
          <w:szCs w:val="21"/>
          <w:highlight w:val="none"/>
          <w14:textFill>
            <w14:solidFill>
              <w14:schemeClr w14:val="tx1"/>
            </w14:solidFill>
          </w14:textFill>
        </w:rPr>
        <w:t>、对本次招标提出询问，请按</w:t>
      </w:r>
      <w:r>
        <w:rPr>
          <w:b/>
          <w:bCs/>
          <w:color w:val="000000" w:themeColor="text1"/>
          <w:szCs w:val="21"/>
          <w:highlight w:val="none"/>
          <w14:textFill>
            <w14:solidFill>
              <w14:schemeClr w14:val="tx1"/>
            </w14:solidFill>
          </w14:textFill>
        </w:rPr>
        <w:t>以下方式</w:t>
      </w:r>
      <w:r>
        <w:rPr>
          <w:rFonts w:hint="eastAsia"/>
          <w:b/>
          <w:bCs/>
          <w:color w:val="000000" w:themeColor="text1"/>
          <w:szCs w:val="21"/>
          <w:highlight w:val="none"/>
          <w14:textFill>
            <w14:solidFill>
              <w14:schemeClr w14:val="tx1"/>
            </w14:solidFill>
          </w14:textFill>
        </w:rPr>
        <w:t>联系：</w:t>
      </w:r>
    </w:p>
    <w:p w14:paraId="3680F98E">
      <w:pPr>
        <w:spacing w:line="360" w:lineRule="auto"/>
        <w:ind w:firstLine="420" w:firstLineChars="200"/>
        <w:jc w:val="left"/>
        <w:rPr>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采购人信息</w:t>
      </w:r>
    </w:p>
    <w:p w14:paraId="79FD93C6">
      <w:pPr>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名　  称：</w:t>
      </w:r>
      <w:r>
        <w:rPr>
          <w:rFonts w:hint="eastAsia"/>
          <w:color w:val="000000" w:themeColor="text1"/>
          <w:szCs w:val="21"/>
          <w:highlight w:val="none"/>
          <w:lang w:eastAsia="zh-CN"/>
          <w14:textFill>
            <w14:solidFill>
              <w14:schemeClr w14:val="tx1"/>
            </w14:solidFill>
          </w14:textFill>
        </w:rPr>
        <w:t>深圳市龙岗区宝龙街道龙东第一幼儿园</w:t>
      </w:r>
    </w:p>
    <w:p w14:paraId="70FD87EF">
      <w:pPr>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color w:val="000000" w:themeColor="text1"/>
          <w:highlight w:val="none"/>
          <w14:textFill>
            <w14:solidFill>
              <w14:schemeClr w14:val="tx1"/>
            </w14:solidFill>
          </w14:textFill>
        </w:rPr>
        <w:t>通讯</w:t>
      </w:r>
      <w:r>
        <w:rPr>
          <w:rFonts w:hint="eastAsia"/>
          <w:color w:val="000000" w:themeColor="text1"/>
          <w:szCs w:val="21"/>
          <w:highlight w:val="none"/>
          <w14:textFill>
            <w14:solidFill>
              <w14:schemeClr w14:val="tx1"/>
            </w14:solidFill>
          </w14:textFill>
        </w:rPr>
        <w:t>地址：</w:t>
      </w:r>
      <w:r>
        <w:rPr>
          <w:rFonts w:hint="eastAsia" w:ascii="Times New Roman" w:hAnsi="Times New Roman" w:cs="Times New Roman"/>
          <w:color w:val="000000" w:themeColor="text1"/>
          <w:highlight w:val="none"/>
          <w:lang w:eastAsia="zh-CN"/>
          <w14:textFill>
            <w14:solidFill>
              <w14:schemeClr w14:val="tx1"/>
            </w14:solidFill>
          </w14:textFill>
        </w:rPr>
        <w:t>深圳市龙岗区宝龙街道龙东社区龙南路311号</w:t>
      </w:r>
    </w:p>
    <w:p w14:paraId="552A61F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联 系 人</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何老师</w:t>
      </w:r>
    </w:p>
    <w:p w14:paraId="7801B0F4">
      <w:pPr>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电　  话：</w:t>
      </w:r>
      <w:r>
        <w:rPr>
          <w:rFonts w:hint="eastAsia"/>
          <w:color w:val="000000" w:themeColor="text1"/>
          <w:szCs w:val="21"/>
          <w:highlight w:val="none"/>
          <w:lang w:eastAsia="zh-CN"/>
          <w14:textFill>
            <w14:solidFill>
              <w14:schemeClr w14:val="tx1"/>
            </w14:solidFill>
          </w14:textFill>
        </w:rPr>
        <w:t>0755-89891333</w:t>
      </w:r>
    </w:p>
    <w:p w14:paraId="410F1B5D">
      <w:pPr>
        <w:spacing w:line="360" w:lineRule="auto"/>
        <w:ind w:firstLine="420" w:firstLineChars="200"/>
        <w:jc w:val="left"/>
        <w:rPr>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采购代理机构信息</w:t>
      </w:r>
    </w:p>
    <w:p w14:paraId="3F6886AF">
      <w:pPr>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名　  称：</w:t>
      </w:r>
      <w:r>
        <w:rPr>
          <w:rFonts w:hint="eastAsia"/>
          <w:color w:val="000000" w:themeColor="text1"/>
          <w:highlight w:val="none"/>
          <w14:textFill>
            <w14:solidFill>
              <w14:schemeClr w14:val="tx1"/>
            </w14:solidFill>
          </w14:textFill>
        </w:rPr>
        <w:t>深圳市中鹏项目管理有限公司</w:t>
      </w:r>
    </w:p>
    <w:p w14:paraId="2D8B1F2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rFonts w:hint="eastAsia"/>
          <w:color w:val="000000" w:themeColor="text1"/>
          <w:highlight w:val="none"/>
          <w14:textFill>
            <w14:solidFill>
              <w14:schemeClr w14:val="tx1"/>
            </w14:solidFill>
          </w14:textFill>
        </w:rPr>
        <w:t>深圳市龙岗区龙城街道爱联社区陂头背新村三区16号401</w:t>
      </w:r>
    </w:p>
    <w:p w14:paraId="1377E1D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 系 人：</w:t>
      </w:r>
      <w:r>
        <w:rPr>
          <w:rFonts w:hint="eastAsia"/>
          <w:color w:val="000000" w:themeColor="text1"/>
          <w:highlight w:val="none"/>
          <w14:textFill>
            <w14:solidFill>
              <w14:schemeClr w14:val="tx1"/>
            </w14:solidFill>
          </w14:textFill>
        </w:rPr>
        <w:t>郑工</w:t>
      </w:r>
    </w:p>
    <w:p w14:paraId="50A684E4">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w:t>
      </w:r>
      <w:r>
        <w:rPr>
          <w:rFonts w:hint="eastAsia"/>
          <w:color w:val="000000" w:themeColor="text1"/>
          <w:szCs w:val="21"/>
          <w:highlight w:val="none"/>
          <w14:textFill>
            <w14:solidFill>
              <w14:schemeClr w14:val="tx1"/>
            </w14:solidFill>
          </w14:textFill>
        </w:rPr>
        <w:t xml:space="preserve">　  </w:t>
      </w:r>
      <w:r>
        <w:rPr>
          <w:color w:val="000000" w:themeColor="text1"/>
          <w:highlight w:val="none"/>
          <w14:textFill>
            <w14:solidFill>
              <w14:schemeClr w14:val="tx1"/>
            </w14:solidFill>
          </w14:textFill>
        </w:rPr>
        <w:t>话：</w:t>
      </w:r>
      <w:r>
        <w:rPr>
          <w:rFonts w:hint="eastAsia" w:cs="Times New Roman"/>
          <w:color w:val="000000" w:themeColor="text1"/>
          <w:szCs w:val="21"/>
          <w:highlight w:val="none"/>
          <w14:textFill>
            <w14:solidFill>
              <w14:schemeClr w14:val="tx1"/>
            </w14:solidFill>
          </w14:textFill>
        </w:rPr>
        <w:t>0755-28452351</w:t>
      </w:r>
    </w:p>
    <w:p w14:paraId="04B389EB">
      <w:pPr>
        <w:spacing w:line="360" w:lineRule="auto"/>
        <w:ind w:firstLine="420" w:firstLineChars="200"/>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公司网址：http://www.zpxmgl.cn/</w:t>
      </w:r>
    </w:p>
    <w:p w14:paraId="2B7E7E2B">
      <w:pPr>
        <w:spacing w:line="360" w:lineRule="auto"/>
        <w:ind w:firstLine="420" w:firstLineChars="200"/>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E－ mail：Zpgcz2023@163.com</w:t>
      </w:r>
    </w:p>
    <w:p w14:paraId="085B7DA8">
      <w:pPr>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3.项目联系方式</w:t>
      </w:r>
    </w:p>
    <w:p w14:paraId="261C9B64">
      <w:pPr>
        <w:spacing w:line="360" w:lineRule="auto"/>
        <w:ind w:firstLine="420" w:firstLineChars="200"/>
        <w:jc w:val="left"/>
        <w:rPr>
          <w:rFonts w:cs="仿宋"/>
          <w:color w:val="000000" w:themeColor="text1"/>
          <w:szCs w:val="21"/>
          <w:highlight w:val="none"/>
          <w14:textFill>
            <w14:solidFill>
              <w14:schemeClr w14:val="tx1"/>
            </w14:solidFill>
          </w14:textFill>
        </w:rPr>
      </w:pPr>
      <w:r>
        <w:rPr>
          <w:rFonts w:hint="eastAsia" w:cs="仿宋"/>
          <w:color w:val="000000" w:themeColor="text1"/>
          <w:szCs w:val="21"/>
          <w:highlight w:val="none"/>
          <w14:textFill>
            <w14:solidFill>
              <w14:schemeClr w14:val="tx1"/>
            </w14:solidFill>
          </w14:textFill>
        </w:rPr>
        <w:t>项目联系人：郑工</w:t>
      </w:r>
    </w:p>
    <w:p w14:paraId="3EFD0B8A">
      <w:pPr>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cs="仿宋"/>
          <w:color w:val="000000" w:themeColor="text1"/>
          <w:szCs w:val="21"/>
          <w:highlight w:val="none"/>
          <w14:textFill>
            <w14:solidFill>
              <w14:schemeClr w14:val="tx1"/>
            </w14:solidFill>
          </w14:textFill>
        </w:rPr>
        <w:t>电</w:t>
      </w:r>
      <w:r>
        <w:rPr>
          <w:rFonts w:hint="eastAsia"/>
          <w:color w:val="000000" w:themeColor="text1"/>
          <w:szCs w:val="21"/>
          <w:highlight w:val="none"/>
          <w14:textFill>
            <w14:solidFill>
              <w14:schemeClr w14:val="tx1"/>
            </w14:solidFill>
          </w14:textFill>
        </w:rPr>
        <w:t xml:space="preserve">　  </w:t>
      </w:r>
      <w:r>
        <w:rPr>
          <w:rFonts w:hint="eastAsia" w:cs="仿宋"/>
          <w:color w:val="000000" w:themeColor="text1"/>
          <w:szCs w:val="21"/>
          <w:highlight w:val="none"/>
          <w14:textFill>
            <w14:solidFill>
              <w14:schemeClr w14:val="tx1"/>
            </w14:solidFill>
          </w14:textFill>
        </w:rPr>
        <w:t>话：</w:t>
      </w:r>
      <w:r>
        <w:rPr>
          <w:rFonts w:hint="eastAsia"/>
          <w:color w:val="000000" w:themeColor="text1"/>
          <w:szCs w:val="21"/>
          <w:highlight w:val="none"/>
          <w:lang w:val="en-US" w:eastAsia="zh-CN"/>
          <w14:textFill>
            <w14:solidFill>
              <w14:schemeClr w14:val="tx1"/>
            </w14:solidFill>
          </w14:textFill>
        </w:rPr>
        <w:t>17727905895</w:t>
      </w:r>
    </w:p>
    <w:p w14:paraId="51845F6F">
      <w:pPr>
        <w:spacing w:line="276" w:lineRule="auto"/>
        <w:ind w:firstLine="420" w:firstLineChars="200"/>
        <w:jc w:val="right"/>
        <w:rPr>
          <w:color w:val="000000" w:themeColor="text1"/>
          <w:szCs w:val="21"/>
          <w:highlight w:val="none"/>
          <w14:textFill>
            <w14:solidFill>
              <w14:schemeClr w14:val="tx1"/>
            </w14:solidFill>
          </w14:textFill>
        </w:rPr>
      </w:pPr>
    </w:p>
    <w:p w14:paraId="2BB43013">
      <w:pPr>
        <w:spacing w:line="276" w:lineRule="auto"/>
        <w:ind w:firstLine="420" w:firstLineChars="200"/>
        <w:jc w:val="righ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深圳市中鹏项目管理有限公司</w:t>
      </w:r>
    </w:p>
    <w:p w14:paraId="634039CD">
      <w:pPr>
        <w:jc w:val="righ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2025年</w:t>
      </w: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lang w:eastAsia="zh-CN"/>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01</w:t>
      </w:r>
      <w:r>
        <w:rPr>
          <w:rFonts w:hint="eastAsia"/>
          <w:color w:val="000000" w:themeColor="text1"/>
          <w:highlight w:val="none"/>
          <w:lang w:eastAsia="zh-CN"/>
          <w14:textFill>
            <w14:solidFill>
              <w14:schemeClr w14:val="tx1"/>
            </w14:solidFill>
          </w14:textFill>
        </w:rPr>
        <w:t>日</w:t>
      </w:r>
    </w:p>
    <w:p w14:paraId="4CF31A3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6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4">
    <w:name w:val="heading 2"/>
    <w:basedOn w:val="1"/>
    <w:next w:val="1"/>
    <w:qFormat/>
    <w:uiPriority w:val="0"/>
    <w:pPr>
      <w:textAlignment w:val="baseline"/>
      <w:outlineLvl w:val="1"/>
    </w:pPr>
    <w:rPr>
      <w:szCs w:val="2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b/>
      <w:bCs/>
      <w:sz w:val="24"/>
    </w:rPr>
  </w:style>
  <w:style w:type="paragraph" w:styleId="3">
    <w:name w:val="Body Text 2"/>
    <w:basedOn w:val="1"/>
    <w:qFormat/>
    <w:uiPriority w:val="0"/>
    <w:rPr>
      <w:rFonts w:ascii="Times New Roman" w:hAnsi="Times New Roman" w:cs="Times New Roman"/>
      <w:kern w:val="2"/>
      <w:sz w:val="24"/>
    </w:rPr>
  </w:style>
  <w:style w:type="paragraph" w:styleId="5">
    <w:name w:val="Normal (Web)"/>
    <w:basedOn w:val="1"/>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0五号正文"/>
    <w:basedOn w:val="1"/>
    <w:autoRedefine/>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2025-12-01T04:37:57Z</dcterms:created>
  <dc:creator>Administrator</dc:creator>
  <cp:lastModifiedBy>郑zm</cp:lastModifiedBy>
  <dcterms:modified xsi:type="dcterms:W3CDTF">2025-12-01T04:49:25Z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eyJoZGlkIjoiNjkyYTUyYWI4NDg3Y2FhMGY5YjQzOWFhM2VmNDM4NDQiLCJ1c2VySWQiOiIxMDMzMDg3NDI5In0=</vt:lpwstr>
  </property>
  <property fmtid="{D5CDD505-2E9C-101B-9397-08002B2CF9AE}" pid="4" name="ICV">
    <vt:lpwstr>88418B7616C644DDA316EB629DE6100D_12</vt:lpwstr>
  </property>
</Properties>
</file>