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E0F93">
      <w:pPr>
        <w:pStyle w:val="2"/>
      </w:pPr>
      <w:r>
        <w:rPr>
          <w:rFonts w:hint="eastAsia" w:ascii="宋体" w:hAnsi="宋体" w:cs="宋体"/>
          <w:kern w:val="0"/>
          <w:lang w:val="en-US" w:eastAsia="zh-CN"/>
        </w:rPr>
        <w:t>市口腔医院净化空调设备系统维保服务（第二次招标）的采购公告</w:t>
      </w:r>
    </w:p>
    <w:p w14:paraId="45B9F48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132E448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市口腔医院净化空调设备系统维保服务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CDD1ACD">
      <w:pPr>
        <w:adjustRightInd w:val="0"/>
        <w:snapToGrid w:val="0"/>
        <w:spacing w:line="360" w:lineRule="auto"/>
        <w:ind w:firstLine="420" w:firstLineChars="200"/>
        <w:jc w:val="left"/>
        <w:rPr>
          <w:rFonts w:hint="eastAsia" w:ascii="宋体" w:hAnsi="宋体" w:cs="Arial Unicode MS"/>
          <w:snapToGrid w:val="0"/>
          <w:kern w:val="0"/>
          <w:szCs w:val="21"/>
        </w:rPr>
      </w:pPr>
      <w:bookmarkStart w:id="2" w:name="_GoBack"/>
      <w:bookmarkEnd w:id="2"/>
    </w:p>
    <w:p w14:paraId="5CBAE21B">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73ACBE4">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SZZZ2025-QC0353</w:t>
      </w:r>
    </w:p>
    <w:p w14:paraId="50974E9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2、项目名称：市口腔医院净化空调设备系统维保服务</w:t>
      </w:r>
    </w:p>
    <w:p w14:paraId="0BB8383F">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23B716C9">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4、预算金额：人民币140,000.00元</w:t>
      </w:r>
    </w:p>
    <w:p w14:paraId="0C9487DA">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5、最高限价：人民币140,000.00元</w:t>
      </w:r>
    </w:p>
    <w:p w14:paraId="7A4B1282">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BA4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D08D13C">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76041D06">
            <w:pPr>
              <w:pStyle w:val="14"/>
              <w:spacing w:line="360" w:lineRule="auto"/>
              <w:jc w:val="center"/>
              <w:rPr>
                <w:sz w:val="21"/>
              </w:rPr>
            </w:pPr>
            <w:r>
              <w:rPr>
                <w:sz w:val="21"/>
              </w:rPr>
              <w:t>标的名称</w:t>
            </w:r>
          </w:p>
        </w:tc>
        <w:tc>
          <w:tcPr>
            <w:tcW w:w="921" w:type="dxa"/>
            <w:shd w:val="clear" w:color="auto" w:fill="ABCDEF"/>
            <w:vAlign w:val="center"/>
          </w:tcPr>
          <w:p w14:paraId="4B12C9EA">
            <w:pPr>
              <w:pStyle w:val="1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193E70C">
            <w:pPr>
              <w:pStyle w:val="1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7CA7764">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1AA903EF">
            <w:pPr>
              <w:pStyle w:val="14"/>
              <w:spacing w:before="0" w:beforeAutospacing="0" w:after="0" w:afterAutospacing="0" w:line="360" w:lineRule="auto"/>
              <w:jc w:val="center"/>
              <w:rPr>
                <w:sz w:val="21"/>
              </w:rPr>
            </w:pPr>
            <w:r>
              <w:rPr>
                <w:sz w:val="21"/>
              </w:rPr>
              <w:t>备注</w:t>
            </w:r>
          </w:p>
        </w:tc>
      </w:tr>
      <w:tr w14:paraId="698B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vAlign w:val="center"/>
          </w:tcPr>
          <w:p w14:paraId="538B96F3">
            <w:pPr>
              <w:pStyle w:val="14"/>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75EE513D">
            <w:pPr>
              <w:pStyle w:val="14"/>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市口腔医院净化空调设备系统维保服务</w:t>
            </w:r>
          </w:p>
        </w:tc>
        <w:tc>
          <w:tcPr>
            <w:tcW w:w="921" w:type="dxa"/>
            <w:vAlign w:val="center"/>
          </w:tcPr>
          <w:p w14:paraId="11F5F1BB">
            <w:pPr>
              <w:pStyle w:val="14"/>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922" w:type="dxa"/>
            <w:vAlign w:val="center"/>
          </w:tcPr>
          <w:p w14:paraId="385D6D58">
            <w:pPr>
              <w:pStyle w:val="14"/>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2693" w:type="dxa"/>
            <w:vAlign w:val="center"/>
          </w:tcPr>
          <w:p w14:paraId="42458A86">
            <w:pPr>
              <w:pStyle w:val="14"/>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vAlign w:val="center"/>
          </w:tcPr>
          <w:p w14:paraId="7889464B">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14C2BEE4">
      <w:pPr>
        <w:pStyle w:val="2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9884C7C">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A0D8D12">
      <w:pPr>
        <w:pStyle w:val="2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59120089">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029DC9A5">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D6E59B3">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C79470A">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16E0D1E">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DBFCBB6">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7D5FA3F6">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655D69D">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65925C4">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714168F4">
      <w:pPr>
        <w:pStyle w:val="2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E4B8E6E">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990218E">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cs="Times New Roman"/>
          <w:sz w:val="21"/>
          <w:szCs w:val="21"/>
          <w:highlight w:val="yellow"/>
        </w:rPr>
        <w:t>（8）项目维修人员3人</w:t>
      </w:r>
      <w:r>
        <w:rPr>
          <w:rFonts w:hint="eastAsia" w:cs="Times New Roman"/>
          <w:sz w:val="21"/>
          <w:szCs w:val="21"/>
          <w:highlight w:val="yellow"/>
          <w:lang w:val="en-US" w:eastAsia="zh-CN"/>
        </w:rPr>
        <w:t>或以上</w:t>
      </w:r>
      <w:r>
        <w:rPr>
          <w:rFonts w:hint="eastAsia" w:cs="Times New Roman"/>
          <w:sz w:val="21"/>
          <w:szCs w:val="21"/>
          <w:highlight w:val="yellow"/>
        </w:rPr>
        <w:t>：除项目负责人外其他维修人员需具备相关部门颁发的中华人民共和国特种作业操作证（作业类别：电工作业）、中华人民共和国特种作业操作证（作业类别：制冷与空调作业）、中华人民共和国特种设备安全管理和作业人员证书（作业项目：快开门式压力容器操作R1），中华人民共和国特种设备安全管理和作业人员证书（作业项目：金属焊接操作）可分别持有，所需种类不得缺漏（需提供相关证书复印件或扫描件）。</w:t>
      </w:r>
    </w:p>
    <w:p w14:paraId="6E2F32F5">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333522AC">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C235AF4">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C3CD939">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27DA4FF">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8A6C776">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03D6A40">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159F7C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916F333">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BEAC4D5">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F5A6D08">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F10E785">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07F7FD6">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B914605">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CAA86BF">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413505AA">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8EE8BDB">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B186AC6">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BCDAF35">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6380849">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3C3C8187">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1088158F">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3B8F666">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568386F5">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62833B6D">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857625E">
      <w:pPr>
        <w:pStyle w:val="2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3BF7D53F">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27FBC8D">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E435E8B">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名称：深圳市口腔医院</w:t>
      </w:r>
      <w:r>
        <w:rPr>
          <w:rFonts w:ascii="宋体" w:hAnsi="宋体" w:eastAsia="宋体"/>
          <w:snapToGrid w:val="0"/>
          <w:color w:val="auto"/>
          <w:sz w:val="21"/>
          <w:szCs w:val="21"/>
        </w:rPr>
        <w:t xml:space="preserve"> </w:t>
      </w:r>
    </w:p>
    <w:p w14:paraId="17A48489">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地址：深圳市罗湖区桂园北路70号</w:t>
      </w:r>
    </w:p>
    <w:p w14:paraId="1ECF15B3">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联系方式：王工，0755-25129999-34153 </w:t>
      </w:r>
    </w:p>
    <w:p w14:paraId="282903E5">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848D0B1">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94DC38D">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B3E5E3A">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51035A73">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2914592F">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4F6F4DD7">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AA6D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2F2D7FE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9</w:t>
      </w:r>
      <w:r>
        <w:rPr>
          <w:rFonts w:ascii="宋体" w:hAnsi="宋体"/>
          <w:snapToGrid w:val="0"/>
          <w:kern w:val="0"/>
          <w:sz w:val="24"/>
        </w:rPr>
        <w:t>月</w:t>
      </w:r>
      <w:r>
        <w:rPr>
          <w:rFonts w:hint="eastAsia" w:ascii="宋体" w:hAnsi="宋体"/>
          <w:snapToGrid w:val="0"/>
          <w:kern w:val="0"/>
          <w:sz w:val="24"/>
          <w:lang w:val="en-US" w:eastAsia="zh-CN"/>
        </w:rPr>
        <w:t>9</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BC47CAF"/>
    <w:rsid w:val="14617946"/>
    <w:rsid w:val="160E5D03"/>
    <w:rsid w:val="1EB624A3"/>
    <w:rsid w:val="1F3F45E1"/>
    <w:rsid w:val="2E373DD9"/>
    <w:rsid w:val="2E685595"/>
    <w:rsid w:val="3DA7411B"/>
    <w:rsid w:val="3DE418E4"/>
    <w:rsid w:val="40B808E3"/>
    <w:rsid w:val="428B2EA5"/>
    <w:rsid w:val="502F27EE"/>
    <w:rsid w:val="54573D45"/>
    <w:rsid w:val="55D635A6"/>
    <w:rsid w:val="5C6E1601"/>
    <w:rsid w:val="63A07179"/>
    <w:rsid w:val="7A4821E3"/>
    <w:rsid w:val="7F90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2330</Words>
  <Characters>2520</Characters>
  <Lines>15</Lines>
  <Paragraphs>4</Paragraphs>
  <TotalTime>0</TotalTime>
  <ScaleCrop>false</ScaleCrop>
  <LinksUpToDate>false</LinksUpToDate>
  <CharactersWithSpaces>2527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2025-09-09T07:17:20Z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