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4D16E">
      <w:pPr>
        <w:pStyle w:val="3"/>
        <w:rPr>
          <w:highlight w:val="none"/>
        </w:rPr>
      </w:pPr>
      <w:r>
        <w:rPr>
          <w:rFonts w:hint="eastAsia" w:ascii="宋体" w:hAnsi="宋体"/>
          <w:szCs w:val="21"/>
          <w:highlight w:val="none"/>
          <w:lang w:eastAsia="zh-CN"/>
        </w:rPr>
        <w:t>深圳市龙岗区香港中文大学（深圳）附属道远学校2025年直饮水设备采购及安装项目（二次）</w:t>
      </w:r>
      <w:bookmarkStart w:id="0" w:name="_GoBack"/>
      <w:bookmarkEnd w:id="0"/>
      <w:r>
        <w:rPr>
          <w:rFonts w:hint="eastAsia"/>
          <w:highlight w:val="none"/>
        </w:rPr>
        <w:t>招标公告</w:t>
      </w:r>
    </w:p>
    <w:p w14:paraId="7F604E6E">
      <w:pPr>
        <w:pBdr>
          <w:top w:val="single" w:color="auto" w:sz="4" w:space="3"/>
          <w:left w:val="single" w:color="auto" w:sz="4" w:space="4"/>
          <w:bottom w:val="single" w:color="auto" w:sz="4" w:space="1"/>
          <w:right w:val="single" w:color="auto" w:sz="4" w:space="4"/>
        </w:pBdr>
        <w:spacing w:line="276" w:lineRule="auto"/>
        <w:ind w:firstLine="420" w:firstLineChars="200"/>
        <w:jc w:val="left"/>
        <w:rPr>
          <w:rFonts w:ascii="宋体" w:hAnsi="宋体"/>
          <w:szCs w:val="21"/>
          <w:highlight w:val="none"/>
        </w:rPr>
      </w:pPr>
      <w:r>
        <w:rPr>
          <w:rFonts w:hint="eastAsia" w:ascii="宋体" w:hAnsi="宋体"/>
          <w:szCs w:val="21"/>
          <w:highlight w:val="none"/>
        </w:rPr>
        <w:t>项目概况</w:t>
      </w:r>
    </w:p>
    <w:p w14:paraId="43B922A1">
      <w:pPr>
        <w:pBdr>
          <w:top w:val="single" w:color="auto" w:sz="4" w:space="3"/>
          <w:left w:val="single" w:color="auto" w:sz="4" w:space="4"/>
          <w:bottom w:val="single" w:color="auto" w:sz="4" w:space="1"/>
          <w:right w:val="single" w:color="auto" w:sz="4" w:space="4"/>
        </w:pBdr>
        <w:spacing w:line="276" w:lineRule="auto"/>
        <w:ind w:firstLine="420" w:firstLineChars="200"/>
        <w:jc w:val="left"/>
        <w:rPr>
          <w:rFonts w:ascii="宋体" w:hAnsi="宋体"/>
          <w:szCs w:val="21"/>
          <w:highlight w:val="none"/>
        </w:rPr>
      </w:pPr>
      <w:r>
        <w:rPr>
          <w:rFonts w:hint="eastAsia" w:ascii="宋体" w:hAnsi="宋体"/>
          <w:szCs w:val="21"/>
          <w:highlight w:val="none"/>
          <w:lang w:eastAsia="zh-CN"/>
        </w:rPr>
        <w:t>深圳市龙岗区香港中文大学（深圳）附属道远学校2025年直饮水设备采购及安装项目（二次）</w:t>
      </w:r>
      <w:r>
        <w:rPr>
          <w:rFonts w:hint="eastAsia" w:ascii="宋体" w:hAnsi="宋体"/>
          <w:szCs w:val="21"/>
          <w:highlight w:val="none"/>
        </w:rPr>
        <w:t>的潜在投标人应前往采购代理机构处获取招标文件，并于</w:t>
      </w:r>
      <w:r>
        <w:rPr>
          <w:rFonts w:hint="eastAsia" w:ascii="宋体" w:hAnsi="宋体"/>
          <w:bCs/>
          <w:szCs w:val="21"/>
          <w:highlight w:val="none"/>
          <w:lang w:eastAsia="zh-CN"/>
        </w:rPr>
        <w:t>2025年</w:t>
      </w:r>
      <w:r>
        <w:rPr>
          <w:rFonts w:hint="eastAsia" w:ascii="宋体" w:hAnsi="宋体"/>
          <w:bCs/>
          <w:szCs w:val="21"/>
          <w:highlight w:val="none"/>
          <w:lang w:val="en-US" w:eastAsia="zh-CN"/>
        </w:rPr>
        <w:t>08</w:t>
      </w:r>
      <w:r>
        <w:rPr>
          <w:rFonts w:hint="eastAsia" w:ascii="宋体" w:hAnsi="宋体"/>
          <w:bCs/>
          <w:szCs w:val="21"/>
          <w:highlight w:val="none"/>
          <w:lang w:eastAsia="zh-CN"/>
        </w:rPr>
        <w:t>月</w:t>
      </w:r>
      <w:r>
        <w:rPr>
          <w:rFonts w:hint="eastAsia" w:ascii="宋体" w:hAnsi="宋体"/>
          <w:bCs/>
          <w:szCs w:val="21"/>
          <w:highlight w:val="none"/>
          <w:lang w:val="en-US" w:eastAsia="zh-CN"/>
        </w:rPr>
        <w:t>15</w:t>
      </w:r>
      <w:r>
        <w:rPr>
          <w:rFonts w:hint="eastAsia" w:ascii="宋体" w:hAnsi="宋体"/>
          <w:bCs/>
          <w:szCs w:val="21"/>
          <w:highlight w:val="none"/>
          <w:lang w:eastAsia="zh-CN"/>
        </w:rPr>
        <w:t>日</w:t>
      </w:r>
      <w:r>
        <w:rPr>
          <w:rFonts w:hint="eastAsia" w:ascii="宋体" w:hAnsi="宋体"/>
          <w:bCs/>
          <w:szCs w:val="21"/>
          <w:highlight w:val="none"/>
          <w:lang w:val="en-US" w:eastAsia="zh-CN"/>
        </w:rPr>
        <w:t>14</w:t>
      </w:r>
      <w:r>
        <w:rPr>
          <w:rFonts w:hint="eastAsia" w:ascii="宋体" w:hAnsi="宋体"/>
          <w:bCs/>
          <w:szCs w:val="21"/>
          <w:highlight w:val="none"/>
        </w:rPr>
        <w:t>:</w:t>
      </w:r>
      <w:r>
        <w:rPr>
          <w:rFonts w:hint="eastAsia" w:ascii="宋体" w:hAnsi="宋体"/>
          <w:bCs/>
          <w:szCs w:val="21"/>
          <w:highlight w:val="none"/>
          <w:lang w:val="en-US" w:eastAsia="zh-CN"/>
        </w:rPr>
        <w:t>30</w:t>
      </w:r>
      <w:r>
        <w:rPr>
          <w:rFonts w:hint="eastAsia" w:ascii="宋体" w:hAnsi="宋体"/>
          <w:bCs/>
          <w:szCs w:val="21"/>
          <w:highlight w:val="none"/>
        </w:rPr>
        <w:t>:00（北京时间）前递交投标</w:t>
      </w:r>
      <w:r>
        <w:rPr>
          <w:rFonts w:ascii="宋体" w:hAnsi="宋体"/>
          <w:bCs/>
          <w:szCs w:val="21"/>
          <w:highlight w:val="none"/>
        </w:rPr>
        <w:t>文件</w:t>
      </w:r>
      <w:r>
        <w:rPr>
          <w:rFonts w:hint="eastAsia" w:ascii="宋体" w:hAnsi="宋体"/>
          <w:szCs w:val="21"/>
          <w:highlight w:val="none"/>
        </w:rPr>
        <w:t>。</w:t>
      </w:r>
    </w:p>
    <w:p w14:paraId="378F305B">
      <w:pPr>
        <w:pStyle w:val="3"/>
        <w:spacing w:line="276" w:lineRule="auto"/>
        <w:jc w:val="left"/>
        <w:rPr>
          <w:rFonts w:cs="宋体"/>
          <w:b w:val="0"/>
          <w:sz w:val="21"/>
          <w:szCs w:val="21"/>
          <w:highlight w:val="none"/>
        </w:rPr>
      </w:pPr>
      <w:r>
        <w:rPr>
          <w:rFonts w:hint="eastAsia" w:cs="宋体"/>
          <w:b w:val="0"/>
          <w:sz w:val="21"/>
          <w:szCs w:val="21"/>
          <w:highlight w:val="none"/>
        </w:rPr>
        <w:t>一、项目基本情况</w:t>
      </w:r>
    </w:p>
    <w:p w14:paraId="34D3185E">
      <w:pPr>
        <w:spacing w:line="276" w:lineRule="auto"/>
        <w:ind w:firstLine="420" w:firstLineChars="200"/>
        <w:jc w:val="left"/>
        <w:rPr>
          <w:rFonts w:hint="default" w:ascii="宋体" w:hAnsi="宋体"/>
          <w:szCs w:val="21"/>
          <w:highlight w:val="none"/>
          <w:lang w:val="en-US" w:eastAsia="zh-CN"/>
        </w:rPr>
      </w:pPr>
      <w:r>
        <w:rPr>
          <w:rFonts w:hint="eastAsia" w:ascii="宋体" w:hAnsi="宋体"/>
          <w:szCs w:val="21"/>
          <w:highlight w:val="none"/>
        </w:rPr>
        <w:t>项目编号：</w:t>
      </w:r>
      <w:r>
        <w:rPr>
          <w:rFonts w:hint="eastAsia" w:ascii="宋体" w:hAnsi="宋体"/>
          <w:szCs w:val="21"/>
          <w:highlight w:val="none"/>
          <w:lang w:val="en-US" w:eastAsia="zh-CN"/>
        </w:rPr>
        <w:t>LCZB-25036</w:t>
      </w:r>
    </w:p>
    <w:p w14:paraId="13B4589A">
      <w:pPr>
        <w:spacing w:line="276" w:lineRule="auto"/>
        <w:ind w:firstLine="420" w:firstLineChars="200"/>
        <w:jc w:val="left"/>
        <w:rPr>
          <w:rFonts w:hint="eastAsia" w:ascii="宋体" w:hAnsi="宋体" w:eastAsia="宋体"/>
          <w:szCs w:val="21"/>
          <w:highlight w:val="none"/>
          <w:lang w:eastAsia="zh-CN"/>
        </w:rPr>
      </w:pPr>
      <w:r>
        <w:rPr>
          <w:rFonts w:hint="eastAsia" w:ascii="宋体" w:hAnsi="宋体"/>
          <w:szCs w:val="21"/>
          <w:highlight w:val="none"/>
        </w:rPr>
        <w:t>项目名称：</w:t>
      </w:r>
      <w:r>
        <w:rPr>
          <w:rFonts w:hint="eastAsia" w:ascii="宋体" w:hAnsi="宋体"/>
          <w:szCs w:val="21"/>
          <w:highlight w:val="none"/>
          <w:lang w:eastAsia="zh-CN"/>
        </w:rPr>
        <w:t>深圳市龙岗区香港中文大学（深圳）附属道远学校2025年直饮水设备采购及安装项目（二次）</w:t>
      </w:r>
    </w:p>
    <w:p w14:paraId="3EA2EE5C">
      <w:pPr>
        <w:spacing w:line="276" w:lineRule="auto"/>
        <w:ind w:firstLine="420" w:firstLineChars="200"/>
        <w:jc w:val="left"/>
        <w:rPr>
          <w:rFonts w:ascii="宋体" w:hAnsi="宋体"/>
          <w:szCs w:val="21"/>
          <w:highlight w:val="none"/>
        </w:rPr>
      </w:pPr>
      <w:r>
        <w:rPr>
          <w:rFonts w:hint="eastAsia" w:ascii="宋体" w:hAnsi="宋体"/>
          <w:szCs w:val="21"/>
          <w:highlight w:val="none"/>
        </w:rPr>
        <w:t>预算金额：</w:t>
      </w:r>
      <w:r>
        <w:rPr>
          <w:rFonts w:hint="eastAsia" w:ascii="宋体" w:hAnsi="宋体"/>
          <w:szCs w:val="21"/>
          <w:highlight w:val="none"/>
          <w:lang w:val="en-US" w:eastAsia="zh-CN"/>
        </w:rPr>
        <w:t>330000.00</w:t>
      </w:r>
      <w:r>
        <w:rPr>
          <w:rFonts w:hint="eastAsia" w:ascii="宋体" w:hAnsi="宋体"/>
          <w:szCs w:val="21"/>
          <w:highlight w:val="none"/>
        </w:rPr>
        <w:t>元</w:t>
      </w:r>
    </w:p>
    <w:p w14:paraId="5517DB06">
      <w:pPr>
        <w:spacing w:line="276" w:lineRule="auto"/>
        <w:ind w:firstLine="420" w:firstLineChars="200"/>
        <w:jc w:val="left"/>
        <w:rPr>
          <w:rFonts w:ascii="宋体" w:hAnsi="宋体"/>
          <w:szCs w:val="21"/>
          <w:highlight w:val="none"/>
        </w:rPr>
      </w:pPr>
      <w:r>
        <w:rPr>
          <w:rFonts w:hint="eastAsia" w:ascii="宋体" w:hAnsi="宋体"/>
          <w:szCs w:val="21"/>
          <w:highlight w:val="none"/>
        </w:rPr>
        <w:t>最高限价：</w:t>
      </w:r>
      <w:r>
        <w:rPr>
          <w:rFonts w:hint="eastAsia" w:ascii="宋体" w:hAnsi="宋体"/>
          <w:szCs w:val="21"/>
          <w:highlight w:val="none"/>
          <w:lang w:val="en-US" w:eastAsia="zh-CN"/>
        </w:rPr>
        <w:t>330000.00</w:t>
      </w:r>
      <w:r>
        <w:rPr>
          <w:rFonts w:hint="eastAsia" w:ascii="宋体" w:hAnsi="宋体"/>
          <w:szCs w:val="21"/>
          <w:highlight w:val="none"/>
        </w:rPr>
        <w:t>元</w:t>
      </w:r>
    </w:p>
    <w:p w14:paraId="041CBA1F">
      <w:pPr>
        <w:spacing w:line="276" w:lineRule="auto"/>
        <w:ind w:firstLine="420" w:firstLineChars="200"/>
        <w:jc w:val="left"/>
        <w:rPr>
          <w:rFonts w:ascii="宋体" w:hAnsi="宋体"/>
          <w:szCs w:val="21"/>
          <w:highlight w:val="none"/>
        </w:rPr>
      </w:pPr>
      <w:r>
        <w:rPr>
          <w:rFonts w:hint="eastAsia" w:ascii="宋体" w:hAnsi="宋体"/>
          <w:szCs w:val="21"/>
          <w:highlight w:val="none"/>
        </w:rPr>
        <w:t>采购需求：</w:t>
      </w:r>
    </w:p>
    <w:tbl>
      <w:tblPr>
        <w:tblStyle w:val="6"/>
        <w:tblW w:w="8489" w:type="dxa"/>
        <w:jc w:val="center"/>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Layout w:type="fixed"/>
        <w:tblCellMar>
          <w:top w:w="60" w:type="dxa"/>
          <w:left w:w="60" w:type="dxa"/>
          <w:bottom w:w="60" w:type="dxa"/>
          <w:right w:w="60" w:type="dxa"/>
        </w:tblCellMar>
      </w:tblPr>
      <w:tblGrid>
        <w:gridCol w:w="455"/>
        <w:gridCol w:w="5355"/>
        <w:gridCol w:w="496"/>
        <w:gridCol w:w="412"/>
        <w:gridCol w:w="1359"/>
        <w:gridCol w:w="412"/>
      </w:tblGrid>
      <w:tr w14:paraId="05B68DA8">
        <w:tblPrEx>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CellMar>
            <w:top w:w="60" w:type="dxa"/>
            <w:left w:w="60" w:type="dxa"/>
            <w:bottom w:w="60" w:type="dxa"/>
            <w:right w:w="60" w:type="dxa"/>
          </w:tblCellMar>
        </w:tblPrEx>
        <w:trPr>
          <w:trHeight w:val="904" w:hRule="atLeast"/>
          <w:jc w:val="center"/>
        </w:trPr>
        <w:tc>
          <w:tcPr>
            <w:tcW w:w="455" w:type="dxa"/>
            <w:tcBorders>
              <w:top w:val="outset" w:color="AAAAAA" w:sz="6" w:space="0"/>
              <w:left w:val="outset" w:color="AAAAAA" w:sz="6" w:space="0"/>
              <w:bottom w:val="outset" w:color="AAAAAA" w:sz="6" w:space="0"/>
              <w:right w:val="outset" w:color="AAAAAA" w:sz="6" w:space="0"/>
            </w:tcBorders>
            <w:shd w:val="clear" w:color="auto" w:fill="ABCDEF"/>
            <w:noWrap w:val="0"/>
            <w:vAlign w:val="top"/>
          </w:tcPr>
          <w:p w14:paraId="2757C124">
            <w:pPr>
              <w:widowControl/>
              <w:spacing w:before="100" w:beforeAutospacing="1" w:after="100" w:afterAutospacing="1" w:line="276" w:lineRule="auto"/>
              <w:jc w:val="center"/>
              <w:rPr>
                <w:rFonts w:ascii="宋体" w:hAnsi="宋体" w:cs="宋体"/>
                <w:kern w:val="0"/>
                <w:szCs w:val="21"/>
                <w:highlight w:val="none"/>
              </w:rPr>
            </w:pPr>
            <w:r>
              <w:rPr>
                <w:rFonts w:hint="eastAsia" w:ascii="宋体" w:hAnsi="宋体" w:cs="宋体"/>
                <w:kern w:val="0"/>
                <w:szCs w:val="21"/>
                <w:highlight w:val="none"/>
              </w:rPr>
              <w:t>序号</w:t>
            </w:r>
          </w:p>
        </w:tc>
        <w:tc>
          <w:tcPr>
            <w:tcW w:w="5355"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7FBFCB45">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标的名称</w:t>
            </w:r>
          </w:p>
        </w:tc>
        <w:tc>
          <w:tcPr>
            <w:tcW w:w="496"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09E70A68">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数量</w:t>
            </w:r>
          </w:p>
        </w:tc>
        <w:tc>
          <w:tcPr>
            <w:tcW w:w="412"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2DE89CA8">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单位</w:t>
            </w:r>
          </w:p>
        </w:tc>
        <w:tc>
          <w:tcPr>
            <w:tcW w:w="1359"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0F296983">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简要技术需求（服务需求）</w:t>
            </w:r>
          </w:p>
        </w:tc>
        <w:tc>
          <w:tcPr>
            <w:tcW w:w="412" w:type="dxa"/>
            <w:tcBorders>
              <w:top w:val="outset" w:color="AAAAAA" w:sz="6" w:space="0"/>
              <w:left w:val="outset" w:color="AAAAAA" w:sz="6" w:space="0"/>
              <w:bottom w:val="outset" w:color="AAAAAA" w:sz="6" w:space="0"/>
              <w:right w:val="outset" w:color="AAAAAA" w:sz="6" w:space="0"/>
            </w:tcBorders>
            <w:shd w:val="clear" w:color="auto" w:fill="ABCDEF"/>
            <w:noWrap w:val="0"/>
            <w:vAlign w:val="center"/>
          </w:tcPr>
          <w:p w14:paraId="3F2A1010">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备注</w:t>
            </w:r>
          </w:p>
        </w:tc>
      </w:tr>
      <w:tr w14:paraId="5E967659">
        <w:tblPrEx>
          <w:tblBorders>
            <w:top w:val="outset" w:color="AAAAAA" w:sz="6" w:space="0"/>
            <w:left w:val="outset" w:color="AAAAAA" w:sz="6" w:space="0"/>
            <w:bottom w:val="outset" w:color="AAAAAA" w:sz="6" w:space="0"/>
            <w:right w:val="outset" w:color="AAAAAA" w:sz="6" w:space="0"/>
            <w:insideH w:val="none" w:color="auto" w:sz="0" w:space="0"/>
            <w:insideV w:val="none" w:color="auto" w:sz="0" w:space="0"/>
          </w:tblBorders>
          <w:tblCellMar>
            <w:top w:w="60" w:type="dxa"/>
            <w:left w:w="60" w:type="dxa"/>
            <w:bottom w:w="60" w:type="dxa"/>
            <w:right w:w="60" w:type="dxa"/>
          </w:tblCellMar>
        </w:tblPrEx>
        <w:trPr>
          <w:trHeight w:val="452" w:hRule="atLeast"/>
          <w:jc w:val="center"/>
        </w:trPr>
        <w:tc>
          <w:tcPr>
            <w:tcW w:w="455" w:type="dxa"/>
            <w:tcBorders>
              <w:top w:val="outset" w:color="AAAAAA" w:sz="6" w:space="0"/>
              <w:left w:val="outset" w:color="AAAAAA" w:sz="6" w:space="0"/>
              <w:bottom w:val="outset" w:color="AAAAAA" w:sz="6" w:space="0"/>
              <w:right w:val="outset" w:color="AAAAAA" w:sz="6" w:space="0"/>
            </w:tcBorders>
            <w:noWrap w:val="0"/>
            <w:vAlign w:val="top"/>
          </w:tcPr>
          <w:p w14:paraId="72FFD20B">
            <w:pPr>
              <w:widowControl/>
              <w:spacing w:before="100" w:beforeAutospacing="1" w:after="100" w:afterAutospacing="1" w:line="276" w:lineRule="auto"/>
              <w:jc w:val="center"/>
              <w:rPr>
                <w:rFonts w:ascii="宋体" w:hAnsi="宋体"/>
                <w:szCs w:val="21"/>
                <w:highlight w:val="none"/>
              </w:rPr>
            </w:pPr>
            <w:r>
              <w:rPr>
                <w:rFonts w:hint="eastAsia" w:ascii="宋体" w:hAnsi="宋体"/>
                <w:szCs w:val="21"/>
                <w:highlight w:val="none"/>
              </w:rPr>
              <w:t>1</w:t>
            </w:r>
          </w:p>
        </w:tc>
        <w:tc>
          <w:tcPr>
            <w:tcW w:w="5355" w:type="dxa"/>
            <w:tcBorders>
              <w:top w:val="outset" w:color="AAAAAA" w:sz="6" w:space="0"/>
              <w:left w:val="outset" w:color="AAAAAA" w:sz="6" w:space="0"/>
              <w:bottom w:val="outset" w:color="AAAAAA" w:sz="6" w:space="0"/>
              <w:right w:val="outset" w:color="AAAAAA" w:sz="6" w:space="0"/>
            </w:tcBorders>
            <w:noWrap w:val="0"/>
            <w:vAlign w:val="center"/>
          </w:tcPr>
          <w:p w14:paraId="290D90BE">
            <w:pPr>
              <w:widowControl/>
              <w:spacing w:before="100" w:beforeAutospacing="1" w:after="100" w:afterAutospacing="1" w:line="276" w:lineRule="auto"/>
              <w:jc w:val="center"/>
              <w:rPr>
                <w:rFonts w:hint="eastAsia" w:eastAsia="宋体"/>
                <w:highlight w:val="none"/>
                <w:lang w:eastAsia="zh-CN"/>
              </w:rPr>
            </w:pPr>
            <w:r>
              <w:rPr>
                <w:rFonts w:hint="eastAsia" w:ascii="宋体" w:hAnsi="宋体"/>
                <w:szCs w:val="21"/>
                <w:highlight w:val="none"/>
                <w:lang w:eastAsia="zh-CN"/>
              </w:rPr>
              <w:t>深圳市龙岗区香港中文大学（深圳）附属道远学校2025年直饮水设备采购及安装项目（二次）</w:t>
            </w:r>
          </w:p>
        </w:tc>
        <w:tc>
          <w:tcPr>
            <w:tcW w:w="496" w:type="dxa"/>
            <w:tcBorders>
              <w:top w:val="outset" w:color="AAAAAA" w:sz="6" w:space="0"/>
              <w:left w:val="outset" w:color="AAAAAA" w:sz="6" w:space="0"/>
              <w:bottom w:val="outset" w:color="AAAAAA" w:sz="6" w:space="0"/>
              <w:right w:val="outset" w:color="AAAAAA" w:sz="6" w:space="0"/>
            </w:tcBorders>
            <w:noWrap w:val="0"/>
            <w:vAlign w:val="center"/>
          </w:tcPr>
          <w:p w14:paraId="3B2DD573">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1.0</w:t>
            </w:r>
          </w:p>
        </w:tc>
        <w:tc>
          <w:tcPr>
            <w:tcW w:w="412" w:type="dxa"/>
            <w:tcBorders>
              <w:top w:val="outset" w:color="AAAAAA" w:sz="6" w:space="0"/>
              <w:left w:val="outset" w:color="AAAAAA" w:sz="6" w:space="0"/>
              <w:bottom w:val="outset" w:color="AAAAAA" w:sz="6" w:space="0"/>
              <w:right w:val="outset" w:color="AAAAAA" w:sz="6" w:space="0"/>
            </w:tcBorders>
            <w:noWrap w:val="0"/>
            <w:vAlign w:val="center"/>
          </w:tcPr>
          <w:p w14:paraId="4B2EBE86">
            <w:pPr>
              <w:widowControl/>
              <w:spacing w:before="100" w:beforeAutospacing="1" w:after="100" w:afterAutospacing="1" w:line="276" w:lineRule="auto"/>
              <w:jc w:val="center"/>
              <w:rPr>
                <w:rFonts w:ascii="宋体" w:hAnsi="宋体" w:cs="宋体"/>
                <w:kern w:val="0"/>
                <w:szCs w:val="21"/>
                <w:highlight w:val="none"/>
              </w:rPr>
            </w:pPr>
            <w:r>
              <w:rPr>
                <w:rFonts w:hint="eastAsia" w:ascii="宋体" w:hAnsi="宋体" w:cs="宋体"/>
                <w:kern w:val="0"/>
                <w:szCs w:val="21"/>
                <w:highlight w:val="none"/>
              </w:rPr>
              <w:t>项</w:t>
            </w:r>
          </w:p>
        </w:tc>
        <w:tc>
          <w:tcPr>
            <w:tcW w:w="1359" w:type="dxa"/>
            <w:tcBorders>
              <w:top w:val="outset" w:color="AAAAAA" w:sz="6" w:space="0"/>
              <w:left w:val="outset" w:color="AAAAAA" w:sz="6" w:space="0"/>
              <w:bottom w:val="outset" w:color="AAAAAA" w:sz="6" w:space="0"/>
              <w:right w:val="outset" w:color="AAAAAA" w:sz="6" w:space="0"/>
            </w:tcBorders>
            <w:noWrap w:val="0"/>
            <w:vAlign w:val="center"/>
          </w:tcPr>
          <w:p w14:paraId="2E501AD9">
            <w:pPr>
              <w:widowControl/>
              <w:spacing w:before="100" w:beforeAutospacing="1" w:after="100" w:afterAutospacing="1" w:line="276" w:lineRule="auto"/>
              <w:jc w:val="center"/>
              <w:rPr>
                <w:rFonts w:ascii="宋体" w:hAnsi="宋体" w:cs="宋体"/>
                <w:kern w:val="0"/>
                <w:szCs w:val="21"/>
                <w:highlight w:val="none"/>
              </w:rPr>
            </w:pPr>
            <w:r>
              <w:rPr>
                <w:rFonts w:ascii="宋体" w:hAnsi="宋体" w:cs="宋体"/>
                <w:kern w:val="0"/>
                <w:szCs w:val="21"/>
                <w:highlight w:val="none"/>
              </w:rPr>
              <w:t>详见招标文件</w:t>
            </w:r>
          </w:p>
        </w:tc>
        <w:tc>
          <w:tcPr>
            <w:tcW w:w="412" w:type="dxa"/>
            <w:tcBorders>
              <w:top w:val="outset" w:color="AAAAAA" w:sz="6" w:space="0"/>
              <w:left w:val="outset" w:color="AAAAAA" w:sz="6" w:space="0"/>
              <w:bottom w:val="outset" w:color="AAAAAA" w:sz="6" w:space="0"/>
              <w:right w:val="outset" w:color="AAAAAA" w:sz="6" w:space="0"/>
            </w:tcBorders>
            <w:noWrap w:val="0"/>
            <w:vAlign w:val="center"/>
          </w:tcPr>
          <w:p w14:paraId="2B76B487">
            <w:pPr>
              <w:widowControl/>
              <w:spacing w:line="276" w:lineRule="auto"/>
              <w:jc w:val="left"/>
              <w:rPr>
                <w:rFonts w:ascii="宋体" w:hAnsi="宋体" w:cs="宋体"/>
                <w:kern w:val="0"/>
                <w:szCs w:val="21"/>
                <w:highlight w:val="none"/>
              </w:rPr>
            </w:pPr>
            <w:r>
              <w:rPr>
                <w:rFonts w:ascii="宋体" w:hAnsi="宋体" w:cs="宋体"/>
                <w:kern w:val="0"/>
                <w:szCs w:val="21"/>
                <w:highlight w:val="none"/>
              </w:rPr>
              <w:t> </w:t>
            </w:r>
          </w:p>
        </w:tc>
      </w:tr>
    </w:tbl>
    <w:p w14:paraId="35FFE1D5">
      <w:pPr>
        <w:spacing w:line="276" w:lineRule="auto"/>
        <w:ind w:firstLine="420" w:firstLineChars="200"/>
        <w:jc w:val="left"/>
        <w:rPr>
          <w:rFonts w:ascii="宋体" w:hAnsi="宋体"/>
          <w:szCs w:val="21"/>
          <w:highlight w:val="none"/>
        </w:rPr>
      </w:pPr>
      <w:r>
        <w:rPr>
          <w:rFonts w:hint="eastAsia" w:ascii="宋体" w:hAnsi="宋体"/>
          <w:szCs w:val="21"/>
          <w:highlight w:val="none"/>
        </w:rPr>
        <w:t>合同履行期限：详见招标文件。</w:t>
      </w:r>
    </w:p>
    <w:p w14:paraId="5CECD6F6">
      <w:pPr>
        <w:spacing w:line="276" w:lineRule="auto"/>
        <w:ind w:firstLine="420" w:firstLineChars="200"/>
        <w:jc w:val="left"/>
        <w:rPr>
          <w:rFonts w:ascii="宋体" w:hAnsi="宋体"/>
          <w:szCs w:val="21"/>
          <w:highlight w:val="none"/>
        </w:rPr>
      </w:pPr>
      <w:r>
        <w:rPr>
          <w:rFonts w:hint="eastAsia" w:ascii="宋体" w:hAnsi="宋体"/>
          <w:szCs w:val="21"/>
          <w:highlight w:val="none"/>
        </w:rPr>
        <w:t>本项目不接受联合体投标。</w:t>
      </w:r>
    </w:p>
    <w:p w14:paraId="7CE01013">
      <w:pPr>
        <w:pStyle w:val="3"/>
        <w:spacing w:line="276" w:lineRule="auto"/>
        <w:jc w:val="left"/>
        <w:rPr>
          <w:rFonts w:cs="宋体"/>
          <w:b w:val="0"/>
          <w:sz w:val="21"/>
          <w:szCs w:val="21"/>
          <w:highlight w:val="none"/>
        </w:rPr>
      </w:pPr>
      <w:r>
        <w:rPr>
          <w:rFonts w:hint="eastAsia" w:cs="宋体"/>
          <w:b w:val="0"/>
          <w:sz w:val="21"/>
          <w:szCs w:val="21"/>
          <w:highlight w:val="none"/>
        </w:rPr>
        <w:t>二、</w:t>
      </w:r>
      <w:r>
        <w:rPr>
          <w:rFonts w:hint="eastAsia" w:cs="宋体"/>
          <w:b w:val="0"/>
          <w:sz w:val="21"/>
          <w:szCs w:val="21"/>
          <w:highlight w:val="none"/>
          <w:lang w:val="en-US" w:eastAsia="zh-CN"/>
        </w:rPr>
        <w:t>申请</w:t>
      </w:r>
      <w:r>
        <w:rPr>
          <w:rFonts w:hint="eastAsia" w:cs="宋体"/>
          <w:b w:val="0"/>
          <w:sz w:val="21"/>
          <w:szCs w:val="21"/>
          <w:highlight w:val="none"/>
        </w:rPr>
        <w:t>人的资格要求：</w:t>
      </w:r>
    </w:p>
    <w:p w14:paraId="48185EC7">
      <w:pPr>
        <w:spacing w:line="276" w:lineRule="auto"/>
        <w:ind w:firstLine="420" w:firstLineChars="200"/>
        <w:jc w:val="left"/>
        <w:rPr>
          <w:rFonts w:hint="eastAsia" w:ascii="宋体" w:hAnsi="宋体" w:eastAsia="宋体"/>
          <w:szCs w:val="21"/>
          <w:highlight w:val="none"/>
          <w:lang w:eastAsia="zh-CN"/>
        </w:rPr>
      </w:pPr>
      <w:r>
        <w:rPr>
          <w:rFonts w:hint="eastAsia" w:ascii="宋体" w:hAnsi="宋体"/>
          <w:szCs w:val="21"/>
          <w:highlight w:val="none"/>
        </w:rPr>
        <w:t>1.具有独立法人资格或具有独立承担民事责任的能力的其它组织（提供营业执照或事业单位法人证等法人证明扫描件，原件备查）</w:t>
      </w:r>
      <w:r>
        <w:rPr>
          <w:rFonts w:hint="eastAsia" w:ascii="宋体" w:hAnsi="宋体"/>
          <w:szCs w:val="21"/>
          <w:highlight w:val="none"/>
          <w:lang w:eastAsia="zh-CN"/>
        </w:rPr>
        <w:t>；</w:t>
      </w:r>
    </w:p>
    <w:p w14:paraId="7E8B675E">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2、本项目不接受联合体投标，不接受投标人选用进口产品参与投标；</w:t>
      </w:r>
    </w:p>
    <w:p w14:paraId="2CEC32EE">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3、参与本项目政府采购（自行采购）活动时不存在被有关部门禁止参与政府采购（自行采购）活动且在有效期内的情况（由供应商在《政府采购投标及履约承诺函》中作出声明）；</w:t>
      </w:r>
    </w:p>
    <w:p w14:paraId="6D3FE138">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4、具备《中华人民共和国政府采购法》第二十二条第一款的条件（由供应商在《政府采购投标及履约承诺函》中作出声明）；</w:t>
      </w:r>
    </w:p>
    <w:p w14:paraId="0635F46E">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5、未被列入失信被执行人、重大税收违法案件当事人名单、政府采购（自行采购）严重违法失信行为记录名单（由供应商在《政府采购投标及履约承诺函》中作出声明）；</w:t>
      </w:r>
    </w:p>
    <w:p w14:paraId="23FEAD0B">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6、不存在《深圳市财政局政府采购供应商信用信息管理办法》（深财规〔2023〕3号）列明的严重违法失信行为（由供应商在《政府采购投标及履约承诺函》中作出声明）；</w:t>
      </w:r>
    </w:p>
    <w:p w14:paraId="785A2530">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7、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政府采购投标及履约承诺函》中作出声明）；</w:t>
      </w:r>
    </w:p>
    <w:p w14:paraId="21E8ED16">
      <w:pPr>
        <w:spacing w:line="276" w:lineRule="auto"/>
        <w:ind w:firstLine="420" w:firstLineChars="200"/>
        <w:jc w:val="left"/>
        <w:rPr>
          <w:rFonts w:hint="eastAsia" w:ascii="宋体" w:hAnsi="宋体"/>
          <w:szCs w:val="21"/>
          <w:highlight w:val="none"/>
        </w:rPr>
      </w:pPr>
      <w:r>
        <w:rPr>
          <w:rFonts w:hint="eastAsia" w:ascii="宋体" w:hAnsi="宋体"/>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14:paraId="5E127738">
      <w:pPr>
        <w:spacing w:line="276" w:lineRule="auto"/>
        <w:ind w:firstLine="420" w:firstLineChars="200"/>
        <w:jc w:val="left"/>
        <w:rPr>
          <w:rFonts w:ascii="宋体" w:hAnsi="宋体"/>
          <w:szCs w:val="21"/>
          <w:highlight w:val="none"/>
        </w:rPr>
      </w:pPr>
      <w:r>
        <w:rPr>
          <w:rFonts w:hint="eastAsia" w:ascii="宋体" w:hAnsi="宋体"/>
          <w:szCs w:val="21"/>
          <w:highlight w:val="none"/>
        </w:rPr>
        <w:t>9、本项目</w:t>
      </w:r>
      <w:r>
        <w:rPr>
          <w:rFonts w:hint="eastAsia" w:ascii="宋体" w:hAnsi="宋体"/>
          <w:szCs w:val="21"/>
          <w:highlight w:val="none"/>
          <w:lang w:val="en-US" w:eastAsia="zh-CN"/>
        </w:rPr>
        <w:t>是否</w:t>
      </w:r>
      <w:r>
        <w:rPr>
          <w:rFonts w:hint="eastAsia" w:ascii="宋体" w:hAnsi="宋体"/>
          <w:szCs w:val="21"/>
          <w:highlight w:val="none"/>
        </w:rPr>
        <w:t>专门面向中小企业采购：否。</w:t>
      </w:r>
    </w:p>
    <w:p w14:paraId="161ED1FE">
      <w:pPr>
        <w:spacing w:line="276" w:lineRule="auto"/>
        <w:ind w:firstLine="420" w:firstLineChars="200"/>
        <w:jc w:val="left"/>
        <w:rPr>
          <w:rFonts w:ascii="宋体" w:hAnsi="宋体"/>
          <w:szCs w:val="21"/>
          <w:highlight w:val="none"/>
        </w:rPr>
      </w:pPr>
      <w:r>
        <w:rPr>
          <w:rFonts w:hint="eastAsia" w:ascii="宋体" w:hAnsi="宋体"/>
          <w:szCs w:val="21"/>
          <w:highlight w:val="none"/>
        </w:rPr>
        <w:t>注：采购代理机构将通过“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3BE3A070">
      <w:pPr>
        <w:pStyle w:val="3"/>
        <w:spacing w:line="276" w:lineRule="auto"/>
        <w:jc w:val="left"/>
        <w:rPr>
          <w:rFonts w:cs="宋体"/>
          <w:b w:val="0"/>
          <w:sz w:val="21"/>
          <w:szCs w:val="21"/>
          <w:highlight w:val="none"/>
        </w:rPr>
      </w:pPr>
      <w:r>
        <w:rPr>
          <w:rFonts w:hint="eastAsia" w:cs="宋体"/>
          <w:b w:val="0"/>
          <w:sz w:val="21"/>
          <w:szCs w:val="21"/>
          <w:highlight w:val="none"/>
        </w:rPr>
        <w:t>三、获取招标文件</w:t>
      </w:r>
    </w:p>
    <w:p w14:paraId="7E37DEE3">
      <w:pPr>
        <w:widowControl/>
        <w:shd w:val="clear" w:color="auto" w:fill="FFFFFF"/>
        <w:tabs>
          <w:tab w:val="left" w:pos="426"/>
        </w:tabs>
        <w:adjustRightInd w:val="0"/>
        <w:snapToGrid w:val="0"/>
        <w:spacing w:line="276" w:lineRule="auto"/>
        <w:ind w:firstLine="420" w:firstLineChars="200"/>
        <w:jc w:val="left"/>
        <w:rPr>
          <w:rFonts w:ascii="宋体" w:hAnsi="宋体" w:cs="宋体"/>
          <w:bCs/>
          <w:kern w:val="0"/>
          <w:szCs w:val="21"/>
          <w:highlight w:val="none"/>
        </w:rPr>
      </w:pPr>
      <w:r>
        <w:rPr>
          <w:rFonts w:ascii="宋体" w:hAnsi="宋体" w:cs="宋体"/>
          <w:kern w:val="0"/>
          <w:highlight w:val="none"/>
        </w:rPr>
        <w:t>1</w:t>
      </w:r>
      <w:r>
        <w:rPr>
          <w:rFonts w:hint="eastAsia" w:ascii="宋体" w:hAnsi="宋体" w:cs="宋体"/>
          <w:kern w:val="0"/>
          <w:highlight w:val="none"/>
        </w:rPr>
        <w:t>、</w:t>
      </w:r>
      <w:r>
        <w:rPr>
          <w:rFonts w:hint="eastAsia" w:ascii="宋体" w:hAnsi="宋体" w:cs="宋体"/>
          <w:bCs/>
          <w:kern w:val="0"/>
          <w:szCs w:val="21"/>
          <w:highlight w:val="none"/>
        </w:rPr>
        <w:t>时间：</w:t>
      </w:r>
      <w:r>
        <w:rPr>
          <w:rFonts w:hint="eastAsia" w:ascii="宋体" w:hAnsi="宋体"/>
          <w:bCs/>
          <w:szCs w:val="21"/>
          <w:highlight w:val="none"/>
          <w:lang w:eastAsia="zh-CN"/>
        </w:rPr>
        <w:t>2025年</w:t>
      </w:r>
      <w:r>
        <w:rPr>
          <w:rFonts w:hint="eastAsia" w:ascii="宋体" w:hAnsi="宋体"/>
          <w:bCs/>
          <w:szCs w:val="21"/>
          <w:highlight w:val="none"/>
          <w:lang w:val="en-US" w:eastAsia="zh-CN"/>
        </w:rPr>
        <w:t>08</w:t>
      </w:r>
      <w:r>
        <w:rPr>
          <w:rFonts w:hint="eastAsia" w:ascii="宋体" w:hAnsi="宋体"/>
          <w:bCs/>
          <w:szCs w:val="21"/>
          <w:highlight w:val="none"/>
          <w:lang w:eastAsia="zh-CN"/>
        </w:rPr>
        <w:t>月</w:t>
      </w:r>
      <w:r>
        <w:rPr>
          <w:rFonts w:hint="eastAsia" w:ascii="宋体" w:hAnsi="宋体"/>
          <w:bCs/>
          <w:szCs w:val="21"/>
          <w:highlight w:val="none"/>
          <w:lang w:val="en-US" w:eastAsia="zh-CN"/>
        </w:rPr>
        <w:t>04</w:t>
      </w:r>
      <w:r>
        <w:rPr>
          <w:rFonts w:hint="eastAsia" w:ascii="宋体" w:hAnsi="宋体"/>
          <w:bCs/>
          <w:szCs w:val="21"/>
          <w:highlight w:val="none"/>
          <w:lang w:eastAsia="zh-CN"/>
        </w:rPr>
        <w:t>日</w:t>
      </w:r>
      <w:r>
        <w:rPr>
          <w:rFonts w:hint="eastAsia" w:ascii="宋体" w:hAnsi="宋体" w:cs="宋体"/>
          <w:bCs/>
          <w:kern w:val="0"/>
          <w:szCs w:val="21"/>
          <w:highlight w:val="none"/>
        </w:rPr>
        <w:t>至</w:t>
      </w:r>
      <w:r>
        <w:rPr>
          <w:rFonts w:hint="eastAsia" w:ascii="宋体" w:hAnsi="宋体"/>
          <w:bCs/>
          <w:szCs w:val="21"/>
          <w:highlight w:val="none"/>
          <w:lang w:eastAsia="zh-CN"/>
        </w:rPr>
        <w:t>2025年</w:t>
      </w:r>
      <w:r>
        <w:rPr>
          <w:rFonts w:hint="eastAsia" w:ascii="宋体" w:hAnsi="宋体"/>
          <w:bCs/>
          <w:szCs w:val="21"/>
          <w:highlight w:val="none"/>
          <w:lang w:val="en-US" w:eastAsia="zh-CN"/>
        </w:rPr>
        <w:t>08</w:t>
      </w:r>
      <w:r>
        <w:rPr>
          <w:rFonts w:hint="eastAsia" w:ascii="宋体" w:hAnsi="宋体"/>
          <w:bCs/>
          <w:szCs w:val="21"/>
          <w:highlight w:val="none"/>
          <w:lang w:eastAsia="zh-CN"/>
        </w:rPr>
        <w:t>月</w:t>
      </w:r>
      <w:r>
        <w:rPr>
          <w:rFonts w:hint="eastAsia" w:ascii="宋体" w:hAnsi="宋体"/>
          <w:bCs/>
          <w:szCs w:val="21"/>
          <w:highlight w:val="none"/>
          <w:lang w:val="en-US" w:eastAsia="zh-CN"/>
        </w:rPr>
        <w:t>11</w:t>
      </w:r>
      <w:r>
        <w:rPr>
          <w:rFonts w:hint="eastAsia" w:ascii="宋体" w:hAnsi="宋体"/>
          <w:bCs/>
          <w:szCs w:val="21"/>
          <w:highlight w:val="none"/>
          <w:lang w:eastAsia="zh-CN"/>
        </w:rPr>
        <w:t>日</w:t>
      </w:r>
      <w:r>
        <w:rPr>
          <w:rFonts w:hint="eastAsia" w:ascii="宋体" w:hAnsi="宋体" w:cs="宋体"/>
          <w:bCs/>
          <w:kern w:val="0"/>
          <w:szCs w:val="21"/>
          <w:highlight w:val="none"/>
        </w:rPr>
        <w:t>（北京时间，节假日除外），09:00至12:00，14:00至17:30。</w:t>
      </w:r>
    </w:p>
    <w:p w14:paraId="11E5C9A8">
      <w:pPr>
        <w:widowControl/>
        <w:shd w:val="clear" w:color="auto" w:fill="FFFFFF"/>
        <w:tabs>
          <w:tab w:val="left" w:pos="426"/>
        </w:tabs>
        <w:adjustRightInd w:val="0"/>
        <w:snapToGrid w:val="0"/>
        <w:spacing w:line="276" w:lineRule="auto"/>
        <w:ind w:firstLine="420" w:firstLineChars="200"/>
        <w:jc w:val="left"/>
        <w:rPr>
          <w:rFonts w:ascii="宋体" w:hAnsi="宋体" w:cs="宋体"/>
          <w:bCs/>
          <w:kern w:val="0"/>
          <w:szCs w:val="21"/>
          <w:highlight w:val="none"/>
        </w:rPr>
      </w:pPr>
      <w:r>
        <w:rPr>
          <w:rFonts w:hint="eastAsia" w:ascii="宋体" w:hAnsi="宋体" w:cs="宋体"/>
          <w:bCs/>
          <w:kern w:val="0"/>
          <w:szCs w:val="21"/>
          <w:highlight w:val="none"/>
        </w:rPr>
        <w:t>2、地点：</w:t>
      </w:r>
      <w:r>
        <w:rPr>
          <w:rFonts w:hint="eastAsia" w:ascii="宋体" w:hAnsi="宋体" w:cs="宋体"/>
          <w:kern w:val="0"/>
          <w:szCs w:val="21"/>
          <w:highlight w:val="none"/>
          <w:lang w:eastAsia="zh-CN"/>
        </w:rPr>
        <w:t>深圳市龙岗区龙城街道青春路与龙飞大道交汇处启迪协信科技园4栋1320-1324室</w:t>
      </w:r>
      <w:r>
        <w:rPr>
          <w:rFonts w:hint="eastAsia" w:ascii="宋体" w:hAnsi="宋体" w:cs="宋体"/>
          <w:bCs/>
          <w:kern w:val="0"/>
          <w:szCs w:val="21"/>
          <w:highlight w:val="none"/>
        </w:rPr>
        <w:t>。</w:t>
      </w:r>
    </w:p>
    <w:p w14:paraId="230060B1">
      <w:pPr>
        <w:widowControl/>
        <w:shd w:val="clear" w:color="auto" w:fill="FFFFFF"/>
        <w:tabs>
          <w:tab w:val="left" w:pos="426"/>
        </w:tabs>
        <w:adjustRightInd w:val="0"/>
        <w:snapToGrid w:val="0"/>
        <w:spacing w:line="360" w:lineRule="auto"/>
        <w:ind w:firstLine="420" w:firstLineChars="200"/>
        <w:jc w:val="left"/>
        <w:rPr>
          <w:rFonts w:hint="eastAsia" w:ascii="宋体" w:hAnsi="宋体" w:eastAsia="宋体" w:cs="宋体"/>
          <w:bCs/>
          <w:kern w:val="0"/>
          <w:szCs w:val="21"/>
          <w:highlight w:val="none"/>
          <w:lang w:eastAsia="zh-CN"/>
        </w:rPr>
      </w:pPr>
      <w:r>
        <w:rPr>
          <w:rFonts w:hint="eastAsia" w:ascii="宋体" w:hAnsi="宋体" w:cs="宋体"/>
          <w:bCs/>
          <w:kern w:val="0"/>
          <w:szCs w:val="21"/>
          <w:highlight w:val="none"/>
        </w:rPr>
        <w:t>3、方式：</w:t>
      </w:r>
      <w:r>
        <w:rPr>
          <w:rFonts w:hint="eastAsia" w:ascii="宋体" w:hAnsi="宋体" w:cs="仿宋"/>
          <w:highlight w:val="none"/>
        </w:rPr>
        <w:t>现场或线上获取。凡愿意参加投标的合格投标人，必须备齐以下资料购买招标文件和投标报名：（1）法定代表人证明书原件（加盖公章）；（2）法人授权委托证明书原件（加盖公章）；（3）法定代表人身份证复印件（加盖公章）；（4）被授权人身份证复印件（加盖公章）；（5）《营业执照》（或事业法人登记证等证明文件）复印件（加盖公章）；（6）申请人的资格要求中的证明材料（加盖公章）；（7）汇款单及《投标报名登记表》；请各供应商办理汇款手续后，可通过邮件发送至采购代理机构。（开户行：中国工商银行股份有限公司深圳横岗支行；账户名称：深圳市龙城工程咨询有限公司；账号：4000092809100380949）。《投标报名登记表》获取地址：深圳市龙城工程咨询有限公司（http://www.lccost.com/article_32542.html）。</w:t>
      </w:r>
    </w:p>
    <w:p w14:paraId="6C56DBBD">
      <w:pPr>
        <w:widowControl/>
        <w:shd w:val="clear" w:color="auto" w:fill="FFFFFF"/>
        <w:tabs>
          <w:tab w:val="left" w:pos="426"/>
        </w:tabs>
        <w:adjustRightInd w:val="0"/>
        <w:snapToGrid w:val="0"/>
        <w:spacing w:line="276" w:lineRule="auto"/>
        <w:ind w:firstLine="420" w:firstLineChars="200"/>
        <w:jc w:val="left"/>
        <w:rPr>
          <w:rFonts w:ascii="宋体" w:hAnsi="宋体" w:cs="宋体"/>
          <w:bCs/>
          <w:kern w:val="0"/>
          <w:szCs w:val="21"/>
          <w:highlight w:val="none"/>
        </w:rPr>
      </w:pPr>
      <w:r>
        <w:rPr>
          <w:rFonts w:hint="eastAsia" w:ascii="宋体" w:hAnsi="宋体" w:cs="宋体"/>
          <w:bCs/>
          <w:kern w:val="0"/>
          <w:szCs w:val="21"/>
          <w:highlight w:val="none"/>
        </w:rPr>
        <w:t>4、售价：</w:t>
      </w:r>
      <w:r>
        <w:rPr>
          <w:rFonts w:hint="eastAsia" w:ascii="宋体" w:hAnsi="宋体" w:cs="宋体"/>
          <w:kern w:val="0"/>
          <w:szCs w:val="21"/>
          <w:highlight w:val="none"/>
        </w:rPr>
        <w:t>每套人民币</w:t>
      </w:r>
      <w:r>
        <w:rPr>
          <w:rFonts w:hint="eastAsia" w:ascii="宋体" w:hAnsi="宋体" w:cs="宋体"/>
          <w:kern w:val="0"/>
          <w:szCs w:val="21"/>
          <w:highlight w:val="none"/>
          <w:lang w:val="en-US" w:eastAsia="zh-CN"/>
        </w:rPr>
        <w:t>6</w:t>
      </w:r>
      <w:r>
        <w:rPr>
          <w:rFonts w:hint="eastAsia" w:ascii="宋体" w:hAnsi="宋体" w:cs="宋体"/>
          <w:kern w:val="0"/>
          <w:szCs w:val="21"/>
          <w:highlight w:val="none"/>
        </w:rPr>
        <w:t>00元，招标文件售后不退</w:t>
      </w:r>
      <w:r>
        <w:rPr>
          <w:rFonts w:hint="eastAsia" w:ascii="宋体" w:hAnsi="宋体" w:cs="宋体"/>
          <w:bCs/>
          <w:kern w:val="0"/>
          <w:szCs w:val="21"/>
          <w:highlight w:val="none"/>
        </w:rPr>
        <w:t>。</w:t>
      </w:r>
    </w:p>
    <w:p w14:paraId="3D5DAC20">
      <w:pPr>
        <w:pStyle w:val="3"/>
        <w:spacing w:line="276" w:lineRule="auto"/>
        <w:jc w:val="left"/>
        <w:rPr>
          <w:rFonts w:cs="宋体"/>
          <w:b w:val="0"/>
          <w:sz w:val="21"/>
          <w:szCs w:val="21"/>
          <w:highlight w:val="none"/>
        </w:rPr>
      </w:pPr>
      <w:r>
        <w:rPr>
          <w:rFonts w:hint="eastAsia" w:cs="宋体"/>
          <w:b w:val="0"/>
          <w:sz w:val="21"/>
          <w:szCs w:val="21"/>
          <w:highlight w:val="none"/>
        </w:rPr>
        <w:t>四、提交投标文件截止时间、开标时间和地点</w:t>
      </w:r>
    </w:p>
    <w:p w14:paraId="1C0E5585">
      <w:pPr>
        <w:spacing w:line="276" w:lineRule="auto"/>
        <w:ind w:firstLine="420" w:firstLineChars="200"/>
        <w:jc w:val="left"/>
        <w:rPr>
          <w:rFonts w:ascii="宋体" w:hAnsi="宋体"/>
          <w:bCs/>
          <w:szCs w:val="21"/>
          <w:highlight w:val="none"/>
        </w:rPr>
      </w:pPr>
      <w:r>
        <w:rPr>
          <w:rFonts w:hint="eastAsia" w:ascii="宋体" w:hAnsi="宋体"/>
          <w:bCs/>
          <w:szCs w:val="21"/>
          <w:highlight w:val="none"/>
        </w:rPr>
        <w:t>时间：</w:t>
      </w:r>
      <w:r>
        <w:rPr>
          <w:rFonts w:hint="eastAsia" w:ascii="宋体" w:hAnsi="宋体"/>
          <w:bCs/>
          <w:szCs w:val="21"/>
          <w:highlight w:val="none"/>
          <w:lang w:eastAsia="zh-CN"/>
        </w:rPr>
        <w:t>2025年</w:t>
      </w:r>
      <w:r>
        <w:rPr>
          <w:rFonts w:hint="eastAsia" w:ascii="宋体" w:hAnsi="宋体"/>
          <w:bCs/>
          <w:szCs w:val="21"/>
          <w:highlight w:val="none"/>
          <w:lang w:val="en-US" w:eastAsia="zh-CN"/>
        </w:rPr>
        <w:t>08</w:t>
      </w:r>
      <w:r>
        <w:rPr>
          <w:rFonts w:hint="eastAsia" w:ascii="宋体" w:hAnsi="宋体"/>
          <w:bCs/>
          <w:szCs w:val="21"/>
          <w:highlight w:val="none"/>
          <w:lang w:eastAsia="zh-CN"/>
        </w:rPr>
        <w:t>月</w:t>
      </w:r>
      <w:r>
        <w:rPr>
          <w:rFonts w:hint="eastAsia" w:ascii="宋体" w:hAnsi="宋体"/>
          <w:bCs/>
          <w:szCs w:val="21"/>
          <w:highlight w:val="none"/>
          <w:lang w:val="en-US" w:eastAsia="zh-CN"/>
        </w:rPr>
        <w:t>15</w:t>
      </w:r>
      <w:r>
        <w:rPr>
          <w:rFonts w:hint="eastAsia" w:ascii="宋体" w:hAnsi="宋体"/>
          <w:bCs/>
          <w:szCs w:val="21"/>
          <w:highlight w:val="none"/>
          <w:lang w:eastAsia="zh-CN"/>
        </w:rPr>
        <w:t>日</w:t>
      </w:r>
      <w:r>
        <w:rPr>
          <w:rFonts w:hint="eastAsia" w:ascii="宋体" w:hAnsi="宋体"/>
          <w:bCs/>
          <w:szCs w:val="21"/>
          <w:highlight w:val="none"/>
          <w:lang w:val="en-US" w:eastAsia="zh-CN"/>
        </w:rPr>
        <w:t>14</w:t>
      </w:r>
      <w:r>
        <w:rPr>
          <w:rFonts w:hint="eastAsia" w:ascii="宋体" w:hAnsi="宋体"/>
          <w:bCs/>
          <w:szCs w:val="21"/>
          <w:highlight w:val="none"/>
        </w:rPr>
        <w:t>:</w:t>
      </w:r>
      <w:r>
        <w:rPr>
          <w:rFonts w:hint="eastAsia" w:ascii="宋体" w:hAnsi="宋体"/>
          <w:bCs/>
          <w:szCs w:val="21"/>
          <w:highlight w:val="none"/>
          <w:lang w:val="en-US" w:eastAsia="zh-CN"/>
        </w:rPr>
        <w:t>30</w:t>
      </w:r>
      <w:r>
        <w:rPr>
          <w:rFonts w:hint="eastAsia" w:ascii="宋体" w:hAnsi="宋体"/>
          <w:bCs/>
          <w:szCs w:val="21"/>
          <w:highlight w:val="none"/>
        </w:rPr>
        <w:t xml:space="preserve">:00（北京时间） </w:t>
      </w:r>
    </w:p>
    <w:p w14:paraId="3F098E85">
      <w:pPr>
        <w:spacing w:line="276" w:lineRule="auto"/>
        <w:ind w:firstLine="420" w:firstLineChars="200"/>
        <w:jc w:val="left"/>
        <w:rPr>
          <w:rFonts w:ascii="宋体" w:hAnsi="宋体"/>
          <w:bCs/>
          <w:szCs w:val="21"/>
          <w:highlight w:val="none"/>
        </w:rPr>
      </w:pPr>
      <w:r>
        <w:rPr>
          <w:rFonts w:hint="eastAsia" w:ascii="宋体" w:hAnsi="宋体"/>
          <w:bCs/>
          <w:szCs w:val="21"/>
          <w:highlight w:val="none"/>
        </w:rPr>
        <w:t>地点：</w:t>
      </w:r>
      <w:r>
        <w:rPr>
          <w:rFonts w:hint="eastAsia" w:ascii="宋体" w:hAnsi="宋体" w:cs="宋体"/>
          <w:kern w:val="0"/>
          <w:szCs w:val="21"/>
          <w:highlight w:val="none"/>
          <w:lang w:eastAsia="zh-CN"/>
        </w:rPr>
        <w:t>深圳市龙岗区青春路与龙飞大道交汇处启迪协信科技园4栋1320-1324室</w:t>
      </w:r>
      <w:r>
        <w:rPr>
          <w:rFonts w:hint="eastAsia" w:ascii="宋体" w:hAnsi="宋体" w:cs="宋体"/>
          <w:bCs/>
          <w:kern w:val="0"/>
          <w:szCs w:val="21"/>
          <w:highlight w:val="none"/>
        </w:rPr>
        <w:t>。</w:t>
      </w:r>
    </w:p>
    <w:p w14:paraId="2B99D850">
      <w:pPr>
        <w:pStyle w:val="3"/>
        <w:spacing w:line="276" w:lineRule="auto"/>
        <w:jc w:val="left"/>
        <w:rPr>
          <w:rFonts w:cs="宋体"/>
          <w:b w:val="0"/>
          <w:sz w:val="21"/>
          <w:szCs w:val="21"/>
          <w:highlight w:val="none"/>
        </w:rPr>
      </w:pPr>
      <w:r>
        <w:rPr>
          <w:rFonts w:hint="eastAsia" w:cs="宋体"/>
          <w:b w:val="0"/>
          <w:sz w:val="21"/>
          <w:szCs w:val="21"/>
          <w:highlight w:val="none"/>
        </w:rPr>
        <w:t>五、公告期限</w:t>
      </w:r>
    </w:p>
    <w:p w14:paraId="0160A1FB">
      <w:pPr>
        <w:spacing w:line="276"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自本公告发布之日起5个工作日。</w:t>
      </w:r>
    </w:p>
    <w:p w14:paraId="2849EB03">
      <w:pPr>
        <w:pStyle w:val="3"/>
        <w:spacing w:line="276" w:lineRule="auto"/>
        <w:jc w:val="left"/>
        <w:rPr>
          <w:rFonts w:cs="宋体"/>
          <w:b w:val="0"/>
          <w:sz w:val="21"/>
          <w:szCs w:val="21"/>
          <w:highlight w:val="none"/>
        </w:rPr>
      </w:pPr>
      <w:r>
        <w:rPr>
          <w:rFonts w:hint="eastAsia" w:cs="宋体"/>
          <w:b w:val="0"/>
          <w:sz w:val="21"/>
          <w:szCs w:val="21"/>
          <w:highlight w:val="none"/>
        </w:rPr>
        <w:t>六、其他补充事宜</w:t>
      </w:r>
    </w:p>
    <w:p w14:paraId="31E18AAB">
      <w:pPr>
        <w:spacing w:line="276" w:lineRule="auto"/>
        <w:ind w:firstLine="420" w:firstLineChars="200"/>
        <w:rPr>
          <w:rFonts w:ascii="宋体" w:hAnsi="宋体"/>
          <w:highlight w:val="none"/>
        </w:rPr>
      </w:pPr>
      <w:r>
        <w:rPr>
          <w:rFonts w:hint="eastAsia" w:ascii="宋体" w:hAnsi="宋体"/>
          <w:highlight w:val="none"/>
        </w:rPr>
        <w:t>1、本项目实行网下投标，采用纸质投标文件。</w:t>
      </w:r>
    </w:p>
    <w:p w14:paraId="0C41BCFA">
      <w:pPr>
        <w:spacing w:line="276" w:lineRule="auto"/>
        <w:ind w:firstLine="420" w:firstLineChars="200"/>
        <w:rPr>
          <w:rFonts w:ascii="宋体" w:hAnsi="宋体"/>
          <w:b/>
          <w:bCs/>
          <w:highlight w:val="none"/>
        </w:rPr>
      </w:pPr>
      <w:r>
        <w:rPr>
          <w:rFonts w:hint="eastAsia" w:ascii="宋体" w:hAnsi="宋体"/>
          <w:highlight w:val="none"/>
        </w:rPr>
        <w:t>2、采购文件澄清/修改事项：凡要求对招标文件作出澄清的，请投标人于截标5日前提出，并将书面文件原件送达采购代理机构，逾期不受理</w:t>
      </w:r>
      <w:r>
        <w:rPr>
          <w:rFonts w:hint="eastAsia" w:ascii="宋体" w:hAnsi="宋体"/>
          <w:b/>
          <w:bCs/>
          <w:highlight w:val="none"/>
        </w:rPr>
        <w:t>。</w:t>
      </w:r>
      <w:r>
        <w:rPr>
          <w:rFonts w:hint="eastAsia" w:ascii="宋体" w:hAnsi="宋体"/>
          <w:highlight w:val="none"/>
        </w:rPr>
        <w:t>如有对招标文件的澄清或修改，采购代理机构将于截标3日前将澄清或修补、答疑情况在相关网站公布，请投标人及时关注。投标人因疏忽，未及时登录相关网站了解相关的澄清或修补、答疑情况，产生的不利后果由投标人自行承担。</w:t>
      </w:r>
    </w:p>
    <w:p w14:paraId="30AA70B1">
      <w:pPr>
        <w:spacing w:line="276" w:lineRule="auto"/>
        <w:ind w:firstLine="420" w:firstLineChars="200"/>
        <w:rPr>
          <w:rFonts w:hint="eastAsia" w:ascii="宋体" w:hAnsi="宋体"/>
          <w:highlight w:val="none"/>
        </w:rPr>
      </w:pPr>
      <w:r>
        <w:rPr>
          <w:rFonts w:hint="eastAsia" w:ascii="宋体" w:hAnsi="宋体"/>
          <w:highlight w:val="none"/>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四十二条“供应商投诉的事项应当是经过质疑的事项”的规定，未经网下正式质疑的，将影响供应商行使向财政部门提起投诉的权利。）</w:t>
      </w:r>
    </w:p>
    <w:p w14:paraId="1B59F40F">
      <w:pPr>
        <w:spacing w:line="276" w:lineRule="auto"/>
        <w:ind w:firstLine="420" w:firstLineChars="200"/>
        <w:rPr>
          <w:rFonts w:hint="eastAsia" w:ascii="宋体" w:hAnsi="宋体"/>
          <w:highlight w:val="none"/>
        </w:rPr>
      </w:pPr>
      <w:r>
        <w:rPr>
          <w:rFonts w:hint="eastAsia" w:ascii="宋体" w:hAnsi="宋体"/>
          <w:highlight w:val="none"/>
        </w:rPr>
        <w:t>3、本项目相关公告在以下媒体发布：</w:t>
      </w:r>
    </w:p>
    <w:p w14:paraId="535D1ED8">
      <w:pPr>
        <w:spacing w:line="276" w:lineRule="auto"/>
        <w:ind w:firstLine="420" w:firstLineChars="200"/>
        <w:rPr>
          <w:rFonts w:hint="eastAsia" w:ascii="宋体" w:hAnsi="宋体"/>
          <w:highlight w:val="none"/>
          <w:lang w:eastAsia="zh-CN"/>
        </w:rPr>
      </w:pPr>
      <w:r>
        <w:rPr>
          <w:rFonts w:hint="eastAsia" w:ascii="宋体" w:hAnsi="宋体"/>
          <w:highlight w:val="none"/>
          <w:lang w:eastAsia="zh-CN"/>
        </w:rPr>
        <w:t>（</w:t>
      </w:r>
      <w:r>
        <w:rPr>
          <w:rFonts w:hint="eastAsia" w:ascii="宋体" w:hAnsi="宋体"/>
          <w:highlight w:val="none"/>
          <w:lang w:val="en-US" w:eastAsia="zh-CN"/>
        </w:rPr>
        <w:t>1</w:t>
      </w:r>
      <w:r>
        <w:rPr>
          <w:rFonts w:hint="eastAsia" w:ascii="宋体" w:hAnsi="宋体"/>
          <w:highlight w:val="none"/>
          <w:lang w:eastAsia="zh-CN"/>
        </w:rPr>
        <w:t>）</w:t>
      </w:r>
      <w:r>
        <w:rPr>
          <w:rFonts w:hint="eastAsia" w:ascii="宋体" w:hAnsi="宋体"/>
          <w:highlight w:val="none"/>
        </w:rPr>
        <w:t>深圳公共资源交易中心（http://www.szzfcg.cn/）</w:t>
      </w:r>
      <w:r>
        <w:rPr>
          <w:rFonts w:hint="eastAsia" w:ascii="宋体" w:hAnsi="宋体"/>
          <w:highlight w:val="none"/>
          <w:lang w:eastAsia="zh-CN"/>
        </w:rPr>
        <w:t>；</w:t>
      </w:r>
    </w:p>
    <w:p w14:paraId="5A5DC41D">
      <w:pPr>
        <w:spacing w:line="276" w:lineRule="auto"/>
        <w:ind w:firstLine="420" w:firstLineChars="200"/>
        <w:rPr>
          <w:rFonts w:hint="eastAsia" w:ascii="宋体" w:hAnsi="宋体"/>
          <w:highlight w:val="none"/>
        </w:rPr>
      </w:pPr>
      <w:r>
        <w:rPr>
          <w:rFonts w:hint="eastAsia" w:ascii="宋体" w:hAnsi="宋体"/>
          <w:highlight w:val="none"/>
          <w:lang w:eastAsia="zh-CN"/>
        </w:rPr>
        <w:t>（</w:t>
      </w:r>
      <w:r>
        <w:rPr>
          <w:rFonts w:hint="eastAsia" w:ascii="宋体" w:hAnsi="宋体"/>
          <w:highlight w:val="none"/>
          <w:lang w:val="en-US" w:eastAsia="zh-CN"/>
        </w:rPr>
        <w:t>2</w:t>
      </w:r>
      <w:r>
        <w:rPr>
          <w:rFonts w:hint="eastAsia" w:ascii="宋体" w:hAnsi="宋体"/>
          <w:highlight w:val="none"/>
          <w:lang w:eastAsia="zh-CN"/>
        </w:rPr>
        <w:t>）</w:t>
      </w:r>
      <w:r>
        <w:rPr>
          <w:rFonts w:hint="eastAsia" w:ascii="宋体" w:hAnsi="宋体"/>
          <w:highlight w:val="none"/>
        </w:rPr>
        <w:t>采购代理机构网站（</w:t>
      </w:r>
      <w:r>
        <w:rPr>
          <w:rFonts w:hint="eastAsia" w:ascii="宋体" w:hAnsi="宋体"/>
          <w:highlight w:val="none"/>
          <w:lang w:eastAsia="zh-CN"/>
        </w:rPr>
        <w:t>http://www.lccost.com/</w:t>
      </w:r>
      <w:r>
        <w:rPr>
          <w:rFonts w:hint="eastAsia" w:ascii="宋体" w:hAnsi="宋体"/>
          <w:highlight w:val="none"/>
        </w:rPr>
        <w:t>）。</w:t>
      </w:r>
    </w:p>
    <w:p w14:paraId="22D237D8">
      <w:pPr>
        <w:spacing w:line="276" w:lineRule="auto"/>
        <w:ind w:firstLine="420" w:firstLineChars="200"/>
        <w:rPr>
          <w:rFonts w:ascii="宋体" w:hAnsi="宋体"/>
          <w:highlight w:val="none"/>
        </w:rPr>
      </w:pPr>
      <w:r>
        <w:rPr>
          <w:rFonts w:hint="eastAsia" w:ascii="宋体" w:hAnsi="宋体"/>
          <w:highlight w:val="none"/>
        </w:rPr>
        <w:t>4、采购人及采购代理机构有权对中标供应商就本项目要求提供的相关证明资料（原件）进行审查。供应商提供虚假资料被查实的，则可能面临被取消本项目中标资格、列入不良行为记录名单和三年内禁止参与深圳市政府采购活动的风险。</w:t>
      </w:r>
    </w:p>
    <w:p w14:paraId="08086A06">
      <w:pPr>
        <w:spacing w:line="276" w:lineRule="auto"/>
        <w:ind w:firstLine="420" w:firstLineChars="200"/>
        <w:rPr>
          <w:rFonts w:ascii="宋体" w:hAnsi="宋体"/>
          <w:highlight w:val="none"/>
        </w:rPr>
      </w:pPr>
      <w:r>
        <w:rPr>
          <w:rFonts w:hint="eastAsia" w:ascii="宋体" w:hAnsi="宋体"/>
          <w:highlight w:val="none"/>
        </w:rPr>
        <w:t>5、本项目不需要投标保证金。</w:t>
      </w:r>
    </w:p>
    <w:p w14:paraId="1B50E8D1">
      <w:pPr>
        <w:pStyle w:val="3"/>
        <w:spacing w:line="276" w:lineRule="auto"/>
        <w:jc w:val="left"/>
        <w:rPr>
          <w:rFonts w:cs="宋体"/>
          <w:b w:val="0"/>
          <w:sz w:val="21"/>
          <w:szCs w:val="21"/>
          <w:highlight w:val="none"/>
        </w:rPr>
      </w:pPr>
      <w:r>
        <w:rPr>
          <w:rFonts w:hint="eastAsia" w:cs="宋体"/>
          <w:b w:val="0"/>
          <w:sz w:val="21"/>
          <w:szCs w:val="21"/>
          <w:highlight w:val="none"/>
        </w:rPr>
        <w:t>七、对本次招标提出询问，请按</w:t>
      </w:r>
      <w:r>
        <w:rPr>
          <w:rFonts w:cs="宋体"/>
          <w:b w:val="0"/>
          <w:sz w:val="21"/>
          <w:szCs w:val="21"/>
          <w:highlight w:val="none"/>
        </w:rPr>
        <w:t>以下方式</w:t>
      </w:r>
      <w:r>
        <w:rPr>
          <w:rFonts w:hint="eastAsia" w:cs="宋体"/>
          <w:b w:val="0"/>
          <w:sz w:val="21"/>
          <w:szCs w:val="21"/>
          <w:highlight w:val="none"/>
        </w:rPr>
        <w:t>联系：</w:t>
      </w:r>
    </w:p>
    <w:p w14:paraId="70132CE2">
      <w:pPr>
        <w:widowControl/>
        <w:spacing w:line="276" w:lineRule="auto"/>
        <w:ind w:firstLine="420" w:firstLineChars="200"/>
        <w:jc w:val="left"/>
        <w:rPr>
          <w:rFonts w:ascii="宋体" w:hAnsi="宋体"/>
          <w:bCs/>
          <w:szCs w:val="21"/>
          <w:highlight w:val="none"/>
        </w:rPr>
      </w:pPr>
      <w:r>
        <w:rPr>
          <w:rFonts w:hint="eastAsia" w:ascii="宋体" w:hAnsi="宋体"/>
          <w:bCs/>
          <w:szCs w:val="21"/>
          <w:highlight w:val="none"/>
        </w:rPr>
        <w:t>1.采购人信息</w:t>
      </w:r>
    </w:p>
    <w:p w14:paraId="64DA9D2B">
      <w:pPr>
        <w:widowControl/>
        <w:spacing w:line="276" w:lineRule="auto"/>
        <w:ind w:firstLine="420" w:firstLineChars="200"/>
        <w:jc w:val="left"/>
        <w:rPr>
          <w:rFonts w:hint="eastAsia" w:ascii="宋体" w:hAnsi="宋体" w:eastAsia="宋体"/>
          <w:bCs/>
          <w:szCs w:val="21"/>
          <w:highlight w:val="none"/>
          <w:lang w:eastAsia="zh-CN"/>
        </w:rPr>
      </w:pPr>
      <w:r>
        <w:rPr>
          <w:rFonts w:hint="eastAsia" w:ascii="宋体" w:hAnsi="宋体"/>
          <w:bCs/>
          <w:szCs w:val="21"/>
          <w:highlight w:val="none"/>
        </w:rPr>
        <w:t>名　称：</w:t>
      </w:r>
      <w:r>
        <w:rPr>
          <w:rFonts w:hint="eastAsia" w:ascii="宋体" w:hAnsi="宋体"/>
          <w:bCs/>
          <w:szCs w:val="21"/>
          <w:highlight w:val="none"/>
          <w:lang w:eastAsia="zh-CN"/>
        </w:rPr>
        <w:t>深圳市龙岗区香港中文大学（深圳）附属道远学校</w:t>
      </w:r>
    </w:p>
    <w:p w14:paraId="66A591B8">
      <w:pPr>
        <w:widowControl/>
        <w:spacing w:line="276" w:lineRule="auto"/>
        <w:ind w:firstLine="420" w:firstLineChars="200"/>
        <w:jc w:val="left"/>
        <w:rPr>
          <w:rFonts w:hint="eastAsia" w:ascii="宋体" w:hAnsi="宋体" w:eastAsia="宋体"/>
          <w:bCs/>
          <w:szCs w:val="21"/>
          <w:highlight w:val="none"/>
          <w:lang w:val="en-US" w:eastAsia="zh-CN"/>
        </w:rPr>
      </w:pPr>
      <w:r>
        <w:rPr>
          <w:rFonts w:hint="eastAsia" w:ascii="宋体" w:hAnsi="宋体"/>
          <w:bCs/>
          <w:szCs w:val="21"/>
          <w:highlight w:val="none"/>
        </w:rPr>
        <w:t>地　址：</w:t>
      </w:r>
      <w:r>
        <w:rPr>
          <w:rFonts w:hint="eastAsia" w:ascii="宋体" w:hAnsi="宋体" w:cs="宋体"/>
          <w:kern w:val="0"/>
          <w:highlight w:val="none"/>
          <w:lang w:eastAsia="zh-CN"/>
        </w:rPr>
        <w:t>深圳市龙岗区龙城街道龙飞大道555号</w:t>
      </w:r>
    </w:p>
    <w:p w14:paraId="3222FEAD">
      <w:pPr>
        <w:widowControl/>
        <w:spacing w:line="276" w:lineRule="auto"/>
        <w:ind w:firstLine="420" w:firstLineChars="200"/>
        <w:jc w:val="left"/>
        <w:rPr>
          <w:rFonts w:hint="eastAsia" w:ascii="宋体" w:hAnsi="宋体" w:eastAsia="宋体" w:cs="宋体"/>
          <w:kern w:val="0"/>
          <w:highlight w:val="none"/>
          <w:lang w:val="en-US" w:eastAsia="zh-CN"/>
        </w:rPr>
      </w:pPr>
      <w:r>
        <w:rPr>
          <w:rFonts w:hint="eastAsia" w:ascii="宋体" w:hAnsi="宋体"/>
          <w:bCs/>
          <w:szCs w:val="21"/>
          <w:highlight w:val="none"/>
        </w:rPr>
        <w:t>联系方式：</w:t>
      </w:r>
      <w:r>
        <w:rPr>
          <w:rFonts w:hint="eastAsia" w:ascii="宋体" w:hAnsi="宋体"/>
          <w:bCs/>
          <w:szCs w:val="21"/>
          <w:highlight w:val="none"/>
          <w:lang w:val="en-US" w:eastAsia="zh-CN"/>
        </w:rPr>
        <w:t>李老师/0755-84535572</w:t>
      </w:r>
    </w:p>
    <w:p w14:paraId="79F20DB5">
      <w:pPr>
        <w:widowControl/>
        <w:spacing w:line="276" w:lineRule="auto"/>
        <w:ind w:firstLine="420" w:firstLineChars="200"/>
        <w:jc w:val="left"/>
        <w:rPr>
          <w:rFonts w:ascii="宋体" w:hAnsi="宋体" w:cs="宋体"/>
          <w:szCs w:val="21"/>
          <w:highlight w:val="none"/>
        </w:rPr>
      </w:pPr>
      <w:r>
        <w:rPr>
          <w:rFonts w:hint="eastAsia" w:ascii="宋体" w:hAnsi="宋体" w:cs="宋体"/>
          <w:szCs w:val="21"/>
          <w:highlight w:val="none"/>
        </w:rPr>
        <w:t>2.采购代理机构信息</w:t>
      </w:r>
    </w:p>
    <w:p w14:paraId="1C3E0C7F">
      <w:pPr>
        <w:widowControl/>
        <w:spacing w:line="276" w:lineRule="auto"/>
        <w:ind w:firstLine="420" w:firstLineChars="200"/>
        <w:jc w:val="left"/>
        <w:rPr>
          <w:rFonts w:hint="eastAsia" w:ascii="宋体" w:hAnsi="宋体" w:eastAsia="宋体"/>
          <w:szCs w:val="21"/>
          <w:highlight w:val="none"/>
          <w:lang w:eastAsia="zh-CN"/>
        </w:rPr>
      </w:pPr>
      <w:r>
        <w:rPr>
          <w:rFonts w:hint="eastAsia" w:ascii="宋体" w:hAnsi="宋体"/>
          <w:szCs w:val="21"/>
          <w:highlight w:val="none"/>
        </w:rPr>
        <w:t>名　称：</w:t>
      </w:r>
      <w:r>
        <w:rPr>
          <w:rFonts w:hint="eastAsia" w:ascii="宋体" w:hAnsi="宋体"/>
          <w:szCs w:val="21"/>
          <w:highlight w:val="none"/>
          <w:lang w:eastAsia="zh-CN"/>
        </w:rPr>
        <w:t>深圳市龙城工程咨询有限公司</w:t>
      </w:r>
    </w:p>
    <w:p w14:paraId="641E001F">
      <w:pPr>
        <w:widowControl/>
        <w:spacing w:line="276" w:lineRule="auto"/>
        <w:ind w:firstLine="420" w:firstLineChars="200"/>
        <w:jc w:val="left"/>
        <w:rPr>
          <w:rFonts w:hint="eastAsia" w:ascii="宋体" w:hAnsi="宋体" w:eastAsia="宋体"/>
          <w:szCs w:val="21"/>
          <w:highlight w:val="none"/>
          <w:lang w:eastAsia="zh-CN"/>
        </w:rPr>
      </w:pPr>
      <w:r>
        <w:rPr>
          <w:rFonts w:hint="eastAsia" w:ascii="宋体" w:hAnsi="宋体"/>
          <w:szCs w:val="21"/>
          <w:highlight w:val="none"/>
        </w:rPr>
        <w:t>地　址：</w:t>
      </w:r>
      <w:r>
        <w:rPr>
          <w:rFonts w:hint="eastAsia" w:ascii="宋体" w:hAnsi="宋体"/>
          <w:bCs/>
          <w:szCs w:val="21"/>
          <w:highlight w:val="none"/>
          <w:lang w:eastAsia="zh-CN"/>
        </w:rPr>
        <w:t>深圳市龙岗区青春路与龙飞大道交汇处启迪协信科技园4栋1320-1324室</w:t>
      </w:r>
    </w:p>
    <w:p w14:paraId="05A44267">
      <w:pPr>
        <w:widowControl/>
        <w:spacing w:line="276" w:lineRule="auto"/>
        <w:ind w:firstLine="420" w:firstLineChars="200"/>
        <w:jc w:val="left"/>
        <w:rPr>
          <w:rFonts w:ascii="宋体" w:hAnsi="宋体"/>
          <w:szCs w:val="21"/>
          <w:highlight w:val="none"/>
        </w:rPr>
      </w:pPr>
      <w:r>
        <w:rPr>
          <w:rFonts w:hint="eastAsia" w:ascii="宋体" w:hAnsi="宋体"/>
          <w:szCs w:val="21"/>
          <w:highlight w:val="none"/>
        </w:rPr>
        <w:t>联系方式：</w:t>
      </w:r>
      <w:r>
        <w:rPr>
          <w:rFonts w:hint="eastAsia" w:ascii="宋体" w:hAnsi="宋体" w:cs="宋体"/>
          <w:kern w:val="0"/>
          <w:highlight w:val="none"/>
          <w:lang w:eastAsia="zh-CN"/>
        </w:rPr>
        <w:t>林工/0755-28701080</w:t>
      </w:r>
      <w:r>
        <w:rPr>
          <w:rFonts w:hint="eastAsia" w:ascii="宋体" w:hAnsi="宋体"/>
          <w:szCs w:val="21"/>
          <w:highlight w:val="none"/>
        </w:rPr>
        <w:t xml:space="preserve"> </w:t>
      </w:r>
    </w:p>
    <w:p w14:paraId="424B656B">
      <w:pPr>
        <w:widowControl/>
        <w:spacing w:line="276" w:lineRule="auto"/>
        <w:ind w:firstLine="420" w:firstLineChars="200"/>
        <w:jc w:val="left"/>
        <w:rPr>
          <w:rFonts w:ascii="宋体" w:hAnsi="宋体" w:cs="宋体"/>
          <w:szCs w:val="21"/>
          <w:highlight w:val="none"/>
        </w:rPr>
      </w:pPr>
      <w:r>
        <w:rPr>
          <w:rFonts w:hint="eastAsia" w:ascii="宋体" w:hAnsi="宋体" w:cs="宋体"/>
          <w:szCs w:val="21"/>
          <w:highlight w:val="none"/>
        </w:rPr>
        <w:t>3.项目</w:t>
      </w:r>
      <w:r>
        <w:rPr>
          <w:rFonts w:ascii="宋体" w:hAnsi="宋体" w:cs="宋体"/>
          <w:szCs w:val="21"/>
          <w:highlight w:val="none"/>
        </w:rPr>
        <w:t>联系方式</w:t>
      </w:r>
    </w:p>
    <w:p w14:paraId="5B135A97">
      <w:pPr>
        <w:widowControl/>
        <w:spacing w:line="276" w:lineRule="auto"/>
        <w:ind w:firstLine="420" w:firstLineChars="200"/>
        <w:jc w:val="left"/>
        <w:rPr>
          <w:rFonts w:ascii="宋体" w:hAnsi="宋体"/>
          <w:szCs w:val="21"/>
          <w:highlight w:val="none"/>
        </w:rPr>
      </w:pPr>
      <w:r>
        <w:rPr>
          <w:rFonts w:hint="eastAsia" w:ascii="宋体" w:hAnsi="宋体"/>
          <w:szCs w:val="21"/>
          <w:highlight w:val="none"/>
        </w:rPr>
        <w:t>项目联系人：</w:t>
      </w:r>
      <w:r>
        <w:rPr>
          <w:rFonts w:hint="eastAsia" w:ascii="宋体" w:hAnsi="宋体" w:cs="宋体"/>
          <w:kern w:val="0"/>
          <w:highlight w:val="none"/>
          <w:lang w:eastAsia="zh-CN"/>
        </w:rPr>
        <w:t>林工</w:t>
      </w:r>
      <w:r>
        <w:rPr>
          <w:rFonts w:hint="eastAsia" w:ascii="宋体" w:hAnsi="宋体"/>
          <w:szCs w:val="21"/>
          <w:highlight w:val="none"/>
        </w:rPr>
        <w:t xml:space="preserve"> </w:t>
      </w:r>
    </w:p>
    <w:p w14:paraId="132E4022">
      <w:pPr>
        <w:widowControl/>
        <w:spacing w:line="276" w:lineRule="auto"/>
        <w:ind w:firstLine="420" w:firstLineChars="200"/>
        <w:jc w:val="left"/>
        <w:rPr>
          <w:rFonts w:hint="eastAsia" w:ascii="宋体" w:hAnsi="宋体" w:eastAsia="宋体"/>
          <w:szCs w:val="21"/>
          <w:highlight w:val="none"/>
          <w:lang w:eastAsia="zh-CN"/>
        </w:rPr>
      </w:pPr>
      <w:r>
        <w:rPr>
          <w:rFonts w:hint="eastAsia" w:ascii="宋体" w:hAnsi="宋体"/>
          <w:szCs w:val="21"/>
          <w:highlight w:val="none"/>
        </w:rPr>
        <w:t>电　话：</w:t>
      </w:r>
      <w:r>
        <w:rPr>
          <w:rFonts w:hint="eastAsia" w:ascii="宋体" w:hAnsi="宋体" w:cs="宋体"/>
          <w:kern w:val="0"/>
          <w:highlight w:val="none"/>
          <w:lang w:eastAsia="zh-CN"/>
        </w:rPr>
        <w:t>0755-28701080</w:t>
      </w:r>
    </w:p>
    <w:p w14:paraId="67C03EBD">
      <w:pPr>
        <w:spacing w:line="360" w:lineRule="auto"/>
        <w:ind w:left="424" w:leftChars="202"/>
        <w:rPr>
          <w:rFonts w:hint="default" w:ascii="宋体" w:hAnsi="宋体" w:eastAsia="宋体"/>
          <w:color w:val="000000"/>
          <w:szCs w:val="21"/>
          <w:highlight w:val="none"/>
          <w:lang w:val="en-US" w:eastAsia="zh-CN"/>
        </w:rPr>
      </w:pPr>
      <w:r>
        <w:rPr>
          <w:rFonts w:hint="eastAsia" w:ascii="宋体" w:hAnsi="宋体"/>
          <w:color w:val="000000"/>
          <w:szCs w:val="21"/>
          <w:highlight w:val="none"/>
          <w:lang w:eastAsia="zh-CN"/>
        </w:rPr>
        <w:t>邮</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lang w:eastAsia="zh-CN"/>
        </w:rPr>
        <w:t>箱：</w:t>
      </w:r>
      <w:r>
        <w:rPr>
          <w:rFonts w:hint="eastAsia" w:ascii="宋体" w:hAnsi="宋体"/>
          <w:szCs w:val="21"/>
          <w:highlight w:val="none"/>
          <w:lang w:eastAsia="zh-CN"/>
        </w:rPr>
        <w:t>lccost2018@foxmail.com</w:t>
      </w:r>
    </w:p>
    <w:p w14:paraId="6BA3B0F9">
      <w:pPr>
        <w:spacing w:line="276" w:lineRule="auto"/>
        <w:ind w:left="424" w:leftChars="202"/>
        <w:jc w:val="left"/>
        <w:rPr>
          <w:rFonts w:ascii="宋体" w:hAnsi="宋体"/>
          <w:szCs w:val="21"/>
          <w:highlight w:val="none"/>
          <w:u w:val="single"/>
        </w:rPr>
      </w:pPr>
    </w:p>
    <w:p w14:paraId="3CDB51BC">
      <w:pPr>
        <w:spacing w:line="276" w:lineRule="auto"/>
        <w:ind w:left="424" w:leftChars="202"/>
        <w:jc w:val="center"/>
        <w:rPr>
          <w:rFonts w:ascii="宋体" w:hAnsi="宋体"/>
          <w:szCs w:val="21"/>
          <w:highlight w:val="none"/>
          <w:u w:val="single"/>
        </w:rPr>
      </w:pPr>
    </w:p>
    <w:p w14:paraId="219C1B4D">
      <w:pPr>
        <w:spacing w:line="276" w:lineRule="auto"/>
        <w:ind w:left="424" w:leftChars="202"/>
        <w:jc w:val="center"/>
        <w:rPr>
          <w:rFonts w:ascii="宋体" w:hAnsi="宋体"/>
          <w:szCs w:val="21"/>
          <w:highlight w:val="none"/>
          <w:u w:val="single"/>
        </w:rPr>
      </w:pPr>
    </w:p>
    <w:p w14:paraId="1AC3BD7F">
      <w:pPr>
        <w:spacing w:line="276" w:lineRule="auto"/>
        <w:ind w:left="424" w:leftChars="202"/>
        <w:jc w:val="right"/>
        <w:rPr>
          <w:rFonts w:hint="eastAsia" w:ascii="宋体" w:hAnsi="宋体" w:eastAsia="宋体"/>
          <w:szCs w:val="21"/>
          <w:highlight w:val="none"/>
          <w:lang w:eastAsia="zh-CN"/>
        </w:rPr>
      </w:pPr>
      <w:r>
        <w:rPr>
          <w:rFonts w:hint="eastAsia" w:ascii="宋体" w:hAnsi="宋体"/>
          <w:szCs w:val="21"/>
          <w:highlight w:val="none"/>
          <w:lang w:eastAsia="zh-CN"/>
        </w:rPr>
        <w:t>深圳市龙城工程咨询有限公司</w:t>
      </w:r>
    </w:p>
    <w:p w14:paraId="727BB635">
      <w:pPr>
        <w:jc w:val="right"/>
        <w:rPr>
          <w:highlight w:val="none"/>
        </w:rPr>
      </w:pPr>
      <w:r>
        <w:rPr>
          <w:rFonts w:hint="eastAsia" w:ascii="宋体" w:hAnsi="宋体"/>
          <w:bCs/>
          <w:szCs w:val="21"/>
          <w:highlight w:val="none"/>
          <w:lang w:eastAsia="zh-CN"/>
        </w:rPr>
        <w:t>2025年</w:t>
      </w:r>
      <w:r>
        <w:rPr>
          <w:rFonts w:hint="eastAsia" w:ascii="宋体" w:hAnsi="宋体"/>
          <w:bCs/>
          <w:szCs w:val="21"/>
          <w:highlight w:val="none"/>
          <w:lang w:val="en-US" w:eastAsia="zh-CN"/>
        </w:rPr>
        <w:t>08</w:t>
      </w:r>
      <w:r>
        <w:rPr>
          <w:rFonts w:hint="eastAsia" w:ascii="宋体" w:hAnsi="宋体"/>
          <w:bCs/>
          <w:szCs w:val="21"/>
          <w:highlight w:val="none"/>
          <w:lang w:eastAsia="zh-CN"/>
        </w:rPr>
        <w:t>月</w:t>
      </w:r>
      <w:r>
        <w:rPr>
          <w:rFonts w:hint="eastAsia" w:ascii="宋体" w:hAnsi="宋体"/>
          <w:bCs/>
          <w:szCs w:val="21"/>
          <w:highlight w:val="none"/>
          <w:lang w:val="en-US" w:eastAsia="zh-CN"/>
        </w:rPr>
        <w:t>04</w:t>
      </w:r>
      <w:r>
        <w:rPr>
          <w:rFonts w:hint="eastAsia" w:ascii="宋体" w:hAnsi="宋体"/>
          <w:bCs/>
          <w:szCs w:val="21"/>
          <w:highlight w:val="none"/>
          <w:lang w:eastAsia="zh-CN"/>
        </w:rPr>
        <w:t>日</w:t>
      </w:r>
    </w:p>
    <w:p w14:paraId="5EB5AE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183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4"/>
    <w:next w:val="5"/>
    <w:qFormat/>
    <w:uiPriority w:val="0"/>
    <w:pPr>
      <w:adjustRightInd w:val="0"/>
      <w:jc w:val="center"/>
      <w:textAlignment w:val="baseline"/>
      <w:outlineLvl w:val="1"/>
    </w:pPr>
    <w:rPr>
      <w:kern w:val="0"/>
      <w:sz w:val="24"/>
      <w:szCs w:val="20"/>
    </w:rPr>
  </w:style>
  <w:style w:type="paragraph" w:styleId="4">
    <w:name w:val="heading 3"/>
    <w:basedOn w:val="5"/>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2025-08-04T09:08:58Z</dcterms:created>
  <dc:creator>Administrator</dc:creator>
  <cp:lastModifiedBy>233</cp:lastModifiedBy>
  <dcterms:modified xsi:type="dcterms:W3CDTF">2025-08-04T09:09:17Z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eyJoZGlkIjoiNzQ2MWQxNmNlYjVkNWZhZmM5YjcyNzliOTM5YmE4MzUiLCJ1c2VySWQiOiI3OTc0OTEyNTQifQ==</vt:lpwstr>
  </property>
  <property fmtid="{D5CDD505-2E9C-101B-9397-08002B2CF9AE}" pid="4" name="ICV">
    <vt:lpwstr>35A65D60A7D3459695931631D5FF4CCB_12</vt:lpwstr>
  </property>
</Properties>
</file>