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FD65B">
      <w:pPr>
        <w:pStyle w:val="2"/>
        <w:rPr>
          <w:rFonts w:hint="default"/>
          <w:color w:val="auto"/>
          <w:highlight w:val="none"/>
          <w:lang w:val="en-US"/>
        </w:rPr>
      </w:pPr>
      <w:bookmarkStart w:id="1" w:name="_GoBack"/>
      <w:r>
        <w:rPr>
          <w:rFonts w:hint="eastAsia" w:eastAsia="宋体"/>
          <w:color w:val="auto"/>
          <w:highlight w:val="none"/>
          <w:lang w:val="en-US" w:eastAsia="zh-CN"/>
        </w:rPr>
        <w:t>深圳市罗湖实验学校智慧农业劳动实践教育基地项目</w:t>
      </w:r>
      <w:bookmarkEnd w:id="1"/>
      <w:r>
        <w:rPr>
          <w:rFonts w:hint="eastAsia"/>
          <w:color w:val="auto"/>
          <w:highlight w:val="none"/>
          <w:lang w:val="en-US" w:eastAsia="zh-CN"/>
        </w:rPr>
        <w:t>招标公告</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12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noWrap w:val="0"/>
            <w:vAlign w:val="top"/>
          </w:tcPr>
          <w:p w14:paraId="59D40ECD">
            <w:pPr>
              <w:widowControl w:val="0"/>
              <w:shd w:val="clear" w:color="auto" w:fill="auto"/>
              <w:spacing w:line="240" w:lineRule="auto"/>
              <w:ind w:firstLine="422" w:firstLineChars="200"/>
              <w:rPr>
                <w:rFonts w:hint="eastAsia" w:ascii="黑体" w:hAnsi="黑体" w:eastAsia="黑体" w:cs="黑体"/>
                <w:b/>
                <w:color w:val="auto"/>
                <w:vertAlign w:val="baseline"/>
              </w:rPr>
            </w:pPr>
            <w:r>
              <w:rPr>
                <w:rFonts w:hint="eastAsia" w:ascii="黑体" w:hAnsi="黑体" w:eastAsia="黑体" w:cs="黑体"/>
                <w:b/>
                <w:color w:val="auto"/>
                <w:vertAlign w:val="baseline"/>
              </w:rPr>
              <w:t>项目概况</w:t>
            </w:r>
          </w:p>
          <w:p w14:paraId="7EE7D067">
            <w:pPr>
              <w:widowControl w:val="0"/>
              <w:shd w:val="clear" w:color="auto" w:fill="auto"/>
              <w:spacing w:line="240" w:lineRule="auto"/>
              <w:ind w:firstLine="420" w:firstLineChars="200"/>
              <w:rPr>
                <w:rFonts w:hint="eastAsia" w:ascii="黑体" w:hAnsi="黑体" w:eastAsia="黑体" w:cs="黑体"/>
                <w:b/>
                <w:color w:val="auto"/>
                <w:vertAlign w:val="baseline"/>
              </w:rPr>
            </w:pPr>
            <w:r>
              <w:rPr>
                <w:rFonts w:hint="eastAsia" w:ascii="黑体" w:hAnsi="黑体" w:eastAsia="黑体" w:cs="黑体"/>
                <w:color w:val="auto"/>
                <w:kern w:val="2"/>
                <w:szCs w:val="21"/>
                <w:lang w:eastAsia="zh-CN"/>
              </w:rPr>
              <w:t>深圳市罗湖实验学校智慧农业劳动实践教育基地项目</w:t>
            </w:r>
            <w:r>
              <w:rPr>
                <w:rFonts w:hint="eastAsia" w:ascii="黑体" w:hAnsi="黑体" w:eastAsia="黑体" w:cs="黑体"/>
                <w:color w:val="auto"/>
                <w:kern w:val="2"/>
                <w:szCs w:val="21"/>
              </w:rPr>
              <w:t>项目的潜在投标人应前往采购代理机构处获取招标文件，并于</w:t>
            </w:r>
            <w:r>
              <w:rPr>
                <w:rFonts w:hint="eastAsia" w:ascii="黑体" w:hAnsi="黑体" w:eastAsia="黑体" w:cs="黑体"/>
                <w:bCs/>
                <w:color w:val="auto"/>
                <w:szCs w:val="21"/>
                <w:lang w:eastAsia="zh-CN"/>
              </w:rPr>
              <w:t>2025年0</w:t>
            </w:r>
            <w:r>
              <w:rPr>
                <w:rFonts w:hint="eastAsia" w:ascii="黑体" w:hAnsi="黑体" w:eastAsia="黑体" w:cs="黑体"/>
                <w:bCs/>
                <w:color w:val="auto"/>
                <w:szCs w:val="21"/>
                <w:lang w:val="en-US" w:eastAsia="zh-CN"/>
              </w:rPr>
              <w:t>8</w:t>
            </w:r>
            <w:r>
              <w:rPr>
                <w:rFonts w:hint="eastAsia" w:ascii="黑体" w:hAnsi="黑体" w:eastAsia="黑体" w:cs="黑体"/>
                <w:bCs/>
                <w:color w:val="auto"/>
                <w:szCs w:val="21"/>
                <w:lang w:eastAsia="zh-CN"/>
              </w:rPr>
              <w:t>月</w:t>
            </w:r>
            <w:r>
              <w:rPr>
                <w:rFonts w:hint="eastAsia" w:ascii="黑体" w:hAnsi="黑体" w:eastAsia="黑体" w:cs="黑体"/>
                <w:bCs/>
                <w:color w:val="auto"/>
                <w:szCs w:val="21"/>
                <w:lang w:val="en-US" w:eastAsia="zh-CN"/>
              </w:rPr>
              <w:t>28</w:t>
            </w:r>
            <w:r>
              <w:rPr>
                <w:rFonts w:hint="eastAsia" w:ascii="黑体" w:hAnsi="黑体" w:eastAsia="黑体" w:cs="黑体"/>
                <w:bCs/>
                <w:color w:val="auto"/>
                <w:szCs w:val="21"/>
                <w:lang w:eastAsia="zh-CN"/>
              </w:rPr>
              <w:t>日0</w:t>
            </w:r>
            <w:r>
              <w:rPr>
                <w:rFonts w:hint="eastAsia" w:ascii="黑体" w:hAnsi="黑体" w:eastAsia="黑体" w:cs="黑体"/>
                <w:bCs/>
                <w:color w:val="auto"/>
                <w:szCs w:val="21"/>
                <w:lang w:val="en-US" w:eastAsia="zh-CN"/>
              </w:rPr>
              <w:t>9</w:t>
            </w:r>
            <w:r>
              <w:rPr>
                <w:rFonts w:hint="eastAsia" w:ascii="黑体" w:hAnsi="黑体" w:eastAsia="黑体" w:cs="黑体"/>
                <w:bCs/>
                <w:color w:val="auto"/>
                <w:szCs w:val="21"/>
                <w:lang w:eastAsia="zh-CN"/>
              </w:rPr>
              <w:t>：</w:t>
            </w:r>
            <w:r>
              <w:rPr>
                <w:rFonts w:hint="eastAsia" w:ascii="黑体" w:hAnsi="黑体" w:eastAsia="黑体" w:cs="黑体"/>
                <w:bCs/>
                <w:color w:val="auto"/>
                <w:szCs w:val="21"/>
                <w:lang w:val="en-US" w:eastAsia="zh-CN"/>
              </w:rPr>
              <w:t>3</w:t>
            </w:r>
            <w:r>
              <w:rPr>
                <w:rFonts w:hint="eastAsia" w:ascii="黑体" w:hAnsi="黑体" w:eastAsia="黑体" w:cs="黑体"/>
                <w:bCs/>
                <w:color w:val="auto"/>
                <w:szCs w:val="21"/>
                <w:lang w:eastAsia="zh-CN"/>
              </w:rPr>
              <w:t>0分</w:t>
            </w:r>
            <w:r>
              <w:rPr>
                <w:rFonts w:hint="eastAsia" w:ascii="黑体" w:hAnsi="黑体" w:eastAsia="黑体" w:cs="黑体"/>
                <w:bCs/>
                <w:color w:val="auto"/>
                <w:kern w:val="2"/>
                <w:szCs w:val="21"/>
              </w:rPr>
              <w:t>（北京时间）前递交投标文件</w:t>
            </w:r>
            <w:r>
              <w:rPr>
                <w:rFonts w:hint="eastAsia" w:ascii="黑体" w:hAnsi="黑体" w:eastAsia="黑体" w:cs="黑体"/>
                <w:color w:val="auto"/>
                <w:kern w:val="2"/>
                <w:szCs w:val="21"/>
              </w:rPr>
              <w:t>。</w:t>
            </w:r>
          </w:p>
        </w:tc>
      </w:tr>
    </w:tbl>
    <w:p w14:paraId="725F98C3">
      <w:pPr>
        <w:spacing w:line="240" w:lineRule="auto"/>
        <w:rPr>
          <w:rFonts w:hint="eastAsia" w:ascii="黑体" w:hAnsi="黑体" w:eastAsia="黑体" w:cs="黑体"/>
          <w:b/>
          <w:color w:val="auto"/>
        </w:rPr>
      </w:pPr>
      <w:r>
        <w:rPr>
          <w:rFonts w:hint="eastAsia" w:ascii="黑体" w:hAnsi="黑体" w:eastAsia="黑体" w:cs="黑体"/>
          <w:b/>
          <w:color w:val="auto"/>
        </w:rPr>
        <w:t>一、项目基本情况</w:t>
      </w:r>
    </w:p>
    <w:p w14:paraId="4C984E34">
      <w:pPr>
        <w:pStyle w:val="7"/>
        <w:numPr>
          <w:ilvl w:val="0"/>
          <w:numId w:val="1"/>
        </w:numPr>
        <w:ind w:firstLineChars="0"/>
        <w:rPr>
          <w:rFonts w:hint="eastAsia" w:ascii="黑体" w:hAnsi="黑体" w:eastAsia="黑体" w:cs="黑体"/>
          <w:color w:val="auto"/>
        </w:rPr>
      </w:pPr>
      <w:bookmarkStart w:id="0" w:name="项目概况2"/>
      <w:r>
        <w:rPr>
          <w:rFonts w:hint="eastAsia" w:ascii="黑体" w:hAnsi="黑体" w:eastAsia="黑体" w:cs="黑体"/>
          <w:color w:val="auto"/>
        </w:rPr>
        <w:t>项目编号：</w:t>
      </w:r>
      <w:r>
        <w:rPr>
          <w:rFonts w:hint="eastAsia" w:ascii="黑体" w:hAnsi="黑体" w:eastAsia="黑体" w:cs="黑体"/>
          <w:color w:val="auto"/>
          <w:kern w:val="2"/>
          <w:lang w:val="en-US" w:eastAsia="zh-CN"/>
        </w:rPr>
        <w:t>SHZB202508005</w:t>
      </w:r>
    </w:p>
    <w:p w14:paraId="3E0C6766">
      <w:pPr>
        <w:pStyle w:val="7"/>
        <w:numPr>
          <w:ilvl w:val="0"/>
          <w:numId w:val="1"/>
        </w:numPr>
        <w:tabs>
          <w:tab w:val="left" w:pos="4864"/>
        </w:tabs>
        <w:ind w:firstLineChars="0"/>
        <w:rPr>
          <w:rFonts w:hint="eastAsia" w:ascii="黑体" w:hAnsi="黑体" w:eastAsia="黑体" w:cs="黑体"/>
          <w:color w:val="auto"/>
        </w:rPr>
      </w:pPr>
      <w:r>
        <w:rPr>
          <w:rFonts w:hint="eastAsia" w:ascii="黑体" w:hAnsi="黑体" w:eastAsia="黑体" w:cs="黑体"/>
          <w:color w:val="auto"/>
        </w:rPr>
        <w:t>项目名称：</w:t>
      </w:r>
      <w:r>
        <w:rPr>
          <w:rFonts w:hint="eastAsia" w:ascii="黑体" w:hAnsi="黑体" w:eastAsia="黑体" w:cs="黑体"/>
          <w:color w:val="auto"/>
          <w:lang w:eastAsia="zh-CN"/>
        </w:rPr>
        <w:t>深圳市罗湖实验学校智慧农业劳动实践教育基地项目</w:t>
      </w:r>
      <w:r>
        <w:rPr>
          <w:rFonts w:hint="eastAsia" w:ascii="黑体" w:hAnsi="黑体" w:eastAsia="黑体" w:cs="黑体"/>
          <w:color w:val="auto"/>
          <w:lang w:eastAsia="zh-CN"/>
        </w:rPr>
        <w:tab/>
      </w:r>
    </w:p>
    <w:p w14:paraId="4EF7B2B7">
      <w:pPr>
        <w:pStyle w:val="7"/>
        <w:numPr>
          <w:ilvl w:val="0"/>
          <w:numId w:val="1"/>
        </w:numPr>
        <w:ind w:firstLineChars="0"/>
        <w:rPr>
          <w:rFonts w:hint="eastAsia" w:ascii="黑体" w:hAnsi="黑体" w:eastAsia="黑体" w:cs="黑体"/>
          <w:color w:val="auto"/>
        </w:rPr>
      </w:pPr>
      <w:r>
        <w:rPr>
          <w:rFonts w:hint="eastAsia" w:ascii="黑体" w:hAnsi="黑体" w:eastAsia="黑体" w:cs="黑体"/>
          <w:color w:val="auto"/>
          <w:lang w:val="en-US" w:eastAsia="zh-CN"/>
        </w:rPr>
        <w:t>预算金额</w:t>
      </w:r>
      <w:r>
        <w:rPr>
          <w:rFonts w:hint="eastAsia" w:ascii="黑体" w:hAnsi="黑体" w:eastAsia="黑体" w:cs="黑体"/>
          <w:color w:val="auto"/>
        </w:rPr>
        <w:t>：</w:t>
      </w:r>
      <w:r>
        <w:rPr>
          <w:rFonts w:hint="eastAsia" w:ascii="黑体" w:hAnsi="黑体" w:eastAsia="黑体" w:cs="黑体"/>
          <w:color w:val="auto"/>
          <w:lang w:val="en-US" w:eastAsia="zh-CN"/>
        </w:rPr>
        <w:t>320000.00元</w:t>
      </w:r>
    </w:p>
    <w:p w14:paraId="45A24914">
      <w:pPr>
        <w:pStyle w:val="7"/>
        <w:numPr>
          <w:ilvl w:val="0"/>
          <w:numId w:val="1"/>
        </w:numPr>
        <w:ind w:firstLineChars="0"/>
        <w:rPr>
          <w:rFonts w:hint="eastAsia" w:ascii="黑体" w:hAnsi="黑体" w:eastAsia="黑体" w:cs="黑体"/>
          <w:color w:val="auto"/>
        </w:rPr>
      </w:pPr>
      <w:r>
        <w:rPr>
          <w:rFonts w:hint="eastAsia" w:ascii="黑体" w:hAnsi="黑体" w:eastAsia="黑体" w:cs="黑体"/>
          <w:color w:val="auto"/>
        </w:rPr>
        <w:t>最高限价</w:t>
      </w:r>
      <w:r>
        <w:rPr>
          <w:rFonts w:hint="eastAsia" w:ascii="黑体" w:hAnsi="黑体" w:eastAsia="黑体" w:cs="黑体"/>
          <w:color w:val="auto"/>
          <w:lang w:eastAsia="zh-CN"/>
        </w:rPr>
        <w:t>（</w:t>
      </w:r>
      <w:r>
        <w:rPr>
          <w:rFonts w:hint="eastAsia" w:ascii="黑体" w:hAnsi="黑体" w:eastAsia="黑体" w:cs="黑体"/>
          <w:color w:val="auto"/>
          <w:lang w:val="en-US" w:eastAsia="zh-CN"/>
        </w:rPr>
        <w:t>如有</w:t>
      </w:r>
      <w:r>
        <w:rPr>
          <w:rFonts w:hint="eastAsia" w:ascii="黑体" w:hAnsi="黑体" w:eastAsia="黑体" w:cs="黑体"/>
          <w:color w:val="auto"/>
          <w:lang w:eastAsia="zh-CN"/>
        </w:rPr>
        <w:t>）</w:t>
      </w:r>
      <w:r>
        <w:rPr>
          <w:rFonts w:hint="eastAsia" w:ascii="黑体" w:hAnsi="黑体" w:eastAsia="黑体" w:cs="黑体"/>
          <w:color w:val="auto"/>
        </w:rPr>
        <w:t>：</w:t>
      </w:r>
      <w:r>
        <w:rPr>
          <w:rFonts w:hint="eastAsia" w:ascii="黑体" w:hAnsi="黑体" w:eastAsia="黑体" w:cs="黑体"/>
          <w:color w:val="auto"/>
          <w:lang w:val="en-US" w:eastAsia="zh-CN"/>
        </w:rPr>
        <w:t>320000.00元</w:t>
      </w:r>
    </w:p>
    <w:p w14:paraId="1D0E4248">
      <w:pPr>
        <w:pStyle w:val="7"/>
        <w:numPr>
          <w:ilvl w:val="0"/>
          <w:numId w:val="1"/>
        </w:numPr>
        <w:ind w:firstLineChars="0"/>
        <w:rPr>
          <w:rFonts w:hint="eastAsia" w:ascii="黑体" w:hAnsi="黑体" w:eastAsia="黑体" w:cs="黑体"/>
          <w:color w:val="auto"/>
        </w:rPr>
      </w:pPr>
      <w:r>
        <w:rPr>
          <w:rFonts w:hint="eastAsia" w:ascii="黑体" w:hAnsi="黑体" w:eastAsia="黑体" w:cs="黑体"/>
          <w:color w:val="auto"/>
        </w:rPr>
        <w:t>采购需求：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7"/>
        <w:gridCol w:w="707"/>
        <w:gridCol w:w="709"/>
        <w:gridCol w:w="2124"/>
        <w:gridCol w:w="765"/>
      </w:tblGrid>
      <w:tr w14:paraId="69BA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4" w:type="pct"/>
            <w:noWrap w:val="0"/>
            <w:vAlign w:val="center"/>
          </w:tcPr>
          <w:p w14:paraId="692A0D7F">
            <w:pPr>
              <w:keepNext w:val="0"/>
              <w:keepLines w:val="0"/>
              <w:widowControl w:val="0"/>
              <w:suppressLineNumbers w:val="0"/>
              <w:shd w:val="clear" w:color="auto" w:fill="auto"/>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标的名称</w:t>
            </w:r>
          </w:p>
        </w:tc>
        <w:tc>
          <w:tcPr>
            <w:tcW w:w="415" w:type="pct"/>
            <w:noWrap w:val="0"/>
            <w:vAlign w:val="center"/>
          </w:tcPr>
          <w:p w14:paraId="4C170E73">
            <w:pPr>
              <w:keepNext w:val="0"/>
              <w:keepLines w:val="0"/>
              <w:widowControl w:val="0"/>
              <w:suppressLineNumbers w:val="0"/>
              <w:shd w:val="clear" w:color="auto" w:fill="auto"/>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数量</w:t>
            </w:r>
          </w:p>
        </w:tc>
        <w:tc>
          <w:tcPr>
            <w:tcW w:w="416" w:type="pct"/>
            <w:noWrap w:val="0"/>
            <w:vAlign w:val="center"/>
          </w:tcPr>
          <w:p w14:paraId="7196B882">
            <w:pPr>
              <w:keepNext w:val="0"/>
              <w:keepLines w:val="0"/>
              <w:widowControl w:val="0"/>
              <w:suppressLineNumbers w:val="0"/>
              <w:shd w:val="clear" w:color="auto" w:fill="auto"/>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单位</w:t>
            </w:r>
          </w:p>
        </w:tc>
        <w:tc>
          <w:tcPr>
            <w:tcW w:w="1246" w:type="pct"/>
            <w:noWrap w:val="0"/>
            <w:vAlign w:val="center"/>
          </w:tcPr>
          <w:p w14:paraId="7331943B">
            <w:pPr>
              <w:keepNext w:val="0"/>
              <w:keepLines w:val="0"/>
              <w:widowControl w:val="0"/>
              <w:suppressLineNumbers w:val="0"/>
              <w:shd w:val="clear" w:color="auto" w:fill="auto"/>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简要技术需求</w:t>
            </w:r>
          </w:p>
          <w:p w14:paraId="3800CF53">
            <w:pPr>
              <w:keepNext w:val="0"/>
              <w:keepLines w:val="0"/>
              <w:widowControl w:val="0"/>
              <w:suppressLineNumbers w:val="0"/>
              <w:shd w:val="clear" w:color="auto" w:fill="auto"/>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（货物需求）</w:t>
            </w:r>
          </w:p>
        </w:tc>
        <w:tc>
          <w:tcPr>
            <w:tcW w:w="449" w:type="pct"/>
            <w:noWrap w:val="0"/>
            <w:vAlign w:val="center"/>
          </w:tcPr>
          <w:p w14:paraId="3EAE4939">
            <w:pPr>
              <w:keepNext w:val="0"/>
              <w:keepLines w:val="0"/>
              <w:widowControl w:val="0"/>
              <w:suppressLineNumbers w:val="0"/>
              <w:shd w:val="clear" w:color="auto" w:fill="auto"/>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备注</w:t>
            </w:r>
          </w:p>
        </w:tc>
      </w:tr>
      <w:tr w14:paraId="776C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474" w:type="pct"/>
            <w:noWrap w:val="0"/>
            <w:vAlign w:val="center"/>
          </w:tcPr>
          <w:p w14:paraId="4ABE5DAF">
            <w:pPr>
              <w:keepNext w:val="0"/>
              <w:keepLines w:val="0"/>
              <w:widowControl/>
              <w:suppressLineNumbers w:val="0"/>
              <w:tabs>
                <w:tab w:val="left" w:pos="426"/>
              </w:tabs>
              <w:spacing w:before="0" w:beforeAutospacing="0" w:after="0" w:afterAutospacing="0" w:line="240" w:lineRule="auto"/>
              <w:ind w:left="0" w:right="0"/>
              <w:jc w:val="center"/>
              <w:rPr>
                <w:rFonts w:hint="eastAsia" w:ascii="黑体" w:hAnsi="黑体" w:eastAsia="黑体" w:cs="黑体"/>
                <w:color w:val="auto"/>
                <w:kern w:val="2"/>
                <w:szCs w:val="21"/>
              </w:rPr>
            </w:pPr>
            <w:r>
              <w:rPr>
                <w:rFonts w:hint="eastAsia" w:ascii="黑体" w:hAnsi="黑体" w:eastAsia="黑体" w:cs="黑体"/>
                <w:color w:val="auto"/>
                <w:kern w:val="2"/>
                <w:szCs w:val="21"/>
                <w:lang w:eastAsia="zh-CN"/>
              </w:rPr>
              <w:t>深圳市罗湖实验学校智慧农业劳动实践教育基地项目</w:t>
            </w:r>
          </w:p>
        </w:tc>
        <w:tc>
          <w:tcPr>
            <w:tcW w:w="415" w:type="pct"/>
            <w:noWrap w:val="0"/>
            <w:vAlign w:val="center"/>
          </w:tcPr>
          <w:p w14:paraId="3754EB7A">
            <w:pPr>
              <w:keepNext w:val="0"/>
              <w:keepLines w:val="0"/>
              <w:widowControl/>
              <w:suppressLineNumbers w:val="0"/>
              <w:tabs>
                <w:tab w:val="left" w:pos="426"/>
              </w:tabs>
              <w:spacing w:before="0" w:beforeAutospacing="0" w:after="0" w:afterAutospacing="0" w:line="240" w:lineRule="auto"/>
              <w:ind w:left="0" w:right="0"/>
              <w:jc w:val="center"/>
              <w:rPr>
                <w:rFonts w:hint="eastAsia" w:ascii="黑体" w:hAnsi="黑体" w:eastAsia="黑体" w:cs="黑体"/>
                <w:bCs/>
                <w:color w:val="auto"/>
                <w:kern w:val="2"/>
                <w:szCs w:val="21"/>
              </w:rPr>
            </w:pPr>
            <w:r>
              <w:rPr>
                <w:rFonts w:hint="eastAsia" w:ascii="黑体" w:hAnsi="黑体" w:eastAsia="黑体" w:cs="黑体"/>
                <w:color w:val="auto"/>
                <w:kern w:val="2"/>
                <w:szCs w:val="21"/>
              </w:rPr>
              <w:t>1.0</w:t>
            </w:r>
          </w:p>
        </w:tc>
        <w:tc>
          <w:tcPr>
            <w:tcW w:w="416" w:type="pct"/>
            <w:noWrap w:val="0"/>
            <w:vAlign w:val="center"/>
          </w:tcPr>
          <w:p w14:paraId="4417634E">
            <w:pPr>
              <w:keepNext w:val="0"/>
              <w:keepLines w:val="0"/>
              <w:widowControl/>
              <w:suppressLineNumbers w:val="0"/>
              <w:tabs>
                <w:tab w:val="left" w:pos="426"/>
              </w:tabs>
              <w:spacing w:before="0" w:beforeAutospacing="0" w:after="0" w:afterAutospacing="0" w:line="240" w:lineRule="auto"/>
              <w:ind w:left="0" w:right="0"/>
              <w:jc w:val="center"/>
              <w:rPr>
                <w:rFonts w:hint="eastAsia" w:ascii="黑体" w:hAnsi="黑体" w:eastAsia="黑体" w:cs="黑体"/>
                <w:bCs/>
                <w:color w:val="auto"/>
                <w:kern w:val="2"/>
                <w:szCs w:val="21"/>
              </w:rPr>
            </w:pPr>
            <w:r>
              <w:rPr>
                <w:rFonts w:hint="eastAsia" w:ascii="黑体" w:hAnsi="黑体" w:eastAsia="黑体" w:cs="黑体"/>
                <w:color w:val="auto"/>
                <w:kern w:val="2"/>
                <w:szCs w:val="21"/>
              </w:rPr>
              <w:t>项</w:t>
            </w:r>
          </w:p>
        </w:tc>
        <w:tc>
          <w:tcPr>
            <w:tcW w:w="1246" w:type="pct"/>
            <w:noWrap w:val="0"/>
            <w:vAlign w:val="center"/>
          </w:tcPr>
          <w:p w14:paraId="534984A0">
            <w:pPr>
              <w:keepNext w:val="0"/>
              <w:keepLines w:val="0"/>
              <w:widowControl w:val="0"/>
              <w:suppressLineNumbers w:val="0"/>
              <w:shd w:val="clear" w:color="auto" w:fill="auto"/>
              <w:spacing w:before="0" w:beforeAutospacing="0" w:after="0" w:afterAutospacing="0" w:line="240" w:lineRule="auto"/>
              <w:ind w:left="0" w:right="0"/>
              <w:jc w:val="center"/>
              <w:rPr>
                <w:rFonts w:hint="eastAsia" w:ascii="黑体" w:hAnsi="黑体" w:eastAsia="黑体" w:cs="黑体"/>
                <w:color w:val="auto"/>
                <w:kern w:val="2"/>
                <w:szCs w:val="21"/>
              </w:rPr>
            </w:pPr>
            <w:r>
              <w:rPr>
                <w:rFonts w:hint="eastAsia" w:ascii="黑体" w:hAnsi="黑体" w:eastAsia="黑体" w:cs="黑体"/>
                <w:color w:val="auto"/>
                <w:kern w:val="2"/>
                <w:szCs w:val="21"/>
              </w:rPr>
              <w:t>详见招标文件</w:t>
            </w:r>
          </w:p>
        </w:tc>
        <w:tc>
          <w:tcPr>
            <w:tcW w:w="449" w:type="pct"/>
            <w:noWrap w:val="0"/>
            <w:vAlign w:val="center"/>
          </w:tcPr>
          <w:p w14:paraId="086450D6">
            <w:pPr>
              <w:keepNext w:val="0"/>
              <w:keepLines w:val="0"/>
              <w:widowControl w:val="0"/>
              <w:suppressLineNumbers w:val="0"/>
              <w:shd w:val="clear" w:color="auto" w:fill="auto"/>
              <w:spacing w:before="0" w:beforeAutospacing="0" w:after="0" w:afterAutospacing="0" w:line="240" w:lineRule="auto"/>
              <w:ind w:left="0" w:right="0"/>
              <w:jc w:val="center"/>
              <w:rPr>
                <w:rFonts w:hint="eastAsia" w:ascii="黑体" w:hAnsi="黑体" w:eastAsia="黑体" w:cs="黑体"/>
                <w:bCs/>
                <w:color w:val="auto"/>
                <w:kern w:val="2"/>
                <w:szCs w:val="21"/>
              </w:rPr>
            </w:pPr>
          </w:p>
        </w:tc>
      </w:tr>
    </w:tbl>
    <w:p w14:paraId="6414652B">
      <w:pPr>
        <w:pStyle w:val="7"/>
        <w:numPr>
          <w:ilvl w:val="0"/>
          <w:numId w:val="1"/>
        </w:numPr>
        <w:shd w:val="clear" w:color="auto" w:fill="auto"/>
        <w:ind w:firstLineChars="0"/>
        <w:rPr>
          <w:rFonts w:hint="eastAsia" w:ascii="黑体" w:hAnsi="黑体" w:eastAsia="黑体" w:cs="黑体"/>
          <w:color w:val="auto"/>
        </w:rPr>
      </w:pPr>
      <w:r>
        <w:rPr>
          <w:rFonts w:hint="eastAsia" w:ascii="黑体" w:hAnsi="黑体" w:eastAsia="黑体" w:cs="黑体"/>
          <w:color w:val="auto"/>
        </w:rPr>
        <w:t>合同履行期限：</w:t>
      </w:r>
      <w:bookmarkEnd w:id="0"/>
      <w:r>
        <w:rPr>
          <w:rFonts w:hint="eastAsia" w:ascii="黑体" w:hAnsi="黑体" w:eastAsia="黑体" w:cs="黑体"/>
          <w:color w:val="auto"/>
          <w:lang w:val="en-US" w:eastAsia="zh-CN"/>
        </w:rPr>
        <w:t>详见招标文件</w:t>
      </w:r>
    </w:p>
    <w:p w14:paraId="08B25869">
      <w:pPr>
        <w:pStyle w:val="7"/>
        <w:numPr>
          <w:ilvl w:val="0"/>
          <w:numId w:val="1"/>
        </w:numPr>
        <w:shd w:val="clear" w:color="auto" w:fill="auto"/>
        <w:ind w:firstLineChars="0"/>
        <w:rPr>
          <w:rFonts w:hint="eastAsia" w:ascii="黑体" w:hAnsi="黑体" w:eastAsia="黑体" w:cs="黑体"/>
          <w:color w:val="auto"/>
        </w:rPr>
      </w:pPr>
      <w:r>
        <w:rPr>
          <w:rFonts w:hint="eastAsia" w:ascii="黑体" w:hAnsi="黑体" w:eastAsia="黑体" w:cs="黑体"/>
          <w:color w:val="auto"/>
        </w:rPr>
        <w:t>本项目(不接受)联合体投标。</w:t>
      </w:r>
    </w:p>
    <w:p w14:paraId="43CE8FFB">
      <w:pPr>
        <w:pStyle w:val="7"/>
        <w:spacing w:line="240" w:lineRule="auto"/>
        <w:ind w:firstLine="0" w:firstLineChars="0"/>
        <w:rPr>
          <w:rFonts w:hint="eastAsia" w:ascii="黑体" w:hAnsi="黑体" w:eastAsia="黑体" w:cs="黑体"/>
          <w:b/>
          <w:color w:val="auto"/>
        </w:rPr>
      </w:pPr>
      <w:r>
        <w:rPr>
          <w:rFonts w:hint="eastAsia" w:ascii="黑体" w:hAnsi="黑体" w:eastAsia="黑体" w:cs="黑体"/>
          <w:b/>
          <w:color w:val="auto"/>
        </w:rPr>
        <w:t>二、申请人的资格要求</w:t>
      </w:r>
    </w:p>
    <w:p w14:paraId="371FC7A3">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1.具有独立法人资格或具有独立承担民事责任的能力的其它组织（提供营业执照或事业单位法人证等法人证明扫描件并加盖公章，原件备查）；</w:t>
      </w:r>
    </w:p>
    <w:p w14:paraId="5EA6E2A5">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2</w:t>
      </w:r>
      <w:r>
        <w:rPr>
          <w:rFonts w:hint="eastAsia" w:ascii="黑体" w:hAnsi="黑体" w:eastAsia="黑体" w:cs="黑体"/>
          <w:color w:val="auto"/>
          <w:lang w:val="en-US" w:eastAsia="zh-CN"/>
        </w:rPr>
        <w:t>.</w:t>
      </w:r>
      <w:r>
        <w:rPr>
          <w:rFonts w:hint="eastAsia" w:ascii="黑体" w:hAnsi="黑体" w:eastAsia="黑体" w:cs="黑体"/>
          <w:color w:val="auto"/>
        </w:rPr>
        <w:t>本项目不接受联合体投标；不接受投标人选用进口产品参与投标；</w:t>
      </w:r>
    </w:p>
    <w:p w14:paraId="68EFA54F">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3</w:t>
      </w:r>
      <w:r>
        <w:rPr>
          <w:rFonts w:hint="eastAsia" w:ascii="黑体" w:hAnsi="黑体" w:eastAsia="黑体" w:cs="黑体"/>
          <w:color w:val="auto"/>
          <w:lang w:val="en-US" w:eastAsia="zh-CN"/>
        </w:rPr>
        <w:t>.</w:t>
      </w:r>
      <w:r>
        <w:rPr>
          <w:rFonts w:hint="eastAsia" w:ascii="黑体" w:hAnsi="黑体" w:eastAsia="黑体" w:cs="黑体"/>
          <w:color w:val="auto"/>
        </w:rPr>
        <w:t>参与本项目政府采购活动时不存在被有关部门禁止参与政府采购活动且在有效期内的情况（由供应商在《政府采购投标及履约承诺函》中作出声明）；</w:t>
      </w:r>
    </w:p>
    <w:p w14:paraId="65B0C444">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4</w:t>
      </w:r>
      <w:r>
        <w:rPr>
          <w:rFonts w:hint="eastAsia" w:ascii="黑体" w:hAnsi="黑体" w:eastAsia="黑体" w:cs="黑体"/>
          <w:color w:val="auto"/>
          <w:lang w:val="en-US" w:eastAsia="zh-CN"/>
        </w:rPr>
        <w:t>.</w:t>
      </w:r>
      <w:r>
        <w:rPr>
          <w:rFonts w:hint="eastAsia" w:ascii="黑体" w:hAnsi="黑体" w:eastAsia="黑体" w:cs="黑体"/>
          <w:color w:val="auto"/>
        </w:rPr>
        <w:t>具备《中华人民共和国政府采购法》第二十二条第一款的条件（由供应商在《政府采购投标及履约承诺函》中作出声明）；</w:t>
      </w:r>
    </w:p>
    <w:p w14:paraId="68DC9DE2">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5</w:t>
      </w:r>
      <w:r>
        <w:rPr>
          <w:rFonts w:hint="eastAsia" w:ascii="黑体" w:hAnsi="黑体" w:eastAsia="黑体" w:cs="黑体"/>
          <w:color w:val="auto"/>
          <w:lang w:val="en-US" w:eastAsia="zh-CN"/>
        </w:rPr>
        <w:t>.</w:t>
      </w:r>
      <w:r>
        <w:rPr>
          <w:rFonts w:hint="eastAsia" w:ascii="黑体" w:hAnsi="黑体" w:eastAsia="黑体" w:cs="黑体"/>
          <w:color w:val="auto"/>
        </w:rPr>
        <w:t>未被列入失信被执行人、重大税收违法案件当事人名单、政府采购严重违法失信行为记录名单（由供应商在《政府采购投标及履约承诺函》中作出声明）；</w:t>
      </w:r>
    </w:p>
    <w:p w14:paraId="6BCA3D01">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6</w:t>
      </w:r>
      <w:r>
        <w:rPr>
          <w:rFonts w:hint="eastAsia" w:ascii="黑体" w:hAnsi="黑体" w:eastAsia="黑体" w:cs="黑体"/>
          <w:color w:val="auto"/>
          <w:lang w:val="en-US" w:eastAsia="zh-CN"/>
        </w:rPr>
        <w:t>.</w:t>
      </w:r>
      <w:r>
        <w:rPr>
          <w:rFonts w:hint="eastAsia" w:ascii="黑体" w:hAnsi="黑体" w:eastAsia="黑体" w:cs="黑体"/>
          <w:color w:val="auto"/>
        </w:rPr>
        <w:t>不存在《深圳市财政局政府采购供应商信用信息管理办法》（深财规〔2023〕3号）列明的严重违法失信行为（由供应商在《政府采购投标及履约承诺函》中作出声明）；</w:t>
      </w:r>
    </w:p>
    <w:p w14:paraId="61F3D1F6">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7</w:t>
      </w:r>
      <w:r>
        <w:rPr>
          <w:rFonts w:hint="eastAsia" w:ascii="黑体" w:hAnsi="黑体" w:eastAsia="黑体" w:cs="黑体"/>
          <w:color w:val="auto"/>
          <w:lang w:val="en-US" w:eastAsia="zh-CN"/>
        </w:rPr>
        <w:t>.</w:t>
      </w:r>
      <w:r>
        <w:rPr>
          <w:rFonts w:hint="eastAsia" w:ascii="黑体" w:hAnsi="黑体" w:eastAsia="黑体" w:cs="黑体"/>
          <w:color w:val="auto"/>
        </w:rPr>
        <w:t>为采购项目提供整体设计、规范编制或者项目管理、监理、检测等服务的供应商，不得再参加该采购项目的其他采购活动（由供应商在《政府采购投标及履约承诺函》中作出声明）；</w:t>
      </w:r>
    </w:p>
    <w:p w14:paraId="24B4095D">
      <w:pPr>
        <w:shd w:val="clear" w:color="auto" w:fill="FFFFFF"/>
        <w:spacing w:line="240" w:lineRule="auto"/>
        <w:ind w:firstLine="424" w:firstLineChars="202"/>
        <w:rPr>
          <w:rFonts w:hint="eastAsia" w:ascii="黑体" w:hAnsi="黑体" w:eastAsia="黑体" w:cs="黑体"/>
          <w:color w:val="auto"/>
          <w:lang w:eastAsia="zh-CN"/>
        </w:rPr>
      </w:pPr>
      <w:r>
        <w:rPr>
          <w:rFonts w:hint="eastAsia" w:ascii="黑体" w:hAnsi="黑体" w:eastAsia="黑体" w:cs="黑体"/>
          <w:color w:val="auto"/>
        </w:rPr>
        <w:t>8</w:t>
      </w:r>
      <w:r>
        <w:rPr>
          <w:rFonts w:hint="eastAsia" w:ascii="黑体" w:hAnsi="黑体" w:eastAsia="黑体" w:cs="黑体"/>
          <w:color w:val="auto"/>
          <w:lang w:val="en-US" w:eastAsia="zh-CN"/>
        </w:rPr>
        <w:t>.</w:t>
      </w:r>
      <w:r>
        <w:rPr>
          <w:rFonts w:hint="eastAsia" w:ascii="黑体" w:hAnsi="黑体" w:eastAsia="黑体" w:cs="黑体"/>
          <w:color w:val="auto"/>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提供《供应商基本情况表》并加盖公章，如存在上述情形，按资格审查不通过处理）</w:t>
      </w:r>
      <w:r>
        <w:rPr>
          <w:rFonts w:hint="eastAsia" w:ascii="黑体" w:hAnsi="黑体" w:eastAsia="黑体" w:cs="黑体"/>
          <w:color w:val="auto"/>
          <w:lang w:eastAsia="zh-CN"/>
        </w:rPr>
        <w:t>；</w:t>
      </w:r>
    </w:p>
    <w:p w14:paraId="14ECC7B8">
      <w:pPr>
        <w:shd w:val="clear" w:color="auto" w:fill="FFFFFF"/>
        <w:spacing w:line="240" w:lineRule="auto"/>
        <w:ind w:firstLine="424" w:firstLineChars="202"/>
        <w:rPr>
          <w:rFonts w:hint="default" w:ascii="黑体" w:hAnsi="黑体" w:eastAsia="黑体" w:cs="黑体"/>
          <w:color w:val="auto"/>
          <w:lang w:val="en-US" w:eastAsia="zh-CN"/>
        </w:rPr>
      </w:pPr>
      <w:r>
        <w:rPr>
          <w:rFonts w:hint="eastAsia" w:ascii="黑体" w:hAnsi="黑体" w:eastAsia="黑体" w:cs="黑体"/>
          <w:color w:val="auto"/>
          <w:lang w:val="en-US" w:eastAsia="zh-CN"/>
        </w:rPr>
        <w:t>9</w:t>
      </w:r>
      <w:r>
        <w:rPr>
          <w:rFonts w:hint="eastAsia" w:ascii="黑体" w:hAnsi="黑体" w:eastAsia="黑体" w:cs="黑体"/>
          <w:color w:val="auto"/>
        </w:rPr>
        <w:t>.本项目是（否）专门面向小微企业采购：</w:t>
      </w:r>
      <w:r>
        <w:rPr>
          <w:rFonts w:hint="eastAsia" w:ascii="黑体" w:hAnsi="黑体" w:eastAsia="黑体" w:cs="黑体"/>
          <w:color w:val="auto"/>
          <w:lang w:val="en-US" w:eastAsia="zh-CN"/>
        </w:rPr>
        <w:t>否</w:t>
      </w:r>
      <w:r>
        <w:rPr>
          <w:rFonts w:hint="eastAsia" w:ascii="黑体" w:hAnsi="黑体" w:eastAsia="黑体" w:cs="黑体"/>
          <w:color w:val="auto"/>
        </w:rPr>
        <w:t>，</w:t>
      </w:r>
    </w:p>
    <w:p w14:paraId="46F12684">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注：（1）“信用中国”、“中国政府采购网”以及“深圳市政府采购监管网”为供应商信用信息的查询渠道，相关信息以开标当日的查询结果为准。（2）已成功办理报名登记并获取采购文件的供应商参加投标的，不代表通过资格性审查。</w:t>
      </w:r>
    </w:p>
    <w:p w14:paraId="4AF97604">
      <w:pPr>
        <w:pStyle w:val="2"/>
        <w:tabs>
          <w:tab w:val="left" w:pos="426"/>
        </w:tabs>
        <w:spacing w:line="276" w:lineRule="auto"/>
        <w:jc w:val="left"/>
        <w:rPr>
          <w:rFonts w:hint="eastAsia" w:ascii="黑体" w:hAnsi="黑体" w:eastAsia="黑体" w:cs="黑体"/>
          <w:b/>
          <w:sz w:val="21"/>
          <w:szCs w:val="21"/>
        </w:rPr>
      </w:pPr>
      <w:r>
        <w:rPr>
          <w:rFonts w:hint="eastAsia" w:ascii="黑体" w:hAnsi="黑体" w:eastAsia="黑体" w:cs="黑体"/>
          <w:b/>
          <w:sz w:val="21"/>
          <w:szCs w:val="21"/>
        </w:rPr>
        <w:t>三、获取招标文件：</w:t>
      </w:r>
    </w:p>
    <w:p w14:paraId="4FF79E23">
      <w:pPr>
        <w:tabs>
          <w:tab w:val="left" w:pos="426"/>
        </w:tabs>
        <w:spacing w:line="240" w:lineRule="auto"/>
        <w:ind w:firstLine="424" w:firstLineChars="202"/>
        <w:rPr>
          <w:rFonts w:hint="eastAsia" w:ascii="黑体" w:hAnsi="黑体" w:eastAsia="黑体" w:cs="黑体"/>
        </w:rPr>
      </w:pPr>
      <w:r>
        <w:rPr>
          <w:rFonts w:hint="eastAsia" w:ascii="黑体" w:hAnsi="黑体" w:eastAsia="黑体" w:cs="黑体"/>
        </w:rPr>
        <w:t>1.时间</w:t>
      </w:r>
      <w:r>
        <w:rPr>
          <w:rFonts w:hint="eastAsia" w:ascii="黑体" w:hAnsi="黑体" w:eastAsia="黑体" w:cs="黑体"/>
          <w:color w:val="auto"/>
        </w:rPr>
        <w:t>：</w:t>
      </w:r>
      <w:r>
        <w:rPr>
          <w:rFonts w:hint="eastAsia" w:ascii="黑体" w:hAnsi="黑体" w:eastAsia="黑体" w:cs="黑体"/>
          <w:color w:val="auto"/>
          <w:u w:val="single"/>
          <w:lang w:eastAsia="zh-CN"/>
        </w:rPr>
        <w:t>2025年0</w:t>
      </w:r>
      <w:r>
        <w:rPr>
          <w:rFonts w:hint="eastAsia" w:ascii="黑体" w:hAnsi="黑体" w:eastAsia="黑体" w:cs="黑体"/>
          <w:color w:val="auto"/>
          <w:u w:val="single"/>
          <w:lang w:val="en-US" w:eastAsia="zh-CN"/>
        </w:rPr>
        <w:t>8月18</w:t>
      </w:r>
      <w:r>
        <w:rPr>
          <w:rFonts w:hint="eastAsia" w:ascii="黑体" w:hAnsi="黑体" w:eastAsia="黑体" w:cs="黑体"/>
          <w:color w:val="auto"/>
          <w:u w:val="single"/>
          <w:lang w:eastAsia="zh-CN"/>
        </w:rPr>
        <w:t>日起至2025</w:t>
      </w:r>
      <w:r>
        <w:rPr>
          <w:rFonts w:hint="eastAsia" w:ascii="黑体" w:hAnsi="黑体" w:eastAsia="黑体" w:cs="黑体"/>
          <w:color w:val="auto"/>
          <w:u w:val="single"/>
          <w:lang w:val="en-US" w:eastAsia="zh-CN"/>
        </w:rPr>
        <w:t>年</w:t>
      </w:r>
      <w:r>
        <w:rPr>
          <w:rFonts w:hint="eastAsia" w:ascii="黑体" w:hAnsi="黑体" w:eastAsia="黑体" w:cs="黑体"/>
          <w:color w:val="auto"/>
          <w:u w:val="single"/>
          <w:lang w:eastAsia="zh-CN"/>
        </w:rPr>
        <w:t>0</w:t>
      </w:r>
      <w:r>
        <w:rPr>
          <w:rFonts w:hint="eastAsia" w:ascii="黑体" w:hAnsi="黑体" w:eastAsia="黑体" w:cs="黑体"/>
          <w:color w:val="auto"/>
          <w:u w:val="single"/>
          <w:lang w:val="en-US" w:eastAsia="zh-CN"/>
        </w:rPr>
        <w:t>8</w:t>
      </w:r>
      <w:r>
        <w:rPr>
          <w:rFonts w:hint="eastAsia" w:ascii="黑体" w:hAnsi="黑体" w:eastAsia="黑体" w:cs="黑体"/>
          <w:color w:val="auto"/>
          <w:u w:val="single"/>
          <w:lang w:eastAsia="zh-CN"/>
        </w:rPr>
        <w:t>月</w:t>
      </w:r>
      <w:r>
        <w:rPr>
          <w:rFonts w:hint="eastAsia" w:ascii="黑体" w:hAnsi="黑体" w:eastAsia="黑体" w:cs="黑体"/>
          <w:color w:val="auto"/>
          <w:u w:val="single"/>
          <w:lang w:val="en-US" w:eastAsia="zh-CN"/>
        </w:rPr>
        <w:t>22</w:t>
      </w:r>
      <w:r>
        <w:rPr>
          <w:rFonts w:hint="eastAsia" w:ascii="黑体" w:hAnsi="黑体" w:eastAsia="黑体" w:cs="黑体"/>
          <w:color w:val="auto"/>
          <w:u w:val="single"/>
          <w:lang w:eastAsia="zh-CN"/>
        </w:rPr>
        <w:t>日</w:t>
      </w:r>
      <w:r>
        <w:rPr>
          <w:rFonts w:hint="eastAsia" w:ascii="黑体" w:hAnsi="黑体" w:eastAsia="黑体" w:cs="黑体"/>
          <w:color w:val="auto"/>
        </w:rPr>
        <w:t>（节假</w:t>
      </w:r>
      <w:r>
        <w:rPr>
          <w:rFonts w:hint="eastAsia" w:ascii="黑体" w:hAnsi="黑体" w:eastAsia="黑体" w:cs="黑体"/>
        </w:rPr>
        <w:t>日除外），</w:t>
      </w:r>
      <w:r>
        <w:rPr>
          <w:rFonts w:hint="eastAsia" w:ascii="黑体" w:hAnsi="黑体" w:eastAsia="黑体" w:cs="黑体"/>
          <w:u w:val="single"/>
        </w:rPr>
        <w:t>09：00</w:t>
      </w:r>
      <w:r>
        <w:rPr>
          <w:rFonts w:hint="eastAsia" w:ascii="黑体" w:hAnsi="黑体" w:eastAsia="黑体" w:cs="黑体"/>
        </w:rPr>
        <w:t>～</w:t>
      </w:r>
      <w:r>
        <w:rPr>
          <w:rFonts w:hint="eastAsia" w:ascii="黑体" w:hAnsi="黑体" w:eastAsia="黑体" w:cs="黑体"/>
          <w:u w:val="single"/>
        </w:rPr>
        <w:t>11：30</w:t>
      </w:r>
      <w:r>
        <w:rPr>
          <w:rFonts w:hint="eastAsia" w:ascii="黑体" w:hAnsi="黑体" w:eastAsia="黑体" w:cs="黑体"/>
        </w:rPr>
        <w:t>，</w:t>
      </w:r>
      <w:r>
        <w:rPr>
          <w:rFonts w:hint="eastAsia" w:ascii="黑体" w:hAnsi="黑体" w:eastAsia="黑体" w:cs="黑体"/>
          <w:u w:val="single"/>
        </w:rPr>
        <w:t>14：00</w:t>
      </w:r>
      <w:r>
        <w:rPr>
          <w:rFonts w:hint="eastAsia" w:ascii="黑体" w:hAnsi="黑体" w:eastAsia="黑体" w:cs="黑体"/>
        </w:rPr>
        <w:t>～</w:t>
      </w:r>
      <w:r>
        <w:rPr>
          <w:rFonts w:hint="eastAsia" w:ascii="黑体" w:hAnsi="黑体" w:eastAsia="黑体" w:cs="黑体"/>
          <w:u w:val="single"/>
        </w:rPr>
        <w:t>17：30（</w:t>
      </w:r>
      <w:r>
        <w:rPr>
          <w:rFonts w:hint="eastAsia" w:ascii="黑体" w:hAnsi="黑体" w:eastAsia="黑体" w:cs="黑体"/>
        </w:rPr>
        <w:t>北京时间）。</w:t>
      </w:r>
    </w:p>
    <w:p w14:paraId="7F1168F8">
      <w:pPr>
        <w:tabs>
          <w:tab w:val="left" w:pos="426"/>
        </w:tabs>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bCs/>
          <w:szCs w:val="21"/>
          <w:lang w:val="en-US" w:eastAsia="zh-CN"/>
        </w:rPr>
        <w:t>2</w:t>
      </w:r>
      <w:r>
        <w:rPr>
          <w:rFonts w:hint="eastAsia" w:ascii="黑体" w:hAnsi="黑体" w:eastAsia="黑体" w:cs="黑体"/>
        </w:rPr>
        <w:t>.</w:t>
      </w:r>
      <w:r>
        <w:rPr>
          <w:rFonts w:hint="eastAsia" w:ascii="黑体" w:hAnsi="黑体" w:eastAsia="黑体" w:cs="黑体"/>
          <w:bCs/>
          <w:szCs w:val="21"/>
        </w:rPr>
        <w:t>地点：</w:t>
      </w:r>
      <w:r>
        <w:rPr>
          <w:rFonts w:hint="eastAsia" w:ascii="黑体" w:hAnsi="黑体" w:eastAsia="黑体" w:cs="黑体"/>
          <w:szCs w:val="21"/>
          <w:lang w:eastAsia="zh-CN"/>
        </w:rPr>
        <w:t>深圳市龙岗区龙城街道吉祥社区龙腾三路4号顺景创业园A2栋205、206</w:t>
      </w:r>
    </w:p>
    <w:p w14:paraId="0FFB2F46">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.方式：现场报名或</w:t>
      </w:r>
      <w:r>
        <w:rPr>
          <w:rFonts w:hint="eastAsia" w:ascii="黑体" w:hAnsi="黑体" w:eastAsia="黑体" w:cs="黑体"/>
          <w:color w:val="auto"/>
          <w:lang w:val="en-US" w:eastAsia="zh-CN"/>
        </w:rPr>
        <w:t>网上</w:t>
      </w:r>
      <w:r>
        <w:rPr>
          <w:rFonts w:hint="eastAsia" w:ascii="黑体" w:hAnsi="黑体" w:eastAsia="黑体" w:cs="黑体"/>
          <w:color w:val="auto"/>
        </w:rPr>
        <w:t>邮</w:t>
      </w:r>
      <w:r>
        <w:rPr>
          <w:rFonts w:hint="eastAsia" w:ascii="黑体" w:hAnsi="黑体" w:eastAsia="黑体" w:cs="黑体"/>
          <w:color w:val="auto"/>
          <w:lang w:val="en-US" w:eastAsia="zh-CN"/>
        </w:rPr>
        <w:t>购</w:t>
      </w:r>
      <w:r>
        <w:rPr>
          <w:rFonts w:hint="eastAsia" w:ascii="黑体" w:hAnsi="黑体" w:eastAsia="黑体" w:cs="黑体"/>
          <w:color w:val="auto"/>
        </w:rPr>
        <w:t>方式报名</w:t>
      </w:r>
    </w:p>
    <w:p w14:paraId="7EE3F2F0">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.1.现场报名，供应商需提供以下报名资料：</w:t>
      </w:r>
    </w:p>
    <w:p w14:paraId="43F4536F">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w:t>
      </w:r>
      <w:r>
        <w:rPr>
          <w:rFonts w:hint="eastAsia" w:ascii="黑体" w:hAnsi="黑体" w:eastAsia="黑体" w:cs="黑体"/>
          <w:color w:val="auto"/>
          <w:lang w:val="en-US" w:eastAsia="zh-CN"/>
        </w:rPr>
        <w:t>1</w:t>
      </w:r>
      <w:r>
        <w:rPr>
          <w:rFonts w:hint="eastAsia" w:ascii="黑体" w:hAnsi="黑体" w:eastAsia="黑体" w:cs="黑体"/>
          <w:color w:val="auto"/>
        </w:rPr>
        <w:t>）《洽购文件登记表》（至我司官网</w:t>
      </w:r>
      <w:r>
        <w:rPr>
          <w:rFonts w:hint="eastAsia" w:ascii="黑体" w:hAnsi="黑体" w:eastAsia="黑体" w:cs="黑体"/>
          <w:color w:val="auto"/>
        </w:rPr>
        <w:fldChar w:fldCharType="begin"/>
      </w:r>
      <w:r>
        <w:rPr>
          <w:rFonts w:hint="eastAsia" w:ascii="黑体" w:hAnsi="黑体" w:eastAsia="黑体" w:cs="黑体"/>
          <w:color w:val="auto"/>
        </w:rPr>
        <w:instrText xml:space="preserve"> HYPERLINK "http://www.shgcgl.com/下载" </w:instrText>
      </w:r>
      <w:r>
        <w:rPr>
          <w:rFonts w:hint="eastAsia" w:ascii="黑体" w:hAnsi="黑体" w:eastAsia="黑体" w:cs="黑体"/>
          <w:color w:val="auto"/>
        </w:rPr>
        <w:fldChar w:fldCharType="separate"/>
      </w:r>
      <w:r>
        <w:rPr>
          <w:rFonts w:hint="eastAsia" w:ascii="黑体" w:hAnsi="黑体" w:eastAsia="黑体" w:cs="黑体"/>
          <w:color w:val="auto"/>
        </w:rPr>
        <w:t>http://www.shgcgl.com/下载</w:t>
      </w:r>
      <w:r>
        <w:rPr>
          <w:rFonts w:hint="eastAsia" w:ascii="黑体" w:hAnsi="黑体" w:eastAsia="黑体" w:cs="黑体"/>
          <w:color w:val="auto"/>
        </w:rPr>
        <w:fldChar w:fldCharType="end"/>
      </w:r>
      <w:r>
        <w:rPr>
          <w:rFonts w:hint="eastAsia" w:ascii="黑体" w:hAnsi="黑体" w:eastAsia="黑体" w:cs="黑体"/>
          <w:color w:val="auto"/>
        </w:rPr>
        <w:t>中心下载）；</w:t>
      </w:r>
    </w:p>
    <w:p w14:paraId="7715625A">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w:t>
      </w:r>
      <w:r>
        <w:rPr>
          <w:rFonts w:hint="eastAsia" w:ascii="黑体" w:hAnsi="黑体" w:eastAsia="黑体" w:cs="黑体"/>
          <w:color w:val="auto"/>
          <w:lang w:val="en-US" w:eastAsia="zh-CN"/>
        </w:rPr>
        <w:t>2</w:t>
      </w:r>
      <w:r>
        <w:rPr>
          <w:rFonts w:hint="eastAsia" w:ascii="黑体" w:hAnsi="黑体" w:eastAsia="黑体" w:cs="黑体"/>
          <w:color w:val="auto"/>
        </w:rPr>
        <w:t>）营业执照（或事业法人登记证等证明文件）复印件；</w:t>
      </w:r>
    </w:p>
    <w:p w14:paraId="639BE90D">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(3）法定代表人证明书及授权委托书，附上法定代表人身份证复印件及授权代表身份证复印件；</w:t>
      </w:r>
    </w:p>
    <w:p w14:paraId="1E1A052D">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以上报名资料须加盖公章，原件备查。</w:t>
      </w:r>
    </w:p>
    <w:p w14:paraId="3A16FF96">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3.2.网上</w:t>
      </w:r>
      <w:r>
        <w:rPr>
          <w:rFonts w:hint="eastAsia" w:ascii="黑体" w:hAnsi="黑体" w:eastAsia="黑体" w:cs="黑体"/>
          <w:color w:val="auto"/>
        </w:rPr>
        <w:t>邮</w:t>
      </w:r>
      <w:r>
        <w:rPr>
          <w:rFonts w:hint="eastAsia" w:ascii="黑体" w:hAnsi="黑体" w:eastAsia="黑体" w:cs="黑体"/>
          <w:color w:val="auto"/>
          <w:lang w:val="en-US" w:eastAsia="zh-CN"/>
        </w:rPr>
        <w:t>购方式报名：</w:t>
      </w:r>
    </w:p>
    <w:p w14:paraId="5A9FAD2B">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供应商可通过邮箱将报名资料加盖公章扫描成PDF以及缴费凭证发送至1643698309@qq.com，并致电（郑工/13169943138）进行确认，报名资料经审核合格的单位，我方将招标文件电子版发送至报名邮箱。</w:t>
      </w:r>
    </w:p>
    <w:p w14:paraId="76FD45E1">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4.售价：500.00元，本公告包含的招标文件售价总和。</w:t>
      </w:r>
    </w:p>
    <w:p w14:paraId="2D522A4B">
      <w:pPr>
        <w:widowControl w:val="0"/>
        <w:shd w:val="clear" w:color="auto" w:fill="auto"/>
        <w:spacing w:line="240" w:lineRule="auto"/>
        <w:rPr>
          <w:rFonts w:hint="eastAsia" w:ascii="黑体" w:hAnsi="黑体" w:eastAsia="黑体" w:cs="黑体"/>
          <w:b/>
          <w:color w:val="auto"/>
          <w:kern w:val="2"/>
          <w:szCs w:val="21"/>
        </w:rPr>
      </w:pPr>
      <w:r>
        <w:rPr>
          <w:rFonts w:hint="eastAsia" w:ascii="黑体" w:hAnsi="黑体" w:eastAsia="黑体" w:cs="黑体"/>
          <w:b/>
          <w:color w:val="auto"/>
          <w:kern w:val="2"/>
          <w:szCs w:val="21"/>
        </w:rPr>
        <w:t>备注：已成功获取招标文件的投标人须登录深圳政府采购自行采购系统（https://trade.szggzy.com/ggzy/center/#/register）进行注册。</w:t>
      </w:r>
    </w:p>
    <w:p w14:paraId="0628AF31">
      <w:pPr>
        <w:widowControl w:val="0"/>
        <w:shd w:val="clear" w:color="auto" w:fill="auto"/>
        <w:spacing w:line="240" w:lineRule="auto"/>
        <w:rPr>
          <w:rFonts w:hint="eastAsia" w:ascii="黑体" w:hAnsi="黑体" w:eastAsia="黑体" w:cs="黑体"/>
          <w:b/>
          <w:color w:val="auto"/>
          <w:kern w:val="2"/>
          <w:szCs w:val="21"/>
          <w:lang w:val="en-US" w:eastAsia="zh-CN"/>
        </w:rPr>
      </w:pPr>
      <w:r>
        <w:rPr>
          <w:rFonts w:hint="eastAsia" w:ascii="黑体" w:hAnsi="黑体" w:eastAsia="黑体" w:cs="黑体"/>
          <w:b/>
          <w:color w:val="auto"/>
          <w:kern w:val="2"/>
          <w:szCs w:val="21"/>
        </w:rPr>
        <w:t>四、提交投标文件截止时间、开标时间和地点</w:t>
      </w:r>
      <w:r>
        <w:rPr>
          <w:rFonts w:hint="eastAsia" w:ascii="黑体" w:hAnsi="黑体" w:eastAsia="黑体" w:cs="黑体"/>
          <w:b/>
          <w:color w:val="auto"/>
          <w:kern w:val="2"/>
          <w:szCs w:val="21"/>
          <w:lang w:val="en-US" w:eastAsia="zh-CN"/>
        </w:rPr>
        <w:t xml:space="preserve"> </w:t>
      </w:r>
    </w:p>
    <w:p w14:paraId="591EFCD0">
      <w:pPr>
        <w:tabs>
          <w:tab w:val="left" w:pos="426"/>
        </w:tabs>
        <w:spacing w:line="276" w:lineRule="auto"/>
        <w:ind w:firstLine="420" w:firstLineChars="200"/>
        <w:jc w:val="left"/>
        <w:rPr>
          <w:rFonts w:hint="eastAsia" w:ascii="黑体" w:hAnsi="黑体" w:eastAsia="黑体" w:cs="黑体"/>
          <w:bCs/>
          <w:color w:val="auto"/>
          <w:szCs w:val="21"/>
        </w:rPr>
      </w:pPr>
      <w:r>
        <w:rPr>
          <w:rFonts w:hint="eastAsia" w:ascii="黑体" w:hAnsi="黑体" w:eastAsia="黑体" w:cs="黑体"/>
          <w:bCs/>
          <w:color w:val="auto"/>
          <w:szCs w:val="21"/>
        </w:rPr>
        <w:t>提交投标文件截止时间：</w:t>
      </w:r>
      <w:r>
        <w:rPr>
          <w:rFonts w:hint="eastAsia" w:ascii="黑体" w:hAnsi="黑体" w:eastAsia="黑体" w:cs="黑体"/>
          <w:bCs/>
          <w:color w:val="auto"/>
          <w:szCs w:val="21"/>
          <w:lang w:eastAsia="zh-CN"/>
        </w:rPr>
        <w:t>2025年0</w:t>
      </w:r>
      <w:r>
        <w:rPr>
          <w:rFonts w:hint="eastAsia" w:ascii="黑体" w:hAnsi="黑体" w:eastAsia="黑体" w:cs="黑体"/>
          <w:bCs/>
          <w:color w:val="auto"/>
          <w:szCs w:val="21"/>
          <w:lang w:val="en-US" w:eastAsia="zh-CN"/>
        </w:rPr>
        <w:t>8</w:t>
      </w:r>
      <w:r>
        <w:rPr>
          <w:rFonts w:hint="eastAsia" w:ascii="黑体" w:hAnsi="黑体" w:eastAsia="黑体" w:cs="黑体"/>
          <w:bCs/>
          <w:color w:val="auto"/>
          <w:szCs w:val="21"/>
          <w:lang w:eastAsia="zh-CN"/>
        </w:rPr>
        <w:t>月</w:t>
      </w:r>
      <w:r>
        <w:rPr>
          <w:rFonts w:hint="eastAsia" w:ascii="黑体" w:hAnsi="黑体" w:eastAsia="黑体" w:cs="黑体"/>
          <w:bCs/>
          <w:color w:val="auto"/>
          <w:szCs w:val="21"/>
          <w:lang w:val="en-US" w:eastAsia="zh-CN"/>
        </w:rPr>
        <w:t>28</w:t>
      </w:r>
      <w:r>
        <w:rPr>
          <w:rFonts w:hint="eastAsia" w:ascii="黑体" w:hAnsi="黑体" w:eastAsia="黑体" w:cs="黑体"/>
          <w:bCs/>
          <w:color w:val="auto"/>
          <w:szCs w:val="21"/>
          <w:lang w:eastAsia="zh-CN"/>
        </w:rPr>
        <w:t>日</w:t>
      </w:r>
      <w:r>
        <w:rPr>
          <w:rFonts w:hint="eastAsia" w:ascii="黑体" w:hAnsi="黑体" w:eastAsia="黑体" w:cs="黑体"/>
          <w:bCs/>
          <w:color w:val="auto"/>
          <w:szCs w:val="21"/>
          <w:lang w:val="en-US" w:eastAsia="zh-CN"/>
        </w:rPr>
        <w:t>09</w:t>
      </w:r>
      <w:r>
        <w:rPr>
          <w:rFonts w:hint="eastAsia" w:ascii="黑体" w:hAnsi="黑体" w:eastAsia="黑体" w:cs="黑体"/>
          <w:bCs/>
          <w:color w:val="auto"/>
          <w:szCs w:val="21"/>
          <w:lang w:eastAsia="zh-CN"/>
        </w:rPr>
        <w:t>：</w:t>
      </w:r>
      <w:r>
        <w:rPr>
          <w:rFonts w:hint="eastAsia" w:ascii="黑体" w:hAnsi="黑体" w:eastAsia="黑体" w:cs="黑体"/>
          <w:bCs/>
          <w:color w:val="auto"/>
          <w:szCs w:val="21"/>
          <w:lang w:val="en-US" w:eastAsia="zh-CN"/>
        </w:rPr>
        <w:t>3</w:t>
      </w:r>
      <w:r>
        <w:rPr>
          <w:rFonts w:hint="eastAsia" w:ascii="黑体" w:hAnsi="黑体" w:eastAsia="黑体" w:cs="黑体"/>
          <w:bCs/>
          <w:color w:val="auto"/>
          <w:szCs w:val="21"/>
          <w:lang w:eastAsia="zh-CN"/>
        </w:rPr>
        <w:t>0分</w:t>
      </w:r>
      <w:r>
        <w:rPr>
          <w:rFonts w:hint="eastAsia" w:ascii="黑体" w:hAnsi="黑体" w:eastAsia="黑体" w:cs="黑体"/>
          <w:bCs/>
          <w:color w:val="auto"/>
          <w:szCs w:val="21"/>
        </w:rPr>
        <w:t xml:space="preserve">（北京时间） </w:t>
      </w:r>
    </w:p>
    <w:p w14:paraId="257FA5A3">
      <w:pPr>
        <w:tabs>
          <w:tab w:val="left" w:pos="426"/>
        </w:tabs>
        <w:spacing w:line="276" w:lineRule="auto"/>
        <w:ind w:firstLine="420" w:firstLineChars="200"/>
        <w:jc w:val="left"/>
        <w:rPr>
          <w:rFonts w:hint="eastAsia" w:ascii="黑体" w:hAnsi="黑体" w:eastAsia="黑体" w:cs="黑体"/>
          <w:bCs/>
          <w:color w:val="auto"/>
          <w:szCs w:val="21"/>
        </w:rPr>
      </w:pPr>
      <w:r>
        <w:rPr>
          <w:rFonts w:hint="eastAsia" w:ascii="黑体" w:hAnsi="黑体" w:eastAsia="黑体" w:cs="黑体"/>
          <w:bCs/>
          <w:color w:val="auto"/>
          <w:szCs w:val="21"/>
          <w:lang w:val="en-US" w:eastAsia="zh-CN"/>
        </w:rPr>
        <w:t>开标</w:t>
      </w:r>
      <w:r>
        <w:rPr>
          <w:rFonts w:hint="eastAsia" w:ascii="黑体" w:hAnsi="黑体" w:eastAsia="黑体" w:cs="黑体"/>
          <w:bCs/>
          <w:color w:val="auto"/>
          <w:szCs w:val="21"/>
        </w:rPr>
        <w:t>时间：</w:t>
      </w:r>
      <w:r>
        <w:rPr>
          <w:rFonts w:hint="eastAsia" w:ascii="黑体" w:hAnsi="黑体" w:eastAsia="黑体" w:cs="黑体"/>
          <w:bCs/>
          <w:color w:val="auto"/>
          <w:szCs w:val="21"/>
          <w:lang w:eastAsia="zh-CN"/>
        </w:rPr>
        <w:t>2025年0</w:t>
      </w:r>
      <w:r>
        <w:rPr>
          <w:rFonts w:hint="eastAsia" w:ascii="黑体" w:hAnsi="黑体" w:eastAsia="黑体" w:cs="黑体"/>
          <w:bCs/>
          <w:color w:val="auto"/>
          <w:szCs w:val="21"/>
          <w:lang w:val="en-US" w:eastAsia="zh-CN"/>
        </w:rPr>
        <w:t>8</w:t>
      </w:r>
      <w:r>
        <w:rPr>
          <w:rFonts w:hint="eastAsia" w:ascii="黑体" w:hAnsi="黑体" w:eastAsia="黑体" w:cs="黑体"/>
          <w:bCs/>
          <w:color w:val="auto"/>
          <w:szCs w:val="21"/>
          <w:lang w:eastAsia="zh-CN"/>
        </w:rPr>
        <w:t>月</w:t>
      </w:r>
      <w:r>
        <w:rPr>
          <w:rFonts w:hint="eastAsia" w:ascii="黑体" w:hAnsi="黑体" w:eastAsia="黑体" w:cs="黑体"/>
          <w:bCs/>
          <w:color w:val="auto"/>
          <w:szCs w:val="21"/>
          <w:lang w:val="en-US" w:eastAsia="zh-CN"/>
        </w:rPr>
        <w:t>28</w:t>
      </w:r>
      <w:r>
        <w:rPr>
          <w:rFonts w:hint="eastAsia" w:ascii="黑体" w:hAnsi="黑体" w:eastAsia="黑体" w:cs="黑体"/>
          <w:bCs/>
          <w:color w:val="auto"/>
          <w:szCs w:val="21"/>
          <w:lang w:eastAsia="zh-CN"/>
        </w:rPr>
        <w:t>日</w:t>
      </w:r>
      <w:r>
        <w:rPr>
          <w:rFonts w:hint="eastAsia" w:ascii="黑体" w:hAnsi="黑体" w:eastAsia="黑体" w:cs="黑体"/>
          <w:bCs/>
          <w:color w:val="auto"/>
          <w:szCs w:val="21"/>
          <w:lang w:val="en-US" w:eastAsia="zh-CN"/>
        </w:rPr>
        <w:t>09</w:t>
      </w:r>
      <w:r>
        <w:rPr>
          <w:rFonts w:hint="eastAsia" w:ascii="黑体" w:hAnsi="黑体" w:eastAsia="黑体" w:cs="黑体"/>
          <w:bCs/>
          <w:color w:val="auto"/>
          <w:szCs w:val="21"/>
          <w:lang w:eastAsia="zh-CN"/>
        </w:rPr>
        <w:t>：</w:t>
      </w:r>
      <w:r>
        <w:rPr>
          <w:rFonts w:hint="eastAsia" w:ascii="黑体" w:hAnsi="黑体" w:eastAsia="黑体" w:cs="黑体"/>
          <w:bCs/>
          <w:color w:val="auto"/>
          <w:szCs w:val="21"/>
          <w:lang w:val="en-US" w:eastAsia="zh-CN"/>
        </w:rPr>
        <w:t>3</w:t>
      </w:r>
      <w:r>
        <w:rPr>
          <w:rFonts w:hint="eastAsia" w:ascii="黑体" w:hAnsi="黑体" w:eastAsia="黑体" w:cs="黑体"/>
          <w:bCs/>
          <w:color w:val="auto"/>
          <w:szCs w:val="21"/>
          <w:lang w:eastAsia="zh-CN"/>
        </w:rPr>
        <w:t>0分</w:t>
      </w:r>
      <w:r>
        <w:rPr>
          <w:rFonts w:hint="eastAsia" w:ascii="黑体" w:hAnsi="黑体" w:eastAsia="黑体" w:cs="黑体"/>
          <w:bCs/>
          <w:color w:val="auto"/>
          <w:szCs w:val="21"/>
        </w:rPr>
        <w:t xml:space="preserve">（北京时间） </w:t>
      </w:r>
    </w:p>
    <w:p w14:paraId="19D5E5F9">
      <w:pPr>
        <w:tabs>
          <w:tab w:val="left" w:pos="426"/>
        </w:tabs>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bCs/>
          <w:szCs w:val="21"/>
        </w:rPr>
        <w:t>地点：</w:t>
      </w:r>
      <w:r>
        <w:rPr>
          <w:rFonts w:hint="eastAsia" w:ascii="黑体" w:hAnsi="黑体" w:eastAsia="黑体" w:cs="黑体"/>
          <w:szCs w:val="21"/>
          <w:lang w:eastAsia="zh-CN"/>
        </w:rPr>
        <w:t>深圳市龙岗区龙城街道吉祥社区龙腾三路4号顺景创业园A2栋205、206</w:t>
      </w:r>
    </w:p>
    <w:p w14:paraId="00FFB461">
      <w:pPr>
        <w:widowControl w:val="0"/>
        <w:shd w:val="clear" w:color="auto" w:fill="auto"/>
        <w:spacing w:line="240" w:lineRule="auto"/>
        <w:rPr>
          <w:rFonts w:hint="eastAsia" w:ascii="黑体" w:hAnsi="黑体" w:eastAsia="黑体" w:cs="黑体"/>
          <w:b/>
          <w:color w:val="auto"/>
          <w:kern w:val="2"/>
          <w:szCs w:val="21"/>
          <w:lang w:val="en-US" w:eastAsia="zh-CN"/>
        </w:rPr>
      </w:pPr>
      <w:r>
        <w:rPr>
          <w:rFonts w:hint="eastAsia" w:ascii="黑体" w:hAnsi="黑体" w:eastAsia="黑体" w:cs="黑体"/>
          <w:b/>
          <w:color w:val="auto"/>
          <w:kern w:val="2"/>
          <w:szCs w:val="21"/>
          <w:lang w:val="en-US" w:eastAsia="zh-CN"/>
        </w:rPr>
        <w:t>五、公告期限</w:t>
      </w:r>
    </w:p>
    <w:p w14:paraId="1C243B34">
      <w:pPr>
        <w:tabs>
          <w:tab w:val="left" w:pos="426"/>
        </w:tabs>
        <w:spacing w:line="276" w:lineRule="auto"/>
        <w:ind w:firstLine="420" w:firstLineChars="200"/>
        <w:jc w:val="left"/>
        <w:rPr>
          <w:rFonts w:hint="eastAsia" w:ascii="黑体" w:hAnsi="黑体" w:eastAsia="黑体" w:cs="黑体"/>
          <w:szCs w:val="21"/>
          <w:lang w:val="en-US" w:eastAsia="zh-CN"/>
        </w:rPr>
      </w:pPr>
      <w:r>
        <w:rPr>
          <w:rFonts w:hint="eastAsia" w:ascii="黑体" w:hAnsi="黑体" w:eastAsia="黑体" w:cs="黑体"/>
          <w:szCs w:val="21"/>
          <w:lang w:val="en-US" w:eastAsia="zh-CN"/>
        </w:rPr>
        <w:t>自本公告发布之日起5个工作日。</w:t>
      </w:r>
    </w:p>
    <w:p w14:paraId="2F40AD44">
      <w:pPr>
        <w:widowControl w:val="0"/>
        <w:shd w:val="clear" w:color="auto" w:fill="auto"/>
        <w:spacing w:line="240" w:lineRule="auto"/>
        <w:rPr>
          <w:rFonts w:hint="eastAsia" w:ascii="黑体" w:hAnsi="黑体" w:eastAsia="黑体" w:cs="黑体"/>
          <w:b/>
          <w:color w:val="auto"/>
          <w:kern w:val="2"/>
          <w:szCs w:val="21"/>
        </w:rPr>
      </w:pPr>
      <w:r>
        <w:rPr>
          <w:rFonts w:hint="eastAsia" w:ascii="黑体" w:hAnsi="黑体" w:eastAsia="黑体" w:cs="黑体"/>
          <w:b/>
          <w:color w:val="auto"/>
          <w:kern w:val="2"/>
          <w:szCs w:val="21"/>
          <w:lang w:val="en-US" w:eastAsia="zh-CN"/>
        </w:rPr>
        <w:t>六</w:t>
      </w:r>
      <w:r>
        <w:rPr>
          <w:rFonts w:hint="eastAsia" w:ascii="黑体" w:hAnsi="黑体" w:eastAsia="黑体" w:cs="黑体"/>
          <w:b/>
          <w:color w:val="auto"/>
          <w:kern w:val="2"/>
          <w:szCs w:val="21"/>
        </w:rPr>
        <w:t>、其他补充事宜</w:t>
      </w:r>
    </w:p>
    <w:p w14:paraId="6C121226">
      <w:pPr>
        <w:shd w:val="clear" w:color="auto" w:fill="FFFFFF"/>
        <w:tabs>
          <w:tab w:val="left" w:pos="426"/>
        </w:tabs>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szCs w:val="21"/>
          <w:lang w:eastAsia="zh-CN"/>
        </w:rPr>
        <w:t>1.本项目实行网下投标，采用纸质投标文件。</w:t>
      </w:r>
    </w:p>
    <w:p w14:paraId="28706333">
      <w:pPr>
        <w:shd w:val="clear" w:color="auto" w:fill="FFFFFF"/>
        <w:tabs>
          <w:tab w:val="left" w:pos="426"/>
        </w:tabs>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szCs w:val="21"/>
          <w:lang w:val="en-US" w:eastAsia="zh-CN"/>
        </w:rPr>
        <w:t>2</w:t>
      </w:r>
      <w:r>
        <w:rPr>
          <w:rFonts w:hint="eastAsia" w:ascii="黑体" w:hAnsi="黑体" w:eastAsia="黑体" w:cs="黑体"/>
          <w:szCs w:val="21"/>
          <w:lang w:eastAsia="zh-CN"/>
        </w:rPr>
        <w:t>.本项目相关公告在</w:t>
      </w:r>
    </w:p>
    <w:p w14:paraId="6813ABD5">
      <w:pPr>
        <w:shd w:val="clear" w:color="auto" w:fill="FFFFFF"/>
        <w:tabs>
          <w:tab w:val="left" w:pos="426"/>
        </w:tabs>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szCs w:val="21"/>
          <w:lang w:val="en-US" w:eastAsia="zh-CN"/>
        </w:rPr>
        <w:t>(1)深圳公共资源交易中心</w:t>
      </w:r>
      <w:r>
        <w:rPr>
          <w:rFonts w:hint="eastAsia" w:ascii="黑体" w:hAnsi="黑体" w:eastAsia="黑体" w:cs="黑体"/>
          <w:szCs w:val="21"/>
          <w:lang w:eastAsia="zh-CN"/>
        </w:rPr>
        <w:t>（https://zxcg.szggzy.com/home/index.html）；</w:t>
      </w:r>
    </w:p>
    <w:p w14:paraId="36BE22F6">
      <w:pPr>
        <w:shd w:val="clear" w:color="auto" w:fill="FFFFFF"/>
        <w:tabs>
          <w:tab w:val="left" w:pos="426"/>
        </w:tabs>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szCs w:val="21"/>
          <w:lang w:val="en-US" w:eastAsia="zh-CN"/>
        </w:rPr>
        <w:t>(2)</w:t>
      </w:r>
      <w:r>
        <w:rPr>
          <w:rFonts w:hint="eastAsia" w:ascii="黑体" w:hAnsi="黑体" w:eastAsia="黑体" w:cs="黑体"/>
          <w:szCs w:val="21"/>
          <w:lang w:eastAsia="zh-CN"/>
        </w:rPr>
        <w:t>采购代理机构网站（http://www.shgcgl.com/）媒体上公布之日即视为有效送达，不再另行通知。</w:t>
      </w:r>
    </w:p>
    <w:p w14:paraId="7CB2028C">
      <w:pPr>
        <w:shd w:val="clear" w:color="auto" w:fill="FFFFFF"/>
        <w:tabs>
          <w:tab w:val="left" w:pos="426"/>
        </w:tabs>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szCs w:val="21"/>
          <w:lang w:val="en-US" w:eastAsia="zh-CN"/>
        </w:rPr>
        <w:t>3</w:t>
      </w:r>
      <w:r>
        <w:rPr>
          <w:rFonts w:hint="eastAsia" w:ascii="黑体" w:hAnsi="黑体" w:eastAsia="黑体" w:cs="黑体"/>
          <w:szCs w:val="21"/>
          <w:lang w:eastAsia="zh-CN"/>
        </w:rPr>
        <w:t>.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6A1305DF">
      <w:pPr>
        <w:spacing w:line="240" w:lineRule="auto"/>
        <w:rPr>
          <w:rFonts w:hint="eastAsia" w:ascii="黑体" w:hAnsi="黑体" w:eastAsia="黑体" w:cs="黑体"/>
          <w:b/>
          <w:color w:val="auto"/>
        </w:rPr>
      </w:pPr>
      <w:r>
        <w:rPr>
          <w:rFonts w:hint="eastAsia" w:ascii="黑体" w:hAnsi="黑体" w:eastAsia="黑体" w:cs="黑体"/>
          <w:b/>
          <w:color w:val="auto"/>
          <w:lang w:val="en-US" w:eastAsia="zh-CN"/>
        </w:rPr>
        <w:t>七</w:t>
      </w:r>
      <w:r>
        <w:rPr>
          <w:rFonts w:hint="eastAsia" w:ascii="黑体" w:hAnsi="黑体" w:eastAsia="黑体" w:cs="黑体"/>
          <w:b/>
          <w:color w:val="auto"/>
        </w:rPr>
        <w:t>、对本次招标提出询问，请按以下方式联系</w:t>
      </w:r>
    </w:p>
    <w:p w14:paraId="68DB13A1">
      <w:pPr>
        <w:tabs>
          <w:tab w:val="left" w:pos="426"/>
        </w:tabs>
        <w:spacing w:line="276" w:lineRule="auto"/>
        <w:ind w:firstLine="420" w:firstLineChars="200"/>
        <w:jc w:val="left"/>
        <w:rPr>
          <w:rFonts w:hint="eastAsia" w:ascii="黑体" w:hAnsi="黑体" w:eastAsia="黑体" w:cs="黑体"/>
          <w:color w:val="auto"/>
          <w:szCs w:val="21"/>
        </w:rPr>
      </w:pPr>
      <w:r>
        <w:rPr>
          <w:rFonts w:hint="eastAsia" w:ascii="黑体" w:hAnsi="黑体" w:eastAsia="黑体" w:cs="黑体"/>
          <w:color w:val="auto"/>
          <w:szCs w:val="21"/>
        </w:rPr>
        <w:t>1.采购人信息</w:t>
      </w:r>
    </w:p>
    <w:p w14:paraId="78DF49B8">
      <w:pPr>
        <w:spacing w:line="276" w:lineRule="auto"/>
        <w:ind w:firstLine="424" w:firstLineChars="202"/>
        <w:jc w:val="left"/>
        <w:rPr>
          <w:rFonts w:hint="eastAsia" w:ascii="黑体" w:hAnsi="黑体" w:eastAsia="黑体" w:cs="黑体"/>
          <w:color w:val="auto"/>
          <w:szCs w:val="21"/>
          <w:lang w:eastAsia="zh-CN"/>
        </w:rPr>
      </w:pPr>
      <w:r>
        <w:rPr>
          <w:rFonts w:hint="eastAsia" w:ascii="黑体" w:hAnsi="黑体" w:eastAsia="黑体" w:cs="黑体"/>
          <w:color w:val="auto"/>
          <w:szCs w:val="21"/>
        </w:rPr>
        <w:t>名  称：</w:t>
      </w:r>
      <w:r>
        <w:rPr>
          <w:rFonts w:hint="eastAsia" w:ascii="黑体" w:hAnsi="黑体" w:eastAsia="黑体" w:cs="黑体"/>
          <w:color w:val="auto"/>
          <w:szCs w:val="21"/>
          <w:lang w:eastAsia="zh-CN"/>
        </w:rPr>
        <w:t>深圳市罗湖实验学校</w:t>
      </w:r>
    </w:p>
    <w:p w14:paraId="096F1774">
      <w:pPr>
        <w:spacing w:line="276" w:lineRule="auto"/>
        <w:ind w:firstLine="424" w:firstLineChars="202"/>
        <w:jc w:val="left"/>
        <w:rPr>
          <w:rFonts w:hint="eastAsia" w:ascii="黑体" w:hAnsi="黑体" w:eastAsia="黑体" w:cs="黑体"/>
          <w:color w:val="auto"/>
          <w:szCs w:val="21"/>
          <w:lang w:eastAsia="zh-CN"/>
        </w:rPr>
      </w:pPr>
      <w:r>
        <w:rPr>
          <w:rFonts w:hint="eastAsia" w:ascii="黑体" w:hAnsi="黑体" w:eastAsia="黑体" w:cs="黑体"/>
          <w:color w:val="auto"/>
          <w:szCs w:val="21"/>
        </w:rPr>
        <w:t>地　址：</w:t>
      </w:r>
      <w:r>
        <w:rPr>
          <w:rFonts w:hint="eastAsia" w:ascii="黑体" w:hAnsi="黑体" w:eastAsia="黑体" w:cs="黑体"/>
          <w:color w:val="auto"/>
          <w:szCs w:val="21"/>
          <w:lang w:eastAsia="zh-CN"/>
        </w:rPr>
        <w:t>深圳市罗湖区笋岗街道红岗路1008号</w:t>
      </w:r>
    </w:p>
    <w:p w14:paraId="1882E61F">
      <w:pPr>
        <w:spacing w:line="276" w:lineRule="auto"/>
        <w:ind w:firstLine="424" w:firstLineChars="202"/>
        <w:jc w:val="left"/>
        <w:rPr>
          <w:rFonts w:hint="eastAsia" w:ascii="黑体" w:hAnsi="黑体" w:eastAsia="黑体" w:cs="黑体"/>
          <w:color w:val="auto"/>
          <w:szCs w:val="21"/>
          <w:lang w:val="en-US" w:eastAsia="zh-CN"/>
        </w:rPr>
      </w:pPr>
      <w:r>
        <w:rPr>
          <w:rFonts w:hint="eastAsia" w:ascii="黑体" w:hAnsi="黑体" w:eastAsia="黑体" w:cs="黑体"/>
          <w:color w:val="auto"/>
          <w:szCs w:val="21"/>
        </w:rPr>
        <w:t>联系方式：</w:t>
      </w:r>
      <w:r>
        <w:rPr>
          <w:rFonts w:hint="eastAsia" w:ascii="黑体" w:hAnsi="黑体" w:eastAsia="黑体" w:cs="黑体"/>
          <w:color w:val="auto"/>
          <w:lang w:eastAsia="zh-CN"/>
        </w:rPr>
        <w:t>刘老师</w:t>
      </w:r>
      <w:r>
        <w:rPr>
          <w:rFonts w:hint="eastAsia" w:ascii="黑体" w:hAnsi="黑体" w:eastAsia="黑体" w:cs="黑体"/>
          <w:sz w:val="21"/>
          <w:szCs w:val="21"/>
          <w:lang w:val="en-US" w:eastAsia="zh-CN"/>
        </w:rPr>
        <w:t>/</w:t>
      </w:r>
      <w:r>
        <w:rPr>
          <w:rFonts w:hint="eastAsia" w:ascii="黑体" w:hAnsi="黑体" w:eastAsia="黑体" w:cs="黑体"/>
          <w:color w:val="auto"/>
          <w:lang w:eastAsia="zh-CN"/>
        </w:rPr>
        <w:t>0755-82449136</w:t>
      </w:r>
    </w:p>
    <w:p w14:paraId="377C0C0B">
      <w:pPr>
        <w:tabs>
          <w:tab w:val="left" w:pos="426"/>
        </w:tabs>
        <w:spacing w:line="276" w:lineRule="auto"/>
        <w:ind w:firstLine="420" w:firstLineChars="200"/>
        <w:jc w:val="left"/>
        <w:rPr>
          <w:rFonts w:hint="eastAsia" w:ascii="黑体" w:hAnsi="黑体" w:eastAsia="黑体" w:cs="黑体"/>
          <w:color w:val="auto"/>
          <w:szCs w:val="21"/>
        </w:rPr>
      </w:pPr>
      <w:r>
        <w:rPr>
          <w:rFonts w:hint="eastAsia" w:ascii="黑体" w:hAnsi="黑体" w:eastAsia="黑体" w:cs="黑体"/>
          <w:color w:val="auto"/>
          <w:szCs w:val="21"/>
        </w:rPr>
        <w:t>2.采购代理机构信息</w:t>
      </w:r>
    </w:p>
    <w:p w14:paraId="7017E8D3">
      <w:pPr>
        <w:tabs>
          <w:tab w:val="left" w:pos="426"/>
        </w:tabs>
        <w:spacing w:line="276" w:lineRule="auto"/>
        <w:ind w:firstLine="420" w:firstLineChars="200"/>
        <w:jc w:val="left"/>
        <w:rPr>
          <w:rFonts w:hint="eastAsia" w:ascii="黑体" w:hAnsi="黑体" w:eastAsia="黑体" w:cs="黑体"/>
          <w:color w:val="auto"/>
          <w:lang w:eastAsia="zh-CN"/>
        </w:rPr>
      </w:pPr>
      <w:r>
        <w:rPr>
          <w:rFonts w:hint="eastAsia" w:ascii="黑体" w:hAnsi="黑体" w:eastAsia="黑体" w:cs="黑体"/>
          <w:color w:val="auto"/>
          <w:szCs w:val="21"/>
        </w:rPr>
        <w:t>名　称：</w:t>
      </w:r>
      <w:r>
        <w:rPr>
          <w:rFonts w:hint="eastAsia" w:ascii="黑体" w:hAnsi="黑体" w:eastAsia="黑体" w:cs="黑体"/>
          <w:color w:val="auto"/>
          <w:lang w:eastAsia="zh-CN"/>
        </w:rPr>
        <w:t>深圳申海项目管理有限公司</w:t>
      </w:r>
    </w:p>
    <w:p w14:paraId="2A4CDCB0">
      <w:pPr>
        <w:tabs>
          <w:tab w:val="left" w:pos="426"/>
        </w:tabs>
        <w:spacing w:line="276" w:lineRule="auto"/>
        <w:ind w:firstLine="420" w:firstLineChars="200"/>
        <w:rPr>
          <w:rFonts w:hint="eastAsia" w:ascii="黑体" w:hAnsi="黑体" w:eastAsia="黑体" w:cs="黑体"/>
          <w:color w:val="auto"/>
          <w:lang w:eastAsia="zh-CN"/>
        </w:rPr>
      </w:pPr>
      <w:r>
        <w:rPr>
          <w:rFonts w:hint="eastAsia" w:ascii="黑体" w:hAnsi="黑体" w:eastAsia="黑体" w:cs="黑体"/>
        </w:rPr>
        <w:t>地</w:t>
      </w:r>
      <w:r>
        <w:rPr>
          <w:rFonts w:hint="eastAsia" w:ascii="黑体" w:hAnsi="黑体" w:eastAsia="黑体" w:cs="黑体"/>
          <w:lang w:val="en-US" w:eastAsia="zh-CN"/>
        </w:rPr>
        <w:t xml:space="preserve">  </w:t>
      </w:r>
      <w:r>
        <w:rPr>
          <w:rFonts w:hint="eastAsia" w:ascii="黑体" w:hAnsi="黑体" w:eastAsia="黑体" w:cs="黑体"/>
        </w:rPr>
        <w:t>址：</w:t>
      </w:r>
      <w:r>
        <w:rPr>
          <w:rFonts w:hint="eastAsia" w:ascii="黑体" w:hAnsi="黑体" w:eastAsia="黑体" w:cs="黑体"/>
          <w:lang w:eastAsia="zh-CN"/>
        </w:rPr>
        <w:t>深圳市龙岗区龙城街道吉祥社区龙腾三路4号顺景创业园A2栋205、206</w:t>
      </w:r>
    </w:p>
    <w:p w14:paraId="79524DD7">
      <w:pPr>
        <w:tabs>
          <w:tab w:val="left" w:pos="426"/>
        </w:tabs>
        <w:spacing w:line="276" w:lineRule="auto"/>
        <w:ind w:firstLine="420" w:firstLineChars="200"/>
        <w:rPr>
          <w:rFonts w:hint="eastAsia" w:ascii="黑体" w:hAnsi="黑体" w:eastAsia="黑体" w:cs="黑体"/>
          <w:lang w:val="en-US" w:eastAsia="zh-CN"/>
        </w:rPr>
      </w:pPr>
      <w:r>
        <w:rPr>
          <w:rFonts w:hint="eastAsia" w:ascii="黑体" w:hAnsi="黑体" w:eastAsia="黑体" w:cs="黑体"/>
        </w:rPr>
        <w:t>联系方式：郑工</w:t>
      </w:r>
      <w:r>
        <w:rPr>
          <w:rFonts w:hint="eastAsia" w:ascii="黑体" w:hAnsi="黑体" w:eastAsia="黑体" w:cs="黑体"/>
          <w:lang w:val="en-US" w:eastAsia="zh-CN"/>
        </w:rPr>
        <w:t>/0755-28506627</w:t>
      </w:r>
    </w:p>
    <w:p w14:paraId="4ACB2AC6">
      <w:pPr>
        <w:tabs>
          <w:tab w:val="left" w:pos="426"/>
        </w:tabs>
        <w:spacing w:line="276" w:lineRule="auto"/>
        <w:ind w:firstLine="420" w:firstLineChars="200"/>
        <w:jc w:val="left"/>
        <w:rPr>
          <w:rFonts w:hint="eastAsia" w:ascii="黑体" w:hAnsi="黑体" w:eastAsia="黑体" w:cs="黑体"/>
          <w:color w:val="auto"/>
          <w:szCs w:val="21"/>
        </w:rPr>
      </w:pPr>
      <w:r>
        <w:rPr>
          <w:rFonts w:hint="eastAsia" w:ascii="黑体" w:hAnsi="黑体" w:eastAsia="黑体" w:cs="黑体"/>
          <w:color w:val="auto"/>
          <w:szCs w:val="21"/>
          <w:lang w:val="en-US" w:eastAsia="zh-CN"/>
        </w:rPr>
        <w:t>3</w:t>
      </w:r>
      <w:r>
        <w:rPr>
          <w:rFonts w:hint="eastAsia" w:ascii="黑体" w:hAnsi="黑体" w:eastAsia="黑体" w:cs="黑体"/>
          <w:color w:val="auto"/>
          <w:szCs w:val="21"/>
        </w:rPr>
        <w:t>.项目联系方式</w:t>
      </w:r>
    </w:p>
    <w:p w14:paraId="53FC4413">
      <w:pPr>
        <w:tabs>
          <w:tab w:val="left" w:pos="426"/>
        </w:tabs>
        <w:spacing w:line="276" w:lineRule="auto"/>
        <w:ind w:firstLine="420" w:firstLineChars="200"/>
        <w:jc w:val="left"/>
        <w:rPr>
          <w:rFonts w:hint="eastAsia" w:ascii="黑体" w:hAnsi="黑体" w:eastAsia="黑体" w:cs="黑体"/>
          <w:color w:val="auto"/>
          <w:lang w:eastAsia="zh-CN"/>
        </w:rPr>
      </w:pPr>
      <w:r>
        <w:rPr>
          <w:rFonts w:hint="eastAsia" w:ascii="黑体" w:hAnsi="黑体" w:eastAsia="黑体" w:cs="黑体"/>
          <w:color w:val="auto"/>
          <w:szCs w:val="21"/>
          <w:lang w:val="en-US" w:eastAsia="zh-CN"/>
        </w:rPr>
        <w:t>项目联系人</w:t>
      </w:r>
      <w:r>
        <w:rPr>
          <w:rFonts w:hint="eastAsia" w:ascii="黑体" w:hAnsi="黑体" w:eastAsia="黑体" w:cs="黑体"/>
          <w:color w:val="auto"/>
          <w:szCs w:val="21"/>
        </w:rPr>
        <w:t>：</w:t>
      </w:r>
      <w:r>
        <w:rPr>
          <w:rFonts w:hint="eastAsia" w:ascii="黑体" w:hAnsi="黑体" w:eastAsia="黑体" w:cs="黑体"/>
        </w:rPr>
        <w:t>郑工</w:t>
      </w:r>
    </w:p>
    <w:p w14:paraId="536ADB59">
      <w:pPr>
        <w:tabs>
          <w:tab w:val="left" w:pos="426"/>
        </w:tabs>
        <w:spacing w:line="276" w:lineRule="auto"/>
        <w:ind w:firstLine="420" w:firstLineChars="200"/>
        <w:rPr>
          <w:rFonts w:hint="eastAsia" w:ascii="黑体" w:hAnsi="黑体" w:eastAsia="黑体" w:cs="黑体"/>
          <w:lang w:val="en-US" w:eastAsia="zh-CN"/>
        </w:rPr>
      </w:pPr>
      <w:r>
        <w:rPr>
          <w:rFonts w:hint="eastAsia" w:ascii="黑体" w:hAnsi="黑体" w:eastAsia="黑体" w:cs="黑体"/>
          <w:lang w:val="en-US" w:eastAsia="zh-CN"/>
        </w:rPr>
        <w:t>电  话</w:t>
      </w:r>
      <w:r>
        <w:rPr>
          <w:rFonts w:hint="eastAsia" w:ascii="黑体" w:hAnsi="黑体" w:eastAsia="黑体" w:cs="黑体"/>
        </w:rPr>
        <w:t>：</w:t>
      </w:r>
      <w:r>
        <w:rPr>
          <w:rFonts w:hint="eastAsia" w:ascii="黑体" w:hAnsi="黑体" w:eastAsia="黑体" w:cs="黑体"/>
          <w:color w:val="auto"/>
          <w:lang w:val="en-US" w:eastAsia="zh-CN"/>
        </w:rPr>
        <w:t>13169943138</w:t>
      </w:r>
    </w:p>
    <w:p w14:paraId="3957B278">
      <w:pPr>
        <w:tabs>
          <w:tab w:val="left" w:pos="426"/>
        </w:tabs>
        <w:spacing w:line="276" w:lineRule="auto"/>
        <w:ind w:firstLine="420" w:firstLineChars="200"/>
        <w:rPr>
          <w:rFonts w:hint="eastAsia" w:ascii="黑体" w:hAnsi="黑体" w:eastAsia="黑体" w:cs="黑体"/>
          <w:lang w:eastAsia="zh-CN"/>
        </w:rPr>
      </w:pPr>
      <w:r>
        <w:rPr>
          <w:rFonts w:hint="eastAsia" w:ascii="黑体" w:hAnsi="黑体" w:eastAsia="黑体" w:cs="黑体"/>
          <w:lang w:val="en-US" w:eastAsia="zh-CN"/>
        </w:rPr>
        <w:t>报名</w:t>
      </w:r>
      <w:r>
        <w:rPr>
          <w:rFonts w:hint="eastAsia" w:ascii="黑体" w:hAnsi="黑体" w:eastAsia="黑体" w:cs="黑体"/>
        </w:rPr>
        <w:t>缴费账户</w:t>
      </w:r>
      <w:r>
        <w:rPr>
          <w:rFonts w:hint="eastAsia" w:ascii="黑体" w:hAnsi="黑体" w:eastAsia="黑体" w:cs="黑体"/>
          <w:lang w:eastAsia="zh-CN"/>
        </w:rPr>
        <w:t>：</w:t>
      </w:r>
    </w:p>
    <w:p w14:paraId="3EB27509">
      <w:pPr>
        <w:tabs>
          <w:tab w:val="left" w:pos="426"/>
        </w:tabs>
        <w:spacing w:line="276" w:lineRule="auto"/>
        <w:ind w:firstLine="420" w:firstLineChars="200"/>
        <w:rPr>
          <w:rFonts w:hint="eastAsia" w:ascii="黑体" w:hAnsi="黑体" w:eastAsia="黑体" w:cs="黑体"/>
          <w:lang w:eastAsia="zh-CN"/>
        </w:rPr>
      </w:pPr>
      <w:r>
        <w:rPr>
          <w:rFonts w:hint="eastAsia" w:ascii="黑体" w:hAnsi="黑体" w:eastAsia="黑体" w:cs="黑体"/>
        </w:rPr>
        <w:t>账户名称：</w:t>
      </w:r>
      <w:r>
        <w:rPr>
          <w:rFonts w:hint="eastAsia" w:ascii="黑体" w:hAnsi="黑体" w:eastAsia="黑体" w:cs="黑体"/>
          <w:lang w:eastAsia="zh-CN"/>
        </w:rPr>
        <w:t>深圳申海项目管理有限公司</w:t>
      </w:r>
    </w:p>
    <w:p w14:paraId="22305793">
      <w:pPr>
        <w:shd w:val="clear" w:color="auto" w:fill="FFFFFF"/>
        <w:tabs>
          <w:tab w:val="left" w:pos="426"/>
        </w:tabs>
        <w:spacing w:line="276" w:lineRule="auto"/>
        <w:ind w:firstLine="420" w:firstLineChars="200"/>
        <w:rPr>
          <w:rFonts w:hint="eastAsia" w:ascii="黑体" w:hAnsi="黑体" w:eastAsia="黑体" w:cs="黑体"/>
        </w:rPr>
      </w:pPr>
      <w:r>
        <w:rPr>
          <w:rFonts w:hint="eastAsia" w:ascii="黑体" w:hAnsi="黑体" w:eastAsia="黑体" w:cs="黑体"/>
        </w:rPr>
        <w:t>帐  号：</w:t>
      </w:r>
      <w:r>
        <w:rPr>
          <w:rFonts w:hint="eastAsia" w:ascii="黑体" w:hAnsi="黑体" w:eastAsia="黑体" w:cs="黑体"/>
          <w:spacing w:val="38"/>
          <w:kern w:val="0"/>
        </w:rPr>
        <w:t>40000</w:t>
      </w:r>
      <w:r>
        <w:rPr>
          <w:rFonts w:hint="eastAsia" w:ascii="黑体" w:hAnsi="黑体" w:eastAsia="黑体" w:cs="黑体"/>
        </w:rPr>
        <w:t>92809100817907</w:t>
      </w:r>
    </w:p>
    <w:p w14:paraId="442BF5A0">
      <w:pPr>
        <w:shd w:val="clear" w:color="auto" w:fill="FFFFFF"/>
        <w:tabs>
          <w:tab w:val="left" w:pos="426"/>
        </w:tabs>
        <w:spacing w:line="276" w:lineRule="auto"/>
        <w:ind w:firstLine="420" w:firstLineChars="200"/>
        <w:rPr>
          <w:rFonts w:hint="eastAsia" w:ascii="黑体" w:hAnsi="黑体" w:eastAsia="黑体" w:cs="黑体"/>
        </w:rPr>
      </w:pPr>
      <w:r>
        <w:rPr>
          <w:rFonts w:hint="eastAsia" w:ascii="黑体" w:hAnsi="黑体" w:eastAsia="黑体" w:cs="黑体"/>
        </w:rPr>
        <w:t>开户银行：中国工商银行股份有限公司深圳横岗支行</w:t>
      </w:r>
    </w:p>
    <w:p w14:paraId="66D7732C">
      <w:pPr>
        <w:tabs>
          <w:tab w:val="left" w:pos="426"/>
        </w:tabs>
        <w:spacing w:line="276" w:lineRule="auto"/>
        <w:ind w:firstLine="420" w:firstLineChars="200"/>
        <w:rPr>
          <w:rFonts w:hint="eastAsia" w:ascii="黑体" w:hAnsi="黑体" w:eastAsia="黑体" w:cs="黑体"/>
        </w:rPr>
      </w:pPr>
      <w:r>
        <w:rPr>
          <w:rFonts w:hint="eastAsia" w:ascii="黑体" w:hAnsi="黑体" w:eastAsia="黑体" w:cs="黑体"/>
        </w:rPr>
        <w:t>公司网址：http://www.shgcgl.com/</w:t>
      </w:r>
    </w:p>
    <w:p w14:paraId="5ADB64F1">
      <w:pPr>
        <w:tabs>
          <w:tab w:val="left" w:pos="426"/>
        </w:tabs>
        <w:spacing w:line="276" w:lineRule="auto"/>
        <w:ind w:firstLine="420" w:firstLineChars="200"/>
        <w:rPr>
          <w:rFonts w:hint="eastAsia" w:ascii="黑体" w:hAnsi="黑体" w:eastAsia="黑体" w:cs="黑体"/>
          <w:color w:val="auto"/>
          <w:lang w:eastAsia="zh-CN"/>
        </w:rPr>
      </w:pPr>
      <w:r>
        <w:rPr>
          <w:rFonts w:hint="eastAsia" w:ascii="黑体" w:hAnsi="黑体" w:eastAsia="黑体" w:cs="黑体"/>
        </w:rPr>
        <w:t>E</w:t>
      </w:r>
      <w:r>
        <w:rPr>
          <w:rFonts w:hint="eastAsia" w:ascii="黑体" w:hAnsi="黑体" w:eastAsia="黑体" w:cs="黑体"/>
          <w:lang w:val="en-US" w:eastAsia="zh-CN"/>
        </w:rPr>
        <w:t>-</w:t>
      </w:r>
      <w:r>
        <w:rPr>
          <w:rFonts w:hint="eastAsia" w:ascii="黑体" w:hAnsi="黑体" w:eastAsia="黑体" w:cs="黑体"/>
        </w:rPr>
        <w:t>mail：1643698309@qq.com</w:t>
      </w:r>
    </w:p>
    <w:p w14:paraId="16BFEDF5">
      <w:pPr>
        <w:widowControl/>
        <w:tabs>
          <w:tab w:val="left" w:pos="426"/>
        </w:tabs>
        <w:spacing w:line="276" w:lineRule="auto"/>
        <w:ind w:firstLine="420" w:firstLineChars="200"/>
        <w:jc w:val="right"/>
        <w:rPr>
          <w:rFonts w:hint="eastAsia" w:ascii="黑体" w:hAnsi="黑体" w:eastAsia="黑体" w:cs="黑体"/>
          <w:szCs w:val="21"/>
          <w:lang w:eastAsia="zh-CN"/>
        </w:rPr>
      </w:pPr>
      <w:r>
        <w:rPr>
          <w:rFonts w:hint="eastAsia" w:ascii="黑体" w:hAnsi="黑体" w:eastAsia="黑体" w:cs="黑体"/>
          <w:szCs w:val="21"/>
          <w:lang w:eastAsia="zh-CN"/>
        </w:rPr>
        <w:t>深圳申海项目管理有限公司</w:t>
      </w:r>
    </w:p>
    <w:p w14:paraId="5E026709">
      <w:pPr>
        <w:jc w:val="right"/>
      </w:pPr>
      <w:r>
        <w:rPr>
          <w:rFonts w:hint="eastAsia" w:ascii="黑体" w:hAnsi="黑体" w:eastAsia="黑体" w:cs="黑体"/>
          <w:color w:val="auto"/>
          <w:lang w:val="en-US" w:eastAsia="zh-CN"/>
        </w:rPr>
        <w:t xml:space="preserve">  </w:t>
      </w:r>
      <w:r>
        <w:rPr>
          <w:rFonts w:hint="eastAsia" w:ascii="黑体" w:hAnsi="黑体" w:eastAsia="黑体" w:cs="黑体"/>
          <w:color w:val="auto"/>
        </w:rPr>
        <w:t>202</w:t>
      </w:r>
      <w:r>
        <w:rPr>
          <w:rFonts w:hint="eastAsia" w:ascii="黑体" w:hAnsi="黑体" w:eastAsia="黑体" w:cs="黑体"/>
          <w:color w:val="auto"/>
          <w:lang w:val="en-US" w:eastAsia="zh-CN"/>
        </w:rPr>
        <w:t>5</w:t>
      </w:r>
      <w:r>
        <w:rPr>
          <w:rFonts w:hint="eastAsia" w:ascii="黑体" w:hAnsi="黑体" w:eastAsia="黑体" w:cs="黑体"/>
          <w:color w:val="auto"/>
        </w:rPr>
        <w:t>年</w:t>
      </w:r>
      <w:r>
        <w:rPr>
          <w:rFonts w:hint="eastAsia" w:ascii="黑体" w:hAnsi="黑体" w:eastAsia="黑体" w:cs="黑体"/>
          <w:color w:val="auto"/>
          <w:lang w:val="en-US" w:eastAsia="zh-CN"/>
        </w:rPr>
        <w:t>08</w:t>
      </w:r>
      <w:r>
        <w:rPr>
          <w:rFonts w:hint="eastAsia" w:ascii="黑体" w:hAnsi="黑体" w:eastAsia="黑体" w:cs="黑体"/>
          <w:color w:val="auto"/>
        </w:rPr>
        <w:t>月</w:t>
      </w:r>
      <w:r>
        <w:rPr>
          <w:rFonts w:hint="eastAsia" w:ascii="黑体" w:hAnsi="黑体" w:eastAsia="黑体" w:cs="黑体"/>
          <w:color w:val="auto"/>
          <w:lang w:val="en-US" w:eastAsia="zh-CN"/>
        </w:rPr>
        <w:t>17</w:t>
      </w:r>
      <w:r>
        <w:rPr>
          <w:rFonts w:hint="eastAsia" w:ascii="黑体" w:hAnsi="黑体" w:eastAsia="黑体" w:cs="黑体"/>
          <w:color w:val="auto"/>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850B8"/>
    <w:multiLevelType w:val="multilevel"/>
    <w:tmpl w:val="196850B8"/>
    <w:lvl w:ilvl="0" w:tentative="0">
      <w:start w:val="1"/>
      <w:numFmt w:val="decimal"/>
      <w:suff w:val="nothing"/>
      <w:lvlText w:val="%1."/>
      <w:lvlJc w:val="left"/>
      <w:pPr>
        <w:ind w:left="0" w:firstLine="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34356"/>
    <w:rsid w:val="09B34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rFonts w:ascii="宋体" w:hAnsi="宋体"/>
      <w:b/>
      <w:kern w:val="0"/>
      <w:sz w:val="24"/>
      <w:szCs w:val="20"/>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line="360" w:lineRule="auto"/>
    </w:pPr>
    <w:rPr>
      <w:b/>
      <w:bCs/>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0五号正文"/>
    <w:basedOn w:val="1"/>
    <w:qFormat/>
    <w:uiPriority w:val="0"/>
    <w:pPr>
      <w:widowControl w:val="0"/>
      <w:shd w:val="clear" w:color="auto" w:fill="auto"/>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2025-08-17T07:24:00Z</dcterms:created>
  <dc:creator>一一一</dc:creator>
  <cp:lastModifiedBy>一一一</cp:lastModifiedBy>
  <dcterms:modified xsi:type="dcterms:W3CDTF">2025-08-17T07:29:37Z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597E92862FFF497DBACBD8C7F67CF6F2_11</vt:lpwstr>
  </property>
  <property fmtid="{D5CDD505-2E9C-101B-9397-08002B2CF9AE}" pid="4" name="KSOTemplateDocerSaveRecord">
    <vt:lpwstr>eyJoZGlkIjoiNDE3ZTZiMDFmMjRmYjc2ZGIzYzVlNzM1ZDk4MjNlYzUiLCJ1c2VySWQiOiIyNDQxNTU2NzgifQ==</vt:lpwstr>
  </property>
</Properties>
</file>