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AAC789">
      <w:pPr>
        <w:pStyle w:val="2"/>
        <w:spacing w:line="240" w:lineRule="auto"/>
        <w:jc w:val="center"/>
        <w:rPr>
          <w:highlight w:val="none"/>
        </w:rPr>
      </w:pPr>
      <w:r>
        <w:rPr>
          <w:rFonts w:hint="eastAsia"/>
          <w:highlight w:val="none"/>
        </w:rPr>
        <w:t xml:space="preserve"> </w:t>
      </w:r>
      <w:r>
        <w:rPr>
          <w:rFonts w:hint="eastAsia"/>
          <w:highlight w:val="none"/>
          <w:lang w:eastAsia="zh-CN"/>
        </w:rPr>
        <w:t>招标</w:t>
      </w:r>
      <w:r>
        <w:rPr>
          <w:rFonts w:hint="eastAsia"/>
          <w:highlight w:val="none"/>
        </w:rPr>
        <w:t>公告</w:t>
      </w:r>
    </w:p>
    <w:p w14:paraId="0BA74AC6">
      <w:pPr>
        <w:spacing w:line="360" w:lineRule="auto"/>
        <w:ind w:firstLine="480" w:firstLineChars="200"/>
        <w:rPr>
          <w:rFonts w:hint="eastAsia" w:ascii="宋体" w:hAnsi="宋体"/>
          <w:sz w:val="24"/>
          <w:highlight w:val="none"/>
        </w:rPr>
      </w:pPr>
      <w:r>
        <w:rPr>
          <w:rFonts w:hint="eastAsia" w:ascii="宋体" w:hAnsi="宋体"/>
          <w:sz w:val="24"/>
          <w:highlight w:val="none"/>
        </w:rPr>
        <w:t>恒信达（深圳）国际招标有限公司（简称“招标代理机构”）受</w:t>
      </w:r>
      <w:r>
        <w:rPr>
          <w:rFonts w:hint="eastAsia" w:ascii="宋体" w:hAnsi="宋体"/>
          <w:sz w:val="24"/>
          <w:highlight w:val="none"/>
          <w:lang w:val="en-US" w:eastAsia="zh-CN"/>
        </w:rPr>
        <w:t>深业物业运营集团股份有限公司</w:t>
      </w:r>
      <w:r>
        <w:rPr>
          <w:rFonts w:hint="eastAsia" w:ascii="宋体" w:hAnsi="宋体"/>
          <w:sz w:val="24"/>
          <w:highlight w:val="none"/>
        </w:rPr>
        <w:t>的委托，就其</w:t>
      </w:r>
      <w:r>
        <w:rPr>
          <w:rFonts w:hint="eastAsia" w:ascii="宋体" w:hAnsi="宋体"/>
          <w:sz w:val="24"/>
          <w:highlight w:val="none"/>
          <w:lang w:eastAsia="zh-CN"/>
        </w:rPr>
        <w:t>深业花园加装防高坠雨棚工程</w:t>
      </w:r>
      <w:r>
        <w:rPr>
          <w:rFonts w:hint="eastAsia" w:ascii="宋体" w:hAnsi="宋体"/>
          <w:sz w:val="24"/>
          <w:highlight w:val="none"/>
        </w:rPr>
        <w:t>进行公开招标，项目资金来源为单位自筹。现就有关事宜公告如下：</w:t>
      </w:r>
    </w:p>
    <w:p w14:paraId="41A5B840">
      <w:pPr>
        <w:pStyle w:val="5"/>
        <w:shd w:val="clear" w:color="auto" w:fill="FFFFFF"/>
        <w:spacing w:before="0" w:beforeAutospacing="0" w:after="0" w:afterAutospacing="0" w:line="450" w:lineRule="atLeast"/>
        <w:outlineLvl w:val="1"/>
        <w:rPr>
          <w:rFonts w:hint="eastAsia" w:ascii="微软雅黑" w:hAnsi="微软雅黑" w:eastAsia="微软雅黑"/>
          <w:b/>
          <w:highlight w:val="none"/>
        </w:rPr>
      </w:pPr>
      <w:r>
        <w:rPr>
          <w:rFonts w:hint="eastAsia" w:ascii="微软雅黑" w:hAnsi="微软雅黑" w:eastAsia="微软雅黑"/>
          <w:b/>
          <w:highlight w:val="none"/>
        </w:rPr>
        <w:t>一、项目基本情况</w:t>
      </w:r>
    </w:p>
    <w:p w14:paraId="314EF6FC">
      <w:pPr>
        <w:spacing w:line="360" w:lineRule="auto"/>
        <w:ind w:firstLine="480" w:firstLineChars="200"/>
        <w:rPr>
          <w:rFonts w:hint="eastAsia" w:ascii="宋体" w:hAnsi="宋体"/>
          <w:sz w:val="24"/>
          <w:highlight w:val="none"/>
        </w:rPr>
      </w:pPr>
      <w:r>
        <w:rPr>
          <w:rFonts w:ascii="宋体" w:hAnsi="宋体"/>
          <w:sz w:val="24"/>
          <w:highlight w:val="none"/>
        </w:rPr>
        <w:t>1</w:t>
      </w:r>
      <w:r>
        <w:rPr>
          <w:rFonts w:hint="eastAsia" w:ascii="宋体" w:hAnsi="宋体"/>
          <w:sz w:val="24"/>
          <w:highlight w:val="none"/>
        </w:rPr>
        <w:t>.项目编号：</w:t>
      </w:r>
      <w:r>
        <w:rPr>
          <w:rFonts w:hint="eastAsia" w:ascii="宋体" w:hAnsi="宋体"/>
          <w:sz w:val="24"/>
          <w:highlight w:val="none"/>
          <w:lang w:eastAsia="zh-CN"/>
        </w:rPr>
        <w:t>HXD2026117</w:t>
      </w:r>
    </w:p>
    <w:p w14:paraId="6EA7EC30">
      <w:pPr>
        <w:widowControl/>
        <w:spacing w:line="360" w:lineRule="auto"/>
        <w:ind w:right="-426" w:rightChars="-203" w:firstLine="480" w:firstLineChars="200"/>
        <w:jc w:val="left"/>
        <w:rPr>
          <w:rFonts w:hint="eastAsia" w:ascii="宋体" w:hAnsi="宋体"/>
          <w:sz w:val="24"/>
          <w:highlight w:val="none"/>
        </w:rPr>
      </w:pPr>
      <w:r>
        <w:rPr>
          <w:rFonts w:ascii="宋体" w:hAnsi="宋体"/>
          <w:sz w:val="24"/>
          <w:highlight w:val="none"/>
        </w:rPr>
        <w:t>2</w:t>
      </w:r>
      <w:r>
        <w:rPr>
          <w:rFonts w:hint="eastAsia" w:ascii="宋体" w:hAnsi="宋体"/>
          <w:sz w:val="24"/>
          <w:highlight w:val="none"/>
        </w:rPr>
        <w:t>.项目名称：</w:t>
      </w:r>
      <w:r>
        <w:rPr>
          <w:rFonts w:hint="eastAsia" w:ascii="宋体" w:hAnsi="宋体"/>
          <w:sz w:val="24"/>
          <w:highlight w:val="none"/>
          <w:lang w:eastAsia="zh-CN"/>
        </w:rPr>
        <w:t>深业花园加装防高坠雨棚工程</w:t>
      </w:r>
    </w:p>
    <w:p w14:paraId="442F1E65">
      <w:pPr>
        <w:widowControl/>
        <w:spacing w:line="360" w:lineRule="auto"/>
        <w:ind w:right="-426" w:rightChars="-203" w:firstLine="480" w:firstLineChars="200"/>
        <w:jc w:val="left"/>
        <w:rPr>
          <w:rFonts w:hint="eastAsia" w:ascii="宋体" w:hAnsi="宋体"/>
          <w:color w:val="000000" w:themeColor="text1"/>
          <w:sz w:val="24"/>
          <w:highlight w:val="none"/>
          <w14:textFill>
            <w14:solidFill>
              <w14:schemeClr w14:val="tx1"/>
            </w14:solidFill>
          </w14:textFill>
        </w:rPr>
      </w:pPr>
      <w:r>
        <w:rPr>
          <w:rFonts w:ascii="宋体" w:hAnsi="宋体"/>
          <w:color w:val="auto"/>
          <w:sz w:val="24"/>
          <w:highlight w:val="none"/>
        </w:rPr>
        <w:t>3</w:t>
      </w:r>
      <w:r>
        <w:rPr>
          <w:rFonts w:hint="eastAsia" w:ascii="宋体" w:hAnsi="宋体"/>
          <w:color w:val="auto"/>
          <w:sz w:val="24"/>
          <w:highlight w:val="none"/>
        </w:rPr>
        <w:t>.预算限额：人民币</w:t>
      </w:r>
      <w:r>
        <w:rPr>
          <w:rFonts w:hint="eastAsia" w:ascii="宋体" w:hAnsi="宋体"/>
          <w:color w:val="000000" w:themeColor="text1"/>
          <w:sz w:val="24"/>
          <w:highlight w:val="none"/>
          <w:lang w:val="en-US" w:eastAsia="zh-CN"/>
          <w14:textFill>
            <w14:solidFill>
              <w14:schemeClr w14:val="tx1"/>
            </w14:solidFill>
          </w14:textFill>
        </w:rPr>
        <w:t>1315246.95元</w:t>
      </w:r>
    </w:p>
    <w:p w14:paraId="6D72EFE6">
      <w:pPr>
        <w:widowControl/>
        <w:spacing w:line="360" w:lineRule="auto"/>
        <w:ind w:right="-426" w:rightChars="-203" w:firstLine="480" w:firstLineChars="200"/>
        <w:jc w:val="left"/>
        <w:rPr>
          <w:rFonts w:hint="eastAsia" w:ascii="宋体" w:hAnsi="宋体"/>
          <w:color w:val="auto"/>
          <w:sz w:val="24"/>
          <w:highlight w:val="none"/>
        </w:rPr>
      </w:pPr>
      <w:r>
        <w:rPr>
          <w:rFonts w:hint="eastAsia" w:ascii="宋体" w:hAnsi="宋体"/>
          <w:color w:val="000000" w:themeColor="text1"/>
          <w:sz w:val="24"/>
          <w:highlight w:val="none"/>
          <w14:textFill>
            <w14:solidFill>
              <w14:schemeClr w14:val="tx1"/>
            </w14:solidFill>
          </w14:textFill>
        </w:rPr>
        <w:t>4.投标限额：人民币</w:t>
      </w:r>
      <w:r>
        <w:rPr>
          <w:rFonts w:hint="eastAsia" w:ascii="宋体" w:hAnsi="宋体"/>
          <w:color w:val="000000" w:themeColor="text1"/>
          <w:sz w:val="24"/>
          <w:highlight w:val="none"/>
          <w:lang w:val="en-US" w:eastAsia="zh-CN"/>
          <w14:textFill>
            <w14:solidFill>
              <w14:schemeClr w14:val="tx1"/>
            </w14:solidFill>
          </w14:textFill>
        </w:rPr>
        <w:t>1315246.95元</w:t>
      </w:r>
    </w:p>
    <w:p w14:paraId="090C11C1">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5.施工工期：合同签订后</w:t>
      </w:r>
      <w:r>
        <w:rPr>
          <w:rFonts w:hint="eastAsia" w:ascii="宋体" w:hAnsi="宋体"/>
          <w:color w:val="auto"/>
          <w:sz w:val="24"/>
          <w:highlight w:val="none"/>
          <w:lang w:val="en-US" w:eastAsia="zh-CN"/>
        </w:rPr>
        <w:t>90</w:t>
      </w:r>
      <w:r>
        <w:rPr>
          <w:rFonts w:hint="eastAsia" w:ascii="宋体" w:hAnsi="宋体"/>
          <w:color w:val="auto"/>
          <w:sz w:val="24"/>
          <w:highlight w:val="none"/>
        </w:rPr>
        <w:t>个日历天</w:t>
      </w:r>
    </w:p>
    <w:p w14:paraId="19286DEE">
      <w:pPr>
        <w:bidi w:val="0"/>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二、投标人资格要求</w:t>
      </w:r>
    </w:p>
    <w:p w14:paraId="292EB00B">
      <w:pPr>
        <w:keepNext w:val="0"/>
        <w:keepLines w:val="0"/>
        <w:pageBreakBefore w:val="0"/>
        <w:widowControl/>
        <w:tabs>
          <w:tab w:val="left" w:pos="426"/>
        </w:tabs>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bookmarkStart w:id="0" w:name="_Hlk87996679"/>
      <w:r>
        <w:rPr>
          <w:rFonts w:hint="eastAsia" w:ascii="宋体" w:hAnsi="宋体" w:eastAsia="宋体" w:cs="宋体"/>
          <w:color w:val="auto"/>
          <w:sz w:val="24"/>
          <w:szCs w:val="24"/>
          <w:highlight w:val="none"/>
        </w:rPr>
        <w:t>1.提供具有独立承担民事责任能力的法人或其他组织的营业执照或法人证书等证明材料扫描件，总公司或者分公司只允许一家投标，不允许同时参与本项目投标，以分公司名义参与投标的，提供总公司或具有独立法人资格的上一级公司出具的愿为其参与本项目投标以及履约等行为承担民事责任的加盖总公司公章的授权函，并提供总公司及分公司的营业执照扫描件加盖投标人公章，原件备查；</w:t>
      </w:r>
    </w:p>
    <w:p w14:paraId="7DF0EC2D">
      <w:pPr>
        <w:keepNext w:val="0"/>
        <w:keepLines w:val="0"/>
        <w:pageBreakBefore w:val="0"/>
        <w:widowControl/>
        <w:tabs>
          <w:tab w:val="left" w:pos="426"/>
        </w:tabs>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2.投标人应在正常经营活动、招投标活动、履行合同等过程中无重大违规等</w:t>
      </w:r>
      <w:r>
        <w:rPr>
          <w:rFonts w:hint="eastAsia" w:ascii="宋体" w:hAnsi="宋体" w:cs="宋体"/>
          <w:color w:val="auto"/>
          <w:sz w:val="24"/>
          <w:szCs w:val="24"/>
          <w:highlight w:val="none"/>
          <w:lang w:eastAsia="zh-CN"/>
        </w:rPr>
        <w:t>不良记录</w:t>
      </w:r>
      <w:r>
        <w:rPr>
          <w:rFonts w:hint="eastAsia" w:ascii="宋体" w:hAnsi="宋体" w:eastAsia="宋体" w:cs="宋体"/>
          <w:color w:val="auto"/>
          <w:sz w:val="24"/>
          <w:szCs w:val="24"/>
          <w:highlight w:val="none"/>
        </w:rPr>
        <w:t>，财务和经营状况良好，具备履行合同能力（提供书面声明函）</w:t>
      </w:r>
      <w:r>
        <w:rPr>
          <w:rFonts w:hint="eastAsia" w:ascii="宋体" w:hAnsi="宋体" w:eastAsia="宋体" w:cs="宋体"/>
          <w:color w:val="auto"/>
          <w:kern w:val="2"/>
          <w:sz w:val="24"/>
          <w:szCs w:val="24"/>
          <w:highlight w:val="none"/>
          <w:lang w:val="en-US" w:eastAsia="zh-CN" w:bidi="ar-SA"/>
        </w:rPr>
        <w:t>；</w:t>
      </w:r>
    </w:p>
    <w:p w14:paraId="34CD79BD">
      <w:pPr>
        <w:pStyle w:val="3"/>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.本项目不接受联合体投标</w:t>
      </w:r>
      <w:r>
        <w:rPr>
          <w:rFonts w:hint="eastAsia" w:ascii="宋体" w:hAnsi="宋体" w:eastAsia="宋体" w:cs="宋体"/>
          <w:b w:val="0"/>
          <w:bCs w:val="0"/>
          <w:color w:val="auto"/>
          <w:sz w:val="24"/>
          <w:szCs w:val="24"/>
          <w:highlight w:val="none"/>
          <w:lang w:eastAsia="zh-CN"/>
        </w:rPr>
        <w:t>；</w:t>
      </w:r>
    </w:p>
    <w:p w14:paraId="43591014">
      <w:pPr>
        <w:keepNext w:val="0"/>
        <w:keepLines w:val="0"/>
        <w:pageBreakBefore w:val="0"/>
        <w:widowControl/>
        <w:tabs>
          <w:tab w:val="left" w:pos="426"/>
        </w:tabs>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.本项目不允许转包、分包。</w:t>
      </w:r>
    </w:p>
    <w:p w14:paraId="190C8350">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单位负责人为同一人或者存在直接控股、管理关系的不同供应商，不得参加同一合同项下的招投标活动。</w:t>
      </w:r>
    </w:p>
    <w:p w14:paraId="29533DDB">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投标人或相关人员承诺不具有下列情形：（提供书面声明函）</w:t>
      </w:r>
    </w:p>
    <w:p w14:paraId="2AAF061B">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（1）近3年内（从招标公告发布之日起倒算）投标人或者其法定代表人有行贿犯罪记录的；</w:t>
      </w:r>
    </w:p>
    <w:p w14:paraId="0DB5D747">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（2）因违反工程质量、安全生产管理规定等原因被建设部门给予红色警示且在警示期内的；</w:t>
      </w:r>
    </w:p>
    <w:p w14:paraId="47FD74DB">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（3）近3年内（从招标公告发布之日起倒算）因欠薪被建设主管部门曝光（以该信息发布时间判定）的，因恶意拖欠或克扣劳动者工资被处罚或通报的；</w:t>
      </w:r>
    </w:p>
    <w:p w14:paraId="0EFFB651">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（4）因违反工程质量、安全生产管理规定，或者因串通投标、转包、挂靠以他人名义投标或者违法分包等违法行为，正在接受建设、交通或者财政部门立案调查的。</w:t>
      </w:r>
    </w:p>
    <w:p w14:paraId="0C1ADBE2">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（5）被工商行政管理机关在“国家企业信用信息公示系统”网站（www.gsxt.gov.cn）中列入严重违法失信名单；在“信用中国”网站（www.creditchina.gov.cn）或各级信用信息共享平台中列入失信被执行人名单。</w:t>
      </w:r>
    </w:p>
    <w:p w14:paraId="172948E9">
      <w:pPr>
        <w:spacing w:line="360" w:lineRule="auto"/>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7.具有有效的建筑装修装饰工程专业承包二级及以上资质（提供有效的证书复印件加盖投标人公章，原件备查）；</w:t>
      </w:r>
    </w:p>
    <w:p w14:paraId="2A95B401">
      <w:pPr>
        <w:spacing w:line="360" w:lineRule="auto"/>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8.具有有效的安全生产许可证（提供有效的证书复印件加盖投标人公章，原件备查）；</w:t>
      </w:r>
    </w:p>
    <w:p w14:paraId="1CCA8798">
      <w:pPr>
        <w:spacing w:line="360" w:lineRule="auto"/>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9.拟派项目经理须具备建筑工程专业二级（或以上）注册建造师执业资格且持有有效的安全生产考核合格证（B类）（B证，具有有效的安全生产考核合格证或广东省建筑施工企业管理人员安全生产考核系统考核合格信息打印页）（提供在有效期内的证书扫描件）；</w:t>
      </w:r>
    </w:p>
    <w:p w14:paraId="0962DE89">
      <w:pPr>
        <w:keepNext w:val="0"/>
        <w:keepLines w:val="0"/>
        <w:pageBreakBefore w:val="0"/>
        <w:widowControl/>
        <w:tabs>
          <w:tab w:val="left" w:pos="426"/>
        </w:tabs>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注：投标人需对提供资料及承诺函真实性负责，如因提供资料问题导致的一切后果。均由投标人自行承担。</w:t>
      </w:r>
    </w:p>
    <w:bookmarkEnd w:id="0"/>
    <w:p w14:paraId="4A4B15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微软雅黑" w:hAnsi="微软雅黑" w:eastAsia="微软雅黑" w:cs="宋体"/>
          <w:b/>
          <w:color w:val="auto"/>
          <w:kern w:val="0"/>
          <w:sz w:val="24"/>
          <w:highlight w:val="none"/>
        </w:rPr>
      </w:pPr>
      <w:r>
        <w:rPr>
          <w:rFonts w:hint="eastAsia" w:ascii="微软雅黑" w:hAnsi="微软雅黑" w:eastAsia="微软雅黑" w:cs="宋体"/>
          <w:b/>
          <w:color w:val="auto"/>
          <w:kern w:val="0"/>
          <w:sz w:val="24"/>
          <w:highlight w:val="none"/>
          <w:lang w:eastAsia="zh-CN"/>
        </w:rPr>
        <w:t>三</w:t>
      </w:r>
      <w:r>
        <w:rPr>
          <w:rFonts w:hint="eastAsia" w:ascii="微软雅黑" w:hAnsi="微软雅黑" w:eastAsia="微软雅黑" w:cs="宋体"/>
          <w:b/>
          <w:color w:val="auto"/>
          <w:kern w:val="0"/>
          <w:sz w:val="24"/>
          <w:highlight w:val="none"/>
        </w:rPr>
        <w:t>、获取招标文件</w:t>
      </w:r>
    </w:p>
    <w:p w14:paraId="5603A0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时间：</w:t>
      </w:r>
      <w:r>
        <w:rPr>
          <w:rFonts w:hint="eastAsia" w:ascii="宋体" w:hAnsi="宋体"/>
          <w:color w:val="auto"/>
          <w:sz w:val="24"/>
          <w:highlight w:val="none"/>
        </w:rPr>
        <w:t>202</w:t>
      </w:r>
      <w:r>
        <w:rPr>
          <w:rFonts w:hint="eastAsia" w:ascii="宋体" w:hAnsi="宋体"/>
          <w:color w:val="auto"/>
          <w:sz w:val="24"/>
          <w:highlight w:val="none"/>
          <w:lang w:val="en-US" w:eastAsia="zh-CN"/>
        </w:rPr>
        <w:t>6</w:t>
      </w:r>
      <w:r>
        <w:rPr>
          <w:rFonts w:ascii="宋体" w:hAnsi="宋体"/>
          <w:color w:val="auto"/>
          <w:sz w:val="24"/>
          <w:highlight w:val="none"/>
        </w:rPr>
        <w:t>年</w:t>
      </w:r>
      <w:r>
        <w:rPr>
          <w:rFonts w:hint="eastAsia" w:ascii="宋体" w:hAnsi="宋体"/>
          <w:color w:val="auto"/>
          <w:sz w:val="24"/>
          <w:highlight w:val="none"/>
          <w:lang w:val="en-US" w:eastAsia="zh-CN"/>
        </w:rPr>
        <w:t>9</w:t>
      </w:r>
      <w:r>
        <w:rPr>
          <w:rFonts w:ascii="宋体" w:hAnsi="宋体"/>
          <w:color w:val="auto"/>
          <w:sz w:val="24"/>
          <w:highlight w:val="none"/>
        </w:rPr>
        <w:t>月</w:t>
      </w:r>
      <w:r>
        <w:rPr>
          <w:rFonts w:hint="eastAsia" w:ascii="宋体" w:hAnsi="宋体"/>
          <w:color w:val="auto"/>
          <w:sz w:val="24"/>
          <w:highlight w:val="none"/>
          <w:lang w:val="en-US" w:eastAsia="zh-CN"/>
        </w:rPr>
        <w:t>2日起至2026年9</w:t>
      </w:r>
      <w:r>
        <w:rPr>
          <w:rFonts w:ascii="宋体" w:hAnsi="宋体"/>
          <w:color w:val="auto"/>
          <w:sz w:val="24"/>
          <w:highlight w:val="none"/>
        </w:rPr>
        <w:t>月</w:t>
      </w:r>
      <w:r>
        <w:rPr>
          <w:rFonts w:hint="eastAsia" w:ascii="宋体" w:hAnsi="宋体"/>
          <w:color w:val="auto"/>
          <w:sz w:val="24"/>
          <w:highlight w:val="none"/>
          <w:lang w:val="en-US" w:eastAsia="zh-CN"/>
        </w:rPr>
        <w:t>9</w:t>
      </w:r>
      <w:r>
        <w:rPr>
          <w:rFonts w:ascii="宋体" w:hAnsi="宋体"/>
          <w:color w:val="auto"/>
          <w:sz w:val="24"/>
          <w:highlight w:val="none"/>
        </w:rPr>
        <w:t>日，每天上午09:00至1</w:t>
      </w:r>
      <w:r>
        <w:rPr>
          <w:rFonts w:hint="eastAsia" w:ascii="宋体" w:hAnsi="宋体"/>
          <w:color w:val="auto"/>
          <w:sz w:val="24"/>
          <w:highlight w:val="none"/>
        </w:rPr>
        <w:t>1</w:t>
      </w:r>
      <w:r>
        <w:rPr>
          <w:rFonts w:ascii="宋体" w:hAnsi="宋体"/>
          <w:color w:val="auto"/>
          <w:sz w:val="24"/>
          <w:highlight w:val="none"/>
        </w:rPr>
        <w:t>:</w:t>
      </w:r>
      <w:r>
        <w:rPr>
          <w:rFonts w:hint="eastAsia" w:ascii="宋体" w:hAnsi="宋体"/>
          <w:color w:val="auto"/>
          <w:sz w:val="24"/>
          <w:highlight w:val="none"/>
        </w:rPr>
        <w:t>3</w:t>
      </w:r>
      <w:r>
        <w:rPr>
          <w:rFonts w:ascii="宋体" w:hAnsi="宋体"/>
          <w:color w:val="auto"/>
          <w:sz w:val="24"/>
          <w:highlight w:val="none"/>
        </w:rPr>
        <w:t>0，</w:t>
      </w:r>
      <w:r>
        <w:rPr>
          <w:rFonts w:hint="eastAsia" w:ascii="宋体" w:hAnsi="宋体"/>
          <w:color w:val="auto"/>
          <w:sz w:val="24"/>
          <w:highlight w:val="none"/>
          <w:lang w:eastAsia="zh-CN"/>
        </w:rPr>
        <w:t>14:00</w:t>
      </w:r>
      <w:r>
        <w:rPr>
          <w:rFonts w:ascii="宋体" w:hAnsi="宋体"/>
          <w:color w:val="auto"/>
          <w:sz w:val="24"/>
          <w:highlight w:val="none"/>
        </w:rPr>
        <w:t>至17:30（北京时间，法定节假日除外）</w:t>
      </w:r>
    </w:p>
    <w:p w14:paraId="45BA03A8">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地点：</w:t>
      </w:r>
      <w:r>
        <w:rPr>
          <w:rFonts w:hint="eastAsia" w:ascii="宋体" w:hAnsi="宋体"/>
          <w:color w:val="auto"/>
          <w:sz w:val="24"/>
          <w:highlight w:val="none"/>
        </w:rPr>
        <w:t>深圳市福田区沙头街道天安社区深南大道6029号江西大厦世纪豪庭28D</w:t>
      </w:r>
    </w:p>
    <w:p w14:paraId="31967D57">
      <w:pPr>
        <w:spacing w:line="360" w:lineRule="auto"/>
        <w:ind w:firstLine="480" w:firstLineChars="200"/>
        <w:rPr>
          <w:rFonts w:hint="eastAsia" w:ascii="宋体" w:hAnsi="宋体"/>
          <w:sz w:val="24"/>
          <w:highlight w:val="none"/>
        </w:rPr>
      </w:pPr>
      <w:r>
        <w:rPr>
          <w:rFonts w:hint="eastAsia" w:ascii="宋体" w:hAnsi="宋体"/>
          <w:color w:val="auto"/>
          <w:sz w:val="24"/>
          <w:highlight w:val="none"/>
        </w:rPr>
        <w:t>3.方式：现场投标报名或网上投标报名（报名资料均需加盖单位公章</w:t>
      </w:r>
      <w:r>
        <w:rPr>
          <w:rFonts w:hint="eastAsia" w:ascii="宋体" w:hAnsi="宋体"/>
          <w:sz w:val="24"/>
          <w:highlight w:val="none"/>
        </w:rPr>
        <w:t>）</w:t>
      </w:r>
    </w:p>
    <w:p w14:paraId="47D37F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highlight w:val="none"/>
        </w:rPr>
      </w:pPr>
      <w:r>
        <w:rPr>
          <w:rFonts w:hint="eastAsia" w:ascii="宋体" w:hAnsi="宋体"/>
          <w:sz w:val="24"/>
          <w:highlight w:val="none"/>
        </w:rPr>
        <w:t>现场投标报名：提供以下资料：1）营业执照（或事业法人登记证等证明文件）复印件；2）法定代表人证明书及授权委托书，附上法定代表人身份证复印件及授权代表身份证复印件；3）《投标报名登记表》；4）资格要求中其他资质证明文件。</w:t>
      </w:r>
    </w:p>
    <w:p w14:paraId="475AC426">
      <w:pPr>
        <w:spacing w:line="360" w:lineRule="auto"/>
        <w:ind w:firstLine="480" w:firstLineChars="200"/>
        <w:rPr>
          <w:rFonts w:hint="eastAsia" w:ascii="宋体" w:hAnsi="宋体"/>
          <w:sz w:val="24"/>
          <w:highlight w:val="none"/>
        </w:rPr>
      </w:pPr>
      <w:r>
        <w:rPr>
          <w:rFonts w:hint="eastAsia" w:ascii="宋体" w:hAnsi="宋体"/>
          <w:sz w:val="24"/>
          <w:highlight w:val="none"/>
        </w:rPr>
        <w:t>网上投标报名：发送报名资料扫描件至我司邮箱进行报名登记及获取招标文件，邮箱地址：18926063358@163.com。报名邮件需附以下资料：1）营业执照（或事业法人登记证等证明文件）复印件；2）法定代表人证明书及授权委托书，附上法定代表人身份证复印件及授权代表身份证复印件；3）《投标报名登记表》；</w:t>
      </w:r>
      <w:r>
        <w:rPr>
          <w:rFonts w:hint="eastAsia" w:ascii="宋体" w:hAnsi="宋体"/>
          <w:sz w:val="24"/>
          <w:highlight w:val="none"/>
          <w:lang w:val="en-US" w:eastAsia="zh-CN"/>
        </w:rPr>
        <w:t xml:space="preserve">      </w:t>
      </w:r>
      <w:r>
        <w:rPr>
          <w:rFonts w:hint="eastAsia" w:ascii="宋体" w:hAnsi="宋体"/>
          <w:sz w:val="24"/>
          <w:highlight w:val="none"/>
        </w:rPr>
        <w:t>4）资格要求中其他资质证明文件；5）购买标书费用</w:t>
      </w:r>
      <w:r>
        <w:rPr>
          <w:rFonts w:hint="eastAsia" w:ascii="宋体" w:hAnsi="宋体"/>
          <w:sz w:val="24"/>
          <w:highlight w:val="none"/>
          <w:lang w:eastAsia="zh-CN"/>
        </w:rPr>
        <w:t>银行转账</w:t>
      </w:r>
      <w:r>
        <w:rPr>
          <w:rFonts w:hint="eastAsia" w:ascii="宋体" w:hAnsi="宋体"/>
          <w:sz w:val="24"/>
          <w:highlight w:val="none"/>
        </w:rPr>
        <w:t>凭证。报名时间以邮件收到时间为准，工作人员将在第二个工作日与报名资料完整的投标人联系。</w:t>
      </w:r>
    </w:p>
    <w:p w14:paraId="6D59B887">
      <w:pPr>
        <w:spacing w:line="360" w:lineRule="auto"/>
        <w:ind w:firstLine="480" w:firstLineChars="200"/>
        <w:rPr>
          <w:rFonts w:hint="eastAsia" w:ascii="宋体" w:hAnsi="宋体"/>
          <w:sz w:val="24"/>
          <w:highlight w:val="none"/>
        </w:rPr>
      </w:pPr>
      <w:r>
        <w:rPr>
          <w:rFonts w:hint="eastAsia" w:ascii="宋体" w:hAnsi="宋体"/>
          <w:sz w:val="24"/>
          <w:highlight w:val="none"/>
        </w:rPr>
        <w:t>供应商可到采购代理机构网站（http://www.hengxindazb.com）文件下载栏免费下载《投标报名登记表》《法定代表人证明书》及《法定代表人授权委托书》。</w:t>
      </w:r>
    </w:p>
    <w:p w14:paraId="39FC382E">
      <w:pPr>
        <w:spacing w:line="360" w:lineRule="auto"/>
        <w:ind w:firstLine="480" w:firstLineChars="200"/>
        <w:rPr>
          <w:rFonts w:hint="eastAsia" w:ascii="宋体" w:hAnsi="宋体"/>
          <w:sz w:val="24"/>
          <w:highlight w:val="none"/>
        </w:rPr>
      </w:pPr>
      <w:r>
        <w:rPr>
          <w:rFonts w:hint="eastAsia" w:ascii="宋体" w:hAnsi="宋体"/>
          <w:sz w:val="24"/>
          <w:highlight w:val="none"/>
        </w:rPr>
        <w:t>标书发售联系人及联系方式：</w:t>
      </w:r>
      <w:r>
        <w:rPr>
          <w:rFonts w:hint="eastAsia" w:ascii="宋体" w:hAnsi="宋体"/>
          <w:sz w:val="24"/>
          <w:highlight w:val="none"/>
          <w:lang w:val="en-US" w:eastAsia="zh-CN"/>
        </w:rPr>
        <w:t>赵女士</w:t>
      </w:r>
      <w:r>
        <w:rPr>
          <w:rFonts w:hint="eastAsia" w:ascii="宋体" w:hAnsi="宋体"/>
          <w:sz w:val="24"/>
          <w:highlight w:val="none"/>
        </w:rPr>
        <w:t>，0755-82765386。</w:t>
      </w:r>
    </w:p>
    <w:p w14:paraId="7F879C94">
      <w:pPr>
        <w:spacing w:line="360" w:lineRule="auto"/>
        <w:ind w:firstLine="480" w:firstLineChars="200"/>
        <w:rPr>
          <w:rFonts w:hint="eastAsia" w:ascii="宋体" w:hAnsi="宋体"/>
          <w:sz w:val="24"/>
          <w:highlight w:val="none"/>
        </w:rPr>
      </w:pPr>
      <w:r>
        <w:rPr>
          <w:rFonts w:hint="eastAsia" w:ascii="宋体" w:hAnsi="宋体"/>
          <w:sz w:val="24"/>
          <w:highlight w:val="none"/>
        </w:rPr>
        <w:t>4.售价：</w:t>
      </w:r>
      <w:r>
        <w:rPr>
          <w:rFonts w:hint="eastAsia" w:ascii="宋体" w:hAnsi="宋体"/>
          <w:sz w:val="24"/>
          <w:highlight w:val="none"/>
          <w:lang w:val="en-US" w:eastAsia="zh-CN"/>
        </w:rPr>
        <w:t>5</w:t>
      </w:r>
      <w:r>
        <w:rPr>
          <w:rFonts w:hint="eastAsia" w:ascii="宋体" w:hAnsi="宋体"/>
          <w:sz w:val="24"/>
          <w:highlight w:val="none"/>
        </w:rPr>
        <w:t>00.00元（售后不退）</w:t>
      </w:r>
    </w:p>
    <w:p w14:paraId="1C564306">
      <w:pPr>
        <w:spacing w:line="360" w:lineRule="auto"/>
        <w:ind w:firstLine="480" w:firstLineChars="200"/>
        <w:rPr>
          <w:rFonts w:hint="eastAsia" w:ascii="宋体" w:hAnsi="宋体"/>
          <w:sz w:val="24"/>
          <w:highlight w:val="none"/>
        </w:rPr>
      </w:pPr>
      <w:r>
        <w:rPr>
          <w:rFonts w:hint="eastAsia" w:ascii="宋体" w:hAnsi="宋体"/>
          <w:sz w:val="24"/>
          <w:highlight w:val="none"/>
        </w:rPr>
        <w:t>开户行名称及账号</w:t>
      </w:r>
    </w:p>
    <w:p w14:paraId="7A269B90">
      <w:pPr>
        <w:spacing w:line="360" w:lineRule="auto"/>
        <w:ind w:firstLine="480" w:firstLineChars="200"/>
        <w:rPr>
          <w:rFonts w:hint="eastAsia" w:ascii="宋体" w:hAnsi="宋体"/>
          <w:sz w:val="24"/>
          <w:highlight w:val="none"/>
        </w:rPr>
      </w:pPr>
      <w:r>
        <w:rPr>
          <w:rFonts w:hint="eastAsia" w:ascii="宋体" w:hAnsi="宋体"/>
          <w:sz w:val="24"/>
          <w:highlight w:val="none"/>
        </w:rPr>
        <w:t>开户行：招商银行股份有限公司深圳泰然支行</w:t>
      </w:r>
    </w:p>
    <w:p w14:paraId="2565DDD9">
      <w:pPr>
        <w:spacing w:line="360" w:lineRule="auto"/>
        <w:ind w:firstLine="480" w:firstLineChars="200"/>
        <w:rPr>
          <w:rFonts w:hint="eastAsia" w:ascii="宋体" w:hAnsi="宋体"/>
          <w:sz w:val="24"/>
          <w:highlight w:val="none"/>
        </w:rPr>
      </w:pPr>
      <w:r>
        <w:rPr>
          <w:rFonts w:hint="eastAsia" w:ascii="宋体" w:hAnsi="宋体"/>
          <w:sz w:val="24"/>
          <w:highlight w:val="none"/>
        </w:rPr>
        <w:t>账户名称：恒信达（深圳）国际招标有限公司</w:t>
      </w:r>
    </w:p>
    <w:p w14:paraId="372D3D10">
      <w:pPr>
        <w:spacing w:line="360" w:lineRule="auto"/>
        <w:ind w:firstLine="480" w:firstLineChars="200"/>
        <w:rPr>
          <w:rFonts w:hint="eastAsia" w:ascii="宋体" w:hAnsi="宋体"/>
          <w:sz w:val="24"/>
          <w:highlight w:val="none"/>
        </w:rPr>
      </w:pPr>
      <w:r>
        <w:rPr>
          <w:rFonts w:hint="eastAsia" w:ascii="宋体" w:hAnsi="宋体"/>
          <w:sz w:val="24"/>
          <w:highlight w:val="none"/>
        </w:rPr>
        <w:t>账号：7559 6875 3710 301</w:t>
      </w:r>
    </w:p>
    <w:p w14:paraId="07D811DA">
      <w:pPr>
        <w:pStyle w:val="5"/>
        <w:shd w:val="clear" w:color="auto" w:fill="FFFFFF"/>
        <w:spacing w:before="0" w:beforeAutospacing="0" w:after="0" w:afterAutospacing="0" w:line="450" w:lineRule="atLeast"/>
        <w:outlineLvl w:val="1"/>
        <w:rPr>
          <w:rFonts w:hint="eastAsia" w:ascii="微软雅黑" w:hAnsi="微软雅黑" w:eastAsia="微软雅黑"/>
          <w:b/>
          <w:color w:val="auto"/>
          <w:highlight w:val="none"/>
        </w:rPr>
      </w:pPr>
      <w:r>
        <w:rPr>
          <w:rFonts w:hint="eastAsia" w:ascii="微软雅黑" w:hAnsi="微软雅黑" w:eastAsia="微软雅黑"/>
          <w:b/>
          <w:color w:val="auto"/>
          <w:highlight w:val="none"/>
          <w:lang w:val="en-US" w:eastAsia="zh-CN"/>
        </w:rPr>
        <w:t>四</w:t>
      </w:r>
      <w:r>
        <w:rPr>
          <w:rFonts w:ascii="微软雅黑" w:hAnsi="微软雅黑" w:eastAsia="微软雅黑"/>
          <w:b/>
          <w:color w:val="auto"/>
          <w:highlight w:val="none"/>
        </w:rPr>
        <w:t>、提交投标文件截止时间、开标时间和地点</w:t>
      </w:r>
    </w:p>
    <w:p w14:paraId="5644CADE">
      <w:pPr>
        <w:spacing w:line="360" w:lineRule="auto"/>
        <w:ind w:firstLine="480" w:firstLineChars="200"/>
        <w:rPr>
          <w:rFonts w:hint="eastAsia"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.提交投标文件时间：202</w:t>
      </w:r>
      <w:r>
        <w:rPr>
          <w:rFonts w:hint="eastAsia" w:ascii="宋体" w:hAnsi="宋体"/>
          <w:color w:val="auto"/>
          <w:sz w:val="24"/>
          <w:highlight w:val="none"/>
          <w:lang w:val="en-US" w:eastAsia="zh-CN"/>
        </w:rPr>
        <w:t>6</w:t>
      </w:r>
      <w:r>
        <w:rPr>
          <w:rFonts w:ascii="宋体" w:hAnsi="宋体"/>
          <w:color w:val="auto"/>
          <w:sz w:val="24"/>
          <w:highlight w:val="none"/>
        </w:rPr>
        <w:t>年</w:t>
      </w:r>
      <w:r>
        <w:rPr>
          <w:rFonts w:hint="eastAsia" w:ascii="宋体" w:hAnsi="宋体"/>
          <w:color w:val="auto"/>
          <w:sz w:val="24"/>
          <w:highlight w:val="none"/>
          <w:lang w:val="en-US" w:eastAsia="zh-CN"/>
        </w:rPr>
        <w:t>9</w:t>
      </w:r>
      <w:r>
        <w:rPr>
          <w:rFonts w:ascii="宋体" w:hAnsi="宋体"/>
          <w:color w:val="auto"/>
          <w:sz w:val="24"/>
          <w:highlight w:val="none"/>
        </w:rPr>
        <w:t>月</w:t>
      </w:r>
      <w:r>
        <w:rPr>
          <w:rFonts w:hint="eastAsia" w:ascii="宋体" w:hAnsi="宋体"/>
          <w:color w:val="auto"/>
          <w:sz w:val="24"/>
          <w:highlight w:val="none"/>
          <w:lang w:val="en-US" w:eastAsia="zh-CN"/>
        </w:rPr>
        <w:t>23</w:t>
      </w:r>
      <w:r>
        <w:rPr>
          <w:rFonts w:ascii="宋体" w:hAnsi="宋体"/>
          <w:color w:val="auto"/>
          <w:sz w:val="24"/>
          <w:highlight w:val="none"/>
        </w:rPr>
        <w:t>日</w:t>
      </w:r>
      <w:r>
        <w:rPr>
          <w:rFonts w:hint="eastAsia" w:ascii="宋体" w:hAnsi="宋体"/>
          <w:color w:val="auto"/>
          <w:sz w:val="24"/>
          <w:highlight w:val="none"/>
          <w:lang w:val="en-US" w:eastAsia="zh-CN"/>
        </w:rPr>
        <w:t>14</w:t>
      </w:r>
      <w:r>
        <w:rPr>
          <w:rFonts w:ascii="宋体" w:hAnsi="宋体"/>
          <w:color w:val="auto"/>
          <w:sz w:val="24"/>
          <w:highlight w:val="none"/>
        </w:rPr>
        <w:t>点</w:t>
      </w:r>
      <w:r>
        <w:rPr>
          <w:rFonts w:hint="eastAsia" w:ascii="宋体" w:hAnsi="宋体"/>
          <w:color w:val="auto"/>
          <w:sz w:val="24"/>
          <w:highlight w:val="none"/>
          <w:lang w:val="en-US" w:eastAsia="zh-CN"/>
        </w:rPr>
        <w:t>3</w:t>
      </w:r>
      <w:r>
        <w:rPr>
          <w:rFonts w:hint="eastAsia" w:ascii="宋体" w:hAnsi="宋体"/>
          <w:color w:val="auto"/>
          <w:sz w:val="24"/>
          <w:highlight w:val="none"/>
        </w:rPr>
        <w:t>0</w:t>
      </w:r>
      <w:r>
        <w:rPr>
          <w:rFonts w:ascii="宋体" w:hAnsi="宋体"/>
          <w:color w:val="auto"/>
          <w:sz w:val="24"/>
          <w:highlight w:val="none"/>
        </w:rPr>
        <w:t>分</w:t>
      </w:r>
      <w:r>
        <w:rPr>
          <w:rFonts w:hint="eastAsia" w:ascii="宋体" w:hAnsi="宋体"/>
          <w:color w:val="auto"/>
          <w:sz w:val="24"/>
          <w:highlight w:val="none"/>
        </w:rPr>
        <w:t>至1</w:t>
      </w:r>
      <w:r>
        <w:rPr>
          <w:rFonts w:hint="eastAsia" w:ascii="宋体" w:hAnsi="宋体"/>
          <w:color w:val="auto"/>
          <w:sz w:val="24"/>
          <w:highlight w:val="none"/>
          <w:lang w:val="en-US" w:eastAsia="zh-CN"/>
        </w:rPr>
        <w:t>5</w:t>
      </w:r>
      <w:r>
        <w:rPr>
          <w:rFonts w:hint="eastAsia" w:ascii="宋体" w:hAnsi="宋体"/>
          <w:color w:val="auto"/>
          <w:sz w:val="24"/>
          <w:highlight w:val="none"/>
        </w:rPr>
        <w:t>点</w:t>
      </w:r>
      <w:r>
        <w:rPr>
          <w:rFonts w:hint="eastAsia" w:ascii="宋体" w:hAnsi="宋体"/>
          <w:color w:val="auto"/>
          <w:sz w:val="24"/>
          <w:highlight w:val="none"/>
          <w:lang w:val="en-US" w:eastAsia="zh-CN"/>
        </w:rPr>
        <w:t>0</w:t>
      </w:r>
      <w:r>
        <w:rPr>
          <w:rFonts w:hint="eastAsia" w:ascii="宋体" w:hAnsi="宋体"/>
          <w:color w:val="auto"/>
          <w:sz w:val="24"/>
          <w:highlight w:val="none"/>
        </w:rPr>
        <w:t>0分</w:t>
      </w:r>
      <w:r>
        <w:rPr>
          <w:rFonts w:ascii="宋体" w:hAnsi="宋体"/>
          <w:color w:val="auto"/>
          <w:sz w:val="24"/>
          <w:highlight w:val="none"/>
        </w:rPr>
        <w:t>（北京时间）</w:t>
      </w:r>
    </w:p>
    <w:p w14:paraId="7D6BAF7E">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2.提交投标文件截止</w:t>
      </w:r>
      <w:r>
        <w:rPr>
          <w:rFonts w:ascii="宋体" w:hAnsi="宋体"/>
          <w:color w:val="auto"/>
          <w:sz w:val="24"/>
          <w:highlight w:val="none"/>
        </w:rPr>
        <w:t>时间：</w:t>
      </w:r>
      <w:r>
        <w:rPr>
          <w:rFonts w:hint="eastAsia" w:ascii="宋体" w:hAnsi="宋体"/>
          <w:color w:val="auto"/>
          <w:sz w:val="24"/>
          <w:highlight w:val="none"/>
        </w:rPr>
        <w:t>202</w:t>
      </w:r>
      <w:r>
        <w:rPr>
          <w:rFonts w:hint="eastAsia" w:ascii="宋体" w:hAnsi="宋体"/>
          <w:color w:val="auto"/>
          <w:sz w:val="24"/>
          <w:highlight w:val="none"/>
          <w:lang w:val="en-US" w:eastAsia="zh-CN"/>
        </w:rPr>
        <w:t>6</w:t>
      </w:r>
      <w:r>
        <w:rPr>
          <w:rFonts w:ascii="宋体" w:hAnsi="宋体"/>
          <w:color w:val="auto"/>
          <w:sz w:val="24"/>
          <w:highlight w:val="none"/>
        </w:rPr>
        <w:t>年</w:t>
      </w:r>
      <w:r>
        <w:rPr>
          <w:rFonts w:hint="eastAsia" w:ascii="宋体" w:hAnsi="宋体"/>
          <w:color w:val="auto"/>
          <w:sz w:val="24"/>
          <w:highlight w:val="none"/>
          <w:lang w:val="en-US" w:eastAsia="zh-CN"/>
        </w:rPr>
        <w:t>9</w:t>
      </w:r>
      <w:r>
        <w:rPr>
          <w:rFonts w:ascii="宋体" w:hAnsi="宋体"/>
          <w:color w:val="auto"/>
          <w:sz w:val="24"/>
          <w:highlight w:val="none"/>
        </w:rPr>
        <w:t>月</w:t>
      </w:r>
      <w:r>
        <w:rPr>
          <w:rFonts w:hint="eastAsia" w:ascii="宋体" w:hAnsi="宋体"/>
          <w:color w:val="auto"/>
          <w:sz w:val="24"/>
          <w:highlight w:val="none"/>
          <w:lang w:val="en-US" w:eastAsia="zh-CN"/>
        </w:rPr>
        <w:t>23</w:t>
      </w:r>
      <w:r>
        <w:rPr>
          <w:rFonts w:ascii="宋体" w:hAnsi="宋体"/>
          <w:color w:val="auto"/>
          <w:sz w:val="24"/>
          <w:highlight w:val="none"/>
        </w:rPr>
        <w:t>日</w:t>
      </w:r>
      <w:r>
        <w:rPr>
          <w:rFonts w:hint="eastAsia" w:ascii="宋体" w:hAnsi="宋体"/>
          <w:color w:val="auto"/>
          <w:sz w:val="24"/>
          <w:highlight w:val="none"/>
          <w:lang w:val="en-US" w:eastAsia="zh-CN"/>
        </w:rPr>
        <w:t>15</w:t>
      </w:r>
      <w:r>
        <w:rPr>
          <w:rFonts w:ascii="宋体" w:hAnsi="宋体"/>
          <w:color w:val="auto"/>
          <w:sz w:val="24"/>
          <w:highlight w:val="none"/>
        </w:rPr>
        <w:t>点</w:t>
      </w:r>
      <w:r>
        <w:rPr>
          <w:rFonts w:hint="eastAsia" w:ascii="宋体" w:hAnsi="宋体"/>
          <w:color w:val="auto"/>
          <w:sz w:val="24"/>
          <w:highlight w:val="none"/>
          <w:lang w:val="en-US" w:eastAsia="zh-CN"/>
        </w:rPr>
        <w:t>0</w:t>
      </w:r>
      <w:r>
        <w:rPr>
          <w:rFonts w:ascii="宋体" w:hAnsi="宋体"/>
          <w:color w:val="auto"/>
          <w:sz w:val="24"/>
          <w:highlight w:val="none"/>
        </w:rPr>
        <w:t>0分（北京时间）</w:t>
      </w:r>
    </w:p>
    <w:p w14:paraId="19BF928A">
      <w:pPr>
        <w:spacing w:line="360" w:lineRule="auto"/>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rPr>
        <w:t>3.</w:t>
      </w:r>
      <w:r>
        <w:rPr>
          <w:rFonts w:ascii="宋体" w:hAnsi="宋体"/>
          <w:color w:val="auto"/>
          <w:sz w:val="24"/>
          <w:highlight w:val="none"/>
        </w:rPr>
        <w:t>地点：</w:t>
      </w:r>
      <w:r>
        <w:rPr>
          <w:rFonts w:hint="eastAsia" w:ascii="宋体" w:hAnsi="宋体"/>
          <w:sz w:val="24"/>
          <w:highlight w:val="none"/>
          <w:lang w:val="en-US" w:eastAsia="zh-CN"/>
        </w:rPr>
        <w:t>深圳市福田区福中路106号深业花园会所三楼业委会会议室</w:t>
      </w:r>
    </w:p>
    <w:p w14:paraId="5D916776">
      <w:pPr>
        <w:spacing w:line="360" w:lineRule="auto"/>
        <w:ind w:firstLine="480" w:firstLineChars="200"/>
        <w:rPr>
          <w:rFonts w:hint="default" w:ascii="宋体" w:hAnsi="宋体"/>
          <w:color w:val="auto"/>
          <w:sz w:val="24"/>
          <w:highlight w:val="none"/>
          <w:lang w:val="en-US" w:eastAsia="zh-CN"/>
        </w:rPr>
      </w:pPr>
      <w:r>
        <w:rPr>
          <w:rFonts w:hint="eastAsia" w:ascii="宋体" w:hAnsi="宋体"/>
          <w:color w:val="auto"/>
          <w:sz w:val="24"/>
          <w:highlight w:val="none"/>
          <w:lang w:val="en-US" w:eastAsia="zh-CN"/>
        </w:rPr>
        <w:t>4.收件人：</w:t>
      </w:r>
      <w:r>
        <w:rPr>
          <w:rFonts w:hint="eastAsia" w:ascii="宋体" w:hAnsi="宋体"/>
          <w:sz w:val="24"/>
          <w:highlight w:val="none"/>
          <w:lang w:val="en-US" w:eastAsia="zh-CN"/>
        </w:rPr>
        <w:t>谢先生</w:t>
      </w:r>
    </w:p>
    <w:p w14:paraId="409328C1">
      <w:pPr>
        <w:pStyle w:val="5"/>
        <w:shd w:val="clear" w:color="auto" w:fill="FFFFFF"/>
        <w:spacing w:before="0" w:beforeAutospacing="0" w:after="0" w:afterAutospacing="0" w:line="450" w:lineRule="atLeast"/>
        <w:outlineLvl w:val="1"/>
        <w:rPr>
          <w:rFonts w:hint="eastAsia" w:ascii="微软雅黑" w:hAnsi="微软雅黑" w:eastAsia="微软雅黑"/>
          <w:b/>
          <w:color w:val="auto"/>
          <w:highlight w:val="none"/>
        </w:rPr>
      </w:pPr>
      <w:r>
        <w:rPr>
          <w:rFonts w:hint="eastAsia" w:ascii="微软雅黑" w:hAnsi="微软雅黑" w:eastAsia="微软雅黑"/>
          <w:b/>
          <w:color w:val="auto"/>
          <w:highlight w:val="none"/>
          <w:lang w:val="en-US" w:eastAsia="zh-CN"/>
        </w:rPr>
        <w:t>五</w:t>
      </w:r>
      <w:r>
        <w:rPr>
          <w:rFonts w:ascii="微软雅黑" w:hAnsi="微软雅黑" w:eastAsia="微软雅黑"/>
          <w:b/>
          <w:color w:val="auto"/>
          <w:highlight w:val="none"/>
        </w:rPr>
        <w:t>、其他补充事宜</w:t>
      </w:r>
    </w:p>
    <w:p w14:paraId="52CB245A">
      <w:pPr>
        <w:spacing w:line="360" w:lineRule="auto"/>
        <w:ind w:firstLine="480" w:firstLineChars="200"/>
        <w:rPr>
          <w:rFonts w:hint="eastAsia" w:ascii="宋体" w:hAnsi="宋体"/>
          <w:sz w:val="24"/>
          <w:highlight w:val="none"/>
        </w:rPr>
      </w:pPr>
      <w:r>
        <w:rPr>
          <w:rFonts w:ascii="宋体" w:hAnsi="宋体"/>
          <w:sz w:val="24"/>
          <w:highlight w:val="none"/>
        </w:rPr>
        <w:t>公示网站</w:t>
      </w:r>
    </w:p>
    <w:p w14:paraId="68A183A9">
      <w:pPr>
        <w:spacing w:line="360" w:lineRule="auto"/>
        <w:ind w:firstLine="480" w:firstLineChars="200"/>
        <w:rPr>
          <w:rFonts w:hint="eastAsia" w:ascii="宋体" w:hAnsi="宋体"/>
          <w:sz w:val="24"/>
          <w:highlight w:val="none"/>
        </w:rPr>
      </w:pPr>
      <w:r>
        <w:rPr>
          <w:rFonts w:hint="eastAsia" w:ascii="宋体" w:hAnsi="宋体"/>
          <w:sz w:val="24"/>
          <w:highlight w:val="none"/>
        </w:rPr>
        <w:t>1.恒信达（深圳）国际招标有限公司网：</w:t>
      </w:r>
      <w:r>
        <w:rPr>
          <w:rFonts w:hint="eastAsia"/>
          <w:highlight w:val="none"/>
        </w:rPr>
        <w:fldChar w:fldCharType="begin"/>
      </w:r>
      <w:r>
        <w:rPr>
          <w:highlight w:val="none"/>
        </w:rPr>
        <w:instrText xml:space="preserve"> HYPERLINK "http://www.szdhit.com" </w:instrText>
      </w:r>
      <w:r>
        <w:rPr>
          <w:rFonts w:hint="eastAsia"/>
          <w:highlight w:val="none"/>
        </w:rPr>
        <w:fldChar w:fldCharType="separate"/>
      </w:r>
      <w:r>
        <w:rPr>
          <w:rFonts w:hint="eastAsia" w:ascii="宋体" w:hAnsi="宋体"/>
          <w:sz w:val="24"/>
          <w:highlight w:val="none"/>
        </w:rPr>
        <w:t>www.hengxindazb.com</w:t>
      </w:r>
      <w:r>
        <w:rPr>
          <w:rFonts w:hint="eastAsia" w:ascii="宋体" w:hAnsi="宋体"/>
          <w:sz w:val="24"/>
          <w:highlight w:val="none"/>
        </w:rPr>
        <w:fldChar w:fldCharType="end"/>
      </w:r>
    </w:p>
    <w:p w14:paraId="1DDCD176">
      <w:pPr>
        <w:spacing w:line="360" w:lineRule="auto"/>
        <w:ind w:firstLine="480" w:firstLineChars="200"/>
        <w:rPr>
          <w:rFonts w:hint="eastAsia" w:ascii="宋体" w:hAnsi="宋体"/>
          <w:sz w:val="24"/>
          <w:highlight w:val="none"/>
        </w:rPr>
      </w:pPr>
      <w:r>
        <w:rPr>
          <w:rFonts w:hint="eastAsia" w:ascii="宋体" w:hAnsi="宋体"/>
          <w:sz w:val="24"/>
          <w:highlight w:val="none"/>
        </w:rPr>
        <w:t>2.深圳阳光采购平台：</w:t>
      </w:r>
      <w:r>
        <w:rPr>
          <w:rFonts w:hint="eastAsia" w:ascii="宋体" w:hAnsi="宋体"/>
          <w:sz w:val="24"/>
          <w:highlight w:val="none"/>
        </w:rPr>
        <w:fldChar w:fldCharType="begin"/>
      </w:r>
      <w:r>
        <w:rPr>
          <w:rFonts w:hint="eastAsia" w:ascii="宋体" w:hAnsi="宋体"/>
          <w:sz w:val="24"/>
          <w:highlight w:val="none"/>
        </w:rPr>
        <w:instrText xml:space="preserve"> HYPERLINK "https://ygcg.szexgrp.com/" </w:instrText>
      </w:r>
      <w:r>
        <w:rPr>
          <w:rFonts w:hint="eastAsia" w:ascii="宋体" w:hAnsi="宋体"/>
          <w:sz w:val="24"/>
          <w:highlight w:val="none"/>
        </w:rPr>
        <w:fldChar w:fldCharType="separate"/>
      </w:r>
      <w:r>
        <w:rPr>
          <w:rFonts w:hint="eastAsia" w:ascii="宋体" w:hAnsi="宋体"/>
          <w:sz w:val="24"/>
          <w:highlight w:val="none"/>
        </w:rPr>
        <w:t>https://ygcg.szexgrp.com</w:t>
      </w:r>
      <w:r>
        <w:rPr>
          <w:rFonts w:hint="eastAsia" w:ascii="宋体" w:hAnsi="宋体"/>
          <w:sz w:val="24"/>
          <w:highlight w:val="none"/>
        </w:rPr>
        <w:fldChar w:fldCharType="end"/>
      </w:r>
    </w:p>
    <w:p w14:paraId="2E1C25AE">
      <w:pPr>
        <w:pStyle w:val="5"/>
        <w:shd w:val="clear" w:color="auto" w:fill="FFFFFF"/>
        <w:spacing w:before="0" w:beforeAutospacing="0" w:after="0" w:afterAutospacing="0" w:line="450" w:lineRule="atLeast"/>
        <w:outlineLvl w:val="1"/>
        <w:rPr>
          <w:rFonts w:hint="eastAsia" w:ascii="微软雅黑" w:hAnsi="微软雅黑" w:eastAsia="微软雅黑"/>
          <w:b/>
          <w:highlight w:val="none"/>
        </w:rPr>
      </w:pPr>
      <w:r>
        <w:rPr>
          <w:rFonts w:hint="eastAsia" w:ascii="微软雅黑" w:hAnsi="微软雅黑" w:eastAsia="微软雅黑"/>
          <w:b/>
          <w:highlight w:val="none"/>
          <w:lang w:val="en-US" w:eastAsia="zh-CN"/>
        </w:rPr>
        <w:t>六</w:t>
      </w:r>
      <w:r>
        <w:rPr>
          <w:rFonts w:ascii="微软雅黑" w:hAnsi="微软雅黑" w:eastAsia="微软雅黑"/>
          <w:b/>
          <w:highlight w:val="none"/>
        </w:rPr>
        <w:t>、对本次招标提出询问，请按以下方式联系</w:t>
      </w:r>
    </w:p>
    <w:p w14:paraId="3F526F71">
      <w:pPr>
        <w:spacing w:line="360" w:lineRule="auto"/>
        <w:ind w:firstLine="480" w:firstLineChars="200"/>
        <w:outlineLvl w:val="2"/>
        <w:rPr>
          <w:rFonts w:hint="eastAsia" w:ascii="宋体" w:hAnsi="宋体"/>
          <w:sz w:val="24"/>
          <w:highlight w:val="none"/>
        </w:rPr>
      </w:pPr>
      <w:r>
        <w:rPr>
          <w:rFonts w:ascii="宋体" w:hAnsi="宋体"/>
          <w:sz w:val="24"/>
          <w:highlight w:val="none"/>
        </w:rPr>
        <w:t>1</w:t>
      </w:r>
      <w:r>
        <w:rPr>
          <w:rFonts w:hint="eastAsia" w:ascii="宋体" w:hAnsi="宋体"/>
          <w:sz w:val="24"/>
          <w:highlight w:val="none"/>
        </w:rPr>
        <w:t>.招标人</w:t>
      </w:r>
      <w:r>
        <w:rPr>
          <w:rFonts w:ascii="宋体" w:hAnsi="宋体"/>
          <w:sz w:val="24"/>
          <w:highlight w:val="none"/>
        </w:rPr>
        <w:t>信息</w:t>
      </w:r>
    </w:p>
    <w:p w14:paraId="17767F37">
      <w:pPr>
        <w:spacing w:line="360" w:lineRule="auto"/>
        <w:ind w:firstLine="480" w:firstLineChars="200"/>
        <w:rPr>
          <w:rFonts w:hint="eastAsia" w:ascii="宋体" w:hAnsi="宋体" w:eastAsia="宋体"/>
          <w:sz w:val="24"/>
          <w:highlight w:val="none"/>
          <w:lang w:eastAsia="zh-CN"/>
        </w:rPr>
      </w:pPr>
      <w:r>
        <w:rPr>
          <w:rFonts w:hint="eastAsia" w:ascii="宋体" w:hAnsi="宋体"/>
          <w:sz w:val="24"/>
          <w:highlight w:val="none"/>
        </w:rPr>
        <w:t>名  称：</w:t>
      </w:r>
      <w:r>
        <w:rPr>
          <w:rFonts w:hint="eastAsia" w:ascii="宋体" w:hAnsi="宋体"/>
          <w:sz w:val="24"/>
          <w:highlight w:val="none"/>
          <w:lang w:eastAsia="zh-CN"/>
        </w:rPr>
        <w:t>深业物业运营集团股份有限公司</w:t>
      </w:r>
    </w:p>
    <w:p w14:paraId="6715880B">
      <w:pPr>
        <w:spacing w:line="360" w:lineRule="auto"/>
        <w:ind w:firstLine="480" w:firstLineChars="200"/>
        <w:rPr>
          <w:rFonts w:hint="eastAsia" w:ascii="宋体" w:hAnsi="宋体"/>
          <w:sz w:val="24"/>
          <w:highlight w:val="none"/>
        </w:rPr>
      </w:pPr>
      <w:r>
        <w:rPr>
          <w:rFonts w:hint="eastAsia" w:ascii="宋体" w:hAnsi="宋体"/>
          <w:sz w:val="24"/>
          <w:highlight w:val="none"/>
        </w:rPr>
        <w:t>地　址：</w:t>
      </w:r>
      <w:r>
        <w:rPr>
          <w:rFonts w:hint="eastAsia" w:ascii="宋体" w:hAnsi="宋体"/>
          <w:sz w:val="24"/>
          <w:highlight w:val="none"/>
          <w:lang w:val="en-US" w:eastAsia="zh-CN"/>
        </w:rPr>
        <w:t>广东省</w:t>
      </w:r>
      <w:r>
        <w:rPr>
          <w:rFonts w:hint="eastAsia" w:ascii="宋体" w:hAnsi="宋体"/>
          <w:sz w:val="24"/>
          <w:highlight w:val="none"/>
          <w:lang w:eastAsia="zh-CN"/>
        </w:rPr>
        <w:t>深</w:t>
      </w:r>
      <w:r>
        <w:rPr>
          <w:rFonts w:hint="eastAsia" w:ascii="宋体" w:hAnsi="宋体"/>
          <w:sz w:val="24"/>
          <w:highlight w:val="none"/>
        </w:rPr>
        <w:t>圳市福田区深业花园小区</w:t>
      </w:r>
    </w:p>
    <w:p w14:paraId="39E3141B">
      <w:pPr>
        <w:spacing w:line="360" w:lineRule="auto"/>
        <w:ind w:firstLine="480" w:firstLineChars="200"/>
        <w:rPr>
          <w:rFonts w:hint="default" w:ascii="宋体" w:hAnsi="宋体"/>
          <w:color w:val="auto"/>
          <w:sz w:val="24"/>
          <w:highlight w:val="none"/>
          <w:lang w:val="en-US" w:eastAsia="zh-CN"/>
        </w:rPr>
      </w:pPr>
      <w:r>
        <w:rPr>
          <w:rFonts w:hint="eastAsia" w:ascii="宋体" w:hAnsi="宋体"/>
          <w:sz w:val="24"/>
          <w:highlight w:val="none"/>
        </w:rPr>
        <w:t>联系方式：</w:t>
      </w:r>
      <w:r>
        <w:rPr>
          <w:rFonts w:hint="eastAsia" w:ascii="宋体" w:hAnsi="宋体"/>
          <w:sz w:val="24"/>
          <w:highlight w:val="none"/>
          <w:lang w:val="en-US" w:eastAsia="zh-CN"/>
        </w:rPr>
        <w:t>谢先生13510690052</w:t>
      </w:r>
    </w:p>
    <w:p w14:paraId="68EAAA42">
      <w:pPr>
        <w:spacing w:line="360" w:lineRule="auto"/>
        <w:ind w:firstLine="480" w:firstLineChars="200"/>
        <w:rPr>
          <w:rFonts w:hint="default" w:ascii="宋体" w:hAnsi="宋体"/>
          <w:color w:val="auto"/>
          <w:sz w:val="24"/>
          <w:highlight w:val="none"/>
          <w:lang w:val="en-US" w:eastAsia="zh-CN"/>
        </w:rPr>
      </w:pPr>
    </w:p>
    <w:p w14:paraId="5D058FC0">
      <w:pPr>
        <w:spacing w:line="360" w:lineRule="auto"/>
        <w:ind w:firstLine="480" w:firstLineChars="200"/>
        <w:rPr>
          <w:rFonts w:hint="eastAsia" w:ascii="宋体" w:hAnsi="宋体"/>
          <w:sz w:val="24"/>
          <w:highlight w:val="none"/>
        </w:rPr>
      </w:pPr>
      <w:r>
        <w:rPr>
          <w:rFonts w:hint="eastAsia" w:ascii="宋体" w:hAnsi="宋体"/>
          <w:sz w:val="24"/>
          <w:highlight w:val="none"/>
        </w:rPr>
        <w:t>2.招标代理机构信息</w:t>
      </w:r>
    </w:p>
    <w:p w14:paraId="2BBB4CD7">
      <w:pPr>
        <w:spacing w:line="360" w:lineRule="auto"/>
        <w:ind w:firstLine="480" w:firstLineChars="200"/>
        <w:rPr>
          <w:rFonts w:hint="eastAsia" w:ascii="宋体" w:hAnsi="宋体"/>
          <w:sz w:val="24"/>
          <w:highlight w:val="none"/>
        </w:rPr>
      </w:pPr>
      <w:r>
        <w:rPr>
          <w:rFonts w:hint="eastAsia" w:ascii="宋体" w:hAnsi="宋体"/>
          <w:sz w:val="24"/>
          <w:highlight w:val="none"/>
        </w:rPr>
        <w:t>名　称：恒信达（深圳）国际招标有限公司</w:t>
      </w:r>
    </w:p>
    <w:p w14:paraId="71F61987">
      <w:pPr>
        <w:spacing w:line="360" w:lineRule="auto"/>
        <w:ind w:firstLine="480" w:firstLineChars="200"/>
        <w:rPr>
          <w:rFonts w:hint="eastAsia" w:ascii="宋体" w:hAnsi="宋体"/>
          <w:sz w:val="24"/>
          <w:highlight w:val="none"/>
        </w:rPr>
      </w:pPr>
      <w:r>
        <w:rPr>
          <w:rFonts w:hint="eastAsia" w:ascii="宋体" w:hAnsi="宋体"/>
          <w:sz w:val="24"/>
          <w:highlight w:val="none"/>
        </w:rPr>
        <w:t>地　址：</w:t>
      </w:r>
      <w:bookmarkStart w:id="1" w:name="OLE_LINK4"/>
      <w:r>
        <w:rPr>
          <w:rFonts w:hint="eastAsia" w:ascii="宋体" w:hAnsi="宋体"/>
          <w:sz w:val="24"/>
          <w:highlight w:val="none"/>
        </w:rPr>
        <w:t>深圳市福田区沙头街道天安社区深南大道6029号江西大厦世纪豪庭28D</w:t>
      </w:r>
      <w:bookmarkEnd w:id="1"/>
    </w:p>
    <w:p w14:paraId="63CF6B24">
      <w:pPr>
        <w:spacing w:line="360" w:lineRule="auto"/>
        <w:ind w:firstLine="480" w:firstLineChars="200"/>
        <w:rPr>
          <w:rFonts w:hint="eastAsia" w:ascii="宋体" w:hAnsi="宋体"/>
          <w:sz w:val="24"/>
          <w:highlight w:val="none"/>
        </w:rPr>
      </w:pPr>
      <w:r>
        <w:rPr>
          <w:rFonts w:hint="eastAsia" w:ascii="宋体" w:hAnsi="宋体"/>
          <w:sz w:val="24"/>
          <w:highlight w:val="none"/>
        </w:rPr>
        <w:t>联系方式：0755-82765386</w:t>
      </w:r>
    </w:p>
    <w:p w14:paraId="27C0C4CA">
      <w:pPr>
        <w:spacing w:line="360" w:lineRule="auto"/>
        <w:ind w:firstLine="480" w:firstLineChars="200"/>
        <w:rPr>
          <w:rFonts w:hint="eastAsia" w:ascii="宋体" w:hAnsi="宋体"/>
          <w:sz w:val="24"/>
          <w:highlight w:val="none"/>
        </w:rPr>
      </w:pPr>
      <w:r>
        <w:rPr>
          <w:rFonts w:hint="eastAsia" w:ascii="宋体" w:hAnsi="宋体"/>
          <w:sz w:val="24"/>
          <w:highlight w:val="none"/>
        </w:rPr>
        <w:t>3.项目联系方式</w:t>
      </w:r>
    </w:p>
    <w:p w14:paraId="699C7EE3">
      <w:pPr>
        <w:spacing w:line="360" w:lineRule="auto"/>
        <w:ind w:firstLine="480" w:firstLineChars="200"/>
        <w:rPr>
          <w:rFonts w:hint="default" w:ascii="宋体" w:hAnsi="宋体" w:eastAsia="宋体"/>
          <w:sz w:val="24"/>
          <w:highlight w:val="none"/>
          <w:lang w:val="en-US" w:eastAsia="zh-CN"/>
        </w:rPr>
      </w:pPr>
      <w:r>
        <w:rPr>
          <w:rFonts w:hint="eastAsia" w:ascii="宋体" w:hAnsi="宋体"/>
          <w:sz w:val="24"/>
          <w:highlight w:val="none"/>
        </w:rPr>
        <w:t>项目联系人：</w:t>
      </w:r>
      <w:bookmarkStart w:id="2" w:name="OLE_LINK5"/>
      <w:r>
        <w:rPr>
          <w:rFonts w:hint="eastAsia" w:ascii="宋体" w:hAnsi="宋体"/>
          <w:sz w:val="24"/>
          <w:highlight w:val="none"/>
          <w:lang w:val="en-US" w:eastAsia="zh-CN"/>
        </w:rPr>
        <w:t>赵女</w:t>
      </w:r>
      <w:bookmarkEnd w:id="2"/>
      <w:r>
        <w:rPr>
          <w:rFonts w:hint="eastAsia" w:ascii="宋体" w:hAnsi="宋体"/>
          <w:sz w:val="24"/>
          <w:highlight w:val="none"/>
          <w:lang w:val="en-US" w:eastAsia="zh-CN"/>
        </w:rPr>
        <w:t>士</w:t>
      </w:r>
    </w:p>
    <w:p w14:paraId="6CE8276B">
      <w:pPr>
        <w:spacing w:line="360" w:lineRule="auto"/>
        <w:ind w:firstLine="480" w:firstLineChars="200"/>
        <w:rPr>
          <w:rFonts w:hint="eastAsia" w:ascii="宋体" w:hAnsi="宋体"/>
          <w:sz w:val="24"/>
          <w:highlight w:val="none"/>
        </w:rPr>
      </w:pPr>
      <w:r>
        <w:rPr>
          <w:rFonts w:hint="eastAsia" w:ascii="宋体" w:hAnsi="宋体"/>
          <w:sz w:val="24"/>
          <w:highlight w:val="none"/>
        </w:rPr>
        <w:t>电　话：0755-82765386</w:t>
      </w:r>
    </w:p>
    <w:p w14:paraId="1D3E33FC">
      <w:pPr>
        <w:spacing w:line="360" w:lineRule="auto"/>
        <w:ind w:firstLine="440" w:firstLineChars="200"/>
        <w:rPr>
          <w:rFonts w:ascii="Times New Roman" w:hAnsi="Times New Roman"/>
          <w:sz w:val="22"/>
          <w:szCs w:val="22"/>
          <w:highlight w:val="none"/>
        </w:rPr>
      </w:pPr>
    </w:p>
    <w:p w14:paraId="3FF00718">
      <w:pPr>
        <w:pStyle w:val="6"/>
        <w:spacing w:after="0" w:line="360" w:lineRule="exact"/>
        <w:ind w:firstLine="440"/>
        <w:rPr>
          <w:rFonts w:ascii="Times New Roman" w:hAnsi="Times New Roman"/>
          <w:highlight w:val="none"/>
          <w:lang w:eastAsia="zh-CN"/>
        </w:rPr>
      </w:pPr>
    </w:p>
    <w:p w14:paraId="026915BE">
      <w:pPr>
        <w:spacing w:line="360" w:lineRule="auto"/>
        <w:ind w:firstLine="480" w:firstLineChars="200"/>
        <w:jc w:val="right"/>
        <w:rPr>
          <w:rFonts w:hint="eastAsia" w:ascii="宋体" w:hAnsi="宋体"/>
          <w:sz w:val="24"/>
          <w:highlight w:val="none"/>
        </w:rPr>
      </w:pPr>
      <w:r>
        <w:rPr>
          <w:rFonts w:hint="eastAsia" w:ascii="宋体" w:hAnsi="宋体"/>
          <w:sz w:val="24"/>
          <w:highlight w:val="none"/>
        </w:rPr>
        <w:t>恒信达（深圳）国际招标有限公司</w:t>
      </w:r>
    </w:p>
    <w:p w14:paraId="1FB3612D">
      <w:pPr>
        <w:spacing w:line="360" w:lineRule="auto"/>
        <w:ind w:firstLine="480" w:firstLineChars="200"/>
        <w:jc w:val="right"/>
        <w:rPr>
          <w:rFonts w:hint="eastAsia" w:ascii="宋体" w:hAnsi="宋体"/>
          <w:sz w:val="24"/>
          <w:highlight w:val="none"/>
        </w:rPr>
      </w:pPr>
      <w:r>
        <w:rPr>
          <w:rFonts w:hint="eastAsia" w:ascii="宋体" w:hAnsi="宋体"/>
          <w:sz w:val="24"/>
          <w:highlight w:val="none"/>
        </w:rPr>
        <w:t>202</w:t>
      </w:r>
      <w:r>
        <w:rPr>
          <w:rFonts w:hint="eastAsia" w:ascii="宋体" w:hAnsi="宋体"/>
          <w:sz w:val="24"/>
          <w:highlight w:val="none"/>
          <w:lang w:val="en-US" w:eastAsia="zh-CN"/>
        </w:rPr>
        <w:t>6</w:t>
      </w:r>
      <w:r>
        <w:rPr>
          <w:rFonts w:ascii="宋体" w:hAnsi="宋体"/>
          <w:sz w:val="24"/>
          <w:highlight w:val="none"/>
        </w:rPr>
        <w:t>年</w:t>
      </w:r>
      <w:r>
        <w:rPr>
          <w:rFonts w:hint="eastAsia" w:ascii="宋体" w:hAnsi="宋体"/>
          <w:sz w:val="24"/>
          <w:highlight w:val="none"/>
          <w:lang w:val="en-US" w:eastAsia="zh-CN"/>
        </w:rPr>
        <w:t>9</w:t>
      </w:r>
      <w:r>
        <w:rPr>
          <w:rFonts w:ascii="宋体" w:hAnsi="宋体"/>
          <w:sz w:val="24"/>
          <w:highlight w:val="none"/>
        </w:rPr>
        <w:t>月</w:t>
      </w:r>
      <w:r>
        <w:rPr>
          <w:rFonts w:hint="eastAsia" w:ascii="宋体" w:hAnsi="宋体"/>
          <w:sz w:val="24"/>
          <w:highlight w:val="none"/>
          <w:lang w:val="en-US" w:eastAsia="zh-CN"/>
        </w:rPr>
        <w:t>2</w:t>
      </w:r>
      <w:r>
        <w:rPr>
          <w:rFonts w:ascii="宋体" w:hAnsi="宋体"/>
          <w:sz w:val="24"/>
          <w:highlight w:val="none"/>
        </w:rPr>
        <w:t>日</w:t>
      </w:r>
    </w:p>
    <w:p w14:paraId="741E2092">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C61E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b/>
      <w:kern w:val="44"/>
      <w:sz w:val="44"/>
      <w:szCs w:val="20"/>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w:basedOn w:val="1"/>
    <w:qFormat/>
    <w:uiPriority w:val="0"/>
    <w:rPr>
      <w:color w:val="FF0000"/>
      <w:sz w:val="20"/>
      <w:szCs w:val="20"/>
    </w:rPr>
  </w:style>
  <w:style w:type="paragraph" w:styleId="4">
    <w:name w:val="Body Text Indent"/>
    <w:basedOn w:val="1"/>
    <w:qFormat/>
    <w:uiPriority w:val="0"/>
    <w:pPr>
      <w:widowControl/>
      <w:tabs>
        <w:tab w:val="left" w:pos="0"/>
        <w:tab w:val="left" w:pos="993"/>
        <w:tab w:val="left" w:pos="1134"/>
      </w:tabs>
      <w:spacing w:line="500" w:lineRule="exact"/>
      <w:ind w:firstLine="567"/>
    </w:pPr>
    <w:rPr>
      <w:rFonts w:ascii="宋体"/>
      <w:sz w:val="2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First Indent 2"/>
    <w:basedOn w:val="4"/>
    <w:qFormat/>
    <w:uiPriority w:val="0"/>
    <w:pPr>
      <w:widowControl w:val="0"/>
      <w:spacing w:after="120" w:line="240" w:lineRule="auto"/>
      <w:ind w:left="420" w:leftChars="200" w:firstLine="420" w:firstLineChars="200"/>
      <w:jc w:val="left"/>
    </w:pPr>
    <w:rPr>
      <w:rFonts w:ascii="Calibri"/>
      <w:sz w:val="22"/>
      <w:szCs w:val="22"/>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2026-09-02T04:58:50Z</dcterms:created>
  <dc:creator>asus</dc:creator>
  <cp:lastModifiedBy>WPS_1725499001</cp:lastModifiedBy>
  <dcterms:modified xsi:type="dcterms:W3CDTF">2026-09-02T04:59:11Z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eyJoZGlkIjoiZDhmZWQ4ZjA1NjBiNWE0YmU0MWUxNTM2MjAzMGRmOGIiLCJ1c2VySWQiOiIxNjMxNDU1OTQ2In0=</vt:lpwstr>
  </property>
  <property fmtid="{D5CDD505-2E9C-101B-9397-08002B2CF9AE}" pid="4" name="ICV">
    <vt:lpwstr>911637F9218844BE8ED05A61B99E5330_12</vt:lpwstr>
  </property>
</Properties>
</file>