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Autospacing="1"/>
        <w:jc w:val="center"/>
        <w:outlineLvl w:val="1"/>
        <w:rPr>
          <w:rFonts w:hint="eastAsia" w:ascii="黑体" w:hAnsi="宋体" w:eastAsia="黑体" w:cs="黑体"/>
          <w:kern w:val="0"/>
          <w:sz w:val="40"/>
          <w:szCs w:val="40"/>
        </w:rPr>
      </w:pPr>
    </w:p>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2"/>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1" w:afterAutospacing="1"/>
        <w:jc w:val="both"/>
        <w:textAlignment w:val="auto"/>
        <w:outlineLvl w:val="1"/>
        <w:rPr>
          <w:rFonts w:hint="eastAsia" w:ascii="Times New Roman" w:hAnsi="Times New Roman" w:eastAsia="宋体" w:cs="Times New Roman"/>
          <w:b/>
          <w:color w:val="FF0000"/>
          <w:kern w:val="2"/>
          <w:sz w:val="21"/>
          <w:szCs w:val="24"/>
          <w:lang w:val="en-US" w:eastAsia="zh-CN" w:bidi="ar-SA"/>
        </w:r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pPr>
    </w:p>
    <w:p>
      <w:pPr>
        <w:widowControl/>
        <w:spacing w:beforeAutospacing="1" w:afterAutospacing="1"/>
        <w:jc w:val="center"/>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2090" w:bottom="1440" w:left="1417" w:header="851" w:footer="992" w:gutter="0"/>
          <w:cols w:space="425" w:num="1"/>
          <w:titlePg/>
          <w:docGrid w:linePitch="462" w:charSpace="0"/>
        </w:sectPr>
      </w:pPr>
    </w:p>
    <w:p>
      <w:pPr>
        <w:pStyle w:val="2"/>
        <w:rPr>
          <w:rFonts w:hint="eastAsia"/>
        </w:r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rPr>
        <w:t>项目编号：FTZXCG-2025-0004</w:t>
      </w:r>
      <w:r>
        <w:rPr>
          <w:rFonts w:hint="eastAsia" w:asciiTheme="minorEastAsia" w:hAnsiTheme="minorEastAsia" w:eastAsiaTheme="minorEastAsia" w:cstheme="minorEastAsia"/>
          <w:b w:val="0"/>
          <w:bCs w:val="0"/>
          <w:sz w:val="30"/>
          <w:szCs w:val="30"/>
          <w:lang w:val="en-US" w:eastAsia="zh-CN"/>
        </w:rPr>
        <w:t>5</w:t>
      </w:r>
    </w:p>
    <w:p>
      <w:pPr>
        <w:pStyle w:val="39"/>
        <w:widowControl/>
        <w:jc w:val="center"/>
        <w:outlineLvl w:val="1"/>
        <w:rPr>
          <w:rFonts w:hint="eastAsia" w:asciiTheme="minorEastAsia" w:hAnsiTheme="minorEastAsia" w:eastAsiaTheme="minorEastAsia" w:cstheme="minorEastAsia"/>
          <w:b w:val="0"/>
          <w:bCs w:val="0"/>
          <w:sz w:val="30"/>
          <w:szCs w:val="30"/>
          <w:lang w:val="en-US" w:eastAsia="zh-CN"/>
        </w:rPr>
      </w:pPr>
    </w:p>
    <w:p>
      <w:pPr>
        <w:pStyle w:val="39"/>
        <w:widowControl/>
        <w:ind w:left="3886" w:leftChars="1136" w:hanging="1500" w:hangingChars="5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项目名称：</w:t>
      </w:r>
      <w:bookmarkStart w:id="0" w:name="OLE_LINK2"/>
      <w:r>
        <w:rPr>
          <w:rFonts w:hint="eastAsia" w:asciiTheme="minorEastAsia" w:hAnsiTheme="minorEastAsia" w:eastAsiaTheme="minorEastAsia" w:cstheme="minorEastAsia"/>
          <w:b w:val="0"/>
          <w:bCs w:val="0"/>
          <w:sz w:val="30"/>
          <w:szCs w:val="30"/>
        </w:rPr>
        <w:t>数字化医院项目（福田卫生健康局部分）第三方测评</w:t>
      </w:r>
      <w:bookmarkEnd w:id="0"/>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p>
    <w:p>
      <w:pPr>
        <w:pStyle w:val="39"/>
        <w:widowControl/>
        <w:ind w:left="3886" w:leftChars="1136" w:hanging="1500" w:hangingChars="500"/>
        <w:jc w:val="both"/>
        <w:outlineLvl w:val="1"/>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标包名称：</w:t>
      </w:r>
      <w:bookmarkStart w:id="1" w:name="OLE_LINK24"/>
      <w:bookmarkStart w:id="121" w:name="_GoBack"/>
      <w:r>
        <w:rPr>
          <w:rFonts w:hint="eastAsia" w:asciiTheme="minorEastAsia" w:hAnsiTheme="minorEastAsia" w:eastAsiaTheme="minorEastAsia" w:cstheme="minorEastAsia"/>
          <w:sz w:val="30"/>
          <w:szCs w:val="30"/>
        </w:rPr>
        <w:t>福田区人口健康信息平台升级改造项目第三方测评</w:t>
      </w:r>
      <w:bookmarkEnd w:id="1"/>
      <w:bookmarkEnd w:id="121"/>
    </w:p>
    <w:p>
      <w:pPr>
        <w:pStyle w:val="39"/>
        <w:widowControl/>
        <w:ind w:left="3886" w:leftChars="1136" w:hanging="1500" w:hangingChars="5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包 号：</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A</w:t>
      </w: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项目类型：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lang w:val="en-US" w:eastAsia="zh-CN"/>
        </w:rPr>
        <w:t>服务</w:t>
      </w:r>
      <w:r>
        <w:rPr>
          <w:rFonts w:hint="eastAsia" w:asciiTheme="minorEastAsia" w:hAnsiTheme="minorEastAsia" w:eastAsiaTheme="minorEastAsia" w:cstheme="minorEastAsia"/>
          <w:b w:val="0"/>
          <w:bCs w:val="0"/>
          <w:sz w:val="30"/>
          <w:szCs w:val="30"/>
        </w:rPr>
        <w:t>类</w:t>
      </w: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采购方式：</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公开招标</w:t>
      </w: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货币类型：</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人民币</w:t>
      </w:r>
    </w:p>
    <w:p>
      <w:pPr>
        <w:pStyle w:val="39"/>
        <w:widowControl/>
        <w:ind w:firstLine="2400" w:firstLineChars="800"/>
        <w:jc w:val="both"/>
        <w:outlineLvl w:val="1"/>
        <w:rPr>
          <w:rFonts w:hint="eastAsia" w:asciiTheme="minorEastAsia" w:hAnsiTheme="minorEastAsia" w:eastAsiaTheme="minorEastAsia" w:cstheme="minorEastAsia"/>
          <w:b w:val="0"/>
          <w:bCs w:val="0"/>
          <w:sz w:val="30"/>
          <w:szCs w:val="30"/>
        </w:rPr>
      </w:pPr>
    </w:p>
    <w:p>
      <w:pPr>
        <w:pStyle w:val="39"/>
        <w:widowControl/>
        <w:ind w:firstLine="2400" w:firstLineChars="800"/>
        <w:jc w:val="both"/>
        <w:outlineLvl w:val="1"/>
        <w:rPr>
          <w:rFonts w:eastAsia="黑体"/>
          <w:sz w:val="40"/>
          <w:szCs w:val="40"/>
        </w:rPr>
      </w:pPr>
      <w:r>
        <w:rPr>
          <w:rFonts w:hint="eastAsia" w:asciiTheme="minorEastAsia" w:hAnsiTheme="minorEastAsia" w:eastAsiaTheme="minorEastAsia" w:cstheme="minorEastAsia"/>
          <w:b w:val="0"/>
          <w:bCs w:val="0"/>
          <w:sz w:val="30"/>
          <w:szCs w:val="30"/>
        </w:rPr>
        <w:t>评标方法：</w:t>
      </w:r>
      <w:r>
        <w:rPr>
          <w:rFonts w:hint="eastAsia" w:asciiTheme="minorEastAsia" w:hAnsiTheme="minorEastAsia" w:eastAsiaTheme="minorEastAsia" w:cstheme="minorEastAsia"/>
          <w:b w:val="0"/>
          <w:bCs w:val="0"/>
          <w:sz w:val="30"/>
          <w:szCs w:val="30"/>
        </w:rPr>
        <w:tab/>
      </w:r>
      <w:r>
        <w:rPr>
          <w:rFonts w:hint="eastAsia" w:asciiTheme="minorEastAsia" w:hAnsiTheme="minorEastAsia" w:eastAsiaTheme="minorEastAsia" w:cstheme="minorEastAsia"/>
          <w:b w:val="0"/>
          <w:bCs w:val="0"/>
          <w:sz w:val="30"/>
          <w:szCs w:val="30"/>
        </w:rPr>
        <w:t>综合评分法</w:t>
      </w:r>
    </w:p>
    <w:p>
      <w:pPr>
        <w:pStyle w:val="39"/>
        <w:jc w:val="center"/>
        <w:outlineLvl w:val="1"/>
        <w:rPr>
          <w:rFonts w:hint="eastAsia" w:ascii="黑体" w:hAnsi="黑体" w:eastAsia="黑体"/>
          <w:sz w:val="40"/>
          <w:szCs w:val="40"/>
        </w:rPr>
      </w:pPr>
    </w:p>
    <w:p>
      <w:pPr>
        <w:pStyle w:val="39"/>
        <w:jc w:val="center"/>
        <w:outlineLvl w:val="1"/>
        <w:rPr>
          <w:rFonts w:hint="eastAsia" w:ascii="黑体" w:hAnsi="黑体" w:eastAsia="黑体"/>
          <w:sz w:val="40"/>
          <w:szCs w:val="40"/>
        </w:rPr>
        <w:sectPr>
          <w:headerReference r:id="rId6" w:type="first"/>
          <w:footerReference r:id="rId7" w:type="default"/>
          <w:footerReference r:id="rId8" w:type="even"/>
          <w:pgSz w:w="11907" w:h="16840"/>
          <w:pgMar w:top="1440" w:right="2090" w:bottom="1440" w:left="1417" w:header="851" w:footer="992" w:gutter="0"/>
          <w:cols w:space="425" w:num="1"/>
          <w:titlePg/>
          <w:docGrid w:linePitch="462" w:charSpace="0"/>
        </w:sectPr>
      </w:pPr>
    </w:p>
    <w:p>
      <w:pPr>
        <w:pStyle w:val="39"/>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9"/>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color w:val="FF0000"/>
                <w:lang w:val="en-US" w:eastAsia="zh-CN"/>
              </w:rPr>
              <w:t>采购标的/服务</w:t>
            </w:r>
            <w:r>
              <w:rPr>
                <w:rFonts w:hint="eastAsia" w:ascii="Times New Roman" w:eastAsia="宋体"/>
                <w:color w:val="FF0000"/>
                <w:lang w:val="en-US" w:eastAsia="zh-CN"/>
              </w:rPr>
              <w:t>清单</w:t>
            </w:r>
            <w:r>
              <w:rPr>
                <w:rFonts w:hint="eastAsia"/>
                <w:color w:val="FF0000"/>
                <w:lang w:val="en-US" w:eastAsia="zh-CN"/>
              </w:rPr>
              <w:t>/报价等任意一类</w:t>
            </w:r>
            <w:r>
              <w:rPr>
                <w:rFonts w:hint="eastAsia" w:ascii="Times New Roman" w:eastAsia="宋体"/>
                <w:color w:val="FF0000"/>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pPr>
              <w:widowControl/>
              <w:jc w:val="center"/>
              <w:textAlignment w:val="top"/>
              <w:rPr>
                <w:rFonts w:ascii="宋体" w:hAnsi="宋体" w:cs="宋体"/>
                <w:szCs w:val="21"/>
              </w:rPr>
            </w:pPr>
            <w:r>
              <w:rPr>
                <w:rFonts w:hint="eastAsia"/>
                <w:szCs w:val="24"/>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pPr>
              <w:widowControl/>
              <w:jc w:val="left"/>
              <w:textAlignment w:val="top"/>
            </w:pPr>
            <w:r>
              <w:rPr>
                <w:rFonts w:hint="eastAsia" w:ascii="Times New Roman" w:hAnsi="Times New Roman" w:eastAsia="宋体" w:cs="Times New Roman"/>
                <w:szCs w:val="24"/>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eastAsia="宋体" w:cs="宋体"/>
                <w:szCs w:val="21"/>
                <w:lang w:eastAsia="zh-CN"/>
              </w:rPr>
            </w:pPr>
            <w:r>
              <w:rPr>
                <w:szCs w:val="21"/>
              </w:rPr>
              <w:t>1</w:t>
            </w:r>
            <w:r>
              <w:rPr>
                <w:rFonts w:hint="eastAsia"/>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9"/>
        <w:jc w:val="center"/>
        <w:outlineLvl w:val="1"/>
        <w:rPr>
          <w:rFonts w:hint="eastAsia" w:ascii="黑体" w:hAnsi="黑体" w:eastAsia="黑体"/>
          <w:sz w:val="40"/>
          <w:szCs w:val="40"/>
        </w:rPr>
      </w:pPr>
    </w:p>
    <w:p>
      <w:pPr>
        <w:pStyle w:val="39"/>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9"/>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w:t>
            </w:r>
            <w:r>
              <w:rPr>
                <w:rFonts w:hint="eastAsia"/>
                <w:b/>
                <w:bCs/>
                <w:strike w:val="0"/>
                <w:dstrike w:val="0"/>
              </w:rPr>
              <w:t>最低价法/</w:t>
            </w:r>
            <w:r>
              <w:rPr>
                <w:b/>
                <w:bCs/>
                <w:strike w:val="0"/>
                <w:dstrike w:val="0"/>
              </w:rPr>
              <w:t>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sym w:font="Wingdings" w:char="00FE"/>
            </w: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投标报价得分=(评标基准价／投标报价)×100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评标总得分＝F1×A1＋F2×A2＋……＋Fn×An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F1、F2……Fn分别为各项评审因素的得分；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 xml:space="preserve">A1、A2、……An 分别为各项评审因素所占的权重(A1＋A2＋……＋An＝1)。 </w:t>
            </w:r>
            <w:r>
              <w:rPr>
                <w:rFonts w:ascii="Times New Roman" w:hAnsi="Times New Roman" w:eastAsia="宋体" w:cs="Times New Roman"/>
                <w:kern w:val="2"/>
                <w:sz w:val="21"/>
                <w:szCs w:val="21"/>
                <w:lang w:val="en-US" w:eastAsia="zh-CN" w:bidi="ar-SA"/>
              </w:rPr>
              <w:br w:type="textWrapping"/>
            </w:r>
            <w:r>
              <w:rPr>
                <w:rFonts w:ascii="Times New Roman" w:hAnsi="Times New Roman" w:eastAsia="宋体" w:cs="Times New Roman"/>
                <w:kern w:val="2"/>
                <w:sz w:val="21"/>
                <w:szCs w:val="21"/>
                <w:lang w:val="en-US" w:eastAsia="zh-CN" w:bidi="ar-SA"/>
              </w:rPr>
              <w:t>评标过程中，不得去掉报价中的最高报价和最低报价。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pPr>
        <w:rPr>
          <w:vanish/>
        </w:rPr>
      </w:pPr>
    </w:p>
    <w:tbl>
      <w:tblPr>
        <w:tblStyle w:val="43"/>
        <w:tblpPr w:leftFromText="180" w:rightFromText="180" w:vertAnchor="text" w:horzAnchor="page" w:tblpX="1509" w:tblpY="228"/>
        <w:tblOverlap w:val="never"/>
        <w:tblW w:w="9130"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537"/>
        <w:gridCol w:w="485"/>
        <w:gridCol w:w="1305"/>
        <w:gridCol w:w="1151"/>
        <w:gridCol w:w="5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序号</w:t>
            </w:r>
          </w:p>
        </w:tc>
        <w:tc>
          <w:tcPr>
            <w:tcW w:w="2941" w:type="dxa"/>
            <w:gridSpan w:val="3"/>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评分项</w:t>
            </w:r>
          </w:p>
        </w:tc>
        <w:tc>
          <w:tcPr>
            <w:tcW w:w="5652"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b/>
                <w:bCs/>
                <w:szCs w:val="21"/>
              </w:rPr>
            </w:pPr>
            <w:r>
              <w:rPr>
                <w:rFonts w:hint="eastAsia" w:ascii="宋体" w:hAnsi="宋体" w:cs="宋体"/>
                <w:b/>
                <w:bCs/>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1</w:t>
            </w:r>
          </w:p>
        </w:tc>
        <w:tc>
          <w:tcPr>
            <w:tcW w:w="2941"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价格</w:t>
            </w:r>
          </w:p>
        </w:tc>
        <w:tc>
          <w:tcPr>
            <w:tcW w:w="5652" w:type="dxa"/>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593" w:type="dxa"/>
            <w:gridSpan w:val="4"/>
            <w:tcBorders>
              <w:tl2br w:val="nil"/>
              <w:tr2bl w:val="nil"/>
            </w:tcBorders>
          </w:tcPr>
          <w:p>
            <w:pPr>
              <w:wordWrap w:val="0"/>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537"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2</w:t>
            </w:r>
          </w:p>
        </w:tc>
        <w:tc>
          <w:tcPr>
            <w:tcW w:w="2941" w:type="dxa"/>
            <w:gridSpan w:val="3"/>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技术部分</w:t>
            </w:r>
          </w:p>
        </w:tc>
        <w:tc>
          <w:tcPr>
            <w:tcW w:w="5652"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593" w:type="dxa"/>
            <w:gridSpan w:val="4"/>
            <w:tcBorders>
              <w:tl2br w:val="nil"/>
              <w:tr2bl w:val="nil"/>
            </w:tcBorders>
          </w:tcPr>
          <w:p>
            <w:pPr>
              <w:wordWrap w:val="0"/>
              <w:adjustRightInd w:val="0"/>
              <w:snapToGrid w:val="0"/>
              <w:spacing w:line="3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130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151"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5652"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1305" w:type="dxa"/>
            <w:tcBorders>
              <w:tl2br w:val="nil"/>
              <w:tr2bl w:val="nil"/>
            </w:tcBorders>
            <w:vAlign w:val="center"/>
          </w:tcPr>
          <w:p>
            <w:pPr>
              <w:widowControl/>
              <w:spacing w:line="360" w:lineRule="exact"/>
              <w:jc w:val="center"/>
              <w:rPr>
                <w:rFonts w:ascii="宋体" w:hAnsi="宋体" w:cs="宋体"/>
                <w:szCs w:val="21"/>
              </w:rPr>
            </w:pPr>
            <w:bookmarkStart w:id="2" w:name="OLE_LINK6"/>
            <w:r>
              <w:rPr>
                <w:rFonts w:hint="eastAsia" w:cs="宋体" w:asciiTheme="minorEastAsia" w:hAnsiTheme="minorEastAsia" w:eastAsiaTheme="minorEastAsia"/>
                <w:sz w:val="21"/>
                <w:szCs w:val="21"/>
              </w:rPr>
              <w:t>测评实施方案</w:t>
            </w:r>
            <w:bookmarkEnd w:id="2"/>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5</w:t>
            </w:r>
          </w:p>
        </w:tc>
        <w:tc>
          <w:tcPr>
            <w:tcW w:w="5652" w:type="dxa"/>
            <w:tcBorders>
              <w:tl2br w:val="nil"/>
              <w:tr2bl w:val="nil"/>
            </w:tcBorders>
            <w:vAlign w:val="center"/>
          </w:tcPr>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（一）评分内容：</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投标人须针对本项目需求提供实施方案，包括下述内容：</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1.工作措施；</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2.工作方法；</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3.工作手段；</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4.工作流程。</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（二）评分标准：</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满足以上4项要求得</w:t>
            </w:r>
            <w:r>
              <w:rPr>
                <w:rFonts w:hint="eastAsia" w:asciiTheme="minorEastAsia" w:hAnsiTheme="minorEastAsia" w:eastAsiaTheme="minorEastAsia"/>
                <w:sz w:val="21"/>
                <w:szCs w:val="21"/>
                <w:lang w:val="en-US" w:eastAsia="zh-CN"/>
              </w:rPr>
              <w:t>80</w:t>
            </w:r>
            <w:r>
              <w:rPr>
                <w:rFonts w:hint="eastAsia" w:asciiTheme="minorEastAsia" w:hAnsiTheme="minorEastAsia" w:eastAsiaTheme="minorEastAsia"/>
                <w:sz w:val="21"/>
                <w:szCs w:val="21"/>
              </w:rPr>
              <w:t>分，满足以上3项要求得</w:t>
            </w:r>
            <w:r>
              <w:rPr>
                <w:rFonts w:hint="eastAsia" w:asciiTheme="minorEastAsia" w:hAnsiTheme="minorEastAsia" w:eastAsiaTheme="minorEastAsia"/>
                <w:sz w:val="21"/>
                <w:szCs w:val="21"/>
                <w:lang w:val="en-US" w:eastAsia="zh-CN"/>
              </w:rPr>
              <w:t>60</w:t>
            </w:r>
            <w:r>
              <w:rPr>
                <w:rFonts w:hint="eastAsia" w:asciiTheme="minorEastAsia" w:hAnsiTheme="minorEastAsia" w:eastAsiaTheme="minorEastAsia"/>
                <w:sz w:val="21"/>
                <w:szCs w:val="21"/>
              </w:rPr>
              <w:t>分，满足以上2项要求得</w:t>
            </w:r>
            <w:r>
              <w:rPr>
                <w:rFonts w:hint="eastAsia" w:asciiTheme="minorEastAsia" w:hAnsiTheme="minorEastAsia" w:eastAsiaTheme="minorEastAsia"/>
                <w:sz w:val="21"/>
                <w:szCs w:val="21"/>
                <w:lang w:val="en-US" w:eastAsia="zh-CN"/>
              </w:rPr>
              <w:t>40</w:t>
            </w:r>
            <w:r>
              <w:rPr>
                <w:rFonts w:hint="eastAsia" w:asciiTheme="minorEastAsia" w:hAnsiTheme="minorEastAsia" w:eastAsiaTheme="minorEastAsia"/>
                <w:sz w:val="21"/>
                <w:szCs w:val="21"/>
              </w:rPr>
              <w:t>分，满足以上1项要求得2</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分，其他不得分。</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在此基础上，按照下列要求进行加分：</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1.有具体的时间节点和步骤；</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2.有具体的人员安排及明确的分工；</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3.对突发情况有具体的应对措施；</w:t>
            </w:r>
          </w:p>
          <w:p>
            <w:pPr>
              <w:spacing w:line="240" w:lineRule="auto"/>
              <w:rPr>
                <w:rFonts w:ascii="宋体" w:hAnsi="宋体" w:cs="宋体"/>
                <w:szCs w:val="21"/>
              </w:rPr>
            </w:pPr>
            <w:r>
              <w:rPr>
                <w:rFonts w:hint="eastAsia" w:asciiTheme="minorEastAsia" w:hAnsiTheme="minorEastAsia" w:eastAsiaTheme="minorEastAsia"/>
                <w:sz w:val="21"/>
                <w:szCs w:val="21"/>
              </w:rPr>
              <w:t>每体现一点内容加</w:t>
            </w: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分，最多加</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1305"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sz w:val="21"/>
                <w:szCs w:val="21"/>
                <w:lang w:val="en-US" w:eastAsia="zh-CN"/>
              </w:rPr>
              <w:t>项目重点难点分析、应对措施及相关的合理化建议</w:t>
            </w:r>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5652" w:type="dxa"/>
            <w:tcBorders>
              <w:tl2br w:val="nil"/>
              <w:tr2bl w:val="nil"/>
            </w:tcBorders>
            <w:vAlign w:val="center"/>
          </w:tcPr>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（一）评分内容：</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投标人须针对本项目需求提供对项目重点难点分析、应对措施及相关的合理化建议，包括下述内容：</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1.项目重点难点分析；</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2.应对措施；</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3.相关的合理化建议。</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（二）评分标准：</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满足以上3项要求得6</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分，满足以上2项要求得4</w:t>
            </w:r>
            <w:r>
              <w:rPr>
                <w:rFonts w:hint="eastAsia" w:asciiTheme="minorEastAsia" w:hAnsiTheme="minorEastAsia" w:eastAsiaTheme="minorEastAsia"/>
                <w:sz w:val="21"/>
                <w:szCs w:val="21"/>
                <w:lang w:val="en-US" w:eastAsia="zh-CN"/>
              </w:rPr>
              <w:t>0</w:t>
            </w:r>
            <w:r>
              <w:rPr>
                <w:rFonts w:hint="eastAsia" w:asciiTheme="minorEastAsia" w:hAnsiTheme="minorEastAsia" w:eastAsiaTheme="minorEastAsia"/>
                <w:sz w:val="21"/>
                <w:szCs w:val="21"/>
              </w:rPr>
              <w:t>分，满足以上1项要求得</w:t>
            </w: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分，其他不得分。</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在此基础上，按照下列要求进行加分：</w:t>
            </w:r>
          </w:p>
          <w:p>
            <w:pPr>
              <w:autoSpaceDE/>
              <w:autoSpaceDN/>
              <w:adjustRightInd/>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1.重难点分析具有前瞻性、系统性，应对措施实施、可操作性强，操作工具箱和指引针对性强，加40分；</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2.重难点分析具有一定的前瞻性、系统性，应对措施实施、可操作较强，操作工具箱和指引针对性较强，加30分；</w:t>
            </w:r>
          </w:p>
          <w:p>
            <w:pPr>
              <w:autoSpaceDE/>
              <w:autoSpaceDN/>
              <w:adjustRightInd/>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3.重难点分析的前瞻性、系统性一般，应对措施实施、可操作性一般，操作工具箱和指引针对性一般，加20分；</w:t>
            </w:r>
          </w:p>
          <w:p>
            <w:pPr>
              <w:autoSpaceDE/>
              <w:autoSpaceDN/>
              <w:adjustRightInd/>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4.重难点分析不具有前瞻性、系统性，应对措施实施、可操作性低，操作工具箱和指引针对性低，不加分；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1305"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sz w:val="21"/>
                <w:szCs w:val="21"/>
              </w:rPr>
              <w:t>质量保证措施和方案</w:t>
            </w:r>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kern w:val="0"/>
                <w:sz w:val="24"/>
                <w:szCs w:val="24"/>
                <w:lang w:val="en-US" w:eastAsia="zh-CN"/>
              </w:rPr>
              <w:t>8</w:t>
            </w:r>
          </w:p>
        </w:tc>
        <w:tc>
          <w:tcPr>
            <w:tcW w:w="5652" w:type="dxa"/>
            <w:tcBorders>
              <w:tl2br w:val="nil"/>
              <w:tr2bl w:val="nil"/>
            </w:tcBorders>
            <w:vAlign w:val="center"/>
          </w:tcPr>
          <w:p>
            <w:pPr>
              <w:spacing w:line="240" w:lineRule="auto"/>
              <w:rPr>
                <w:rFonts w:hint="eastAsia" w:asciiTheme="minorEastAsia" w:hAnsiTheme="minorEastAsia" w:eastAsiaTheme="minorEastAsia"/>
                <w:sz w:val="21"/>
                <w:szCs w:val="21"/>
                <w:lang w:val="en-US" w:eastAsia="zh-CN"/>
              </w:rPr>
            </w:pPr>
            <w:bookmarkStart w:id="3" w:name="OLE_LINK7"/>
            <w:r>
              <w:rPr>
                <w:rFonts w:hint="eastAsia" w:asciiTheme="minorEastAsia" w:hAnsiTheme="minorEastAsia" w:eastAsiaTheme="minorEastAsia"/>
                <w:sz w:val="21"/>
                <w:szCs w:val="21"/>
                <w:lang w:val="en-US" w:eastAsia="zh-CN"/>
              </w:rPr>
              <w:t>（一）评分内容：</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投标人为本项目制定的质量（完成时间、安全、环保）保障措施及方案，包括：</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1.项目质量保证方案，包括人员质量、进度质量、文档质量等内容；</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2.项目质量管理，包括质量控制标准、质量控制内容、审计、评估质量承诺、授权与监控等内容；</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3.质量管理体系，包括各部门职责、管理体系结构等。</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（二）评分标准：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1、满足以上3项要求得60分，满足以上2项要求得40分，满足以上1项要求得20分，其他不得分。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2、在此基础上，按照下列要求进行加分：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1.质量管理保障方案全面、合理，项目质量管理和质量管理体系可操作性强的，加40分；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2.质量管理保障方案比较全面、合理，项目质量管理和质量管理体系可操作性较高的，加30分；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3.质量管理保障方案不够全面、合理，项目质量管理和质量管理体系可操作性一般的，加20分；</w:t>
            </w:r>
          </w:p>
          <w:p>
            <w:pPr>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4.质量管理保障方案不全面不合理，项目质量管理和质量管理体系可操作性低的，不加分。</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4</w:t>
            </w:r>
          </w:p>
        </w:tc>
        <w:tc>
          <w:tcPr>
            <w:tcW w:w="1305"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sz w:val="21"/>
                <w:szCs w:val="21"/>
              </w:rPr>
              <w:t>违约承诺</w:t>
            </w:r>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cs="宋体" w:asciiTheme="minorEastAsia" w:hAnsiTheme="minorEastAsia" w:eastAsiaTheme="minorEastAsia"/>
                <w:kern w:val="0"/>
                <w:sz w:val="24"/>
                <w:szCs w:val="24"/>
                <w:lang w:val="en-US" w:eastAsia="zh-CN"/>
              </w:rPr>
              <w:t>2</w:t>
            </w:r>
          </w:p>
        </w:tc>
        <w:tc>
          <w:tcPr>
            <w:tcW w:w="5652" w:type="dxa"/>
            <w:tcBorders>
              <w:tl2br w:val="nil"/>
              <w:tr2bl w:val="nil"/>
            </w:tcBorders>
            <w:vAlign w:val="center"/>
          </w:tcPr>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（一）评</w:t>
            </w:r>
            <w:r>
              <w:rPr>
                <w:rFonts w:hint="eastAsia" w:asciiTheme="minorEastAsia" w:hAnsiTheme="minorEastAsia" w:eastAsiaTheme="minorEastAsia"/>
                <w:sz w:val="21"/>
                <w:szCs w:val="21"/>
                <w:lang w:val="en-US" w:eastAsia="zh-CN"/>
              </w:rPr>
              <w:t>分</w:t>
            </w:r>
            <w:r>
              <w:rPr>
                <w:rFonts w:hint="eastAsia" w:asciiTheme="minorEastAsia" w:hAnsiTheme="minorEastAsia" w:eastAsiaTheme="minorEastAsia"/>
                <w:sz w:val="21"/>
                <w:szCs w:val="21"/>
              </w:rPr>
              <w:t>内容：</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投标人提供项目违约承诺，承诺以下全部内容的得</w:t>
            </w:r>
            <w:r>
              <w:rPr>
                <w:rFonts w:hint="eastAsia" w:asciiTheme="minorEastAsia" w:hAnsiTheme="minorEastAsia" w:eastAsiaTheme="minorEastAsia"/>
                <w:sz w:val="21"/>
                <w:szCs w:val="21"/>
                <w:lang w:val="en-US" w:eastAsia="zh-CN"/>
              </w:rPr>
              <w:t>100</w:t>
            </w:r>
            <w:r>
              <w:rPr>
                <w:rFonts w:hint="eastAsia" w:asciiTheme="minorEastAsia" w:hAnsiTheme="minorEastAsia" w:eastAsiaTheme="minorEastAsia"/>
                <w:sz w:val="21"/>
                <w:szCs w:val="21"/>
              </w:rPr>
              <w:t>分，否则不得分。</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投标人承诺在签订合同后，按时开展该合同服务，如实际服务工作中出现不符合招标文件要求、违反合同约定等情形承担相应违约责任。</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w:t>
            </w:r>
            <w:r>
              <w:rPr>
                <w:rFonts w:hint="eastAsia" w:asciiTheme="minorEastAsia" w:hAnsiTheme="minorEastAsia" w:eastAsiaTheme="minorEastAsia"/>
                <w:sz w:val="21"/>
                <w:szCs w:val="21"/>
                <w:lang w:val="en-US" w:eastAsia="zh-CN"/>
              </w:rPr>
              <w:t>分</w:t>
            </w:r>
            <w:r>
              <w:rPr>
                <w:rFonts w:hint="eastAsia" w:asciiTheme="minorEastAsia" w:hAnsiTheme="minorEastAsia" w:eastAsiaTheme="minorEastAsia"/>
                <w:sz w:val="21"/>
                <w:szCs w:val="21"/>
              </w:rPr>
              <w:t>依据：</w:t>
            </w:r>
          </w:p>
          <w:p>
            <w:pPr>
              <w:autoSpaceDE/>
              <w:autoSpaceDN/>
              <w:adjustRightInd/>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rPr>
              <w:t>提供《违约承诺函》，格式自拟，未按要求提供或或承诺内容不满足</w:t>
            </w:r>
            <w:r>
              <w:rPr>
                <w:rFonts w:hint="eastAsia" w:asciiTheme="minorEastAsia" w:hAnsiTheme="minorEastAsia" w:eastAsiaTheme="minorEastAsia"/>
                <w:sz w:val="21"/>
                <w:szCs w:val="21"/>
                <w:lang w:val="en-US" w:eastAsia="zh-CN"/>
              </w:rPr>
              <w:t>或</w:t>
            </w:r>
            <w:r>
              <w:rPr>
                <w:rFonts w:hint="eastAsia" w:asciiTheme="minorEastAsia" w:hAnsiTheme="minorEastAsia" w:eastAsiaTheme="minorEastAsia"/>
                <w:sz w:val="21"/>
                <w:szCs w:val="21"/>
              </w:rPr>
              <w:t>无法判断的不得分</w:t>
            </w:r>
            <w:r>
              <w:rPr>
                <w:rFonts w:hint="eastAsia" w:asciiTheme="minorEastAsia" w:hAnsiTheme="minorEastAsia" w:eastAsia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5</w:t>
            </w:r>
          </w:p>
        </w:tc>
        <w:tc>
          <w:tcPr>
            <w:tcW w:w="1305" w:type="dxa"/>
            <w:tcBorders>
              <w:tl2br w:val="nil"/>
              <w:tr2bl w:val="nil"/>
            </w:tcBorders>
            <w:vAlign w:val="center"/>
          </w:tcPr>
          <w:p>
            <w:pPr>
              <w:widowControl/>
              <w:spacing w:line="360" w:lineRule="exact"/>
              <w:jc w:val="center"/>
              <w:rPr>
                <w:rFonts w:ascii="宋体" w:hAnsi="宋体" w:cs="宋体"/>
                <w:szCs w:val="21"/>
              </w:rPr>
            </w:pPr>
            <w:r>
              <w:rPr>
                <w:rFonts w:hint="eastAsia" w:asciiTheme="minorEastAsia" w:hAnsiTheme="minorEastAsia" w:eastAsiaTheme="minorEastAsia"/>
                <w:sz w:val="21"/>
                <w:szCs w:val="21"/>
              </w:rPr>
              <w:t>拟安排的项目负责人情况（仅限一人）</w:t>
            </w:r>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cs="宋体" w:asciiTheme="minorEastAsia" w:hAnsiTheme="minorEastAsia" w:eastAsiaTheme="minorEastAsia"/>
                <w:kern w:val="0"/>
                <w:sz w:val="24"/>
                <w:szCs w:val="24"/>
                <w:lang w:val="en-US" w:eastAsia="zh-CN"/>
              </w:rPr>
              <w:t>9</w:t>
            </w:r>
          </w:p>
        </w:tc>
        <w:tc>
          <w:tcPr>
            <w:tcW w:w="5652" w:type="dxa"/>
            <w:tcBorders>
              <w:tl2br w:val="nil"/>
              <w:tr2bl w:val="nil"/>
            </w:tcBorders>
            <w:vAlign w:val="center"/>
          </w:tcPr>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一）评分内容：</w:t>
            </w:r>
          </w:p>
          <w:p>
            <w:pPr>
              <w:autoSpaceDE/>
              <w:autoSpaceDN/>
              <w:adjustRightInd/>
              <w:spacing w:line="240" w:lineRule="auto"/>
              <w:rPr>
                <w:rFonts w:hint="eastAsia" w:asciiTheme="minorEastAsia" w:hAnsiTheme="minorEastAsia" w:eastAsiaTheme="minorEastAsia"/>
                <w:sz w:val="21"/>
                <w:szCs w:val="21"/>
              </w:rPr>
            </w:pPr>
            <w:r>
              <w:rPr>
                <w:rFonts w:hint="eastAsia" w:cs="Times New Roman" w:asciiTheme="minorEastAsia" w:hAnsiTheme="minorEastAsia" w:eastAsiaTheme="minorEastAsia"/>
                <w:sz w:val="21"/>
                <w:szCs w:val="21"/>
              </w:rPr>
              <w:t>按招标文件要求提供人员配备承诺（格式见招标文件第四章-投标文件附件-人员配备承诺），</w:t>
            </w:r>
            <w:r>
              <w:rPr>
                <w:rFonts w:hint="eastAsia" w:cs="Times New Roman" w:asciiTheme="minorEastAsia" w:hAnsiTheme="minorEastAsia" w:eastAsiaTheme="minorEastAsia"/>
                <w:sz w:val="21"/>
                <w:szCs w:val="21"/>
                <w:lang w:val="en-US" w:eastAsia="zh-CN"/>
              </w:rPr>
              <w:t>且</w:t>
            </w:r>
            <w:r>
              <w:rPr>
                <w:rFonts w:hint="eastAsia" w:asciiTheme="minorEastAsia" w:hAnsiTheme="minorEastAsia" w:eastAsiaTheme="minorEastAsia"/>
                <w:sz w:val="21"/>
                <w:szCs w:val="21"/>
                <w:lang w:eastAsia="zh-CN"/>
              </w:rPr>
              <w:t>安排的</w:t>
            </w:r>
            <w:r>
              <w:rPr>
                <w:rFonts w:hint="eastAsia" w:asciiTheme="minorEastAsia" w:hAnsiTheme="minorEastAsia" w:eastAsiaTheme="minorEastAsia"/>
                <w:sz w:val="21"/>
                <w:szCs w:val="21"/>
              </w:rPr>
              <w:t>项目负责人须</w:t>
            </w:r>
            <w:r>
              <w:rPr>
                <w:rFonts w:hint="eastAsia" w:asciiTheme="minorEastAsia" w:hAnsiTheme="minorEastAsia" w:eastAsiaTheme="minorEastAsia"/>
                <w:sz w:val="21"/>
                <w:szCs w:val="21"/>
                <w:lang w:eastAsia="zh-CN"/>
              </w:rPr>
              <w:t>为自有员工，否则本项不得分。在此基础上，</w:t>
            </w:r>
            <w:r>
              <w:rPr>
                <w:rFonts w:hint="eastAsia" w:asciiTheme="minorEastAsia" w:hAnsiTheme="minorEastAsia" w:eastAsiaTheme="minorEastAsia"/>
                <w:sz w:val="21"/>
                <w:szCs w:val="21"/>
                <w:lang w:val="en-US" w:eastAsia="zh-CN"/>
              </w:rPr>
              <w:t>按以下标准</w:t>
            </w:r>
            <w:r>
              <w:rPr>
                <w:rFonts w:hint="eastAsia" w:asciiTheme="minorEastAsia" w:hAnsiTheme="minorEastAsia" w:eastAsiaTheme="minorEastAsia"/>
                <w:sz w:val="21"/>
                <w:szCs w:val="21"/>
                <w:lang w:eastAsia="zh-CN"/>
              </w:rPr>
              <w:t>评分</w:t>
            </w:r>
            <w:r>
              <w:rPr>
                <w:rFonts w:hint="eastAsia" w:asciiTheme="minorEastAsia" w:hAnsiTheme="minorEastAsia" w:eastAsiaTheme="minorEastAsia"/>
                <w:sz w:val="21"/>
                <w:szCs w:val="21"/>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1、具有软件代码审计师证书，得20分</w:t>
            </w:r>
            <w:r>
              <w:rPr>
                <w:rFonts w:hint="eastAsia" w:asciiTheme="minorEastAsia" w:hAnsiTheme="minorEastAsia" w:eastAsiaTheme="minorEastAsia"/>
                <w:sz w:val="21"/>
                <w:szCs w:val="21"/>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2、具有</w:t>
            </w:r>
            <w:r>
              <w:rPr>
                <w:rFonts w:hint="eastAsia" w:asciiTheme="minorEastAsia" w:hAnsiTheme="minorEastAsia" w:eastAsiaTheme="minorEastAsia"/>
                <w:sz w:val="21"/>
                <w:szCs w:val="21"/>
              </w:rPr>
              <w:t>高级软件测评工程师证书</w:t>
            </w:r>
            <w:r>
              <w:rPr>
                <w:rFonts w:hint="eastAsia" w:asciiTheme="minorEastAsia" w:hAnsiTheme="minorEastAsia" w:eastAsiaTheme="minorEastAsia"/>
                <w:sz w:val="21"/>
                <w:szCs w:val="21"/>
                <w:lang w:val="en-US" w:eastAsia="zh-CN"/>
              </w:rPr>
              <w:t>，得20分</w:t>
            </w:r>
            <w:r>
              <w:rPr>
                <w:rFonts w:hint="eastAsia" w:asciiTheme="minorEastAsia" w:hAnsiTheme="minorEastAsia" w:eastAsiaTheme="minorEastAsia"/>
                <w:sz w:val="21"/>
                <w:szCs w:val="21"/>
                <w:lang w:eastAsia="zh-CN"/>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3、具有</w:t>
            </w:r>
            <w:r>
              <w:rPr>
                <w:rFonts w:hint="eastAsia" w:asciiTheme="minorEastAsia" w:hAnsiTheme="minorEastAsia" w:eastAsiaTheme="minorEastAsia"/>
                <w:sz w:val="21"/>
                <w:szCs w:val="21"/>
              </w:rPr>
              <w:t>高级信息系统项目管理师</w:t>
            </w:r>
            <w:r>
              <w:rPr>
                <w:rFonts w:hint="eastAsia" w:asciiTheme="minorEastAsia" w:hAnsiTheme="minorEastAsia" w:eastAsiaTheme="minorEastAsia"/>
                <w:sz w:val="21"/>
                <w:szCs w:val="21"/>
                <w:lang w:eastAsia="zh-CN"/>
              </w:rPr>
              <w:t>证书</w:t>
            </w:r>
            <w:r>
              <w:rPr>
                <w:rFonts w:hint="eastAsia" w:asciiTheme="minorEastAsia" w:hAnsiTheme="minorEastAsia" w:eastAsiaTheme="minorEastAsia"/>
                <w:sz w:val="21"/>
                <w:szCs w:val="21"/>
                <w:lang w:val="en-US" w:eastAsia="zh-CN"/>
              </w:rPr>
              <w:t>，得10分</w:t>
            </w:r>
            <w:r>
              <w:rPr>
                <w:rFonts w:hint="eastAsia" w:asciiTheme="minorEastAsia" w:hAnsiTheme="minorEastAsia" w:eastAsiaTheme="minorEastAsia"/>
                <w:sz w:val="21"/>
                <w:szCs w:val="21"/>
                <w:lang w:eastAsia="zh-CN"/>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具有</w:t>
            </w:r>
            <w:r>
              <w:rPr>
                <w:rFonts w:hint="eastAsia" w:asciiTheme="minorEastAsia" w:hAnsiTheme="minorEastAsia" w:eastAsiaTheme="minorEastAsia"/>
                <w:sz w:val="21"/>
                <w:szCs w:val="21"/>
              </w:rPr>
              <w:t>CISAW信息安全保障人员认证（风险管理）</w:t>
            </w:r>
            <w:r>
              <w:rPr>
                <w:rFonts w:hint="eastAsia" w:asciiTheme="minorEastAsia" w:hAnsiTheme="minorEastAsia" w:eastAsiaTheme="minorEastAsia"/>
                <w:sz w:val="21"/>
                <w:szCs w:val="21"/>
                <w:lang w:val="en-US" w:eastAsia="zh-CN"/>
              </w:rPr>
              <w:t>，得15分</w:t>
            </w:r>
            <w:r>
              <w:rPr>
                <w:rFonts w:hint="eastAsia" w:asciiTheme="minorEastAsia" w:hAnsiTheme="minorEastAsia" w:eastAsiaTheme="minorEastAsia"/>
                <w:sz w:val="21"/>
                <w:szCs w:val="21"/>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具有</w:t>
            </w:r>
            <w:r>
              <w:rPr>
                <w:rFonts w:hint="eastAsia" w:asciiTheme="minorEastAsia" w:hAnsiTheme="minorEastAsia" w:eastAsiaTheme="minorEastAsia"/>
                <w:sz w:val="21"/>
                <w:szCs w:val="21"/>
              </w:rPr>
              <w:t>软件性能测试高级工程师</w:t>
            </w:r>
            <w:r>
              <w:rPr>
                <w:rFonts w:hint="eastAsia" w:asciiTheme="minorEastAsia" w:hAnsiTheme="minorEastAsia" w:eastAsiaTheme="minorEastAsia"/>
                <w:sz w:val="21"/>
                <w:szCs w:val="21"/>
                <w:lang w:val="en-US" w:eastAsia="zh-CN"/>
              </w:rPr>
              <w:t>，得20分</w:t>
            </w:r>
            <w:r>
              <w:rPr>
                <w:rFonts w:hint="eastAsia" w:asciiTheme="minorEastAsia" w:hAnsiTheme="minorEastAsia" w:eastAsiaTheme="minorEastAsia"/>
                <w:sz w:val="21"/>
                <w:szCs w:val="21"/>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具有</w:t>
            </w:r>
            <w:r>
              <w:rPr>
                <w:rFonts w:hint="eastAsia" w:asciiTheme="minorEastAsia" w:hAnsiTheme="minorEastAsia" w:eastAsiaTheme="minorEastAsia"/>
                <w:sz w:val="21"/>
                <w:szCs w:val="21"/>
              </w:rPr>
              <w:t>网络安全系统测评师</w:t>
            </w:r>
            <w:r>
              <w:rPr>
                <w:rFonts w:hint="eastAsia" w:asciiTheme="minorEastAsia" w:hAnsiTheme="minorEastAsia" w:eastAsiaTheme="minorEastAsia"/>
                <w:sz w:val="21"/>
                <w:szCs w:val="21"/>
                <w:lang w:val="en-US" w:eastAsia="zh-CN"/>
              </w:rPr>
              <w:t>，得15分</w:t>
            </w:r>
            <w:r>
              <w:rPr>
                <w:rFonts w:hint="eastAsia" w:asciiTheme="minorEastAsia" w:hAnsiTheme="minorEastAsia" w:eastAsiaTheme="minorEastAsia"/>
                <w:sz w:val="21"/>
                <w:szCs w:val="21"/>
              </w:rPr>
              <w:t>。</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（二）评分依据：</w:t>
            </w:r>
          </w:p>
          <w:p>
            <w:pPr>
              <w:autoSpaceDE/>
              <w:autoSpaceDN/>
              <w:adjustRightInd/>
              <w:spacing w:line="24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1、提供</w:t>
            </w:r>
            <w:r>
              <w:rPr>
                <w:rFonts w:hint="eastAsia" w:asciiTheme="minorEastAsia" w:hAnsiTheme="minorEastAsia" w:eastAsiaTheme="minorEastAsia"/>
                <w:sz w:val="21"/>
                <w:szCs w:val="21"/>
                <w:lang w:val="en-US" w:eastAsia="zh-CN"/>
              </w:rPr>
              <w:t>项目负责人</w:t>
            </w:r>
            <w:r>
              <w:rPr>
                <w:rFonts w:hint="eastAsia" w:asciiTheme="minorEastAsia" w:hAnsiTheme="minorEastAsia" w:eastAsiaTheme="minorEastAsia"/>
                <w:sz w:val="21"/>
                <w:szCs w:val="21"/>
              </w:rPr>
              <w:t>相关证书，如证书由行业协会（或学会）等颁发的，还需提供该行业协会（或学会）</w:t>
            </w:r>
            <w:r>
              <w:rPr>
                <w:rFonts w:hint="eastAsia" w:asciiTheme="minorEastAsia" w:hAnsiTheme="minorEastAsia" w:eastAsiaTheme="minorEastAsia"/>
                <w:sz w:val="21"/>
                <w:szCs w:val="21"/>
                <w:lang w:val="en-US" w:eastAsia="zh-CN"/>
              </w:rPr>
              <w:t>在</w:t>
            </w:r>
            <w:r>
              <w:rPr>
                <w:rFonts w:hint="eastAsia" w:asciiTheme="minorEastAsia" w:hAnsiTheme="minorEastAsia" w:eastAsiaTheme="minorEastAsia"/>
                <w:sz w:val="21"/>
                <w:szCs w:val="21"/>
              </w:rPr>
              <w:t>中国社会组织政务服务平台（https://xxgs.chinanpo.mca.gov.cn/gsxt/newList）的信息查询记录，且该机构显示状态为“正常”；</w:t>
            </w:r>
          </w:p>
          <w:p>
            <w:pPr>
              <w:autoSpaceDE/>
              <w:autoSpaceDN/>
              <w:adjustRightIn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sz w:val="21"/>
                <w:szCs w:val="21"/>
                <w:lang w:val="en-US" w:eastAsia="zh-CN"/>
              </w:rPr>
              <w:t>提供项目负责人通过投标单位缴纳的载有社保部门或税务部门公章的近三个月（2025年1月-3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asciiTheme="minorEastAsia" w:hAnsiTheme="minorEastAsia" w:eastAsiaTheme="minorEastAsia"/>
                <w:sz w:val="21"/>
                <w:szCs w:val="21"/>
              </w:rPr>
              <w:t>；</w:t>
            </w:r>
          </w:p>
          <w:p>
            <w:pPr>
              <w:autoSpaceDE/>
              <w:autoSpaceDN/>
              <w:adjustRightInd/>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rPr>
              <w:t>3、提供以上证明文件扫描件，如涉及网站截图或照片等证明材料，需提供清晰图片，未按要求提供有效证明材料或提供不清晰导致评委无法识别的不计得分。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6</w:t>
            </w:r>
          </w:p>
        </w:tc>
        <w:tc>
          <w:tcPr>
            <w:tcW w:w="1305" w:type="dxa"/>
            <w:tcBorders>
              <w:tl2br w:val="nil"/>
              <w:tr2bl w:val="nil"/>
            </w:tcBorders>
            <w:vAlign w:val="center"/>
          </w:tcPr>
          <w:p>
            <w:pPr>
              <w:widowControl/>
              <w:spacing w:line="360" w:lineRule="exact"/>
              <w:jc w:val="center"/>
              <w:rPr>
                <w:rFonts w:ascii="宋体" w:hAnsi="宋体" w:cs="宋体"/>
                <w:szCs w:val="21"/>
              </w:rPr>
            </w:pPr>
            <w:r>
              <w:rPr>
                <w:rFonts w:hint="eastAsia" w:cs="宋体" w:asciiTheme="minorEastAsia" w:hAnsiTheme="minorEastAsia" w:eastAsiaTheme="minorEastAsia"/>
                <w:color w:val="000000"/>
                <w:kern w:val="0"/>
                <w:sz w:val="21"/>
                <w:szCs w:val="21"/>
              </w:rPr>
              <w:t>拟安排的项目主要团队成员（主要技术人员）情况（项目负责人除外）</w:t>
            </w:r>
          </w:p>
        </w:tc>
        <w:tc>
          <w:tcPr>
            <w:tcW w:w="1151" w:type="dxa"/>
            <w:tcBorders>
              <w:tl2br w:val="nil"/>
              <w:tr2bl w:val="nil"/>
            </w:tcBorders>
            <w:vAlign w:val="center"/>
          </w:tcPr>
          <w:p>
            <w:pPr>
              <w:widowControl/>
              <w:spacing w:line="360" w:lineRule="exact"/>
              <w:jc w:val="center"/>
              <w:rPr>
                <w:rFonts w:ascii="宋体" w:hAnsi="宋体" w:cs="宋体"/>
                <w:szCs w:val="21"/>
              </w:rPr>
            </w:pPr>
            <w:r>
              <w:rPr>
                <w:rFonts w:hint="eastAsia"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lang w:val="en-US" w:eastAsia="zh-CN"/>
              </w:rPr>
              <w:t>4</w:t>
            </w:r>
          </w:p>
        </w:tc>
        <w:tc>
          <w:tcPr>
            <w:tcW w:w="5652" w:type="dxa"/>
            <w:tcBorders>
              <w:tl2br w:val="nil"/>
              <w:tr2bl w:val="nil"/>
            </w:tcBorders>
            <w:vAlign w:val="center"/>
          </w:tcPr>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（一）评分内容：</w:t>
            </w:r>
          </w:p>
          <w:p>
            <w:pPr>
              <w:spacing w:line="240" w:lineRule="auto"/>
              <w:rPr>
                <w:rFonts w:asciiTheme="minorEastAsia" w:hAnsiTheme="minorEastAsia" w:eastAsiaTheme="minorEastAsia"/>
                <w:sz w:val="21"/>
                <w:szCs w:val="21"/>
              </w:rPr>
            </w:pPr>
            <w:r>
              <w:rPr>
                <w:rFonts w:hint="eastAsia" w:cs="Times New Roman" w:asciiTheme="minorEastAsia" w:hAnsiTheme="minorEastAsia" w:eastAsiaTheme="minorEastAsia"/>
                <w:sz w:val="21"/>
                <w:szCs w:val="21"/>
              </w:rPr>
              <w:t>按招标文件要求提供人员配备承诺（格式见招标文件第四章-投标文件附件-人员配备承诺），</w:t>
            </w:r>
            <w:r>
              <w:rPr>
                <w:rFonts w:hint="eastAsia" w:cs="Times New Roman" w:asciiTheme="minorEastAsia" w:hAnsiTheme="minorEastAsia" w:eastAsiaTheme="minorEastAsia"/>
                <w:sz w:val="21"/>
                <w:szCs w:val="21"/>
                <w:lang w:val="en-US" w:eastAsia="zh-CN"/>
              </w:rPr>
              <w:t>且</w:t>
            </w:r>
            <w:r>
              <w:rPr>
                <w:rFonts w:hint="eastAsia" w:asciiTheme="minorEastAsia" w:hAnsiTheme="minorEastAsia" w:eastAsiaTheme="minorEastAsia"/>
                <w:sz w:val="21"/>
                <w:szCs w:val="21"/>
                <w:lang w:eastAsia="zh-CN"/>
              </w:rPr>
              <w:t>拟安排的</w:t>
            </w:r>
            <w:r>
              <w:rPr>
                <w:rFonts w:hint="eastAsia" w:asciiTheme="minorEastAsia" w:hAnsiTheme="minorEastAsia" w:eastAsiaTheme="minorEastAsia"/>
                <w:sz w:val="21"/>
                <w:szCs w:val="21"/>
              </w:rPr>
              <w:t>测评小组成员</w:t>
            </w:r>
            <w:r>
              <w:rPr>
                <w:rFonts w:hint="eastAsia" w:asciiTheme="minorEastAsia" w:hAnsiTheme="minorEastAsia" w:eastAsiaTheme="minorEastAsia"/>
                <w:sz w:val="21"/>
                <w:szCs w:val="21"/>
                <w:lang w:val="en-US" w:eastAsia="zh-CN"/>
              </w:rPr>
              <w:t>须为自有员工，否则本项不得分。</w:t>
            </w:r>
            <w:r>
              <w:rPr>
                <w:rFonts w:hint="eastAsia" w:asciiTheme="minorEastAsia" w:hAnsiTheme="minorEastAsia" w:eastAsiaTheme="minorEastAsia"/>
                <w:sz w:val="21"/>
                <w:szCs w:val="21"/>
              </w:rPr>
              <w:t>在此基础上</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按以下标准</w:t>
            </w:r>
            <w:r>
              <w:rPr>
                <w:rFonts w:hint="eastAsia" w:asciiTheme="minorEastAsia" w:hAnsiTheme="minorEastAsia" w:eastAsiaTheme="minorEastAsia"/>
                <w:sz w:val="21"/>
                <w:szCs w:val="21"/>
                <w:lang w:eastAsia="zh-CN"/>
              </w:rPr>
              <w:t>评分</w:t>
            </w:r>
            <w:r>
              <w:rPr>
                <w:rFonts w:hint="eastAsia" w:asciiTheme="minorEastAsia" w:hAnsiTheme="minorEastAsia" w:eastAsiaTheme="minorEastAsia"/>
                <w:sz w:val="21"/>
                <w:szCs w:val="21"/>
              </w:rPr>
              <w:t>：</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1、安全专业测试人员1名</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具备信息安全保障员CISAW（安全集成）证书</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得10分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br w:type="textWrapping"/>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）具备</w:t>
            </w:r>
            <w:r>
              <w:rPr>
                <w:rFonts w:hint="eastAsia" w:asciiTheme="minorEastAsia" w:hAnsiTheme="minorEastAsia" w:eastAsiaTheme="minorEastAsia"/>
                <w:sz w:val="21"/>
                <w:szCs w:val="21"/>
              </w:rPr>
              <w:t>国家重要信息系统保护人员证（CIIP-A）</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得10分；</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、网络专业测试人员</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br w:type="textWrapping"/>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具备网络安全系统测评师</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得10分；</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（2）具备</w:t>
            </w:r>
            <w:r>
              <w:rPr>
                <w:rFonts w:hint="eastAsia" w:asciiTheme="minorEastAsia" w:hAnsiTheme="minorEastAsia" w:eastAsiaTheme="minorEastAsia"/>
                <w:sz w:val="21"/>
                <w:szCs w:val="21"/>
              </w:rPr>
              <w:t>数据安全评估师证书得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w:t>
            </w:r>
          </w:p>
          <w:p>
            <w:pPr>
              <w:spacing w:line="24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质量检验工程师1名：</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具备软件质量检验师</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得10分；</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（2）具备</w:t>
            </w:r>
            <w:r>
              <w:rPr>
                <w:rFonts w:hint="eastAsia" w:asciiTheme="minorEastAsia" w:hAnsiTheme="minorEastAsia" w:eastAsiaTheme="minorEastAsia"/>
                <w:sz w:val="21"/>
                <w:szCs w:val="21"/>
              </w:rPr>
              <w:t>软件评测师资格</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得</w:t>
            </w:r>
            <w:r>
              <w:rPr>
                <w:rFonts w:hint="eastAsia" w:asciiTheme="minorEastAsia" w:hAnsiTheme="minorEastAsia" w:eastAsiaTheme="minorEastAsia"/>
                <w:sz w:val="21"/>
                <w:szCs w:val="21"/>
                <w:lang w:val="en-US" w:eastAsia="zh-CN"/>
              </w:rPr>
              <w:t>10</w:t>
            </w:r>
            <w:r>
              <w:rPr>
                <w:rFonts w:hint="eastAsia" w:asciiTheme="minorEastAsia" w:hAnsiTheme="minorEastAsia" w:eastAsiaTheme="minorEastAsia"/>
                <w:sz w:val="21"/>
                <w:szCs w:val="21"/>
              </w:rPr>
              <w:t>分</w:t>
            </w:r>
            <w:r>
              <w:rPr>
                <w:rFonts w:hint="eastAsia" w:asciiTheme="minorEastAsia" w:hAnsiTheme="minorEastAsia" w:eastAsiaTheme="minorEastAsia"/>
                <w:sz w:val="21"/>
                <w:szCs w:val="21"/>
                <w:lang w:eastAsia="zh-CN"/>
              </w:rPr>
              <w:t>；</w:t>
            </w:r>
          </w:p>
          <w:p>
            <w:pPr>
              <w:spacing w:line="24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4、源代码审计专业人员1名：</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（1）具备注册网络安全源代码审计专业人员（NSATP-SCA）证书，得10分；</w:t>
            </w:r>
            <w:r>
              <w:rPr>
                <w:rFonts w:hint="eastAsia" w:asciiTheme="minorEastAsia" w:hAnsiTheme="minorEastAsia" w:eastAsiaTheme="minorEastAsia"/>
                <w:sz w:val="21"/>
                <w:szCs w:val="21"/>
                <w:lang w:val="en-US" w:eastAsia="zh-CN"/>
              </w:rPr>
              <w:br w:type="textWrapping"/>
            </w:r>
            <w:r>
              <w:rPr>
                <w:rFonts w:hint="eastAsia" w:asciiTheme="minorEastAsia" w:hAnsiTheme="minorEastAsia" w:eastAsiaTheme="minorEastAsia"/>
                <w:sz w:val="21"/>
                <w:szCs w:val="21"/>
                <w:lang w:val="en-US" w:eastAsia="zh-CN"/>
              </w:rPr>
              <w:t>（2）具备数据安全工程师证书，得10分；</w:t>
            </w:r>
          </w:p>
          <w:p>
            <w:pPr>
              <w:spacing w:line="24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5、其他技术人员具有软件性能测试高级工程师证书的，每提供一人得10分，满分20分。</w:t>
            </w:r>
          </w:p>
          <w:p>
            <w:pPr>
              <w:spacing w:line="24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（二）评分依据：</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1、提供相关人员相关证书；</w:t>
            </w:r>
          </w:p>
          <w:p>
            <w:pPr>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2、提供相关人员</w:t>
            </w:r>
            <w:r>
              <w:rPr>
                <w:rFonts w:hint="eastAsia" w:asciiTheme="minorEastAsia" w:hAnsiTheme="minorEastAsia" w:eastAsiaTheme="minorEastAsia"/>
                <w:sz w:val="21"/>
                <w:szCs w:val="21"/>
                <w:lang w:val="en-US" w:eastAsia="zh-CN"/>
              </w:rPr>
              <w:t>通过投标单位缴纳的载有社保部门或税务部门公章的近三个月（2025年1月-3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r>
              <w:rPr>
                <w:rFonts w:hint="eastAsia" w:asciiTheme="minorEastAsia" w:hAnsiTheme="minorEastAsia" w:eastAsiaTheme="minorEastAsia"/>
                <w:sz w:val="21"/>
                <w:szCs w:val="21"/>
              </w:rPr>
              <w:t>；</w:t>
            </w:r>
          </w:p>
          <w:p>
            <w:pPr>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rPr>
              <w:t>3、提供以上证明文件扫描件，如涉及网站截图或照片等证明材料，需提供清晰图片，未按要求提供有效证明材料或提供不清晰导致评委无法识别的不计得分。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3</w:t>
            </w:r>
          </w:p>
        </w:tc>
        <w:tc>
          <w:tcPr>
            <w:tcW w:w="2941"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综合实力部分</w:t>
            </w:r>
          </w:p>
        </w:tc>
        <w:tc>
          <w:tcPr>
            <w:tcW w:w="5652" w:type="dxa"/>
            <w:tcBorders>
              <w:tl2br w:val="nil"/>
              <w:tr2bl w:val="nil"/>
            </w:tcBorders>
          </w:tcPr>
          <w:p>
            <w:pPr>
              <w:wordWrap w:val="0"/>
              <w:adjustRightInd w:val="0"/>
              <w:snapToGrid w:val="0"/>
              <w:spacing w:line="320" w:lineRule="exact"/>
              <w:jc w:val="center"/>
              <w:rPr>
                <w:rFonts w:hint="default" w:ascii="宋体" w:hAnsi="宋体" w:eastAsia="宋体" w:cs="宋体"/>
                <w:b/>
                <w:bCs/>
                <w:color w:val="0000FF"/>
                <w:szCs w:val="21"/>
                <w:lang w:val="en-US" w:eastAsia="zh-CN"/>
              </w:rPr>
            </w:pPr>
            <w:r>
              <w:rPr>
                <w:rFonts w:hint="eastAsia" w:ascii="宋体" w:hAnsi="宋体" w:cs="宋体"/>
                <w:b/>
                <w:bCs/>
                <w:color w:val="0000FF"/>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593" w:type="dxa"/>
            <w:gridSpan w:val="4"/>
            <w:tcBorders>
              <w:tl2br w:val="nil"/>
              <w:tr2bl w:val="nil"/>
            </w:tcBorders>
            <w:vAlign w:val="center"/>
          </w:tcPr>
          <w:p>
            <w:pPr>
              <w:wordWrap w:val="0"/>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130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151"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5652"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1305" w:type="dxa"/>
            <w:tcBorders>
              <w:tl2br w:val="nil"/>
              <w:tr2bl w:val="nil"/>
            </w:tcBorders>
            <w:vAlign w:val="center"/>
          </w:tcPr>
          <w:p>
            <w:pPr>
              <w:spacing w:line="360" w:lineRule="exact"/>
              <w:jc w:val="center"/>
              <w:rPr>
                <w:rFonts w:ascii="宋体" w:hAnsi="宋体" w:cs="宋体"/>
                <w:szCs w:val="21"/>
              </w:rPr>
            </w:pPr>
            <w:r>
              <w:rPr>
                <w:rFonts w:hint="eastAsia" w:cs="宋体" w:asciiTheme="minorEastAsia" w:hAnsiTheme="minorEastAsia" w:eastAsiaTheme="minorEastAsia"/>
                <w:color w:val="000000"/>
                <w:kern w:val="0"/>
                <w:sz w:val="21"/>
                <w:szCs w:val="21"/>
              </w:rPr>
              <w:t>认证情况</w:t>
            </w:r>
          </w:p>
        </w:tc>
        <w:tc>
          <w:tcPr>
            <w:tcW w:w="1151" w:type="dxa"/>
            <w:tcBorders>
              <w:tl2br w:val="nil"/>
              <w:tr2bl w:val="nil"/>
            </w:tcBorders>
            <w:vAlign w:val="center"/>
          </w:tcPr>
          <w:p>
            <w:pPr>
              <w:spacing w:line="360" w:lineRule="exact"/>
              <w:jc w:val="center"/>
              <w:rPr>
                <w:rFonts w:ascii="宋体" w:hAnsi="宋体" w:cs="宋体"/>
                <w:szCs w:val="21"/>
              </w:rPr>
            </w:pPr>
            <w:r>
              <w:rPr>
                <w:rFonts w:hint="eastAsia" w:cs="宋体" w:asciiTheme="minorEastAsia" w:hAnsiTheme="minorEastAsia" w:eastAsiaTheme="minorEastAsia"/>
                <w:sz w:val="24"/>
                <w:szCs w:val="24"/>
                <w:lang w:val="en-US" w:eastAsia="zh-CN"/>
              </w:rPr>
              <w:t>6</w:t>
            </w:r>
          </w:p>
        </w:tc>
        <w:tc>
          <w:tcPr>
            <w:tcW w:w="5652" w:type="dxa"/>
            <w:tcBorders>
              <w:tl2br w:val="nil"/>
              <w:tr2bl w:val="nil"/>
            </w:tcBorders>
            <w:vAlign w:val="center"/>
          </w:tcPr>
          <w:p>
            <w:pPr>
              <w:autoSpaceDE/>
              <w:autoSpaceDN/>
              <w:adjustRightInd/>
              <w:spacing w:line="24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（一）评分内容：</w:t>
            </w:r>
          </w:p>
          <w:p>
            <w:pPr>
              <w:autoSpaceDE/>
              <w:autoSpaceDN/>
              <w:adjustRightInd/>
              <w:spacing w:line="240" w:lineRule="auto"/>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1、具有CNAS颁发的实验室认可</w:t>
            </w:r>
            <w:r>
              <w:rPr>
                <w:rFonts w:hint="eastAsia" w:asciiTheme="minorEastAsia" w:hAnsiTheme="minorEastAsia" w:eastAsiaTheme="minorEastAsia"/>
                <w:sz w:val="21"/>
                <w:szCs w:val="21"/>
                <w:lang w:val="en-US" w:eastAsia="zh-CN"/>
              </w:rPr>
              <w:t>证书（包含通用软件和机房工程相关检测项）得50分；</w:t>
            </w:r>
          </w:p>
          <w:p>
            <w:pPr>
              <w:autoSpaceDE/>
              <w:autoSpaceDN/>
              <w:adjustRightInd/>
              <w:spacing w:line="24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2、具有CNAS颁发的</w:t>
            </w:r>
            <w:r>
              <w:rPr>
                <w:rFonts w:hint="eastAsia" w:asciiTheme="minorEastAsia" w:hAnsiTheme="minorEastAsia" w:eastAsiaTheme="minorEastAsia"/>
                <w:sz w:val="21"/>
                <w:szCs w:val="21"/>
              </w:rPr>
              <w:t>检验机构认可证书</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包含网络系统设备相关检测项</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得</w:t>
            </w:r>
            <w:r>
              <w:rPr>
                <w:rFonts w:hint="eastAsia" w:asciiTheme="minorEastAsia" w:hAnsiTheme="minorEastAsia" w:eastAsiaTheme="minorEastAsia"/>
                <w:sz w:val="21"/>
                <w:szCs w:val="21"/>
                <w:lang w:val="en-US" w:eastAsia="zh-CN"/>
              </w:rPr>
              <w:t>50</w:t>
            </w:r>
            <w:r>
              <w:rPr>
                <w:rFonts w:hint="eastAsia" w:asciiTheme="minorEastAsia" w:hAnsiTheme="minorEastAsia" w:eastAsiaTheme="minorEastAsia"/>
                <w:sz w:val="21"/>
                <w:szCs w:val="21"/>
              </w:rPr>
              <w:t>分；</w:t>
            </w:r>
          </w:p>
          <w:p>
            <w:pPr>
              <w:autoSpaceDE/>
              <w:autoSpaceDN/>
              <w:adjustRightInd/>
              <w:spacing w:line="24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（二）评分依据：</w:t>
            </w:r>
          </w:p>
          <w:p>
            <w:pPr>
              <w:autoSpaceDE/>
              <w:autoSpaceDN/>
              <w:adjustRightInd/>
              <w:spacing w:line="240" w:lineRule="auto"/>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1.要求提供有效的认</w:t>
            </w:r>
            <w:r>
              <w:rPr>
                <w:rFonts w:hint="eastAsia" w:asciiTheme="minorEastAsia" w:hAnsiTheme="minorEastAsia" w:eastAsiaTheme="minorEastAsia"/>
                <w:sz w:val="21"/>
                <w:szCs w:val="21"/>
                <w:lang w:val="en-US" w:eastAsia="zh-CN"/>
              </w:rPr>
              <w:t>可</w:t>
            </w:r>
            <w:r>
              <w:rPr>
                <w:rFonts w:hint="eastAsia" w:asciiTheme="minorEastAsia" w:hAnsiTheme="minorEastAsia" w:eastAsiaTheme="minorEastAsia"/>
                <w:sz w:val="21"/>
                <w:szCs w:val="21"/>
              </w:rPr>
              <w:t>证书</w:t>
            </w:r>
            <w:r>
              <w:rPr>
                <w:rFonts w:hint="eastAsia" w:asciiTheme="minorEastAsia" w:hAnsiTheme="minorEastAsia" w:eastAsiaTheme="minorEastAsia"/>
                <w:sz w:val="21"/>
                <w:szCs w:val="21"/>
                <w:lang w:val="en-US" w:eastAsia="zh-CN"/>
              </w:rPr>
              <w:t>及能体现检测项目的附页</w:t>
            </w:r>
            <w:r>
              <w:rPr>
                <w:rFonts w:hint="eastAsia" w:asciiTheme="minorEastAsia" w:hAnsiTheme="minorEastAsia" w:eastAsiaTheme="minorEastAsia"/>
                <w:sz w:val="21"/>
                <w:szCs w:val="21"/>
              </w:rPr>
              <w:t>作为得分依据。</w:t>
            </w:r>
          </w:p>
          <w:p>
            <w:pPr>
              <w:autoSpaceDE/>
              <w:autoSpaceDN/>
              <w:adjustRightInd/>
              <w:spacing w:line="240" w:lineRule="auto"/>
              <w:jc w:val="left"/>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rPr>
              <w:t>2.提供以上证明文件扫描件，如涉及网站截图或照片等证明材料，需提供清晰图片，未按要求提供有效证明材料或提供不清晰导致评委无法识别的不计得分。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2</w:t>
            </w:r>
          </w:p>
        </w:tc>
        <w:tc>
          <w:tcPr>
            <w:tcW w:w="1305" w:type="dxa"/>
            <w:tcBorders>
              <w:tl2br w:val="nil"/>
              <w:tr2bl w:val="nil"/>
            </w:tcBorders>
            <w:vAlign w:val="center"/>
          </w:tcPr>
          <w:p>
            <w:pPr>
              <w:adjustRightInd w:val="0"/>
              <w:snapToGrid w:val="0"/>
              <w:spacing w:line="360" w:lineRule="exact"/>
              <w:jc w:val="center"/>
              <w:rPr>
                <w:rFonts w:ascii="宋体" w:hAnsi="宋体" w:cs="宋体"/>
                <w:szCs w:val="21"/>
              </w:rPr>
            </w:pPr>
            <w:r>
              <w:rPr>
                <w:rFonts w:hint="eastAsia" w:cs="宋体" w:asciiTheme="minorEastAsia" w:hAnsiTheme="minorEastAsia" w:eastAsiaTheme="minorEastAsia"/>
                <w:color w:val="000000"/>
                <w:kern w:val="0"/>
                <w:sz w:val="21"/>
                <w:szCs w:val="21"/>
              </w:rPr>
              <w:t>同类项目业绩情况</w:t>
            </w:r>
          </w:p>
        </w:tc>
        <w:tc>
          <w:tcPr>
            <w:tcW w:w="1151" w:type="dxa"/>
            <w:tcBorders>
              <w:tl2br w:val="nil"/>
              <w:tr2bl w:val="nil"/>
            </w:tcBorders>
            <w:vAlign w:val="center"/>
          </w:tcPr>
          <w:p>
            <w:pPr>
              <w:adjustRightInd w:val="0"/>
              <w:snapToGrid w:val="0"/>
              <w:spacing w:line="360" w:lineRule="exact"/>
              <w:jc w:val="center"/>
              <w:rPr>
                <w:rFonts w:ascii="宋体" w:hAnsi="宋体" w:cs="宋体"/>
                <w:szCs w:val="21"/>
              </w:rPr>
            </w:pPr>
            <w:r>
              <w:rPr>
                <w:rFonts w:hint="eastAsia" w:asciiTheme="minorEastAsia" w:hAnsiTheme="minorEastAsia" w:eastAsiaTheme="minorEastAsia"/>
                <w:snapToGrid w:val="0"/>
                <w:kern w:val="0"/>
                <w:sz w:val="24"/>
                <w:szCs w:val="24"/>
                <w:lang w:val="en-US" w:eastAsia="zh-CN"/>
              </w:rPr>
              <w:t>12</w:t>
            </w:r>
          </w:p>
        </w:tc>
        <w:tc>
          <w:tcPr>
            <w:tcW w:w="5652" w:type="dxa"/>
            <w:tcBorders>
              <w:tl2br w:val="nil"/>
              <w:tr2bl w:val="nil"/>
            </w:tcBorders>
            <w:vAlign w:val="center"/>
          </w:tcPr>
          <w:p>
            <w:pPr>
              <w:adjustRightInd/>
              <w:snapToGri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（一）评分内容：</w:t>
            </w:r>
          </w:p>
          <w:p>
            <w:pPr>
              <w:adjustRightInd/>
              <w:snapToGri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lang w:eastAsia="zh-CN"/>
              </w:rPr>
              <w:t>自</w:t>
            </w:r>
            <w:r>
              <w:rPr>
                <w:rFonts w:hint="eastAsia" w:asciiTheme="minorEastAsia" w:hAnsiTheme="minorEastAsia" w:eastAsiaTheme="minorEastAsia"/>
                <w:sz w:val="21"/>
                <w:szCs w:val="21"/>
              </w:rPr>
              <w:t>202</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年</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rPr>
              <w:t>月1日至本项目投标截止之日（以合同签订日期为准）</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投标人具有信息系统测评案例的，每具备1个</w:t>
            </w:r>
            <w:r>
              <w:rPr>
                <w:rFonts w:hint="eastAsia" w:asciiTheme="minorEastAsia" w:hAnsiTheme="minorEastAsia" w:eastAsiaTheme="minorEastAsia"/>
                <w:sz w:val="21"/>
                <w:szCs w:val="21"/>
                <w:lang w:eastAsia="zh-CN"/>
              </w:rPr>
              <w:t>项目</w:t>
            </w:r>
            <w:r>
              <w:rPr>
                <w:rFonts w:hint="eastAsia" w:asciiTheme="minorEastAsia" w:hAnsiTheme="minorEastAsia" w:eastAsiaTheme="minorEastAsia"/>
                <w:sz w:val="21"/>
                <w:szCs w:val="21"/>
              </w:rPr>
              <w:t>得</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rPr>
              <w:t>分，最高得</w:t>
            </w:r>
            <w:r>
              <w:rPr>
                <w:rFonts w:hint="eastAsia" w:asciiTheme="minorEastAsia" w:hAnsiTheme="minorEastAsia" w:eastAsiaTheme="minorEastAsia"/>
                <w:sz w:val="21"/>
                <w:szCs w:val="21"/>
                <w:lang w:val="en-US" w:eastAsia="zh-CN"/>
              </w:rPr>
              <w:t>100</w:t>
            </w:r>
            <w:r>
              <w:rPr>
                <w:rFonts w:hint="eastAsia" w:asciiTheme="minorEastAsia" w:hAnsiTheme="minorEastAsia" w:eastAsiaTheme="minorEastAsia"/>
                <w:sz w:val="21"/>
                <w:szCs w:val="21"/>
              </w:rPr>
              <w:t>分。</w:t>
            </w:r>
            <w:r>
              <w:rPr>
                <w:rFonts w:hint="eastAsia" w:asciiTheme="minorEastAsia" w:hAnsiTheme="minorEastAsia" w:eastAsiaTheme="minorEastAsia"/>
                <w:sz w:val="21"/>
                <w:szCs w:val="21"/>
                <w:lang w:eastAsia="zh-CN"/>
              </w:rPr>
              <w:t>同一项目续签合同的不可重复得分。</w:t>
            </w:r>
          </w:p>
          <w:p>
            <w:pPr>
              <w:adjustRightInd/>
              <w:snapToGri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（二）评分依据：</w:t>
            </w:r>
          </w:p>
          <w:p>
            <w:pPr>
              <w:adjustRightInd/>
              <w:snapToGrid/>
              <w:spacing w:line="24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1、要求同时提供合同关键信息</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包含但不限于主页、内容页、时间页、双方盖章页</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证明文件作为得分依据。</w:t>
            </w:r>
          </w:p>
          <w:p>
            <w:pPr>
              <w:adjustRightInd/>
              <w:snapToGrid/>
              <w:spacing w:line="24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2、通过合同关键信息无法判断是否得分的，</w:t>
            </w:r>
            <w:r>
              <w:rPr>
                <w:rFonts w:hint="eastAsia" w:cs="Times New Roman" w:asciiTheme="minorEastAsia" w:hAnsiTheme="minorEastAsia" w:eastAsiaTheme="minorEastAsia"/>
                <w:sz w:val="21"/>
                <w:szCs w:val="21"/>
              </w:rPr>
              <w:t>还</w:t>
            </w:r>
            <w:r>
              <w:rPr>
                <w:rFonts w:hint="eastAsia" w:cs="Times New Roman" w:asciiTheme="minorEastAsia" w:hAnsiTheme="minorEastAsia" w:eastAsiaTheme="minorEastAsia"/>
                <w:sz w:val="21"/>
                <w:szCs w:val="21"/>
                <w:lang w:val="en-US" w:eastAsia="zh-CN"/>
              </w:rPr>
              <w:t>需</w:t>
            </w:r>
            <w:r>
              <w:rPr>
                <w:rFonts w:hint="eastAsia" w:cs="Times New Roman" w:asciiTheme="minorEastAsia" w:hAnsiTheme="minorEastAsia" w:eastAsiaTheme="minorEastAsia"/>
                <w:sz w:val="21"/>
                <w:szCs w:val="21"/>
              </w:rPr>
              <w:t>同时提供投标人承诺</w:t>
            </w:r>
            <w:r>
              <w:rPr>
                <w:rFonts w:hint="eastAsia" w:asciiTheme="minorEastAsia" w:hAnsiTheme="minorEastAsia" w:eastAsiaTheme="minorEastAsia"/>
                <w:sz w:val="21"/>
                <w:szCs w:val="21"/>
                <w:lang w:eastAsia="zh-CN"/>
              </w:rPr>
              <w:t>。</w:t>
            </w:r>
          </w:p>
          <w:p>
            <w:pPr>
              <w:adjustRightInd/>
              <w:snapToGrid/>
              <w:spacing w:line="240" w:lineRule="auto"/>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rPr>
              <w:t>3、提供以上证明文件扫描件，如涉及网站截图或照片等证明材料，需提供清晰图片未按要求提供有效证明材料或提供不清晰导致评委无法识别的不计得分。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3</w:t>
            </w:r>
          </w:p>
        </w:tc>
        <w:tc>
          <w:tcPr>
            <w:tcW w:w="1305" w:type="dxa"/>
            <w:tcBorders>
              <w:tl2br w:val="nil"/>
              <w:tr2bl w:val="nil"/>
            </w:tcBorders>
            <w:vAlign w:val="center"/>
          </w:tcPr>
          <w:p>
            <w:pPr>
              <w:spacing w:line="360" w:lineRule="exact"/>
              <w:jc w:val="center"/>
              <w:rPr>
                <w:rFonts w:ascii="宋体" w:hAnsi="宋体" w:cs="宋体"/>
                <w:szCs w:val="21"/>
              </w:rPr>
            </w:pPr>
            <w:r>
              <w:rPr>
                <w:rFonts w:hint="eastAsia" w:cs="仿宋" w:asciiTheme="minorEastAsia" w:hAnsiTheme="minorEastAsia" w:eastAsiaTheme="minorEastAsia"/>
                <w:sz w:val="21"/>
                <w:szCs w:val="21"/>
              </w:rPr>
              <w:t>拟投入的服务资源情况</w:t>
            </w:r>
          </w:p>
        </w:tc>
        <w:tc>
          <w:tcPr>
            <w:tcW w:w="1151" w:type="dxa"/>
            <w:tcBorders>
              <w:tl2br w:val="nil"/>
              <w:tr2bl w:val="nil"/>
            </w:tcBorders>
            <w:vAlign w:val="center"/>
          </w:tcPr>
          <w:p>
            <w:pPr>
              <w:spacing w:line="360" w:lineRule="exact"/>
              <w:jc w:val="center"/>
              <w:rPr>
                <w:rFonts w:ascii="宋体" w:hAnsi="宋体" w:cs="宋体"/>
                <w:szCs w:val="21"/>
              </w:rPr>
            </w:pPr>
            <w:r>
              <w:rPr>
                <w:rFonts w:hint="eastAsia" w:cs="仿宋" w:asciiTheme="minorEastAsia" w:hAnsiTheme="minorEastAsia" w:eastAsiaTheme="minorEastAsia"/>
                <w:sz w:val="24"/>
                <w:szCs w:val="24"/>
                <w:lang w:val="en-US" w:eastAsia="zh-CN"/>
              </w:rPr>
              <w:t>7</w:t>
            </w:r>
          </w:p>
        </w:tc>
        <w:tc>
          <w:tcPr>
            <w:tcW w:w="5652" w:type="dxa"/>
            <w:tcBorders>
              <w:tl2br w:val="nil"/>
              <w:tr2bl w:val="nil"/>
            </w:tcBorders>
            <w:vAlign w:val="center"/>
          </w:tcPr>
          <w:p>
            <w:pPr>
              <w:spacing w:line="240" w:lineRule="auto"/>
              <w:ind w:left="0"/>
              <w:jc w:val="left"/>
              <w:rPr>
                <w:rFonts w:hint="eastAsia" w:asciiTheme="minorEastAsia" w:hAnsiTheme="minorEastAsia" w:eastAsiaTheme="minorEastAsia"/>
                <w:sz w:val="21"/>
                <w:szCs w:val="21"/>
              </w:rPr>
            </w:pPr>
            <w:bookmarkStart w:id="4" w:name="OLE_LINK8"/>
            <w:r>
              <w:rPr>
                <w:rFonts w:hint="eastAsia" w:asciiTheme="minorEastAsia" w:hAnsiTheme="minorEastAsia" w:eastAsiaTheme="minorEastAsia"/>
                <w:sz w:val="21"/>
                <w:szCs w:val="21"/>
              </w:rPr>
              <w:t>（一）评分内容：</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投标人具有以下测试类工具：</w:t>
            </w:r>
          </w:p>
          <w:p>
            <w:pPr>
              <w:spacing w:line="240" w:lineRule="auto"/>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1.信息系统性能测试工具</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具备支持1000个并发及以上能力的，得</w:t>
            </w:r>
            <w:r>
              <w:rPr>
                <w:rFonts w:hint="eastAsia" w:asciiTheme="minorEastAsia" w:hAnsiTheme="minorEastAsia" w:eastAsiaTheme="minorEastAsia"/>
                <w:sz w:val="21"/>
                <w:szCs w:val="21"/>
                <w:lang w:val="en-US" w:eastAsia="zh-CN"/>
              </w:rPr>
              <w:t>40</w:t>
            </w:r>
            <w:r>
              <w:rPr>
                <w:rFonts w:hint="eastAsia" w:asciiTheme="minorEastAsia" w:hAnsiTheme="minorEastAsia" w:eastAsiaTheme="minorEastAsia"/>
                <w:sz w:val="21"/>
                <w:szCs w:val="21"/>
              </w:rPr>
              <w:t>分；</w:t>
            </w:r>
          </w:p>
          <w:p>
            <w:pPr>
              <w:spacing w:line="240" w:lineRule="auto"/>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2.远程安全评估系统工具：具备自动化脚本配置核查功能的，得</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分；</w:t>
            </w:r>
          </w:p>
          <w:p>
            <w:pPr>
              <w:spacing w:line="240" w:lineRule="auto"/>
              <w:ind w:left="0"/>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sz w:val="21"/>
                <w:szCs w:val="21"/>
                <w:lang w:eastAsia="zh-CN"/>
              </w:rPr>
              <w:t>代码安全审计</w:t>
            </w:r>
            <w:r>
              <w:rPr>
                <w:rFonts w:hint="eastAsia" w:asciiTheme="minorEastAsia" w:hAnsiTheme="minorEastAsia" w:eastAsiaTheme="minorEastAsia"/>
                <w:sz w:val="21"/>
                <w:szCs w:val="21"/>
              </w:rPr>
              <w:t>工具，得</w:t>
            </w:r>
            <w:r>
              <w:rPr>
                <w:rFonts w:hint="eastAsia" w:asciiTheme="minorEastAsia" w:hAnsiTheme="minorEastAsia" w:eastAsiaTheme="minorEastAsia"/>
                <w:sz w:val="21"/>
                <w:szCs w:val="21"/>
                <w:lang w:val="en-US" w:eastAsia="zh-CN"/>
              </w:rPr>
              <w:t>30</w:t>
            </w:r>
            <w:r>
              <w:rPr>
                <w:rFonts w:hint="eastAsia" w:asciiTheme="minorEastAsia" w:hAnsiTheme="minorEastAsia" w:eastAsiaTheme="minorEastAsia"/>
                <w:sz w:val="21"/>
                <w:szCs w:val="21"/>
              </w:rPr>
              <w:t>分。</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以上合计最高得100分。</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（二）评审依据：</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1.如为自有的系统或软件，提供国家版权局颁发的计算机软件著作权登记证书（著作权人需为投标人）；</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如为购买（或租赁）的软件或系统，提供购买合同（或租赁合同）关键页（合同内容包含但不限于：签订合同双方的单位名称、合同名称、签订合同双方的落款盖章、签订日期的关键页）及出租（售）方以上系统或软件由国家版权局颁发的计算机软件著作权登记证书，著作权人需为出租（售）方；</w:t>
            </w:r>
          </w:p>
          <w:p>
            <w:pPr>
              <w:spacing w:line="240" w:lineRule="auto"/>
              <w:ind w:left="0"/>
              <w:jc w:val="left"/>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3.针对产品功能，提供系统或工具界面或产品说明书或白皮书，若无法证明功能，提供满足功能的承诺函（格式自拟）扫描件。</w:t>
            </w:r>
          </w:p>
          <w:p>
            <w:pPr>
              <w:spacing w:line="240" w:lineRule="auto"/>
              <w:ind w:left="0" w:leftChars="0"/>
              <w:jc w:val="left"/>
              <w:rPr>
                <w:rFonts w:hint="eastAsia" w:cs="Times New Roman"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4.提供以上证明文件扫描件，如涉及网站截图或照片等证明材料，需提供清晰图片，未按要求提供有效证明材料或提供不清晰导致评委无法识别的不计得分。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restart"/>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4</w:t>
            </w:r>
          </w:p>
        </w:tc>
        <w:tc>
          <w:tcPr>
            <w:tcW w:w="2941" w:type="dxa"/>
            <w:gridSpan w:val="3"/>
            <w:tcBorders>
              <w:tl2br w:val="nil"/>
              <w:tr2bl w:val="nil"/>
            </w:tcBorders>
            <w:vAlign w:val="center"/>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诚信情况</w:t>
            </w:r>
          </w:p>
        </w:tc>
        <w:tc>
          <w:tcPr>
            <w:tcW w:w="5652" w:type="dxa"/>
            <w:tcBorders>
              <w:tl2br w:val="nil"/>
              <w:tr2bl w:val="nil"/>
            </w:tcBorders>
          </w:tcPr>
          <w:p>
            <w:pPr>
              <w:wordWrap w:val="0"/>
              <w:adjustRightInd w:val="0"/>
              <w:snapToGrid w:val="0"/>
              <w:spacing w:line="320" w:lineRule="exact"/>
              <w:jc w:val="center"/>
              <w:rPr>
                <w:rFonts w:ascii="宋体" w:hAnsi="宋体" w:cs="宋体"/>
                <w:b/>
                <w:bCs/>
                <w:color w:val="0000FF"/>
                <w:szCs w:val="21"/>
              </w:rPr>
            </w:pPr>
            <w:r>
              <w:rPr>
                <w:rFonts w:hint="eastAsia" w:ascii="宋体" w:hAnsi="宋体" w:cs="宋体"/>
                <w:b/>
                <w:bCs/>
                <w:color w:val="0000FF"/>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593" w:type="dxa"/>
            <w:gridSpan w:val="4"/>
            <w:tcBorders>
              <w:tl2br w:val="nil"/>
              <w:tr2bl w:val="nil"/>
            </w:tcBorders>
            <w:vAlign w:val="center"/>
          </w:tcPr>
          <w:p>
            <w:pPr>
              <w:wordWrap w:val="0"/>
              <w:adjustRightInd w:val="0"/>
              <w:snapToGrid w:val="0"/>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shd w:val="clear" w:color="auto" w:fill="E6EFFA"/>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序号</w:t>
            </w:r>
          </w:p>
        </w:tc>
        <w:tc>
          <w:tcPr>
            <w:tcW w:w="1305"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评分因素</w:t>
            </w:r>
          </w:p>
        </w:tc>
        <w:tc>
          <w:tcPr>
            <w:tcW w:w="1151"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权重(%)</w:t>
            </w:r>
          </w:p>
        </w:tc>
        <w:tc>
          <w:tcPr>
            <w:tcW w:w="5652" w:type="dxa"/>
            <w:tcBorders>
              <w:tl2br w:val="nil"/>
              <w:tr2bl w:val="nil"/>
            </w:tcBorders>
            <w:shd w:val="clear" w:color="auto" w:fill="E6EFFA"/>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48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1</w:t>
            </w:r>
          </w:p>
        </w:tc>
        <w:tc>
          <w:tcPr>
            <w:tcW w:w="1305"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诚信情况</w:t>
            </w:r>
          </w:p>
        </w:tc>
        <w:tc>
          <w:tcPr>
            <w:tcW w:w="1151" w:type="dxa"/>
            <w:tcBorders>
              <w:tl2br w:val="nil"/>
              <w:tr2bl w:val="nil"/>
            </w:tcBorders>
            <w:vAlign w:val="center"/>
          </w:tcPr>
          <w:p>
            <w:pPr>
              <w:wordWrap w:val="0"/>
              <w:adjustRightInd w:val="0"/>
              <w:snapToGrid w:val="0"/>
              <w:spacing w:line="320" w:lineRule="exact"/>
              <w:jc w:val="center"/>
              <w:rPr>
                <w:rFonts w:ascii="宋体" w:hAnsi="宋体" w:cs="宋体"/>
                <w:szCs w:val="21"/>
              </w:rPr>
            </w:pPr>
            <w:r>
              <w:rPr>
                <w:rFonts w:hint="eastAsia" w:ascii="宋体" w:hAnsi="宋体" w:cs="宋体"/>
                <w:szCs w:val="21"/>
              </w:rPr>
              <w:t>5</w:t>
            </w:r>
          </w:p>
        </w:tc>
        <w:tc>
          <w:tcPr>
            <w:tcW w:w="5652" w:type="dxa"/>
            <w:tcBorders>
              <w:tl2br w:val="nil"/>
              <w:tr2bl w:val="nil"/>
            </w:tcBorders>
          </w:tcPr>
          <w:p>
            <w:pPr>
              <w:wordWrap w:val="0"/>
              <w:adjustRightInd w:val="0"/>
              <w:snapToGrid w:val="0"/>
              <w:spacing w:line="320" w:lineRule="exact"/>
              <w:rPr>
                <w:rFonts w:ascii="宋体" w:hAnsi="宋体" w:eastAsia="宋体" w:cs="宋体"/>
                <w:szCs w:val="21"/>
              </w:rPr>
            </w:pPr>
            <w:bookmarkStart w:id="5" w:name="OLE_LINK9"/>
            <w:r>
              <w:rPr>
                <w:rFonts w:hint="eastAsia" w:ascii="宋体" w:hAnsi="宋体" w:eastAsia="宋体" w:cs="宋体"/>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pPr>
              <w:wordWrap w:val="0"/>
              <w:adjustRightInd w:val="0"/>
              <w:snapToGrid w:val="0"/>
              <w:spacing w:line="320" w:lineRule="exact"/>
              <w:rPr>
                <w:rFonts w:ascii="宋体" w:hAnsi="宋体" w:eastAsia="宋体" w:cs="宋体"/>
                <w:szCs w:val="21"/>
              </w:rPr>
            </w:pPr>
          </w:p>
          <w:p>
            <w:pPr>
              <w:wordWrap w:val="0"/>
              <w:adjustRightInd w:val="0"/>
              <w:snapToGrid w:val="0"/>
              <w:spacing w:line="320" w:lineRule="exact"/>
              <w:rPr>
                <w:rFonts w:ascii="宋体" w:hAnsi="宋体" w:cs="宋体"/>
                <w:color w:val="FF0000"/>
                <w:szCs w:val="21"/>
              </w:rPr>
            </w:pPr>
            <w:r>
              <w:rPr>
                <w:rFonts w:hint="eastAsia" w:ascii="宋体" w:hAnsi="宋体" w:eastAsia="宋体" w:cs="宋体"/>
                <w:szCs w:val="21"/>
              </w:rPr>
              <w:t>查询渠道具体包括“信用中国”（www.creditchina.gov.cn）、“中国政府采购网”（www.ccgp.gov.cn）”以及“深圳市政府采购监管网”（http://zfcg.sz.gov.cn）为供应商信用信息的查询渠道，相关信息以开标当日的查询结果为准</w:t>
            </w:r>
            <w:bookmarkEnd w:id="5"/>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537" w:type="dxa"/>
            <w:vMerge w:val="continue"/>
            <w:tcBorders>
              <w:tl2br w:val="nil"/>
              <w:tr2bl w:val="nil"/>
            </w:tcBorders>
            <w:vAlign w:val="center"/>
          </w:tcPr>
          <w:p>
            <w:pPr>
              <w:adjustRightInd w:val="0"/>
              <w:snapToGrid w:val="0"/>
              <w:spacing w:line="320" w:lineRule="exact"/>
              <w:rPr>
                <w:rFonts w:ascii="宋体" w:hAnsi="宋体" w:cs="宋体"/>
                <w:b/>
                <w:bCs/>
                <w:color w:val="0000FF"/>
                <w:szCs w:val="21"/>
              </w:rPr>
            </w:pPr>
          </w:p>
        </w:tc>
        <w:tc>
          <w:tcPr>
            <w:tcW w:w="8593" w:type="dxa"/>
            <w:gridSpan w:val="4"/>
            <w:tcBorders>
              <w:tl2br w:val="nil"/>
              <w:tr2bl w:val="nil"/>
            </w:tcBorders>
          </w:tcPr>
          <w:p>
            <w:pPr>
              <w:wordWrap w:val="0"/>
              <w:adjustRightInd w:val="0"/>
              <w:snapToGrid w:val="0"/>
              <w:spacing w:line="320" w:lineRule="exact"/>
              <w:rPr>
                <w:rFonts w:ascii="宋体" w:hAnsi="宋体" w:cs="宋体"/>
                <w:szCs w:val="21"/>
              </w:rPr>
            </w:pPr>
          </w:p>
        </w:tc>
      </w:tr>
    </w:tbl>
    <w:p>
      <w:pPr>
        <w:sectPr>
          <w:pgSz w:w="11907" w:h="16840"/>
          <w:pgMar w:top="1440" w:right="1417" w:bottom="1440" w:left="1417" w:header="851" w:footer="992" w:gutter="0"/>
          <w:cols w:space="425" w:num="1"/>
          <w:titlePg/>
          <w:docGrid w:linePitch="462" w:charSpace="0"/>
        </w:sectPr>
      </w:pPr>
    </w:p>
    <w:p>
      <w:pPr>
        <w:jc w:val="center"/>
        <w:rPr>
          <w:rFonts w:hint="eastAsia"/>
          <w:b/>
          <w:sz w:val="120"/>
          <w:szCs w:val="120"/>
        </w:rPr>
      </w:pPr>
    </w:p>
    <w:p>
      <w:pPr>
        <w:jc w:val="center"/>
        <w:rPr>
          <w:rFonts w:hint="eastAsia"/>
          <w:b/>
          <w:sz w:val="120"/>
          <w:szCs w:val="120"/>
        </w:rPr>
      </w:pPr>
    </w:p>
    <w:p>
      <w:pPr>
        <w:jc w:val="center"/>
        <w:rPr>
          <w:rFonts w:hint="eastAsia"/>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6"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w:t>
      </w:r>
      <w:r>
        <w:rPr>
          <w:rFonts w:hint="eastAsia"/>
          <w:b/>
          <w:sz w:val="28"/>
          <w:szCs w:val="28"/>
          <w:lang w:val="en-US" w:eastAsia="zh-CN"/>
        </w:rPr>
        <w:t xml:space="preserve">5 </w:t>
      </w:r>
      <w:r>
        <w:rPr>
          <w:rFonts w:hint="eastAsia"/>
          <w:b/>
          <w:sz w:val="28"/>
          <w:szCs w:val="28"/>
        </w:rPr>
        <w:t>）</w:t>
      </w:r>
      <w:bookmarkEnd w:id="6"/>
    </w:p>
    <w:p>
      <w:pPr>
        <w:ind w:firstLine="420" w:firstLineChars="200"/>
        <w:rPr>
          <w:rFonts w:hint="eastAsia"/>
        </w:rPr>
      </w:pPr>
      <w:r>
        <w:rPr>
          <w:rFonts w:hint="eastAsia"/>
        </w:rPr>
        <w:br w:type="page"/>
      </w:r>
    </w:p>
    <w:p>
      <w:pPr>
        <w:pStyle w:val="3"/>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7" w:name="_Hlk71994379"/>
      <w:r>
        <w:rPr>
          <w:rFonts w:hint="eastAsia" w:ascii="宋体" w:hAnsi="宋体"/>
          <w:szCs w:val="21"/>
        </w:rPr>
        <w:t>对通用条款的补充内容及其他关键信息</w:t>
      </w:r>
      <w:bookmarkEnd w:id="7"/>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8" w:name="bt投标函"/>
      <w:bookmarkEnd w:id="8"/>
      <w:bookmarkStart w:id="9" w:name="bt开标一览表"/>
      <w:bookmarkEnd w:id="9"/>
      <w:bookmarkStart w:id="10" w:name="bt其他资料由投标人自定"/>
      <w:bookmarkEnd w:id="10"/>
      <w:bookmarkStart w:id="11" w:name="bt本工程承诺书"/>
      <w:bookmarkEnd w:id="11"/>
      <w:bookmarkStart w:id="12" w:name="bt商务标投标文件格式"/>
      <w:bookmarkEnd w:id="12"/>
      <w:bookmarkStart w:id="13" w:name="bt投标报价汇总表"/>
      <w:bookmarkEnd w:id="13"/>
      <w:bookmarkStart w:id="14" w:name="bt投标人情况介绍"/>
      <w:bookmarkEnd w:id="14"/>
      <w:bookmarkStart w:id="15" w:name="bt项目管理班子配备情况"/>
      <w:bookmarkEnd w:id="15"/>
      <w:bookmarkStart w:id="16" w:name="bt说明"/>
      <w:bookmarkEnd w:id="16"/>
      <w:bookmarkStart w:id="17" w:name="合同格式"/>
      <w:bookmarkEnd w:id="17"/>
      <w:bookmarkStart w:id="18" w:name="bt技术标投标文件格式"/>
      <w:bookmarkEnd w:id="18"/>
      <w:bookmarkStart w:id="19" w:name="bt投标人须知"/>
      <w:bookmarkEnd w:id="19"/>
      <w:bookmarkStart w:id="20" w:name="bt合同条款及格式"/>
      <w:bookmarkEnd w:id="20"/>
      <w:bookmarkStart w:id="21" w:name="bt合同条款"/>
      <w:bookmarkEnd w:id="21"/>
      <w:bookmarkStart w:id="22" w:name="bt合同格式"/>
      <w:bookmarkEnd w:id="22"/>
      <w:bookmarkStart w:id="23" w:name="bt其他资料2"/>
      <w:bookmarkEnd w:id="23"/>
      <w:bookmarkStart w:id="24" w:name="bt投标文件签署授权委托书"/>
      <w:bookmarkEnd w:id="24"/>
      <w:r>
        <w:rPr>
          <w:rFonts w:hint="eastAsia"/>
        </w:rPr>
        <w:t>第一册</w:t>
      </w:r>
      <w:r>
        <w:rPr>
          <w:rFonts w:hint="eastAsia"/>
          <w:lang w:val="en-US" w:eastAsia="zh-CN"/>
        </w:rPr>
        <w:t xml:space="preserve">  </w:t>
      </w:r>
      <w:r>
        <w:rPr>
          <w:rFonts w:hint="eastAsia"/>
        </w:rPr>
        <w:t>专用条款</w:t>
      </w:r>
    </w:p>
    <w:p>
      <w:pPr>
        <w:pStyle w:val="6"/>
        <w:rPr>
          <w:rFonts w:hint="eastAsia"/>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bookmarkStart w:id="25" w:name="OLE_LINK4"/>
                  <w:bookmarkStart w:id="26" w:name="OLE_LINK23"/>
                  <w:r>
                    <w:rPr>
                      <w:rFonts w:hint="eastAsia" w:ascii="宋体" w:hAnsi="宋体" w:cs="宋体"/>
                      <w:kern w:val="0"/>
                      <w:szCs w:val="21"/>
                    </w:rPr>
                    <w:t>1</w:t>
                  </w:r>
                  <w:r>
                    <w:rPr>
                      <w:rFonts w:ascii="宋体" w:hAnsi="宋体" w:cs="宋体"/>
                      <w:kern w:val="0"/>
                      <w:szCs w:val="21"/>
                    </w:rPr>
                    <w:t>.</w:t>
                  </w:r>
                  <w:bookmarkStart w:id="27"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7"/>
                  <w:r>
                    <w:rPr>
                      <w:rFonts w:hint="eastAsia" w:eastAsia="宋体"/>
                      <w:lang w:eastAsia="zh-CN"/>
                    </w:rPr>
                    <w:t>；</w:t>
                  </w:r>
                </w:p>
                <w:p>
                  <w:pPr>
                    <w:ind w:firstLine="630" w:firstLineChars="300"/>
                    <w:rPr>
                      <w:rFonts w:ascii="宋体" w:hAnsi="宋体" w:cs="宋体"/>
                      <w:kern w:val="0"/>
                      <w:szCs w:val="21"/>
                    </w:rPr>
                  </w:pPr>
                  <w:r>
                    <w:rPr>
                      <w:rFonts w:hint="eastAsia" w:ascii="宋体" w:hAnsi="宋体" w:cs="宋体"/>
                      <w:color w:val="FF0000"/>
                      <w:kern w:val="0"/>
                      <w:szCs w:val="21"/>
                    </w:rPr>
                    <w:t>2.本项目</w:t>
                  </w:r>
                  <w:r>
                    <w:rPr>
                      <w:rFonts w:hint="eastAsia" w:ascii="宋体" w:hAnsi="宋体" w:cs="宋体"/>
                      <w:color w:val="FF0000"/>
                      <w:kern w:val="0"/>
                      <w:szCs w:val="21"/>
                    </w:rPr>
                    <w:sym w:font="Wingdings" w:char="00FE"/>
                  </w:r>
                  <w:r>
                    <w:rPr>
                      <w:rFonts w:hint="eastAsia" w:ascii="宋体" w:hAnsi="宋体" w:cs="宋体"/>
                      <w:color w:val="FF0000"/>
                      <w:kern w:val="0"/>
                      <w:szCs w:val="21"/>
                    </w:rPr>
                    <w:t>不接受联合体投标</w:t>
                  </w:r>
                  <w:r>
                    <w:rPr>
                      <w:rFonts w:hint="eastAsia" w:ascii="宋体" w:hAnsi="宋体" w:cs="宋体"/>
                      <w:color w:val="FF0000"/>
                      <w:kern w:val="0"/>
                      <w:szCs w:val="21"/>
                      <w:lang w:val="en-US" w:eastAsia="zh-CN"/>
                    </w:rPr>
                    <w:t>，</w:t>
                  </w:r>
                  <w:r>
                    <w:rPr>
                      <w:rFonts w:hint="eastAsia" w:ascii="宋体" w:hAnsi="宋体" w:cs="宋体"/>
                      <w:color w:val="FF0000"/>
                      <w:kern w:val="0"/>
                      <w:szCs w:val="21"/>
                      <w:lang w:val="en-US" w:eastAsia="zh-CN"/>
                    </w:rPr>
                    <w:sym w:font="Wingdings" w:char="00FE"/>
                  </w:r>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pStyle w:val="2"/>
                    <w:ind w:firstLine="420" w:firstLineChars="200"/>
                    <w:rPr>
                      <w:rFonts w:hint="default"/>
                      <w:lang w:val="en-US" w:eastAsia="zh-CN"/>
                    </w:rPr>
                  </w:pPr>
                  <w:r>
                    <w:rPr>
                      <w:rFonts w:hint="eastAsia" w:ascii="宋体" w:hAnsi="宋体" w:eastAsia="宋体" w:cs="宋体"/>
                      <w:color w:val="FF0000"/>
                      <w:kern w:val="0"/>
                      <w:sz w:val="21"/>
                      <w:szCs w:val="21"/>
                      <w:lang w:val="en-US" w:eastAsia="zh-CN" w:bidi="ar-SA"/>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w:t>
                  </w:r>
                  <w:r>
                    <w:rPr>
                      <w:rFonts w:hint="eastAsia" w:ascii="宋体" w:hAnsi="宋体" w:cs="宋体"/>
                      <w:kern w:val="0"/>
                      <w:szCs w:val="21"/>
                    </w:rPr>
                    <w:sym w:font="Wingdings" w:char="00FE"/>
                  </w:r>
                  <w:r>
                    <w:rPr>
                      <w:rFonts w:hint="eastAsia" w:ascii="宋体" w:hAnsi="宋体" w:cs="宋体"/>
                      <w:kern w:val="0"/>
                      <w:szCs w:val="21"/>
                    </w:rPr>
                    <w:t>否</w:t>
                  </w:r>
                  <w:r>
                    <w:rPr>
                      <w:rFonts w:hint="eastAsia" w:ascii="宋体" w:hAnsi="宋体" w:cs="宋体"/>
                      <w:kern w:val="0"/>
                      <w:szCs w:val="21"/>
                      <w:lang w:eastAsia="zh-CN"/>
                    </w:rPr>
                    <w:t>。</w:t>
                  </w:r>
                </w:p>
                <w:bookmarkEnd w:id="25"/>
                <w:p>
                  <w:pPr>
                    <w:pStyle w:val="2"/>
                    <w:ind w:firstLine="420" w:firstLineChars="200"/>
                    <w:rPr>
                      <w:rFonts w:hint="default" w:eastAsia="宋体"/>
                      <w:lang w:val="en-US" w:eastAsia="zh-CN"/>
                    </w:rPr>
                  </w:pPr>
                  <w:r>
                    <w:rPr>
                      <w:rFonts w:hint="eastAsia" w:ascii="宋体" w:hAnsi="宋体" w:cs="宋体"/>
                      <w:kern w:val="0"/>
                      <w:szCs w:val="21"/>
                      <w:lang w:val="en-US" w:eastAsia="zh-CN"/>
                    </w:rPr>
                    <w:t>10.</w:t>
                  </w:r>
                  <w:r>
                    <w:rPr>
                      <w:rFonts w:hint="eastAsia" w:asciiTheme="minorEastAsia" w:hAnsiTheme="minorEastAsia" w:eastAsiaTheme="minorEastAsia"/>
                      <w:color w:val="0000FF"/>
                      <w:sz w:val="21"/>
                      <w:szCs w:val="21"/>
                      <w:lang w:val="en-US" w:eastAsia="zh-CN"/>
                    </w:rPr>
                    <w:t>具有</w:t>
                  </w:r>
                  <w:r>
                    <w:rPr>
                      <w:rFonts w:hint="eastAsia" w:asciiTheme="minorEastAsia" w:hAnsiTheme="minorEastAsia" w:eastAsiaTheme="minorEastAsia"/>
                      <w:color w:val="0000FF"/>
                      <w:sz w:val="21"/>
                      <w:szCs w:val="21"/>
                      <w:lang w:eastAsia="zh-CN"/>
                    </w:rPr>
                    <w:t>CMA检测检验机构</w:t>
                  </w:r>
                  <w:r>
                    <w:rPr>
                      <w:rFonts w:hint="eastAsia" w:asciiTheme="minorEastAsia" w:hAnsiTheme="minorEastAsia" w:eastAsiaTheme="minorEastAsia"/>
                      <w:color w:val="0000FF"/>
                      <w:sz w:val="21"/>
                      <w:szCs w:val="21"/>
                      <w:lang w:val="en-US" w:eastAsia="zh-CN"/>
                    </w:rPr>
                    <w:t>证书（包含系统与软件相关检测项），提供证书及能体现检测项目的附页扫描件。</w:t>
                  </w:r>
                </w:p>
                <w:bookmarkEnd w:id="26"/>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default" w:ascii="宋体" w:hAnsi="宋体" w:eastAsia="宋体" w:cs="宋体"/>
                      <w:kern w:val="0"/>
                      <w:szCs w:val="21"/>
                      <w:lang w:val="en-US" w:eastAsia="zh-CN"/>
                    </w:rPr>
                  </w:pP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w:t>
                  </w:r>
                </w:p>
                <w:p>
                  <w:pPr>
                    <w:spacing w:beforeAutospacing="1" w:afterAutospacing="1"/>
                    <w:ind w:firstLine="442" w:firstLineChars="200"/>
                    <w:rPr>
                      <w:rFonts w:ascii="宋体" w:hAnsi="宋体" w:cs="宋体"/>
                      <w:sz w:val="24"/>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pPr>
              <w:rPr>
                <w:rFonts w:ascii="宋体" w:hAnsi="宋体" w:cs="宋体"/>
                <w:sz w:val="24"/>
              </w:rPr>
            </w:pPr>
          </w:p>
        </w:tc>
      </w:tr>
    </w:tbl>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120" w:beforeLines="50" w:after="120" w:afterLines="50"/>
        <w:rPr>
          <w:rFonts w:hint="eastAsia"/>
          <w:szCs w:val="21"/>
        </w:rPr>
      </w:pPr>
      <w:bookmarkStart w:id="28" w:name="_Toc73517639"/>
      <w:bookmarkStart w:id="29" w:name="_Toc100052364"/>
      <w:bookmarkStart w:id="30" w:name="_Toc60560625"/>
      <w:bookmarkStart w:id="31" w:name="_Toc73518117"/>
      <w:bookmarkStart w:id="32" w:name="_Toc73521547"/>
      <w:bookmarkStart w:id="33" w:name="_Toc60631620"/>
      <w:bookmarkStart w:id="34" w:name="_Toc101074876"/>
      <w:bookmarkStart w:id="35" w:name="_Toc73521635"/>
      <w:r>
        <w:rPr>
          <w:rFonts w:hint="eastAsia"/>
          <w:szCs w:val="24"/>
        </w:rPr>
        <w:t>一、对通用条款的补充内容</w:t>
      </w:r>
      <w:bookmarkEnd w:id="28"/>
      <w:bookmarkEnd w:id="29"/>
      <w:bookmarkEnd w:id="30"/>
      <w:bookmarkEnd w:id="31"/>
      <w:bookmarkEnd w:id="32"/>
      <w:bookmarkEnd w:id="33"/>
      <w:bookmarkEnd w:id="34"/>
      <w:bookmarkEnd w:id="35"/>
    </w:p>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spacing w:line="300" w:lineRule="exact"/>
              <w:jc w:val="center"/>
              <w:rPr>
                <w:rFonts w:ascii="宋体" w:hAnsi="宋体"/>
                <w:highlight w:val="none"/>
              </w:rPr>
            </w:pPr>
            <w:r>
              <w:rPr>
                <w:rFonts w:hint="eastAsia" w:ascii="宋体" w:hAnsi="宋体" w:cs="宋体"/>
                <w:color w:val="0000FF"/>
                <w:szCs w:val="21"/>
                <w:highlight w:val="none"/>
              </w:rPr>
              <w:t>深圳市福田区卫生健康局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spacing w:line="300" w:lineRule="exact"/>
              <w:jc w:val="center"/>
              <w:rPr>
                <w:rFonts w:ascii="宋体" w:hAnsi="宋体" w:cs="宋体"/>
                <w:szCs w:val="21"/>
              </w:rPr>
            </w:pPr>
            <w:r>
              <w:rPr>
                <w:rFonts w:hint="eastAsia" w:ascii="宋体" w:hAnsi="宋体" w:cs="宋体"/>
                <w:szCs w:val="21"/>
              </w:rPr>
              <w:t>深圳公共资源交易中心</w:t>
            </w:r>
          </w:p>
          <w:p>
            <w:pPr>
              <w:spacing w:line="300" w:lineRule="exact"/>
              <w:jc w:val="center"/>
              <w:rPr>
                <w:rFonts w:ascii="宋体" w:hAnsi="宋体"/>
              </w:rPr>
            </w:pPr>
            <w:r>
              <w:rPr>
                <w:rFonts w:hint="eastAsia" w:ascii="宋体" w:hAnsi="宋体" w:cs="宋体"/>
                <w:szCs w:val="21"/>
              </w:rPr>
              <w:t>（</w:t>
            </w:r>
            <w:r>
              <w:rPr>
                <w:rFonts w:hint="eastAsia" w:ascii="宋体" w:hAnsi="宋体" w:cs="宋体"/>
                <w:color w:val="0000FF"/>
                <w:szCs w:val="21"/>
              </w:rPr>
              <w:t>深圳交易集团有限公司福田分公司</w:t>
            </w:r>
            <w:r>
              <w:rPr>
                <w:rFonts w:hint="eastAsia" w:ascii="宋体" w:hAnsi="宋体" w:cs="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pPr>
              <w:spacing w:line="300" w:lineRule="exact"/>
              <w:jc w:val="center"/>
              <w:rPr>
                <w:rFonts w:ascii="宋体" w:hAnsi="宋体"/>
              </w:rPr>
            </w:pPr>
            <w:r>
              <w:rPr>
                <w:rFonts w:hint="eastAsia" w:ascii="宋体" w:hAnsi="宋体" w:cs="宋体"/>
                <w:szCs w:val="21"/>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spacing w:line="300" w:lineRule="exact"/>
              <w:jc w:val="center"/>
              <w:rPr>
                <w:rFonts w:ascii="宋体" w:hAnsi="宋体" w:cs="宋体"/>
                <w:szCs w:val="21"/>
              </w:rPr>
            </w:pPr>
            <w:r>
              <w:rPr>
                <w:rFonts w:hint="eastAsia" w:ascii="宋体" w:hAnsi="宋体" w:cs="宋体"/>
                <w:szCs w:val="21"/>
              </w:rPr>
              <w:sym w:font="Wingdings 2" w:char="0052"/>
            </w:r>
            <w:r>
              <w:rPr>
                <w:rFonts w:hint="eastAsia" w:ascii="宋体" w:hAnsi="宋体" w:cs="宋体"/>
                <w:szCs w:val="21"/>
              </w:rPr>
              <w:t xml:space="preserve">不组织   </w:t>
            </w:r>
            <w:r>
              <w:rPr>
                <w:rFonts w:hint="eastAsia" w:ascii="宋体" w:hAnsi="宋体" w:cs="宋体"/>
                <w:szCs w:val="21"/>
              </w:rPr>
              <w:sym w:font="Wingdings 2" w:char="00A3"/>
            </w:r>
            <w:r>
              <w:rPr>
                <w:rFonts w:hint="eastAsia" w:ascii="宋体" w:hAnsi="宋体" w:cs="宋体"/>
                <w:szCs w:val="21"/>
              </w:rPr>
              <w:t>组织</w:t>
            </w:r>
          </w:p>
          <w:p>
            <w:pPr>
              <w:spacing w:line="300" w:lineRule="exact"/>
              <w:jc w:val="center"/>
              <w:rPr>
                <w:rFonts w:ascii="宋体" w:hAnsi="宋体"/>
              </w:rPr>
            </w:pPr>
            <w:r>
              <w:rPr>
                <w:rFonts w:hint="eastAsia" w:ascii="宋体" w:hAnsi="宋体" w:cs="宋体"/>
                <w:szCs w:val="21"/>
              </w:rPr>
              <w:t>具体见其他关键信息章节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spacing w:line="300" w:lineRule="exact"/>
              <w:jc w:val="left"/>
              <w:rPr>
                <w:rFonts w:ascii="宋体" w:hAnsi="宋体"/>
              </w:rPr>
            </w:pPr>
            <w:r>
              <w:rPr>
                <w:rFonts w:hint="eastAsia" w:ascii="宋体" w:hAnsi="宋体" w:cs="宋体"/>
                <w:szCs w:val="21"/>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spacing w:line="300" w:lineRule="exact"/>
              <w:jc w:val="center"/>
              <w:rPr>
                <w:rFonts w:ascii="宋体" w:hAnsi="宋体"/>
              </w:rPr>
            </w:pPr>
            <w:r>
              <w:rPr>
                <w:rFonts w:hint="eastAsia" w:ascii="宋体" w:hAnsi="宋体" w:cs="宋体"/>
                <w:szCs w:val="21"/>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spacing w:line="300" w:lineRule="exact"/>
              <w:jc w:val="center"/>
              <w:rPr>
                <w:rFonts w:ascii="宋体" w:hAnsi="宋体"/>
              </w:rPr>
            </w:pPr>
            <w:r>
              <w:rPr>
                <w:rFonts w:hint="eastAsia" w:ascii="宋体" w:hAnsi="宋体" w:cs="宋体"/>
                <w:szCs w:val="21"/>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spacing w:line="300" w:lineRule="exact"/>
              <w:jc w:val="center"/>
              <w:rPr>
                <w:rFonts w:ascii="宋体" w:hAnsi="宋体"/>
              </w:rPr>
            </w:pPr>
            <w:r>
              <w:rPr>
                <w:rFonts w:hint="eastAsia" w:ascii="宋体" w:hAnsi="宋体" w:cs="宋体"/>
                <w:szCs w:val="21"/>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r>
              <w:rPr>
                <w:rFonts w:hint="eastAsia" w:ascii="宋体" w:hAnsi="宋体"/>
              </w:rPr>
              <w:t>样品、现场演示、方案讲解</w:t>
            </w:r>
          </w:p>
        </w:tc>
        <w:tc>
          <w:tcPr>
            <w:tcW w:w="4980" w:type="dxa"/>
            <w:vAlign w:val="center"/>
          </w:tcPr>
          <w:p>
            <w:pPr>
              <w:spacing w:line="300" w:lineRule="exact"/>
              <w:jc w:val="left"/>
              <w:rPr>
                <w:rFonts w:ascii="宋体" w:hAnsi="宋体"/>
              </w:rPr>
            </w:pPr>
            <w:r>
              <w:rPr>
                <w:rFonts w:hint="eastAsia" w:ascii="宋体" w:hAnsi="宋体" w:cs="宋体"/>
                <w:szCs w:val="21"/>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spacing w:line="300" w:lineRule="exact"/>
              <w:jc w:val="left"/>
              <w:rPr>
                <w:rFonts w:ascii="宋体" w:hAnsi="宋体" w:cs="宋体"/>
                <w:bCs/>
                <w:szCs w:val="21"/>
              </w:rPr>
            </w:pPr>
            <w:r>
              <w:rPr>
                <w:rFonts w:hint="eastAsia" w:ascii="宋体" w:hAnsi="宋体" w:cs="宋体"/>
                <w:bCs/>
                <w:szCs w:val="21"/>
              </w:rPr>
              <w:t>□ 最低价法</w:t>
            </w:r>
          </w:p>
          <w:p>
            <w:pPr>
              <w:spacing w:line="300" w:lineRule="exact"/>
              <w:jc w:val="left"/>
              <w:rPr>
                <w:rFonts w:ascii="宋体" w:hAnsi="宋体"/>
              </w:rPr>
            </w:pPr>
            <w:r>
              <w:rPr>
                <w:rFonts w:hint="eastAsia" w:ascii="宋体" w:hAnsi="宋体" w:cs="宋体"/>
                <w:bCs/>
                <w:szCs w:val="21"/>
              </w:rPr>
              <w:sym w:font="Wingdings 2" w:char="0052"/>
            </w:r>
            <w:r>
              <w:rPr>
                <w:rFonts w:hint="eastAsia" w:ascii="宋体" w:hAnsi="宋体" w:cs="宋体"/>
                <w:bCs/>
                <w:szCs w:val="21"/>
              </w:rPr>
              <w:t xml:space="preserve"> 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3</w:t>
            </w:r>
            <w:r>
              <w:rPr>
                <w:rFonts w:ascii="宋体" w:hAnsi="宋体"/>
              </w:rPr>
              <w:t>8</w:t>
            </w:r>
          </w:p>
        </w:tc>
        <w:tc>
          <w:tcPr>
            <w:tcW w:w="2409" w:type="dxa"/>
            <w:vMerge w:val="restart"/>
            <w:vAlign w:val="center"/>
          </w:tcPr>
          <w:p>
            <w:pPr>
              <w:jc w:val="center"/>
              <w:rPr>
                <w:rFonts w:ascii="宋体" w:hAnsi="宋体"/>
              </w:rPr>
            </w:pPr>
            <w:r>
              <w:rPr>
                <w:rFonts w:hint="eastAsia" w:ascii="宋体" w:hAnsi="宋体"/>
              </w:rPr>
              <w:t>定标方法</w:t>
            </w:r>
          </w:p>
        </w:tc>
        <w:tc>
          <w:tcPr>
            <w:tcW w:w="4980" w:type="dxa"/>
            <w:vAlign w:val="center"/>
          </w:tcPr>
          <w:p>
            <w:pPr>
              <w:spacing w:line="300" w:lineRule="exact"/>
              <w:jc w:val="left"/>
              <w:rPr>
                <w:rFonts w:ascii="宋体" w:hAnsi="宋体"/>
                <w:highlight w:val="none"/>
              </w:rPr>
            </w:pPr>
            <w:r>
              <w:rPr>
                <w:rFonts w:hint="eastAsia" w:ascii="宋体" w:hAnsi="宋体" w:cs="宋体"/>
                <w:bCs/>
                <w:szCs w:val="21"/>
                <w:highlight w:val="none"/>
              </w:rPr>
              <w:sym w:font="Wingdings 2" w:char="0052"/>
            </w:r>
            <w:r>
              <w:rPr>
                <w:rFonts w:hint="eastAsia" w:ascii="宋体" w:hAnsi="宋体" w:cs="宋体"/>
                <w:bCs/>
                <w:szCs w:val="21"/>
                <w:highlight w:val="none"/>
              </w:rPr>
              <w:t xml:space="preserve"> 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Merge w:val="restart"/>
            <w:vAlign w:val="center"/>
          </w:tcPr>
          <w:p>
            <w:pPr>
              <w:jc w:val="center"/>
              <w:rPr>
                <w:rFonts w:ascii="宋体" w:hAnsi="宋体"/>
              </w:rPr>
            </w:pPr>
            <w:r>
              <w:rPr>
                <w:rFonts w:hint="eastAsia" w:ascii="宋体" w:hAnsi="宋体"/>
              </w:rPr>
              <w:t>4</w:t>
            </w:r>
            <w:r>
              <w:rPr>
                <w:rFonts w:ascii="宋体" w:hAnsi="宋体"/>
              </w:rPr>
              <w:t>6</w:t>
            </w:r>
          </w:p>
        </w:tc>
        <w:tc>
          <w:tcPr>
            <w:tcW w:w="2409" w:type="dxa"/>
            <w:vMerge w:val="restart"/>
            <w:vAlign w:val="center"/>
          </w:tcPr>
          <w:p>
            <w:pPr>
              <w:jc w:val="center"/>
              <w:rPr>
                <w:rFonts w:ascii="宋体" w:hAnsi="宋体"/>
              </w:rPr>
            </w:pPr>
            <w:r>
              <w:rPr>
                <w:rFonts w:hint="eastAsia" w:ascii="宋体" w:hAnsi="宋体"/>
              </w:rPr>
              <w:t>履约担保</w:t>
            </w:r>
          </w:p>
        </w:tc>
        <w:tc>
          <w:tcPr>
            <w:tcW w:w="4980" w:type="dxa"/>
            <w:vAlign w:val="center"/>
          </w:tcPr>
          <w:p>
            <w:pPr>
              <w:spacing w:line="300" w:lineRule="exact"/>
              <w:jc w:val="left"/>
              <w:rPr>
                <w:rFonts w:ascii="宋体" w:hAnsi="宋体"/>
              </w:rPr>
            </w:pPr>
            <w:r>
              <w:rPr>
                <w:rFonts w:ascii="宋体" w:hAnsi="宋体" w:cs="宋体"/>
                <w:bCs/>
                <w:szCs w:val="21"/>
              </w:rPr>
              <w:sym w:font="Wingdings 2" w:char="F052"/>
            </w:r>
            <w:r>
              <w:rPr>
                <w:rFonts w:hint="eastAsia" w:ascii="宋体" w:hAnsi="宋体" w:cs="宋体"/>
                <w:bCs/>
                <w:szCs w:val="21"/>
              </w:rPr>
              <w:t xml:space="preserve"> 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宋体" w:cs="宋体"/>
                <w:kern w:val="2"/>
                <w:sz w:val="21"/>
                <w:szCs w:val="24"/>
                <w:lang w:val="en-US" w:eastAsia="zh-CN" w:bidi="ar-SA"/>
              </w:rPr>
            </w:pPr>
            <w:r>
              <w:rPr>
                <w:rFonts w:hint="eastAsia" w:ascii="宋体" w:hAnsi="宋体" w:cs="宋体"/>
              </w:rPr>
              <w:t>52.8</w:t>
            </w:r>
          </w:p>
        </w:tc>
        <w:tc>
          <w:tcPr>
            <w:tcW w:w="2409" w:type="dxa"/>
            <w:vAlign w:val="center"/>
          </w:tcPr>
          <w:p>
            <w:pPr>
              <w:jc w:val="center"/>
              <w:rPr>
                <w:rFonts w:hint="eastAsia" w:ascii="宋体" w:hAnsi="宋体" w:eastAsia="宋体" w:cs="宋体"/>
                <w:kern w:val="2"/>
                <w:sz w:val="21"/>
                <w:szCs w:val="24"/>
                <w:lang w:val="en-US" w:eastAsia="zh-CN" w:bidi="ar-SA"/>
              </w:rPr>
            </w:pPr>
            <w:r>
              <w:rPr>
                <w:rFonts w:hint="eastAsia" w:ascii="宋体" w:hAnsi="宋体" w:cs="宋体"/>
              </w:rPr>
              <w:t>投诉</w:t>
            </w:r>
          </w:p>
        </w:tc>
        <w:tc>
          <w:tcPr>
            <w:tcW w:w="4980" w:type="dxa"/>
            <w:vAlign w:val="center"/>
          </w:tcPr>
          <w:p>
            <w:pPr>
              <w:jc w:val="left"/>
              <w:rPr>
                <w:rFonts w:hint="eastAsia" w:ascii="宋体" w:hAnsi="宋体" w:eastAsia="宋体" w:cs="宋体"/>
                <w:bCs/>
                <w:kern w:val="2"/>
                <w:sz w:val="21"/>
                <w:szCs w:val="21"/>
                <w:lang w:val="en-US" w:eastAsia="zh-CN" w:bidi="ar-SA"/>
              </w:rPr>
            </w:pPr>
            <w:r>
              <w:rPr>
                <w:rFonts w:hint="eastAsia" w:ascii="宋体" w:hAnsi="宋体" w:cs="宋体"/>
                <w:color w:val="0000FF"/>
              </w:rPr>
              <w:t>本项目为自行采购项目，提出质疑的供应商对质疑答复不满意或者未在规定时间内答复的，可以在答复期满后7个工作日内向采购人投诉。</w:t>
            </w:r>
          </w:p>
        </w:tc>
      </w:tr>
    </w:tbl>
    <w:p>
      <w:pPr>
        <w:pStyle w:val="37"/>
        <w:rPr>
          <w:rFonts w:hint="eastAsia"/>
        </w:rPr>
      </w:pPr>
    </w:p>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6" w:name="_Hlk72579465"/>
      <w:r>
        <w:rPr>
          <w:rFonts w:hint="eastAsia" w:asciiTheme="minorEastAsia" w:hAnsiTheme="minorEastAsia" w:eastAsiaTheme="minorEastAsia"/>
          <w:b/>
          <w:kern w:val="0"/>
          <w:szCs w:val="20"/>
        </w:rPr>
        <w:t>1</w:t>
      </w:r>
      <w:r>
        <w:rPr>
          <w:rFonts w:hint="eastAsia" w:asciiTheme="minorEastAsia" w:hAnsiTheme="minorEastAsia" w:eastAsiaTheme="minorEastAsia"/>
          <w:b/>
          <w:kern w:val="0"/>
          <w:szCs w:val="20"/>
          <w:lang w:val="en-US" w:eastAsia="zh-CN"/>
        </w:rPr>
        <w:t>.</w:t>
      </w:r>
      <w:r>
        <w:rPr>
          <w:rFonts w:hint="eastAsia" w:asciiTheme="minorEastAsia" w:hAnsiTheme="minorEastAsia" w:eastAsiaTheme="minorEastAsia"/>
          <w:b/>
          <w:kern w:val="0"/>
          <w:szCs w:val="20"/>
        </w:rPr>
        <w:t>评标定标信息</w:t>
      </w:r>
    </w:p>
    <w:bookmarkEnd w:id="36"/>
    <w:p>
      <w:pPr>
        <w:jc w:val="center"/>
      </w:pPr>
      <w:r>
        <w:rPr>
          <w:rFonts w:hint="eastAsia"/>
          <w:b/>
        </w:rPr>
        <w:t>非评定分离项目</w:t>
      </w:r>
    </w:p>
    <w:tbl>
      <w:tblPr>
        <w:tblStyle w:val="44"/>
        <w:tblpPr w:leftFromText="180" w:rightFromText="180" w:vertAnchor="text" w:horzAnchor="page" w:tblpX="2865" w:tblpY="361"/>
        <w:tblOverlap w:val="never"/>
        <w:tblW w:w="6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r>
    </w:tbl>
    <w:p>
      <w:pPr>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rFonts w:hint="eastAsia"/>
          <w:b/>
        </w:rPr>
      </w:pPr>
    </w:p>
    <w:p>
      <w:pPr>
        <w:ind w:firstLine="422" w:firstLineChars="200"/>
        <w:rPr>
          <w:b/>
        </w:rPr>
      </w:pPr>
      <w:r>
        <w:rPr>
          <w:rFonts w:hint="eastAsia"/>
          <w:b/>
        </w:rPr>
        <w:t>（二）其他事项</w:t>
      </w:r>
    </w:p>
    <w:p>
      <w:pPr>
        <w:ind w:firstLine="422" w:firstLineChars="200"/>
        <w:rPr>
          <w:rFonts w:hint="default" w:eastAsia="宋体"/>
          <w:b/>
          <w:bCs/>
          <w:lang w:val="en-US" w:eastAsia="zh-CN"/>
        </w:rPr>
      </w:pPr>
      <w:r>
        <w:rPr>
          <w:b/>
          <w:bCs/>
        </w:rPr>
        <w:t>1</w:t>
      </w:r>
      <w:r>
        <w:rPr>
          <w:rFonts w:hint="eastAsia"/>
          <w:b/>
          <w:bCs/>
          <w:lang w:val="en-US" w:eastAsia="zh-CN"/>
        </w:rPr>
        <w:t>.关于享受</w:t>
      </w:r>
      <w:r>
        <w:rPr>
          <w:rFonts w:hint="eastAsia"/>
          <w:b/>
          <w:bCs/>
        </w:rPr>
        <w:t>优惠政策的主体</w:t>
      </w:r>
      <w:r>
        <w:rPr>
          <w:rFonts w:hint="eastAsia"/>
          <w:b/>
          <w:bCs/>
          <w:lang w:eastAsia="zh-CN"/>
        </w:rPr>
        <w:t>、</w:t>
      </w:r>
      <w:r>
        <w:rPr>
          <w:rFonts w:hint="eastAsia"/>
          <w:b/>
          <w:bCs/>
        </w:rPr>
        <w:t>价格扣除比例</w:t>
      </w:r>
      <w:r>
        <w:rPr>
          <w:rFonts w:hint="eastAsia"/>
          <w:b/>
          <w:bCs/>
          <w:lang w:val="en-US" w:eastAsia="zh-CN"/>
        </w:rPr>
        <w:t>及采购标的所属行业</w:t>
      </w:r>
    </w:p>
    <w:p>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pPr>
        <w:ind w:firstLine="420" w:firstLineChars="200"/>
      </w:pPr>
      <w:r>
        <w:rPr>
          <w:rFonts w:hint="eastAsia"/>
          <w:lang w:eastAsia="zh-CN"/>
        </w:rPr>
        <w:t>（</w:t>
      </w:r>
      <w:r>
        <w:rPr>
          <w:rFonts w:hint="eastAsia"/>
          <w:lang w:val="en-US" w:eastAsia="zh-CN"/>
        </w:rPr>
        <w:t>2</w:t>
      </w:r>
      <w:r>
        <w:rPr>
          <w:rFonts w:hint="eastAsia"/>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eastAsia="宋体"/>
          <w:color w:val="000000" w:themeColor="text1"/>
          <w:u w:val="none"/>
          <w:lang w:eastAsia="zh-CN"/>
          <w14:textFill>
            <w14:solidFill>
              <w14:schemeClr w14:val="tx1"/>
            </w14:solidFill>
          </w14:textFill>
        </w:rPr>
        <w:t>（</w:t>
      </w:r>
      <w:r>
        <w:rPr>
          <w:rFonts w:hint="eastAsia" w:ascii="Times New Roman" w:eastAsia="宋体"/>
          <w:color w:val="000000" w:themeColor="text1"/>
          <w:u w:val="none"/>
          <w:lang w:val="en-US" w:eastAsia="zh-CN"/>
          <w14:textFill>
            <w14:solidFill>
              <w14:schemeClr w14:val="tx1"/>
            </w14:solidFill>
          </w14:textFill>
        </w:rPr>
        <w:t>10%~20%</w:t>
      </w:r>
      <w:r>
        <w:rPr>
          <w:rFonts w:hint="eastAsia" w:eastAsia="宋体"/>
          <w:color w:val="000000" w:themeColor="text1"/>
          <w:u w:val="none"/>
          <w:lang w:eastAsia="zh-CN"/>
          <w14:textFill>
            <w14:solidFill>
              <w14:schemeClr w14:val="tx1"/>
            </w14:solidFill>
          </w14:textFill>
        </w:rPr>
        <w:t>）</w:t>
      </w:r>
      <w:r>
        <w:rPr>
          <w:rFonts w:hint="eastAsia"/>
        </w:rPr>
        <w:t>的扣除，用扣除后的价格参与评审。满足多项优惠政策的</w:t>
      </w:r>
      <w:r>
        <w:rPr>
          <w:rFonts w:hint="eastAsia"/>
          <w:lang w:val="en-US" w:eastAsia="zh-CN"/>
        </w:rPr>
        <w:t>供应商</w:t>
      </w:r>
      <w:r>
        <w:rPr>
          <w:rFonts w:hint="eastAsia"/>
        </w:rPr>
        <w:t>，不重复享受多项价格扣除政策。</w:t>
      </w:r>
    </w:p>
    <w:p>
      <w:pPr>
        <w:ind w:firstLine="420" w:firstLineChars="200"/>
      </w:pPr>
      <w:r>
        <w:rPr>
          <w:rFonts w:hint="eastAsia"/>
        </w:rPr>
        <w:t>备注：（a）</w:t>
      </w:r>
      <w:r>
        <w:rPr>
          <w:rFonts w:hint="eastAsia"/>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37"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bookmarkEnd w:id="37"/>
    </w:p>
    <w:p>
      <w:pPr>
        <w:ind w:firstLine="420" w:firstLineChars="200"/>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color w:val="FF0000"/>
        </w:rPr>
      </w:pPr>
      <w:r>
        <w:rPr>
          <w:rFonts w:hint="eastAsia"/>
        </w:rPr>
        <w:t>（</w:t>
      </w:r>
      <w:r>
        <w:rPr>
          <w:rFonts w:hint="eastAsia"/>
          <w:lang w:val="en-US" w:eastAsia="zh-CN"/>
        </w:rPr>
        <w:t>5</w:t>
      </w:r>
      <w:r>
        <w:rPr>
          <w:rFonts w:hint="eastAsia"/>
        </w:rPr>
        <w:t>）享受价格扣除获得政府采购合同的，小微企业不得将合同分包给大中型企业。</w:t>
      </w:r>
    </w:p>
    <w:p>
      <w:pPr>
        <w:ind w:firstLine="420" w:firstLineChars="200"/>
        <w:rPr>
          <w:rFonts w:hint="eastAsia" w:eastAsia="宋体"/>
          <w:b w:val="0"/>
          <w:bCs w:val="0"/>
          <w:color w:val="0000FF"/>
          <w:lang w:val="en-US" w:eastAsia="zh-CN"/>
        </w:rPr>
      </w:pPr>
      <w:r>
        <w:rPr>
          <w:rFonts w:hint="eastAsia"/>
          <w:b w:val="0"/>
          <w:bCs w:val="0"/>
          <w:color w:val="0000FF"/>
          <w:lang w:val="en-US" w:eastAsia="zh-CN"/>
        </w:rPr>
        <w:t>（6）</w:t>
      </w:r>
      <w:r>
        <w:rPr>
          <w:rFonts w:hint="eastAsia" w:ascii="Times New Roman" w:hAnsi="Times New Roman" w:eastAsia="宋体"/>
          <w:color w:val="0000FF"/>
          <w:sz w:val="21"/>
          <w:lang w:eastAsia="zh-CN"/>
        </w:rPr>
        <w:t>本项目分为A、B</w:t>
      </w:r>
      <w:r>
        <w:rPr>
          <w:rFonts w:hint="eastAsia" w:ascii="Times New Roman" w:hAnsi="Times New Roman" w:eastAsia="宋体"/>
          <w:color w:val="0000FF"/>
          <w:sz w:val="21"/>
          <w:lang w:val="en-US" w:eastAsia="zh-CN"/>
        </w:rPr>
        <w:t>两</w:t>
      </w:r>
      <w:r>
        <w:rPr>
          <w:rFonts w:hint="eastAsia" w:ascii="Times New Roman" w:hAnsi="Times New Roman" w:eastAsia="宋体"/>
          <w:color w:val="0000FF"/>
          <w:sz w:val="21"/>
          <w:lang w:eastAsia="zh-CN"/>
        </w:rPr>
        <w:t>个包，投标人可参与任意一个包或</w:t>
      </w:r>
      <w:r>
        <w:rPr>
          <w:rFonts w:hint="eastAsia" w:ascii="Times New Roman" w:hAnsi="Times New Roman" w:eastAsia="宋体"/>
          <w:color w:val="0000FF"/>
          <w:sz w:val="21"/>
          <w:lang w:val="en-US" w:eastAsia="zh-CN"/>
        </w:rPr>
        <w:t>2</w:t>
      </w:r>
      <w:r>
        <w:rPr>
          <w:rFonts w:hint="eastAsia" w:ascii="Times New Roman" w:hAnsi="Times New Roman" w:eastAsia="宋体"/>
          <w:color w:val="0000FF"/>
          <w:sz w:val="21"/>
          <w:lang w:eastAsia="zh-CN"/>
        </w:rPr>
        <w:t>个包投标，可兼投兼中。评标时按A-B包的顺序评审。</w:t>
      </w:r>
    </w:p>
    <w:p>
      <w:pPr>
        <w:ind w:firstLine="422" w:firstLineChars="200"/>
        <w:rPr>
          <w:rFonts w:hint="eastAsia"/>
          <w:b/>
          <w:bCs/>
        </w:rPr>
      </w:pPr>
    </w:p>
    <w:p>
      <w:pPr>
        <w:ind w:firstLine="422" w:firstLineChars="200"/>
        <w:rPr>
          <w:rFonts w:hint="eastAsia"/>
          <w:b/>
          <w:bCs/>
          <w:highlight w:val="yellow"/>
          <w:lang w:val="en-US" w:eastAsia="zh-CN"/>
        </w:rPr>
      </w:pPr>
      <w:r>
        <w:rPr>
          <w:rFonts w:hint="eastAsia"/>
          <w:b/>
          <w:bCs/>
          <w:highlight w:val="yellow"/>
          <w:lang w:val="en-US" w:eastAsia="zh-CN"/>
        </w:rPr>
        <w:t xml:space="preserve"> </w:t>
      </w:r>
      <w:r>
        <w:rPr>
          <w:rFonts w:hint="eastAsia" w:ascii="Times New Roman" w:eastAsia="宋体"/>
          <w:b/>
          <w:bCs/>
          <w:highlight w:val="yellow"/>
          <w:lang w:val="en-US" w:eastAsia="zh-CN"/>
        </w:rPr>
        <w:t>2</w:t>
      </w:r>
      <w:r>
        <w:rPr>
          <w:rFonts w:hint="eastAsia"/>
          <w:b/>
          <w:bCs/>
          <w:highlight w:val="yellow"/>
          <w:lang w:val="en-US" w:eastAsia="zh-CN"/>
        </w:rPr>
        <w:t>.</w:t>
      </w:r>
      <w:r>
        <w:rPr>
          <w:rFonts w:hint="eastAsia" w:ascii="Times New Roman" w:eastAsia="宋体"/>
          <w:b/>
          <w:bCs/>
          <w:highlight w:val="yellow"/>
          <w:lang w:val="en-US" w:eastAsia="zh-CN"/>
        </w:rPr>
        <w:t>本项目为代理服务项目，将向中标（成交）供应商收取代理服务费。</w:t>
      </w:r>
    </w:p>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val="en-US" w:eastAsia="zh-CN"/>
        </w:rPr>
        <w:t>福田</w:t>
      </w:r>
      <w:r>
        <w:rPr>
          <w:rFonts w:hint="eastAsia"/>
        </w:rPr>
        <w:t>分公司）交纳代理服务费。若因中标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9"/>
        <w:rPr>
          <w:b/>
        </w:rPr>
      </w:pPr>
    </w:p>
    <w:p>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3</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pStyle w:val="37"/>
        <w:rPr>
          <w:b/>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9"/>
        <w:rPr>
          <w:b/>
        </w:rPr>
        <w:sectPr>
          <w:pgSz w:w="11907" w:h="16840"/>
          <w:pgMar w:top="1440" w:right="1797" w:bottom="1440" w:left="1797" w:header="851" w:footer="992" w:gutter="0"/>
          <w:cols w:space="425" w:num="1"/>
          <w:titlePg/>
          <w:docGrid w:linePitch="462" w:charSpace="0"/>
        </w:sectPr>
      </w:pPr>
    </w:p>
    <w:p>
      <w:pPr>
        <w:pStyle w:val="6"/>
        <w:rPr>
          <w:sz w:val="28"/>
          <w:szCs w:val="28"/>
        </w:rPr>
      </w:pPr>
      <w:bookmarkStart w:id="38" w:name="_Toc128884461"/>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3"/>
        <w:tblpPr w:leftFromText="180" w:rightFromText="180" w:vertAnchor="text" w:horzAnchor="margin" w:tblpY="173"/>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349"/>
        <w:gridCol w:w="241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序号</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采购项目名称</w:t>
            </w:r>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b/>
                <w:bCs/>
                <w:color w:val="FF0000"/>
                <w:szCs w:val="21"/>
              </w:rPr>
            </w:pPr>
            <w:r>
              <w:rPr>
                <w:rFonts w:hint="eastAsia"/>
                <w:b/>
                <w:bCs/>
                <w:color w:val="FF0000"/>
                <w:szCs w:val="21"/>
              </w:rPr>
              <w:t>预算</w:t>
            </w:r>
            <w:r>
              <w:rPr>
                <w:rFonts w:hint="eastAsia"/>
                <w:b/>
                <w:bCs/>
                <w:color w:val="FF0000"/>
                <w:szCs w:val="21"/>
                <w:lang w:val="en-US" w:eastAsia="zh-CN"/>
              </w:rPr>
              <w:t>金额</w:t>
            </w:r>
            <w:r>
              <w:rPr>
                <w:rFonts w:hint="eastAsia"/>
                <w:b/>
                <w:bCs/>
                <w:color w:val="FF0000"/>
                <w:szCs w:val="21"/>
              </w:rPr>
              <w:t>（元）</w:t>
            </w:r>
          </w:p>
        </w:tc>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
                <w:bCs/>
                <w:color w:val="FF0000"/>
                <w:szCs w:val="21"/>
                <w:lang w:val="en-US" w:eastAsia="zh-CN"/>
              </w:rPr>
            </w:pPr>
            <w:r>
              <w:rPr>
                <w:rFonts w:hint="eastAsia"/>
                <w:b/>
                <w:bCs/>
                <w:color w:val="FF0000"/>
                <w:szCs w:val="21"/>
                <w:lang w:val="en-US" w:eastAsia="zh-CN"/>
              </w:rPr>
              <w:t>包组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tcBorders>
              <w:top w:val="single" w:color="auto" w:sz="4" w:space="0"/>
              <w:left w:val="single" w:color="auto" w:sz="4" w:space="0"/>
              <w:bottom w:val="single" w:color="auto" w:sz="4" w:space="0"/>
              <w:right w:val="single" w:color="auto" w:sz="4" w:space="0"/>
            </w:tcBorders>
            <w:vAlign w:val="center"/>
          </w:tcPr>
          <w:p>
            <w:pPr>
              <w:jc w:val="center"/>
              <w:rPr>
                <w:bCs/>
                <w:color w:val="FF0000"/>
                <w:szCs w:val="21"/>
              </w:rPr>
            </w:pPr>
            <w:r>
              <w:rPr>
                <w:rFonts w:hint="eastAsia"/>
                <w:bCs/>
                <w:color w:val="FF0000"/>
                <w:szCs w:val="21"/>
              </w:rPr>
              <w:t>1</w:t>
            </w:r>
          </w:p>
        </w:tc>
        <w:tc>
          <w:tcPr>
            <w:tcW w:w="3349" w:type="dxa"/>
            <w:tcBorders>
              <w:top w:val="single" w:color="auto" w:sz="4" w:space="0"/>
              <w:left w:val="single" w:color="auto" w:sz="4" w:space="0"/>
              <w:bottom w:val="single" w:color="auto" w:sz="4" w:space="0"/>
              <w:right w:val="single" w:color="auto" w:sz="4" w:space="0"/>
            </w:tcBorders>
            <w:vAlign w:val="center"/>
          </w:tcPr>
          <w:p>
            <w:pPr>
              <w:jc w:val="center"/>
              <w:rPr>
                <w:b/>
                <w:bCs/>
                <w:color w:val="FF0000"/>
                <w:szCs w:val="21"/>
              </w:rPr>
            </w:pPr>
            <w:bookmarkStart w:id="39" w:name="OLE_LINK1"/>
            <w:r>
              <w:rPr>
                <w:rFonts w:hint="eastAsia"/>
                <w:bCs/>
                <w:sz w:val="21"/>
                <w:szCs w:val="21"/>
                <w:lang w:val="en-US" w:eastAsia="zh-CN"/>
              </w:rPr>
              <w:t>福田区人口健康信息平台升级改造项目第三方测评</w:t>
            </w:r>
            <w:bookmarkEnd w:id="39"/>
          </w:p>
        </w:tc>
        <w:tc>
          <w:tcPr>
            <w:tcW w:w="241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bCs/>
                <w:color w:val="FF0000"/>
                <w:szCs w:val="21"/>
                <w:lang w:val="en-US" w:eastAsia="zh-CN"/>
              </w:rPr>
            </w:pPr>
            <w:bookmarkStart w:id="40" w:name="OLE_LINK5"/>
            <w:r>
              <w:rPr>
                <w:rFonts w:hint="eastAsia"/>
                <w:bCs/>
                <w:color w:val="FF0000"/>
                <w:szCs w:val="21"/>
                <w:lang w:val="en-US" w:eastAsia="zh-CN"/>
              </w:rPr>
              <w:t>628800.00</w:t>
            </w:r>
            <w:bookmarkEnd w:id="40"/>
          </w:p>
        </w:tc>
        <w:tc>
          <w:tcPr>
            <w:tcW w:w="2257" w:type="dxa"/>
            <w:tcBorders>
              <w:top w:val="single" w:color="auto" w:sz="4" w:space="0"/>
              <w:left w:val="single" w:color="auto" w:sz="4" w:space="0"/>
              <w:bottom w:val="single" w:color="auto" w:sz="4" w:space="0"/>
              <w:right w:val="single" w:color="auto" w:sz="4" w:space="0"/>
            </w:tcBorders>
            <w:vAlign w:val="center"/>
          </w:tcPr>
          <w:p>
            <w:pPr>
              <w:jc w:val="center"/>
              <w:rPr>
                <w:rFonts w:hint="default"/>
                <w:bCs/>
                <w:color w:val="FF0000"/>
                <w:szCs w:val="21"/>
                <w:lang w:val="en-US" w:eastAsia="zh-CN"/>
              </w:rPr>
            </w:pPr>
            <w:r>
              <w:rPr>
                <w:rFonts w:hint="eastAsia"/>
                <w:bCs/>
                <w:color w:val="FF0000"/>
                <w:szCs w:val="21"/>
                <w:lang w:val="en-US" w:eastAsia="zh-CN"/>
              </w:rPr>
              <w:t>A</w:t>
            </w:r>
          </w:p>
        </w:tc>
      </w:tr>
    </w:tbl>
    <w:p>
      <w:pPr>
        <w:rPr>
          <w:rFonts w:ascii="宋体" w:hAnsi="宋体"/>
          <w:b/>
          <w:color w:val="FF0000"/>
          <w:szCs w:val="21"/>
        </w:rPr>
      </w:pPr>
    </w:p>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二、项目概况</w:t>
      </w:r>
    </w:p>
    <w:p>
      <w:pPr>
        <w:numPr>
          <w:ilvl w:val="0"/>
          <w:numId w:val="7"/>
        </w:num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A包：</w:t>
      </w:r>
      <w:r>
        <w:rPr>
          <w:rFonts w:hint="eastAsia" w:ascii="宋体" w:hAnsi="宋体" w:eastAsia="宋体" w:cs="宋体"/>
          <w:sz w:val="24"/>
          <w:szCs w:val="24"/>
          <w:lang w:val="en-US" w:eastAsia="zh-CN"/>
        </w:rPr>
        <w:t>福田区人口健康信息平台升级改造项目第三方测评预算62.88万元，B包：基本公卫服务信息平台建设项目第三方测评预算8.8万元</w:t>
      </w:r>
      <w:r>
        <w:rPr>
          <w:rFonts w:hint="eastAsia" w:ascii="宋体" w:hAnsi="宋体" w:cs="宋体"/>
          <w:sz w:val="24"/>
          <w:szCs w:val="24"/>
          <w:lang w:val="en-US" w:eastAsia="zh-CN"/>
        </w:rPr>
        <w:t>。</w:t>
      </w:r>
    </w:p>
    <w:p>
      <w:pPr>
        <w:numPr>
          <w:ilvl w:val="0"/>
          <w:numId w:val="7"/>
        </w:numPr>
        <w:spacing w:line="52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项目预算金额或预算金额之下的最高限额</w:t>
      </w:r>
      <w:r>
        <w:rPr>
          <w:rFonts w:hint="eastAsia" w:ascii="宋体" w:hAnsi="宋体" w:cs="宋体"/>
          <w:sz w:val="24"/>
          <w:szCs w:val="24"/>
          <w:lang w:eastAsia="zh-CN"/>
        </w:rPr>
        <w:t>：</w:t>
      </w:r>
      <w:r>
        <w:rPr>
          <w:rFonts w:hint="eastAsia" w:ascii="宋体" w:hAnsi="宋体" w:cs="宋体"/>
          <w:sz w:val="24"/>
          <w:szCs w:val="24"/>
          <w:lang w:val="en-US" w:eastAsia="zh-CN"/>
        </w:rPr>
        <w:t>71.68万元。</w:t>
      </w:r>
      <w:r>
        <w:rPr>
          <w:rFonts w:hint="eastAsia" w:ascii="宋体" w:hAnsi="宋体" w:cs="宋体"/>
          <w:sz w:val="24"/>
          <w:szCs w:val="24"/>
          <w:lang w:val="en-US" w:eastAsia="zh-CN"/>
        </w:rPr>
        <w:br w:type="textWrapping"/>
      </w:r>
      <w:r>
        <w:rPr>
          <w:rFonts w:hint="eastAsia" w:ascii="宋体" w:hAnsi="宋体" w:cs="宋体"/>
          <w:sz w:val="24"/>
          <w:szCs w:val="24"/>
          <w:lang w:val="en-US" w:eastAsia="zh-CN"/>
        </w:rPr>
        <w:t xml:space="preserve">    3.项目背景：本项目是对福田区人口健康信息平台升级改造项目及基本公卫服务信息平台建设项目终验前的测评。</w:t>
      </w:r>
    </w:p>
    <w:p>
      <w:pPr>
        <w:numPr>
          <w:ilvl w:val="0"/>
          <w:numId w:val="7"/>
        </w:numPr>
        <w:spacing w:line="520" w:lineRule="exact"/>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本项目为A包组。</w:t>
      </w:r>
    </w:p>
    <w:p>
      <w:pPr>
        <w:ind w:firstLine="480" w:firstLineChars="200"/>
        <w:rPr>
          <w:sz w:val="24"/>
        </w:rPr>
      </w:pPr>
    </w:p>
    <w:p>
      <w:pPr>
        <w:pStyle w:val="6"/>
        <w:spacing w:before="120" w:beforeLines="50" w:after="120" w:afterLines="50"/>
        <w:rPr>
          <w:szCs w:val="24"/>
        </w:rPr>
      </w:pPr>
      <w:r>
        <w:rPr>
          <w:rFonts w:hint="eastAsia"/>
          <w:szCs w:val="24"/>
        </w:rPr>
        <w:t>三、</w:t>
      </w:r>
      <w:bookmarkStart w:id="41" w:name="_Hlk72073432"/>
      <w:r>
        <w:rPr>
          <w:rFonts w:hint="eastAsia"/>
          <w:szCs w:val="24"/>
        </w:rPr>
        <w:t>服务需求明细</w:t>
      </w:r>
      <w:bookmarkEnd w:id="41"/>
    </w:p>
    <w:tbl>
      <w:tblPr>
        <w:tblStyle w:val="43"/>
        <w:tblpPr w:leftFromText="180" w:rightFromText="180" w:vertAnchor="text" w:horzAnchor="margin" w:tblpY="173"/>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388"/>
        <w:gridCol w:w="1416"/>
        <w:gridCol w:w="753"/>
        <w:gridCol w:w="1281"/>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6" w:type="dxa"/>
            <w:vAlign w:val="center"/>
          </w:tcPr>
          <w:p>
            <w:pPr>
              <w:jc w:val="center"/>
              <w:rPr>
                <w:bCs/>
                <w:szCs w:val="21"/>
              </w:rPr>
            </w:pPr>
            <w:r>
              <w:rPr>
                <w:rFonts w:hint="eastAsia"/>
                <w:bCs/>
                <w:szCs w:val="21"/>
              </w:rPr>
              <w:t>序号</w:t>
            </w:r>
          </w:p>
        </w:tc>
        <w:tc>
          <w:tcPr>
            <w:tcW w:w="2388" w:type="dxa"/>
            <w:vAlign w:val="center"/>
          </w:tcPr>
          <w:p>
            <w:pPr>
              <w:jc w:val="center"/>
              <w:rPr>
                <w:bCs/>
                <w:szCs w:val="21"/>
              </w:rPr>
            </w:pPr>
            <w:r>
              <w:rPr>
                <w:rFonts w:hint="eastAsia"/>
                <w:bCs/>
                <w:szCs w:val="21"/>
              </w:rPr>
              <w:t>服务需求名称（标的名称）</w:t>
            </w:r>
          </w:p>
        </w:tc>
        <w:tc>
          <w:tcPr>
            <w:tcW w:w="1416" w:type="dxa"/>
            <w:vAlign w:val="center"/>
          </w:tcPr>
          <w:p>
            <w:pPr>
              <w:jc w:val="center"/>
              <w:rPr>
                <w:bCs/>
                <w:szCs w:val="21"/>
              </w:rPr>
            </w:pPr>
            <w:r>
              <w:rPr>
                <w:rFonts w:hint="eastAsia"/>
                <w:bCs/>
                <w:szCs w:val="21"/>
              </w:rPr>
              <w:t>数量</w:t>
            </w:r>
          </w:p>
        </w:tc>
        <w:tc>
          <w:tcPr>
            <w:tcW w:w="753" w:type="dxa"/>
            <w:vAlign w:val="center"/>
          </w:tcPr>
          <w:p>
            <w:pPr>
              <w:jc w:val="center"/>
              <w:rPr>
                <w:bCs/>
                <w:szCs w:val="21"/>
              </w:rPr>
            </w:pPr>
            <w:r>
              <w:rPr>
                <w:rFonts w:hint="eastAsia"/>
                <w:bCs/>
                <w:szCs w:val="21"/>
              </w:rPr>
              <w:t>单位</w:t>
            </w:r>
          </w:p>
        </w:tc>
        <w:tc>
          <w:tcPr>
            <w:tcW w:w="1281" w:type="dxa"/>
            <w:vAlign w:val="center"/>
          </w:tcPr>
          <w:p>
            <w:pPr>
              <w:jc w:val="center"/>
              <w:rPr>
                <w:rFonts w:hint="eastAsia"/>
                <w:bCs/>
                <w:szCs w:val="21"/>
              </w:rPr>
            </w:pPr>
            <w:r>
              <w:rPr>
                <w:rFonts w:hint="eastAsia" w:ascii="Times New Roman" w:eastAsia="宋体"/>
                <w:b/>
                <w:bCs/>
                <w:color w:val="FF0000"/>
                <w:szCs w:val="21"/>
                <w:lang w:val="en-US" w:eastAsia="zh-CN"/>
              </w:rPr>
              <w:t>是否专门面向中小企业</w:t>
            </w:r>
          </w:p>
        </w:tc>
        <w:tc>
          <w:tcPr>
            <w:tcW w:w="2046" w:type="dxa"/>
            <w:vAlign w:val="center"/>
          </w:tcPr>
          <w:p>
            <w:pPr>
              <w:jc w:val="center"/>
              <w:rPr>
                <w:rFonts w:hint="eastAsia"/>
                <w:bCs/>
                <w:szCs w:val="21"/>
              </w:rPr>
            </w:pPr>
            <w:r>
              <w:rPr>
                <w:rFonts w:hint="eastAsia" w:ascii="Times New Roman" w:eastAsia="宋体"/>
                <w:b/>
                <w:bCs/>
                <w:color w:val="FF0000"/>
                <w:szCs w:val="21"/>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16" w:type="dxa"/>
            <w:vAlign w:val="center"/>
          </w:tcPr>
          <w:p>
            <w:pPr>
              <w:jc w:val="center"/>
              <w:rPr>
                <w:bCs/>
                <w:szCs w:val="21"/>
              </w:rPr>
            </w:pPr>
            <w:r>
              <w:rPr>
                <w:rFonts w:hint="eastAsia"/>
                <w:bCs/>
                <w:szCs w:val="21"/>
              </w:rPr>
              <w:t>1</w:t>
            </w:r>
          </w:p>
        </w:tc>
        <w:tc>
          <w:tcPr>
            <w:tcW w:w="2388" w:type="dxa"/>
            <w:vAlign w:val="center"/>
          </w:tcPr>
          <w:p>
            <w:pPr>
              <w:jc w:val="center"/>
              <w:rPr>
                <w:bCs/>
                <w:szCs w:val="21"/>
              </w:rPr>
            </w:pPr>
            <w:r>
              <w:rPr>
                <w:rFonts w:hint="eastAsia"/>
                <w:sz w:val="24"/>
                <w:szCs w:val="24"/>
                <w:lang w:val="en-US" w:eastAsia="zh-CN"/>
              </w:rPr>
              <w:t>福田区人口健康信息平台升级改造项目第三方测评</w:t>
            </w:r>
          </w:p>
        </w:tc>
        <w:tc>
          <w:tcPr>
            <w:tcW w:w="1416" w:type="dxa"/>
            <w:vAlign w:val="center"/>
          </w:tcPr>
          <w:p>
            <w:pPr>
              <w:jc w:val="center"/>
              <w:rPr>
                <w:rFonts w:hint="eastAsia" w:eastAsia="宋体"/>
                <w:bCs/>
                <w:szCs w:val="21"/>
                <w:lang w:eastAsia="zh-CN"/>
              </w:rPr>
            </w:pPr>
            <w:r>
              <w:rPr>
                <w:rFonts w:hint="eastAsia"/>
                <w:lang w:val="en-US" w:eastAsia="zh-CN"/>
              </w:rPr>
              <w:t>1</w:t>
            </w:r>
          </w:p>
        </w:tc>
        <w:tc>
          <w:tcPr>
            <w:tcW w:w="753" w:type="dxa"/>
            <w:vAlign w:val="center"/>
          </w:tcPr>
          <w:p>
            <w:pPr>
              <w:jc w:val="center"/>
              <w:rPr>
                <w:rFonts w:hint="eastAsia" w:eastAsia="宋体"/>
                <w:bCs/>
                <w:szCs w:val="21"/>
                <w:lang w:val="en-US" w:eastAsia="zh-CN"/>
              </w:rPr>
            </w:pPr>
            <w:r>
              <w:rPr>
                <w:rFonts w:hint="eastAsia"/>
                <w:bCs/>
                <w:szCs w:val="21"/>
                <w:lang w:val="en-US" w:eastAsia="zh-CN"/>
              </w:rPr>
              <w:t>项</w:t>
            </w:r>
          </w:p>
        </w:tc>
        <w:tc>
          <w:tcPr>
            <w:tcW w:w="1281" w:type="dxa"/>
            <w:vAlign w:val="center"/>
          </w:tcPr>
          <w:p>
            <w:pPr>
              <w:jc w:val="center"/>
              <w:rPr>
                <w:rFonts w:hint="eastAsia" w:eastAsia="宋体"/>
                <w:bCs/>
                <w:szCs w:val="21"/>
                <w:lang w:val="en-US" w:eastAsia="zh-CN"/>
              </w:rPr>
            </w:pPr>
            <w:r>
              <w:rPr>
                <w:rFonts w:hint="eastAsia"/>
                <w:bCs/>
                <w:szCs w:val="21"/>
                <w:lang w:val="en-US" w:eastAsia="zh-CN"/>
              </w:rPr>
              <w:t>否</w:t>
            </w:r>
          </w:p>
        </w:tc>
        <w:tc>
          <w:tcPr>
            <w:tcW w:w="2046" w:type="dxa"/>
            <w:vAlign w:val="center"/>
          </w:tcPr>
          <w:p>
            <w:pPr>
              <w:jc w:val="center"/>
              <w:rPr>
                <w:bCs/>
                <w:szCs w:val="21"/>
              </w:rPr>
            </w:pPr>
            <w:r>
              <w:rPr>
                <w:rFonts w:hint="eastAsia"/>
                <w:sz w:val="24"/>
                <w:szCs w:val="24"/>
              </w:rPr>
              <w:t>软件和信息技术服务业</w:t>
            </w:r>
          </w:p>
        </w:tc>
      </w:tr>
    </w:tbl>
    <w:p>
      <w:pPr>
        <w:rPr>
          <w:rFonts w:ascii="宋体" w:hAnsi="宋体"/>
          <w:b/>
          <w:color w:val="FF0000"/>
          <w:szCs w:val="21"/>
        </w:rPr>
      </w:pPr>
    </w:p>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pPr>
              <w:rPr>
                <w:rFonts w:hint="default" w:hAnsi="宋体" w:eastAsia="宋体"/>
                <w:kern w:val="0"/>
                <w:szCs w:val="21"/>
                <w:lang w:val="en-US" w:eastAsia="zh-CN"/>
              </w:rPr>
            </w:pPr>
            <w:r>
              <w:rPr>
                <w:rFonts w:hint="eastAsia" w:hAnsi="宋体" w:eastAsiaTheme="minorEastAsia"/>
                <w:color w:val="FF0000"/>
                <w:kern w:val="0"/>
                <w:szCs w:val="21"/>
                <w:lang w:val="en-US" w:eastAsia="zh-CN"/>
              </w:rPr>
              <w:t>本章节《商务要求》所有内容。</w:t>
            </w:r>
          </w:p>
        </w:tc>
      </w:tr>
    </w:tbl>
    <w:p>
      <w:pPr>
        <w:pStyle w:val="5"/>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8"/>
    </w:p>
    <w:p>
      <w:pPr>
        <w:rPr>
          <w:b/>
          <w:bCs/>
          <w:sz w:val="24"/>
        </w:rPr>
      </w:pPr>
    </w:p>
    <w:p>
      <w:pPr>
        <w:pStyle w:val="6"/>
        <w:spacing w:before="120" w:beforeLines="50" w:after="120" w:afterLines="50"/>
        <w:rPr>
          <w:rFonts w:hint="eastAsia" w:ascii="宋体" w:hAnsi="宋体" w:eastAsia="宋体" w:cs="Times New Roman"/>
          <w:sz w:val="24"/>
          <w:szCs w:val="24"/>
        </w:rPr>
      </w:pPr>
      <w:r>
        <w:rPr>
          <w:rFonts w:hint="eastAsia"/>
          <w:szCs w:val="24"/>
        </w:rPr>
        <w:t>五、技术要求</w:t>
      </w:r>
    </w:p>
    <w:p>
      <w:pPr>
        <w:numPr>
          <w:ilvl w:val="-1"/>
          <w:numId w:val="0"/>
        </w:numPr>
        <w:spacing w:line="520" w:lineRule="exact"/>
        <w:ind w:left="0"/>
        <w:jc w:val="left"/>
        <w:rPr>
          <w:rFonts w:hint="eastAsia" w:ascii="宋体" w:hAnsi="宋体" w:eastAsia="宋体" w:cs="宋体"/>
          <w:sz w:val="24"/>
          <w:szCs w:val="24"/>
        </w:rPr>
      </w:pPr>
      <w:r>
        <w:rPr>
          <w:rFonts w:hint="eastAsia" w:ascii="宋体" w:hAnsi="宋体" w:eastAsia="宋体" w:cs="宋体"/>
          <w:b/>
          <w:bCs/>
          <w:sz w:val="24"/>
          <w:szCs w:val="24"/>
        </w:rPr>
        <w:t>项目管理和服务要求（适用于A、B包）</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第三方测评服务要求</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.总体要求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1）公平：投标人应遵循“面向应用、保证质量、客观公正、诚信守诺”的原则开展软件测评工作。</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2）标准化：投标人应依据相关国家标准、行业标准开展测评工作。本测评要求所使用的标准和规范如与实施方所执行的标准不一致时，按较高标准执行。</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3）优质服务：本测试要求实施方提供的是最低限度的要求，实施方应保证提供符合本测评要求和有关标准的优质服务，并确保测评报告符合项目最终验收的所有要求。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4）保密：对测评服务过程中接触到的各种信息，不得泄漏给任何单位和个人，未经允许不得利用这些信息从事与服务无关的活动。</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测评标准要求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测评依据主要以国家标准及项目文档为主，具体标准包括如下内容：</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1）国家标准</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25000.10-2016 《系统与软件工程 系统与软件质量要求和评价(SQuaRE) 第10部分:系统与软件质量模型》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25000.51:2016《系统与软件工程 系统与软件质量要求和评价(SQuaRE) 第51部分:就绪可用软件产品(RUSP)的质量要求和测试细则》</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8567-2006 《计算机软件文档编制规范》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9385-2008 《计算机软件需求规格说明规范》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9386-2008《计算机软件测试文档编制规范》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2）项目相关文档</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《项目招投标文件》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《项目合同书》</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《系统设计方案》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《工程变更单》</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、测评内容要求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依据深政数〔2022〕136 号文件《深圳市政务信息化项目检测与验收管理办法》中相关检测要求提供测评服务，具体服务内容如下：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（1）项目初验(阶段性)和终验(竣工)文档核查：根据标准规范及项目建设要求，对项目竣工文档的完整性、正确性、一致性、易理解性、易浏览性进行测试。</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功能性测试：软件系统的功能性是指当软件在指定条件下使用时，软件产品提供满足明确和隐含要求的功能和能力。软件系统功能测试是软件系统质量模型中的最重要的特性。需要依据标准规范及项目建设要求，对项目整体功能进行测试，并关注功能的完备性、适合性及正确性。</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可靠性测试：也称软件的可靠性评估，指根据软件系统可靠性结构(单元与系统间可靠性关系)、寿命类型和各单元的可靠性试验信息，利用概率统计方法，评估出系统的可靠性特征量。软件可靠性是软件系统在规定的时间内以及规定的环境条件下，完成规定功能的能力。可靠性测试包括以下3方面：成熟性、容错性、易恢复性。</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（4）验收性能效率测试：性能测试是指软件系统在规定的条件下，相对于所用资源的数量，软件/信息应用系统可提供适当性能的能力。包括以下质量子特性：时间特性、资源利用性及容量。</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源代码安全审计：产品或系统保护信息和数据的程度，已使用户、其他产品或系统具有与其授权类型和授权级别一致的数据访问度。依据标准规范及项目建设相关要求，对软件系统的保密性、完整性、抗抵赖性、可核查性、真实性进行测试。</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（6）硬件设备核查：依据各建设项目的合同及相关有效性文档，对采购的硬件设备进行核对检查，测评是否符合合同及招投标文件的要求，包括品牌，型号，规格，数量等。</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（7）软件许可核查：依据各建设项目的合同及相关有效性文档，对采购的软件产品进行核对检查，测评是否符合合同及招投标文件的要求，包括软件名称，许可证及许可信息。</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（8）硬件设备通电核查：对设备进行加电测试，确定硬件设备在通电后均可无故障运行。</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（9）数据质量评估：对项目进行数据质量评估，出具数据质量评估报告。</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、第三方测评技术要求</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测评实施要求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投标人应在规定的周期内通过规范的流程完成各阶段性工作，并提交相关的测试文档。具体要求如下：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1）需求分析阶段：通过对用户需求及开发需求的分析，对需求进行理解和梳理最终形成具有针对性的第三方测评实施方案；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2）测试设计阶段：依据测评实施方案中相关要求，结合实际系统进行测试用例设计，并最终生成测试用例文档；</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3）测试执行阶段：依据测试文档针对实际系统执行测试工作，最终生成测试执行记录及问题报告；</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4）测试总结阶段：总结测评过程的全部工作，文档及数据，最终生成第三方测评报告。</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.测评管理要求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投标人应对整体测评进行规范的内部管理，以保证测评工作的顺利进行，具体要求如下：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1）需求管理：测评过程中涉及到的用户需求、开发需求及测试需求均存在版本和多次变更的情况，投标人应结合测评行业的经验对需求进行一致性及真实性的管理，以确保需求准确无误；</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2）进度管理：投标人应评估测评工作量，并在采购人的认可情况下，对进度进行规划及管理，确保整体测评工作按照规划的方向执行，最终保证按照采购人和投标人一致确认的进度情况；</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3）人员管理：投标人应指派一名项目经理对测评团队进行管理，包括技术人员的安排、汇报及工作成果的收集和版本控制；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变更管理：投标人应具有变更控制的能力，可以针对测评过程中的一些变更情况通过规范进行处理，并对变更过程中所产生的意见、解决办法等相关信息进行收集和确定，最终保障变更对项目的影响降到最低。</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5）风险管理：投标人可对风险进行识别，并可对风险进行分析和处理，确保风险在最初的情况下得到解决，保障项目顺利执行。</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中标人应提交全部项目的测评报告，并按合同要求完成测试工作才予验收。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本测试工作的最终验收由采购单位相关部门组织。</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2）项目团队人员要求</w:t>
      </w:r>
    </w:p>
    <w:p>
      <w:pPr>
        <w:numPr>
          <w:ilvl w:val="0"/>
          <w:numId w:val="0"/>
        </w:numPr>
        <w:spacing w:line="520" w:lineRule="exact"/>
        <w:ind w:firstLine="0" w:firstLineChars="0"/>
        <w:jc w:val="left"/>
        <w:rPr>
          <w:rFonts w:hint="eastAsia" w:ascii="宋体" w:hAnsi="宋体" w:eastAsia="宋体" w:cs="宋体"/>
          <w:sz w:val="24"/>
          <w:szCs w:val="24"/>
          <w:lang w:val="en-US" w:eastAsia="zh-CN"/>
        </w:rPr>
      </w:pPr>
      <w:bookmarkStart w:id="42" w:name="OLE_LINK3"/>
      <w:r>
        <w:rPr>
          <w:rFonts w:hint="eastAsia" w:ascii="宋体" w:hAnsi="宋体" w:eastAsia="宋体" w:cs="宋体"/>
          <w:sz w:val="24"/>
          <w:szCs w:val="24"/>
          <w:lang w:val="en-US" w:eastAsia="zh-CN"/>
        </w:rPr>
        <w:t>中标人需安排1名具备软件评测相关证书的测评负责人负责本项目测评的全程指导和管理工作，测评服务团队（不含项目负责人）不得少于6人。</w:t>
      </w:r>
    </w:p>
    <w:bookmarkEnd w:id="42"/>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3）保密要求</w:t>
      </w:r>
    </w:p>
    <w:p>
      <w:pPr>
        <w:numPr>
          <w:ilvl w:val="0"/>
          <w:numId w:val="0"/>
        </w:numPr>
        <w:spacing w:line="52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中标人承担本项目范围内的所有技术情报和资料的保密义务，不向第三方传泄，不论本项目是否变更、解除或终止，本条款均有效。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在合同期内或合同终止后，未征得采购人书面同意，不得向第三方泄露本项目及本合同业务有关的一切资料。否则造成泄密的，中标人需承担采购人由此引起的损失，若后果严重且触犯法律的，采购人依法追究其法律责任。</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4）成果要求</w:t>
      </w:r>
    </w:p>
    <w:p>
      <w:pPr>
        <w:numPr>
          <w:ilvl w:val="0"/>
          <w:numId w:val="8"/>
        </w:numPr>
        <w:spacing w:line="520" w:lineRule="exact"/>
        <w:ind w:left="562"/>
        <w:jc w:val="left"/>
        <w:rPr>
          <w:rFonts w:hint="eastAsia" w:ascii="宋体" w:hAnsi="宋体" w:eastAsia="宋体" w:cs="宋体"/>
          <w:sz w:val="24"/>
          <w:szCs w:val="24"/>
        </w:rPr>
      </w:pPr>
      <w:r>
        <w:rPr>
          <w:rFonts w:hint="eastAsia" w:ascii="宋体" w:hAnsi="宋体" w:eastAsia="宋体" w:cs="宋体"/>
          <w:b/>
          <w:bCs/>
          <w:sz w:val="24"/>
          <w:szCs w:val="24"/>
          <w:lang w:val="en-US" w:eastAsia="zh-CN"/>
        </w:rPr>
        <w:t>按照国家</w:t>
      </w:r>
      <w:r>
        <w:rPr>
          <w:rFonts w:hint="eastAsia" w:ascii="宋体" w:hAnsi="宋体" w:eastAsia="宋体" w:cs="宋体"/>
          <w:b/>
          <w:bCs/>
          <w:sz w:val="24"/>
          <w:szCs w:val="24"/>
        </w:rPr>
        <w:t>项目管理和服务要求（适用于A、B包）</w:t>
      </w:r>
      <w:r>
        <w:rPr>
          <w:rFonts w:hint="eastAsia" w:ascii="宋体" w:hAnsi="宋体" w:eastAsia="宋体" w:cs="宋体"/>
          <w:sz w:val="24"/>
          <w:szCs w:val="24"/>
        </w:rPr>
        <w:t>：</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第三方测评服务要求</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.总体要求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1）公平：投标人应遵循“面向应用、保证质量、客观公正、诚信守诺”的原则开展软件测评工作。</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2）标准化：投标人应依据相关国家标准、行业标准开展测评工作。本测评要求所使用的标准和规范如与实施方所执行的标准不一致时，按较高标准执行。</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3）优质服务：本测试要求实施方提供的是最低限度的要求，实施方应保证提供符合本测评要求和有关标准的优质服务，并确保测评报告符合项目最终验收的所有要求。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4）保密：对测评服务过程中接触到的各种信息，不得泄漏给任何单位和个人，未经允许不得利用这些信息从事与服务无关的活动。</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rPr>
        <w:t>测评标准要求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测评依据主要以国家标准及项目文档为主，具体标准包括如下内容：</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1）国家标准</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25000.10-2016 《系统与软件工程 系统与软件质量要求和评价(SQuaRE) 第10部分:系统与软件质量模型》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25000.51:2016《系统与软件工程 系统与软件质量要求和评价(SQuaRE) 第51部分:就绪可用软件产品(RUSP)的质量要求和测试细则》</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8567-2006 《计算机软件文档编制规范》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9385-2008 《计算机软件需求规格说明规范》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GB/T 9386-2008《计算机软件测试文档编制规范》</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2）项目相关文档</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《项目招投标文件》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《项目合同书》</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《系统设计方案》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《工程变更单》</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、测评内容要求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依据深政数〔2022〕136 号文件《深圳市政务信息化项目检测与验收管理办法》中相关检测要求提供测评服务，具体服务内容如下：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（1）项目初验(阶段性)和终验(竣工)文档核查：根据标准规范及项目建设要求，对项目竣工文档的完整性、正确性、一致性、易理解性、易浏览性进行测试。</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验收功能性测试：软件系统的功能性是指当软件在指定条件下使用时，软件产品提供满足明确和隐含要求的功能和能力。软件系统功能测试是软件系统质量模型中的最重要的特性。需要依据标准规范及项目建设要求，对项目整体功能进行测试，并关注功能的完备性、适合性及正确性。</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可靠性测试：也称软件的可靠性评估，指根据软件系统可靠性结构(单元与系统间可靠性关系)、寿命类型和各单元的可靠性试验信息，利用概率统计方法，评估出系统的可靠性特征量。软件可靠性是软件系统在规定的时间内以及规定的环境条件下，完成规定功能的能力。可靠性测试包括以下3方面：成熟性、容错性、易恢复性。</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（4）验收性能效率测试：性能测试是指软件系统在规定的条件下，相对于所用资源的数量，软件/信息应用系统可提供适当性能的能力。包括以下质量子特性：时间特性、资源利用性及容量。</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源代码安全审计：产品或系统保护信息和数据的程度，已使用户、其他产品或系统具有与其授权类型和授权级别一致的数据访问度。依据标准规范及项目建设相关要求，对软件系统的保密性、完整性、抗抵赖性、可核查性、真实性进行测试。</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（6）硬件设备核查：依据各建设项目的合同及相关有效性文档，对采购的硬件设备进行核对检查，测评是否符合合同及招投标文件的要求，包括品牌，型号，规格，数量等。</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（7）软件许可核查：依据各建设项目的合同及相关有效性文档，对采购的软件产品进行核对检查，测评是否符合合同及招投标文件的要求，包括软件名称，许可证及许可信息。</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（8）硬件设备通电核查：对设备进行加电测试，确定硬件设备在通电后均可无故障运行。</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（9）数据质量评估：对项目进行数据质量评估，出具数据质量评估报告。</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、第三方测评技术要求</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测评实施要求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投标人应在规定的周期内通过规范的流程完成各阶段性工作，并提交相关的测试文档。具体要求如下：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1）需求分析阶段：通过对用户需求及开发需求的分析，对需求进行理解和梳理最终形成具有针对性的第三方测评实施方案；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2）测试设计阶段：依据测评实施方案中相关要求，结合实际系统进行测试用例设计，并最终生成测试用例文档；</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3）测试执行阶段：依据测试文档针对实际系统执行测试工作，最终生成测试执行记录及问题报告；</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4）测试总结阶段：总结测评过程的全部工作，文档及数据，最终生成第三方测评报告。</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.测评管理要求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投标人应对整体测评进行规范的内部管理，以保证测评工作的顺利进行，具体要求如下：</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1）需求管理：测评过程中涉及到的用户需求、开发需求及测试需求均存在版本和多次变更的情况，投标人应结合测评行业的经验对需求进行一致性及真实性的管理，以确保需求准确无误；</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2）进度管理：投标人应评估测评工作量，并在采购人的认可情况下，对进度进行规划及管理，确保整体测评工作按照规划的方向执行，最终保证按照采购人和投标人一致确认的进度情况；</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3）人员管理：投标人应指派一名项目经理对测评团队进行管理，包括技术人员的安排、汇报及工作成果的收集和版本控制；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变更管理：投标人应具有变更控制的能力，可以针对测评过程中的一些变更情况通过规范进行处理，并对变更过程中所产生的意见、解决办法等相关信息进行收集和确定，最终保障变更对项目的影响降到最低。</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5）风险管理：投标人可对风险进行识别，并可对风险进行分析和处理，确保风险在最初的情况下得到解决，保障项目顺利执行。</w:t>
      </w:r>
    </w:p>
    <w:p>
      <w:pPr>
        <w:numPr>
          <w:ilvl w:val="0"/>
          <w:numId w:val="0"/>
        </w:numPr>
        <w:spacing w:line="520" w:lineRule="exact"/>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1）验收要求</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中标人应提交全部项目的测评报告，并按合同要求完成测试工作才予验收。</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本测试工作的最终验收由采购单位相关部门组织。</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2）项目团队人员要求</w:t>
      </w:r>
    </w:p>
    <w:p>
      <w:pPr>
        <w:numPr>
          <w:ilvl w:val="0"/>
          <w:numId w:val="0"/>
        </w:numPr>
        <w:spacing w:line="52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中标人需安排1名具备软件评测相关证书的测评负责人负责本项目测评的全程指导和管理工作，测评服务团队（不含项目负责人）不得少于6人。</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3）保密要求</w:t>
      </w:r>
    </w:p>
    <w:p>
      <w:pPr>
        <w:numPr>
          <w:ilvl w:val="0"/>
          <w:numId w:val="0"/>
        </w:numPr>
        <w:spacing w:line="520" w:lineRule="exact"/>
        <w:ind w:firstLine="0"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中标人承担本项目范围内的所有技术情报和资料的保密义务，不向第三方传泄，不论本项目是否变更、解除或终止，本条款均有效。</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人在合同期内或合同终止后，未征得采购人书面同意，不得向第三方泄露本项目及本合同业务有关的一切资料。否则造成泄密的，中标人需承担采购人由此引起的损失，若后果严重且触犯法律的，采购人依法追究其法律责任。</w:t>
      </w:r>
    </w:p>
    <w:p>
      <w:pPr>
        <w:numPr>
          <w:ilvl w:val="0"/>
          <w:numId w:val="0"/>
        </w:num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4）成果要求</w:t>
      </w:r>
    </w:p>
    <w:p>
      <w:pPr>
        <w:numPr>
          <w:ilvl w:val="0"/>
          <w:numId w:val="0"/>
        </w:numPr>
        <w:spacing w:line="520" w:lineRule="exact"/>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按照国家、省的有关法规文件规定并依据国家标准及项目文档进行测评，客观、公正地分析评估和报告被测系统的整体状况，提交系统存在的缺陷，提出系统的改进建议，通过开发单位对于提交缺陷的修改，使系统达到一个稳定可靠的质量状态，并出具测评报告，含验收测评报告、商用密码应用安全评估报告、等级保护测评报告并协助获得公安机关的备案证明。</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5）工具要求：</w:t>
      </w:r>
    </w:p>
    <w:p>
      <w:pPr>
        <w:numPr>
          <w:ilvl w:val="0"/>
          <w:numId w:val="0"/>
        </w:numPr>
        <w:spacing w:line="52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1.信息系统性能测试工具；2.远程安全评估系统工具；代码安全审计工具。</w:t>
      </w:r>
    </w:p>
    <w:p>
      <w:pPr>
        <w:numPr>
          <w:ilvl w:val="0"/>
          <w:numId w:val="0"/>
        </w:numPr>
        <w:spacing w:line="520" w:lineRule="exact"/>
        <w:jc w:val="left"/>
        <w:rPr>
          <w:rFonts w:hint="eastAsia" w:ascii="宋体" w:hAnsi="宋体" w:cs="宋体"/>
          <w:sz w:val="24"/>
          <w:szCs w:val="24"/>
          <w:lang w:val="en-US" w:eastAsia="zh-CN"/>
        </w:rPr>
      </w:pPr>
      <w:r>
        <w:rPr>
          <w:rFonts w:hint="eastAsia" w:ascii="宋体" w:hAnsi="宋体" w:eastAsia="宋体" w:cs="宋体"/>
          <w:sz w:val="24"/>
          <w:szCs w:val="24"/>
          <w:lang w:val="en-US" w:eastAsia="zh-CN"/>
        </w:rPr>
        <w:t>、省的有关法规文件规定并依据国家标准及项目文档进行测评，客观、公正地分析评估和报告被测系统的整体状况，提交系统存在的缺陷，提出系统的改进建议，通过开发单位对于提交缺陷的修改，使系统达到一个稳定可靠的质量状态，并出具测评报告，含验收测评报告、商用密码应用安全评估报告、等级保护测评报告并协助获得公安机关的备案证明。</w:t>
      </w:r>
      <w:r>
        <w:rPr>
          <w:rFonts w:hint="eastAsia" w:ascii="宋体" w:hAnsi="宋体" w:eastAsia="宋体" w:cs="宋体"/>
          <w:sz w:val="24"/>
          <w:szCs w:val="24"/>
          <w:lang w:val="en-US" w:eastAsia="zh-CN"/>
        </w:rPr>
        <w:br w:type="textWrapping"/>
      </w:r>
      <w:r>
        <w:rPr>
          <w:rFonts w:hint="eastAsia" w:ascii="宋体" w:hAnsi="宋体" w:cs="宋体"/>
          <w:sz w:val="24"/>
          <w:szCs w:val="24"/>
          <w:lang w:val="en-US" w:eastAsia="zh-CN"/>
        </w:rPr>
        <w:t>5）工具要求：</w:t>
      </w:r>
    </w:p>
    <w:p>
      <w:pPr>
        <w:numPr>
          <w:ilvl w:val="0"/>
          <w:numId w:val="0"/>
        </w:numPr>
        <w:spacing w:line="52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1.信息系统性能测试工具；2.远程安全评估系统工具；代码安全审计工具。</w:t>
      </w:r>
    </w:p>
    <w:p>
      <w:pPr>
        <w:pStyle w:val="6"/>
        <w:spacing w:before="120" w:beforeLines="50" w:after="120" w:afterLines="50"/>
        <w:rPr>
          <w:b/>
          <w:sz w:val="24"/>
        </w:rPr>
      </w:pPr>
    </w:p>
    <w:p>
      <w:pPr>
        <w:rPr>
          <w:b/>
          <w:sz w:val="24"/>
        </w:rPr>
      </w:pPr>
    </w:p>
    <w:p>
      <w:pPr>
        <w:pStyle w:val="6"/>
        <w:spacing w:before="120" w:beforeLines="50" w:after="120" w:afterLines="50"/>
        <w:rPr>
          <w:szCs w:val="24"/>
        </w:rPr>
      </w:pPr>
      <w:r>
        <w:rPr>
          <w:rFonts w:hint="eastAsia"/>
          <w:szCs w:val="24"/>
        </w:rPr>
        <w:t>六、商务要求</w:t>
      </w:r>
    </w:p>
    <w:p>
      <w:pPr>
        <w:rPr>
          <w:rFonts w:ascii="宋体" w:hAnsi="宋体" w:cs="宋体"/>
          <w:b/>
          <w:kern w:val="0"/>
          <w:szCs w:val="21"/>
        </w:rPr>
      </w:pPr>
      <w:r>
        <w:rPr>
          <w:rFonts w:hint="eastAsia" w:ascii="宋体" w:hAnsi="宋体"/>
          <w:b/>
          <w:color w:val="0000FF"/>
          <w:szCs w:val="21"/>
        </w:rPr>
        <w:t>以下商务条款为合同的组成部分，属于实质性条款。供应商必须满足商务条款中各条款，否则，投标将被否决。</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543"/>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26" w:type="dxa"/>
            <w:vAlign w:val="center"/>
          </w:tcPr>
          <w:p>
            <w:pPr>
              <w:widowControl/>
              <w:jc w:val="center"/>
              <w:rPr>
                <w:b/>
                <w:szCs w:val="21"/>
              </w:rPr>
            </w:pPr>
            <w:r>
              <w:rPr>
                <w:rFonts w:hint="eastAsia"/>
                <w:b/>
                <w:szCs w:val="21"/>
              </w:rPr>
              <w:t>序号</w:t>
            </w:r>
          </w:p>
        </w:tc>
        <w:tc>
          <w:tcPr>
            <w:tcW w:w="1543" w:type="dxa"/>
            <w:vAlign w:val="center"/>
          </w:tcPr>
          <w:p>
            <w:pPr>
              <w:widowControl/>
              <w:jc w:val="center"/>
              <w:rPr>
                <w:b/>
                <w:szCs w:val="21"/>
              </w:rPr>
            </w:pPr>
            <w:r>
              <w:rPr>
                <w:rFonts w:hint="eastAsia"/>
                <w:b/>
                <w:szCs w:val="21"/>
              </w:rPr>
              <w:t>目录</w:t>
            </w:r>
          </w:p>
        </w:tc>
        <w:tc>
          <w:tcPr>
            <w:tcW w:w="6360" w:type="dxa"/>
            <w:vAlign w:val="center"/>
          </w:tcPr>
          <w:p>
            <w:pPr>
              <w:widowControl/>
              <w:jc w:val="center"/>
              <w:rPr>
                <w:b/>
                <w:szCs w:val="21"/>
              </w:rPr>
            </w:pPr>
            <w:r>
              <w:rPr>
                <w:rFonts w:hint="eastAsia" w:ascii="宋体" w:hAnsi="宋体" w:cs="宋体"/>
                <w:color w:val="FF0000"/>
                <w:szCs w:val="21"/>
              </w:rPr>
              <w:t>★</w:t>
            </w:r>
            <w:r>
              <w:rPr>
                <w:rFonts w:hint="eastAsia"/>
                <w:b/>
                <w:szCs w:val="21"/>
              </w:rPr>
              <w:t>商务条款要求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1</w:t>
            </w:r>
          </w:p>
        </w:tc>
        <w:tc>
          <w:tcPr>
            <w:tcW w:w="1543" w:type="dxa"/>
            <w:vAlign w:val="center"/>
          </w:tcPr>
          <w:p>
            <w:pPr>
              <w:jc w:val="center"/>
              <w:outlineLvl w:val="0"/>
              <w:rPr>
                <w:rFonts w:ascii="宋体" w:hAnsi="宋体"/>
                <w:b/>
                <w:bCs/>
                <w:szCs w:val="21"/>
              </w:rPr>
            </w:pPr>
            <w:r>
              <w:rPr>
                <w:rFonts w:hint="eastAsia" w:ascii="宋体" w:hAnsi="宋体"/>
                <w:b/>
                <w:bCs/>
                <w:szCs w:val="21"/>
              </w:rPr>
              <w:t>服务期要求</w:t>
            </w:r>
          </w:p>
        </w:tc>
        <w:tc>
          <w:tcPr>
            <w:tcW w:w="6360" w:type="dxa"/>
          </w:tcPr>
          <w:p>
            <w:pPr>
              <w:numPr>
                <w:ilvl w:val="0"/>
                <w:numId w:val="0"/>
              </w:numPr>
              <w:spacing w:line="520" w:lineRule="exact"/>
              <w:jc w:val="left"/>
            </w:pPr>
            <w:r>
              <w:rPr>
                <w:rFonts w:hint="eastAsia" w:ascii="宋体" w:hAnsi="宋体" w:eastAsia="宋体" w:cs="Times New Roman"/>
                <w:bCs/>
                <w:sz w:val="21"/>
                <w:szCs w:val="21"/>
                <w:lang w:val="en-US" w:eastAsia="zh-CN"/>
              </w:rPr>
              <w:t>自合同签订之日起第三方检测报告签收止。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2</w:t>
            </w:r>
          </w:p>
        </w:tc>
        <w:tc>
          <w:tcPr>
            <w:tcW w:w="1543" w:type="dxa"/>
            <w:vAlign w:val="center"/>
          </w:tcPr>
          <w:p>
            <w:pPr>
              <w:jc w:val="center"/>
              <w:outlineLvl w:val="0"/>
              <w:rPr>
                <w:rFonts w:ascii="宋体" w:hAnsi="宋体"/>
                <w:b/>
                <w:bCs/>
                <w:szCs w:val="21"/>
              </w:rPr>
            </w:pPr>
            <w:r>
              <w:rPr>
                <w:rFonts w:hint="eastAsia" w:ascii="宋体" w:hAnsi="宋体"/>
                <w:b/>
                <w:bCs/>
                <w:szCs w:val="21"/>
              </w:rPr>
              <w:t>服务地点</w:t>
            </w:r>
          </w:p>
        </w:tc>
        <w:tc>
          <w:tcPr>
            <w:tcW w:w="6360" w:type="dxa"/>
          </w:tcPr>
          <w:p>
            <w:pPr>
              <w:outlineLvl w:val="0"/>
              <w:rPr>
                <w:rFonts w:hint="eastAsia" w:ascii="宋体" w:hAnsi="宋体" w:eastAsia="宋体"/>
                <w:b/>
                <w:sz w:val="28"/>
                <w:szCs w:val="28"/>
                <w:lang w:eastAsia="zh-CN"/>
              </w:rPr>
            </w:pPr>
            <w:r>
              <w:rPr>
                <w:rFonts w:hint="eastAsia"/>
                <w:lang w:eastAsia="zh-CN"/>
              </w:rPr>
              <w:t>福田区卫生健康局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3</w:t>
            </w:r>
          </w:p>
        </w:tc>
        <w:tc>
          <w:tcPr>
            <w:tcW w:w="1543" w:type="dxa"/>
            <w:vAlign w:val="center"/>
          </w:tcPr>
          <w:p>
            <w:pPr>
              <w:jc w:val="center"/>
              <w:outlineLvl w:val="0"/>
              <w:rPr>
                <w:rFonts w:ascii="宋体" w:hAnsi="宋体"/>
                <w:b/>
                <w:bCs/>
                <w:szCs w:val="21"/>
              </w:rPr>
            </w:pPr>
            <w:r>
              <w:rPr>
                <w:rFonts w:hint="eastAsia" w:ascii="宋体" w:hAnsi="宋体"/>
                <w:b/>
                <w:bCs/>
                <w:szCs w:val="21"/>
              </w:rPr>
              <w:t>付款方式</w:t>
            </w:r>
          </w:p>
        </w:tc>
        <w:tc>
          <w:tcPr>
            <w:tcW w:w="6360" w:type="dxa"/>
          </w:tcPr>
          <w:p>
            <w:pPr>
              <w:numPr>
                <w:ilvl w:val="0"/>
                <w:numId w:val="0"/>
              </w:numPr>
              <w:tabs>
                <w:tab w:val="left" w:pos="1260"/>
              </w:tabs>
              <w:jc w:val="left"/>
              <w:rPr>
                <w:rFonts w:ascii="宋体" w:hAnsi="宋体"/>
                <w:szCs w:val="21"/>
              </w:rPr>
            </w:pPr>
            <w:r>
              <w:rPr>
                <w:rFonts w:hint="eastAsia" w:ascii="宋体" w:hAnsi="宋体" w:eastAsia="宋体" w:cs="Times New Roman"/>
                <w:bCs/>
                <w:sz w:val="21"/>
                <w:szCs w:val="21"/>
                <w:lang w:val="en-US" w:eastAsia="zh-CN"/>
              </w:rPr>
              <w:t>项目测评通过且中标人出具评测报告并经采购人签收后，中标人提供等额发票，支付合同总金额的</w:t>
            </w:r>
            <w:r>
              <w:rPr>
                <w:rFonts w:hint="eastAsia" w:ascii="宋体" w:hAnsi="宋体" w:cs="Times New Roman"/>
                <w:bCs/>
                <w:sz w:val="21"/>
                <w:szCs w:val="21"/>
                <w:lang w:val="en-US" w:eastAsia="zh-CN"/>
              </w:rPr>
              <w:t>100</w:t>
            </w:r>
            <w:r>
              <w:rPr>
                <w:rFonts w:hint="eastAsia" w:ascii="宋体" w:hAnsi="宋体" w:eastAsia="宋体" w:cs="Times New Roman"/>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4</w:t>
            </w:r>
          </w:p>
        </w:tc>
        <w:tc>
          <w:tcPr>
            <w:tcW w:w="1543" w:type="dxa"/>
            <w:vAlign w:val="center"/>
          </w:tcPr>
          <w:p>
            <w:pPr>
              <w:jc w:val="center"/>
              <w:rPr>
                <w:rFonts w:ascii="宋体" w:hAnsi="宋体"/>
                <w:b/>
                <w:bCs/>
                <w:szCs w:val="21"/>
              </w:rPr>
            </w:pPr>
            <w:r>
              <w:rPr>
                <w:rFonts w:hint="eastAsia" w:ascii="宋体" w:hAnsi="宋体"/>
                <w:b/>
                <w:bCs/>
                <w:szCs w:val="21"/>
              </w:rPr>
              <w:t>关于验收</w:t>
            </w:r>
          </w:p>
          <w:p>
            <w:pPr>
              <w:jc w:val="center"/>
              <w:outlineLvl w:val="0"/>
              <w:rPr>
                <w:rFonts w:ascii="宋体" w:hAnsi="宋体"/>
                <w:b/>
                <w:bCs/>
                <w:szCs w:val="21"/>
              </w:rPr>
            </w:pPr>
          </w:p>
        </w:tc>
        <w:tc>
          <w:tcPr>
            <w:tcW w:w="6360" w:type="dxa"/>
          </w:tcPr>
          <w:p>
            <w:pPr>
              <w:tabs>
                <w:tab w:val="left" w:pos="1260"/>
              </w:tabs>
              <w:ind w:left="0" w:leftChars="0" w:firstLine="0" w:firstLineChars="0"/>
              <w:rPr>
                <w:rFonts w:ascii="宋体" w:hAnsi="宋体"/>
                <w:b/>
                <w:szCs w:val="21"/>
              </w:rPr>
            </w:pPr>
            <w:r>
              <w:rPr>
                <w:rFonts w:hint="eastAsia" w:ascii="宋体" w:hAnsi="宋体"/>
                <w:bCs/>
                <w:szCs w:val="21"/>
              </w:rPr>
              <w:t>1）服务经过双方检验认可后，签署验收报告。</w:t>
            </w:r>
          </w:p>
          <w:p>
            <w:pPr>
              <w:tabs>
                <w:tab w:val="left" w:pos="1260"/>
              </w:tabs>
              <w:ind w:left="0" w:leftChars="0" w:firstLine="0" w:firstLineChars="0"/>
              <w:rPr>
                <w:rFonts w:ascii="宋体" w:hAnsi="宋体"/>
                <w:bCs/>
                <w:szCs w:val="21"/>
              </w:rPr>
            </w:pPr>
            <w:r>
              <w:rPr>
                <w:rFonts w:hint="eastAsia" w:ascii="宋体" w:hAnsi="宋体"/>
                <w:bCs/>
                <w:szCs w:val="21"/>
              </w:rPr>
              <w:t>2）当满足以下条件时，采购人才向中标人签发验收报告：</w:t>
            </w:r>
          </w:p>
          <w:p>
            <w:pPr>
              <w:tabs>
                <w:tab w:val="left" w:pos="1260"/>
              </w:tabs>
              <w:ind w:left="0" w:leftChars="0" w:firstLine="0" w:firstLineChars="0"/>
              <w:rPr>
                <w:rFonts w:ascii="宋体" w:hAnsi="宋体"/>
                <w:bCs/>
                <w:szCs w:val="21"/>
              </w:rPr>
            </w:pPr>
            <w:r>
              <w:rPr>
                <w:rFonts w:hint="eastAsia" w:ascii="宋体" w:hAnsi="宋体"/>
                <w:bCs/>
                <w:szCs w:val="21"/>
              </w:rPr>
              <w:t>a、中标人已按照合同规定提供了全部技术资料。</w:t>
            </w:r>
          </w:p>
          <w:p>
            <w:pPr>
              <w:tabs>
                <w:tab w:val="left" w:pos="1260"/>
              </w:tabs>
              <w:rPr>
                <w:rFonts w:ascii="宋体" w:hAnsi="宋体"/>
                <w:szCs w:val="21"/>
              </w:rPr>
            </w:pPr>
            <w:r>
              <w:rPr>
                <w:rFonts w:hint="eastAsia" w:ascii="宋体" w:hAnsi="宋体"/>
                <w:bCs/>
                <w:szCs w:val="21"/>
              </w:rPr>
              <w:t>b、服务项目符合招标文件的服务要求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5</w:t>
            </w:r>
          </w:p>
        </w:tc>
        <w:tc>
          <w:tcPr>
            <w:tcW w:w="1543" w:type="dxa"/>
            <w:vAlign w:val="center"/>
          </w:tcPr>
          <w:p>
            <w:pPr>
              <w:numPr>
                <w:ilvl w:val="-1"/>
                <w:numId w:val="0"/>
              </w:numPr>
              <w:spacing w:line="240" w:lineRule="auto"/>
              <w:jc w:val="center"/>
              <w:outlineLvl w:val="0"/>
              <w:rPr>
                <w:rFonts w:hint="eastAsia" w:ascii="宋体" w:hAnsi="宋体" w:eastAsia="宋体" w:cs="Times New Roman"/>
                <w:b/>
                <w:bCs/>
                <w:sz w:val="21"/>
                <w:szCs w:val="21"/>
                <w:lang w:val="en-US" w:eastAsia="zh-CN"/>
              </w:rPr>
            </w:pPr>
            <w:r>
              <w:rPr>
                <w:rFonts w:hint="eastAsia" w:ascii="宋体" w:hAnsi="宋体" w:eastAsia="宋体" w:cs="Times New Roman"/>
                <w:b/>
                <w:bCs/>
                <w:sz w:val="21"/>
                <w:szCs w:val="21"/>
                <w:lang w:val="en-US" w:eastAsia="zh-CN"/>
              </w:rPr>
              <w:t>投标报价</w:t>
            </w:r>
          </w:p>
          <w:p>
            <w:pPr>
              <w:jc w:val="center"/>
              <w:outlineLvl w:val="0"/>
              <w:rPr>
                <w:rFonts w:ascii="宋体" w:hAnsi="宋体"/>
                <w:b/>
                <w:bCs/>
                <w:szCs w:val="21"/>
              </w:rPr>
            </w:pPr>
          </w:p>
        </w:tc>
        <w:tc>
          <w:tcPr>
            <w:tcW w:w="6360" w:type="dxa"/>
          </w:tcPr>
          <w:p>
            <w:pPr>
              <w:numPr>
                <w:ilvl w:val="-1"/>
                <w:numId w:val="0"/>
              </w:numPr>
              <w:tabs>
                <w:tab w:val="left" w:pos="1260"/>
              </w:tabs>
              <w:spacing w:line="240" w:lineRule="auto"/>
              <w:jc w:val="left"/>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1.本项目服务费采用包干制，应包括服务成本、法定税费和企业的利润。应涵盖本项目招标范围和招标文件所列的各项内容中所述的全部。由企业根据招标文件所提供的资料自行测算投标报价；一经中标，投标报价总价作为中标人与采购人签定的合同金额，合同期限内不做调整。</w:t>
            </w:r>
            <w:r>
              <w:rPr>
                <w:rFonts w:hint="eastAsia" w:ascii="宋体" w:hAnsi="宋体" w:eastAsia="宋体" w:cs="Times New Roman"/>
                <w:bCs/>
                <w:sz w:val="21"/>
                <w:szCs w:val="21"/>
                <w:lang w:val="en-US" w:eastAsia="zh-CN"/>
              </w:rPr>
              <w:br w:type="textWrapping"/>
            </w:r>
            <w:r>
              <w:rPr>
                <w:rFonts w:hint="eastAsia" w:ascii="宋体" w:hAnsi="宋体" w:eastAsia="宋体" w:cs="Times New Roman"/>
                <w:bCs/>
                <w:sz w:val="21"/>
                <w:szCs w:val="21"/>
                <w:lang w:val="en-US" w:eastAsia="zh-CN"/>
              </w:rPr>
              <w:t>2.投标人应充分了解项目的位置、情况、道路及任何其它足以影响投标报价的情况，任何因忽视或误解项目情况而导致的索赔或服务期限延长申请将不获批准。</w:t>
            </w:r>
            <w:r>
              <w:rPr>
                <w:rFonts w:hint="eastAsia" w:ascii="宋体" w:hAnsi="宋体" w:eastAsia="宋体" w:cs="Times New Roman"/>
                <w:bCs/>
                <w:sz w:val="21"/>
                <w:szCs w:val="21"/>
                <w:lang w:val="en-US" w:eastAsia="zh-CN"/>
              </w:rPr>
              <w:br w:type="textWrapping"/>
            </w:r>
            <w:r>
              <w:rPr>
                <w:rFonts w:hint="eastAsia" w:ascii="宋体" w:hAnsi="宋体" w:eastAsia="宋体" w:cs="Times New Roman"/>
                <w:bCs/>
                <w:sz w:val="21"/>
                <w:szCs w:val="21"/>
                <w:lang w:val="en-US" w:eastAsia="zh-CN"/>
              </w:rPr>
              <w:t>3.投标人不得期望通过索赔等方式获取补偿，否则，除可能遭到拒绝外，还可能将被作为不良行为记录在案，并可能影响其以后参加政府采购的项目投标。各投标人在投标报价时，应充分考虑投标报价的风险。</w:t>
            </w:r>
          </w:p>
          <w:p>
            <w:pPr>
              <w:numPr>
                <w:ilvl w:val="-1"/>
                <w:numId w:val="0"/>
              </w:numPr>
              <w:tabs>
                <w:tab w:val="left" w:pos="1260"/>
              </w:tabs>
              <w:spacing w:line="240" w:lineRule="auto"/>
              <w:jc w:val="left"/>
              <w:outlineLvl w:val="9"/>
              <w:rPr>
                <w:rFonts w:hint="eastAsia" w:ascii="宋体" w:hAnsi="宋体"/>
                <w:b w:val="0"/>
                <w:bCs/>
                <w:sz w:val="21"/>
                <w:szCs w:val="21"/>
              </w:rPr>
            </w:pPr>
            <w:r>
              <w:rPr>
                <w:rFonts w:hint="eastAsia" w:ascii="宋体" w:hAnsi="宋体" w:eastAsia="宋体" w:cs="Times New Roman"/>
                <w:bCs/>
                <w:sz w:val="21"/>
                <w:szCs w:val="21"/>
                <w:lang w:val="en-US" w:eastAsia="zh-CN"/>
              </w:rPr>
              <w:t>4.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Align w:val="center"/>
          </w:tcPr>
          <w:p>
            <w:pPr>
              <w:jc w:val="center"/>
              <w:outlineLvl w:val="0"/>
              <w:rPr>
                <w:rFonts w:ascii="宋体" w:hAnsi="宋体"/>
                <w:b/>
                <w:bCs/>
                <w:szCs w:val="21"/>
              </w:rPr>
            </w:pPr>
            <w:r>
              <w:rPr>
                <w:rFonts w:hint="eastAsia" w:ascii="宋体" w:hAnsi="宋体"/>
                <w:b/>
                <w:bCs/>
                <w:szCs w:val="21"/>
              </w:rPr>
              <w:t>6</w:t>
            </w:r>
          </w:p>
        </w:tc>
        <w:tc>
          <w:tcPr>
            <w:tcW w:w="1543" w:type="dxa"/>
            <w:vAlign w:val="center"/>
          </w:tcPr>
          <w:p>
            <w:pPr>
              <w:jc w:val="center"/>
              <w:outlineLvl w:val="0"/>
              <w:rPr>
                <w:rFonts w:ascii="宋体" w:hAnsi="宋体"/>
                <w:b/>
                <w:bCs/>
                <w:szCs w:val="21"/>
              </w:rPr>
            </w:pPr>
            <w:r>
              <w:rPr>
                <w:rFonts w:hint="eastAsia" w:ascii="宋体" w:hAnsi="宋体" w:eastAsia="宋体" w:cs="Times New Roman"/>
                <w:b/>
                <w:bCs/>
                <w:sz w:val="21"/>
                <w:szCs w:val="21"/>
                <w:lang w:val="en-US" w:eastAsia="zh-CN"/>
              </w:rPr>
              <w:t>其他重要条款</w:t>
            </w:r>
          </w:p>
        </w:tc>
        <w:tc>
          <w:tcPr>
            <w:tcW w:w="6360" w:type="dxa"/>
          </w:tcPr>
          <w:p>
            <w:pPr>
              <w:numPr>
                <w:ilvl w:val="-1"/>
                <w:numId w:val="0"/>
              </w:numPr>
              <w:tabs>
                <w:tab w:val="left" w:pos="1260"/>
              </w:tabs>
              <w:spacing w:line="240" w:lineRule="auto"/>
              <w:jc w:val="left"/>
              <w:rPr>
                <w:rFonts w:hint="eastAsia" w:ascii="宋体" w:hAnsi="宋体" w:eastAsia="宋体"/>
                <w:bCs/>
                <w:sz w:val="21"/>
                <w:szCs w:val="21"/>
                <w:lang w:val="en-US" w:eastAsia="zh-CN"/>
              </w:rPr>
            </w:pPr>
            <w:r>
              <w:rPr>
                <w:rFonts w:hint="eastAsia" w:ascii="宋体" w:hAnsi="宋体" w:cs="Times New Roman"/>
                <w:bCs/>
                <w:sz w:val="21"/>
                <w:szCs w:val="21"/>
                <w:lang w:val="en-US" w:eastAsia="zh-CN"/>
              </w:rPr>
              <w:t>1</w:t>
            </w:r>
            <w:r>
              <w:rPr>
                <w:rFonts w:hint="eastAsia" w:ascii="宋体" w:hAnsi="宋体" w:eastAsia="宋体" w:cs="Times New Roman"/>
                <w:bCs/>
                <w:sz w:val="21"/>
                <w:szCs w:val="21"/>
                <w:lang w:val="en-US" w:eastAsia="zh-CN"/>
              </w:rPr>
              <w:t>、除政府采购合同继续履行将损害国家利益和社会公共利益外，双方当事人不得擅自变更、中止或者终止合同。</w:t>
            </w:r>
          </w:p>
          <w:p>
            <w:pPr>
              <w:tabs>
                <w:tab w:val="left" w:pos="1260"/>
              </w:tabs>
              <w:outlineLvl w:val="9"/>
              <w:rPr>
                <w:rFonts w:hint="eastAsia" w:ascii="宋体" w:hAnsi="宋体"/>
                <w:b w:val="0"/>
                <w:bCs/>
                <w:sz w:val="21"/>
                <w:szCs w:val="21"/>
              </w:rPr>
            </w:pPr>
          </w:p>
        </w:tc>
      </w:tr>
    </w:tbl>
    <w:p>
      <w:pPr>
        <w:ind w:firstLine="420" w:firstLineChars="200"/>
        <w:rPr>
          <w:rFonts w:asciiTheme="minorEastAsia" w:hAnsiTheme="minorEastAsia" w:eastAsiaTheme="minorEastAsia"/>
        </w:rPr>
      </w:pPr>
    </w:p>
    <w:p/>
    <w:p>
      <w:pPr>
        <w:pStyle w:val="6"/>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pPr>
        <w:pStyle w:val="6"/>
        <w:rPr>
          <w:kern w:val="2"/>
        </w:rPr>
      </w:pPr>
      <w:r>
        <w:rPr>
          <w:rFonts w:hint="eastAsia"/>
          <w:kern w:val="2"/>
        </w:rPr>
        <w:t>第四章 投标文件组成要求及格式</w:t>
      </w:r>
    </w:p>
    <w:p>
      <w:pPr>
        <w:rPr>
          <w:rStyle w:val="56"/>
          <w:sz w:val="24"/>
        </w:rPr>
      </w:pPr>
      <w:r>
        <w:rPr>
          <w:rStyle w:val="56"/>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2" w:firstLineChars="200"/>
        <w:rPr>
          <w:rFonts w:ascii="宋体" w:hAnsi="宋体"/>
          <w:b/>
          <w:sz w:val="24"/>
        </w:rPr>
      </w:pP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43" w:name="_Hlk72070784"/>
      <w:r>
        <w:rPr>
          <w:rFonts w:hint="eastAsia"/>
          <w:szCs w:val="21"/>
        </w:rPr>
        <w:t>投标函</w:t>
      </w:r>
      <w:bookmarkEnd w:id="43"/>
    </w:p>
    <w:p>
      <w:pPr>
        <w:ind w:left="718" w:leftChars="342" w:firstLine="1417" w:firstLineChars="675"/>
        <w:rPr>
          <w:szCs w:val="21"/>
        </w:rPr>
      </w:pPr>
      <w:r>
        <w:rPr>
          <w:rFonts w:hint="eastAsia"/>
          <w:szCs w:val="21"/>
        </w:rPr>
        <w:t>（2）</w:t>
      </w:r>
      <w:bookmarkStart w:id="44" w:name="_Hlk72062521"/>
      <w:r>
        <w:rPr>
          <w:rFonts w:hint="eastAsia"/>
          <w:szCs w:val="21"/>
        </w:rPr>
        <w:t>政府采购投标及履约承诺函</w:t>
      </w:r>
      <w:bookmarkEnd w:id="44"/>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hint="eastAsia" w:ascii="Times New Roman" w:hAnsi="Times New Roman"/>
          <w:szCs w:val="21"/>
        </w:rPr>
      </w:pPr>
      <w:bookmarkStart w:id="45" w:name="_Hlk72257201"/>
      <w:r>
        <w:rPr>
          <w:rFonts w:hint="eastAsia"/>
          <w:szCs w:val="21"/>
        </w:rPr>
        <w:t>（</w:t>
      </w:r>
      <w:r>
        <w:rPr>
          <w:szCs w:val="21"/>
        </w:rPr>
        <w:t>4</w:t>
      </w:r>
      <w:r>
        <w:rPr>
          <w:rFonts w:hint="eastAsia"/>
          <w:szCs w:val="21"/>
        </w:rPr>
        <w:t>）</w:t>
      </w:r>
      <w:bookmarkStart w:id="46" w:name="OLE_LINK11"/>
      <w:r>
        <w:rPr>
          <w:rFonts w:hint="eastAsia"/>
          <w:szCs w:val="21"/>
        </w:rPr>
        <w:t>项目详细报价</w:t>
      </w:r>
      <w:bookmarkEnd w:id="45"/>
    </w:p>
    <w:bookmarkEnd w:id="46"/>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（5）</w:t>
      </w:r>
      <w:bookmarkStart w:id="47" w:name="OLE_LINK12"/>
      <w:r>
        <w:rPr>
          <w:rFonts w:hint="eastAsia" w:ascii="Times New Roman" w:hAnsi="Times New Roman" w:eastAsia="宋体" w:cs="Times New Roman"/>
          <w:szCs w:val="21"/>
        </w:rPr>
        <w:t>认证情况</w:t>
      </w:r>
      <w:bookmarkEnd w:id="47"/>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（6）同类项目业绩</w:t>
      </w:r>
    </w:p>
    <w:p>
      <w:pPr>
        <w:ind w:left="718" w:leftChars="342" w:firstLine="1417" w:firstLineChars="675"/>
        <w:rPr>
          <w:rFonts w:hint="eastAsia" w:ascii="Times New Roman" w:hAnsi="Times New Roman" w:eastAsia="宋体" w:cs="Times New Roman"/>
          <w:szCs w:val="21"/>
        </w:rPr>
      </w:pPr>
      <w:r>
        <w:rPr>
          <w:rFonts w:hint="eastAsia" w:ascii="Times New Roman" w:hAnsi="Times New Roman" w:eastAsia="宋体" w:cs="Times New Roman"/>
          <w:szCs w:val="21"/>
        </w:rPr>
        <w:t>（7）拟投入的服务资源情况</w:t>
      </w:r>
    </w:p>
    <w:p>
      <w:pPr>
        <w:ind w:firstLine="1200" w:firstLineChars="500"/>
        <w:outlineLvl w:val="9"/>
        <w:rPr>
          <w:rFonts w:hint="eastAsia" w:ascii="宋体" w:hAnsi="宋体"/>
          <w:sz w:val="24"/>
        </w:rPr>
      </w:pPr>
    </w:p>
    <w:p>
      <w:pPr>
        <w:ind w:firstLine="1200" w:firstLineChars="500"/>
        <w:outlineLvl w:val="9"/>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rFonts w:hint="eastAsia"/>
          <w:szCs w:val="21"/>
        </w:rPr>
      </w:pPr>
      <w:r>
        <w:rPr>
          <w:rFonts w:hint="eastAsia" w:eastAsia="宋体"/>
          <w:szCs w:val="21"/>
          <w:lang w:eastAsia="zh-CN"/>
        </w:rPr>
        <w:t>（</w:t>
      </w:r>
      <w:r>
        <w:rPr>
          <w:rFonts w:hint="eastAsia" w:ascii="Times New Roman" w:eastAsia="宋体"/>
          <w:szCs w:val="21"/>
          <w:lang w:val="en-US" w:eastAsia="zh-CN"/>
        </w:rPr>
        <w:t>1</w:t>
      </w:r>
      <w:r>
        <w:rPr>
          <w:rFonts w:hint="eastAsia" w:eastAsia="宋体"/>
          <w:szCs w:val="21"/>
          <w:lang w:eastAsia="zh-CN"/>
        </w:rPr>
        <w:t>）</w:t>
      </w:r>
      <w:bookmarkStart w:id="48" w:name="OLE_LINK13"/>
      <w:r>
        <w:rPr>
          <w:rFonts w:hint="eastAsia" w:eastAsia="宋体"/>
          <w:szCs w:val="21"/>
          <w:lang w:eastAsia="zh-CN"/>
        </w:rPr>
        <w:t>供应商基本情况表</w:t>
      </w:r>
      <w:bookmarkEnd w:id="48"/>
    </w:p>
    <w:p>
      <w:pPr>
        <w:ind w:firstLine="2100" w:firstLineChars="1000"/>
        <w:rPr>
          <w:szCs w:val="21"/>
        </w:rPr>
      </w:pPr>
      <w:r>
        <w:rPr>
          <w:rFonts w:hint="eastAsia"/>
          <w:szCs w:val="21"/>
        </w:rPr>
        <w:t>（</w:t>
      </w:r>
      <w:r>
        <w:rPr>
          <w:rFonts w:hint="eastAsia"/>
          <w:szCs w:val="21"/>
          <w:lang w:val="en-US" w:eastAsia="zh-CN"/>
        </w:rPr>
        <w:t>2</w:t>
      </w:r>
      <w:r>
        <w:rPr>
          <w:rFonts w:hint="eastAsia"/>
          <w:szCs w:val="21"/>
        </w:rPr>
        <w:t>）</w:t>
      </w:r>
      <w:bookmarkStart w:id="49" w:name="OLE_LINK15"/>
      <w:bookmarkStart w:id="50" w:name="OLE_LINK14"/>
      <w:r>
        <w:rPr>
          <w:rFonts w:hint="eastAsia"/>
          <w:szCs w:val="21"/>
        </w:rPr>
        <w:t>法定代表人（负责人）证明书</w:t>
      </w:r>
      <w:bookmarkEnd w:id="49"/>
    </w:p>
    <w:bookmarkEnd w:id="50"/>
    <w:p>
      <w:pPr>
        <w:ind w:left="718" w:leftChars="342" w:firstLine="1417" w:firstLineChars="675"/>
        <w:rPr>
          <w:szCs w:val="21"/>
        </w:rPr>
      </w:pPr>
      <w:r>
        <w:rPr>
          <w:rFonts w:hint="eastAsia"/>
          <w:szCs w:val="21"/>
        </w:rPr>
        <w:t>（</w:t>
      </w:r>
      <w:r>
        <w:rPr>
          <w:rFonts w:hint="eastAsia"/>
          <w:szCs w:val="21"/>
          <w:lang w:val="en-US" w:eastAsia="zh-CN"/>
        </w:rPr>
        <w:t>3</w:t>
      </w:r>
      <w:r>
        <w:rPr>
          <w:rFonts w:hint="eastAsia"/>
          <w:szCs w:val="21"/>
        </w:rPr>
        <w:t>）</w:t>
      </w:r>
      <w:bookmarkStart w:id="51" w:name="OLE_LINK16"/>
      <w:r>
        <w:rPr>
          <w:rFonts w:hint="eastAsia"/>
          <w:szCs w:val="21"/>
        </w:rPr>
        <w:t>投标文件签署授权委托书</w:t>
      </w:r>
      <w:bookmarkEnd w:id="51"/>
    </w:p>
    <w:p>
      <w:pPr>
        <w:ind w:left="718" w:leftChars="342" w:firstLine="1417" w:firstLineChars="675"/>
        <w:rPr>
          <w:szCs w:val="21"/>
        </w:rPr>
      </w:pPr>
      <w:r>
        <w:rPr>
          <w:rFonts w:hint="eastAsia"/>
          <w:szCs w:val="21"/>
        </w:rPr>
        <w:t>（</w:t>
      </w:r>
      <w:r>
        <w:rPr>
          <w:rFonts w:hint="eastAsia"/>
          <w:szCs w:val="21"/>
          <w:lang w:val="en-US" w:eastAsia="zh-CN"/>
        </w:rPr>
        <w:t>4</w:t>
      </w:r>
      <w:r>
        <w:rPr>
          <w:rFonts w:hint="eastAsia"/>
          <w:szCs w:val="21"/>
        </w:rPr>
        <w:t>）</w:t>
      </w:r>
      <w:bookmarkStart w:id="52" w:name="OLE_LINK17"/>
      <w:r>
        <w:rPr>
          <w:szCs w:val="21"/>
        </w:rPr>
        <w:t>实质性条款响应情况表</w:t>
      </w:r>
      <w:bookmarkEnd w:id="52"/>
    </w:p>
    <w:p>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w:t>
      </w:r>
      <w:bookmarkStart w:id="53" w:name="OLE_LINK18"/>
      <w:r>
        <w:rPr>
          <w:rFonts w:hint="eastAsia" w:ascii="Times New Roman" w:hAnsi="Times New Roman" w:eastAsia="宋体" w:cs="Times New Roman"/>
          <w:sz w:val="21"/>
          <w:szCs w:val="21"/>
        </w:rPr>
        <w:t>测评实施方案</w:t>
      </w:r>
      <w:bookmarkEnd w:id="53"/>
    </w:p>
    <w:p>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）项目重点难点分析、应对措施及相关的合理化建议</w:t>
      </w:r>
    </w:p>
    <w:p>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w:t>
      </w:r>
      <w:bookmarkStart w:id="54" w:name="OLE_LINK19"/>
      <w:r>
        <w:rPr>
          <w:rFonts w:hint="eastAsia" w:ascii="Times New Roman" w:hAnsi="Times New Roman" w:eastAsia="宋体"/>
          <w:sz w:val="21"/>
          <w:szCs w:val="21"/>
        </w:rPr>
        <w:t>质量保证措施和方案</w:t>
      </w:r>
      <w:bookmarkEnd w:id="54"/>
    </w:p>
    <w:p>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w:t>
      </w:r>
      <w:bookmarkStart w:id="55" w:name="OLE_LINK20"/>
      <w:r>
        <w:rPr>
          <w:rFonts w:hint="eastAsia" w:ascii="Times New Roman" w:hAnsi="Times New Roman" w:eastAsia="宋体"/>
          <w:sz w:val="21"/>
          <w:szCs w:val="21"/>
        </w:rPr>
        <w:t>违约承诺</w:t>
      </w:r>
      <w:bookmarkEnd w:id="55"/>
    </w:p>
    <w:p>
      <w:pPr>
        <w:ind w:left="718" w:leftChars="342" w:firstLine="1417" w:firstLineChars="675"/>
        <w:rPr>
          <w:rFonts w:hint="eastAsia"/>
          <w:szCs w:val="21"/>
        </w:rPr>
      </w:pPr>
      <w:r>
        <w:rPr>
          <w:rFonts w:hint="eastAsia"/>
          <w:szCs w:val="21"/>
        </w:rPr>
        <w:t>（</w:t>
      </w:r>
      <w:r>
        <w:rPr>
          <w:rFonts w:hint="eastAsia"/>
          <w:szCs w:val="21"/>
          <w:lang w:val="en-US" w:eastAsia="zh-CN"/>
        </w:rPr>
        <w:t>9</w:t>
      </w:r>
      <w:r>
        <w:rPr>
          <w:rFonts w:hint="eastAsia"/>
          <w:szCs w:val="21"/>
        </w:rPr>
        <w:t>）拟安排的项目负责人情况（仅限一人）</w:t>
      </w:r>
    </w:p>
    <w:p>
      <w:pPr>
        <w:ind w:left="718" w:leftChars="342" w:firstLine="1417" w:firstLineChars="675"/>
        <w:rPr>
          <w:rFonts w:hint="eastAsia"/>
          <w:szCs w:val="21"/>
        </w:rPr>
      </w:pPr>
      <w:r>
        <w:rPr>
          <w:rFonts w:hint="eastAsia"/>
          <w:szCs w:val="21"/>
        </w:rPr>
        <w:t>（</w:t>
      </w:r>
      <w:r>
        <w:rPr>
          <w:rFonts w:hint="eastAsia"/>
          <w:szCs w:val="21"/>
          <w:lang w:val="en-US" w:eastAsia="zh-CN"/>
        </w:rPr>
        <w:t>10</w:t>
      </w:r>
      <w:r>
        <w:rPr>
          <w:rFonts w:hint="eastAsia"/>
          <w:szCs w:val="21"/>
        </w:rPr>
        <w:t>）</w:t>
      </w:r>
      <w:bookmarkStart w:id="56" w:name="OLE_LINK21"/>
      <w:r>
        <w:rPr>
          <w:rFonts w:hint="eastAsia"/>
          <w:szCs w:val="21"/>
        </w:rPr>
        <w:t>拟安排的项目主要团队成员（主要技术人员）情况（项目负责人除外）</w:t>
      </w:r>
    </w:p>
    <w:bookmarkEnd w:id="56"/>
    <w:p>
      <w:pPr>
        <w:ind w:left="718" w:leftChars="342" w:firstLine="1417" w:firstLineChars="675"/>
        <w:rPr>
          <w:rFonts w:hint="eastAsia"/>
          <w:szCs w:val="21"/>
        </w:rPr>
      </w:pPr>
      <w:r>
        <w:rPr>
          <w:rFonts w:hint="eastAsia"/>
          <w:szCs w:val="21"/>
        </w:rPr>
        <w:t>（1</w:t>
      </w:r>
      <w:r>
        <w:rPr>
          <w:rFonts w:hint="eastAsia"/>
          <w:szCs w:val="21"/>
          <w:lang w:val="en-US" w:eastAsia="zh-CN"/>
        </w:rPr>
        <w:t>1</w:t>
      </w:r>
      <w:r>
        <w:rPr>
          <w:rFonts w:hint="eastAsia"/>
          <w:szCs w:val="21"/>
        </w:rPr>
        <w:t>）</w:t>
      </w:r>
      <w:bookmarkStart w:id="57" w:name="OLE_LINK22"/>
      <w:r>
        <w:rPr>
          <w:rFonts w:hint="eastAsia"/>
          <w:szCs w:val="21"/>
        </w:rPr>
        <w:t>投标人认为需要加以说明的其他内容</w:t>
      </w:r>
    </w:p>
    <w:bookmarkEnd w:id="57"/>
    <w:p>
      <w:pPr>
        <w:pStyle w:val="9"/>
      </w:pPr>
    </w:p>
    <w:p>
      <w:pPr>
        <w:pStyle w:val="8"/>
        <w:ind w:left="210" w:leftChars="100" w:firstLine="781" w:firstLineChars="372"/>
        <w:rPr>
          <w:rFonts w:ascii="宋体" w:hAnsi="宋体"/>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58" w:name="_Hlk73818812"/>
      <w:r>
        <w:rPr>
          <w:rFonts w:hint="eastAsia"/>
          <w:szCs w:val="21"/>
        </w:rPr>
        <w:t>1</w:t>
      </w:r>
      <w:r>
        <w:rPr>
          <w:rFonts w:hint="eastAsia"/>
          <w:szCs w:val="21"/>
          <w:lang w:val="en-US" w:eastAsia="zh-CN"/>
        </w:rPr>
        <w:t>.</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59" w:name="_Hlk72263588"/>
      <w:r>
        <w:rPr>
          <w:rFonts w:hint="eastAsia"/>
          <w:szCs w:val="21"/>
        </w:rPr>
        <w:t>愿意按照招标文件要求承包上述项目并修补其任何缺陷。</w:t>
      </w:r>
      <w:bookmarkEnd w:id="59"/>
    </w:p>
    <w:p>
      <w:pPr>
        <w:ind w:firstLine="420" w:firstLineChars="200"/>
        <w:rPr>
          <w:rFonts w:ascii="宋体" w:hAnsi="宋体"/>
          <w:szCs w:val="21"/>
        </w:rPr>
      </w:pPr>
      <w:r>
        <w:rPr>
          <w:rFonts w:ascii="宋体" w:hAnsi="宋体"/>
          <w:szCs w:val="21"/>
        </w:rPr>
        <w:t>2</w:t>
      </w:r>
      <w:r>
        <w:rPr>
          <w:rFonts w:hint="eastAsia" w:ascii="宋体" w:hAnsi="宋体"/>
          <w:szCs w:val="21"/>
          <w:lang w:val="en-US" w:eastAsia="zh-CN"/>
        </w:rPr>
        <w:t>.</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w:t>
      </w:r>
      <w:r>
        <w:rPr>
          <w:rFonts w:hint="eastAsia" w:ascii="宋体" w:hAnsi="宋体"/>
          <w:szCs w:val="21"/>
          <w:lang w:val="en-US" w:eastAsia="zh-CN"/>
        </w:rPr>
        <w:t>.</w:t>
      </w:r>
      <w:r>
        <w:rPr>
          <w:rFonts w:hint="eastAsia" w:ascii="宋体" w:hAnsi="宋体"/>
          <w:szCs w:val="21"/>
        </w:rPr>
        <w:t>如果我单位中标，我单位将按照招标文件的要求足额提交履约担保。</w:t>
      </w:r>
    </w:p>
    <w:p>
      <w:pPr>
        <w:ind w:firstLine="420" w:firstLineChars="200"/>
        <w:rPr>
          <w:rFonts w:ascii="宋体" w:hAnsi="宋体"/>
          <w:szCs w:val="21"/>
        </w:rPr>
      </w:pPr>
      <w:r>
        <w:rPr>
          <w:rFonts w:hint="eastAsia" w:ascii="宋体" w:hAnsi="宋体"/>
          <w:szCs w:val="21"/>
        </w:rPr>
        <w:t>4</w:t>
      </w:r>
      <w:r>
        <w:rPr>
          <w:rFonts w:hint="eastAsia" w:ascii="宋体" w:hAnsi="宋体"/>
          <w:szCs w:val="21"/>
          <w:lang w:val="en-US" w:eastAsia="zh-CN"/>
        </w:rPr>
        <w:t>.</w:t>
      </w:r>
      <w:r>
        <w:rPr>
          <w:rFonts w:hint="eastAsia" w:ascii="宋体" w:hAnsi="宋体"/>
          <w:szCs w:val="21"/>
        </w:rPr>
        <w:t>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w:t>
      </w:r>
      <w:r>
        <w:rPr>
          <w:rFonts w:hint="eastAsia" w:ascii="宋体" w:hAnsi="宋体"/>
          <w:szCs w:val="21"/>
          <w:lang w:val="en-US" w:eastAsia="zh-CN"/>
        </w:rPr>
        <w:t>.</w:t>
      </w:r>
      <w:r>
        <w:rPr>
          <w:rFonts w:hint="eastAsia" w:ascii="宋体" w:hAnsi="宋体"/>
          <w:szCs w:val="21"/>
        </w:rPr>
        <w:t>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w:t>
      </w:r>
      <w:r>
        <w:rPr>
          <w:rFonts w:hint="eastAsia" w:ascii="宋体" w:hAnsi="宋体"/>
          <w:szCs w:val="21"/>
          <w:lang w:val="en-US" w:eastAsia="zh-CN"/>
        </w:rPr>
        <w:t>.</w:t>
      </w:r>
      <w:r>
        <w:rPr>
          <w:rFonts w:hint="eastAsia" w:ascii="宋体" w:hAnsi="宋体"/>
          <w:szCs w:val="21"/>
        </w:rPr>
        <w:t>我单位理解贵单位将不受必须接受所收到的最低报价或其它任何投标文件的约束。</w:t>
      </w:r>
      <w:bookmarkEnd w:id="58"/>
    </w:p>
    <w:p>
      <w:pPr>
        <w:ind w:left="420" w:leftChars="200"/>
        <w:rPr>
          <w:rFonts w:ascii="宋体" w:hAnsi="宋体"/>
          <w:b/>
          <w:szCs w:val="21"/>
        </w:rPr>
      </w:pPr>
      <w:r>
        <w:rPr>
          <w:rFonts w:hint="eastAsia" w:ascii="宋体" w:hAnsi="宋体"/>
          <w:b/>
          <w:szCs w:val="21"/>
        </w:rPr>
        <w:t>7</w:t>
      </w:r>
      <w:r>
        <w:rPr>
          <w:rFonts w:hint="eastAsia" w:ascii="宋体" w:hAnsi="宋体"/>
          <w:b/>
          <w:szCs w:val="21"/>
          <w:lang w:val="en-US" w:eastAsia="zh-CN"/>
        </w:rPr>
        <w:t>.</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none"/>
        </w:rPr>
      </w:pPr>
      <w:r>
        <w:rPr>
          <w:rFonts w:hint="eastAsia"/>
          <w:szCs w:val="21"/>
        </w:rPr>
        <w:t>电话</w:t>
      </w:r>
      <w:r>
        <w:rPr>
          <w:rFonts w:hint="eastAsia"/>
          <w:szCs w:val="21"/>
          <w:u w:val="none"/>
        </w:rPr>
        <w:t>：</w:t>
      </w:r>
      <w:r>
        <w:rPr>
          <w:rFonts w:hint="eastAsia"/>
          <w:szCs w:val="21"/>
          <w:u w:val="thick"/>
        </w:rPr>
        <w:t xml:space="preserve">         </w:t>
      </w:r>
      <w:r>
        <w:rPr>
          <w:rFonts w:hint="eastAsia"/>
          <w:szCs w:val="21"/>
        </w:rPr>
        <w:t xml:space="preserve"> </w:t>
      </w:r>
      <w:r>
        <w:rPr>
          <w:rFonts w:hint="eastAsia" w:eastAsia="宋体"/>
          <w:szCs w:val="21"/>
          <w:u w:val="none"/>
          <w:lang w:eastAsia="zh-CN"/>
        </w:rPr>
        <w:t>；</w:t>
      </w:r>
      <w:r>
        <w:rPr>
          <w:rFonts w:hint="eastAsia"/>
          <w:szCs w:val="21"/>
          <w:u w:val="none"/>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4"/>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pPr>
        <w:ind w:firstLine="420" w:firstLineChars="200"/>
        <w:rPr>
          <w:rFonts w:hint="eastAsia" w:ascii="宋体" w:hAnsi="宋体"/>
          <w:b/>
          <w:bCs w:val="0"/>
          <w:sz w:val="21"/>
          <w:lang w:val="en-US" w:eastAsia="zh-CN"/>
        </w:rPr>
      </w:pPr>
      <w:r>
        <w:rPr>
          <w:rFonts w:hint="eastAsia" w:ascii="宋体" w:hAnsi="宋体"/>
          <w:color w:val="auto"/>
          <w:lang w:val="en-US" w:eastAsia="zh-CN"/>
        </w:rPr>
        <w:t>14.</w:t>
      </w:r>
      <w:r>
        <w:rPr>
          <w:rFonts w:hint="eastAsia" w:ascii="宋体" w:hAnsi="宋体"/>
          <w:color w:val="auto"/>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2" w:firstLineChars="200"/>
        <w:rPr>
          <w:rFonts w:ascii="宋体" w:hAnsi="宋体"/>
          <w:b/>
        </w:rPr>
      </w:pPr>
      <w:r>
        <w:rPr>
          <w:rFonts w:hint="eastAsia" w:ascii="宋体" w:hAnsi="宋体"/>
          <w:b/>
          <w:bCs w:val="0"/>
          <w:sz w:val="21"/>
          <w:lang w:val="en-US" w:eastAsia="zh-CN"/>
        </w:rPr>
        <w:t>15.我单位清楚，如存在违反投标承诺行为情节严重的，将根据《深圳市财政局关于印发&lt;深圳市财政局政府采购供应商信用信息管理办法&gt;的通知》，依法被列入失信信息。</w:t>
      </w:r>
    </w:p>
    <w:p>
      <w:pPr>
        <w:pStyle w:val="9"/>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r>
        <w:rPr>
          <w:rFonts w:hint="eastAsia" w:ascii="Times New Roman" w:eastAsia="宋体"/>
          <w:b/>
          <w:bCs/>
          <w:color w:val="FF0000"/>
          <w:lang w:val="en-US" w:eastAsia="zh-CN"/>
        </w:rPr>
        <w:t>其中要求提供《政府采购投标及履约承诺函》《供应商基本情况表》且已在规定章节中提供的，此处不重复提供</w:t>
      </w:r>
      <w:r>
        <w:rPr>
          <w:rFonts w:hint="eastAsia"/>
          <w:b/>
          <w:bCs/>
          <w:color w:val="FF0000"/>
        </w:rPr>
        <w:t>。）</w:t>
      </w:r>
    </w:p>
    <w:p>
      <w:pPr>
        <w:ind w:firstLine="482"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lang w:val="en-US" w:eastAsia="zh-CN"/>
        </w:rPr>
        <w:t>1.</w:t>
      </w:r>
      <w:r>
        <w:rPr>
          <w:rFonts w:hint="eastAsia" w:ascii="黑体" w:hAnsi="宋体" w:eastAsia="黑体"/>
          <w:bCs/>
          <w:color w:val="FF0000"/>
          <w:kern w:val="0"/>
          <w:szCs w:val="21"/>
        </w:rPr>
        <w:t>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w:t>
      </w:r>
      <w:r>
        <w:rPr>
          <w:rFonts w:hint="eastAsia" w:ascii="黑体" w:hAnsi="黑体" w:eastAsia="黑体"/>
          <w:color w:val="FF0000"/>
          <w:szCs w:val="21"/>
          <w:lang w:val="en-US" w:eastAsia="zh-CN"/>
        </w:rPr>
        <w:t>.</w:t>
      </w:r>
      <w:r>
        <w:rPr>
          <w:rFonts w:hint="eastAsia" w:ascii="黑体" w:hAnsi="黑体" w:eastAsia="黑体"/>
          <w:color w:val="FF0000"/>
          <w:szCs w:val="21"/>
        </w:rPr>
        <w:t>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60"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60"/>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pStyle w:val="2"/>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5</w:t>
      </w:r>
      <w:r>
        <w:rPr>
          <w:rFonts w:hint="eastAsia" w:ascii="黑体" w:hAnsi="宋体" w:eastAsia="黑体"/>
          <w:bCs/>
          <w:color w:val="FF0000"/>
          <w:kern w:val="0"/>
          <w:szCs w:val="21"/>
          <w:lang w:val="en-US" w:eastAsia="zh-CN"/>
        </w:rPr>
        <w:t>.</w:t>
      </w:r>
      <w:r>
        <w:rPr>
          <w:rFonts w:hint="eastAsia" w:ascii="黑体" w:hAnsi="宋体" w:eastAsia="黑体"/>
          <w:bCs/>
          <w:color w:val="FF0000"/>
          <w:kern w:val="0"/>
          <w:szCs w:val="21"/>
        </w:rPr>
        <w:t>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6.本项目属于服务类项目，相关服务的承接商应当为中小企业或残疾人福利性单位或监狱企业，如包含硬件设备、产品等货物采购的，不再对其中涉及的货物的制造商作出要求。</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rPr>
          <w:rFonts w:hint="default"/>
          <w:lang w:val="en-US" w:eastAsia="zh-CN"/>
        </w:rPr>
      </w:pPr>
    </w:p>
    <w:p>
      <w:pPr>
        <w:ind w:firstLine="420" w:firstLineChars="200"/>
      </w:pPr>
    </w:p>
    <w:p>
      <w:pPr>
        <w:numPr>
          <w:ilvl w:val="0"/>
          <w:numId w:val="0"/>
        </w:numPr>
        <w:jc w:val="center"/>
        <w:outlineLvl w:val="3"/>
        <w:rPr>
          <w:b/>
          <w:sz w:val="24"/>
        </w:rPr>
      </w:pPr>
      <w:r>
        <w:rPr>
          <w:rFonts w:hint="eastAsia"/>
          <w:b/>
          <w:sz w:val="24"/>
          <w:lang w:val="en-US" w:eastAsia="zh-CN"/>
        </w:rPr>
        <w:t>1.</w:t>
      </w:r>
      <w:r>
        <w:rPr>
          <w:b/>
          <w:sz w:val="24"/>
        </w:rPr>
        <w:t>中小企业声明函（</w:t>
      </w:r>
      <w:r>
        <w:rPr>
          <w:rFonts w:hint="eastAsia"/>
          <w:b/>
          <w:sz w:val="24"/>
        </w:rPr>
        <w:t>服务</w:t>
      </w:r>
      <w:r>
        <w:rPr>
          <w:b/>
          <w:sz w:val="24"/>
        </w:rPr>
        <w:t>）</w:t>
      </w:r>
    </w:p>
    <w:p>
      <w:pPr>
        <w:pStyle w:val="9"/>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bookmarkStart w:id="61"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1"/>
    </w:p>
    <w:p>
      <w:pPr>
        <w:ind w:firstLine="420" w:firstLineChars="200"/>
      </w:pPr>
    </w:p>
    <w:p>
      <w:pPr>
        <w:jc w:val="center"/>
        <w:outlineLvl w:val="3"/>
        <w:rPr>
          <w:b/>
          <w:sz w:val="24"/>
        </w:rPr>
      </w:pPr>
      <w:r>
        <w:rPr>
          <w:rFonts w:hint="eastAsia"/>
          <w:b/>
          <w:sz w:val="24"/>
          <w:lang w:val="en-US" w:eastAsia="zh-CN"/>
        </w:rPr>
        <w:t>2.</w:t>
      </w:r>
      <w:r>
        <w:rPr>
          <w:rFonts w:hint="eastAsia"/>
          <w:b/>
          <w:sz w:val="24"/>
        </w:rPr>
        <w:t>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lang w:val="en-US" w:eastAsia="zh-CN"/>
        </w:rPr>
        <w:t>3.</w:t>
      </w:r>
      <w:r>
        <w:rPr>
          <w:rFonts w:hint="eastAsia"/>
          <w:b/>
          <w:sz w:val="24"/>
        </w:rPr>
        <w:t>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3" w:hangingChars="300"/>
        <w:rPr>
          <w:b/>
          <w:sz w:val="24"/>
        </w:rPr>
      </w:pPr>
    </w:p>
    <w:p>
      <w:pPr>
        <w:ind w:left="723" w:hanging="723" w:hangingChars="300"/>
        <w:rPr>
          <w:b/>
          <w:sz w:val="24"/>
        </w:rPr>
      </w:pPr>
    </w:p>
    <w:p>
      <w:pPr>
        <w:pStyle w:val="4"/>
        <w:jc w:val="center"/>
        <w:rPr>
          <w:rFonts w:ascii="黑体" w:eastAsia="黑体"/>
          <w:b w:val="0"/>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pPr>
        <w:ind w:firstLine="0" w:firstLineChars="0"/>
        <w:rPr>
          <w:rFonts w:hint="eastAsia" w:hAnsi="宋体"/>
          <w:b/>
          <w:bCs/>
          <w:color w:val="FF0000"/>
          <w:sz w:val="24"/>
          <w:lang w:val="en-US" w:eastAsia="zh-CN"/>
        </w:rPr>
      </w:pPr>
      <w:r>
        <w:rPr>
          <w:rFonts w:hint="eastAsia" w:hAnsi="宋体"/>
          <w:b/>
          <w:bCs/>
          <w:color w:val="FF0000"/>
          <w:sz w:val="24"/>
          <w:lang w:val="en-US" w:eastAsia="zh-CN"/>
        </w:rPr>
        <w:t>注：服务类项目包含硬件设备、产品等货物采购的，除了要求供应商响应服务方案及报价外，必须按照货物类公开招标文件模板规定的分项报价表格式，要求供应商响应货物标的产品规格型号并逐一分项报价。</w:t>
      </w:r>
    </w:p>
    <w:p>
      <w:pPr>
        <w:pStyle w:val="9"/>
        <w:rPr>
          <w:rFonts w:hint="default"/>
          <w:lang w:val="en-US" w:eastAsia="zh-CN"/>
        </w:rPr>
      </w:pPr>
    </w:p>
    <w:p>
      <w:pPr>
        <w:tabs>
          <w:tab w:val="left" w:pos="720"/>
        </w:tabs>
        <w:jc w:val="center"/>
        <w:rPr>
          <w:b/>
          <w:sz w:val="24"/>
        </w:rPr>
      </w:pPr>
      <w:r>
        <w:rPr>
          <w:rFonts w:hint="eastAsia"/>
          <w:b/>
          <w:sz w:val="24"/>
        </w:rPr>
        <w:t>（二）</w:t>
      </w:r>
      <w:bookmarkStart w:id="62" w:name="_Hlk72073235"/>
      <w:r>
        <w:rPr>
          <w:rFonts w:hint="eastAsia"/>
          <w:b/>
          <w:sz w:val="24"/>
        </w:rPr>
        <w:t>投标人认为需要涉及的其他内容报价清单</w:t>
      </w:r>
      <w:bookmarkEnd w:id="62"/>
    </w:p>
    <w:p/>
    <w:p>
      <w:pPr>
        <w:pStyle w:val="4"/>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、认证情况</w:t>
      </w:r>
    </w:p>
    <w:tbl>
      <w:tblPr>
        <w:tblStyle w:val="43"/>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pPr>
              <w:spacing w:line="276" w:lineRule="auto"/>
              <w:jc w:val="center"/>
              <w:rPr>
                <w:rFonts w:ascii="宋体"/>
                <w:szCs w:val="21"/>
              </w:rPr>
            </w:pPr>
            <w:r>
              <w:rPr>
                <w:rFonts w:hint="eastAsia" w:ascii="宋体" w:hAnsi="宋体"/>
                <w:szCs w:val="21"/>
              </w:rPr>
              <w:t>序号</w:t>
            </w:r>
          </w:p>
        </w:tc>
        <w:tc>
          <w:tcPr>
            <w:tcW w:w="2002" w:type="dxa"/>
            <w:vAlign w:val="center"/>
          </w:tcPr>
          <w:p>
            <w:pPr>
              <w:spacing w:line="276" w:lineRule="auto"/>
              <w:jc w:val="center"/>
              <w:rPr>
                <w:rFonts w:ascii="宋体"/>
                <w:szCs w:val="21"/>
              </w:rPr>
            </w:pPr>
            <w:r>
              <w:rPr>
                <w:rFonts w:hint="eastAsia" w:ascii="宋体" w:hAnsi="宋体"/>
                <w:szCs w:val="21"/>
              </w:rPr>
              <w:t>证书名称</w:t>
            </w:r>
          </w:p>
        </w:tc>
        <w:tc>
          <w:tcPr>
            <w:tcW w:w="1745" w:type="dxa"/>
            <w:vAlign w:val="center"/>
          </w:tcPr>
          <w:p>
            <w:pPr>
              <w:spacing w:line="276" w:lineRule="auto"/>
              <w:jc w:val="center"/>
              <w:rPr>
                <w:rFonts w:ascii="宋体"/>
                <w:szCs w:val="21"/>
              </w:rPr>
            </w:pPr>
            <w:r>
              <w:rPr>
                <w:rFonts w:hint="eastAsia" w:ascii="宋体" w:hAnsi="宋体"/>
                <w:szCs w:val="21"/>
              </w:rPr>
              <w:t>证书有效期</w:t>
            </w:r>
          </w:p>
        </w:tc>
        <w:tc>
          <w:tcPr>
            <w:tcW w:w="1861" w:type="dxa"/>
            <w:vAlign w:val="center"/>
          </w:tcPr>
          <w:p>
            <w:pPr>
              <w:spacing w:line="276" w:lineRule="auto"/>
              <w:jc w:val="center"/>
              <w:rPr>
                <w:rFonts w:ascii="宋体"/>
                <w:szCs w:val="21"/>
              </w:rPr>
            </w:pPr>
            <w:r>
              <w:rPr>
                <w:rFonts w:hint="eastAsia" w:ascii="宋体" w:hAnsi="宋体"/>
                <w:szCs w:val="21"/>
              </w:rPr>
              <w:t>证书颁发机构</w:t>
            </w:r>
          </w:p>
        </w:tc>
        <w:tc>
          <w:tcPr>
            <w:tcW w:w="1854" w:type="dxa"/>
            <w:vAlign w:val="center"/>
          </w:tcPr>
          <w:p>
            <w:pPr>
              <w:spacing w:line="276" w:lineRule="auto"/>
              <w:jc w:val="center"/>
            </w:pPr>
            <w:r>
              <w:rPr>
                <w:rFonts w:hint="eastAsia"/>
              </w:rPr>
              <w:t>备注说明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bl>
    <w:p>
      <w:pPr>
        <w:pStyle w:val="9"/>
        <w:spacing w:line="276" w:lineRule="auto"/>
        <w:rPr>
          <w:b w:val="0"/>
          <w:bCs w:val="0"/>
          <w:sz w:val="21"/>
          <w:szCs w:val="21"/>
        </w:rPr>
      </w:pPr>
      <w:r>
        <w:rPr>
          <w:rFonts w:hint="eastAsia"/>
          <w:b w:val="0"/>
          <w:bCs w:val="0"/>
          <w:sz w:val="21"/>
          <w:szCs w:val="21"/>
        </w:rPr>
        <w:t>（特别提示：以上表格仅供参考。投标人须按本招标文件评标信息中“认证情况”这一评分因素要求，提供证明资料）</w:t>
      </w:r>
    </w:p>
    <w:p>
      <w:pPr>
        <w:pStyle w:val="4"/>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、同类项目业绩</w:t>
      </w:r>
    </w:p>
    <w:tbl>
      <w:tblPr>
        <w:tblStyle w:val="43"/>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pPr>
              <w:spacing w:line="276" w:lineRule="auto"/>
              <w:jc w:val="center"/>
              <w:rPr>
                <w:rFonts w:ascii="宋体"/>
                <w:szCs w:val="21"/>
              </w:rPr>
            </w:pPr>
            <w:r>
              <w:rPr>
                <w:rFonts w:hint="eastAsia" w:ascii="宋体" w:hAnsi="宋体"/>
                <w:szCs w:val="21"/>
              </w:rPr>
              <w:t>序号</w:t>
            </w:r>
          </w:p>
        </w:tc>
        <w:tc>
          <w:tcPr>
            <w:tcW w:w="1267" w:type="dxa"/>
            <w:vAlign w:val="center"/>
          </w:tcPr>
          <w:p>
            <w:pPr>
              <w:spacing w:line="276" w:lineRule="auto"/>
              <w:jc w:val="center"/>
              <w:rPr>
                <w:rFonts w:ascii="宋体"/>
                <w:szCs w:val="21"/>
              </w:rPr>
            </w:pPr>
            <w:r>
              <w:rPr>
                <w:rFonts w:hint="eastAsia" w:ascii="宋体" w:hAnsi="宋体"/>
                <w:szCs w:val="21"/>
              </w:rPr>
              <w:t>采购人</w:t>
            </w:r>
          </w:p>
        </w:tc>
        <w:tc>
          <w:tcPr>
            <w:tcW w:w="1105" w:type="dxa"/>
            <w:vAlign w:val="center"/>
          </w:tcPr>
          <w:p>
            <w:pPr>
              <w:spacing w:line="276" w:lineRule="auto"/>
              <w:jc w:val="center"/>
              <w:rPr>
                <w:rFonts w:ascii="宋体"/>
                <w:szCs w:val="21"/>
              </w:rPr>
            </w:pPr>
            <w:r>
              <w:rPr>
                <w:rFonts w:hint="eastAsia" w:ascii="宋体" w:hAnsi="宋体"/>
                <w:szCs w:val="21"/>
              </w:rPr>
              <w:t>项目名称</w:t>
            </w:r>
          </w:p>
        </w:tc>
        <w:tc>
          <w:tcPr>
            <w:tcW w:w="1538" w:type="dxa"/>
            <w:vAlign w:val="center"/>
          </w:tcPr>
          <w:p>
            <w:pPr>
              <w:spacing w:line="276" w:lineRule="auto"/>
              <w:jc w:val="center"/>
              <w:rPr>
                <w:rFonts w:ascii="宋体"/>
                <w:szCs w:val="21"/>
              </w:rPr>
            </w:pPr>
            <w:r>
              <w:rPr>
                <w:rFonts w:hint="eastAsia" w:ascii="宋体"/>
                <w:szCs w:val="21"/>
              </w:rPr>
              <w:t>合同签订时间</w:t>
            </w:r>
          </w:p>
        </w:tc>
        <w:tc>
          <w:tcPr>
            <w:tcW w:w="1287" w:type="dxa"/>
            <w:vAlign w:val="center"/>
          </w:tcPr>
          <w:p>
            <w:pPr>
              <w:spacing w:line="276" w:lineRule="auto"/>
              <w:jc w:val="center"/>
              <w:rPr>
                <w:rFonts w:ascii="宋体"/>
                <w:szCs w:val="21"/>
              </w:rPr>
            </w:pPr>
            <w:r>
              <w:rPr>
                <w:rFonts w:hint="eastAsia" w:ascii="宋体" w:hAnsi="宋体"/>
                <w:szCs w:val="21"/>
              </w:rPr>
              <w:t>完成时间</w:t>
            </w:r>
          </w:p>
        </w:tc>
        <w:tc>
          <w:tcPr>
            <w:tcW w:w="1113" w:type="dxa"/>
            <w:vAlign w:val="center"/>
          </w:tcPr>
          <w:p>
            <w:pPr>
              <w:spacing w:line="276" w:lineRule="auto"/>
              <w:jc w:val="center"/>
              <w:rPr>
                <w:rFonts w:ascii="宋体"/>
                <w:szCs w:val="21"/>
              </w:rPr>
            </w:pPr>
            <w:r>
              <w:rPr>
                <w:rFonts w:hint="eastAsia" w:ascii="宋体" w:hAnsi="宋体"/>
                <w:szCs w:val="21"/>
              </w:rPr>
              <w:t>服务情况</w:t>
            </w:r>
          </w:p>
        </w:tc>
        <w:tc>
          <w:tcPr>
            <w:tcW w:w="907" w:type="dxa"/>
            <w:vAlign w:val="center"/>
          </w:tcPr>
          <w:p>
            <w:pPr>
              <w:spacing w:line="276" w:lineRule="auto"/>
              <w:jc w:val="center"/>
              <w:rPr>
                <w:rFonts w:ascii="宋体"/>
                <w:szCs w:val="21"/>
              </w:rPr>
            </w:pPr>
            <w:r>
              <w:rPr>
                <w:rFonts w:hint="eastAsia" w:ascii="宋体" w:hAnsi="宋体"/>
                <w:szCs w:val="21"/>
              </w:rPr>
              <w:t>联系人</w:t>
            </w:r>
          </w:p>
        </w:tc>
        <w:tc>
          <w:tcPr>
            <w:tcW w:w="1123" w:type="dxa"/>
            <w:vAlign w:val="center"/>
          </w:tcPr>
          <w:p>
            <w:pPr>
              <w:spacing w:line="276" w:lineRule="auto"/>
              <w:jc w:val="center"/>
              <w:rPr>
                <w:rFonts w:ascii="宋体"/>
                <w:szCs w:val="21"/>
              </w:rPr>
            </w:pPr>
            <w:r>
              <w:rPr>
                <w:rFonts w:hint="eastAsia" w:ascii="宋体" w:hAnsi="宋体"/>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pPr>
              <w:spacing w:line="276" w:lineRule="auto"/>
              <w:rPr>
                <w:rFonts w:ascii="宋体"/>
                <w:szCs w:val="21"/>
              </w:rPr>
            </w:pPr>
          </w:p>
        </w:tc>
        <w:tc>
          <w:tcPr>
            <w:tcW w:w="1267" w:type="dxa"/>
          </w:tcPr>
          <w:p>
            <w:pPr>
              <w:spacing w:line="276" w:lineRule="auto"/>
              <w:rPr>
                <w:rFonts w:ascii="宋体"/>
                <w:szCs w:val="21"/>
              </w:rPr>
            </w:pPr>
          </w:p>
        </w:tc>
        <w:tc>
          <w:tcPr>
            <w:tcW w:w="1105" w:type="dxa"/>
          </w:tcPr>
          <w:p>
            <w:pPr>
              <w:spacing w:line="276" w:lineRule="auto"/>
              <w:rPr>
                <w:rFonts w:ascii="宋体"/>
                <w:szCs w:val="21"/>
              </w:rPr>
            </w:pPr>
          </w:p>
        </w:tc>
        <w:tc>
          <w:tcPr>
            <w:tcW w:w="1538" w:type="dxa"/>
          </w:tcPr>
          <w:p>
            <w:pPr>
              <w:spacing w:line="276" w:lineRule="auto"/>
              <w:rPr>
                <w:rFonts w:ascii="宋体"/>
                <w:szCs w:val="21"/>
              </w:rPr>
            </w:pPr>
          </w:p>
        </w:tc>
        <w:tc>
          <w:tcPr>
            <w:tcW w:w="1287" w:type="dxa"/>
          </w:tcPr>
          <w:p>
            <w:pPr>
              <w:spacing w:line="276" w:lineRule="auto"/>
              <w:rPr>
                <w:rFonts w:ascii="宋体"/>
                <w:szCs w:val="21"/>
              </w:rPr>
            </w:pPr>
          </w:p>
        </w:tc>
        <w:tc>
          <w:tcPr>
            <w:tcW w:w="1113" w:type="dxa"/>
          </w:tcPr>
          <w:p>
            <w:pPr>
              <w:spacing w:line="276" w:lineRule="auto"/>
              <w:rPr>
                <w:rFonts w:ascii="宋体"/>
                <w:szCs w:val="21"/>
              </w:rPr>
            </w:pPr>
          </w:p>
        </w:tc>
        <w:tc>
          <w:tcPr>
            <w:tcW w:w="907" w:type="dxa"/>
          </w:tcPr>
          <w:p>
            <w:pPr>
              <w:spacing w:line="276" w:lineRule="auto"/>
              <w:rPr>
                <w:rFonts w:ascii="宋体"/>
                <w:szCs w:val="21"/>
              </w:rPr>
            </w:pPr>
          </w:p>
        </w:tc>
        <w:tc>
          <w:tcPr>
            <w:tcW w:w="1123" w:type="dxa"/>
          </w:tcPr>
          <w:p>
            <w:pPr>
              <w:spacing w:line="276" w:lineRule="auto"/>
              <w:rPr>
                <w:rFonts w:ascii="宋体"/>
                <w:szCs w:val="21"/>
              </w:rPr>
            </w:pPr>
          </w:p>
        </w:tc>
      </w:tr>
    </w:tbl>
    <w:p>
      <w:pPr>
        <w:pStyle w:val="9"/>
        <w:spacing w:line="276" w:lineRule="auto"/>
        <w:rPr>
          <w:b w:val="0"/>
          <w:bCs w:val="0"/>
          <w:sz w:val="21"/>
          <w:szCs w:val="21"/>
        </w:rPr>
      </w:pPr>
      <w:r>
        <w:rPr>
          <w:rFonts w:hint="eastAsia"/>
          <w:b w:val="0"/>
          <w:bCs w:val="0"/>
          <w:sz w:val="21"/>
          <w:szCs w:val="21"/>
        </w:rPr>
        <w:t>（特别提示：以上表格仅供参考。投标人须按本招标文件评标信息中“同类项目业绩”这一评分因素要求，提供证明资料）</w:t>
      </w:r>
    </w:p>
    <w:p>
      <w:pPr>
        <w:pStyle w:val="4"/>
        <w:spacing w:line="276" w:lineRule="auto"/>
        <w:jc w:val="center"/>
        <w:rPr>
          <w:rFonts w:ascii="黑体" w:eastAsia="黑体"/>
          <w:b w:val="0"/>
          <w:kern w:val="0"/>
          <w:sz w:val="24"/>
          <w:szCs w:val="24"/>
        </w:rPr>
      </w:pPr>
      <w:r>
        <w:rPr>
          <w:rFonts w:hint="eastAsia" w:ascii="黑体" w:eastAsia="黑体"/>
          <w:b w:val="0"/>
          <w:kern w:val="0"/>
          <w:sz w:val="24"/>
          <w:szCs w:val="24"/>
        </w:rPr>
        <w:t>七、</w:t>
      </w:r>
      <w:bookmarkStart w:id="63" w:name="OLE_LINK10"/>
      <w:r>
        <w:rPr>
          <w:rFonts w:hint="eastAsia" w:cs="仿宋" w:asciiTheme="minorEastAsia" w:hAnsiTheme="minorEastAsia" w:eastAsiaTheme="minorEastAsia"/>
          <w:sz w:val="24"/>
          <w:szCs w:val="24"/>
        </w:rPr>
        <w:t>拟投入的服务资源情况</w:t>
      </w:r>
      <w:bookmarkEnd w:id="63"/>
    </w:p>
    <w:tbl>
      <w:tblPr>
        <w:tblStyle w:val="43"/>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trHeight w:val="469" w:hRule="atLeast"/>
          <w:jc w:val="center"/>
        </w:trPr>
        <w:tc>
          <w:tcPr>
            <w:tcW w:w="1067" w:type="dxa"/>
            <w:vAlign w:val="center"/>
          </w:tcPr>
          <w:p>
            <w:pPr>
              <w:spacing w:line="276" w:lineRule="auto"/>
              <w:jc w:val="center"/>
              <w:rPr>
                <w:rFonts w:ascii="宋体"/>
                <w:szCs w:val="21"/>
              </w:rPr>
            </w:pPr>
            <w:r>
              <w:rPr>
                <w:rFonts w:hint="eastAsia" w:ascii="宋体" w:hAnsi="宋体"/>
                <w:szCs w:val="21"/>
              </w:rPr>
              <w:t>序号</w:t>
            </w:r>
          </w:p>
        </w:tc>
        <w:tc>
          <w:tcPr>
            <w:tcW w:w="2002" w:type="dxa"/>
            <w:vAlign w:val="center"/>
          </w:tcPr>
          <w:p>
            <w:pPr>
              <w:spacing w:line="276" w:lineRule="auto"/>
              <w:jc w:val="center"/>
              <w:rPr>
                <w:rFonts w:ascii="宋体"/>
                <w:szCs w:val="21"/>
              </w:rPr>
            </w:pPr>
            <w:r>
              <w:rPr>
                <w:rFonts w:hint="eastAsia" w:ascii="宋体" w:hAnsi="宋体"/>
                <w:szCs w:val="21"/>
              </w:rPr>
              <w:t>证书名称</w:t>
            </w:r>
          </w:p>
        </w:tc>
        <w:tc>
          <w:tcPr>
            <w:tcW w:w="1745" w:type="dxa"/>
            <w:vAlign w:val="center"/>
          </w:tcPr>
          <w:p>
            <w:pPr>
              <w:spacing w:line="276" w:lineRule="auto"/>
              <w:jc w:val="center"/>
              <w:rPr>
                <w:rFonts w:ascii="宋体"/>
                <w:szCs w:val="21"/>
              </w:rPr>
            </w:pPr>
            <w:r>
              <w:rPr>
                <w:rFonts w:hint="eastAsia" w:ascii="宋体" w:hAnsi="宋体"/>
                <w:szCs w:val="21"/>
              </w:rPr>
              <w:t>证书有效期</w:t>
            </w:r>
          </w:p>
        </w:tc>
        <w:tc>
          <w:tcPr>
            <w:tcW w:w="1861" w:type="dxa"/>
            <w:vAlign w:val="center"/>
          </w:tcPr>
          <w:p>
            <w:pPr>
              <w:spacing w:line="276" w:lineRule="auto"/>
              <w:jc w:val="center"/>
              <w:rPr>
                <w:rFonts w:ascii="宋体"/>
                <w:szCs w:val="21"/>
              </w:rPr>
            </w:pPr>
            <w:r>
              <w:rPr>
                <w:rFonts w:hint="eastAsia" w:ascii="宋体" w:hAnsi="宋体"/>
                <w:szCs w:val="21"/>
              </w:rPr>
              <w:t>证书颁发机构</w:t>
            </w:r>
          </w:p>
        </w:tc>
        <w:tc>
          <w:tcPr>
            <w:tcW w:w="1854" w:type="dxa"/>
            <w:vAlign w:val="center"/>
          </w:tcPr>
          <w:p>
            <w:pPr>
              <w:spacing w:line="276" w:lineRule="auto"/>
              <w:jc w:val="center"/>
            </w:pPr>
            <w:r>
              <w:rPr>
                <w:rFonts w:hint="eastAsia"/>
              </w:rPr>
              <w:t>备注说明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pPr>
              <w:spacing w:line="276" w:lineRule="auto"/>
              <w:jc w:val="center"/>
              <w:rPr>
                <w:rFonts w:ascii="宋体"/>
                <w:szCs w:val="21"/>
              </w:rPr>
            </w:pPr>
          </w:p>
        </w:tc>
        <w:tc>
          <w:tcPr>
            <w:tcW w:w="2002" w:type="dxa"/>
            <w:vAlign w:val="center"/>
          </w:tcPr>
          <w:p>
            <w:pPr>
              <w:spacing w:line="276" w:lineRule="auto"/>
              <w:jc w:val="center"/>
              <w:rPr>
                <w:rFonts w:ascii="宋体"/>
                <w:szCs w:val="21"/>
              </w:rPr>
            </w:pPr>
          </w:p>
        </w:tc>
        <w:tc>
          <w:tcPr>
            <w:tcW w:w="1745" w:type="dxa"/>
            <w:vAlign w:val="center"/>
          </w:tcPr>
          <w:p>
            <w:pPr>
              <w:spacing w:line="276" w:lineRule="auto"/>
              <w:jc w:val="center"/>
              <w:rPr>
                <w:rFonts w:ascii="宋体"/>
                <w:szCs w:val="21"/>
              </w:rPr>
            </w:pPr>
          </w:p>
        </w:tc>
        <w:tc>
          <w:tcPr>
            <w:tcW w:w="1861" w:type="dxa"/>
            <w:vAlign w:val="center"/>
          </w:tcPr>
          <w:p>
            <w:pPr>
              <w:spacing w:line="276" w:lineRule="auto"/>
              <w:jc w:val="center"/>
              <w:rPr>
                <w:rFonts w:ascii="宋体"/>
                <w:szCs w:val="21"/>
              </w:rPr>
            </w:pPr>
          </w:p>
        </w:tc>
        <w:tc>
          <w:tcPr>
            <w:tcW w:w="1854" w:type="dxa"/>
            <w:vAlign w:val="center"/>
          </w:tcPr>
          <w:p>
            <w:pPr>
              <w:spacing w:line="276" w:lineRule="auto"/>
              <w:jc w:val="center"/>
              <w:rPr>
                <w:rFonts w:ascii="宋体"/>
                <w:szCs w:val="21"/>
              </w:rPr>
            </w:pPr>
          </w:p>
        </w:tc>
      </w:tr>
    </w:tbl>
    <w:p>
      <w:pPr>
        <w:pStyle w:val="9"/>
        <w:spacing w:line="276" w:lineRule="auto"/>
        <w:rPr>
          <w:b w:val="0"/>
          <w:bCs w:val="0"/>
          <w:sz w:val="21"/>
          <w:szCs w:val="21"/>
        </w:rPr>
      </w:pPr>
      <w:r>
        <w:rPr>
          <w:rFonts w:hint="eastAsia"/>
          <w:b w:val="0"/>
          <w:bCs w:val="0"/>
          <w:sz w:val="21"/>
          <w:szCs w:val="21"/>
        </w:rPr>
        <w:t>（特别提示：以上表格仅供参考。投标人须按本招标文件评标信息中“拟投入的服务资源情况”这一评分因素要求，提供证明资料）</w:t>
      </w:r>
    </w:p>
    <w:p>
      <w:r>
        <w:br w:type="page"/>
      </w:r>
    </w:p>
    <w:p>
      <w:pPr>
        <w:pStyle w:val="2"/>
      </w:pPr>
    </w:p>
    <w:p>
      <w:pPr>
        <w:pStyle w:val="8"/>
      </w:pPr>
    </w:p>
    <w:p>
      <w:pPr>
        <w:rPr>
          <w:rFonts w:hint="default" w:eastAsia="宋体"/>
          <w:lang w:val="en-US" w:eastAsia="zh-CN"/>
        </w:rPr>
      </w:pPr>
    </w:p>
    <w:p>
      <w:pPr>
        <w:ind w:firstLine="1446" w:firstLineChars="600"/>
      </w:pPr>
      <w:r>
        <w:rPr>
          <w:rFonts w:hint="eastAsia"/>
          <w:b/>
          <w:color w:val="FF0000"/>
          <w:sz w:val="24"/>
        </w:rPr>
        <w:t>（信息公开部分的内容到此为止！以下为信息不公开部分。）</w:t>
      </w:r>
    </w:p>
    <w:p>
      <w:pPr>
        <w:outlineLvl w:val="1"/>
        <w:rPr>
          <w:rFonts w:hint="eastAsia" w:ascii="宋体" w:hAnsi="宋体"/>
          <w:b/>
          <w:color w:val="FF0000"/>
          <w:sz w:val="28"/>
          <w:szCs w:val="28"/>
        </w:rPr>
      </w:pP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widowControl w:val="0"/>
        <w:snapToGrid w:val="0"/>
        <w:spacing w:before="0" w:after="0" w:line="240" w:lineRule="auto"/>
        <w:jc w:val="center"/>
        <w:outlineLvl w:val="0"/>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pStyle w:val="2"/>
        <w:rPr>
          <w:rFonts w:hint="eastAsia" w:ascii="宋体" w:hAnsi="宋体"/>
          <w:b/>
          <w:color w:val="FF0000"/>
          <w:sz w:val="28"/>
          <w:szCs w:val="28"/>
        </w:rPr>
      </w:pPr>
    </w:p>
    <w:p>
      <w:pPr>
        <w:pStyle w:val="4"/>
        <w:jc w:val="center"/>
        <w:rPr>
          <w:rFonts w:ascii="黑体" w:eastAsia="黑体"/>
          <w:b w:val="0"/>
          <w:sz w:val="24"/>
        </w:rPr>
      </w:pPr>
      <w:r>
        <w:rPr>
          <w:rFonts w:hint="eastAsia" w:ascii="黑体" w:eastAsia="黑体"/>
          <w:b w:val="0"/>
          <w:sz w:val="24"/>
          <w:lang w:val="en-US" w:eastAsia="zh-CN"/>
        </w:rPr>
        <w:t>二</w:t>
      </w:r>
      <w:r>
        <w:rPr>
          <w:rFonts w:hint="eastAsia" w:ascii="黑体" w:eastAsia="黑体"/>
          <w:b w:val="0"/>
          <w:sz w:val="24"/>
        </w:rPr>
        <w:t>、</w:t>
      </w:r>
      <w:bookmarkStart w:id="64" w:name="_Hlk72092499"/>
      <w:r>
        <w:rPr>
          <w:rFonts w:hint="eastAsia" w:ascii="黑体" w:eastAsia="黑体"/>
          <w:b w:val="0"/>
          <w:sz w:val="24"/>
        </w:rPr>
        <w:t>法定代表人（负责人）证明书</w:t>
      </w:r>
      <w:bookmarkEnd w:id="64"/>
    </w:p>
    <w:p>
      <w:pPr>
        <w:rPr>
          <w:sz w:val="24"/>
        </w:rPr>
      </w:pPr>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w:t>
      </w:r>
      <w:r>
        <w:rPr>
          <w:rFonts w:hint="eastAsia"/>
          <w:szCs w:val="21"/>
          <w:lang w:val="en-US" w:eastAsia="zh-CN"/>
        </w:rPr>
        <w:t>.</w:t>
      </w:r>
      <w:r>
        <w:rPr>
          <w:rFonts w:hint="eastAsia"/>
          <w:szCs w:val="21"/>
        </w:rPr>
        <w:t>法定代表人为投标人（企业事业单位、国家机关、社会团体）的主要行政负责人。</w:t>
      </w:r>
    </w:p>
    <w:p>
      <w:pPr>
        <w:numPr>
          <w:ilvl w:val="0"/>
          <w:numId w:val="0"/>
        </w:numPr>
        <w:spacing w:line="360" w:lineRule="auto"/>
        <w:ind w:firstLine="420" w:firstLineChars="200"/>
        <w:rPr>
          <w:rFonts w:hint="eastAsia"/>
          <w:color w:val="auto"/>
          <w:szCs w:val="21"/>
          <w:lang w:val="en-US" w:eastAsia="zh-CN"/>
        </w:rPr>
      </w:pPr>
      <w:r>
        <w:rPr>
          <w:rFonts w:hint="eastAsia"/>
          <w:color w:val="auto"/>
          <w:szCs w:val="21"/>
          <w:lang w:val="en-US" w:eastAsia="zh-CN"/>
        </w:rPr>
        <w:t>2.</w:t>
      </w: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w:t>
      </w:r>
      <w:r>
        <w:rPr>
          <w:rFonts w:hint="eastAsia"/>
          <w:color w:val="auto"/>
          <w:szCs w:val="21"/>
          <w:lang w:val="en-US" w:eastAsia="zh-CN"/>
        </w:rPr>
        <w:t>方为有效</w:t>
      </w:r>
      <w:r>
        <w:rPr>
          <w:rFonts w:hint="eastAsia" w:ascii="Times New Roman" w:eastAsia="宋体"/>
          <w:color w:val="auto"/>
          <w:szCs w:val="21"/>
          <w:lang w:val="en-US" w:eastAsia="zh-CN"/>
        </w:rPr>
        <w:t>；港澳台居民可提供来往通行证扫描件；非中国国籍管辖范围人员，可提供公安部门认可的身份证明材料扫描件。</w:t>
      </w:r>
    </w:p>
    <w:p>
      <w:pPr>
        <w:numPr>
          <w:ilvl w:val="0"/>
          <w:numId w:val="0"/>
        </w:numPr>
        <w:spacing w:line="360" w:lineRule="auto"/>
        <w:ind w:firstLine="420" w:firstLineChars="200"/>
        <w:rPr>
          <w:szCs w:val="21"/>
        </w:rPr>
      </w:pPr>
      <w:r>
        <w:rPr>
          <w:rFonts w:hint="eastAsia"/>
          <w:color w:val="auto"/>
          <w:szCs w:val="21"/>
          <w:lang w:val="en-US" w:eastAsia="zh-CN"/>
        </w:rPr>
        <w:t>3.</w:t>
      </w: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numPr>
          <w:ilvl w:val="0"/>
          <w:numId w:val="0"/>
        </w:numPr>
        <w:spacing w:line="360" w:lineRule="auto"/>
        <w:ind w:firstLine="420" w:firstLineChars="200"/>
        <w:rPr>
          <w:szCs w:val="21"/>
        </w:rPr>
      </w:pPr>
      <w:r>
        <w:rPr>
          <w:rFonts w:hint="eastAsia"/>
          <w:szCs w:val="21"/>
          <w:lang w:val="en-US" w:eastAsia="zh-CN"/>
        </w:rPr>
        <w:t>4.</w:t>
      </w: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r>
              <w:rPr>
                <w:rFonts w:hint="eastAsia"/>
                <w:lang w:val="en-US" w:eastAsia="zh-CN"/>
              </w:rPr>
              <w:t xml:space="preserve"> </w:t>
            </w: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default"/>
                <w:lang w:val="en-US" w:eastAsia="zh-CN"/>
              </w:rPr>
            </w:pPr>
          </w:p>
          <w:p>
            <w:pPr>
              <w:pStyle w:val="37"/>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37"/>
              <w:jc w:val="center"/>
              <w:rPr>
                <w:rFonts w:hint="eastAsia"/>
                <w:sz w:val="24"/>
                <w:vertAlign w:val="baseline"/>
                <w:lang w:val="en-US" w:eastAsia="zh-CN"/>
              </w:rPr>
            </w:pPr>
          </w:p>
        </w:tc>
      </w:tr>
    </w:tbl>
    <w:p>
      <w:pPr>
        <w:rPr>
          <w:color w:val="auto"/>
          <w:sz w:val="24"/>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rPr>
          <w:sz w:val="24"/>
        </w:rPr>
      </w:pPr>
    </w:p>
    <w:p>
      <w:pPr>
        <w:pStyle w:val="4"/>
        <w:spacing w:before="120" w:after="120"/>
        <w:jc w:val="center"/>
        <w:rPr>
          <w:rFonts w:ascii="黑体" w:eastAsia="黑体"/>
          <w:b w:val="0"/>
          <w:sz w:val="24"/>
        </w:rPr>
      </w:pPr>
      <w:r>
        <w:rPr>
          <w:rFonts w:hint="eastAsia" w:ascii="黑体" w:eastAsia="黑体"/>
          <w:b w:val="0"/>
          <w:sz w:val="24"/>
          <w:lang w:val="en-US" w:eastAsia="zh-CN"/>
        </w:rPr>
        <w:t>三</w:t>
      </w:r>
      <w:r>
        <w:rPr>
          <w:rFonts w:hint="eastAsia" w:ascii="黑体" w:eastAsia="黑体"/>
          <w:b w:val="0"/>
          <w:sz w:val="24"/>
        </w:rPr>
        <w:t>、投标文件签署授权委托书</w:t>
      </w: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w:t>
      </w:r>
      <w:r>
        <w:rPr>
          <w:rFonts w:hint="eastAsia"/>
          <w:b/>
          <w:color w:val="FF0000"/>
          <w:szCs w:val="21"/>
          <w:lang w:val="en-US" w:eastAsia="zh-CN"/>
        </w:rPr>
        <w:t>方为有效</w:t>
      </w:r>
      <w:r>
        <w:rPr>
          <w:rFonts w:hint="eastAsia"/>
          <w:b/>
          <w:color w:val="FF0000"/>
          <w:szCs w:val="21"/>
        </w:rPr>
        <w:t>；港澳台居民可提供来往通行证扫描件；非中国国籍管辖范围人员，可提供公安部门认可的身份证明材料扫描件。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9"/>
              <w:jc w:val="center"/>
              <w:rPr>
                <w:rFonts w:hint="eastAsia"/>
                <w:lang w:val="en-US" w:eastAsia="zh-CN"/>
              </w:rPr>
            </w:pPr>
          </w:p>
          <w:p>
            <w:pPr>
              <w:pStyle w:val="37"/>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9"/>
              <w:jc w:val="center"/>
              <w:rPr>
                <w:rFonts w:hint="eastAsia"/>
                <w:lang w:val="en-US" w:eastAsia="zh-CN"/>
              </w:rPr>
            </w:pPr>
          </w:p>
          <w:p>
            <w:pPr>
              <w:pStyle w:val="37"/>
              <w:jc w:val="center"/>
              <w:rPr>
                <w:rFonts w:hint="eastAsia"/>
                <w:sz w:val="24"/>
                <w:vertAlign w:val="baseline"/>
                <w:lang w:val="en-US" w:eastAsia="zh-CN"/>
              </w:rPr>
            </w:pPr>
          </w:p>
        </w:tc>
      </w:tr>
    </w:tbl>
    <w:p>
      <w:pPr>
        <w:rPr>
          <w:rFonts w:hint="eastAsia"/>
          <w:color w:val="auto"/>
          <w:sz w:val="21"/>
          <w:highlight w:val="none"/>
        </w:rPr>
      </w:pPr>
      <w:r>
        <w:rPr>
          <w:rFonts w:hint="eastAsia"/>
          <w:color w:val="auto"/>
          <w:highlight w:val="none"/>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pPr>
        <w:pStyle w:val="4"/>
        <w:jc w:val="center"/>
        <w:rPr>
          <w:rFonts w:ascii="黑体" w:eastAsia="黑体"/>
          <w:b w:val="0"/>
          <w:kern w:val="0"/>
          <w:sz w:val="24"/>
          <w:szCs w:val="24"/>
        </w:rPr>
      </w:pPr>
      <w:r>
        <w:rPr>
          <w:rFonts w:hint="eastAsia" w:ascii="黑体" w:eastAsia="黑体"/>
          <w:b w:val="0"/>
          <w:kern w:val="0"/>
          <w:sz w:val="24"/>
          <w:szCs w:val="24"/>
          <w:lang w:val="en-US" w:eastAsia="zh-CN"/>
        </w:rPr>
        <w:t>四</w:t>
      </w:r>
      <w:r>
        <w:rPr>
          <w:rFonts w:hint="eastAsia" w:ascii="黑体" w:eastAsia="黑体"/>
          <w:b w:val="0"/>
          <w:kern w:val="0"/>
          <w:sz w:val="24"/>
          <w:szCs w:val="24"/>
        </w:rPr>
        <w:t>、</w:t>
      </w:r>
      <w:bookmarkStart w:id="65" w:name="_Hlk72092634"/>
      <w:r>
        <w:rPr>
          <w:rFonts w:hint="eastAsia" w:ascii="黑体" w:eastAsia="黑体"/>
          <w:b w:val="0"/>
          <w:kern w:val="0"/>
          <w:sz w:val="24"/>
          <w:szCs w:val="24"/>
        </w:rPr>
        <w:t>实质性条款响应情况表</w:t>
      </w:r>
      <w:bookmarkEnd w:id="65"/>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66"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int="default" w:hAnsi="宋体" w:eastAsia="宋体"/>
                <w:kern w:val="0"/>
                <w:szCs w:val="21"/>
                <w:lang w:val="en-US" w:eastAsia="zh-CN"/>
              </w:rPr>
            </w:pPr>
            <w:r>
              <w:rPr>
                <w:rFonts w:hint="eastAsia"/>
                <w:lang w:val="en-US" w:eastAsia="zh-CN"/>
              </w:rPr>
              <w:t>第三章《商务要求》所有内容</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w:t>
      </w:r>
      <w:r>
        <w:rPr>
          <w:rFonts w:hint="eastAsia" w:ascii="宋体" w:hAnsi="宋体" w:cs="宋体"/>
          <w:szCs w:val="21"/>
          <w:lang w:eastAsia="zh-CN"/>
        </w:rPr>
        <w:t>，</w:t>
      </w:r>
      <w:r>
        <w:rPr>
          <w:rFonts w:hint="eastAsia" w:ascii="宋体" w:hAnsi="宋体" w:cs="宋体"/>
          <w:b/>
          <w:szCs w:val="21"/>
        </w:rPr>
        <w:t>如完全满足实质性条款具体内容可填写“完全响应”</w:t>
      </w:r>
      <w:r>
        <w:rPr>
          <w:rFonts w:hint="eastAsia"/>
          <w:b/>
          <w:sz w:val="24"/>
          <w:szCs w:val="22"/>
        </w:rPr>
        <w:t>。</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4"/>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、测评实施方案</w:t>
      </w:r>
    </w:p>
    <w:p>
      <w:pPr>
        <w:pStyle w:val="9"/>
        <w:adjustRightInd w:val="0"/>
        <w:snapToGrid w:val="0"/>
        <w:spacing w:line="276" w:lineRule="auto"/>
        <w:rPr>
          <w:b w:val="0"/>
          <w:bCs w:val="0"/>
          <w:sz w:val="21"/>
          <w:szCs w:val="21"/>
        </w:rPr>
      </w:pPr>
      <w:r>
        <w:rPr>
          <w:rFonts w:hint="eastAsia"/>
          <w:b w:val="0"/>
          <w:bCs w:val="0"/>
          <w:sz w:val="21"/>
          <w:szCs w:val="21"/>
        </w:rPr>
        <w:t>（特别提示：投标人须按本招标文件评标信息中“测评实施方案”这一评分因素要求，提供证明资料）</w:t>
      </w:r>
    </w:p>
    <w:p>
      <w:pPr>
        <w:pStyle w:val="4"/>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、项目重点难点分析、应对措施及相关的合理化建议</w:t>
      </w:r>
    </w:p>
    <w:p>
      <w:pPr>
        <w:pStyle w:val="9"/>
        <w:adjustRightInd w:val="0"/>
        <w:snapToGrid w:val="0"/>
        <w:spacing w:line="276" w:lineRule="auto"/>
        <w:rPr>
          <w:b w:val="0"/>
          <w:bCs w:val="0"/>
          <w:sz w:val="21"/>
          <w:szCs w:val="21"/>
        </w:rPr>
      </w:pPr>
      <w:r>
        <w:rPr>
          <w:rFonts w:hint="eastAsia"/>
          <w:b w:val="0"/>
          <w:bCs w:val="0"/>
          <w:sz w:val="21"/>
          <w:szCs w:val="21"/>
        </w:rPr>
        <w:t>（特别提示：投标人须按本招标文件评标信息中“项目重点难点分析、应对措施及相关的合理化建议”这一评分因素要求，提供证明资料）</w:t>
      </w:r>
    </w:p>
    <w:p>
      <w:pPr>
        <w:pStyle w:val="4"/>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、质量（完成时间、安全、环保）保障措施及方案</w:t>
      </w:r>
    </w:p>
    <w:p>
      <w:pPr>
        <w:pStyle w:val="9"/>
        <w:adjustRightInd w:val="0"/>
        <w:snapToGrid w:val="0"/>
        <w:spacing w:line="276" w:lineRule="auto"/>
        <w:rPr>
          <w:b w:val="0"/>
          <w:bCs w:val="0"/>
          <w:sz w:val="21"/>
          <w:szCs w:val="21"/>
        </w:rPr>
      </w:pPr>
      <w:r>
        <w:rPr>
          <w:rFonts w:hint="eastAsia"/>
          <w:b w:val="0"/>
          <w:bCs w:val="0"/>
          <w:sz w:val="21"/>
          <w:szCs w:val="21"/>
        </w:rPr>
        <w:t>（特别提示：投标人须按本招标文件评标信息中“质量（完成时间、安全、环保）保障措施及方案”这一评分因素要求，提供证明资料）</w:t>
      </w:r>
    </w:p>
    <w:p>
      <w:pPr>
        <w:pStyle w:val="4"/>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、违约承诺</w:t>
      </w:r>
    </w:p>
    <w:p>
      <w:pPr>
        <w:pStyle w:val="9"/>
        <w:adjustRightInd w:val="0"/>
        <w:snapToGrid w:val="0"/>
        <w:spacing w:line="276" w:lineRule="auto"/>
        <w:rPr>
          <w:b w:val="0"/>
          <w:bCs w:val="0"/>
          <w:sz w:val="21"/>
          <w:szCs w:val="21"/>
        </w:rPr>
      </w:pPr>
      <w:r>
        <w:rPr>
          <w:rFonts w:hint="eastAsia"/>
          <w:b w:val="0"/>
          <w:bCs w:val="0"/>
          <w:sz w:val="21"/>
          <w:szCs w:val="21"/>
        </w:rPr>
        <w:t>（特别提示：投标人须按本招标文件评标信息中“违约承诺”这一评分因素要求，提供证明资料）</w:t>
      </w:r>
    </w:p>
    <w:p>
      <w:pPr>
        <w:rPr>
          <w:rFonts w:ascii="黑体" w:hAnsi="宋体" w:eastAsia="黑体"/>
          <w:bCs/>
          <w:kern w:val="0"/>
          <w:sz w:val="24"/>
        </w:rPr>
      </w:pPr>
    </w:p>
    <w:p>
      <w:pPr>
        <w:pStyle w:val="4"/>
        <w:adjustRightInd w:val="0"/>
        <w:snapToGrid w:val="0"/>
        <w:spacing w:line="276" w:lineRule="auto"/>
        <w:jc w:val="center"/>
        <w:rPr>
          <w:rFonts w:ascii="黑体" w:eastAsia="黑体"/>
          <w:b w:val="0"/>
          <w:kern w:val="0"/>
          <w:sz w:val="24"/>
          <w:szCs w:val="24"/>
        </w:rPr>
      </w:pPr>
      <w:r>
        <w:rPr>
          <w:rFonts w:hint="eastAsia" w:ascii="黑体" w:eastAsia="黑体"/>
          <w:b w:val="0"/>
          <w:kern w:val="0"/>
          <w:sz w:val="24"/>
          <w:szCs w:val="24"/>
          <w:lang w:val="en-US" w:eastAsia="zh-CN"/>
        </w:rPr>
        <w:t>九</w:t>
      </w:r>
      <w:r>
        <w:rPr>
          <w:rFonts w:hint="eastAsia" w:ascii="黑体" w:eastAsia="黑体"/>
          <w:b w:val="0"/>
          <w:kern w:val="0"/>
          <w:sz w:val="24"/>
          <w:szCs w:val="24"/>
        </w:rPr>
        <w:t>、拟安排的项目负责人情况（仅限一人）</w:t>
      </w:r>
    </w:p>
    <w:p>
      <w:pPr>
        <w:pStyle w:val="5"/>
        <w:spacing w:before="0" w:after="0" w:line="240" w:lineRule="auto"/>
        <w:jc w:val="left"/>
        <w:rPr>
          <w:rFonts w:ascii="宋体" w:hAnsi="宋体" w:eastAsia="宋体"/>
          <w:sz w:val="21"/>
          <w:szCs w:val="21"/>
        </w:rPr>
      </w:pPr>
      <w:r>
        <w:rPr>
          <w:rFonts w:hint="eastAsia" w:ascii="宋体" w:hAnsi="宋体" w:eastAsia="宋体"/>
          <w:sz w:val="21"/>
          <w:szCs w:val="21"/>
          <w:lang w:val="en-US" w:eastAsia="zh-CN"/>
        </w:rPr>
        <w:t>9</w:t>
      </w:r>
      <w:r>
        <w:rPr>
          <w:rFonts w:hint="eastAsia" w:ascii="宋体" w:hAnsi="宋体" w:eastAsia="宋体"/>
          <w:sz w:val="21"/>
          <w:szCs w:val="21"/>
        </w:rPr>
        <w:t>-1人员配备承诺</w:t>
      </w:r>
    </w:p>
    <w:p>
      <w:pPr>
        <w:adjustRightInd w:val="0"/>
        <w:snapToGrid w:val="0"/>
        <w:spacing w:line="276" w:lineRule="auto"/>
        <w:jc w:val="center"/>
        <w:rPr>
          <w:rFonts w:ascii="宋体"/>
          <w:kern w:val="0"/>
          <w:szCs w:val="21"/>
        </w:rPr>
      </w:pPr>
      <w:r>
        <w:rPr>
          <w:rFonts w:hint="eastAsia" w:ascii="宋体" w:hAnsi="宋体"/>
          <w:b/>
          <w:szCs w:val="21"/>
        </w:rPr>
        <w:t>人员配备承诺</w:t>
      </w:r>
    </w:p>
    <w:p>
      <w:pPr>
        <w:adjustRightInd w:val="0"/>
        <w:snapToGrid w:val="0"/>
        <w:spacing w:line="276" w:lineRule="auto"/>
        <w:jc w:val="left"/>
        <w:rPr>
          <w:rFonts w:ascii="宋体"/>
          <w:color w:val="000000"/>
          <w:szCs w:val="21"/>
          <w:u w:val="single"/>
        </w:rPr>
      </w:pPr>
      <w:r>
        <w:rPr>
          <w:rFonts w:hint="eastAsia" w:ascii="宋体" w:hAnsi="宋体"/>
          <w:color w:val="000000"/>
          <w:szCs w:val="21"/>
        </w:rPr>
        <w:t>致：</w:t>
      </w:r>
      <w:r>
        <w:rPr>
          <w:rFonts w:ascii="宋体" w:hAnsi="宋体"/>
          <w:color w:val="000000"/>
          <w:szCs w:val="21"/>
          <w:u w:val="single"/>
        </w:rPr>
        <w:t xml:space="preserve">     </w:t>
      </w:r>
      <w:r>
        <w:rPr>
          <w:rFonts w:hint="eastAsia" w:ascii="宋体" w:hAnsi="宋体"/>
          <w:color w:val="000000"/>
          <w:szCs w:val="21"/>
          <w:u w:val="single"/>
        </w:rPr>
        <w:t>（采购人）</w:t>
      </w:r>
      <w:r>
        <w:rPr>
          <w:rFonts w:ascii="宋体" w:hAnsi="宋体"/>
          <w:color w:val="000000"/>
          <w:szCs w:val="21"/>
          <w:u w:val="single"/>
        </w:rPr>
        <w:t xml:space="preserve">          </w:t>
      </w:r>
    </w:p>
    <w:p>
      <w:pPr>
        <w:adjustRightInd w:val="0"/>
        <w:snapToGrid w:val="0"/>
        <w:spacing w:line="276"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根据已收到贵方的项目编号为</w:t>
      </w:r>
      <w:r>
        <w:rPr>
          <w:rFonts w:hint="eastAsia" w:ascii="宋体" w:hAnsi="宋体"/>
          <w:b/>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pPr>
        <w:pStyle w:val="2"/>
        <w:ind w:firstLine="0" w:firstLineChars="0"/>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 xml:space="preserve">    中</w:t>
      </w:r>
      <w:r>
        <w:rPr>
          <w:rFonts w:hint="eastAsia" w:ascii="宋体" w:hAnsi="宋体" w:cs="宋体"/>
          <w:bCs/>
          <w:color w:val="000000" w:themeColor="text1"/>
          <w:szCs w:val="21"/>
          <w14:textFill>
            <w14:solidFill>
              <w14:schemeClr w14:val="tx1"/>
            </w14:solidFill>
          </w14:textFill>
        </w:rPr>
        <w:t>标人需安排1名具备软件评测相关证书的测评负责人负责本项目测评的全程指导和管理工作，测评服务团队（不含项目负责人）不得少于6人。</w:t>
      </w:r>
    </w:p>
    <w:p>
      <w:pPr>
        <w:adjustRightInd w:val="0"/>
        <w:snapToGrid w:val="0"/>
        <w:spacing w:line="276"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如果违反本承诺书中任何条款，我方愿意接受：</w:t>
      </w:r>
    </w:p>
    <w:p>
      <w:pPr>
        <w:adjustRightInd w:val="0"/>
        <w:snapToGrid w:val="0"/>
        <w:spacing w:line="276"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1.取消我方中标资格并按照虚假投标进行相应处理；</w:t>
      </w:r>
    </w:p>
    <w:p>
      <w:pPr>
        <w:adjustRightInd w:val="0"/>
        <w:snapToGrid w:val="0"/>
        <w:spacing w:line="276"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2.视作我方单方面违约，并按照合同规定向贵方支付违约金或解除合同；</w:t>
      </w:r>
    </w:p>
    <w:p>
      <w:pPr>
        <w:adjustRightInd w:val="0"/>
        <w:snapToGrid w:val="0"/>
        <w:spacing w:line="276"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3.履约评价评定为合格及以下；</w:t>
      </w:r>
    </w:p>
    <w:p>
      <w:pPr>
        <w:adjustRightInd w:val="0"/>
        <w:snapToGrid w:val="0"/>
        <w:spacing w:line="276"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4.行政主管部门或相关主管部门的不良行为记录、行政处</w:t>
      </w:r>
      <w:r>
        <w:rPr>
          <w:rFonts w:hint="eastAsia" w:ascii="宋体" w:hAnsi="宋体"/>
          <w:bCs/>
          <w:color w:val="000000" w:themeColor="text1"/>
          <w:szCs w:val="21"/>
          <w14:textFill>
            <w14:solidFill>
              <w14:schemeClr w14:val="tx1"/>
            </w14:solidFill>
          </w14:textFill>
        </w:rPr>
        <w:t>罚。</w:t>
      </w:r>
    </w:p>
    <w:p>
      <w:pPr>
        <w:adjustRightInd w:val="0"/>
        <w:snapToGrid w:val="0"/>
        <w:spacing w:line="276" w:lineRule="auto"/>
        <w:ind w:right="960"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pPr>
        <w:adjustRightInd w:val="0"/>
        <w:snapToGrid w:val="0"/>
        <w:spacing w:line="276" w:lineRule="auto"/>
        <w:ind w:right="960" w:firstLine="210" w:firstLine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投标供应商：  </w:t>
      </w:r>
    </w:p>
    <w:p>
      <w:pPr>
        <w:adjustRightInd w:val="0"/>
        <w:snapToGrid w:val="0"/>
        <w:spacing w:line="276" w:lineRule="auto"/>
        <w:jc w:val="cente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      期：  </w:t>
      </w:r>
      <w:r>
        <w:rPr>
          <w:rFonts w:hint="eastAsia" w:ascii="宋体" w:hAnsi="宋体"/>
          <w:color w:val="000000" w:themeColor="text1"/>
          <w:szCs w:val="21"/>
          <w:u w:val="single"/>
          <w14:textFill>
            <w14:solidFill>
              <w14:schemeClr w14:val="tx1"/>
            </w14:solidFill>
          </w14:textFill>
        </w:rPr>
        <w:t xml:space="preserve">       年    月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日</w:t>
      </w:r>
    </w:p>
    <w:p>
      <w:pPr>
        <w:pStyle w:val="5"/>
        <w:adjustRightInd w:val="0"/>
        <w:snapToGrid w:val="0"/>
        <w:spacing w:before="0" w:after="0" w:line="276" w:lineRule="auto"/>
        <w:jc w:val="left"/>
      </w:pPr>
      <w:r>
        <w:rPr>
          <w:rFonts w:hint="eastAsia" w:ascii="宋体" w:hAnsi="宋体" w:eastAsia="宋体"/>
          <w:sz w:val="21"/>
          <w:szCs w:val="21"/>
          <w:lang w:val="en-US" w:eastAsia="zh-CN"/>
        </w:rPr>
        <w:t>9</w:t>
      </w:r>
      <w:r>
        <w:rPr>
          <w:rFonts w:ascii="宋体" w:hAnsi="宋体" w:eastAsia="宋体"/>
          <w:sz w:val="21"/>
          <w:szCs w:val="21"/>
        </w:rPr>
        <w:t>-2</w:t>
      </w:r>
      <w:r>
        <w:rPr>
          <w:rFonts w:hint="eastAsia" w:ascii="宋体" w:hAnsi="宋体" w:eastAsia="宋体"/>
          <w:sz w:val="21"/>
          <w:szCs w:val="21"/>
        </w:rPr>
        <w:t>拟安排的项目负责人情况（仅限一人）情况</w:t>
      </w:r>
    </w:p>
    <w:tbl>
      <w:tblPr>
        <w:tblStyle w:val="43"/>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pPr>
              <w:spacing w:line="276" w:lineRule="auto"/>
              <w:jc w:val="center"/>
              <w:rPr>
                <w:rFonts w:ascii="宋体" w:hAnsi="宋体"/>
                <w:szCs w:val="21"/>
              </w:rPr>
            </w:pPr>
            <w:r>
              <w:rPr>
                <w:rFonts w:hint="eastAsia" w:ascii="宋体" w:hAnsi="宋体"/>
                <w:szCs w:val="21"/>
              </w:rPr>
              <w:t>类别</w:t>
            </w:r>
          </w:p>
        </w:tc>
        <w:tc>
          <w:tcPr>
            <w:tcW w:w="932" w:type="dxa"/>
            <w:vMerge w:val="restart"/>
            <w:vAlign w:val="center"/>
          </w:tcPr>
          <w:p>
            <w:pPr>
              <w:spacing w:line="276" w:lineRule="auto"/>
              <w:jc w:val="center"/>
              <w:rPr>
                <w:rFonts w:ascii="宋体" w:hAnsi="宋体"/>
                <w:szCs w:val="21"/>
              </w:rPr>
            </w:pPr>
            <w:r>
              <w:rPr>
                <w:rFonts w:hint="eastAsia" w:ascii="宋体" w:hAnsi="宋体"/>
                <w:szCs w:val="21"/>
              </w:rPr>
              <w:t>姓名</w:t>
            </w:r>
          </w:p>
        </w:tc>
        <w:tc>
          <w:tcPr>
            <w:tcW w:w="932" w:type="dxa"/>
            <w:vMerge w:val="restart"/>
            <w:vAlign w:val="center"/>
          </w:tcPr>
          <w:p>
            <w:pPr>
              <w:spacing w:line="276" w:lineRule="auto"/>
              <w:jc w:val="center"/>
              <w:rPr>
                <w:rFonts w:ascii="宋体" w:hAnsi="宋体"/>
                <w:szCs w:val="21"/>
              </w:rPr>
            </w:pPr>
            <w:r>
              <w:rPr>
                <w:rFonts w:hint="eastAsia" w:ascii="宋体" w:hAnsi="宋体"/>
                <w:szCs w:val="21"/>
              </w:rPr>
              <w:t>职称</w:t>
            </w:r>
          </w:p>
        </w:tc>
        <w:tc>
          <w:tcPr>
            <w:tcW w:w="932" w:type="dxa"/>
            <w:vMerge w:val="restart"/>
            <w:vAlign w:val="center"/>
          </w:tcPr>
          <w:p>
            <w:pPr>
              <w:spacing w:line="276" w:lineRule="auto"/>
              <w:jc w:val="center"/>
              <w:rPr>
                <w:rFonts w:ascii="宋体" w:hAnsi="宋体"/>
                <w:szCs w:val="21"/>
              </w:rPr>
            </w:pPr>
            <w:r>
              <w:rPr>
                <w:rFonts w:hint="eastAsia" w:ascii="宋体" w:hAnsi="宋体"/>
                <w:szCs w:val="21"/>
              </w:rPr>
              <w:t>学历</w:t>
            </w:r>
          </w:p>
        </w:tc>
        <w:tc>
          <w:tcPr>
            <w:tcW w:w="4536" w:type="dxa"/>
            <w:gridSpan w:val="4"/>
            <w:vAlign w:val="center"/>
          </w:tcPr>
          <w:p>
            <w:pPr>
              <w:spacing w:line="276" w:lineRule="auto"/>
              <w:jc w:val="center"/>
              <w:rPr>
                <w:rFonts w:ascii="宋体" w:hAnsi="宋体"/>
                <w:szCs w:val="21"/>
              </w:rPr>
            </w:pPr>
            <w:r>
              <w:rPr>
                <w:rFonts w:hint="eastAsia" w:ascii="宋体" w:hAnsi="宋体"/>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pPr>
              <w:spacing w:line="276" w:lineRule="auto"/>
              <w:jc w:val="center"/>
              <w:rPr>
                <w:rFonts w:ascii="宋体" w:hAnsi="宋体"/>
                <w:szCs w:val="21"/>
              </w:rPr>
            </w:pPr>
          </w:p>
        </w:tc>
        <w:tc>
          <w:tcPr>
            <w:tcW w:w="932" w:type="dxa"/>
            <w:vMerge w:val="continue"/>
            <w:vAlign w:val="center"/>
          </w:tcPr>
          <w:p>
            <w:pPr>
              <w:spacing w:line="276" w:lineRule="auto"/>
              <w:jc w:val="center"/>
              <w:rPr>
                <w:rFonts w:ascii="宋体" w:hAnsi="宋体"/>
                <w:szCs w:val="21"/>
              </w:rPr>
            </w:pPr>
          </w:p>
        </w:tc>
        <w:tc>
          <w:tcPr>
            <w:tcW w:w="932" w:type="dxa"/>
            <w:vMerge w:val="continue"/>
          </w:tcPr>
          <w:p>
            <w:pPr>
              <w:spacing w:line="276" w:lineRule="auto"/>
              <w:jc w:val="center"/>
              <w:rPr>
                <w:rFonts w:ascii="宋体" w:hAnsi="宋体"/>
                <w:szCs w:val="21"/>
              </w:rPr>
            </w:pPr>
          </w:p>
        </w:tc>
        <w:tc>
          <w:tcPr>
            <w:tcW w:w="932" w:type="dxa"/>
            <w:vMerge w:val="continue"/>
            <w:vAlign w:val="center"/>
          </w:tcPr>
          <w:p>
            <w:pPr>
              <w:spacing w:line="276" w:lineRule="auto"/>
              <w:jc w:val="center"/>
              <w:rPr>
                <w:rFonts w:ascii="宋体" w:hAnsi="宋体"/>
                <w:szCs w:val="21"/>
              </w:rPr>
            </w:pPr>
          </w:p>
        </w:tc>
        <w:tc>
          <w:tcPr>
            <w:tcW w:w="1224" w:type="dxa"/>
            <w:vAlign w:val="center"/>
          </w:tcPr>
          <w:p>
            <w:pPr>
              <w:spacing w:line="276" w:lineRule="auto"/>
              <w:jc w:val="center"/>
              <w:rPr>
                <w:rFonts w:ascii="宋体" w:hAnsi="宋体"/>
                <w:szCs w:val="21"/>
              </w:rPr>
            </w:pPr>
            <w:r>
              <w:rPr>
                <w:rFonts w:hint="eastAsia" w:ascii="宋体" w:hAnsi="宋体"/>
                <w:szCs w:val="21"/>
              </w:rPr>
              <w:t>证书名称</w:t>
            </w:r>
          </w:p>
        </w:tc>
        <w:tc>
          <w:tcPr>
            <w:tcW w:w="992" w:type="dxa"/>
            <w:vAlign w:val="center"/>
          </w:tcPr>
          <w:p>
            <w:pPr>
              <w:spacing w:line="276" w:lineRule="auto"/>
              <w:jc w:val="center"/>
              <w:rPr>
                <w:rFonts w:ascii="宋体" w:hAnsi="宋体"/>
                <w:szCs w:val="21"/>
              </w:rPr>
            </w:pPr>
            <w:r>
              <w:rPr>
                <w:rFonts w:hint="eastAsia" w:ascii="宋体" w:hAnsi="宋体"/>
                <w:szCs w:val="21"/>
              </w:rPr>
              <w:t>级别</w:t>
            </w:r>
          </w:p>
        </w:tc>
        <w:tc>
          <w:tcPr>
            <w:tcW w:w="1171" w:type="dxa"/>
            <w:vAlign w:val="center"/>
          </w:tcPr>
          <w:p>
            <w:pPr>
              <w:spacing w:line="276" w:lineRule="auto"/>
              <w:jc w:val="center"/>
              <w:rPr>
                <w:rFonts w:ascii="宋体" w:hAnsi="宋体"/>
                <w:szCs w:val="21"/>
              </w:rPr>
            </w:pPr>
            <w:r>
              <w:rPr>
                <w:rFonts w:hint="eastAsia" w:ascii="宋体" w:hAnsi="宋体"/>
                <w:szCs w:val="21"/>
              </w:rPr>
              <w:t>证号</w:t>
            </w:r>
          </w:p>
        </w:tc>
        <w:tc>
          <w:tcPr>
            <w:tcW w:w="1149" w:type="dxa"/>
            <w:vAlign w:val="center"/>
          </w:tcPr>
          <w:p>
            <w:pPr>
              <w:spacing w:line="276" w:lineRule="auto"/>
              <w:jc w:val="center"/>
              <w:rPr>
                <w:rFonts w:ascii="宋体" w:hAnsi="宋体"/>
                <w:szCs w:val="21"/>
              </w:rPr>
            </w:pPr>
            <w:r>
              <w:rPr>
                <w:rFonts w:hint="eastAsia" w:ascii="宋体" w:hAnsi="宋体"/>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pPr>
              <w:spacing w:line="276" w:lineRule="auto"/>
              <w:jc w:val="center"/>
              <w:rPr>
                <w:rFonts w:ascii="宋体" w:hAnsi="宋体"/>
                <w:szCs w:val="21"/>
              </w:rPr>
            </w:pPr>
            <w:r>
              <w:rPr>
                <w:rFonts w:hint="eastAsia" w:ascii="宋体" w:hAnsi="宋体"/>
                <w:szCs w:val="21"/>
              </w:rPr>
              <w:t>拟派项目负责人</w:t>
            </w:r>
          </w:p>
        </w:tc>
        <w:tc>
          <w:tcPr>
            <w:tcW w:w="932" w:type="dxa"/>
            <w:vAlign w:val="center"/>
          </w:tcPr>
          <w:p>
            <w:pPr>
              <w:spacing w:line="276" w:lineRule="auto"/>
              <w:jc w:val="center"/>
              <w:rPr>
                <w:rFonts w:ascii="宋体" w:hAnsi="宋体"/>
                <w:szCs w:val="21"/>
              </w:rPr>
            </w:pPr>
          </w:p>
        </w:tc>
        <w:tc>
          <w:tcPr>
            <w:tcW w:w="932" w:type="dxa"/>
          </w:tcPr>
          <w:p>
            <w:pPr>
              <w:spacing w:line="276" w:lineRule="auto"/>
              <w:jc w:val="center"/>
              <w:rPr>
                <w:rFonts w:ascii="宋体" w:hAnsi="宋体"/>
                <w:szCs w:val="21"/>
              </w:rPr>
            </w:pPr>
          </w:p>
        </w:tc>
        <w:tc>
          <w:tcPr>
            <w:tcW w:w="932" w:type="dxa"/>
            <w:vAlign w:val="center"/>
          </w:tcPr>
          <w:p>
            <w:pPr>
              <w:spacing w:line="276" w:lineRule="auto"/>
              <w:jc w:val="center"/>
              <w:rPr>
                <w:rFonts w:ascii="宋体" w:hAnsi="宋体"/>
                <w:szCs w:val="21"/>
              </w:rPr>
            </w:pPr>
          </w:p>
        </w:tc>
        <w:tc>
          <w:tcPr>
            <w:tcW w:w="1224" w:type="dxa"/>
            <w:vAlign w:val="center"/>
          </w:tcPr>
          <w:p>
            <w:pPr>
              <w:spacing w:line="276" w:lineRule="auto"/>
              <w:jc w:val="center"/>
              <w:rPr>
                <w:rFonts w:ascii="宋体" w:hAnsi="宋体"/>
                <w:szCs w:val="21"/>
              </w:rPr>
            </w:pPr>
          </w:p>
        </w:tc>
        <w:tc>
          <w:tcPr>
            <w:tcW w:w="992" w:type="dxa"/>
            <w:vAlign w:val="center"/>
          </w:tcPr>
          <w:p>
            <w:pPr>
              <w:spacing w:line="276" w:lineRule="auto"/>
              <w:jc w:val="center"/>
              <w:rPr>
                <w:rFonts w:ascii="宋体" w:hAnsi="宋体"/>
                <w:szCs w:val="21"/>
              </w:rPr>
            </w:pPr>
          </w:p>
        </w:tc>
        <w:tc>
          <w:tcPr>
            <w:tcW w:w="1171" w:type="dxa"/>
            <w:vAlign w:val="center"/>
          </w:tcPr>
          <w:p>
            <w:pPr>
              <w:spacing w:line="276" w:lineRule="auto"/>
              <w:jc w:val="center"/>
              <w:rPr>
                <w:rFonts w:ascii="宋体" w:hAnsi="宋体"/>
                <w:szCs w:val="21"/>
              </w:rPr>
            </w:pPr>
          </w:p>
        </w:tc>
        <w:tc>
          <w:tcPr>
            <w:tcW w:w="1149" w:type="dxa"/>
            <w:vAlign w:val="center"/>
          </w:tcPr>
          <w:p>
            <w:pPr>
              <w:spacing w:line="276" w:lineRule="auto"/>
              <w:jc w:val="center"/>
              <w:rPr>
                <w:rFonts w:ascii="宋体" w:hAnsi="宋体"/>
                <w:szCs w:val="21"/>
              </w:rPr>
            </w:pPr>
          </w:p>
        </w:tc>
      </w:tr>
    </w:tbl>
    <w:p>
      <w:pPr>
        <w:pStyle w:val="9"/>
        <w:spacing w:line="276" w:lineRule="auto"/>
        <w:rPr>
          <w:b w:val="0"/>
          <w:bCs w:val="0"/>
          <w:sz w:val="21"/>
          <w:szCs w:val="21"/>
        </w:rPr>
      </w:pPr>
      <w:r>
        <w:rPr>
          <w:rFonts w:hint="eastAsia"/>
          <w:b w:val="0"/>
          <w:bCs w:val="0"/>
          <w:sz w:val="21"/>
          <w:szCs w:val="21"/>
        </w:rPr>
        <w:t>（特别提示：以上表格仅供参考。投标人须按本招标文件评标信息中“拟安排的项目负责人情况（仅限一人）”这一评分因素要求，提供证明资料）</w:t>
      </w:r>
    </w:p>
    <w:p>
      <w:pPr>
        <w:adjustRightInd w:val="0"/>
        <w:snapToGrid w:val="0"/>
      </w:pPr>
    </w:p>
    <w:p>
      <w:pPr>
        <w:pStyle w:val="4"/>
        <w:jc w:val="center"/>
        <w:rPr>
          <w:rFonts w:ascii="黑体" w:eastAsia="黑体"/>
          <w:b w:val="0"/>
          <w:kern w:val="0"/>
          <w:sz w:val="24"/>
          <w:szCs w:val="24"/>
        </w:rPr>
      </w:pPr>
      <w:bookmarkStart w:id="67" w:name="_Toc59916727"/>
      <w:r>
        <w:rPr>
          <w:rFonts w:hint="eastAsia" w:ascii="黑体" w:eastAsia="黑体"/>
          <w:b w:val="0"/>
          <w:kern w:val="0"/>
          <w:sz w:val="24"/>
          <w:szCs w:val="24"/>
          <w:lang w:val="en-US" w:eastAsia="zh-CN"/>
        </w:rPr>
        <w:t>十</w:t>
      </w:r>
      <w:r>
        <w:rPr>
          <w:rFonts w:hint="eastAsia" w:ascii="黑体" w:eastAsia="黑体"/>
          <w:b w:val="0"/>
          <w:kern w:val="0"/>
          <w:sz w:val="24"/>
          <w:szCs w:val="24"/>
        </w:rPr>
        <w:t>、</w:t>
      </w:r>
      <w:bookmarkEnd w:id="67"/>
      <w:r>
        <w:rPr>
          <w:rFonts w:hint="eastAsia" w:ascii="黑体" w:eastAsia="黑体"/>
          <w:b w:val="0"/>
          <w:kern w:val="0"/>
          <w:sz w:val="24"/>
          <w:szCs w:val="24"/>
        </w:rPr>
        <w:t>拟安排的项目主要团队成员（主要技术人员）情况（项目负责人除外）情况</w:t>
      </w:r>
    </w:p>
    <w:tbl>
      <w:tblPr>
        <w:tblStyle w:val="43"/>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类别</w:t>
            </w:r>
          </w:p>
        </w:tc>
        <w:tc>
          <w:tcPr>
            <w:tcW w:w="876" w:type="dxa"/>
            <w:vMerge w:val="restart"/>
            <w:vAlign w:val="center"/>
          </w:tcPr>
          <w:p>
            <w:pPr>
              <w:spacing w:line="276" w:lineRule="auto"/>
              <w:jc w:val="center"/>
              <w:rPr>
                <w:rFonts w:ascii="宋体" w:hAnsi="宋体" w:cs="宋体"/>
                <w:szCs w:val="21"/>
              </w:rPr>
            </w:pPr>
            <w:r>
              <w:rPr>
                <w:rFonts w:hint="eastAsia" w:ascii="宋体" w:hAnsi="宋体" w:cs="宋体"/>
                <w:szCs w:val="21"/>
              </w:rPr>
              <w:t>职务</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姓名</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职称</w:t>
            </w:r>
          </w:p>
        </w:tc>
        <w:tc>
          <w:tcPr>
            <w:tcW w:w="877" w:type="dxa"/>
            <w:vMerge w:val="restart"/>
            <w:vAlign w:val="center"/>
          </w:tcPr>
          <w:p>
            <w:pPr>
              <w:spacing w:line="276" w:lineRule="auto"/>
              <w:jc w:val="center"/>
              <w:rPr>
                <w:rFonts w:ascii="宋体" w:hAnsi="宋体" w:cs="宋体"/>
                <w:szCs w:val="21"/>
              </w:rPr>
            </w:pPr>
            <w:r>
              <w:rPr>
                <w:rFonts w:hint="eastAsia" w:ascii="宋体" w:hAnsi="宋体" w:cs="宋体"/>
                <w:szCs w:val="21"/>
              </w:rPr>
              <w:t>学历</w:t>
            </w:r>
          </w:p>
        </w:tc>
        <w:tc>
          <w:tcPr>
            <w:tcW w:w="4265" w:type="dxa"/>
            <w:gridSpan w:val="4"/>
            <w:vAlign w:val="center"/>
          </w:tcPr>
          <w:p>
            <w:pPr>
              <w:spacing w:line="276" w:lineRule="auto"/>
              <w:jc w:val="center"/>
              <w:rPr>
                <w:rFonts w:ascii="宋体" w:hAnsi="宋体" w:cs="宋体"/>
                <w:szCs w:val="21"/>
              </w:rPr>
            </w:pPr>
            <w:r>
              <w:rPr>
                <w:rFonts w:hint="eastAsia" w:ascii="宋体" w:hAnsi="宋体" w:cs="宋体"/>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Merge w:val="continue"/>
            <w:vAlign w:val="center"/>
          </w:tcPr>
          <w:p>
            <w:pPr>
              <w:spacing w:line="276" w:lineRule="auto"/>
              <w:jc w:val="center"/>
              <w:rPr>
                <w:rFonts w:ascii="宋体" w:hAnsi="宋体" w:cs="宋体"/>
                <w:szCs w:val="21"/>
              </w:rPr>
            </w:pPr>
          </w:p>
        </w:tc>
        <w:tc>
          <w:tcPr>
            <w:tcW w:w="877" w:type="dxa"/>
            <w:vMerge w:val="continue"/>
            <w:vAlign w:val="center"/>
          </w:tcPr>
          <w:p>
            <w:pPr>
              <w:spacing w:line="276" w:lineRule="auto"/>
              <w:jc w:val="center"/>
              <w:rPr>
                <w:rFonts w:ascii="宋体" w:hAnsi="宋体" w:cs="宋体"/>
                <w:szCs w:val="21"/>
              </w:rPr>
            </w:pPr>
          </w:p>
        </w:tc>
        <w:tc>
          <w:tcPr>
            <w:tcW w:w="877" w:type="dxa"/>
            <w:vMerge w:val="continue"/>
          </w:tcPr>
          <w:p>
            <w:pPr>
              <w:spacing w:line="276" w:lineRule="auto"/>
              <w:jc w:val="center"/>
              <w:rPr>
                <w:rFonts w:ascii="宋体" w:hAnsi="宋体" w:cs="宋体"/>
                <w:szCs w:val="21"/>
              </w:rPr>
            </w:pPr>
          </w:p>
        </w:tc>
        <w:tc>
          <w:tcPr>
            <w:tcW w:w="877" w:type="dxa"/>
            <w:vMerge w:val="continue"/>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r>
              <w:rPr>
                <w:rFonts w:hint="eastAsia" w:ascii="宋体" w:hAnsi="宋体" w:cs="宋体"/>
                <w:szCs w:val="21"/>
              </w:rPr>
              <w:t>证书名称</w:t>
            </w:r>
          </w:p>
        </w:tc>
        <w:tc>
          <w:tcPr>
            <w:tcW w:w="933" w:type="dxa"/>
            <w:vAlign w:val="center"/>
          </w:tcPr>
          <w:p>
            <w:pPr>
              <w:spacing w:line="276" w:lineRule="auto"/>
              <w:jc w:val="center"/>
              <w:rPr>
                <w:rFonts w:ascii="宋体" w:hAnsi="宋体" w:cs="宋体"/>
                <w:szCs w:val="21"/>
              </w:rPr>
            </w:pPr>
            <w:r>
              <w:rPr>
                <w:rFonts w:hint="eastAsia" w:ascii="宋体" w:hAnsi="宋体" w:cs="宋体"/>
                <w:szCs w:val="21"/>
              </w:rPr>
              <w:t>级别</w:t>
            </w:r>
          </w:p>
        </w:tc>
        <w:tc>
          <w:tcPr>
            <w:tcW w:w="1101" w:type="dxa"/>
            <w:vAlign w:val="center"/>
          </w:tcPr>
          <w:p>
            <w:pPr>
              <w:spacing w:line="276" w:lineRule="auto"/>
              <w:jc w:val="center"/>
              <w:rPr>
                <w:rFonts w:ascii="宋体" w:hAnsi="宋体" w:cs="宋体"/>
                <w:szCs w:val="21"/>
              </w:rPr>
            </w:pPr>
            <w:r>
              <w:rPr>
                <w:rFonts w:hint="eastAsia" w:ascii="宋体" w:hAnsi="宋体" w:cs="宋体"/>
                <w:szCs w:val="21"/>
              </w:rPr>
              <w:t>证号</w:t>
            </w:r>
          </w:p>
        </w:tc>
        <w:tc>
          <w:tcPr>
            <w:tcW w:w="1080" w:type="dxa"/>
            <w:vAlign w:val="center"/>
          </w:tcPr>
          <w:p>
            <w:pPr>
              <w:spacing w:line="276" w:lineRule="auto"/>
              <w:jc w:val="center"/>
              <w:rPr>
                <w:rFonts w:ascii="宋体" w:hAnsi="宋体" w:cs="宋体"/>
                <w:szCs w:val="21"/>
              </w:rPr>
            </w:pPr>
            <w:r>
              <w:rPr>
                <w:rFonts w:hint="eastAsia" w:ascii="宋体" w:hAnsi="宋体" w:cs="宋体"/>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拟安排的项目团队成员</w:t>
            </w: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pPr>
              <w:spacing w:line="276" w:lineRule="auto"/>
              <w:jc w:val="center"/>
              <w:rPr>
                <w:rFonts w:ascii="宋体" w:hAnsi="宋体" w:cs="宋体"/>
                <w:szCs w:val="21"/>
              </w:rPr>
            </w:pPr>
          </w:p>
        </w:tc>
        <w:tc>
          <w:tcPr>
            <w:tcW w:w="876" w:type="dxa"/>
            <w:vAlign w:val="center"/>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877" w:type="dxa"/>
          </w:tcPr>
          <w:p>
            <w:pPr>
              <w:spacing w:line="276" w:lineRule="auto"/>
              <w:jc w:val="center"/>
              <w:rPr>
                <w:rFonts w:ascii="宋体" w:hAnsi="宋体" w:cs="宋体"/>
                <w:szCs w:val="21"/>
              </w:rPr>
            </w:pPr>
          </w:p>
        </w:tc>
        <w:tc>
          <w:tcPr>
            <w:tcW w:w="877" w:type="dxa"/>
            <w:vAlign w:val="center"/>
          </w:tcPr>
          <w:p>
            <w:pPr>
              <w:spacing w:line="276" w:lineRule="auto"/>
              <w:jc w:val="center"/>
              <w:rPr>
                <w:rFonts w:ascii="宋体" w:hAnsi="宋体" w:cs="宋体"/>
                <w:szCs w:val="21"/>
              </w:rPr>
            </w:pPr>
          </w:p>
        </w:tc>
        <w:tc>
          <w:tcPr>
            <w:tcW w:w="1151" w:type="dxa"/>
            <w:vAlign w:val="center"/>
          </w:tcPr>
          <w:p>
            <w:pPr>
              <w:spacing w:line="276" w:lineRule="auto"/>
              <w:jc w:val="center"/>
              <w:rPr>
                <w:rFonts w:ascii="宋体" w:hAnsi="宋体" w:cs="宋体"/>
                <w:szCs w:val="21"/>
              </w:rPr>
            </w:pPr>
          </w:p>
        </w:tc>
        <w:tc>
          <w:tcPr>
            <w:tcW w:w="933" w:type="dxa"/>
            <w:vAlign w:val="center"/>
          </w:tcPr>
          <w:p>
            <w:pPr>
              <w:spacing w:line="276" w:lineRule="auto"/>
              <w:jc w:val="center"/>
              <w:rPr>
                <w:rFonts w:ascii="宋体" w:hAnsi="宋体" w:cs="宋体"/>
                <w:szCs w:val="21"/>
              </w:rPr>
            </w:pPr>
          </w:p>
        </w:tc>
        <w:tc>
          <w:tcPr>
            <w:tcW w:w="1101" w:type="dxa"/>
            <w:vAlign w:val="center"/>
          </w:tcPr>
          <w:p>
            <w:pPr>
              <w:spacing w:line="276" w:lineRule="auto"/>
              <w:jc w:val="center"/>
              <w:rPr>
                <w:rFonts w:ascii="宋体" w:hAnsi="宋体" w:cs="宋体"/>
                <w:szCs w:val="21"/>
              </w:rPr>
            </w:pPr>
          </w:p>
        </w:tc>
        <w:tc>
          <w:tcPr>
            <w:tcW w:w="1080" w:type="dxa"/>
            <w:vAlign w:val="center"/>
          </w:tcPr>
          <w:p>
            <w:pPr>
              <w:spacing w:line="276"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pPr>
              <w:spacing w:line="276" w:lineRule="auto"/>
              <w:jc w:val="center"/>
              <w:rPr>
                <w:rFonts w:ascii="宋体" w:hAnsi="宋体" w:cs="宋体"/>
                <w:szCs w:val="21"/>
              </w:rPr>
            </w:pPr>
            <w:r>
              <w:rPr>
                <w:rFonts w:hint="eastAsia" w:ascii="宋体" w:hAnsi="宋体" w:cs="宋体"/>
                <w:szCs w:val="21"/>
              </w:rPr>
              <w:t>其他</w:t>
            </w:r>
          </w:p>
        </w:tc>
        <w:tc>
          <w:tcPr>
            <w:tcW w:w="876"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1151" w:type="dxa"/>
          </w:tcPr>
          <w:p>
            <w:pPr>
              <w:spacing w:line="276" w:lineRule="auto"/>
              <w:rPr>
                <w:rFonts w:ascii="宋体" w:hAnsi="宋体" w:cs="宋体"/>
                <w:szCs w:val="21"/>
              </w:rPr>
            </w:pPr>
          </w:p>
        </w:tc>
        <w:tc>
          <w:tcPr>
            <w:tcW w:w="933" w:type="dxa"/>
          </w:tcPr>
          <w:p>
            <w:pPr>
              <w:spacing w:line="276" w:lineRule="auto"/>
              <w:rPr>
                <w:rFonts w:ascii="宋体" w:hAnsi="宋体" w:cs="宋体"/>
                <w:szCs w:val="21"/>
              </w:rPr>
            </w:pPr>
          </w:p>
        </w:tc>
        <w:tc>
          <w:tcPr>
            <w:tcW w:w="1101" w:type="dxa"/>
          </w:tcPr>
          <w:p>
            <w:pPr>
              <w:spacing w:line="276" w:lineRule="auto"/>
              <w:rPr>
                <w:rFonts w:ascii="宋体" w:hAnsi="宋体" w:cs="宋体"/>
                <w:szCs w:val="21"/>
              </w:rPr>
            </w:pPr>
          </w:p>
        </w:tc>
        <w:tc>
          <w:tcPr>
            <w:tcW w:w="1080" w:type="dxa"/>
          </w:tcPr>
          <w:p>
            <w:pPr>
              <w:spacing w:line="276" w:lineRule="auto"/>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pPr>
              <w:spacing w:line="276" w:lineRule="auto"/>
              <w:rPr>
                <w:rFonts w:ascii="宋体" w:hAnsi="宋体" w:cs="宋体"/>
                <w:szCs w:val="21"/>
              </w:rPr>
            </w:pPr>
          </w:p>
        </w:tc>
        <w:tc>
          <w:tcPr>
            <w:tcW w:w="876"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877" w:type="dxa"/>
          </w:tcPr>
          <w:p>
            <w:pPr>
              <w:spacing w:line="276" w:lineRule="auto"/>
              <w:rPr>
                <w:rFonts w:ascii="宋体" w:hAnsi="宋体" w:cs="宋体"/>
                <w:szCs w:val="21"/>
              </w:rPr>
            </w:pPr>
          </w:p>
        </w:tc>
        <w:tc>
          <w:tcPr>
            <w:tcW w:w="1151" w:type="dxa"/>
          </w:tcPr>
          <w:p>
            <w:pPr>
              <w:spacing w:line="276" w:lineRule="auto"/>
              <w:rPr>
                <w:rFonts w:ascii="宋体" w:hAnsi="宋体" w:cs="宋体"/>
                <w:szCs w:val="21"/>
              </w:rPr>
            </w:pPr>
          </w:p>
        </w:tc>
        <w:tc>
          <w:tcPr>
            <w:tcW w:w="933" w:type="dxa"/>
          </w:tcPr>
          <w:p>
            <w:pPr>
              <w:spacing w:line="276" w:lineRule="auto"/>
              <w:rPr>
                <w:rFonts w:ascii="宋体" w:hAnsi="宋体" w:cs="宋体"/>
                <w:szCs w:val="21"/>
              </w:rPr>
            </w:pPr>
          </w:p>
        </w:tc>
        <w:tc>
          <w:tcPr>
            <w:tcW w:w="1101" w:type="dxa"/>
          </w:tcPr>
          <w:p>
            <w:pPr>
              <w:spacing w:line="276" w:lineRule="auto"/>
              <w:rPr>
                <w:rFonts w:ascii="宋体" w:hAnsi="宋体" w:cs="宋体"/>
                <w:szCs w:val="21"/>
              </w:rPr>
            </w:pPr>
          </w:p>
        </w:tc>
        <w:tc>
          <w:tcPr>
            <w:tcW w:w="1080" w:type="dxa"/>
          </w:tcPr>
          <w:p>
            <w:pPr>
              <w:spacing w:line="276" w:lineRule="auto"/>
              <w:rPr>
                <w:rFonts w:ascii="宋体" w:hAnsi="宋体" w:cs="宋体"/>
                <w:szCs w:val="21"/>
              </w:rPr>
            </w:pPr>
          </w:p>
        </w:tc>
      </w:tr>
    </w:tbl>
    <w:p>
      <w:pPr>
        <w:pStyle w:val="9"/>
        <w:spacing w:line="276" w:lineRule="auto"/>
        <w:rPr>
          <w:b w:val="0"/>
          <w:bCs w:val="0"/>
          <w:sz w:val="21"/>
          <w:szCs w:val="21"/>
        </w:rPr>
      </w:pPr>
      <w:r>
        <w:rPr>
          <w:rFonts w:hint="eastAsia"/>
          <w:b w:val="0"/>
          <w:bCs w:val="0"/>
          <w:sz w:val="21"/>
          <w:szCs w:val="21"/>
        </w:rPr>
        <w:t>（特别提示：以上表格仅供参考。投标人须按本招标文件评标信息中“拟安排的项目主要团队成员（主要技术人员）情况（项目负责人除外）情况”这一评分因素要求，提供证明资料）</w:t>
      </w:r>
    </w:p>
    <w:p>
      <w:pPr>
        <w:pStyle w:val="8"/>
        <w:spacing w:before="60" w:beforeLines="25" w:after="60" w:afterLines="25"/>
        <w:ind w:firstLine="0"/>
        <w:rPr>
          <w:rFonts w:ascii="黑体" w:hAnsi="宋体" w:eastAsia="黑体"/>
          <w:sz w:val="24"/>
        </w:rPr>
      </w:pPr>
    </w:p>
    <w:p>
      <w:pPr>
        <w:rPr>
          <w:rFonts w:ascii="黑体" w:hAnsi="宋体" w:eastAsia="黑体"/>
          <w:sz w:val="24"/>
        </w:rPr>
      </w:pPr>
    </w:p>
    <w:p>
      <w:pPr>
        <w:pStyle w:val="5"/>
        <w:jc w:val="center"/>
        <w:rPr>
          <w:rFonts w:hint="eastAsia" w:ascii="黑体" w:eastAsia="黑体" w:cs="Times New Roman"/>
          <w:b w:val="0"/>
          <w:bCs w:val="0"/>
          <w:sz w:val="24"/>
          <w:szCs w:val="28"/>
        </w:rPr>
      </w:pPr>
      <w:r>
        <w:rPr>
          <w:rFonts w:hint="eastAsia" w:ascii="黑体" w:eastAsia="黑体"/>
          <w:b w:val="0"/>
          <w:bCs w:val="0"/>
          <w:sz w:val="24"/>
        </w:rPr>
        <w:t>十</w:t>
      </w:r>
      <w:r>
        <w:rPr>
          <w:rFonts w:hint="eastAsia" w:ascii="黑体" w:eastAsia="黑体"/>
          <w:b w:val="0"/>
          <w:bCs w:val="0"/>
          <w:sz w:val="24"/>
          <w:lang w:val="en-US" w:eastAsia="zh-CN"/>
        </w:rPr>
        <w:t>一</w:t>
      </w:r>
      <w:r>
        <w:rPr>
          <w:rFonts w:hint="eastAsia" w:ascii="黑体" w:eastAsia="黑体"/>
          <w:b w:val="0"/>
          <w:bCs w:val="0"/>
          <w:sz w:val="24"/>
        </w:rPr>
        <w:t>、</w:t>
      </w:r>
      <w:r>
        <w:rPr>
          <w:rFonts w:hint="eastAsia" w:ascii="黑体" w:eastAsia="黑体" w:cs="Times New Roman"/>
          <w:b w:val="0"/>
          <w:bCs w:val="0"/>
          <w:sz w:val="24"/>
          <w:szCs w:val="28"/>
        </w:rPr>
        <w:t>投标人认为需要加以说明的其他内容</w:t>
      </w:r>
    </w:p>
    <w:p>
      <w:pPr>
        <w:keepNext w:val="0"/>
        <w:keepLines w:val="0"/>
        <w:widowControl/>
        <w:suppressLineNumbers w:val="0"/>
        <w:jc w:val="center"/>
        <w:rPr>
          <w:rFonts w:hint="eastAsia" w:ascii="黑体" w:hAnsi="黑体" w:eastAsia="黑体" w:cs="黑体"/>
          <w:color w:val="auto"/>
          <w:sz w:val="24"/>
          <w:szCs w:val="24"/>
        </w:rPr>
      </w:pPr>
      <w:r>
        <w:rPr>
          <w:rFonts w:hint="eastAsia" w:ascii="黑体" w:hAnsi="黑体" w:eastAsia="黑体" w:cs="黑体"/>
          <w:color w:val="auto"/>
          <w:kern w:val="0"/>
          <w:sz w:val="24"/>
          <w:szCs w:val="24"/>
          <w:lang w:val="en-US" w:eastAsia="zh-CN"/>
        </w:rPr>
        <w:t>政府采购违法行为风险知悉确认书</w:t>
      </w:r>
    </w:p>
    <w:p>
      <w:pPr>
        <w:spacing w:before="0" w:beforeLines="0" w:after="156" w:afterLines="50" w:line="360" w:lineRule="exact"/>
        <w:ind w:firstLine="422" w:firstLineChars="200"/>
        <w:rPr>
          <w:rFonts w:hint="eastAsia" w:eastAsia="宋体" w:cs="Times New Roman"/>
          <w:b/>
          <w:bCs/>
          <w:color w:val="auto"/>
          <w:sz w:val="24"/>
          <w:lang w:val="en-US" w:eastAsia="zh-CN"/>
        </w:rPr>
      </w:pPr>
      <w:r>
        <w:rPr>
          <w:rFonts w:hint="eastAsia"/>
          <w:b/>
          <w:bCs/>
          <w:color w:val="auto"/>
          <w:sz w:val="21"/>
          <w:szCs w:val="21"/>
          <w:lang w:eastAsia="zh-CN"/>
        </w:rPr>
        <w:t>我</w:t>
      </w:r>
      <w:r>
        <w:rPr>
          <w:rFonts w:hint="eastAsia" w:ascii="Calibri" w:hAnsi="Calibri" w:eastAsia="宋体" w:cs="Times New Roman"/>
          <w:b/>
          <w:bCs/>
          <w:color w:val="auto"/>
          <w:sz w:val="21"/>
          <w:szCs w:val="21"/>
          <w:lang w:val="en-US" w:eastAsia="zh-CN"/>
        </w:rPr>
        <w:t>单位</w:t>
      </w:r>
      <w:r>
        <w:rPr>
          <w:rFonts w:hint="eastAsia" w:eastAsia="宋体"/>
          <w:b/>
          <w:bCs/>
          <w:color w:val="auto"/>
          <w:sz w:val="21"/>
          <w:szCs w:val="21"/>
        </w:rPr>
        <w:t>在</w:t>
      </w:r>
      <w:r>
        <w:rPr>
          <w:rFonts w:hint="eastAsia"/>
          <w:b/>
          <w:bCs/>
          <w:color w:val="auto"/>
          <w:sz w:val="21"/>
          <w:szCs w:val="21"/>
        </w:rPr>
        <w:t>投标前已充分知悉以下情形为参与政府采购活动时的重大风险事项，并承诺已对下述风险提示事项重点排查，</w:t>
      </w:r>
      <w:r>
        <w:rPr>
          <w:rFonts w:hint="eastAsia" w:eastAsia="宋体" w:cs="Times New Roman"/>
          <w:b/>
          <w:bCs/>
          <w:color w:val="auto"/>
          <w:sz w:val="21"/>
          <w:szCs w:val="21"/>
          <w:lang w:val="en-US" w:eastAsia="zh-CN"/>
        </w:rPr>
        <w:t>若存在下述情况，我单位愿意依法承担被记入供应商诚信档案、罚款、取消参与政府采购资格、吊销营业执照等处罚；构成犯罪的，依法承担刑事责任</w:t>
      </w:r>
      <w:r>
        <w:rPr>
          <w:rFonts w:hint="eastAsia" w:eastAsia="宋体" w:cs="Times New Roman"/>
          <w:b/>
          <w:bCs/>
          <w:color w:val="auto"/>
          <w:sz w:val="24"/>
          <w:lang w:val="en-US" w:eastAsia="zh-CN"/>
        </w:rPr>
        <w:t>。</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pPr>
        <w:spacing w:before="156"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（四）投标保证金不是从投标供应商基本账户转出的。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pPr>
        <w:spacing w:beforeLines="0" w:line="380" w:lineRule="exact"/>
        <w:ind w:firstLine="420" w:firstLineChars="200"/>
        <w:rPr>
          <w:color w:val="auto"/>
        </w:rPr>
      </w:pPr>
      <w:r>
        <w:rPr>
          <w:rFonts w:hint="eastAsia"/>
          <w:color w:val="auto"/>
        </w:rPr>
        <w:t>（一）投标供应商之间相互约定给予未中标的供应商利益补偿。</w:t>
      </w:r>
    </w:p>
    <w:p>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pPr>
        <w:spacing w:beforeLines="0" w:line="340" w:lineRule="exact"/>
        <w:ind w:firstLine="420" w:firstLineChars="200"/>
        <w:rPr>
          <w:color w:val="auto"/>
        </w:rPr>
      </w:pPr>
      <w:r>
        <w:rPr>
          <w:rFonts w:hint="eastAsia"/>
          <w:color w:val="auto"/>
        </w:rPr>
        <w:t>（四）不同投标供应商的投标文件或部分投标文件相互混装。</w:t>
      </w:r>
    </w:p>
    <w:p>
      <w:pPr>
        <w:spacing w:beforeLines="0" w:line="340" w:lineRule="exact"/>
        <w:ind w:firstLine="420" w:firstLineChars="200"/>
        <w:rPr>
          <w:color w:val="auto"/>
        </w:rPr>
      </w:pPr>
      <w:r>
        <w:rPr>
          <w:rFonts w:hint="eastAsia"/>
          <w:color w:val="auto"/>
        </w:rPr>
        <w:t>（五）不同投标供应商的投标文件内容存在非正常一致。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pPr>
        <w:spacing w:beforeLines="0" w:line="340" w:lineRule="exact"/>
        <w:ind w:firstLine="420" w:firstLineChars="200"/>
        <w:rPr>
          <w:color w:val="auto"/>
        </w:rPr>
      </w:pPr>
      <w:r>
        <w:rPr>
          <w:rFonts w:hint="eastAsia"/>
          <w:color w:val="auto"/>
        </w:rPr>
        <w:t>（七）不同投标人的投标报价呈规律性差异。</w:t>
      </w:r>
    </w:p>
    <w:p>
      <w:pPr>
        <w:spacing w:beforeLines="0" w:line="340" w:lineRule="exact"/>
        <w:ind w:firstLine="420" w:firstLineChars="200"/>
        <w:rPr>
          <w:color w:val="auto"/>
        </w:rPr>
      </w:pPr>
      <w:r>
        <w:rPr>
          <w:rFonts w:hint="eastAsia"/>
          <w:color w:val="auto"/>
        </w:rPr>
        <w:t>（八）不同投标人的投标保证金从同一单位或者个人的账户转出。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spacing w:beforeLines="0" w:line="340" w:lineRule="exact"/>
        <w:ind w:firstLine="420" w:firstLineChars="200"/>
        <w:rPr>
          <w:color w:val="auto"/>
          <w:highlight w:val="none"/>
        </w:rPr>
      </w:pPr>
      <w:r>
        <w:rPr>
          <w:rFonts w:hint="eastAsia"/>
          <w:color w:val="auto"/>
          <w:highlight w:val="none"/>
        </w:rPr>
        <w:t>以下文字请投标供应商抄写并确认：“</w:t>
      </w:r>
      <w:r>
        <w:rPr>
          <w:rFonts w:hint="eastAsia"/>
          <w:color w:val="auto"/>
          <w:highlight w:val="none"/>
          <w:lang w:eastAsia="zh-CN"/>
        </w:rPr>
        <w:t>我</w:t>
      </w:r>
      <w:r>
        <w:rPr>
          <w:rFonts w:hint="eastAsia"/>
          <w:color w:val="auto"/>
          <w:lang w:val="en-US" w:eastAsia="zh-CN"/>
        </w:rPr>
        <w:t>单位</w:t>
      </w:r>
      <w:r>
        <w:rPr>
          <w:rFonts w:hint="eastAsia"/>
          <w:color w:val="auto"/>
          <w:highlight w:val="none"/>
        </w:rPr>
        <w:t>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根据《深圳市财政局关于在采购文件及深圳政府采购智慧平台增设供应商投标特别警示条款等事宜的通知》（深财购〔202</w:t>
      </w:r>
      <w:r>
        <w:rPr>
          <w:rFonts w:hint="eastAsia" w:ascii="宋体" w:hAnsi="宋体" w:eastAsiaTheme="minorEastAsia"/>
          <w:b/>
          <w:bCs/>
          <w:color w:val="FF0000"/>
          <w:spacing w:val="-4"/>
          <w:kern w:val="0"/>
          <w:szCs w:val="21"/>
          <w:lang w:val="en-US" w:eastAsia="zh-CN"/>
        </w:rPr>
        <w:t>5</w:t>
      </w:r>
      <w:r>
        <w:rPr>
          <w:rFonts w:hint="eastAsia" w:ascii="宋体" w:hAnsi="宋体" w:eastAsiaTheme="minorEastAsia"/>
          <w:b/>
          <w:bCs/>
          <w:color w:val="FF0000"/>
          <w:spacing w:val="-4"/>
          <w:kern w:val="0"/>
          <w:szCs w:val="21"/>
        </w:rPr>
        <w:t>〕</w:t>
      </w:r>
      <w:r>
        <w:rPr>
          <w:rFonts w:hint="eastAsia" w:ascii="宋体" w:hAnsi="宋体" w:eastAsiaTheme="minorEastAsia"/>
          <w:b/>
          <w:bCs/>
          <w:color w:val="FF0000"/>
          <w:spacing w:val="-4"/>
          <w:kern w:val="0"/>
          <w:szCs w:val="21"/>
          <w:lang w:val="en-US" w:eastAsia="zh-CN"/>
        </w:rPr>
        <w:t>7</w:t>
      </w:r>
      <w:r>
        <w:rPr>
          <w:rFonts w:hint="eastAsia" w:ascii="宋体" w:hAnsi="宋体" w:eastAsiaTheme="minorEastAsia"/>
          <w:b/>
          <w:bCs/>
          <w:color w:val="FF0000"/>
          <w:spacing w:val="-4"/>
          <w:kern w:val="0"/>
          <w:szCs w:val="21"/>
        </w:rPr>
        <w:t xml:space="preserve">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w:t>
      </w:r>
      <w:r>
        <w:rPr>
          <w:rFonts w:hint="eastAsia" w:ascii="宋体" w:hAnsi="宋体" w:eastAsia="宋体" w:cs="宋体"/>
          <w:b/>
          <w:bCs/>
          <w:color w:val="auto"/>
          <w:spacing w:val="-4"/>
          <w:kern w:val="0"/>
          <w:szCs w:val="21"/>
          <w:lang w:eastAsia="zh-CN"/>
        </w:rPr>
        <w:t>《</w:t>
      </w:r>
      <w:r>
        <w:rPr>
          <w:rFonts w:hint="eastAsia" w:ascii="宋体" w:hAnsi="宋体" w:eastAsia="宋体" w:cs="宋体"/>
          <w:b/>
          <w:bCs/>
          <w:color w:val="auto"/>
          <w:spacing w:val="-4"/>
          <w:kern w:val="0"/>
          <w:szCs w:val="21"/>
          <w:lang w:val="en-US" w:eastAsia="zh-CN"/>
        </w:rPr>
        <w:t>政府采购违法行为风险知悉确认书</w:t>
      </w:r>
      <w:r>
        <w:rPr>
          <w:rFonts w:hint="eastAsia" w:ascii="宋体" w:hAnsi="宋体" w:eastAsia="宋体" w:cs="宋体"/>
          <w:b/>
          <w:bCs/>
          <w:color w:val="auto"/>
          <w:spacing w:val="-4"/>
          <w:kern w:val="0"/>
          <w:szCs w:val="21"/>
          <w:lang w:eastAsia="zh-CN"/>
        </w:rPr>
        <w:t>》需由</w:t>
      </w:r>
      <w:r>
        <w:rPr>
          <w:rFonts w:hint="eastAsia" w:ascii="宋体" w:hAnsi="宋体" w:eastAsiaTheme="minorEastAsia"/>
          <w:b/>
          <w:bCs/>
          <w:color w:val="FF0000"/>
          <w:spacing w:val="-4"/>
          <w:kern w:val="0"/>
          <w:szCs w:val="21"/>
        </w:rPr>
        <w:t>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
      <w:pPr>
        <w:pStyle w:val="9"/>
        <w:sectPr>
          <w:pgSz w:w="11907" w:h="16840"/>
          <w:pgMar w:top="1440" w:right="1797" w:bottom="1440" w:left="1797" w:header="851" w:footer="992" w:gutter="0"/>
          <w:cols w:space="425" w:num="1"/>
          <w:titlePg/>
          <w:docGrid w:linePitch="462" w:charSpace="0"/>
        </w:sectPr>
      </w:pPr>
    </w:p>
    <w:p>
      <w:pPr>
        <w:pStyle w:val="9"/>
      </w:pPr>
    </w:p>
    <w:p>
      <w:pPr>
        <w:pStyle w:val="6"/>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hint="eastAsia" w:ascii="宋体" w:hAnsi="宋体"/>
          <w:szCs w:val="21"/>
          <w:lang w:val="en-US" w:eastAsia="zh-CN"/>
        </w:rPr>
        <w:t>福田</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2"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2"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2"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2"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2"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第十八条  违约责任</w:t>
      </w:r>
    </w:p>
    <w:p>
      <w:pPr>
        <w:pStyle w:val="21"/>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第十九条  其他</w:t>
      </w:r>
    </w:p>
    <w:p>
      <w:pPr>
        <w:ind w:firstLine="420" w:firstLineChars="200"/>
        <w:rPr>
          <w:rFonts w:hint="eastAsia"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hint="eastAsia" w:ascii="宋体" w:hAnsi="宋体"/>
          <w:szCs w:val="21"/>
        </w:rPr>
      </w:pPr>
      <w:r>
        <w:rPr>
          <w:rFonts w:hint="eastAsia" w:ascii="宋体" w:hAnsi="宋体"/>
          <w:szCs w:val="21"/>
        </w:rPr>
        <w:t>（1）政府采购合同协议书及其变更、补充协议</w:t>
      </w:r>
    </w:p>
    <w:p>
      <w:pPr>
        <w:ind w:firstLine="420" w:firstLineChars="200"/>
        <w:rPr>
          <w:rFonts w:hint="eastAsia" w:ascii="宋体" w:hAnsi="宋体"/>
          <w:szCs w:val="21"/>
        </w:rPr>
      </w:pPr>
      <w:r>
        <w:rPr>
          <w:rFonts w:hint="eastAsia" w:ascii="宋体" w:hAnsi="宋体"/>
          <w:szCs w:val="21"/>
        </w:rPr>
        <w:t>（2）政府采购合同专用条款</w:t>
      </w:r>
    </w:p>
    <w:p>
      <w:pPr>
        <w:ind w:firstLine="420" w:firstLineChars="200"/>
        <w:rPr>
          <w:rFonts w:hint="eastAsia" w:ascii="宋体" w:hAnsi="宋体"/>
          <w:szCs w:val="21"/>
        </w:rPr>
      </w:pPr>
      <w:r>
        <w:rPr>
          <w:rFonts w:hint="eastAsia" w:ascii="宋体" w:hAnsi="宋体"/>
          <w:szCs w:val="21"/>
        </w:rPr>
        <w:t>（3）政府采购合同通用条款</w:t>
      </w:r>
    </w:p>
    <w:p>
      <w:pPr>
        <w:ind w:firstLine="420" w:firstLineChars="200"/>
        <w:rPr>
          <w:rFonts w:hint="eastAsia" w:ascii="宋体" w:hAnsi="宋体"/>
          <w:szCs w:val="21"/>
        </w:rPr>
      </w:pPr>
      <w:r>
        <w:rPr>
          <w:rFonts w:hint="eastAsia" w:ascii="宋体" w:hAnsi="宋体"/>
          <w:szCs w:val="21"/>
        </w:rPr>
        <w:t>（4）中标（成交）通知书</w:t>
      </w:r>
    </w:p>
    <w:p>
      <w:pPr>
        <w:ind w:firstLine="420" w:firstLineChars="200"/>
        <w:rPr>
          <w:rFonts w:hint="eastAsia" w:ascii="宋体" w:hAnsi="宋体"/>
          <w:szCs w:val="21"/>
        </w:rPr>
      </w:pPr>
      <w:r>
        <w:rPr>
          <w:rFonts w:hint="eastAsia" w:ascii="宋体" w:hAnsi="宋体"/>
          <w:szCs w:val="21"/>
        </w:rPr>
        <w:t>（5）投标（响应）文件</w:t>
      </w:r>
    </w:p>
    <w:p>
      <w:pPr>
        <w:ind w:firstLine="420" w:firstLineChars="200"/>
        <w:rPr>
          <w:rFonts w:hint="eastAsia" w:ascii="宋体" w:hAnsi="宋体"/>
          <w:szCs w:val="21"/>
        </w:rPr>
      </w:pPr>
      <w:r>
        <w:rPr>
          <w:rFonts w:hint="eastAsia" w:ascii="宋体" w:hAnsi="宋体"/>
          <w:szCs w:val="21"/>
        </w:rPr>
        <w:t>（6）采购文件</w:t>
      </w:r>
    </w:p>
    <w:p>
      <w:pPr>
        <w:ind w:firstLine="420" w:firstLineChars="200"/>
        <w:rPr>
          <w:rFonts w:hint="eastAsia"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6"/>
        <w:numPr>
          <w:ilvl w:val="0"/>
          <w:numId w:val="9"/>
        </w:numPr>
        <w:spacing w:before="120" w:beforeLines="50" w:after="120" w:afterLines="50"/>
        <w:ind w:left="562" w:hanging="562"/>
        <w:rPr>
          <w:sz w:val="28"/>
          <w:szCs w:val="28"/>
        </w:rPr>
      </w:pPr>
      <w:bookmarkStart w:id="68" w:name="_Hlk72399513"/>
      <w:r>
        <w:rPr>
          <w:rFonts w:hint="eastAsia"/>
          <w:sz w:val="28"/>
          <w:szCs w:val="28"/>
        </w:rPr>
        <w:t>总则</w:t>
      </w:r>
    </w:p>
    <w:bookmarkEnd w:id="68"/>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9" w:name="_Hlk72399729"/>
      <w:r>
        <w:rPr>
          <w:rFonts w:hint="eastAsia" w:ascii="宋体" w:hAnsi="宋体"/>
          <w:szCs w:val="21"/>
        </w:rPr>
        <w:t>如有需要，政府集中采购机构可以对通用条款的内容进行补充。</w:t>
      </w:r>
      <w:bookmarkEnd w:id="69"/>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rFonts w:ascii="Times New Roman" w:hAnsi="Times New Roman" w:eastAsia="宋体" w:cs="Times New Roman"/>
          <w:b/>
          <w:bCs/>
          <w:szCs w:val="21"/>
        </w:rPr>
        <w:t>网站提供的</w:t>
      </w:r>
      <w:r>
        <w:rPr>
          <w:rFonts w:hint="eastAsia" w:ascii="Times New Roman" w:hAnsi="Times New Roman" w:eastAsia="宋体" w:cs="Times New Roman"/>
          <w:b/>
          <w:bCs/>
          <w:szCs w:val="24"/>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rPr>
        <w:t>https://www.szggzy.com/jyfw/details.html?contentId=2053275</w:t>
      </w:r>
      <w:r>
        <w:rPr>
          <w:rFonts w:hint="eastAsia" w:ascii="Times New Roman" w:hAnsi="Times New Roman" w:eastAsia="宋体" w:cs="Times New Roman"/>
          <w:b/>
          <w:bCs/>
          <w:szCs w:val="24"/>
        </w:rPr>
        <w:t>深圳市自行采购系统投标文件编制工具”下载）</w:t>
      </w:r>
      <w:r>
        <w:rPr>
          <w:rFonts w:ascii="Times New Roman" w:hAnsi="Times New Roman" w:eastAsia="宋体" w:cs="Times New Roman"/>
          <w:b/>
          <w:bCs/>
          <w:szCs w:val="21"/>
        </w:rPr>
        <w:t>；</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福田</w:t>
      </w:r>
      <w:r>
        <w:rPr>
          <w:rFonts w:hint="eastAsia" w:ascii="宋体" w:hAnsi="宋体"/>
          <w:b/>
          <w:bCs/>
          <w:color w:val="FF0000"/>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70"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71"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1"/>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70"/>
    <w:p>
      <w:pPr>
        <w:ind w:firstLine="411" w:firstLineChars="196"/>
        <w:rPr>
          <w:rFonts w:ascii="宋体" w:hAnsi="宋体"/>
        </w:rPr>
      </w:pPr>
    </w:p>
    <w:p>
      <w:pPr>
        <w:pStyle w:val="6"/>
        <w:numPr>
          <w:ilvl w:val="0"/>
          <w:numId w:val="9"/>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72"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pStyle w:val="9"/>
        <w:ind w:firstLine="420" w:firstLineChars="200"/>
      </w:pPr>
      <w:r>
        <w:rPr>
          <w:rFonts w:hint="eastAsia" w:ascii="宋体" w:hAnsi="宋体" w:eastAsia="宋体" w:cs="Times New Roman"/>
          <w:b w:val="0"/>
          <w:bCs w:val="0"/>
          <w:kern w:val="2"/>
          <w:sz w:val="21"/>
          <w:szCs w:val="24"/>
          <w:lang w:val="en-US" w:eastAsia="zh-CN" w:bidi="ar-SA"/>
        </w:rPr>
        <w:t>11.4</w:t>
      </w:r>
      <w:r>
        <w:rPr>
          <w:rFonts w:hint="eastAsia" w:ascii="宋体" w:hAnsi="宋体" w:cs="Times New Roman"/>
          <w:b w:val="0"/>
          <w:bCs w:val="0"/>
          <w:kern w:val="2"/>
          <w:sz w:val="21"/>
          <w:szCs w:val="24"/>
          <w:lang w:val="en-US" w:eastAsia="zh-CN" w:bidi="ar-SA"/>
        </w:rPr>
        <w:t>招标文件所称“原件</w:t>
      </w:r>
      <w:r>
        <w:rPr>
          <w:rFonts w:hint="eastAsia" w:ascii="宋体" w:hAnsi="宋体" w:eastAsia="宋体" w:cs="Times New Roman"/>
          <w:b w:val="0"/>
          <w:bCs w:val="0"/>
          <w:kern w:val="2"/>
          <w:sz w:val="21"/>
          <w:szCs w:val="24"/>
          <w:lang w:val="en-US" w:eastAsia="zh-CN" w:bidi="ar-SA"/>
        </w:rPr>
        <w:t>备查</w:t>
      </w:r>
      <w:r>
        <w:rPr>
          <w:rFonts w:hint="eastAsia" w:ascii="宋体" w:hAnsi="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2"/>
    </w:p>
    <w:p>
      <w:pPr>
        <w:rPr>
          <w:rFonts w:ascii="宋体" w:hAnsi="宋体"/>
          <w:szCs w:val="21"/>
        </w:rPr>
      </w:pPr>
    </w:p>
    <w:p>
      <w:pPr>
        <w:pStyle w:val="6"/>
        <w:numPr>
          <w:ilvl w:val="0"/>
          <w:numId w:val="9"/>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73"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73"/>
    <w:p>
      <w:pPr>
        <w:rPr>
          <w:rFonts w:ascii="黑体" w:hAnsi="宋体" w:eastAsia="黑体"/>
          <w:sz w:val="24"/>
        </w:rPr>
      </w:pPr>
      <w:r>
        <w:rPr>
          <w:rFonts w:hint="eastAsia" w:ascii="黑体" w:hAnsi="宋体" w:eastAsia="黑体"/>
          <w:sz w:val="24"/>
        </w:rPr>
        <w:t>15．</w:t>
      </w:r>
      <w:bookmarkStart w:id="74"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74"/>
    <w:p>
      <w:pPr>
        <w:rPr>
          <w:rFonts w:ascii="黑体" w:hAnsi="宋体" w:eastAsia="黑体"/>
          <w:sz w:val="24"/>
        </w:rPr>
      </w:pPr>
      <w:r>
        <w:rPr>
          <w:rFonts w:hint="eastAsia" w:ascii="黑体" w:hAnsi="宋体" w:eastAsia="黑体"/>
          <w:sz w:val="24"/>
        </w:rPr>
        <w:t>18．</w:t>
      </w:r>
      <w:bookmarkStart w:id="75"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75"/>
    <w:p>
      <w:pPr>
        <w:rPr>
          <w:rFonts w:ascii="黑体" w:hAnsi="宋体" w:eastAsia="黑体"/>
          <w:sz w:val="24"/>
        </w:rPr>
      </w:pPr>
      <w:r>
        <w:rPr>
          <w:rFonts w:hint="eastAsia" w:ascii="黑体" w:hAnsi="宋体" w:eastAsia="黑体"/>
          <w:sz w:val="24"/>
        </w:rPr>
        <w:t>19．</w:t>
      </w:r>
      <w:bookmarkStart w:id="76"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77"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77"/>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76"/>
    <w:p>
      <w:pPr>
        <w:ind w:firstLine="411" w:firstLineChars="196"/>
        <w:rPr>
          <w:rFonts w:ascii="宋体" w:hAnsi="宋体"/>
          <w:szCs w:val="21"/>
        </w:rPr>
      </w:pPr>
      <w:bookmarkStart w:id="78"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8"/>
    <w:p>
      <w:pPr>
        <w:rPr>
          <w:rFonts w:ascii="黑体" w:hAnsi="宋体" w:eastAsia="黑体"/>
          <w:sz w:val="24"/>
        </w:rPr>
      </w:pPr>
      <w:r>
        <w:rPr>
          <w:rFonts w:hint="eastAsia" w:ascii="黑体" w:hAnsi="宋体" w:eastAsia="黑体"/>
          <w:sz w:val="24"/>
        </w:rPr>
        <w:t>21．</w:t>
      </w:r>
      <w:bookmarkStart w:id="79"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9"/>
    <w:p>
      <w:pPr>
        <w:rPr>
          <w:rFonts w:ascii="黑体" w:hAnsi="宋体" w:eastAsia="黑体"/>
          <w:sz w:val="24"/>
        </w:rPr>
      </w:pPr>
      <w:r>
        <w:rPr>
          <w:rFonts w:hint="eastAsia" w:ascii="黑体" w:hAnsi="宋体" w:eastAsia="黑体"/>
          <w:sz w:val="24"/>
        </w:rPr>
        <w:t>23．</w:t>
      </w:r>
      <w:bookmarkStart w:id="80"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eastAsia="宋体" w:cs="宋体"/>
          <w:sz w:val="24"/>
          <w:szCs w:val="24"/>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9"/>
          <w:rFonts w:hint="eastAsia" w:ascii="宋体" w:hAnsi="宋体"/>
          <w:highlight w:val="none"/>
        </w:rPr>
        <w:t>https://www.szggzy.com/jyfw/details.html?contentId=2053275】。</w:t>
      </w:r>
      <w:r>
        <w:rPr>
          <w:rFonts w:hint="eastAsia" w:ascii="宋体" w:hAnsi="宋体"/>
          <w:highlight w:val="none"/>
        </w:rPr>
        <w:fldChar w:fldCharType="end"/>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w:t>
      </w:r>
      <w:r>
        <w:rPr>
          <w:rFonts w:hint="eastAsia" w:ascii="宋体" w:hAnsi="宋体"/>
          <w:lang w:eastAsia="zh-CN"/>
        </w:rPr>
        <w:t>。</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80"/>
    </w:p>
    <w:p>
      <w:pPr>
        <w:ind w:firstLine="411" w:firstLineChars="196"/>
        <w:rPr>
          <w:rFonts w:ascii="宋体" w:hAnsi="宋体"/>
          <w:szCs w:val="21"/>
        </w:rPr>
      </w:pPr>
    </w:p>
    <w:p>
      <w:pPr>
        <w:pStyle w:val="6"/>
        <w:numPr>
          <w:ilvl w:val="0"/>
          <w:numId w:val="9"/>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81" w:name="_Hlk72405459"/>
      <w:r>
        <w:rPr>
          <w:rFonts w:hint="eastAsia" w:ascii="黑体" w:hAnsi="宋体" w:eastAsia="黑体"/>
          <w:sz w:val="24"/>
        </w:rPr>
        <w:t>24．投标文件的保密</w:t>
      </w:r>
    </w:p>
    <w:p>
      <w:pPr>
        <w:spacing w:line="276" w:lineRule="auto"/>
        <w:ind w:firstLine="422" w:firstLineChars="200"/>
        <w:rPr>
          <w:rFonts w:hint="eastAsia"/>
          <w:b/>
          <w:bCs/>
        </w:rPr>
      </w:pPr>
      <w:r>
        <w:rPr>
          <w:rFonts w:hint="eastAsia"/>
          <w:b/>
          <w:bCs/>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pPr>
        <w:spacing w:line="276" w:lineRule="auto"/>
        <w:ind w:firstLine="422" w:firstLineChars="200"/>
        <w:rPr>
          <w:b/>
        </w:rPr>
      </w:pPr>
      <w:r>
        <w:rPr>
          <w:b/>
        </w:rPr>
        <w:t>24.2若采购项目出现延期情况：</w:t>
      </w:r>
    </w:p>
    <w:p>
      <w:pPr>
        <w:spacing w:line="276" w:lineRule="auto"/>
        <w:ind w:firstLine="422" w:firstLineChars="200"/>
        <w:rPr>
          <w:rFonts w:ascii="Times New Roman" w:hAnsi="Times New Roman" w:eastAsia="黑体" w:cs="Times New Roman"/>
          <w:b/>
          <w:sz w:val="24"/>
          <w:szCs w:val="24"/>
        </w:rPr>
      </w:pPr>
      <w:r>
        <w:rPr>
          <w:rFonts w:ascii="Times New Roman" w:hAnsi="Times New Roman" w:eastAsia="宋体" w:cs="Times New Roman"/>
          <w:b/>
          <w:szCs w:val="24"/>
        </w:rPr>
        <w:t>如果供下载的招标文件有更新，投标人必须重新下载招标文件、重新制作投标文件、重新加密投标文件、重新上传投标文件。</w:t>
      </w:r>
    </w:p>
    <w:p>
      <w:pPr>
        <w:spacing w:line="276" w:lineRule="auto"/>
        <w:rPr>
          <w:rFonts w:eastAsia="黑体"/>
          <w:sz w:val="24"/>
        </w:rPr>
      </w:pPr>
      <w:r>
        <w:rPr>
          <w:rFonts w:eastAsia="黑体"/>
          <w:sz w:val="24"/>
        </w:rPr>
        <w:t>25．上传投标文件及投标截止日期</w:t>
      </w:r>
    </w:p>
    <w:p>
      <w:pPr>
        <w:ind w:firstLine="411" w:firstLineChars="196"/>
        <w:rPr>
          <w:rFonts w:hint="eastAsia" w:ascii="宋体" w:hAnsi="宋体"/>
        </w:rPr>
      </w:pPr>
      <w:r>
        <w:t>25.1</w:t>
      </w:r>
      <w:r>
        <w:rPr>
          <w:b/>
          <w:bCs/>
        </w:rPr>
        <w:t>实行网上投标，</w:t>
      </w:r>
      <w:r>
        <w:rPr>
          <w:rFonts w:hint="eastAsia"/>
          <w:b/>
          <w:bCs/>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81"/>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82"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82"/>
    <w:p>
      <w:pPr>
        <w:pStyle w:val="6"/>
        <w:numPr>
          <w:ilvl w:val="0"/>
          <w:numId w:val="9"/>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15" w:firstLineChars="150"/>
        <w:rPr>
          <w:rFonts w:hint="eastAsia" w:ascii="宋体" w:hAnsi="宋体"/>
          <w:szCs w:val="21"/>
        </w:rPr>
      </w:pPr>
      <w:r>
        <w:rPr>
          <w:szCs w:val="21"/>
        </w:rPr>
        <w:t>28.1</w:t>
      </w:r>
      <w:r>
        <w:rPr>
          <w:rFonts w:hint="eastAsia"/>
          <w:b/>
          <w:bCs/>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6"/>
        <w:numPr>
          <w:ilvl w:val="0"/>
          <w:numId w:val="9"/>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83"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83"/>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pStyle w:val="9"/>
        <w:ind w:firstLine="422" w:firstLineChars="200"/>
      </w:pPr>
      <w:r>
        <w:rPr>
          <w:rFonts w:hint="eastAsia" w:ascii="宋体" w:hAnsi="宋体" w:eastAsia="宋体" w:cs="Times New Roman"/>
          <w:b/>
          <w:bCs/>
          <w:color w:val="FF0000"/>
          <w:kern w:val="2"/>
          <w:sz w:val="21"/>
          <w:szCs w:val="24"/>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6"/>
        <w:numPr>
          <w:ilvl w:val="0"/>
          <w:numId w:val="9"/>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84"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84"/>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85" w:name="_Toc73521669"/>
      <w:bookmarkStart w:id="86" w:name="_Toc100052400"/>
      <w:bookmarkStart w:id="87" w:name="_Toc73518151"/>
      <w:bookmarkStart w:id="88" w:name="_Toc73517673"/>
      <w:bookmarkStart w:id="89" w:name="_Toc73521581"/>
      <w:r>
        <w:rPr>
          <w:rFonts w:hint="eastAsia" w:ascii="黑体" w:hAnsi="宋体" w:eastAsia="黑体"/>
          <w:sz w:val="24"/>
        </w:rPr>
        <w:t>34．错误的修正</w:t>
      </w:r>
      <w:bookmarkEnd w:id="85"/>
      <w:bookmarkEnd w:id="86"/>
      <w:bookmarkEnd w:id="87"/>
      <w:bookmarkEnd w:id="88"/>
      <w:bookmarkEnd w:id="89"/>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w:t>
      </w:r>
    </w:p>
    <w:p>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90"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90"/>
    </w:p>
    <w:p>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6"/>
        <w:numPr>
          <w:ilvl w:val="0"/>
          <w:numId w:val="9"/>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9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9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91"/>
      <w:bookmarkEnd w:id="9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9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93"/>
      <w:bookmarkStart w:id="9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9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b/>
          <w:bCs/>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96" w:name="_Hlk71407340"/>
      <w:r>
        <w:rPr>
          <w:rFonts w:hint="eastAsia" w:ascii="宋体" w:hAnsi="宋体"/>
          <w:szCs w:val="21"/>
        </w:rPr>
        <w:t>41.3因质疑投诉或其它原因导致项目结果变更或采购终止的，政府集中采购机构有权吊销中标通知书。</w:t>
      </w:r>
    </w:p>
    <w:bookmarkEnd w:id="96"/>
    <w:p>
      <w:pPr>
        <w:ind w:firstLine="411" w:firstLineChars="196"/>
        <w:rPr>
          <w:rFonts w:ascii="宋体" w:hAnsi="宋体"/>
          <w:szCs w:val="21"/>
        </w:rPr>
      </w:pPr>
    </w:p>
    <w:p>
      <w:pPr>
        <w:pStyle w:val="6"/>
        <w:numPr>
          <w:ilvl w:val="0"/>
          <w:numId w:val="9"/>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6"/>
        <w:numPr>
          <w:ilvl w:val="0"/>
          <w:numId w:val="9"/>
        </w:numPr>
        <w:spacing w:before="120" w:beforeLines="50" w:after="120" w:afterLines="50"/>
        <w:ind w:left="562" w:hanging="562"/>
        <w:rPr>
          <w:sz w:val="28"/>
          <w:szCs w:val="28"/>
        </w:rPr>
      </w:pPr>
      <w:bookmarkStart w:id="97" w:name="_Hlk72439043"/>
      <w:r>
        <w:rPr>
          <w:rFonts w:hint="eastAsia"/>
          <w:sz w:val="28"/>
          <w:szCs w:val="28"/>
        </w:rPr>
        <w:t>合同的授予与备案</w:t>
      </w:r>
      <w:bookmarkEnd w:id="97"/>
    </w:p>
    <w:p>
      <w:pPr>
        <w:rPr>
          <w:rFonts w:ascii="黑体" w:hAnsi="宋体" w:eastAsia="黑体"/>
          <w:sz w:val="24"/>
        </w:rPr>
      </w:pPr>
      <w:bookmarkStart w:id="98" w:name="_Toc73521674"/>
      <w:bookmarkStart w:id="99" w:name="_Toc73517679"/>
      <w:bookmarkStart w:id="100" w:name="_Toc73521586"/>
      <w:bookmarkStart w:id="101" w:name="_Toc73518157"/>
      <w:bookmarkStart w:id="102" w:name="_Toc100052408"/>
      <w:bookmarkStart w:id="103" w:name="_Hlk72439088"/>
      <w:r>
        <w:rPr>
          <w:rFonts w:hint="eastAsia" w:ascii="黑体" w:hAnsi="宋体" w:eastAsia="黑体"/>
          <w:sz w:val="24"/>
        </w:rPr>
        <w:t>43．合同授予标准</w:t>
      </w:r>
      <w:bookmarkEnd w:id="98"/>
      <w:bookmarkEnd w:id="99"/>
      <w:bookmarkEnd w:id="100"/>
      <w:bookmarkEnd w:id="101"/>
      <w:bookmarkEnd w:id="10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104" w:name="_Toc100052409"/>
      <w:bookmarkStart w:id="105" w:name="_Toc73518158"/>
      <w:bookmarkStart w:id="106" w:name="_Toc73521675"/>
      <w:bookmarkStart w:id="107" w:name="_Toc73517680"/>
      <w:bookmarkStart w:id="108" w:name="_Toc73521587"/>
      <w:r>
        <w:rPr>
          <w:rFonts w:hint="eastAsia" w:ascii="黑体" w:hAnsi="宋体" w:eastAsia="黑体"/>
          <w:sz w:val="24"/>
        </w:rPr>
        <w:t>44．</w:t>
      </w:r>
      <w:bookmarkEnd w:id="104"/>
      <w:bookmarkEnd w:id="105"/>
      <w:bookmarkEnd w:id="106"/>
      <w:bookmarkEnd w:id="107"/>
      <w:bookmarkEnd w:id="10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109" w:name="_Toc73517682"/>
      <w:bookmarkStart w:id="110" w:name="_Toc73521589"/>
      <w:bookmarkStart w:id="111" w:name="_Toc73521677"/>
      <w:bookmarkStart w:id="112" w:name="_Toc73518160"/>
      <w:bookmarkStart w:id="113" w:name="_Toc100052410"/>
      <w:r>
        <w:rPr>
          <w:rFonts w:hint="eastAsia" w:ascii="黑体" w:hAnsi="宋体" w:eastAsia="黑体"/>
          <w:sz w:val="24"/>
        </w:rPr>
        <w:t>45．合同的签订</w:t>
      </w:r>
      <w:bookmarkEnd w:id="109"/>
      <w:bookmarkEnd w:id="110"/>
      <w:bookmarkEnd w:id="111"/>
      <w:bookmarkEnd w:id="112"/>
      <w:bookmarkEnd w:id="11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114" w:name="_Toc73517683"/>
      <w:bookmarkStart w:id="115" w:name="_Toc73521678"/>
      <w:bookmarkStart w:id="116" w:name="_Toc73518161"/>
      <w:bookmarkStart w:id="117" w:name="_Toc100052411"/>
      <w:bookmarkStart w:id="118" w:name="_Toc73521590"/>
      <w:r>
        <w:rPr>
          <w:rFonts w:hint="eastAsia" w:ascii="黑体" w:hAnsi="宋体" w:eastAsia="黑体"/>
          <w:sz w:val="24"/>
        </w:rPr>
        <w:t>46．履约担保</w:t>
      </w:r>
      <w:bookmarkEnd w:id="114"/>
      <w:bookmarkEnd w:id="115"/>
      <w:bookmarkEnd w:id="116"/>
      <w:bookmarkEnd w:id="117"/>
      <w:bookmarkEnd w:id="11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19" w:name="_Hlk72440769"/>
      <w:r>
        <w:rPr>
          <w:rFonts w:hint="eastAsia" w:ascii="宋体" w:hAnsi="宋体"/>
          <w:szCs w:val="21"/>
        </w:rPr>
        <w:t>政府集中采购机构或采购人不予退还其交纳的谈判保证金，情节严重的，并由主管部门</w:t>
      </w:r>
      <w:bookmarkEnd w:id="11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103"/>
    <w:p>
      <w:pPr>
        <w:pStyle w:val="6"/>
        <w:numPr>
          <w:ilvl w:val="0"/>
          <w:numId w:val="9"/>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120"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val="en-US" w:eastAsia="zh-CN"/>
        </w:rPr>
        <w:t>采购</w:t>
      </w:r>
      <w:r>
        <w:rPr>
          <w:rFonts w:hint="eastAsia" w:ascii="宋体" w:hAnsi="宋体"/>
          <w:szCs w:val="21"/>
        </w:rPr>
        <w:t>文件的质疑，为</w:t>
      </w:r>
      <w:r>
        <w:rPr>
          <w:rFonts w:hint="eastAsia" w:ascii="宋体" w:hAnsi="宋体"/>
          <w:szCs w:val="21"/>
          <w:lang w:val="en-US" w:eastAsia="zh-CN"/>
        </w:rPr>
        <w:t>采购</w:t>
      </w:r>
      <w:r>
        <w:rPr>
          <w:rFonts w:hint="eastAsia" w:ascii="宋体" w:hAnsi="宋体"/>
          <w:szCs w:val="21"/>
        </w:rPr>
        <w:t>文件公布之日；对采购过程的质疑，为各采购程序环节结束之日；对中标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结果以及评审委员会组成人员的质疑，为中标</w:t>
      </w:r>
      <w:r>
        <w:rPr>
          <w:rFonts w:hint="eastAsia" w:ascii="宋体" w:hAnsi="宋体"/>
          <w:szCs w:val="21"/>
          <w:lang w:eastAsia="zh-CN"/>
        </w:rPr>
        <w:t>（</w:t>
      </w:r>
      <w:r>
        <w:rPr>
          <w:rFonts w:hint="eastAsia" w:ascii="宋体" w:hAnsi="宋体"/>
          <w:szCs w:val="21"/>
          <w:lang w:val="en-US" w:eastAsia="zh-CN"/>
        </w:rPr>
        <w:t>成交</w:t>
      </w:r>
      <w:r>
        <w:rPr>
          <w:rFonts w:hint="eastAsia" w:ascii="宋体" w:hAnsi="宋体"/>
          <w:szCs w:val="21"/>
          <w:lang w:eastAsia="zh-CN"/>
        </w:rPr>
        <w:t>）</w:t>
      </w:r>
      <w:r>
        <w:rPr>
          <w:rFonts w:hint="eastAsia" w:ascii="宋体" w:hAnsi="宋体"/>
          <w:szCs w:val="21"/>
        </w:rPr>
        <w:t>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hint="eastAsia" w:ascii="宋体" w:hAnsi="宋体"/>
          <w:szCs w:val="21"/>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p>
    <w:bookmarkEnd w:id="120"/>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1">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6">
    <w:nsid w:val="3DFA2C91"/>
    <w:multiLevelType w:val="singleLevel"/>
    <w:tmpl w:val="3DFA2C91"/>
    <w:lvl w:ilvl="0" w:tentative="0">
      <w:start w:val="1"/>
      <w:numFmt w:val="decimal"/>
      <w:lvlText w:val="%1."/>
      <w:lvlJc w:val="left"/>
      <w:pPr>
        <w:tabs>
          <w:tab w:val="left" w:pos="312"/>
        </w:tabs>
      </w:pPr>
    </w:lvl>
  </w:abstractNum>
  <w:abstractNum w:abstractNumId="7">
    <w:nsid w:val="4DB30808"/>
    <w:multiLevelType w:val="singleLevel"/>
    <w:tmpl w:val="4DB30808"/>
    <w:lvl w:ilvl="0" w:tentative="0">
      <w:start w:val="2"/>
      <w:numFmt w:val="chineseCounting"/>
      <w:suff w:val="nothing"/>
      <w:lvlText w:val="（%1）"/>
      <w:lvlJc w:val="left"/>
      <w:rPr>
        <w:rFonts w:hint="eastAsia"/>
      </w:rPr>
    </w:lvl>
  </w:abstractNum>
  <w:abstractNum w:abstractNumId="8">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A826470"/>
    <w:rsid w:val="1B942A09"/>
    <w:rsid w:val="1BB61013"/>
    <w:rsid w:val="1BBA1F56"/>
    <w:rsid w:val="1BCE272A"/>
    <w:rsid w:val="1BDF7E16"/>
    <w:rsid w:val="1BEC2078"/>
    <w:rsid w:val="1C4C11C0"/>
    <w:rsid w:val="1D035455"/>
    <w:rsid w:val="1D2B1804"/>
    <w:rsid w:val="1D2D465B"/>
    <w:rsid w:val="1E0A297A"/>
    <w:rsid w:val="1E3950C5"/>
    <w:rsid w:val="1E4808ED"/>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4C17D58"/>
    <w:rsid w:val="35AF558A"/>
    <w:rsid w:val="39AF0A37"/>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4F8207F"/>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4C2445A"/>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1E93818"/>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660432"/>
    <w:rsid w:val="6E681C31"/>
    <w:rsid w:val="6E8D3E82"/>
    <w:rsid w:val="6ED7625C"/>
    <w:rsid w:val="6F135292"/>
    <w:rsid w:val="709D723A"/>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DED483D"/>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9"/>
    <w:pPr>
      <w:spacing w:before="260" w:after="260" w:line="240" w:lineRule="auto"/>
      <w:outlineLvl w:val="2"/>
    </w:pPr>
    <w:rPr>
      <w:rFonts w:ascii="宋体" w:hAnsi="宋体" w:eastAsia="宋体"/>
      <w:szCs w:val="32"/>
    </w:rPr>
  </w:style>
  <w:style w:type="paragraph" w:styleId="5">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
    <w:qFormat/>
    <w:uiPriority w:val="0"/>
    <w:pPr>
      <w:keepNext/>
      <w:keepLines/>
      <w:spacing w:before="280" w:after="290" w:line="376" w:lineRule="auto"/>
      <w:outlineLvl w:val="4"/>
    </w:pPr>
    <w:rPr>
      <w:b/>
      <w:sz w:val="28"/>
      <w:szCs w:val="20"/>
    </w:rPr>
  </w:style>
  <w:style w:type="paragraph" w:styleId="11">
    <w:name w:val="heading 6"/>
    <w:basedOn w:val="1"/>
    <w:next w:val="8"/>
    <w:link w:val="81"/>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8"/>
    <w:link w:val="82"/>
    <w:qFormat/>
    <w:uiPriority w:val="0"/>
    <w:pPr>
      <w:keepNext/>
      <w:keepLines/>
      <w:spacing w:before="240" w:after="64" w:line="320" w:lineRule="auto"/>
      <w:outlineLvl w:val="6"/>
    </w:pPr>
    <w:rPr>
      <w:b/>
      <w:sz w:val="24"/>
      <w:szCs w:val="20"/>
    </w:rPr>
  </w:style>
  <w:style w:type="paragraph" w:styleId="13">
    <w:name w:val="heading 8"/>
    <w:basedOn w:val="1"/>
    <w:next w:val="8"/>
    <w:link w:val="83"/>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8"/>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8">
    <w:name w:val="Normal Indent"/>
    <w:basedOn w:val="1"/>
    <w:next w:val="9"/>
    <w:link w:val="55"/>
    <w:qFormat/>
    <w:uiPriority w:val="0"/>
    <w:pPr>
      <w:ind w:firstLine="420"/>
    </w:pPr>
    <w:rPr>
      <w:szCs w:val="20"/>
    </w:rPr>
  </w:style>
  <w:style w:type="paragraph" w:styleId="9">
    <w:name w:val="Body Text"/>
    <w:basedOn w:val="1"/>
    <w:next w:val="10"/>
    <w:link w:val="90"/>
    <w:qFormat/>
    <w:uiPriority w:val="0"/>
    <w:pPr>
      <w:spacing w:line="360" w:lineRule="auto"/>
    </w:pPr>
    <w:rPr>
      <w:b/>
      <w:bCs/>
      <w:sz w:val="24"/>
    </w:rPr>
  </w:style>
  <w:style w:type="paragraph" w:styleId="10">
    <w:name w:val="Title"/>
    <w:basedOn w:val="1"/>
    <w:next w:val="1"/>
    <w:link w:val="85"/>
    <w:qFormat/>
    <w:uiPriority w:val="0"/>
    <w:pPr>
      <w:spacing w:before="240" w:after="60"/>
      <w:jc w:val="center"/>
      <w:outlineLvl w:val="0"/>
    </w:pPr>
    <w:rPr>
      <w:rFonts w:ascii="Arial" w:hAnsi="Arial" w:eastAsia="隶书" w:cs="Arial"/>
      <w:b/>
      <w:bCs/>
      <w:sz w:val="32"/>
      <w:szCs w:val="32"/>
    </w:rPr>
  </w:style>
  <w:style w:type="paragraph" w:styleId="15">
    <w:name w:val="toc 7"/>
    <w:basedOn w:val="1"/>
    <w:next w:val="1"/>
    <w:semiHidden/>
    <w:qFormat/>
    <w:uiPriority w:val="0"/>
    <w:pPr>
      <w:ind w:left="1260"/>
      <w:jc w:val="left"/>
    </w:pPr>
    <w:rPr>
      <w:szCs w:val="21"/>
    </w:r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numPr>
        <w:ilvl w:val="0"/>
        <w:numId w:val="1"/>
      </w:numPr>
    </w:pPr>
    <w:rPr>
      <w:szCs w:val="20"/>
    </w:rPr>
  </w:style>
  <w:style w:type="paragraph" w:styleId="18">
    <w:name w:val="Document Map"/>
    <w:basedOn w:val="1"/>
    <w:semiHidden/>
    <w:qFormat/>
    <w:uiPriority w:val="0"/>
    <w:pPr>
      <w:shd w:val="clear" w:color="auto" w:fill="000080"/>
    </w:pPr>
  </w:style>
  <w:style w:type="paragraph" w:styleId="19">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20">
    <w:name w:val="Body Text 3"/>
    <w:basedOn w:val="1"/>
    <w:link w:val="96"/>
    <w:qFormat/>
    <w:uiPriority w:val="0"/>
    <w:pPr>
      <w:spacing w:after="120"/>
    </w:pPr>
    <w:rPr>
      <w:sz w:val="16"/>
      <w:szCs w:val="16"/>
    </w:rPr>
  </w:style>
  <w:style w:type="paragraph" w:styleId="21">
    <w:name w:val="Body Text Indent"/>
    <w:basedOn w:val="1"/>
    <w:link w:val="77"/>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Body Text 2"/>
    <w:basedOn w:val="1"/>
    <w:link w:val="94"/>
    <w:qFormat/>
    <w:uiPriority w:val="0"/>
    <w:pPr>
      <w:spacing w:line="360" w:lineRule="auto"/>
    </w:pPr>
    <w:rPr>
      <w:sz w:val="24"/>
    </w:rPr>
  </w:style>
  <w:style w:type="paragraph" w:styleId="38">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link w:val="188"/>
    <w:qFormat/>
    <w:uiPriority w:val="99"/>
    <w:rPr>
      <w:sz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annotation subject"/>
    <w:basedOn w:val="19"/>
    <w:next w:val="19"/>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9"/>
    <w:link w:val="128"/>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5"/>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4"/>
    <w:qFormat/>
    <w:uiPriority w:val="9"/>
    <w:rPr>
      <w:rFonts w:ascii="宋体" w:hAnsi="宋体" w:eastAsia="宋体"/>
      <w:b/>
      <w:bCs/>
      <w:kern w:val="2"/>
      <w:sz w:val="28"/>
      <w:szCs w:val="32"/>
      <w:lang w:val="en-US" w:eastAsia="zh-CN" w:bidi="ar-SA"/>
    </w:rPr>
  </w:style>
  <w:style w:type="character" w:customStyle="1" w:styleId="54">
    <w:name w:val="标题 1 Char"/>
    <w:link w:val="3"/>
    <w:qFormat/>
    <w:uiPriority w:val="0"/>
    <w:rPr>
      <w:rFonts w:ascii="宋体" w:hAnsi="宋体" w:eastAsia="黑体"/>
      <w:b/>
      <w:bCs/>
      <w:kern w:val="44"/>
      <w:sz w:val="28"/>
      <w:szCs w:val="44"/>
      <w:lang w:val="en-US" w:eastAsia="zh-CN" w:bidi="ar-SA"/>
    </w:rPr>
  </w:style>
  <w:style w:type="character" w:customStyle="1" w:styleId="55">
    <w:name w:val="正文缩进 Char"/>
    <w:link w:val="8"/>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6"/>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1"/>
    <w:qFormat/>
    <w:uiPriority w:val="0"/>
    <w:rPr>
      <w:rFonts w:eastAsia="宋体"/>
      <w:kern w:val="2"/>
      <w:sz w:val="21"/>
      <w:szCs w:val="24"/>
      <w:lang w:val="en-US" w:eastAsia="zh-CN" w:bidi="ar-SA"/>
    </w:rPr>
  </w:style>
  <w:style w:type="character" w:customStyle="1" w:styleId="78">
    <w:name w:val="标题 5 Char"/>
    <w:link w:val="7"/>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1"/>
    <w:qFormat/>
    <w:uiPriority w:val="0"/>
    <w:rPr>
      <w:rFonts w:ascii="Arial" w:hAnsi="Arial" w:eastAsia="黑体"/>
      <w:b/>
      <w:kern w:val="2"/>
      <w:sz w:val="24"/>
      <w:lang w:val="en-US" w:eastAsia="zh-CN" w:bidi="ar-SA"/>
    </w:rPr>
  </w:style>
  <w:style w:type="character" w:customStyle="1" w:styleId="82">
    <w:name w:val="标题 7 Char"/>
    <w:link w:val="12"/>
    <w:qFormat/>
    <w:uiPriority w:val="0"/>
    <w:rPr>
      <w:rFonts w:eastAsia="宋体"/>
      <w:b/>
      <w:kern w:val="2"/>
      <w:sz w:val="24"/>
      <w:lang w:val="en-US" w:eastAsia="zh-CN" w:bidi="ar-SA"/>
    </w:rPr>
  </w:style>
  <w:style w:type="character" w:customStyle="1" w:styleId="83">
    <w:name w:val="标题 8 Char"/>
    <w:link w:val="13"/>
    <w:qFormat/>
    <w:uiPriority w:val="0"/>
    <w:rPr>
      <w:rFonts w:ascii="Arial" w:hAnsi="Arial" w:eastAsia="黑体"/>
      <w:kern w:val="2"/>
      <w:sz w:val="24"/>
      <w:lang w:val="en-US" w:eastAsia="zh-CN" w:bidi="ar-SA"/>
    </w:rPr>
  </w:style>
  <w:style w:type="character" w:customStyle="1" w:styleId="84">
    <w:name w:val="标题 9 Char"/>
    <w:link w:val="14"/>
    <w:qFormat/>
    <w:uiPriority w:val="0"/>
    <w:rPr>
      <w:rFonts w:ascii="Arial" w:hAnsi="Arial" w:eastAsia="黑体"/>
      <w:kern w:val="2"/>
      <w:sz w:val="21"/>
      <w:lang w:val="en-US" w:eastAsia="zh-CN" w:bidi="ar-SA"/>
    </w:rPr>
  </w:style>
  <w:style w:type="character" w:customStyle="1" w:styleId="85">
    <w:name w:val="标题 Char"/>
    <w:link w:val="10"/>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8"/>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9"/>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37"/>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20"/>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10"/>
    <w:qFormat/>
    <w:uiPriority w:val="0"/>
    <w:pPr>
      <w:spacing w:before="120" w:after="120"/>
    </w:pPr>
    <w:rPr>
      <w:rFonts w:eastAsia="黑体"/>
      <w:b w:val="0"/>
      <w:sz w:val="30"/>
      <w:szCs w:val="21"/>
    </w:rPr>
  </w:style>
  <w:style w:type="paragraph" w:customStyle="1" w:styleId="99">
    <w:name w:val="样式2"/>
    <w:basedOn w:val="1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21"/>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9"/>
    <w:qFormat/>
    <w:uiPriority w:val="99"/>
    <w:rPr>
      <w:rFonts w:ascii="宋体"/>
      <w:sz w:val="34"/>
    </w:rPr>
  </w:style>
  <w:style w:type="character" w:customStyle="1" w:styleId="183">
    <w:name w:val="批注主题 Char"/>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9"/>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3124</Words>
  <Characters>3359</Characters>
  <Lines>332</Lines>
  <Paragraphs>93</Paragraphs>
  <TotalTime>154</TotalTime>
  <ScaleCrop>false</ScaleCrop>
  <LinksUpToDate>false</LinksUpToDate>
  <CharactersWithSpaces>3371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YU</cp:lastModifiedBy>
  <cp:lastPrinted>2021-05-09T08:02:00Z</cp:lastPrinted>
  <dcterms:modified xsi:type="dcterms:W3CDTF">2025-04-15T07:28:09Z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A9D8EFBAE24240BDAB2BB793F524C176</vt:lpwstr>
  </property>
  <property fmtid="{D5CDD505-2E9C-101B-9397-08002B2CF9AE}" pid="4" name="KSOTemplateDocerSaveRecord">
    <vt:lpwstr>eyJoZGlkIjoiYjE5OTcwMzQxZDVkODc4NGRlNTVhYjhlMWUxM2VjMzYiLCJ1c2VySWQiOiI3Nzc5NTg1MDkifQ==</vt:lpwstr>
  </property>
</Properties>
</file>