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ind w:right="1760"/>
        <w:rPr>
          <w:rFonts w:ascii="仿宋" w:hAnsi="仿宋" w:eastAsia="仿宋"/>
          <w:sz w:val="32"/>
          <w:szCs w:val="44"/>
        </w:rPr>
      </w:pPr>
    </w:p>
    <w:p>
      <w:pPr>
        <w:widowControl/>
        <w:jc w:val="center"/>
        <w:rPr>
          <w:rFonts w:ascii="宋体" w:hAnsi="宋体" w:eastAsia="宋体"/>
          <w:color w:val="0070C0"/>
          <w:szCs w:val="21"/>
          <w:highlight w:val="none"/>
          <w:shd w:val="clear" w:color="auto" w:fill="auto"/>
        </w:rPr>
      </w:pPr>
      <w:r>
        <w:rPr>
          <w:rFonts w:hint="eastAsia" w:ascii="方正小标宋简体" w:hAnsi="仿宋" w:eastAsia="方正小标宋简体"/>
          <w:color w:val="0070C0"/>
          <w:sz w:val="44"/>
          <w:szCs w:val="44"/>
          <w:highlight w:val="none"/>
          <w:shd w:val="clear" w:color="auto" w:fill="auto"/>
        </w:rPr>
        <w:t>深圳市</w:t>
      </w:r>
      <w:r>
        <w:rPr>
          <w:rFonts w:hint="eastAsia" w:ascii="方正小标宋简体" w:hAnsi="仿宋" w:eastAsia="方正小标宋简体"/>
          <w:color w:val="0070C0"/>
          <w:sz w:val="44"/>
          <w:szCs w:val="44"/>
          <w:highlight w:val="none"/>
          <w:shd w:val="clear" w:color="auto" w:fill="auto"/>
          <w:lang w:val="en-US" w:eastAsia="zh-CN"/>
        </w:rPr>
        <w:t>深燃物业服务</w:t>
      </w:r>
      <w:r>
        <w:rPr>
          <w:rFonts w:hint="eastAsia" w:ascii="方正小标宋简体" w:hAnsi="仿宋" w:eastAsia="方正小标宋简体"/>
          <w:color w:val="0070C0"/>
          <w:sz w:val="44"/>
          <w:szCs w:val="44"/>
          <w:highlight w:val="none"/>
          <w:shd w:val="clear" w:color="auto" w:fill="auto"/>
        </w:rPr>
        <w:t>有限公司</w:t>
      </w:r>
    </w:p>
    <w:p>
      <w:pPr>
        <w:tabs>
          <w:tab w:val="left" w:pos="7560"/>
        </w:tabs>
        <w:spacing w:line="360" w:lineRule="auto"/>
        <w:ind w:firstLine="420" w:firstLineChars="200"/>
        <w:contextualSpacing/>
        <w:rPr>
          <w:rFonts w:ascii="宋体" w:hAnsi="宋体" w:eastAsia="宋体"/>
          <w:color w:val="auto"/>
          <w:szCs w:val="21"/>
          <w:highlight w:val="none"/>
          <w:shd w:val="clear" w:color="auto" w:fill="auto"/>
        </w:rPr>
      </w:pPr>
    </w:p>
    <w:p>
      <w:pPr>
        <w:spacing w:line="560" w:lineRule="exact"/>
        <w:jc w:val="center"/>
        <w:rPr>
          <w:rFonts w:ascii="方正小标宋简体" w:hAnsi="仿宋" w:eastAsia="方正小标宋简体"/>
          <w:color w:val="auto"/>
          <w:sz w:val="44"/>
          <w:szCs w:val="44"/>
          <w:highlight w:val="none"/>
          <w:shd w:val="clear" w:color="auto" w:fill="auto"/>
        </w:rPr>
      </w:pPr>
      <w:r>
        <w:rPr>
          <w:rFonts w:hint="eastAsia" w:ascii="方正小标宋简体" w:hAnsi="仿宋" w:eastAsia="方正小标宋简体"/>
          <w:color w:val="auto"/>
          <w:sz w:val="44"/>
          <w:szCs w:val="44"/>
          <w:highlight w:val="none"/>
          <w:shd w:val="clear" w:color="auto" w:fill="auto"/>
          <w:lang w:val="en-US" w:eastAsia="zh-CN"/>
        </w:rPr>
        <w:t>采购</w:t>
      </w:r>
      <w:r>
        <w:rPr>
          <w:rFonts w:hint="eastAsia" w:ascii="方正小标宋简体" w:hAnsi="仿宋" w:eastAsia="方正小标宋简体"/>
          <w:color w:val="auto"/>
          <w:sz w:val="44"/>
          <w:szCs w:val="44"/>
          <w:highlight w:val="none"/>
          <w:shd w:val="clear" w:color="auto" w:fill="auto"/>
        </w:rPr>
        <w:t>文件</w:t>
      </w:r>
    </w:p>
    <w:p>
      <w:pPr>
        <w:tabs>
          <w:tab w:val="left" w:pos="7560"/>
        </w:tabs>
        <w:spacing w:line="360" w:lineRule="auto"/>
        <w:contextualSpacing/>
        <w:jc w:val="center"/>
        <w:rPr>
          <w:rFonts w:ascii="宋体" w:hAnsi="宋体" w:eastAsia="宋体"/>
          <w:color w:val="auto"/>
          <w:szCs w:val="21"/>
          <w:highlight w:val="none"/>
          <w:shd w:val="clear" w:color="auto" w:fill="auto"/>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rPr>
          <w:rFonts w:hint="default" w:ascii="宋体" w:hAnsi="宋体" w:eastAsia="宋体" w:cs="仿宋_GB2312"/>
          <w:b/>
          <w:color w:val="0070C0"/>
          <w:sz w:val="28"/>
          <w:szCs w:val="28"/>
          <w:u w:val="single"/>
          <w:lang w:val="en-US" w:eastAsia="zh-CN"/>
        </w:rPr>
      </w:pPr>
      <w:r>
        <w:rPr>
          <w:rFonts w:hint="eastAsia" w:ascii="宋体" w:hAnsi="宋体" w:eastAsia="宋体" w:cs="仿宋_GB2312"/>
          <w:b/>
          <w:sz w:val="28"/>
          <w:szCs w:val="28"/>
        </w:rPr>
        <w:t>项目名称：</w:t>
      </w:r>
      <w:r>
        <w:rPr>
          <w:rFonts w:hint="eastAsia" w:ascii="宋体" w:hAnsi="宋体" w:eastAsia="宋体" w:cs="仿宋_GB2312"/>
          <w:b/>
          <w:color w:val="0070C0"/>
          <w:sz w:val="28"/>
          <w:szCs w:val="28"/>
          <w:u w:val="single"/>
          <w:lang w:val="en-US" w:eastAsia="zh-CN"/>
        </w:rPr>
        <w:t>2026-2027年度深燃大厦员工食堂清洁用品及易耗品采购项目</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hint="eastAsia" w:ascii="宋体" w:hAnsi="宋体" w:eastAsia="宋体" w:cs="仿宋_GB2312"/>
          <w:b/>
          <w:color w:val="0070C0"/>
          <w:sz w:val="28"/>
          <w:szCs w:val="28"/>
          <w:u w:val="single"/>
        </w:rPr>
        <w:t xml:space="preserve"> WS-26-012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default" w:ascii="宋体" w:hAnsi="宋体" w:eastAsia="宋体"/>
          <w:b/>
          <w:color w:val="0070C0"/>
          <w:sz w:val="28"/>
          <w:szCs w:val="28"/>
          <w:lang w:val="en-US" w:eastAsia="zh-CN"/>
        </w:rPr>
      </w:pPr>
      <w:r>
        <w:rPr>
          <w:rFonts w:hint="eastAsia" w:ascii="宋体" w:hAnsi="宋体" w:eastAsia="宋体" w:cs="仿宋_GB2312"/>
          <w:b/>
          <w:sz w:val="28"/>
          <w:szCs w:val="28"/>
        </w:rPr>
        <w:t>采 购 人：</w:t>
      </w:r>
      <w:r>
        <w:rPr>
          <w:rFonts w:hint="eastAsia" w:ascii="宋体" w:hAnsi="宋体" w:eastAsia="宋体" w:cs="仿宋_GB2312"/>
          <w:b/>
          <w:color w:val="0070C0"/>
          <w:sz w:val="28"/>
          <w:szCs w:val="28"/>
          <w:u w:val="single"/>
          <w:lang w:val="en-US" w:eastAsia="zh-CN"/>
        </w:rPr>
        <w:t>深圳市深燃物业服务有限公司</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cs="仿宋_GB2312"/>
          <w:b/>
          <w:color w:val="0070C0"/>
          <w:sz w:val="28"/>
          <w:szCs w:val="28"/>
          <w:u w:val="single"/>
        </w:rPr>
      </w:pPr>
      <w:r>
        <w:rPr>
          <w:rFonts w:hint="eastAsia" w:ascii="宋体" w:hAnsi="宋体" w:eastAsia="宋体" w:cs="仿宋_GB2312"/>
          <w:b/>
          <w:color w:val="0070C0"/>
          <w:sz w:val="28"/>
          <w:szCs w:val="28"/>
          <w:u w:val="single"/>
        </w:rPr>
        <w:t>20</w:t>
      </w:r>
      <w:r>
        <w:rPr>
          <w:rFonts w:hint="eastAsia" w:ascii="宋体" w:hAnsi="宋体" w:eastAsia="宋体" w:cs="仿宋_GB2312"/>
          <w:b/>
          <w:color w:val="0070C0"/>
          <w:sz w:val="28"/>
          <w:szCs w:val="28"/>
          <w:u w:val="single"/>
          <w:lang w:val="en-US" w:eastAsia="zh-CN"/>
        </w:rPr>
        <w:t>26</w:t>
      </w:r>
      <w:r>
        <w:rPr>
          <w:rFonts w:hint="eastAsia" w:ascii="宋体" w:hAnsi="宋体" w:eastAsia="宋体" w:cs="仿宋_GB2312"/>
          <w:b/>
          <w:color w:val="0070C0"/>
          <w:sz w:val="28"/>
          <w:szCs w:val="28"/>
          <w:u w:val="single"/>
        </w:rPr>
        <w:t>年</w:t>
      </w:r>
      <w:r>
        <w:rPr>
          <w:rFonts w:hint="eastAsia" w:ascii="宋体" w:hAnsi="宋体" w:eastAsia="宋体" w:cs="仿宋_GB2312"/>
          <w:b/>
          <w:color w:val="0070C0"/>
          <w:sz w:val="28"/>
          <w:szCs w:val="28"/>
          <w:u w:val="single"/>
          <w:lang w:val="en-US" w:eastAsia="zh-CN"/>
        </w:rPr>
        <w:t>6</w:t>
      </w:r>
      <w:r>
        <w:rPr>
          <w:rFonts w:hint="eastAsia" w:ascii="宋体" w:hAnsi="宋体" w:eastAsia="宋体" w:cs="仿宋_GB2312"/>
          <w:b/>
          <w:color w:val="0070C0"/>
          <w:sz w:val="28"/>
          <w:szCs w:val="28"/>
          <w:u w:val="single"/>
        </w:rPr>
        <w:t>月</w:t>
      </w:r>
    </w:p>
    <w:p>
      <w:pPr>
        <w:tabs>
          <w:tab w:val="left" w:pos="7560"/>
        </w:tabs>
        <w:spacing w:line="360" w:lineRule="auto"/>
        <w:ind w:firstLine="420" w:firstLineChars="200"/>
        <w:contextualSpacing/>
        <w:rPr>
          <w:rFonts w:ascii="宋体" w:hAnsi="宋体" w:eastAsia="宋体"/>
          <w:color w:val="0000FF"/>
          <w:szCs w:val="21"/>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pPr>
        <w:pStyle w:val="2"/>
        <w:spacing w:before="0" w:after="0" w:line="360" w:lineRule="auto"/>
        <w:contextualSpacing/>
        <w:jc w:val="center"/>
        <w:rPr>
          <w:rFonts w:ascii="黑体" w:hAnsi="黑体" w:eastAsia="黑体"/>
          <w:color w:val="auto"/>
          <w:sz w:val="28"/>
          <w:szCs w:val="28"/>
        </w:rPr>
      </w:pPr>
      <w:r>
        <w:rPr>
          <w:rFonts w:hint="eastAsia" w:ascii="黑体" w:hAnsi="黑体" w:eastAsia="黑体"/>
          <w:color w:val="auto"/>
          <w:sz w:val="28"/>
          <w:szCs w:val="28"/>
        </w:rPr>
        <w:t>目  录</w:t>
      </w:r>
    </w:p>
    <w:p>
      <w:pPr>
        <w:tabs>
          <w:tab w:val="left" w:pos="7560"/>
        </w:tabs>
        <w:spacing w:line="360" w:lineRule="auto"/>
        <w:ind w:firstLine="420" w:firstLineChars="200"/>
        <w:contextualSpacing/>
        <w:rPr>
          <w:rFonts w:ascii="宋体" w:hAnsi="宋体" w:eastAsia="宋体" w:cs="仿宋_GB2312"/>
          <w:color w:val="auto"/>
          <w:szCs w:val="21"/>
        </w:rPr>
      </w:pPr>
    </w:p>
    <w:p>
      <w:pPr>
        <w:numPr>
          <w:ilvl w:val="0"/>
          <w:numId w:val="1"/>
        </w:numPr>
        <w:tabs>
          <w:tab w:val="left" w:pos="7560"/>
        </w:tabs>
        <w:spacing w:line="360" w:lineRule="auto"/>
        <w:ind w:firstLine="420" w:firstLineChars="200"/>
        <w:contextualSpacing/>
        <w:rPr>
          <w:rFonts w:hint="eastAsia" w:ascii="宋体" w:hAnsi="宋体" w:eastAsia="宋体" w:cs="仿宋_GB2312"/>
          <w:color w:val="0070C0"/>
          <w:szCs w:val="21"/>
          <w:lang w:val="en-US" w:eastAsia="zh-CN"/>
        </w:rPr>
      </w:pPr>
      <w:r>
        <w:rPr>
          <w:rFonts w:hint="eastAsia" w:ascii="宋体" w:hAnsi="宋体" w:eastAsia="宋体" w:cs="仿宋_GB2312"/>
          <w:color w:val="0070C0"/>
          <w:szCs w:val="21"/>
          <w:lang w:val="en-US" w:eastAsia="zh-CN"/>
        </w:rPr>
        <w:t>采购公告</w:t>
      </w:r>
    </w:p>
    <w:p>
      <w:pPr>
        <w:numPr>
          <w:ilvl w:val="0"/>
          <w:numId w:val="1"/>
        </w:num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响应人须知前附表</w:t>
      </w:r>
    </w:p>
    <w:p>
      <w:pPr>
        <w:tabs>
          <w:tab w:val="left" w:pos="7560"/>
        </w:tabs>
        <w:spacing w:line="360" w:lineRule="auto"/>
        <w:ind w:firstLine="420" w:firstLineChars="200"/>
        <w:contextualSpacing/>
        <w:rPr>
          <w:rFonts w:hint="default" w:ascii="宋体" w:hAnsi="宋体" w:eastAsia="宋体" w:cs="仿宋_GB2312"/>
          <w:color w:val="auto"/>
          <w:szCs w:val="21"/>
          <w:lang w:val="en-US" w:eastAsia="zh-CN"/>
        </w:rPr>
      </w:pPr>
      <w:r>
        <w:rPr>
          <w:rFonts w:hint="eastAsia" w:ascii="宋体" w:hAnsi="宋体" w:eastAsia="宋体" w:cs="仿宋_GB2312"/>
          <w:color w:val="auto"/>
          <w:szCs w:val="21"/>
        </w:rPr>
        <w:t xml:space="preserve">第三章 </w:t>
      </w:r>
      <w:r>
        <w:rPr>
          <w:rFonts w:hint="eastAsia" w:ascii="宋体" w:hAnsi="宋体" w:eastAsia="宋体" w:cs="仿宋_GB2312"/>
          <w:color w:val="auto"/>
          <w:szCs w:val="21"/>
          <w:lang w:val="en-US" w:eastAsia="zh-CN"/>
        </w:rPr>
        <w:t>采购程序</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第四章 合同样式及条款</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第五章 项目采购需求</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第六章 响应文件格式</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ascii="宋体" w:hAnsi="宋体" w:eastAsia="宋体"/>
          <w:color w:val="auto"/>
          <w:szCs w:val="21"/>
        </w:rPr>
        <w:sectPr>
          <w:pgSz w:w="11906" w:h="16838"/>
          <w:pgMar w:top="1440" w:right="1721"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center"/>
        <w:textAlignment w:val="auto"/>
        <w:rPr>
          <w:rFonts w:hint="eastAsia" w:ascii="黑体" w:hAnsi="黑体" w:eastAsia="黑体" w:cs="Times New Roman"/>
          <w:b/>
          <w:color w:val="0070C0"/>
          <w:sz w:val="28"/>
          <w:szCs w:val="28"/>
          <w:lang w:eastAsia="zh-CN"/>
        </w:rPr>
      </w:pPr>
      <w:r>
        <w:rPr>
          <w:rFonts w:hint="eastAsia" w:ascii="黑体" w:hAnsi="黑体" w:eastAsia="黑体" w:cs="Times New Roman"/>
          <w:b/>
          <w:sz w:val="28"/>
          <w:szCs w:val="28"/>
        </w:rPr>
        <w:t>采购</w:t>
      </w:r>
      <w:r>
        <w:rPr>
          <w:rFonts w:hint="eastAsia" w:ascii="黑体" w:hAnsi="黑体" w:eastAsia="黑体" w:cs="Times New Roman"/>
          <w:b/>
          <w:sz w:val="28"/>
          <w:szCs w:val="28"/>
          <w:lang w:val="en-US" w:eastAsia="zh-CN"/>
        </w:rPr>
        <w:t>公告</w:t>
      </w:r>
      <w:r>
        <w:rPr>
          <w:rFonts w:hint="eastAsia" w:ascii="黑体" w:hAnsi="黑体" w:eastAsia="黑体"/>
          <w:color w:val="0070C0"/>
          <w:sz w:val="28"/>
          <w:szCs w:val="28"/>
          <w:lang w:val="en-US" w:eastAsia="zh-CN"/>
        </w:rPr>
        <w:t>（公开采购适用）</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center"/>
        <w:textAlignment w:val="auto"/>
        <w:rPr>
          <w:rFonts w:hint="default" w:ascii="宋体" w:hAnsi="宋体" w:eastAsia="宋体" w:cs="仿宋_GB2312"/>
          <w:b/>
          <w:szCs w:val="21"/>
          <w:lang w:val="en-US" w:eastAsia="zh-CN"/>
        </w:rPr>
      </w:pP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default" w:ascii="宋体" w:hAnsi="宋体" w:eastAsia="宋体"/>
          <w:szCs w:val="21"/>
          <w:lang w:val="en-US" w:eastAsia="zh-CN"/>
        </w:rPr>
      </w:pPr>
      <w:r>
        <w:rPr>
          <w:rFonts w:hint="eastAsia" w:ascii="宋体" w:hAnsi="宋体" w:eastAsia="宋体"/>
          <w:color w:val="0070C0"/>
          <w:szCs w:val="21"/>
          <w:u w:val="single"/>
          <w:lang w:val="en-US" w:eastAsia="zh-CN"/>
        </w:rPr>
        <w:t>2026-2027年度深燃大厦员工食堂清洁用品及易耗品采购项目</w:t>
      </w:r>
      <w:r>
        <w:rPr>
          <w:rFonts w:hint="eastAsia" w:ascii="宋体" w:hAnsi="宋体" w:eastAsia="宋体"/>
          <w:szCs w:val="21"/>
        </w:rPr>
        <w:t>（项目编号：</w:t>
      </w:r>
      <w:r>
        <w:rPr>
          <w:rFonts w:hint="eastAsia" w:ascii="宋体" w:hAnsi="宋体" w:eastAsia="宋体"/>
          <w:color w:val="0070C0"/>
          <w:szCs w:val="21"/>
          <w:u w:val="single"/>
        </w:rPr>
        <w:t>WS-26-012</w:t>
      </w:r>
      <w:r>
        <w:rPr>
          <w:rFonts w:hint="eastAsia" w:ascii="宋体" w:hAnsi="宋体" w:eastAsia="宋体"/>
          <w:szCs w:val="21"/>
        </w:rPr>
        <w:t>）</w:t>
      </w:r>
      <w:r>
        <w:rPr>
          <w:rFonts w:hint="eastAsia" w:ascii="宋体" w:hAnsi="宋体" w:eastAsia="宋体"/>
          <w:szCs w:val="21"/>
          <w:lang w:val="en-US" w:eastAsia="zh-CN"/>
        </w:rPr>
        <w:t>已具备采购条件，采购</w:t>
      </w:r>
      <w:r>
        <w:rPr>
          <w:rFonts w:hint="eastAsia" w:ascii="宋体" w:hAnsi="宋体" w:eastAsia="宋体"/>
          <w:szCs w:val="21"/>
        </w:rPr>
        <w:t>人为</w:t>
      </w:r>
      <w:r>
        <w:rPr>
          <w:rFonts w:hint="eastAsia" w:ascii="宋体" w:hAnsi="宋体" w:eastAsia="宋体" w:cs="宋体"/>
          <w:color w:val="0070C0"/>
          <w:szCs w:val="21"/>
          <w:u w:val="single"/>
          <w:lang w:bidi="ar"/>
        </w:rPr>
        <w:t>深圳市深燃物业服务有限公司</w:t>
      </w:r>
      <w:r>
        <w:rPr>
          <w:rFonts w:hint="eastAsia" w:ascii="宋体" w:hAnsi="宋体" w:eastAsia="宋体"/>
          <w:color w:val="0070C0"/>
          <w:szCs w:val="21"/>
          <w:u w:val="single"/>
        </w:rPr>
        <w:t>，</w:t>
      </w:r>
      <w:r>
        <w:rPr>
          <w:rFonts w:hint="eastAsia" w:ascii="宋体" w:hAnsi="宋体" w:eastAsia="宋体"/>
          <w:szCs w:val="21"/>
        </w:rPr>
        <w:t>资金来源为</w:t>
      </w:r>
      <w:r>
        <w:rPr>
          <w:rFonts w:hint="eastAsia" w:ascii="宋体" w:hAnsi="宋体" w:eastAsia="宋体" w:cs="宋体"/>
          <w:color w:val="0070C0"/>
          <w:szCs w:val="21"/>
          <w:u w:val="single"/>
          <w:lang w:bidi="ar"/>
        </w:rPr>
        <w:t>企业自筹</w:t>
      </w:r>
      <w:r>
        <w:rPr>
          <w:rFonts w:hint="eastAsia" w:ascii="宋体" w:hAnsi="宋体" w:eastAsia="宋体"/>
          <w:szCs w:val="21"/>
        </w:rPr>
        <w:t>。</w:t>
      </w:r>
      <w:r>
        <w:rPr>
          <w:rFonts w:hint="eastAsia" w:ascii="宋体" w:hAnsi="宋体" w:eastAsia="宋体"/>
          <w:szCs w:val="21"/>
          <w:lang w:val="en-US" w:eastAsia="zh-CN"/>
        </w:rPr>
        <w:t>现进行</w:t>
      </w: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询价</w:t>
      </w: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竞争性谈判</w:t>
      </w:r>
      <w:r>
        <w:rPr>
          <w:rFonts w:hint="eastAsia" w:ascii="宋体" w:hAnsi="宋体" w:eastAsia="宋体"/>
          <w:szCs w:val="21"/>
          <w:lang w:val="en-US" w:eastAsia="zh-CN"/>
        </w:rPr>
        <w:t>，</w:t>
      </w:r>
      <w:r>
        <w:rPr>
          <w:rFonts w:hint="eastAsia" w:ascii="宋体" w:hAnsi="宋体" w:eastAsia="宋体"/>
          <w:color w:val="auto"/>
          <w:szCs w:val="21"/>
          <w:u w:val="none"/>
          <w:lang w:val="en-US" w:eastAsia="zh-CN"/>
        </w:rPr>
        <w:t>采购供应商资格要求详见深圳阳光采购平台公告信息。</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eastAsia="宋体"/>
          <w:b/>
          <w:szCs w:val="21"/>
        </w:rPr>
      </w:pPr>
      <w:r>
        <w:rPr>
          <w:rFonts w:hint="eastAsia" w:ascii="宋体" w:hAnsi="宋体" w:eastAsia="宋体" w:cs="仿宋_GB2312"/>
          <w:b/>
          <w:szCs w:val="21"/>
          <w:lang w:val="en-US" w:eastAsia="zh-CN"/>
        </w:rPr>
        <w:t>一</w:t>
      </w:r>
      <w:r>
        <w:rPr>
          <w:rFonts w:hint="eastAsia" w:ascii="宋体" w:hAnsi="宋体" w:eastAsia="宋体" w:cs="仿宋_GB2312"/>
          <w:b/>
          <w:szCs w:val="21"/>
        </w:rPr>
        <w:t>、</w:t>
      </w:r>
      <w:r>
        <w:rPr>
          <w:rFonts w:hint="eastAsia" w:ascii="宋体" w:hAnsi="宋体" w:eastAsia="宋体"/>
          <w:b/>
          <w:szCs w:val="21"/>
        </w:rPr>
        <w:t>项目概况</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采购项目信息详见深圳阳光采购平台（公告网址为：</w:t>
      </w:r>
      <w:r>
        <w:rPr>
          <w:rFonts w:hint="eastAsia" w:ascii="宋体" w:hAnsi="宋体" w:eastAsia="宋体"/>
          <w:color w:val="0070C0"/>
          <w:szCs w:val="21"/>
          <w:u w:val="single"/>
        </w:rPr>
        <w:fldChar w:fldCharType="begin"/>
      </w:r>
      <w:r>
        <w:rPr>
          <w:rFonts w:hint="eastAsia" w:ascii="宋体" w:hAnsi="宋体" w:eastAsia="宋体"/>
          <w:color w:val="0070C0"/>
          <w:szCs w:val="21"/>
          <w:u w:val="single"/>
        </w:rPr>
        <w:instrText xml:space="preserve"> HYPERLINK "https://ygcg.szexgrp.com/）和本项目采购文件。" </w:instrText>
      </w:r>
      <w:r>
        <w:rPr>
          <w:rFonts w:hint="eastAsia" w:ascii="宋体" w:hAnsi="宋体" w:eastAsia="宋体"/>
          <w:color w:val="0070C0"/>
          <w:szCs w:val="21"/>
          <w:u w:val="single"/>
        </w:rPr>
        <w:fldChar w:fldCharType="separate"/>
      </w:r>
      <w:r>
        <w:rPr>
          <w:rStyle w:val="16"/>
          <w:rFonts w:hint="eastAsia" w:ascii="宋体" w:hAnsi="宋体" w:eastAsia="宋体"/>
          <w:color w:val="0070C0"/>
          <w:szCs w:val="21"/>
        </w:rPr>
        <w:t>https://ygcg.szexgrp.com/</w:t>
      </w:r>
      <w:r>
        <w:rPr>
          <w:rStyle w:val="16"/>
          <w:rFonts w:hint="eastAsia" w:ascii="宋体" w:hAnsi="宋体" w:eastAsia="宋体"/>
          <w:szCs w:val="21"/>
          <w:lang w:val="en-US" w:eastAsia="zh-CN"/>
        </w:rPr>
        <w:t>）和本项目采购文件。</w:t>
      </w:r>
      <w:r>
        <w:rPr>
          <w:rFonts w:hint="eastAsia" w:ascii="宋体" w:hAnsi="宋体" w:eastAsia="宋体"/>
          <w:color w:val="0070C0"/>
          <w:szCs w:val="21"/>
          <w:u w:val="single"/>
        </w:rPr>
        <w:fldChar w:fldCharType="end"/>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1.服务</w:t>
      </w:r>
      <w:r>
        <w:rPr>
          <w:rFonts w:hint="default" w:ascii="宋体" w:hAnsi="宋体" w:eastAsia="宋体"/>
          <w:color w:val="auto"/>
          <w:szCs w:val="21"/>
          <w:u w:val="none"/>
          <w:lang w:val="en-US" w:eastAsia="zh-CN"/>
        </w:rPr>
        <w:t>期</w:t>
      </w:r>
      <w:r>
        <w:rPr>
          <w:rFonts w:hint="eastAsia" w:ascii="宋体" w:hAnsi="宋体" w:eastAsia="宋体"/>
          <w:color w:val="auto"/>
          <w:szCs w:val="21"/>
          <w:u w:val="none"/>
          <w:lang w:val="en-US" w:eastAsia="zh-CN"/>
        </w:rPr>
        <w:t>：</w:t>
      </w:r>
      <w:r>
        <w:rPr>
          <w:rFonts w:hint="eastAsia" w:ascii="宋体" w:hAnsi="宋体" w:eastAsia="宋体" w:cs="宋体"/>
          <w:color w:val="0070C0"/>
          <w:szCs w:val="21"/>
          <w:lang w:val="en-US" w:eastAsia="zh-CN" w:bidi="ar"/>
        </w:rPr>
        <w:t>12个月</w:t>
      </w:r>
      <w:r>
        <w:rPr>
          <w:rFonts w:hint="eastAsia" w:ascii="宋体" w:hAnsi="宋体" w:eastAsia="宋体" w:cs="仿宋_GB2312"/>
          <w:color w:val="0070C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2.服务地点：</w:t>
      </w:r>
      <w:r>
        <w:rPr>
          <w:rFonts w:hint="eastAsia" w:ascii="宋体" w:hAnsi="宋体" w:eastAsia="宋体" w:cs="宋体"/>
          <w:color w:val="0070C0"/>
          <w:szCs w:val="21"/>
          <w:lang w:bidi="ar"/>
        </w:rPr>
        <w:t>深圳市福田区梅坳八路268号深燃大厦员工食堂。</w:t>
      </w:r>
      <w:r>
        <w:rPr>
          <w:rFonts w:hint="eastAsia" w:ascii="宋体" w:hAnsi="宋体" w:eastAsia="宋体" w:cs="仿宋_GB2312"/>
          <w:color w:val="0070C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u w:val="none"/>
          <w:lang w:val="en-US" w:eastAsia="zh-CN"/>
        </w:rPr>
      </w:pPr>
      <w:r>
        <w:rPr>
          <w:rFonts w:hint="eastAsia" w:ascii="宋体" w:hAnsi="宋体" w:eastAsia="宋体"/>
          <w:color w:val="0070C0"/>
          <w:szCs w:val="21"/>
          <w:u w:val="none"/>
          <w:lang w:val="en-US" w:eastAsia="zh-CN"/>
        </w:rPr>
        <w:t>3.本项目设置最高限价，最高限价为</w:t>
      </w:r>
      <w:r>
        <w:rPr>
          <w:rFonts w:hint="eastAsia" w:ascii="宋体" w:hAnsi="宋体" w:eastAsia="宋体" w:cs="仿宋_GB2312"/>
          <w:color w:val="0070C0"/>
          <w:sz w:val="21"/>
          <w:szCs w:val="21"/>
          <w:highlight w:val="none"/>
          <w:lang w:val="en-US" w:eastAsia="zh-CN"/>
        </w:rPr>
        <w:t>45万元人民币（含税）</w:t>
      </w:r>
      <w:r>
        <w:rPr>
          <w:rFonts w:hint="eastAsia" w:ascii="宋体" w:hAnsi="宋体" w:eastAsia="宋体"/>
          <w:color w:val="0070C0"/>
          <w:szCs w:val="21"/>
          <w:u w:val="none"/>
          <w:lang w:val="en-US" w:eastAsia="zh-CN"/>
        </w:rPr>
        <w:t>，响应人报价高于最高限价的，其响应将被否决。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b/>
          <w:lang w:val="en-US" w:eastAsia="zh-CN"/>
        </w:rPr>
      </w:pPr>
      <w:r>
        <w:rPr>
          <w:rFonts w:hint="eastAsia" w:ascii="宋体" w:hAnsi="宋体"/>
          <w:b/>
          <w:lang w:val="en-US" w:eastAsia="zh-CN"/>
        </w:rPr>
        <w:t>二、响应人资格及信誉要求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一</w:t>
      </w: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响应人资格相关要求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1.须为在中华人民共和国境内注册的法人或其他组织。</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证明材料：提供有效的营业执照或事业单位法人证书或其他主体证明文件扫描件（若响应人为分公司，需同时提供总公司的营业执照及授权盖章证明文件）。</w:t>
      </w:r>
      <w:r>
        <w:rPr>
          <w:rFonts w:hint="eastAsia" w:ascii="宋体" w:hAnsi="宋体" w:eastAsia="宋体" w:cs="仿宋_GB2312"/>
          <w:b/>
          <w:bCs/>
          <w:color w:val="0070C0"/>
          <w:sz w:val="21"/>
          <w:szCs w:val="21"/>
          <w:highlight w:val="none"/>
          <w:lang w:val="en-US" w:eastAsia="zh-CN"/>
        </w:rPr>
        <w:t>详见第六章响应文件格式A3。</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b/>
          <w:bCs/>
          <w:color w:val="0070C0"/>
          <w:szCs w:val="21"/>
          <w:highlight w:val="none"/>
          <w:u w:val="none"/>
          <w:lang w:val="en-US" w:eastAsia="zh-CN"/>
        </w:rPr>
      </w:pPr>
      <w:bookmarkStart w:id="0" w:name="OLE_LINK11"/>
      <w:r>
        <w:rPr>
          <w:rFonts w:hint="eastAsia" w:ascii="宋体" w:hAnsi="宋体" w:eastAsia="宋体"/>
          <w:b/>
          <w:bCs/>
          <w:color w:val="0070C0"/>
          <w:szCs w:val="21"/>
          <w:highlight w:val="none"/>
          <w:u w:val="none"/>
          <w:lang w:val="en-US" w:eastAsia="zh-CN"/>
        </w:rPr>
        <w:t>（二）响应人关联关系要求</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1</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人的法定代表人</w:t>
      </w:r>
      <w:r>
        <w:rPr>
          <w:rFonts w:hint="eastAsia" w:ascii="宋体" w:hAnsi="宋体" w:eastAsia="宋体"/>
          <w:color w:val="0070C0"/>
          <w:szCs w:val="21"/>
          <w:highlight w:val="none"/>
          <w:u w:val="none"/>
          <w:lang w:val="en-US" w:eastAsia="zh-CN"/>
        </w:rPr>
        <w:t>、单位负责人</w:t>
      </w:r>
      <w:r>
        <w:rPr>
          <w:rFonts w:hint="eastAsia" w:ascii="宋体" w:hAnsi="宋体" w:eastAsia="宋体"/>
          <w:color w:val="0070C0"/>
          <w:szCs w:val="21"/>
          <w:highlight w:val="none"/>
          <w:u w:val="none"/>
        </w:rPr>
        <w:t>、主要经营负责人、董事长</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总经理</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项目投标</w:t>
      </w:r>
      <w:r>
        <w:rPr>
          <w:rFonts w:hint="eastAsia" w:ascii="宋体" w:hAnsi="宋体" w:eastAsia="宋体"/>
          <w:color w:val="0070C0"/>
          <w:szCs w:val="21"/>
          <w:highlight w:val="none"/>
          <w:u w:val="none"/>
        </w:rPr>
        <w:t>授权代表人、项目负责人</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lang w:val="en-US" w:eastAsia="zh-CN"/>
        </w:rPr>
        <w:t>项目经理</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、主要技术人员</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投标文件编制人员</w:t>
      </w:r>
      <w:r>
        <w:rPr>
          <w:rFonts w:hint="eastAsia" w:ascii="宋体" w:hAnsi="宋体" w:eastAsia="宋体"/>
          <w:color w:val="0070C0"/>
          <w:szCs w:val="21"/>
          <w:highlight w:val="none"/>
          <w:u w:val="none"/>
        </w:rPr>
        <w:t>为同一人、属同一单位或者在同一单位缴纳社会保险的；不同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人存在直接控股、管理关系的。如发现存在上述情形，</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w:t>
      </w:r>
      <w:r>
        <w:rPr>
          <w:rFonts w:hint="eastAsia" w:ascii="宋体" w:hAnsi="宋体" w:eastAsia="宋体"/>
          <w:color w:val="0070C0"/>
          <w:szCs w:val="21"/>
          <w:highlight w:val="none"/>
          <w:u w:val="none"/>
          <w:lang w:val="en-US" w:eastAsia="zh-CN"/>
        </w:rPr>
        <w:t>初步评审</w:t>
      </w:r>
      <w:r>
        <w:rPr>
          <w:rFonts w:hint="eastAsia" w:ascii="宋体" w:hAnsi="宋体" w:eastAsia="宋体"/>
          <w:color w:val="0070C0"/>
          <w:szCs w:val="21"/>
          <w:highlight w:val="none"/>
          <w:u w:val="none"/>
        </w:rPr>
        <w:t>不通过，不得参与本次采购活动。</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2</w:t>
      </w:r>
      <w:r>
        <w:rPr>
          <w:rFonts w:hint="eastAsia" w:ascii="宋体" w:hAnsi="宋体" w:eastAsia="宋体"/>
          <w:color w:val="0070C0"/>
          <w:szCs w:val="21"/>
          <w:highlight w:val="none"/>
          <w:u w:val="none"/>
          <w:lang w:eastAsia="zh-CN"/>
        </w:rPr>
        <w:t>.存在股权关联关系或董事长、经理、董事交叉任职的投标人谨慎同时参与本项目</w:t>
      </w:r>
      <w:r>
        <w:rPr>
          <w:rFonts w:hint="eastAsia" w:ascii="宋体" w:hAnsi="宋体" w:eastAsia="宋体"/>
          <w:color w:val="0070C0"/>
          <w:szCs w:val="21"/>
          <w:highlight w:val="none"/>
          <w:u w:val="none"/>
        </w:rPr>
        <w:t>。经评审判定与其他</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w:t>
      </w:r>
      <w:r>
        <w:rPr>
          <w:rFonts w:hint="eastAsia" w:ascii="宋体" w:hAnsi="宋体" w:eastAsia="宋体"/>
          <w:color w:val="0070C0"/>
          <w:szCs w:val="21"/>
          <w:highlight w:val="none"/>
          <w:u w:val="none"/>
          <w:lang w:val="en-US" w:eastAsia="zh-CN"/>
        </w:rPr>
        <w:t>股权</w:t>
      </w:r>
      <w:r>
        <w:rPr>
          <w:rFonts w:hint="eastAsia" w:ascii="宋体" w:hAnsi="宋体" w:eastAsia="宋体"/>
          <w:color w:val="0070C0"/>
          <w:szCs w:val="21"/>
          <w:highlight w:val="none"/>
          <w:u w:val="none"/>
        </w:rPr>
        <w:t>关联关系且可能影响公正性的，评审委员会可以组织澄清，当部分相关单位自愿退出后其中只剩1家单位时,评审委员会可接受该单位；或评审委员会可以拒绝所有相关单位。</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0"/>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注：</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1.《供应商基本情况表》除法定代表人、单位负责人外，其他人员均需按照要求提供社会保险缴纳证明；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2.股权关联关系：</w:t>
      </w:r>
      <w:bookmarkStart w:id="1" w:name="OLE_LINK2"/>
      <w:r>
        <w:rPr>
          <w:rFonts w:hint="eastAsia" w:ascii="宋体" w:hAnsi="宋体" w:eastAsia="宋体"/>
          <w:color w:val="0070C0"/>
          <w:szCs w:val="21"/>
          <w:highlight w:val="none"/>
          <w:u w:val="none"/>
          <w:lang w:val="en-US" w:eastAsia="zh-CN"/>
        </w:rPr>
        <w:t>一方持有另一方的股份总和达到 25% 以上，或双方同为第三方所持有的股份达到 25% 以上，即构成股权关联关系。</w:t>
      </w:r>
      <w:bookmarkEnd w:id="1"/>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3.根据《中华人民共和国公司法》，国家控股的企业之间不仅因为同受国家控股而具有关联关系。</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bCs/>
          <w:color w:val="0070C0"/>
          <w:szCs w:val="21"/>
          <w:highlight w:val="none"/>
          <w:u w:val="none"/>
          <w:lang w:val="en-US" w:eastAsia="zh-CN"/>
        </w:rPr>
      </w:pPr>
      <w:r>
        <w:rPr>
          <w:rFonts w:hint="eastAsia" w:ascii="宋体" w:hAnsi="宋体" w:eastAsia="宋体"/>
          <w:b/>
          <w:bCs/>
          <w:color w:val="0070C0"/>
          <w:szCs w:val="21"/>
          <w:highlight w:val="none"/>
          <w:u w:val="none"/>
          <w:lang w:val="en-US" w:eastAsia="zh-CN"/>
        </w:rPr>
        <w:t>（三）响应人具有良好的信誉，不得存在下列情形之一</w:t>
      </w:r>
      <w:r>
        <w:rPr>
          <w:rFonts w:hint="eastAsia" w:ascii="宋体" w:hAnsi="宋体" w:cs="宋体"/>
          <w:b/>
          <w:bCs/>
          <w:color w:val="auto"/>
          <w:szCs w:val="21"/>
          <w:highlight w:val="none"/>
          <w:lang w:val="en-US" w:eastAsia="zh-CN"/>
        </w:rPr>
        <w:t>（以下网站涉及项目所在地的以深圳举例，可根据项目所在地实际情况进行调整</w:t>
      </w:r>
      <w:r>
        <w:rPr>
          <w:rFonts w:hint="eastAsia" w:ascii="宋体" w:hAnsi="宋体" w:eastAsia="宋体"/>
          <w:b/>
          <w:bCs/>
          <w:color w:val="0070C0"/>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响应人应当具有良好的信誉，拒绝有下列情形之一的企业或者从业人员参与投标：</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1.响应人企业或其法定代表人被列入“失信被执行人”的。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“中国执行信息公开网”中投标企业或其法定代表人没有被列入“失信被执行人”（https://zxgk.court.gov.cn/shixin/）。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2.近3年内（从采购公告发布之日起倒算）供应商或者其法定代表人有行贿犯罪记录的。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证明材料：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“中国裁判文书网”网站（https://wenshu.court.gov.cn/website/wenshu/181029CR4M5A62CH/index.html）-无行贿相关案由。</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3.近2年内（从采购公告发布之日起倒算）供应商有无正当理由放弃</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成交项目、不接受采购文件中合同主要条款、不履行合同义务或单方面终止合同的。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4.近1年内（从截标之日起倒算）因串通投标、转包、以他人名义投标或者违法分包等违法行为受到本招标项目的所在地建设、交通或者财政部门行政处罚的。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（1）“深圳市交通运输局”网站（https://jtys.sz.gov.cn/）-政务公开-信用信息双公示-行政处罚；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（2）“深圳市政府采购监管网中国政府采购网深圳分网”网站（http://zfcg.sz.gov.cn/cgjg/cfgg/）-采购监管-诚信档案-入口查询行政处罚记录；</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（3）“深圳公共资源交易公共服务平台”（https://www.szggzy.com/static/index.html）-监管信息-交易曝光台及其他监管信息。</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5.因违反工程质量、安全生产管理规定等原因被本招标项目的所在地建设部门给予红色警示且在警示期内的。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（1）“深圳市住房和建设局”网站（https://zjj.sz.gov.cn/ztfw/gcjs/cxda_zjhhsjs/index.html）-红色警示；</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（2）“深圳市住房和建设局”网站（https://zjj.sz.gov.cn/xxgk/ztzl/sgs/index.html）-行政处罚；</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6.拖欠工人工资被本招标项目的所在地有关部门责令改正而未改正的。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7.除单一来源采购项目外，为采购项目提供整体设计、规范编制或者项目管理、监理、检测等服务的供应商，不得再参加该采购项目的其他采购活动。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8.被列入</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黑名单的或暂停承包资格的。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9.依法应当拒绝投标的其他情形。 </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（1）“国家企业信用信息公示系统”网站（http://www.gsxt.gov.cn/corp-query-homepage.html）-行政处罚信息；</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（2）“信用中国”网站（www.creditchina.gov.cn）-行政管理信息查询-行政处罚。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说明：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1.上述证明材料要求，评审委员会可在截标评审当日查询复核，如与响应人递交信息不一致，以评审委员会最后评审结果为准。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2.针对上述拒绝参与情形，响应人应按照对应网址渠道进行查询，并提供对应网址查询截图（若项目所在地在深圳市外的，相关网址查询以第六章投标文件格式要求的网址为准）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b/>
          <w:bCs/>
          <w:szCs w:val="21"/>
          <w:lang w:val="en-US" w:eastAsia="zh-CN"/>
        </w:rPr>
      </w:pPr>
      <w:r>
        <w:rPr>
          <w:rFonts w:hint="eastAsia" w:ascii="宋体" w:hAnsi="宋体" w:eastAsia="宋体" w:cs="仿宋_GB2312"/>
          <w:b/>
          <w:bCs/>
          <w:szCs w:val="21"/>
          <w:lang w:val="en-US" w:eastAsia="zh-CN"/>
        </w:rPr>
        <w:t>（四）利害相关方投标</w:t>
      </w:r>
      <w:r>
        <w:rPr>
          <w:rFonts w:hint="eastAsia" w:ascii="宋体" w:hAnsi="宋体" w:eastAsia="宋体" w:cs="仿宋_GB2312"/>
          <w:szCs w:val="21"/>
          <w:lang w:val="en-US" w:eastAsia="zh-CN"/>
        </w:rPr>
        <w:t>：</w:t>
      </w:r>
      <w:bookmarkStart w:id="2" w:name="OLE_LINK6"/>
      <w:r>
        <w:rPr>
          <w:rFonts w:hint="eastAsia" w:ascii="宋体" w:hAnsi="宋体" w:eastAsia="宋体" w:cs="仿宋_GB2312"/>
          <w:szCs w:val="21"/>
          <w:lang w:val="en-US" w:eastAsia="zh-CN"/>
        </w:rPr>
        <w:t>接受</w:t>
      </w:r>
      <w:bookmarkEnd w:id="2"/>
      <w:r>
        <w:rPr>
          <w:rFonts w:hint="eastAsia" w:ascii="宋体" w:hAnsi="宋体" w:eastAsia="宋体" w:cs="Times New Roman"/>
          <w:color w:val="0070C0"/>
          <w:sz w:val="21"/>
          <w:szCs w:val="21"/>
          <w:highlight w:val="none"/>
          <w:u w:val="none"/>
          <w:lang w:eastAsia="zh-CN"/>
        </w:rPr>
        <w:t>□</w:t>
      </w:r>
      <w:r>
        <w:rPr>
          <w:rFonts w:hint="eastAsia" w:ascii="宋体" w:hAnsi="宋体" w:eastAsia="宋体" w:cs="仿宋_GB2312"/>
          <w:szCs w:val="21"/>
          <w:lang w:val="en-US" w:eastAsia="zh-CN"/>
        </w:rPr>
        <w:t>，不接受</w:t>
      </w: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eastAsia="zh-CN"/>
        </w:rPr>
        <w:t>采购人</w:t>
      </w:r>
      <w:r>
        <w:rPr>
          <w:rFonts w:hint="eastAsia" w:ascii="宋体" w:hAnsi="宋体" w:eastAsia="宋体" w:cs="仿宋_GB2312"/>
          <w:color w:val="auto"/>
          <w:sz w:val="21"/>
          <w:szCs w:val="21"/>
          <w:highlight w:val="none"/>
        </w:rPr>
        <w:t>可接受与其存在利害关系单位的投标，但在评</w:t>
      </w:r>
      <w:r>
        <w:rPr>
          <w:rFonts w:hint="eastAsia" w:ascii="宋体" w:hAnsi="宋体" w:eastAsia="宋体" w:cs="仿宋_GB2312"/>
          <w:color w:val="auto"/>
          <w:sz w:val="21"/>
          <w:szCs w:val="21"/>
          <w:highlight w:val="none"/>
          <w:lang w:val="en-US" w:eastAsia="zh-CN"/>
        </w:rPr>
        <w:t>审</w:t>
      </w:r>
      <w:r>
        <w:rPr>
          <w:rFonts w:hint="eastAsia" w:ascii="宋体" w:hAnsi="宋体" w:eastAsia="宋体" w:cs="仿宋_GB2312"/>
          <w:color w:val="auto"/>
          <w:sz w:val="21"/>
          <w:szCs w:val="21"/>
          <w:highlight w:val="none"/>
        </w:rPr>
        <w:t>委员会评审合格</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中，按照报价由低往高排序，该利害关系单位的排位未在前1/2（含与其中报价差价不超过1%的</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）人数时，不得确定其为中标人。</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color w:val="0070C0"/>
          <w:szCs w:val="21"/>
          <w:lang w:val="en-US" w:eastAsia="zh-CN"/>
        </w:rPr>
      </w:pPr>
      <w:r>
        <w:rPr>
          <w:rFonts w:hint="eastAsia" w:ascii="宋体" w:hAnsi="宋体" w:eastAsia="宋体"/>
          <w:b/>
          <w:szCs w:val="21"/>
          <w:lang w:val="en-US" w:eastAsia="zh-CN"/>
        </w:rPr>
        <w:t>三</w:t>
      </w:r>
      <w:r>
        <w:rPr>
          <w:rFonts w:hint="eastAsia" w:ascii="宋体" w:hAnsi="宋体" w:eastAsia="宋体"/>
          <w:b/>
          <w:szCs w:val="21"/>
        </w:rPr>
        <w:t>、</w:t>
      </w:r>
      <w:r>
        <w:rPr>
          <w:rFonts w:hint="eastAsia" w:ascii="宋体" w:hAnsi="宋体" w:eastAsia="宋体"/>
          <w:b/>
          <w:szCs w:val="21"/>
          <w:lang w:val="en-US" w:eastAsia="zh-CN"/>
        </w:rPr>
        <w:t>采购</w:t>
      </w:r>
      <w:r>
        <w:rPr>
          <w:rFonts w:hint="eastAsia" w:ascii="宋体" w:hAnsi="宋体" w:eastAsia="宋体"/>
          <w:b/>
          <w:szCs w:val="21"/>
        </w:rPr>
        <w:t>文件的获取</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一</w:t>
      </w: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采购</w:t>
      </w:r>
      <w:r>
        <w:rPr>
          <w:rFonts w:hint="eastAsia" w:ascii="宋体" w:hAnsi="宋体" w:eastAsia="宋体" w:cs="仿宋_GB2312"/>
          <w:color w:val="auto"/>
          <w:szCs w:val="21"/>
        </w:rPr>
        <w:t>文件</w:t>
      </w:r>
      <w:r>
        <w:rPr>
          <w:rFonts w:hint="eastAsia" w:ascii="宋体" w:hAnsi="宋体" w:eastAsia="宋体" w:cs="仿宋_GB2312"/>
          <w:color w:val="auto"/>
          <w:szCs w:val="21"/>
          <w:lang w:val="en-US" w:eastAsia="zh-CN"/>
        </w:rPr>
        <w:t>获取</w:t>
      </w:r>
      <w:r>
        <w:rPr>
          <w:rFonts w:hint="eastAsia" w:ascii="宋体" w:hAnsi="宋体" w:eastAsia="宋体" w:cs="仿宋_GB2312"/>
          <w:color w:val="auto"/>
          <w:szCs w:val="21"/>
        </w:rPr>
        <w:t>时间：</w:t>
      </w:r>
      <w:r>
        <w:rPr>
          <w:rFonts w:hint="eastAsia" w:ascii="宋体" w:hAnsi="宋体" w:eastAsia="宋体"/>
          <w:color w:val="auto"/>
          <w:szCs w:val="21"/>
          <w:u w:val="none"/>
          <w:lang w:val="en-US" w:eastAsia="zh-CN"/>
        </w:rPr>
        <w:t>详见深圳阳光采购平台公告信息</w:t>
      </w:r>
      <w:r>
        <w:rPr>
          <w:rFonts w:hint="eastAsia" w:ascii="宋体" w:hAnsi="宋体" w:eastAsia="宋体" w:cs="仿宋_GB2312"/>
          <w:color w:val="auto"/>
          <w:szCs w:val="21"/>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u w:val="none"/>
          <w:lang w:val="en-US" w:eastAsia="zh-CN"/>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二</w:t>
      </w:r>
      <w:r>
        <w:rPr>
          <w:rFonts w:hint="eastAsia" w:ascii="宋体" w:hAnsi="宋体" w:eastAsia="宋体" w:cs="仿宋_GB2312"/>
          <w:color w:val="auto"/>
          <w:szCs w:val="21"/>
          <w:lang w:eastAsia="zh-CN"/>
        </w:rPr>
        <w:t>）</w:t>
      </w:r>
      <w:r>
        <w:rPr>
          <w:rFonts w:hint="eastAsia" w:ascii="宋体" w:hAnsi="宋体" w:eastAsia="宋体"/>
          <w:color w:val="auto"/>
          <w:szCs w:val="21"/>
          <w:u w:val="none"/>
          <w:lang w:val="en-US" w:eastAsia="zh-CN"/>
        </w:rPr>
        <w:t>采购文件获取地点：1.以电子邮件形式发放，供应商发邮件到指定账号（账号：fangxf@szgas.com.cn）申领采购文件；2.详见深圳阳光采购平台信息（附件）。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三</w:t>
      </w:r>
      <w:r>
        <w:rPr>
          <w:rFonts w:hint="eastAsia" w:ascii="宋体" w:hAnsi="宋体" w:eastAsia="宋体" w:cs="仿宋_GB2312"/>
          <w:color w:val="auto"/>
          <w:szCs w:val="21"/>
          <w:lang w:eastAsia="zh-CN"/>
        </w:rPr>
        <w:t>）</w:t>
      </w:r>
      <w:r>
        <w:rPr>
          <w:rFonts w:hint="eastAsia" w:ascii="宋体" w:hAnsi="宋体" w:eastAsia="宋体"/>
          <w:color w:val="auto"/>
          <w:szCs w:val="21"/>
          <w:highlight w:val="none"/>
        </w:rPr>
        <w:t>采购文件费用：免费获取。</w:t>
      </w:r>
      <w:r>
        <w:rPr>
          <w:rFonts w:hint="eastAsia" w:ascii="宋体" w:hAnsi="宋体" w:cs="仿宋_GB2312"/>
          <w:color w:val="auto"/>
          <w:highlight w:val="none"/>
        </w:rPr>
        <w:t>除按采购文件规定需提交保证金外，采购人不收取任何费用。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szCs w:val="21"/>
          <w:highlight w:val="none"/>
          <w:lang w:val="en-US" w:eastAsia="zh-CN"/>
        </w:rPr>
      </w:pPr>
      <w:r>
        <w:rPr>
          <w:rFonts w:hint="eastAsia" w:ascii="宋体" w:hAnsi="宋体" w:eastAsia="宋体"/>
          <w:b/>
          <w:szCs w:val="21"/>
          <w:highlight w:val="none"/>
          <w:lang w:val="en-US" w:eastAsia="zh-CN"/>
        </w:rPr>
        <w:t>四</w:t>
      </w:r>
      <w:r>
        <w:rPr>
          <w:rFonts w:hint="eastAsia" w:ascii="宋体" w:hAnsi="宋体" w:eastAsia="宋体"/>
          <w:b/>
          <w:szCs w:val="21"/>
          <w:highlight w:val="none"/>
        </w:rPr>
        <w:t>、</w:t>
      </w:r>
      <w:r>
        <w:rPr>
          <w:rFonts w:hint="eastAsia" w:ascii="宋体" w:hAnsi="宋体" w:eastAsia="宋体"/>
          <w:b/>
          <w:szCs w:val="21"/>
          <w:highlight w:val="none"/>
          <w:lang w:val="en-US" w:eastAsia="zh-CN"/>
        </w:rPr>
        <w:t>响应文件</w:t>
      </w:r>
      <w:r>
        <w:rPr>
          <w:rFonts w:hint="eastAsia" w:ascii="宋体" w:hAnsi="宋体" w:eastAsia="宋体"/>
          <w:b/>
          <w:szCs w:val="21"/>
          <w:highlight w:val="none"/>
        </w:rPr>
        <w:t>的递交</w:t>
      </w:r>
      <w:r>
        <w:rPr>
          <w:rFonts w:hint="eastAsia" w:ascii="宋体" w:hAnsi="宋体" w:eastAsia="宋体"/>
          <w:b/>
          <w:szCs w:val="21"/>
          <w:highlight w:val="none"/>
          <w:lang w:val="en-US" w:eastAsia="zh-CN"/>
        </w:rPr>
        <w:t>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（一）响应文件递</w:t>
      </w:r>
      <w:r>
        <w:rPr>
          <w:rFonts w:hint="eastAsia" w:ascii="宋体" w:hAnsi="宋体" w:eastAsia="宋体"/>
          <w:b w:val="0"/>
          <w:bCs w:val="0"/>
          <w:szCs w:val="21"/>
          <w:highlight w:val="none"/>
          <w:u w:val="none"/>
        </w:rPr>
        <w:t>交</w:t>
      </w:r>
      <w:r>
        <w:rPr>
          <w:rFonts w:hint="eastAsia" w:ascii="宋体" w:hAnsi="宋体" w:eastAsia="宋体"/>
          <w:b w:val="0"/>
          <w:bCs w:val="0"/>
          <w:szCs w:val="21"/>
          <w:highlight w:val="none"/>
          <w:u w:val="none"/>
          <w:lang w:val="en-US" w:eastAsia="zh-CN"/>
        </w:rPr>
        <w:t>截止</w:t>
      </w:r>
      <w:r>
        <w:rPr>
          <w:rFonts w:hint="eastAsia" w:ascii="宋体" w:hAnsi="宋体" w:eastAsia="宋体"/>
          <w:b w:val="0"/>
          <w:bCs w:val="0"/>
          <w:szCs w:val="21"/>
          <w:highlight w:val="none"/>
          <w:u w:val="none"/>
        </w:rPr>
        <w:t>时间：</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（二）响应文件递交地点：</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szCs w:val="21"/>
          <w:highlight w:val="none"/>
          <w:u w:val="none"/>
          <w:lang w:val="en-US" w:eastAsia="zh-CN"/>
        </w:rPr>
      </w:pPr>
      <w:r>
        <w:rPr>
          <w:rFonts w:hint="eastAsia" w:ascii="宋体" w:hAnsi="宋体" w:eastAsia="宋体"/>
          <w:b w:val="0"/>
          <w:bCs w:val="0"/>
          <w:szCs w:val="21"/>
          <w:highlight w:val="none"/>
          <w:u w:val="none"/>
          <w:lang w:val="en-US" w:eastAsia="zh-CN"/>
        </w:rPr>
        <w:t>（三）递交方式：</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8" w:firstLineChars="200"/>
        <w:contextualSpacing/>
        <w:jc w:val="both"/>
        <w:textAlignment w:val="auto"/>
        <w:rPr>
          <w:rFonts w:hint="default" w:ascii="宋体" w:hAnsi="宋体" w:eastAsia="宋体"/>
          <w:b w:val="0"/>
          <w:bCs w:val="0"/>
          <w:szCs w:val="21"/>
          <w:highlight w:val="none"/>
          <w:u w:val="none"/>
          <w:lang w:val="en-US" w:eastAsia="zh-CN"/>
        </w:rPr>
      </w:pPr>
      <w:r>
        <w:rPr>
          <w:rFonts w:hint="eastAsia" w:ascii="宋体" w:hAnsi="宋体"/>
          <w:spacing w:val="2"/>
          <w:szCs w:val="21"/>
          <w:highlight w:val="none"/>
        </w:rPr>
        <w:t>响应人</w:t>
      </w:r>
      <w:r>
        <w:rPr>
          <w:rFonts w:hint="eastAsia" w:ascii="宋体" w:hAnsi="宋体"/>
          <w:spacing w:val="2"/>
          <w:szCs w:val="21"/>
          <w:highlight w:val="none"/>
          <w:lang w:val="en-US" w:eastAsia="zh-CN"/>
        </w:rPr>
        <w:t>可</w:t>
      </w:r>
      <w:r>
        <w:rPr>
          <w:rFonts w:hint="eastAsia" w:ascii="宋体" w:hAnsi="宋体" w:eastAsia="宋体"/>
          <w:szCs w:val="21"/>
          <w:highlight w:val="none"/>
        </w:rPr>
        <w:t>通过</w:t>
      </w:r>
      <w:r>
        <w:rPr>
          <w:rFonts w:hint="eastAsia" w:ascii="宋体" w:hAnsi="宋体" w:eastAsia="宋体"/>
          <w:color w:val="0070C0"/>
          <w:szCs w:val="21"/>
          <w:highlight w:val="none"/>
        </w:rPr>
        <w:t>现场递交</w:t>
      </w:r>
      <w:r>
        <w:rPr>
          <w:rFonts w:hint="eastAsia" w:ascii="宋体" w:hAnsi="宋体" w:eastAsia="宋体"/>
          <w:color w:val="0070C0"/>
          <w:szCs w:val="21"/>
          <w:highlight w:val="none"/>
          <w:lang w:val="en-US" w:eastAsia="zh-CN"/>
        </w:rPr>
        <w:t>或快递寄送</w:t>
      </w:r>
      <w:r>
        <w:rPr>
          <w:rFonts w:hint="eastAsia" w:ascii="宋体" w:hAnsi="宋体" w:eastAsia="宋体"/>
          <w:color w:val="0070C0"/>
          <w:szCs w:val="21"/>
          <w:highlight w:val="none"/>
        </w:rPr>
        <w:t>的方式递交响应文件</w:t>
      </w:r>
      <w:r>
        <w:rPr>
          <w:rFonts w:hint="eastAsia" w:ascii="宋体" w:hAnsi="宋体" w:eastAsia="宋体" w:cstheme="minorBidi"/>
          <w:color w:val="0070C0"/>
          <w:szCs w:val="21"/>
          <w:highlight w:val="none"/>
          <w:u w:val="none"/>
          <w:lang w:val="en-US" w:eastAsia="zh-CN"/>
        </w:rPr>
        <w:t>。</w:t>
      </w:r>
      <w:r>
        <w:rPr>
          <w:rFonts w:hint="eastAsia" w:ascii="宋体" w:hAnsi="宋体"/>
          <w:bCs/>
          <w:highlight w:val="none"/>
        </w:rPr>
        <w:t>如</w:t>
      </w:r>
      <w:r>
        <w:rPr>
          <w:rFonts w:hint="eastAsia" w:ascii="宋体" w:hAnsi="宋体"/>
          <w:spacing w:val="2"/>
          <w:szCs w:val="21"/>
          <w:highlight w:val="none"/>
          <w:lang w:val="en-US" w:eastAsia="zh-CN"/>
        </w:rPr>
        <w:t>响应</w:t>
      </w:r>
      <w:r>
        <w:rPr>
          <w:rFonts w:hint="eastAsia" w:ascii="宋体" w:hAnsi="宋体"/>
          <w:spacing w:val="2"/>
          <w:szCs w:val="21"/>
          <w:highlight w:val="none"/>
        </w:rPr>
        <w:t>人</w:t>
      </w:r>
      <w:r>
        <w:rPr>
          <w:rFonts w:hint="eastAsia" w:ascii="宋体" w:hAnsi="宋体"/>
          <w:bCs/>
          <w:highlight w:val="none"/>
        </w:rPr>
        <w:t>通过快递方式寄送纸质</w:t>
      </w:r>
      <w:r>
        <w:rPr>
          <w:rFonts w:hint="eastAsia" w:ascii="宋体" w:hAnsi="宋体"/>
          <w:bCs/>
          <w:highlight w:val="none"/>
          <w:lang w:val="en-US" w:eastAsia="zh-CN"/>
        </w:rPr>
        <w:t>响应</w:t>
      </w:r>
      <w:r>
        <w:rPr>
          <w:rFonts w:hint="eastAsia" w:ascii="宋体" w:hAnsi="宋体"/>
          <w:bCs/>
          <w:highlight w:val="none"/>
        </w:rPr>
        <w:t>文件务必</w:t>
      </w:r>
      <w:r>
        <w:rPr>
          <w:rFonts w:hint="eastAsia" w:ascii="宋体" w:hAnsi="宋体"/>
          <w:bCs/>
          <w:highlight w:val="none"/>
          <w:lang w:val="en-US" w:eastAsia="zh-CN"/>
        </w:rPr>
        <w:t>慎重选择快递单位且充分预留寄送时间</w:t>
      </w:r>
      <w:r>
        <w:rPr>
          <w:rFonts w:hint="eastAsia" w:ascii="宋体" w:hAnsi="宋体"/>
          <w:bCs/>
          <w:highlight w:val="none"/>
        </w:rPr>
        <w:t>，并在送达后与收件人确认。</w:t>
      </w:r>
      <w:r>
        <w:rPr>
          <w:rFonts w:hint="eastAsia" w:ascii="宋体" w:hAnsi="宋体"/>
          <w:bCs/>
          <w:highlight w:val="none"/>
          <w:lang w:val="en-US" w:eastAsia="zh-CN"/>
        </w:rPr>
        <w:t>如因快递寄送问题或未及时联系收件人，导致未在递交截止时间前确认送达指定地点的，采购人将按逾期送达处理，不良后果由响应人自行承担。</w:t>
      </w:r>
      <w:r>
        <w:rPr>
          <w:rFonts w:hint="eastAsia" w:ascii="宋体" w:hAnsi="宋体"/>
          <w:bCs/>
          <w:highlight w:val="none"/>
        </w:rPr>
        <w:t>邮寄地址即文件递交地址，收件人：</w:t>
      </w:r>
      <w:r>
        <w:rPr>
          <w:rFonts w:hint="eastAsia" w:ascii="宋体" w:hAnsi="宋体" w:eastAsia="宋体" w:cstheme="minorBidi"/>
          <w:color w:val="0070C0"/>
          <w:szCs w:val="21"/>
          <w:highlight w:val="none"/>
          <w:u w:val="none"/>
          <w:lang w:val="en-US" w:eastAsia="zh-CN"/>
        </w:rPr>
        <w:t>方旭峰，联系电话：13510505801</w:t>
      </w:r>
      <w:r>
        <w:rPr>
          <w:rFonts w:hint="eastAsia" w:ascii="宋体" w:hAnsi="宋体"/>
          <w:bCs/>
          <w:highlight w:val="none"/>
          <w:lang w:val="en-US" w:eastAsia="zh-CN"/>
        </w:rPr>
        <w:t>。</w:t>
      </w:r>
    </w:p>
    <w:p>
      <w:pPr>
        <w:keepNext w:val="0"/>
        <w:keepLines w:val="0"/>
        <w:pageBreakBefore w:val="0"/>
        <w:widowControl w:val="0"/>
        <w:tabs>
          <w:tab w:val="left" w:pos="1134"/>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spacing w:val="2"/>
          <w:szCs w:val="21"/>
          <w:highlight w:val="none"/>
        </w:rPr>
      </w:pPr>
      <w:r>
        <w:rPr>
          <w:rFonts w:hint="eastAsia" w:ascii="宋体" w:hAnsi="宋体"/>
          <w:b/>
          <w:bCs/>
          <w:szCs w:val="21"/>
          <w:highlight w:val="none"/>
        </w:rPr>
        <w:t>※</w:t>
      </w:r>
      <w:r>
        <w:rPr>
          <w:rFonts w:hint="eastAsia" w:ascii="宋体" w:hAnsi="宋体" w:cs="宋体"/>
          <w:b/>
          <w:bCs/>
          <w:highlight w:val="none"/>
        </w:rPr>
        <w:t>响应文件现场递交的人员需现场提供法人授权委托书和近三个月连续在</w:t>
      </w:r>
      <w:r>
        <w:rPr>
          <w:rFonts w:hint="eastAsia" w:ascii="宋体" w:hAnsi="宋体" w:cs="宋体"/>
          <w:b/>
          <w:bCs/>
          <w:highlight w:val="none"/>
          <w:lang w:val="en-US" w:eastAsia="zh-CN"/>
        </w:rPr>
        <w:t>响应单</w:t>
      </w:r>
      <w:r>
        <w:rPr>
          <w:rFonts w:hint="eastAsia" w:ascii="宋体" w:hAnsi="宋体" w:cs="宋体"/>
          <w:b/>
          <w:bCs/>
          <w:highlight w:val="none"/>
        </w:rPr>
        <w:t>位（含</w:t>
      </w:r>
      <w:r>
        <w:rPr>
          <w:rFonts w:hint="eastAsia" w:ascii="宋体" w:hAnsi="宋体" w:cs="宋体"/>
          <w:b/>
          <w:bCs/>
          <w:highlight w:val="none"/>
          <w:lang w:val="en-US" w:eastAsia="zh-CN"/>
        </w:rPr>
        <w:t>响应</w:t>
      </w:r>
      <w:r>
        <w:rPr>
          <w:rFonts w:hint="eastAsia" w:ascii="宋体" w:hAnsi="宋体" w:cs="宋体"/>
          <w:b/>
          <w:bCs/>
          <w:highlight w:val="none"/>
        </w:rPr>
        <w:t>单位的分公司）的社会保险缴纳证明（</w:t>
      </w:r>
      <w:r>
        <w:rPr>
          <w:rFonts w:hint="eastAsia" w:ascii="宋体" w:hAnsi="宋体" w:cs="宋体"/>
          <w:b/>
          <w:bCs/>
          <w:highlight w:val="none"/>
          <w:lang w:val="en-US" w:eastAsia="zh-CN"/>
        </w:rPr>
        <w:t>无需密封包装，</w:t>
      </w:r>
      <w:r>
        <w:rPr>
          <w:rFonts w:hint="eastAsia" w:ascii="宋体" w:hAnsi="宋体" w:cs="宋体"/>
          <w:b/>
          <w:bCs/>
          <w:highlight w:val="none"/>
        </w:rPr>
        <w:t>不含投标当月）</w:t>
      </w:r>
      <w:r>
        <w:rPr>
          <w:rFonts w:hint="eastAsia" w:ascii="宋体" w:hAnsi="宋体" w:cs="宋体"/>
          <w:b/>
          <w:bCs/>
          <w:highlight w:val="none"/>
          <w:lang w:eastAsia="zh-CN"/>
        </w:rPr>
        <w:t>，</w:t>
      </w:r>
      <w:r>
        <w:rPr>
          <w:rFonts w:hint="eastAsia" w:ascii="宋体" w:hAnsi="宋体" w:cs="宋体"/>
          <w:b/>
          <w:bCs/>
          <w:highlight w:val="none"/>
        </w:rPr>
        <w:t>社保从公告发布之日起倒推，如有特殊情况可以往前顺延一个月，新成立不足三个月的公司按照成立时间提供）；响</w:t>
      </w:r>
      <w:r>
        <w:rPr>
          <w:rFonts w:hint="eastAsia" w:ascii="宋体" w:hAnsi="宋体" w:cs="宋体"/>
          <w:b/>
          <w:highlight w:val="none"/>
        </w:rPr>
        <w:t>应文件通过邮寄方式递交，与其他响应文件邮寄信息相同或与其他响应文件授权代表为同一人的其文件将作否决</w:t>
      </w:r>
      <w:r>
        <w:rPr>
          <w:rFonts w:hint="eastAsia" w:ascii="宋体" w:hAnsi="宋体" w:cs="宋体"/>
          <w:b/>
          <w:highlight w:val="none"/>
          <w:lang w:val="en-US" w:eastAsia="zh-CN"/>
        </w:rPr>
        <w:t>响应</w:t>
      </w:r>
      <w:r>
        <w:rPr>
          <w:rFonts w:hint="eastAsia" w:ascii="宋体" w:hAnsi="宋体" w:cs="宋体"/>
          <w:b/>
          <w:highlight w:val="none"/>
        </w:rPr>
        <w:t>处理。</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eastAsia="宋体"/>
          <w:b w:val="0"/>
          <w:bCs w:val="0"/>
          <w:szCs w:val="21"/>
          <w:highlight w:val="none"/>
          <w:u w:val="none"/>
          <w:lang w:val="en-US" w:eastAsia="zh-CN"/>
        </w:rPr>
        <w:t>（四）</w:t>
      </w:r>
      <w:r>
        <w:rPr>
          <w:rFonts w:hint="eastAsia" w:ascii="宋体" w:hAnsi="宋体"/>
          <w:bCs/>
          <w:lang w:val="en-US" w:eastAsia="zh-CN"/>
        </w:rPr>
        <w:t>出现以下情形时，采购人不予接收响应文件：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bCs/>
          <w:lang w:val="en-US" w:eastAsia="zh-CN"/>
        </w:rPr>
        <w:t>1.逾期送达或者未送达指定地点的；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bCs/>
          <w:color w:val="auto"/>
          <w:lang w:val="en-US" w:eastAsia="zh-CN"/>
        </w:rPr>
        <w:t>2.未按照采购文件要求密封的；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3.现场递交文件人员未提供授权或社保信息与响应单位不一致的；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4.响应文件邮寄信息相同或者同一人递交多份响应文件的。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eastAsia="宋体"/>
          <w:b w:val="0"/>
          <w:bCs w:val="0"/>
          <w:color w:val="auto"/>
          <w:szCs w:val="21"/>
          <w:highlight w:val="none"/>
          <w:u w:val="none"/>
          <w:lang w:val="en-US" w:eastAsia="zh-CN"/>
        </w:rPr>
        <w:t>（五）</w:t>
      </w:r>
      <w:r>
        <w:rPr>
          <w:rFonts w:hint="eastAsia" w:ascii="宋体" w:hAnsi="宋体"/>
          <w:bCs/>
          <w:color w:val="auto"/>
          <w:lang w:val="en-US" w:eastAsia="zh-CN"/>
        </w:rPr>
        <w:t>本项目将于上述同一时间、地点进行公开唱价（竞争性谈判项目不唱价），采购人邀请响应人的法定代表人或者其委托的</w:t>
      </w:r>
      <w:r>
        <w:rPr>
          <w:rFonts w:hint="eastAsia" w:ascii="宋体" w:hAnsi="宋体" w:eastAsia="宋体" w:cs="仿宋_GB2312"/>
          <w:color w:val="auto"/>
          <w:szCs w:val="21"/>
          <w:lang w:val="en-US" w:eastAsia="zh-CN"/>
        </w:rPr>
        <w:t>授权代表人</w:t>
      </w:r>
      <w:r>
        <w:rPr>
          <w:rFonts w:hint="eastAsia" w:ascii="宋体" w:hAnsi="宋体"/>
          <w:bCs/>
          <w:color w:val="auto"/>
          <w:lang w:val="en-US" w:eastAsia="zh-CN"/>
        </w:rPr>
        <w:t>准时参加。</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b/>
        </w:rPr>
      </w:pPr>
      <w:r>
        <w:rPr>
          <w:rFonts w:hint="eastAsia" w:ascii="宋体" w:hAnsi="宋体"/>
          <w:b/>
          <w:lang w:val="en-US" w:eastAsia="zh-CN"/>
        </w:rPr>
        <w:t>五</w:t>
      </w:r>
      <w:r>
        <w:rPr>
          <w:rFonts w:hint="eastAsia" w:ascii="宋体" w:hAnsi="宋体"/>
          <w:b/>
        </w:rPr>
        <w:t>、联系方式</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szCs w:val="21"/>
        </w:rPr>
      </w:pPr>
      <w:r>
        <w:rPr>
          <w:rFonts w:hint="eastAsia" w:ascii="宋体" w:hAnsi="宋体" w:eastAsia="宋体" w:cs="仿宋_GB2312"/>
          <w:szCs w:val="21"/>
        </w:rPr>
        <w:t>有关此次采购事宜，可按照下列联系方式咨询：</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bidi="ar"/>
        </w:rPr>
      </w:pPr>
      <w:r>
        <w:rPr>
          <w:rFonts w:hint="eastAsia" w:ascii="宋体" w:hAnsi="宋体" w:eastAsia="宋体" w:cs="仿宋_GB2312"/>
          <w:szCs w:val="21"/>
        </w:rPr>
        <w:t>采购人：</w:t>
      </w:r>
      <w:r>
        <w:rPr>
          <w:rFonts w:hint="eastAsia" w:ascii="宋体" w:hAnsi="宋体" w:eastAsia="宋体" w:cs="宋体"/>
          <w:color w:val="0070C0"/>
          <w:szCs w:val="21"/>
          <w:u w:val="single"/>
          <w:lang w:bidi="ar"/>
        </w:rPr>
        <w:t>深圳市深燃物业服务有限公司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bidi="ar"/>
        </w:rPr>
      </w:pPr>
      <w:r>
        <w:rPr>
          <w:rFonts w:hint="eastAsia" w:ascii="宋体" w:hAnsi="宋体" w:eastAsia="宋体" w:cs="仿宋_GB2312"/>
          <w:szCs w:val="21"/>
        </w:rPr>
        <w:t>地  址：</w:t>
      </w:r>
      <w:r>
        <w:rPr>
          <w:rFonts w:hint="eastAsia" w:ascii="宋体" w:hAnsi="宋体" w:eastAsia="宋体" w:cs="宋体"/>
          <w:color w:val="0070C0"/>
          <w:szCs w:val="21"/>
          <w:u w:val="single"/>
          <w:lang w:bidi="ar"/>
        </w:rPr>
        <w:t>深圳市福田区梅坳八路268号深燃大厦</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szCs w:val="21"/>
          <w:lang w:eastAsia="zh-CN"/>
        </w:rPr>
      </w:pPr>
      <w:r>
        <w:rPr>
          <w:rFonts w:hint="eastAsia" w:ascii="宋体" w:hAnsi="宋体" w:eastAsia="宋体" w:cs="仿宋_GB2312"/>
          <w:szCs w:val="21"/>
        </w:rPr>
        <w:t>联系人：</w:t>
      </w:r>
      <w:r>
        <w:rPr>
          <w:rFonts w:hint="eastAsia" w:ascii="宋体" w:hAnsi="宋体" w:eastAsia="宋体"/>
          <w:color w:val="0070C0"/>
          <w:szCs w:val="21"/>
          <w:u w:val="single"/>
          <w:lang w:val="en-US" w:eastAsia="zh-CN"/>
        </w:rPr>
        <w:t>林工</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szCs w:val="21"/>
          <w:highlight w:val="none"/>
          <w:u w:val="none"/>
          <w:lang w:val="en-US" w:eastAsia="zh-CN"/>
        </w:rPr>
      </w:pPr>
      <w:r>
        <w:rPr>
          <w:rFonts w:hint="eastAsia" w:ascii="宋体" w:hAnsi="宋体" w:eastAsia="宋体" w:cs="仿宋_GB2312"/>
          <w:szCs w:val="21"/>
        </w:rPr>
        <w:t>电  话：</w:t>
      </w:r>
      <w:r>
        <w:rPr>
          <w:rFonts w:hint="eastAsia" w:ascii="宋体" w:hAnsi="宋体" w:eastAsia="宋体" w:cs="宋体"/>
          <w:szCs w:val="21"/>
          <w:u w:val="single"/>
          <w:lang w:bidi="ar"/>
        </w:rPr>
        <w:t>19520619985</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0070C0"/>
          <w:szCs w:val="21"/>
        </w:rPr>
      </w:pPr>
      <w:r>
        <w:rPr>
          <w:rFonts w:hint="eastAsia" w:ascii="宋体" w:hAnsi="宋体" w:eastAsia="宋体"/>
          <w:b w:val="0"/>
          <w:bCs w:val="0"/>
          <w:szCs w:val="21"/>
          <w:highlight w:val="none"/>
          <w:u w:val="none"/>
          <w:lang w:val="en-US" w:eastAsia="zh-CN"/>
        </w:rPr>
        <w:t>邮  箱：</w:t>
      </w:r>
      <w:r>
        <w:rPr>
          <w:rFonts w:hint="eastAsia" w:ascii="宋体" w:hAnsi="宋体" w:eastAsia="宋体" w:cs="宋体"/>
          <w:color w:val="000000"/>
          <w:szCs w:val="21"/>
          <w:u w:val="single"/>
          <w:lang w:bidi="ar"/>
        </w:rPr>
        <w:t>linwl@szgas.com.cn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bidi="ar"/>
        </w:rPr>
      </w:pPr>
      <w:r>
        <w:rPr>
          <w:rFonts w:hint="default" w:ascii="宋体" w:hAnsi="宋体" w:eastAsia="宋体" w:cs="仿宋_GB2312"/>
          <w:szCs w:val="21"/>
        </w:rPr>
        <w:t>采购人</w:t>
      </w:r>
      <w:r>
        <w:rPr>
          <w:rFonts w:hint="eastAsia" w:ascii="宋体" w:hAnsi="宋体" w:eastAsia="宋体" w:cs="仿宋_GB2312"/>
          <w:color w:val="auto"/>
          <w:sz w:val="21"/>
          <w:szCs w:val="21"/>
          <w:lang w:eastAsia="zh-CN"/>
        </w:rPr>
        <w:t>：</w:t>
      </w:r>
      <w:r>
        <w:rPr>
          <w:rFonts w:hint="eastAsia" w:ascii="宋体" w:hAnsi="宋体" w:eastAsia="宋体" w:cs="宋体"/>
          <w:color w:val="0070C0"/>
          <w:szCs w:val="21"/>
          <w:u w:val="single"/>
          <w:lang w:bidi="ar"/>
        </w:rPr>
        <w:t>深圳市深燃物业服务有限公司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黑体" w:hAnsi="黑体" w:eastAsia="黑体" w:cs="Times New Roman"/>
          <w:b/>
          <w:sz w:val="28"/>
          <w:szCs w:val="28"/>
        </w:rPr>
      </w:pPr>
      <w:r>
        <w:rPr>
          <w:rFonts w:ascii="宋体" w:hAnsi="宋体" w:eastAsia="宋体"/>
          <w:color w:val="0070C0"/>
          <w:szCs w:val="21"/>
          <w:u w:val="single"/>
        </w:rPr>
        <w:t>20</w:t>
      </w:r>
      <w:r>
        <w:rPr>
          <w:rFonts w:hint="eastAsia" w:ascii="宋体" w:hAnsi="宋体" w:eastAsia="宋体"/>
          <w:color w:val="0070C0"/>
          <w:szCs w:val="21"/>
          <w:u w:val="single"/>
          <w:lang w:val="en-US" w:eastAsia="zh-CN"/>
        </w:rPr>
        <w:t>26</w:t>
      </w:r>
      <w:r>
        <w:rPr>
          <w:rFonts w:ascii="宋体" w:hAnsi="宋体" w:eastAsia="宋体"/>
          <w:color w:val="0070C0"/>
          <w:szCs w:val="21"/>
          <w:u w:val="single"/>
        </w:rPr>
        <w:t>年 x 月x日</w:t>
      </w:r>
      <w:r>
        <w:rPr>
          <w:rFonts w:ascii="黑体" w:hAnsi="黑体" w:eastAsia="黑体" w:cs="Times New Roman"/>
          <w:b/>
          <w:sz w:val="28"/>
          <w:szCs w:val="28"/>
        </w:rPr>
        <w:br w:type="page"/>
      </w:r>
    </w:p>
    <w:p>
      <w:pPr>
        <w:keepNext/>
        <w:keepLines/>
        <w:widowControl w:val="0"/>
        <w:spacing w:before="0" w:after="0" w:line="360" w:lineRule="auto"/>
        <w:contextualSpacing/>
        <w:jc w:val="center"/>
        <w:outlineLvl w:val="0"/>
        <w:rPr>
          <w:rFonts w:ascii="宋体" w:hAnsi="宋体" w:eastAsia="宋体" w:cs="Times New Roman"/>
          <w:sz w:val="21"/>
          <w:szCs w:val="21"/>
        </w:rPr>
      </w:pPr>
      <w:r>
        <w:rPr>
          <w:rFonts w:hint="eastAsia" w:ascii="黑体" w:hAnsi="黑体" w:eastAsia="黑体" w:cs="Times New Roman"/>
          <w:b/>
          <w:bCs/>
          <w:kern w:val="44"/>
          <w:sz w:val="28"/>
          <w:szCs w:val="28"/>
          <w:lang w:val="en-US" w:eastAsia="zh-CN" w:bidi="ar-SA"/>
        </w:rPr>
        <w:t>第二章  响应人须知前附表</w:t>
      </w:r>
    </w:p>
    <w:tbl>
      <w:tblPr>
        <w:tblStyle w:val="13"/>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760"/>
        <w:gridCol w:w="6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pPr>
              <w:tabs>
                <w:tab w:val="left" w:pos="7560"/>
              </w:tabs>
              <w:adjustRightInd w:val="0"/>
              <w:snapToGrid w:val="0"/>
              <w:spacing w:line="240" w:lineRule="auto"/>
              <w:jc w:val="center"/>
              <w:rPr>
                <w:rFonts w:ascii="宋体" w:hAnsi="宋体" w:eastAsia="宋体" w:cs="仿宋_GB2312"/>
                <w:b/>
                <w:sz w:val="21"/>
                <w:szCs w:val="21"/>
              </w:rPr>
            </w:pPr>
            <w:r>
              <w:rPr>
                <w:rFonts w:hint="eastAsia" w:ascii="宋体" w:hAnsi="宋体" w:eastAsia="宋体" w:cs="仿宋_GB2312"/>
                <w:b/>
                <w:sz w:val="21"/>
                <w:szCs w:val="21"/>
              </w:rPr>
              <w:t>序号</w:t>
            </w:r>
          </w:p>
        </w:tc>
        <w:tc>
          <w:tcPr>
            <w:tcW w:w="961"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内容</w:t>
            </w:r>
          </w:p>
        </w:tc>
        <w:tc>
          <w:tcPr>
            <w:tcW w:w="3624"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eastAsia" w:ascii="宋体" w:hAnsi="宋体" w:eastAsia="宋体" w:cs="仿宋_GB2312"/>
                <w:sz w:val="21"/>
                <w:szCs w:val="21"/>
                <w:lang w:val="en-US" w:eastAsia="zh-CN"/>
              </w:rPr>
            </w:pPr>
            <w:r>
              <w:rPr>
                <w:rFonts w:hint="eastAsia" w:ascii="宋体" w:hAnsi="宋体" w:eastAsia="宋体" w:cs="仿宋_GB2312"/>
                <w:sz w:val="21"/>
                <w:szCs w:val="21"/>
                <w:lang w:val="en-US" w:eastAsia="zh-CN"/>
              </w:rPr>
              <w:t>1</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default" w:ascii="宋体" w:hAnsi="宋体" w:eastAsia="宋体" w:cs="仿宋_GB2312"/>
                <w:color w:val="auto"/>
                <w:sz w:val="21"/>
                <w:szCs w:val="21"/>
              </w:rPr>
              <w:t>采购</w:t>
            </w:r>
            <w:r>
              <w:rPr>
                <w:rFonts w:hint="default" w:ascii="宋体" w:hAnsi="宋体" w:eastAsia="宋体" w:cs="仿宋_GB2312"/>
                <w:color w:val="auto"/>
                <w:sz w:val="21"/>
                <w:szCs w:val="21"/>
                <w:lang w:val="en-US" w:eastAsia="zh-CN"/>
              </w:rPr>
              <w:t>项目内容及</w:t>
            </w:r>
            <w:r>
              <w:rPr>
                <w:rFonts w:hint="default" w:ascii="宋体" w:hAnsi="宋体" w:eastAsia="宋体" w:cs="仿宋_GB2312"/>
                <w:color w:val="auto"/>
                <w:sz w:val="21"/>
                <w:szCs w:val="21"/>
              </w:rPr>
              <w:t>范围</w:t>
            </w:r>
          </w:p>
        </w:tc>
        <w:tc>
          <w:tcPr>
            <w:tcW w:w="3624" w:type="pct"/>
            <w:vAlign w:val="center"/>
          </w:tcPr>
          <w:p>
            <w:pPr>
              <w:tabs>
                <w:tab w:val="left" w:pos="7560"/>
              </w:tabs>
              <w:adjustRightInd w:val="0"/>
              <w:snapToGrid w:val="0"/>
              <w:spacing w:line="240" w:lineRule="auto"/>
              <w:jc w:val="left"/>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详见第五章项目采购需求。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lang w:val="en-US" w:eastAsia="zh-CN"/>
              </w:rPr>
            </w:pPr>
            <w:r>
              <w:rPr>
                <w:rFonts w:hint="eastAsia" w:ascii="宋体" w:hAnsi="宋体" w:eastAsia="宋体" w:cs="仿宋_GB2312"/>
                <w:sz w:val="21"/>
                <w:szCs w:val="21"/>
                <w:lang w:val="en-US" w:eastAsia="zh-CN"/>
              </w:rPr>
              <w:t>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报价具体要求</w:t>
            </w:r>
          </w:p>
        </w:tc>
        <w:tc>
          <w:tcPr>
            <w:tcW w:w="3624" w:type="pct"/>
            <w:vAlign w:val="center"/>
          </w:tcPr>
          <w:p>
            <w:pPr>
              <w:tabs>
                <w:tab w:val="left" w:pos="7560"/>
              </w:tabs>
              <w:adjustRightInd w:val="0"/>
              <w:snapToGrid w:val="0"/>
              <w:spacing w:line="240" w:lineRule="auto"/>
              <w:jc w:val="left"/>
              <w:rPr>
                <w:rFonts w:hint="eastAsia" w:asciiTheme="minorEastAsia" w:hAnsiTheme="minorEastAsia" w:eastAsiaTheme="minorEastAsia"/>
                <w:color w:val="auto"/>
                <w:szCs w:val="21"/>
              </w:rPr>
            </w:pPr>
            <w:r>
              <w:rPr>
                <w:rFonts w:hint="eastAsia" w:asciiTheme="minorEastAsia" w:hAnsiTheme="minorEastAsia" w:eastAsiaTheme="minorEastAsia"/>
                <w:color w:val="auto"/>
                <w:szCs w:val="21"/>
              </w:rPr>
              <w:t>1.本项目最高限价详见</w:t>
            </w:r>
            <w:r>
              <w:rPr>
                <w:rFonts w:hint="eastAsia" w:asciiTheme="minorEastAsia" w:hAnsiTheme="minorEastAsia" w:eastAsiaTheme="minorEastAsia"/>
                <w:color w:val="auto"/>
                <w:szCs w:val="21"/>
                <w:lang w:val="en-US" w:eastAsia="zh-CN"/>
              </w:rPr>
              <w:t>采购文件</w:t>
            </w:r>
            <w:r>
              <w:rPr>
                <w:rFonts w:hint="eastAsia" w:asciiTheme="minorEastAsia" w:hAnsiTheme="minorEastAsia" w:eastAsiaTheme="minorEastAsia"/>
                <w:color w:val="auto"/>
                <w:szCs w:val="21"/>
              </w:rPr>
              <w:t>第一章【</w:t>
            </w:r>
            <w:r>
              <w:rPr>
                <w:rFonts w:hint="eastAsia" w:asciiTheme="minorEastAsia" w:hAnsiTheme="minorEastAsia" w:eastAsiaTheme="minorEastAsia"/>
                <w:color w:val="auto"/>
                <w:szCs w:val="21"/>
                <w:lang w:val="en-US" w:eastAsia="zh-CN"/>
              </w:rPr>
              <w:t>采购</w:t>
            </w:r>
            <w:r>
              <w:rPr>
                <w:rFonts w:hint="eastAsia" w:asciiTheme="minorEastAsia" w:hAnsiTheme="minorEastAsia" w:eastAsiaTheme="minorEastAsia"/>
                <w:color w:val="auto"/>
                <w:szCs w:val="21"/>
              </w:rPr>
              <w:t>公告】，响应人</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报价高于最高限价的，其</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Theme="minorEastAsia" w:hAnsiTheme="minorEastAsia" w:eastAsiaTheme="minorEastAsia"/>
                <w:color w:val="auto"/>
                <w:szCs w:val="21"/>
              </w:rPr>
              <w:t>2.</w:t>
            </w:r>
            <w:r>
              <w:rPr>
                <w:rFonts w:hint="eastAsia" w:ascii="宋体" w:hAnsi="宋体" w:eastAsia="宋体" w:cs="Times New Roman"/>
                <w:color w:val="auto"/>
                <w:sz w:val="21"/>
                <w:szCs w:val="21"/>
                <w:highlight w:val="none"/>
                <w:u w:val="none"/>
                <w:lang w:eastAsia="zh-CN"/>
              </w:rPr>
              <w:t>报价</w:t>
            </w:r>
            <w:r>
              <w:rPr>
                <w:rFonts w:hint="eastAsia" w:ascii="宋体" w:hAnsi="宋体" w:eastAsia="宋体" w:cs="Times New Roman"/>
                <w:color w:val="auto"/>
                <w:sz w:val="21"/>
                <w:szCs w:val="21"/>
                <w:highlight w:val="none"/>
                <w:u w:val="none"/>
                <w:lang w:val="en-US" w:eastAsia="zh-CN"/>
              </w:rPr>
              <w:t>需响应采购文件“第五章项目采购需求”规定的所有内容，包括但不限于规费、税金</w:t>
            </w:r>
            <w:r>
              <w:rPr>
                <w:rFonts w:hint="eastAsia" w:ascii="宋体" w:hAnsi="宋体" w:eastAsia="宋体" w:cs="Times New Roman"/>
                <w:color w:val="0070C0"/>
                <w:sz w:val="21"/>
                <w:szCs w:val="21"/>
                <w:highlight w:val="none"/>
                <w:u w:val="single"/>
                <w:lang w:val="en-US" w:eastAsia="zh-CN"/>
              </w:rPr>
              <w:t>13%</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响应人不得拒绝采购人为完成采购需求可能额外增加的内容</w:t>
            </w:r>
            <w:r>
              <w:rPr>
                <w:rFonts w:hint="eastAsia" w:ascii="宋体" w:hAnsi="宋体" w:eastAsia="宋体" w:cs="Times New Roman"/>
                <w:color w:val="auto"/>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宋体" w:hAnsi="宋体" w:eastAsia="宋体" w:cs="Times New Roman"/>
                <w:color w:val="auto"/>
                <w:sz w:val="21"/>
                <w:szCs w:val="21"/>
                <w:highlight w:val="none"/>
                <w:u w:val="none"/>
              </w:rPr>
            </w:pPr>
            <w:r>
              <w:rPr>
                <w:rFonts w:hint="eastAsia" w:ascii="宋体" w:hAnsi="宋体" w:eastAsia="宋体" w:cs="Times New Roman"/>
                <w:color w:val="0070C0"/>
                <w:sz w:val="21"/>
                <w:szCs w:val="21"/>
                <w:highlight w:val="none"/>
                <w:u w:val="none"/>
                <w:lang w:eastAsia="zh-CN"/>
              </w:rPr>
              <w:sym w:font="Wingdings 2" w:char="00A3"/>
            </w:r>
            <w:r>
              <w:rPr>
                <w:rFonts w:hint="eastAsia" w:ascii="宋体" w:hAnsi="宋体" w:eastAsia="宋体" w:cs="Times New Roman"/>
                <w:color w:val="0070C0"/>
                <w:sz w:val="21"/>
                <w:szCs w:val="21"/>
                <w:highlight w:val="none"/>
                <w:u w:val="none"/>
              </w:rPr>
              <w:t>以固定总价形式报价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Theme="minorEastAsia" w:hAnsiTheme="minorEastAsia" w:eastAsiaTheme="minorEastAsia"/>
                <w:color w:val="auto"/>
                <w:szCs w:val="21"/>
                <w:lang w:val="en-US" w:eastAsia="zh-CN"/>
              </w:rPr>
            </w:pP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rPr>
              <w:t>以</w:t>
            </w:r>
            <w:r>
              <w:rPr>
                <w:rFonts w:hint="eastAsia" w:ascii="宋体" w:hAnsi="宋体" w:eastAsia="宋体" w:cs="Times New Roman"/>
                <w:color w:val="0070C0"/>
                <w:sz w:val="21"/>
                <w:szCs w:val="21"/>
                <w:highlight w:val="none"/>
                <w:u w:val="none"/>
                <w:lang w:val="en-US" w:eastAsia="zh-CN"/>
              </w:rPr>
              <w:t>暂</w:t>
            </w:r>
            <w:r>
              <w:rPr>
                <w:rFonts w:hint="eastAsia" w:ascii="宋体" w:hAnsi="宋体" w:eastAsia="宋体" w:cs="Times New Roman"/>
                <w:color w:val="0070C0"/>
                <w:sz w:val="21"/>
                <w:szCs w:val="21"/>
                <w:highlight w:val="none"/>
                <w:u w:val="none"/>
              </w:rPr>
              <w:t>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rPr>
              <w:t>结算</w:t>
            </w:r>
            <w:r>
              <w:rPr>
                <w:rFonts w:hint="eastAsia" w:ascii="宋体" w:hAnsi="宋体" w:eastAsia="宋体" w:cs="Times New Roman"/>
                <w:color w:val="auto"/>
                <w:sz w:val="21"/>
                <w:szCs w:val="21"/>
                <w:highlight w:val="none"/>
                <w:u w:val="none"/>
                <w:lang w:val="en-US" w:eastAsia="zh-CN"/>
              </w:rPr>
              <w:t>时以报价单价结算。“第五章项目采购需求”中采购量仅为报价参考，最终以实际使用为准。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3</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default" w:ascii="宋体" w:hAnsi="宋体" w:eastAsia="宋体" w:cs="仿宋_GB2312"/>
                <w:color w:val="auto"/>
                <w:kern w:val="2"/>
                <w:sz w:val="21"/>
                <w:szCs w:val="21"/>
                <w:highlight w:val="none"/>
                <w:lang w:eastAsia="zh-CN"/>
              </w:rPr>
              <w:t>成交</w:t>
            </w:r>
            <w:r>
              <w:rPr>
                <w:rFonts w:ascii="宋体" w:hAnsi="宋体" w:eastAsia="宋体" w:cs="仿宋_GB2312"/>
                <w:color w:val="auto"/>
                <w:kern w:val="2"/>
                <w:sz w:val="21"/>
                <w:szCs w:val="21"/>
                <w:highlight w:val="none"/>
              </w:rPr>
              <w:t>候选人的</w:t>
            </w:r>
            <w:r>
              <w:rPr>
                <w:rFonts w:hint="default" w:ascii="宋体" w:hAnsi="宋体" w:eastAsia="宋体" w:cs="仿宋_GB2312"/>
                <w:color w:val="auto"/>
                <w:kern w:val="2"/>
                <w:sz w:val="21"/>
                <w:szCs w:val="21"/>
                <w:highlight w:val="none"/>
              </w:rPr>
              <w:t>数量</w:t>
            </w:r>
          </w:p>
        </w:tc>
        <w:tc>
          <w:tcPr>
            <w:tcW w:w="3624" w:type="pct"/>
            <w:vAlign w:val="center"/>
          </w:tcPr>
          <w:p>
            <w:pPr>
              <w:tabs>
                <w:tab w:val="left" w:pos="7560"/>
              </w:tabs>
              <w:adjustRightInd w:val="0"/>
              <w:snapToGrid w:val="0"/>
              <w:spacing w:line="240" w:lineRule="auto"/>
              <w:jc w:val="left"/>
              <w:rPr>
                <w:rFonts w:ascii="宋体" w:hAnsi="宋体" w:eastAsia="宋体" w:cs="仿宋_GB2312"/>
                <w:color w:val="0070C0"/>
                <w:sz w:val="21"/>
                <w:szCs w:val="21"/>
                <w:highlight w:val="none"/>
              </w:rPr>
            </w:pPr>
            <w:r>
              <w:rPr>
                <w:rFonts w:hint="eastAsia" w:ascii="宋体" w:hAnsi="宋体" w:eastAsia="宋体" w:cs="仿宋_GB2312"/>
                <w:color w:val="0070C0"/>
                <w:sz w:val="21"/>
                <w:szCs w:val="21"/>
                <w:highlight w:val="none"/>
              </w:rPr>
              <w:sym w:font="Wingdings 2" w:char="0052"/>
            </w:r>
            <w:r>
              <w:rPr>
                <w:rFonts w:hint="eastAsia" w:ascii="宋体" w:hAnsi="宋体" w:eastAsia="宋体" w:cs="仿宋_GB2312"/>
                <w:color w:val="0070C0"/>
                <w:sz w:val="21"/>
                <w:szCs w:val="21"/>
                <w:highlight w:val="none"/>
              </w:rPr>
              <w:t>本项目确定</w:t>
            </w:r>
            <w:r>
              <w:rPr>
                <w:rFonts w:ascii="宋体" w:hAnsi="宋体" w:eastAsia="宋体" w:cs="仿宋_GB2312"/>
                <w:color w:val="0070C0"/>
                <w:sz w:val="21"/>
                <w:szCs w:val="21"/>
                <w:highlight w:val="none"/>
              </w:rPr>
              <w:t xml:space="preserve"> </w:t>
            </w:r>
            <w:r>
              <w:rPr>
                <w:rFonts w:hint="eastAsia" w:ascii="宋体" w:hAnsi="宋体" w:eastAsia="宋体" w:cs="仿宋_GB2312"/>
                <w:color w:val="0070C0"/>
                <w:sz w:val="21"/>
                <w:szCs w:val="21"/>
                <w:highlight w:val="none"/>
              </w:rPr>
              <w:t>1名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仿宋_GB2312"/>
                <w:color w:val="0070C0"/>
                <w:sz w:val="21"/>
                <w:szCs w:val="21"/>
                <w:highlight w:val="none"/>
              </w:rPr>
              <w:t>□本项目</w:t>
            </w:r>
            <w:r>
              <w:rPr>
                <w:rFonts w:hint="eastAsia" w:ascii="宋体" w:hAnsi="宋体" w:eastAsia="宋体" w:cs="Times New Roman"/>
                <w:color w:val="0070C0"/>
                <w:sz w:val="21"/>
                <w:szCs w:val="21"/>
                <w:highlight w:val="none"/>
                <w:u w:val="single"/>
                <w:lang w:val="en-US" w:eastAsia="zh-CN"/>
              </w:rPr>
              <w:t>N</w:t>
            </w:r>
            <w:r>
              <w:rPr>
                <w:rFonts w:hint="eastAsia" w:ascii="宋体" w:hAnsi="宋体" w:eastAsia="宋体" w:cs="仿宋_GB2312"/>
                <w:color w:val="0070C0"/>
                <w:sz w:val="21"/>
                <w:szCs w:val="21"/>
                <w:highlight w:val="none"/>
              </w:rPr>
              <w:t>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候选人份额计算原则如下：</w:t>
            </w:r>
            <w:r>
              <w:rPr>
                <w:rFonts w:hint="eastAsia" w:ascii="宋体" w:hAnsi="宋体" w:eastAsia="宋体" w:cs="Times New Roman"/>
                <w:color w:val="0070C0"/>
                <w:sz w:val="21"/>
                <w:szCs w:val="21"/>
                <w:highlight w:val="none"/>
                <w:u w:val="single"/>
                <w:lang w:val="en-US" w:eastAsia="zh-CN"/>
              </w:rPr>
              <w:t xml:space="preserve">xx（如：2名成交人的份额分配为高报价人份额=40%-2×（高报价-低报价）/低报价+2×（高报价人得分-低报价人得分）/高得分。关于份额分配计算公式的特殊约定：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2）采用最低价法的项目，公式去掉“2×（高报价人得分-低报价人得分）/高得分”部分。当报价相同时，则平分份额。</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imes New Roman"/>
                <w:color w:val="0070C0"/>
                <w:sz w:val="21"/>
                <w:szCs w:val="21"/>
                <w:highlight w:val="none"/>
                <w:u w:val="single"/>
                <w:lang w:val="en-US" w:eastAsia="zh-CN"/>
              </w:rPr>
              <w:t>3）按公式计算后，成交人份额低于25%时，则确定其份额为25%。）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4</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宋体"/>
                <w:szCs w:val="21"/>
                <w:lang w:val="en-US" w:eastAsia="zh-CN"/>
              </w:rPr>
              <w:t>采购</w:t>
            </w:r>
            <w:r>
              <w:rPr>
                <w:rFonts w:hint="eastAsia" w:ascii="宋体" w:hAnsi="宋体" w:cs="宋体"/>
                <w:szCs w:val="21"/>
              </w:rPr>
              <w:t>文件实质性要求的标识</w:t>
            </w:r>
          </w:p>
        </w:tc>
        <w:tc>
          <w:tcPr>
            <w:tcW w:w="3624"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采购</w:t>
            </w:r>
            <w:r>
              <w:rPr>
                <w:rFonts w:hint="eastAsia" w:ascii="宋体" w:hAnsi="宋体" w:cs="宋体"/>
                <w:szCs w:val="21"/>
              </w:rPr>
              <w:t>文件中标识</w:t>
            </w:r>
            <w:r>
              <w:rPr>
                <w:rFonts w:hint="eastAsia" w:ascii="宋体" w:hAnsi="宋体" w:cs="Segoe UI Symbol"/>
                <w:color w:val="auto"/>
                <w:kern w:val="0"/>
                <w:szCs w:val="21"/>
                <w:highlight w:val="none"/>
              </w:rPr>
              <w:t>“★”</w:t>
            </w:r>
            <w:r>
              <w:rPr>
                <w:rFonts w:hint="eastAsia" w:ascii="宋体" w:hAnsi="宋体" w:cs="宋体"/>
                <w:szCs w:val="21"/>
              </w:rPr>
              <w:t>的条款，均为实质性条款，响应人任何不满足实质性条款的</w:t>
            </w:r>
            <w:r>
              <w:rPr>
                <w:rFonts w:hint="eastAsia" w:ascii="宋体" w:hAnsi="宋体" w:cs="宋体"/>
                <w:szCs w:val="21"/>
                <w:lang w:val="en-US" w:eastAsia="zh-CN"/>
              </w:rPr>
              <w:t>响应</w:t>
            </w:r>
            <w:r>
              <w:rPr>
                <w:rFonts w:hint="eastAsia" w:ascii="宋体" w:hAnsi="宋体" w:cs="宋体"/>
                <w:szCs w:val="21"/>
              </w:rPr>
              <w:t>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5</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采购文件份数要求</w:t>
            </w:r>
          </w:p>
        </w:tc>
        <w:tc>
          <w:tcPr>
            <w:tcW w:w="3624"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heme="minorBidi"/>
                <w:szCs w:val="21"/>
                <w:highlight w:val="none"/>
                <w:u w:val="none"/>
                <w:lang w:val="en-US" w:eastAsia="zh-CN"/>
              </w:rPr>
              <w:t>递交</w:t>
            </w:r>
            <w:r>
              <w:rPr>
                <w:rFonts w:hint="eastAsia" w:ascii="宋体" w:hAnsi="宋体" w:eastAsia="宋体" w:cstheme="minorBidi"/>
                <w:szCs w:val="21"/>
                <w:highlight w:val="none"/>
                <w:u w:val="none"/>
              </w:rPr>
              <w:t>一份正本，</w:t>
            </w:r>
            <w:r>
              <w:rPr>
                <w:rFonts w:hint="eastAsia" w:ascii="宋体" w:hAnsi="宋体" w:eastAsia="宋体" w:cs="宋体"/>
                <w:color w:val="4874CB"/>
                <w:szCs w:val="21"/>
                <w:u w:val="single"/>
                <w:lang w:bidi="ar"/>
              </w:rPr>
              <w:t>零</w:t>
            </w:r>
            <w:r>
              <w:rPr>
                <w:rFonts w:hint="eastAsia" w:ascii="宋体" w:hAnsi="宋体" w:eastAsia="宋体" w:cstheme="minorBidi"/>
                <w:szCs w:val="21"/>
                <w:highlight w:val="none"/>
                <w:u w:val="none"/>
              </w:rPr>
              <w:t>份副本，一份U盘电子文件（盖章扫描文件）</w:t>
            </w:r>
            <w:r>
              <w:rPr>
                <w:rFonts w:hint="eastAsia" w:ascii="宋体" w:hAnsi="宋体" w:eastAsia="宋体" w:cstheme="minorBidi"/>
                <w:szCs w:val="21"/>
                <w:highlight w:val="none"/>
                <w:u w:val="none"/>
                <w:lang w:eastAsia="zh-CN"/>
              </w:rPr>
              <w:t>，</w:t>
            </w:r>
            <w:r>
              <w:rPr>
                <w:rFonts w:hint="eastAsia" w:ascii="宋体" w:hAnsi="宋体" w:eastAsia="宋体" w:cstheme="minorBidi"/>
                <w:szCs w:val="21"/>
                <w:highlight w:val="none"/>
                <w:u w:val="none"/>
              </w:rPr>
              <w:t>正本和副本的封面标记“正本”或“副本”的字样。一旦正本和副本、电子文件不符，将以正本文件为准。</w:t>
            </w:r>
            <w:r>
              <w:rPr>
                <w:rFonts w:hint="eastAsia" w:ascii="宋体" w:hAnsi="宋体" w:eastAsia="宋体" w:cstheme="minorBidi"/>
                <w:b w:val="0"/>
                <w:szCs w:val="21"/>
                <w:highlight w:val="none"/>
                <w:u w:val="none"/>
              </w:rPr>
              <w:t>正本、副本、电子标书统一密封包装</w:t>
            </w:r>
            <w:r>
              <w:rPr>
                <w:rFonts w:hint="eastAsia" w:ascii="宋体" w:hAnsi="宋体" w:eastAsia="宋体" w:cstheme="minorBidi"/>
                <w:b w:val="0"/>
                <w:szCs w:val="21"/>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6</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文件的盖章或者签字</w:t>
            </w:r>
          </w:p>
        </w:tc>
        <w:tc>
          <w:tcPr>
            <w:tcW w:w="3624"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bookmarkStart w:id="3" w:name="OLE_LINK9"/>
            <w:r>
              <w:rPr>
                <w:rFonts w:hint="eastAsia" w:ascii="宋体" w:hAnsi="宋体" w:cs="宋体"/>
                <w:szCs w:val="21"/>
                <w:lang w:val="en-US" w:eastAsia="zh-CN"/>
              </w:rPr>
              <w:t>要求在</w:t>
            </w:r>
            <w:bookmarkEnd w:id="3"/>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szCs w:val="21"/>
              </w:rPr>
            </w:pPr>
            <w:r>
              <w:rPr>
                <w:rFonts w:ascii="宋体" w:hAnsi="宋体" w:cs="宋体"/>
                <w:szCs w:val="21"/>
              </w:rPr>
              <w:t>2</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keepNext w:val="0"/>
              <w:keepLines w:val="0"/>
              <w:pageBreakBefore w:val="0"/>
              <w:widowControl w:val="0"/>
              <w:tabs>
                <w:tab w:val="left" w:pos="7560"/>
              </w:tabs>
              <w:kinsoku/>
              <w:wordWrap/>
              <w:overflowPunct/>
              <w:topLinePunct w:val="0"/>
              <w:bidi w:val="0"/>
              <w:adjustRightInd w:val="0"/>
              <w:snapToGrid w:val="0"/>
              <w:spacing w:line="240" w:lineRule="auto"/>
              <w:jc w:val="left"/>
              <w:textAlignment w:val="auto"/>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4</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lang w:val="en-US" w:eastAsia="zh-CN"/>
              </w:rPr>
              <w:t>均需</w:t>
            </w:r>
            <w:r>
              <w:rPr>
                <w:rFonts w:ascii="宋体" w:hAnsi="宋体" w:cs="宋体"/>
                <w:b/>
                <w:bCs/>
                <w:szCs w:val="21"/>
              </w:rPr>
              <w:t>加盖企业公章或由法定代表人或其委托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签字</w:t>
            </w:r>
            <w:r>
              <w:rPr>
                <w:rFonts w:hint="eastAsia" w:ascii="宋体" w:hAnsi="宋体" w:cs="宋体"/>
                <w:b/>
                <w:bCs/>
                <w:szCs w:val="21"/>
                <w:lang w:eastAsia="zh-CN"/>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7</w:t>
            </w:r>
          </w:p>
        </w:tc>
        <w:tc>
          <w:tcPr>
            <w:tcW w:w="961" w:type="pct"/>
            <w:vAlign w:val="center"/>
          </w:tcPr>
          <w:p>
            <w:pPr>
              <w:tabs>
                <w:tab w:val="left" w:pos="7560"/>
              </w:tabs>
              <w:adjustRightInd w:val="0"/>
              <w:snapToGrid w:val="0"/>
              <w:spacing w:line="240" w:lineRule="auto"/>
              <w:jc w:val="center"/>
              <w:rPr>
                <w:rFonts w:hint="default" w:ascii="宋体" w:hAnsi="宋体" w:cs="Segoe UI Symbol" w:eastAsiaTheme="minorEastAsia"/>
                <w:color w:val="auto"/>
                <w:kern w:val="0"/>
                <w:szCs w:val="21"/>
                <w:highlight w:val="none"/>
                <w:lang w:val="en-US" w:eastAsia="zh-CN"/>
              </w:rPr>
            </w:pP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lang w:val="en-US" w:eastAsia="zh-CN"/>
              </w:rPr>
              <w:t>响应文件初步评审要求</w:t>
            </w:r>
          </w:p>
        </w:tc>
        <w:tc>
          <w:tcPr>
            <w:tcW w:w="3624"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szCs w:val="21"/>
              </w:rPr>
              <w:t>评审委员会应当否决其</w:t>
            </w:r>
            <w:r>
              <w:rPr>
                <w:rFonts w:hint="eastAsia" w:ascii="宋体" w:hAnsi="宋体" w:cs="宋体"/>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tabs>
                <w:tab w:val="left" w:pos="7560"/>
              </w:tabs>
              <w:adjustRightInd w:val="0"/>
              <w:snapToGrid w:val="0"/>
              <w:spacing w:line="240" w:lineRule="auto"/>
              <w:jc w:val="left"/>
              <w:rPr>
                <w:rFonts w:hint="eastAsia" w:ascii="宋体" w:hAnsi="宋体" w:cs="宋体"/>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8</w:t>
            </w:r>
          </w:p>
        </w:tc>
        <w:tc>
          <w:tcPr>
            <w:tcW w:w="961" w:type="pct"/>
            <w:vAlign w:val="center"/>
          </w:tcPr>
          <w:p>
            <w:pPr>
              <w:tabs>
                <w:tab w:val="left" w:pos="7560"/>
              </w:tabs>
              <w:adjustRightInd w:val="0"/>
              <w:snapToGrid w:val="0"/>
              <w:spacing w:line="240" w:lineRule="auto"/>
              <w:jc w:val="center"/>
              <w:rPr>
                <w:rFonts w:hint="eastAsia" w:ascii="宋体" w:hAnsi="宋体" w:cs="Segoe UI Symbol"/>
                <w:color w:val="auto"/>
                <w:kern w:val="0"/>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Style w:val="17"/>
                <w:rFonts w:hint="eastAsia" w:ascii="宋体" w:hAnsi="宋体"/>
                <w:b w:val="0"/>
                <w:bCs w:val="0"/>
                <w:szCs w:val="21"/>
              </w:rPr>
              <w:t>文件真实性要求</w:t>
            </w:r>
          </w:p>
        </w:tc>
        <w:tc>
          <w:tcPr>
            <w:tcW w:w="3624"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szCs w:val="21"/>
              </w:rPr>
            </w:pPr>
            <w:r>
              <w:rPr>
                <w:rFonts w:hint="eastAsia" w:ascii="宋体" w:hAnsi="宋体"/>
                <w:szCs w:val="21"/>
              </w:rPr>
              <w:t>1、响应人递交的</w:t>
            </w:r>
            <w:r>
              <w:rPr>
                <w:rFonts w:hint="eastAsia" w:ascii="宋体" w:hAnsi="宋体" w:cs="宋体"/>
                <w:szCs w:val="21"/>
                <w:lang w:val="en-US" w:eastAsia="zh-CN"/>
              </w:rPr>
              <w:t>响应</w:t>
            </w:r>
            <w:r>
              <w:rPr>
                <w:rFonts w:hint="eastAsia" w:ascii="宋体" w:hAnsi="宋体"/>
                <w:szCs w:val="21"/>
              </w:rPr>
              <w:t>文件须真实。评审委员会有权通过相关官方网站进行证书核验工作，如评审委员会发现</w:t>
            </w:r>
            <w:r>
              <w:rPr>
                <w:rFonts w:hint="eastAsia" w:ascii="宋体" w:hAnsi="宋体"/>
                <w:szCs w:val="21"/>
                <w:lang w:val="en-US" w:eastAsia="zh-CN"/>
              </w:rPr>
              <w:t>响应</w:t>
            </w:r>
            <w:r>
              <w:rPr>
                <w:rFonts w:hint="eastAsia" w:ascii="宋体" w:hAnsi="宋体"/>
                <w:szCs w:val="21"/>
              </w:rPr>
              <w:t>文件弄虚作假，将作应答否决处理。</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ascii="宋体" w:hAnsi="宋体"/>
                <w:szCs w:val="21"/>
              </w:rPr>
              <w:t>2</w:t>
            </w:r>
            <w:r>
              <w:rPr>
                <w:rFonts w:hint="eastAsia" w:ascii="宋体" w:hAnsi="宋体"/>
                <w:szCs w:val="21"/>
              </w:rPr>
              <w:t>、响应人提供的</w:t>
            </w:r>
            <w:r>
              <w:rPr>
                <w:rFonts w:hint="eastAsia" w:ascii="宋体" w:hAnsi="宋体" w:cs="宋体"/>
                <w:szCs w:val="21"/>
                <w:lang w:val="en-US" w:eastAsia="zh-CN"/>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9</w:t>
            </w:r>
          </w:p>
        </w:tc>
        <w:tc>
          <w:tcPr>
            <w:tcW w:w="961" w:type="pct"/>
            <w:vAlign w:val="center"/>
          </w:tcPr>
          <w:p>
            <w:pPr>
              <w:tabs>
                <w:tab w:val="left" w:pos="7560"/>
              </w:tabs>
              <w:adjustRightInd w:val="0"/>
              <w:snapToGrid w:val="0"/>
              <w:spacing w:line="240" w:lineRule="auto"/>
              <w:jc w:val="center"/>
              <w:rPr>
                <w:rFonts w:ascii="宋体" w:hAnsi="宋体" w:eastAsia="宋体" w:cs="仿宋_GB2312"/>
                <w:sz w:val="21"/>
                <w:szCs w:val="21"/>
                <w:highlight w:val="none"/>
              </w:rPr>
            </w:pPr>
            <w:r>
              <w:rPr>
                <w:rFonts w:hint="eastAsia" w:ascii="宋体" w:hAnsi="宋体" w:eastAsia="宋体" w:cs="仿宋_GB2312"/>
                <w:sz w:val="21"/>
                <w:szCs w:val="21"/>
                <w:highlight w:val="none"/>
              </w:rPr>
              <w:t>异议、</w:t>
            </w:r>
            <w:r>
              <w:rPr>
                <w:rFonts w:hint="default" w:ascii="宋体" w:hAnsi="宋体" w:eastAsia="宋体" w:cs="仿宋_GB2312"/>
                <w:sz w:val="21"/>
                <w:szCs w:val="21"/>
                <w:highlight w:val="none"/>
                <w:lang w:val="en-US" w:eastAsia="zh-CN"/>
              </w:rPr>
              <w:t>投诉、</w:t>
            </w:r>
            <w:r>
              <w:rPr>
                <w:rFonts w:hint="eastAsia" w:ascii="宋体" w:hAnsi="宋体" w:eastAsia="宋体" w:cs="仿宋_GB2312"/>
                <w:sz w:val="21"/>
                <w:szCs w:val="21"/>
                <w:highlight w:val="none"/>
              </w:rPr>
              <w:t>答疑及澄清</w:t>
            </w:r>
          </w:p>
        </w:tc>
        <w:tc>
          <w:tcPr>
            <w:tcW w:w="3624"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eastAsia="zh-CN"/>
              </w:rPr>
            </w:pPr>
            <w:r>
              <w:rPr>
                <w:rFonts w:hint="eastAsia" w:ascii="宋体" w:hAnsi="宋体" w:eastAsia="宋体" w:cs="仿宋_GB2312"/>
                <w:b w:val="0"/>
                <w:bCs w:val="0"/>
                <w:color w:val="auto"/>
                <w:sz w:val="21"/>
                <w:szCs w:val="21"/>
                <w:highlight w:val="none"/>
                <w:u w:val="none"/>
              </w:rPr>
              <w:t>1、异议截止时间</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仿宋_GB2312"/>
                <w:b w:val="0"/>
                <w:bCs w:val="0"/>
                <w:color w:val="auto"/>
                <w:sz w:val="21"/>
                <w:szCs w:val="21"/>
                <w:highlight w:val="none"/>
                <w:u w:val="none"/>
                <w:lang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w:t>
            </w:r>
            <w:r>
              <w:rPr>
                <w:rFonts w:hint="eastAsia" w:ascii="宋体" w:hAnsi="宋体" w:eastAsia="宋体" w:cs="仿宋_GB2312"/>
                <w:b w:val="0"/>
                <w:bCs w:val="0"/>
                <w:color w:val="auto"/>
                <w:sz w:val="21"/>
                <w:szCs w:val="21"/>
                <w:highlight w:val="none"/>
                <w:u w:val="none"/>
              </w:rPr>
              <w:t>答疑、澄清时间</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Times New Roman"/>
                <w:b w:val="0"/>
                <w:bCs w:val="0"/>
                <w:color w:val="auto"/>
                <w:sz w:val="21"/>
                <w:szCs w:val="21"/>
                <w:highlight w:val="none"/>
                <w:u w:val="none"/>
                <w:lang w:eastAsia="zh-CN"/>
              </w:rPr>
              <w:t>。</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3、</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需以书面形式（加盖公章）扫描发送邮件至采购人联系邮箱，并电话告知联系人。</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4</w:t>
            </w:r>
            <w:r>
              <w:rPr>
                <w:rFonts w:hint="eastAsia" w:ascii="宋体" w:hAnsi="宋体" w:eastAsia="宋体" w:cs="仿宋_GB2312"/>
                <w:b w:val="0"/>
                <w:bCs w:val="0"/>
                <w:color w:val="auto"/>
                <w:sz w:val="21"/>
                <w:szCs w:val="21"/>
                <w:highlight w:val="none"/>
                <w:u w:val="none"/>
              </w:rPr>
              <w:t>、我司在收集所有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疑问后，将答疑或澄清回复至</w:t>
            </w:r>
            <w:r>
              <w:rPr>
                <w:rFonts w:hint="eastAsia" w:ascii="宋体" w:hAnsi="宋体" w:eastAsia="宋体" w:cs="仿宋_GB2312"/>
                <w:b w:val="0"/>
                <w:bCs w:val="0"/>
                <w:color w:val="auto"/>
                <w:sz w:val="21"/>
                <w:szCs w:val="21"/>
                <w:highlight w:val="none"/>
                <w:u w:val="none"/>
                <w:lang w:val="en-US" w:eastAsia="zh-CN"/>
              </w:rPr>
              <w:t>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用于接收本项目</w:t>
            </w:r>
            <w:r>
              <w:rPr>
                <w:rFonts w:hint="eastAsia" w:ascii="宋体" w:hAnsi="宋体" w:eastAsia="宋体" w:cs="仿宋_GB2312"/>
                <w:b w:val="0"/>
                <w:bCs w:val="0"/>
                <w:color w:val="auto"/>
                <w:sz w:val="21"/>
                <w:szCs w:val="21"/>
                <w:highlight w:val="none"/>
                <w:u w:val="none"/>
                <w:lang w:val="en-US" w:eastAsia="zh-CN"/>
              </w:rPr>
              <w:t>采购</w:t>
            </w:r>
            <w:r>
              <w:rPr>
                <w:rFonts w:hint="eastAsia" w:ascii="宋体" w:hAnsi="宋体" w:eastAsia="宋体" w:cs="仿宋_GB2312"/>
                <w:b w:val="0"/>
                <w:bCs w:val="0"/>
                <w:color w:val="auto"/>
                <w:sz w:val="21"/>
                <w:szCs w:val="21"/>
                <w:highlight w:val="none"/>
                <w:u w:val="none"/>
              </w:rPr>
              <w:t>文件的电邮</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仿宋_GB2312"/>
                <w:b w:val="0"/>
                <w:bCs w:val="0"/>
                <w:color w:val="auto"/>
                <w:sz w:val="21"/>
                <w:szCs w:val="21"/>
                <w:highlight w:val="none"/>
                <w:u w:val="none"/>
              </w:rPr>
              <w:t>响应人应在收到答复后1日内，邮件回复确认收到。</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5</w:t>
            </w:r>
            <w:r>
              <w:rPr>
                <w:rFonts w:hint="eastAsia" w:ascii="宋体" w:hAnsi="宋体" w:eastAsia="宋体" w:cs="仿宋_GB2312"/>
                <w:b w:val="0"/>
                <w:bCs w:val="0"/>
                <w:color w:val="auto"/>
                <w:sz w:val="21"/>
                <w:szCs w:val="21"/>
                <w:highlight w:val="none"/>
                <w:u w:val="none"/>
              </w:rPr>
              <w:t>、采购人联系方式</w:t>
            </w:r>
            <w:r>
              <w:rPr>
                <w:rFonts w:hint="eastAsia" w:ascii="宋体" w:hAnsi="宋体" w:eastAsia="宋体" w:cs="Times New Roman"/>
                <w:b w:val="0"/>
                <w:bCs w:val="0"/>
                <w:color w:val="auto"/>
                <w:sz w:val="21"/>
                <w:szCs w:val="21"/>
                <w:highlight w:val="none"/>
                <w:u w:val="none"/>
              </w:rPr>
              <w:t>详见</w:t>
            </w:r>
            <w:r>
              <w:rPr>
                <w:rFonts w:hint="eastAsia" w:ascii="宋体" w:hAnsi="宋体" w:eastAsia="宋体" w:cs="Times New Roman"/>
                <w:b w:val="0"/>
                <w:bCs w:val="0"/>
                <w:color w:val="auto"/>
                <w:sz w:val="21"/>
                <w:szCs w:val="21"/>
                <w:highlight w:val="none"/>
                <w:u w:val="none"/>
                <w:lang w:eastAsia="zh-CN"/>
              </w:rPr>
              <w:t>采购</w:t>
            </w:r>
            <w:r>
              <w:rPr>
                <w:rFonts w:hint="eastAsia" w:ascii="宋体" w:hAnsi="宋体" w:eastAsia="宋体" w:cs="Times New Roman"/>
                <w:b w:val="0"/>
                <w:bCs w:val="0"/>
                <w:color w:val="auto"/>
                <w:sz w:val="21"/>
                <w:szCs w:val="21"/>
                <w:highlight w:val="none"/>
                <w:u w:val="none"/>
                <w:lang w:val="en-US" w:eastAsia="zh-CN"/>
              </w:rPr>
              <w:t>公告</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采购</w:t>
            </w:r>
            <w:r>
              <w:rPr>
                <w:rFonts w:hint="eastAsia" w:ascii="宋体" w:hAnsi="宋体" w:eastAsia="宋体" w:cs="Times New Roman"/>
                <w:b w:val="0"/>
                <w:bCs w:val="0"/>
                <w:color w:val="auto"/>
                <w:sz w:val="21"/>
                <w:szCs w:val="21"/>
                <w:highlight w:val="none"/>
                <w:u w:val="none"/>
                <w:lang w:eastAsia="zh-CN"/>
              </w:rPr>
              <w:t>邀请函）</w:t>
            </w:r>
            <w:r>
              <w:rPr>
                <w:rFonts w:hint="eastAsia" w:ascii="宋体" w:hAnsi="宋体" w:eastAsia="宋体" w:cs="Times New Roman"/>
                <w:b w:val="0"/>
                <w:bCs w:val="0"/>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10</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lang w:eastAsia="zh-CN"/>
              </w:rPr>
            </w:pPr>
            <w:r>
              <w:rPr>
                <w:rFonts w:hint="eastAsia" w:ascii="宋体" w:hAnsi="宋体" w:cs="宋体"/>
                <w:szCs w:val="21"/>
                <w:highlight w:val="none"/>
              </w:rPr>
              <w:t>递交</w:t>
            </w:r>
            <w:bookmarkStart w:id="4" w:name="OLE_LINK3"/>
            <w:r>
              <w:rPr>
                <w:rFonts w:hint="eastAsia" w:ascii="宋体" w:hAnsi="宋体" w:cs="宋体"/>
                <w:szCs w:val="21"/>
                <w:highlight w:val="none"/>
                <w:lang w:val="en-US" w:eastAsia="zh-CN"/>
              </w:rPr>
              <w:t>响应</w:t>
            </w:r>
            <w:bookmarkEnd w:id="4"/>
            <w:r>
              <w:rPr>
                <w:rFonts w:hint="eastAsia" w:ascii="宋体" w:hAnsi="宋体" w:cs="宋体"/>
                <w:szCs w:val="21"/>
                <w:highlight w:val="none"/>
              </w:rPr>
              <w:t>文件的响应人不足三家的处理原则</w:t>
            </w:r>
          </w:p>
        </w:tc>
        <w:tc>
          <w:tcPr>
            <w:tcW w:w="3624" w:type="pct"/>
            <w:vAlign w:val="center"/>
          </w:tcPr>
          <w:p>
            <w:pPr>
              <w:tabs>
                <w:tab w:val="left" w:pos="7560"/>
              </w:tabs>
              <w:adjustRightInd w:val="0"/>
              <w:snapToGrid w:val="0"/>
              <w:spacing w:line="240" w:lineRule="auto"/>
              <w:jc w:val="left"/>
              <w:rPr>
                <w:rFonts w:hint="eastAsia" w:ascii="宋体" w:hAnsi="宋体" w:cs="宋体"/>
                <w:szCs w:val="21"/>
                <w:highlight w:val="none"/>
              </w:rPr>
            </w:pPr>
            <w:r>
              <w:rPr>
                <w:rFonts w:hint="eastAsia" w:ascii="宋体" w:hAnsi="宋体" w:cs="宋体"/>
                <w:szCs w:val="21"/>
                <w:highlight w:val="none"/>
              </w:rPr>
              <w:t>第一次采购：在</w:t>
            </w:r>
            <w:r>
              <w:rPr>
                <w:rFonts w:hint="eastAsia" w:ascii="宋体" w:hAnsi="宋体" w:cs="宋体"/>
                <w:szCs w:val="21"/>
                <w:highlight w:val="none"/>
                <w:lang w:val="en-US" w:eastAsia="zh-CN"/>
              </w:rPr>
              <w:t>采购</w:t>
            </w:r>
            <w:r>
              <w:rPr>
                <w:rFonts w:hint="eastAsia" w:ascii="宋体" w:hAnsi="宋体" w:cs="宋体"/>
                <w:szCs w:val="21"/>
                <w:highlight w:val="none"/>
              </w:rPr>
              <w:t>文件截止时间前递交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文件的响应人不足3家，或通过资格后审的响应人不足3家，则该次</w:t>
            </w:r>
            <w:r>
              <w:rPr>
                <w:rFonts w:hint="eastAsia" w:ascii="宋体" w:hAnsi="宋体" w:cs="宋体"/>
                <w:szCs w:val="21"/>
                <w:highlight w:val="none"/>
                <w:lang w:val="en-US" w:eastAsia="zh-CN"/>
              </w:rPr>
              <w:t>采购</w:t>
            </w:r>
            <w:r>
              <w:rPr>
                <w:rFonts w:hint="eastAsia" w:ascii="宋体" w:hAnsi="宋体" w:cs="宋体"/>
                <w:szCs w:val="21"/>
                <w:highlight w:val="none"/>
              </w:rPr>
              <w:t>失败。</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cs="宋体"/>
                <w:szCs w:val="21"/>
                <w:highlight w:val="none"/>
              </w:rPr>
              <w:t>第二次采购：在</w:t>
            </w:r>
            <w:r>
              <w:rPr>
                <w:rFonts w:hint="eastAsia" w:ascii="宋体" w:hAnsi="宋体" w:cs="宋体"/>
                <w:szCs w:val="21"/>
                <w:highlight w:val="none"/>
                <w:lang w:val="en-US" w:eastAsia="zh-CN"/>
              </w:rPr>
              <w:t>采购</w:t>
            </w:r>
            <w:r>
              <w:rPr>
                <w:rFonts w:hint="eastAsia" w:ascii="宋体" w:hAnsi="宋体" w:cs="宋体"/>
                <w:szCs w:val="21"/>
                <w:highlight w:val="none"/>
              </w:rPr>
              <w:t>文件购买截止时间前递交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文件的响应人不足3家，或通过资格后审的响应人不足3家的，可对2家响应人继续组织唱价、评审，如只有1家的响应人，则该次</w:t>
            </w:r>
            <w:r>
              <w:rPr>
                <w:rFonts w:hint="eastAsia" w:ascii="宋体" w:hAnsi="宋体" w:cs="宋体"/>
                <w:szCs w:val="21"/>
                <w:highlight w:val="none"/>
                <w:lang w:val="en-US" w:eastAsia="zh-CN"/>
              </w:rPr>
              <w:t>采购转为单一来源谈判</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11</w:t>
            </w:r>
          </w:p>
        </w:tc>
        <w:tc>
          <w:tcPr>
            <w:tcW w:w="961" w:type="pct"/>
            <w:vAlign w:val="center"/>
          </w:tcPr>
          <w:p>
            <w:pPr>
              <w:tabs>
                <w:tab w:val="left" w:pos="7560"/>
              </w:tabs>
              <w:adjustRightInd w:val="0"/>
              <w:snapToGrid w:val="0"/>
              <w:spacing w:line="240" w:lineRule="auto"/>
              <w:jc w:val="center"/>
              <w:rPr>
                <w:rFonts w:ascii="宋体" w:hAnsi="宋体" w:eastAsia="宋体" w:cs="仿宋_GB2312"/>
                <w:color w:val="auto"/>
                <w:kern w:val="2"/>
                <w:sz w:val="21"/>
                <w:szCs w:val="21"/>
                <w:highlight w:val="none"/>
              </w:rPr>
            </w:pPr>
            <w:r>
              <w:rPr>
                <w:rFonts w:hint="default" w:ascii="宋体" w:hAnsi="宋体" w:eastAsia="宋体" w:cs="仿宋_GB2312"/>
                <w:color w:val="auto"/>
                <w:kern w:val="2"/>
                <w:sz w:val="21"/>
                <w:szCs w:val="21"/>
                <w:highlight w:val="none"/>
              </w:rPr>
              <w:t>发出</w:t>
            </w:r>
            <w:r>
              <w:rPr>
                <w:rFonts w:hint="default" w:ascii="宋体" w:hAnsi="宋体" w:eastAsia="宋体" w:cs="仿宋_GB2312"/>
                <w:color w:val="auto"/>
                <w:kern w:val="2"/>
                <w:sz w:val="21"/>
                <w:szCs w:val="21"/>
                <w:highlight w:val="none"/>
                <w:lang w:eastAsia="zh-CN"/>
              </w:rPr>
              <w:t>成交</w:t>
            </w:r>
            <w:r>
              <w:rPr>
                <w:rFonts w:hint="default" w:ascii="宋体" w:hAnsi="宋体" w:eastAsia="宋体" w:cs="仿宋_GB2312"/>
                <w:color w:val="auto"/>
                <w:kern w:val="2"/>
                <w:sz w:val="21"/>
                <w:szCs w:val="21"/>
                <w:highlight w:val="none"/>
              </w:rPr>
              <w:t>通知书</w:t>
            </w:r>
          </w:p>
        </w:tc>
        <w:tc>
          <w:tcPr>
            <w:tcW w:w="3624" w:type="pct"/>
            <w:vAlign w:val="center"/>
          </w:tcPr>
          <w:p>
            <w:pPr>
              <w:tabs>
                <w:tab w:val="left" w:pos="-3"/>
                <w:tab w:val="left" w:pos="7560"/>
              </w:tabs>
              <w:adjustRightInd w:val="0"/>
              <w:snapToGrid w:val="0"/>
              <w:spacing w:line="240" w:lineRule="auto"/>
              <w:jc w:val="left"/>
              <w:rPr>
                <w:rFonts w:hint="default" w:ascii="宋体" w:hAnsi="宋体" w:eastAsia="宋体" w:cs="Times New Roman"/>
                <w:sz w:val="21"/>
                <w:szCs w:val="21"/>
                <w:highlight w:val="none"/>
                <w:lang w:val="en-US"/>
              </w:rPr>
            </w:pPr>
            <w:r>
              <w:rPr>
                <w:rFonts w:hint="eastAsia" w:ascii="宋体" w:hAnsi="宋体" w:eastAsia="宋体" w:cs="Times New Roman"/>
                <w:szCs w:val="21"/>
              </w:rPr>
              <w:t>开标后30天内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rPr>
            </w:pPr>
            <w:r>
              <w:rPr>
                <w:rFonts w:hint="eastAsia" w:ascii="宋体" w:hAnsi="宋体" w:eastAsia="宋体" w:cs="仿宋_GB2312"/>
                <w:szCs w:val="21"/>
              </w:rPr>
              <w:t>采购人对</w:t>
            </w:r>
            <w:r>
              <w:rPr>
                <w:rFonts w:ascii="宋体" w:hAnsi="宋体" w:eastAsia="宋体" w:cs="仿宋_GB2312"/>
                <w:szCs w:val="21"/>
              </w:rPr>
              <w:t>采购</w:t>
            </w:r>
            <w:r>
              <w:rPr>
                <w:rFonts w:hint="eastAsia" w:ascii="宋体" w:hAnsi="宋体" w:eastAsia="宋体" w:cs="仿宋_GB2312"/>
                <w:szCs w:val="21"/>
              </w:rPr>
              <w:t>文件的补充或修改</w:t>
            </w:r>
          </w:p>
        </w:tc>
        <w:tc>
          <w:tcPr>
            <w:tcW w:w="3624" w:type="pct"/>
            <w:vAlign w:val="center"/>
          </w:tcPr>
          <w:p>
            <w:pPr>
              <w:tabs>
                <w:tab w:val="left" w:pos="-3"/>
                <w:tab w:val="left" w:pos="7560"/>
              </w:tabs>
              <w:adjustRightInd w:val="0"/>
              <w:snapToGrid w:val="0"/>
              <w:spacing w:line="240" w:lineRule="auto"/>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无</w:t>
            </w:r>
          </w:p>
        </w:tc>
      </w:tr>
    </w:tbl>
    <w:p>
      <w:pPr>
        <w:rPr>
          <w:rFonts w:hint="eastAsia" w:ascii="宋体" w:hAnsi="宋体" w:eastAsia="宋体"/>
          <w:sz w:val="24"/>
          <w:szCs w:val="24"/>
        </w:rPr>
      </w:pPr>
    </w:p>
    <w:p>
      <w:pPr>
        <w:rPr>
          <w:rFonts w:hint="eastAsia" w:ascii="宋体" w:hAnsi="宋体" w:eastAsia="宋体"/>
          <w:sz w:val="24"/>
          <w:szCs w:val="24"/>
        </w:rPr>
      </w:pPr>
    </w:p>
    <w:p>
      <w:pPr>
        <w:rPr>
          <w:rFonts w:ascii="宋体" w:hAnsi="宋体"/>
          <w:b/>
          <w:bCs/>
          <w:szCs w:val="21"/>
        </w:rPr>
      </w:pPr>
      <w:r>
        <w:rPr>
          <w:rFonts w:hint="eastAsia" w:ascii="宋体" w:hAnsi="宋体" w:eastAsia="宋体"/>
          <w:b/>
          <w:bCs/>
          <w:sz w:val="24"/>
          <w:szCs w:val="24"/>
          <w:lang w:val="en-US" w:eastAsia="zh-CN"/>
        </w:rPr>
        <w:t>注：</w:t>
      </w:r>
      <w:r>
        <w:rPr>
          <w:rFonts w:hint="eastAsia" w:ascii="宋体" w:hAnsi="宋体" w:eastAsia="宋体"/>
          <w:b/>
          <w:bCs/>
          <w:sz w:val="24"/>
          <w:szCs w:val="24"/>
        </w:rPr>
        <w:t>成交通知书</w:t>
      </w:r>
      <w:r>
        <w:rPr>
          <w:rFonts w:hint="eastAsia" w:ascii="宋体" w:hAnsi="宋体" w:eastAsia="宋体"/>
          <w:b/>
          <w:bCs/>
          <w:sz w:val="24"/>
          <w:szCs w:val="24"/>
          <w:lang w:val="en-US" w:eastAsia="zh-CN"/>
        </w:rPr>
        <w:t>各单位需统一从深圳阳光采购平台导出并使用，同时，在采购结果确认审批完成后，应按范式要求签字盖章并存档原件。</w:t>
      </w:r>
    </w:p>
    <w:p>
      <w:pPr>
        <w:widowControl/>
        <w:jc w:val="left"/>
        <w:rPr>
          <w:rFonts w:ascii="黑体" w:hAnsi="黑体" w:eastAsia="黑体" w:cs="Times New Roman"/>
          <w:b/>
          <w:bCs/>
          <w:kern w:val="44"/>
          <w:sz w:val="28"/>
          <w:szCs w:val="28"/>
        </w:rPr>
      </w:pPr>
      <w:r>
        <w:rPr>
          <w:rFonts w:ascii="黑体" w:hAnsi="黑体" w:eastAsia="黑体"/>
          <w:sz w:val="28"/>
          <w:szCs w:val="28"/>
        </w:rPr>
        <w:br w:type="page"/>
      </w:r>
    </w:p>
    <w:p>
      <w:pPr>
        <w:pStyle w:val="2"/>
        <w:spacing w:before="0" w:after="0" w:line="360" w:lineRule="auto"/>
        <w:contextualSpacing/>
        <w:jc w:val="center"/>
        <w:rPr>
          <w:rFonts w:hint="default" w:ascii="宋体" w:hAnsi="宋体" w:eastAsia="宋体" w:cstheme="majorBidi"/>
          <w:b/>
          <w:bCs/>
          <w:sz w:val="24"/>
          <w:szCs w:val="24"/>
          <w:lang w:val="en-US"/>
        </w:rPr>
      </w:pPr>
      <w:r>
        <w:rPr>
          <w:rFonts w:hint="eastAsia" w:ascii="黑体" w:hAnsi="黑体" w:eastAsia="黑体"/>
          <w:sz w:val="28"/>
          <w:szCs w:val="28"/>
        </w:rPr>
        <w:t xml:space="preserve">第三章  </w:t>
      </w:r>
      <w:r>
        <w:rPr>
          <w:rFonts w:hint="eastAsia" w:ascii="黑体" w:hAnsi="黑体" w:eastAsia="黑体"/>
          <w:sz w:val="28"/>
          <w:szCs w:val="28"/>
          <w:lang w:val="en-US" w:eastAsia="zh-CN"/>
        </w:rPr>
        <w:t>评审程序</w:t>
      </w:r>
    </w:p>
    <w:p>
      <w:pPr>
        <w:pStyle w:val="3"/>
        <w:spacing w:before="0" w:after="0"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 w:val="24"/>
          <w:szCs w:val="24"/>
          <w:highlight w:val="none"/>
          <w:lang w:val="en-US" w:eastAsia="zh-CN"/>
        </w:rPr>
        <w:t>一、唱价环节</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olor w:val="auto"/>
          <w:szCs w:val="21"/>
          <w:highlight w:val="none"/>
          <w:lang w:val="en-US" w:eastAsia="zh-CN"/>
        </w:rPr>
        <w:t>1.采购人在采购文件规定的</w:t>
      </w:r>
      <w:r>
        <w:rPr>
          <w:rFonts w:hint="eastAsia" w:ascii="宋体" w:hAnsi="宋体" w:eastAsia="宋体" w:cs="仿宋_GB2312"/>
          <w:color w:val="auto"/>
          <w:szCs w:val="21"/>
          <w:highlight w:val="none"/>
          <w:u w:val="none"/>
        </w:rPr>
        <w:t>递交</w:t>
      </w:r>
      <w:r>
        <w:rPr>
          <w:rFonts w:hint="eastAsia" w:ascii="宋体" w:hAnsi="宋体" w:eastAsia="宋体"/>
          <w:color w:val="auto"/>
          <w:szCs w:val="21"/>
          <w:highlight w:val="none"/>
          <w:u w:val="none"/>
          <w:lang w:val="en-US" w:eastAsia="zh-CN"/>
        </w:rPr>
        <w:t>响应文件</w:t>
      </w:r>
      <w:r>
        <w:rPr>
          <w:rFonts w:hint="eastAsia" w:ascii="宋体" w:hAnsi="宋体" w:eastAsia="宋体" w:cs="仿宋_GB2312"/>
          <w:color w:val="auto"/>
          <w:szCs w:val="21"/>
          <w:highlight w:val="none"/>
          <w:u w:val="none"/>
        </w:rPr>
        <w:t>截</w:t>
      </w:r>
      <w:r>
        <w:rPr>
          <w:rFonts w:hint="eastAsia" w:ascii="宋体" w:hAnsi="宋体" w:eastAsia="宋体" w:cs="仿宋_GB2312"/>
          <w:color w:val="auto"/>
          <w:szCs w:val="21"/>
          <w:highlight w:val="none"/>
        </w:rPr>
        <w:t>止时间</w:t>
      </w:r>
      <w:r>
        <w:rPr>
          <w:rFonts w:hint="eastAsia" w:ascii="宋体" w:hAnsi="宋体" w:eastAsia="宋体" w:cs="仿宋_GB2312"/>
          <w:color w:val="auto"/>
          <w:szCs w:val="21"/>
          <w:highlight w:val="none"/>
          <w:lang w:val="en-US" w:eastAsia="zh-CN"/>
        </w:rPr>
        <w:t>和地点开启文件，程序如下：</w:t>
      </w:r>
    </w:p>
    <w:p>
      <w:pPr>
        <w:spacing w:line="360" w:lineRule="auto"/>
        <w:ind w:firstLine="420" w:firstLineChars="200"/>
        <w:contextualSpacing/>
        <w:rPr>
          <w:rFonts w:hint="eastAsia" w:ascii="宋体" w:hAnsi="宋体" w:eastAsia="宋体" w:cs="仿宋_GB2312"/>
          <w:b/>
          <w:bCs/>
          <w:color w:val="0000FF"/>
          <w:szCs w:val="21"/>
          <w:highlight w:val="none"/>
          <w:lang w:val="en-US" w:eastAsia="zh-CN"/>
        </w:rPr>
      </w:pPr>
      <w:r>
        <w:rPr>
          <w:rFonts w:hint="eastAsia" w:ascii="宋体" w:hAnsi="宋体" w:eastAsia="宋体" w:cs="仿宋_GB2312"/>
          <w:color w:val="auto"/>
          <w:szCs w:val="21"/>
          <w:highlight w:val="none"/>
          <w:lang w:val="en-US" w:eastAsia="zh-CN"/>
        </w:rPr>
        <w:t>（1）主持人宣布递交响应文件截止时间到；</w:t>
      </w:r>
      <w:r>
        <w:rPr>
          <w:rFonts w:hint="eastAsia" w:ascii="宋体" w:hAnsi="宋体" w:eastAsia="宋体" w:cs="仿宋_GB2312"/>
          <w:b/>
          <w:bCs/>
          <w:color w:val="0070C0"/>
          <w:szCs w:val="21"/>
          <w:highlight w:val="none"/>
          <w:lang w:val="en-US" w:eastAsia="zh-CN"/>
        </w:rPr>
        <w:t>存在采购公告（采购邀请函）第四（四）款规定情形的，</w:t>
      </w:r>
      <w:r>
        <w:rPr>
          <w:rFonts w:hint="eastAsia" w:ascii="宋体" w:hAnsi="宋体"/>
          <w:b/>
          <w:bCs/>
          <w:color w:val="0070C0"/>
          <w:lang w:val="en-US" w:eastAsia="zh-CN"/>
        </w:rPr>
        <w:t>采购人不予接收响应文件：</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（2）响应人代表、采购人的工作人员检查响应文件密封性；</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（3）采购人按响应人文件递交顺序开启响应文件，并对各响应人商务报价进行现场唱价、记录，响应人签字确认</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color w:val="auto"/>
          <w:szCs w:val="21"/>
          <w:highlight w:val="none"/>
          <w:lang w:val="en-US" w:eastAsia="zh-CN"/>
        </w:rPr>
        <w:t>。</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2.采用“邮寄（快递）递交”时，若响应人未安排授权联系人参与开启环节的，视为响应人已认可开启结果并放弃开启环节异议。</w:t>
      </w:r>
    </w:p>
    <w:p>
      <w:pPr>
        <w:tabs>
          <w:tab w:val="left" w:pos="7560"/>
        </w:tabs>
        <w:spacing w:line="360" w:lineRule="auto"/>
        <w:ind w:firstLine="420" w:firstLineChars="200"/>
        <w:contextualSpacing/>
        <w:rPr>
          <w:rFonts w:hint="eastAsia" w:ascii="宋体" w:hAnsi="宋体" w:eastAsia="宋体" w:cs="仿宋_GB2312"/>
          <w:color w:val="auto"/>
          <w:szCs w:val="21"/>
          <w:highlight w:val="none"/>
          <w:lang w:eastAsia="zh-CN"/>
        </w:rPr>
      </w:pPr>
      <w:r>
        <w:rPr>
          <w:rFonts w:hint="eastAsia" w:ascii="宋体" w:hAnsi="宋体" w:eastAsia="宋体" w:cs="仿宋_GB2312"/>
          <w:color w:val="auto"/>
          <w:szCs w:val="21"/>
          <w:highlight w:val="none"/>
          <w:lang w:val="en-US" w:eastAsia="zh-CN"/>
        </w:rPr>
        <w:t>3.响应人</w:t>
      </w:r>
      <w:r>
        <w:rPr>
          <w:rFonts w:ascii="宋体" w:hAnsi="宋体" w:eastAsia="宋体" w:cs="仿宋_GB2312"/>
          <w:b/>
          <w:color w:val="auto"/>
          <w:szCs w:val="21"/>
          <w:highlight w:val="none"/>
        </w:rPr>
        <w:t>对</w:t>
      </w:r>
      <w:r>
        <w:rPr>
          <w:rFonts w:hint="eastAsia" w:ascii="宋体" w:hAnsi="宋体" w:eastAsia="宋体" w:cs="仿宋_GB2312"/>
          <w:b/>
          <w:color w:val="auto"/>
          <w:szCs w:val="21"/>
          <w:highlight w:val="none"/>
          <w:lang w:val="en-US" w:eastAsia="zh-CN"/>
        </w:rPr>
        <w:t>开启环节</w:t>
      </w:r>
      <w:r>
        <w:rPr>
          <w:rFonts w:ascii="宋体" w:hAnsi="宋体" w:eastAsia="宋体" w:cs="仿宋_GB2312"/>
          <w:b/>
          <w:color w:val="auto"/>
          <w:szCs w:val="21"/>
          <w:highlight w:val="none"/>
        </w:rPr>
        <w:t>有异议的，应当</w:t>
      </w:r>
      <w:r>
        <w:rPr>
          <w:rFonts w:hint="eastAsia" w:ascii="宋体" w:hAnsi="宋体" w:eastAsia="宋体" w:cs="仿宋_GB2312"/>
          <w:b/>
          <w:color w:val="auto"/>
          <w:szCs w:val="21"/>
          <w:highlight w:val="none"/>
          <w:lang w:val="en-US" w:eastAsia="zh-CN"/>
        </w:rPr>
        <w:t>即时</w:t>
      </w:r>
      <w:r>
        <w:rPr>
          <w:rFonts w:ascii="宋体" w:hAnsi="宋体" w:eastAsia="宋体" w:cs="仿宋_GB2312"/>
          <w:b/>
          <w:color w:val="auto"/>
          <w:szCs w:val="21"/>
          <w:highlight w:val="none"/>
        </w:rPr>
        <w:t>提出</w:t>
      </w:r>
      <w:r>
        <w:rPr>
          <w:rFonts w:ascii="宋体" w:hAnsi="宋体" w:eastAsia="宋体" w:cs="仿宋_GB2312"/>
          <w:color w:val="auto"/>
          <w:szCs w:val="21"/>
          <w:highlight w:val="none"/>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人将记录有关情况</w:t>
      </w:r>
      <w:r>
        <w:rPr>
          <w:rFonts w:hint="eastAsia" w:ascii="宋体" w:hAnsi="宋体" w:eastAsia="宋体" w:cs="仿宋_GB2312"/>
          <w:color w:val="auto"/>
          <w:szCs w:val="21"/>
          <w:highlight w:val="none"/>
          <w:lang w:val="en-US" w:eastAsia="zh-CN"/>
        </w:rPr>
        <w:t>并</w:t>
      </w:r>
      <w:r>
        <w:rPr>
          <w:rFonts w:hint="eastAsia" w:ascii="宋体" w:hAnsi="宋体" w:eastAsia="宋体" w:cs="仿宋_GB2312"/>
          <w:color w:val="auto"/>
          <w:szCs w:val="21"/>
          <w:highlight w:val="none"/>
        </w:rPr>
        <w:t>提交评标委员会表决决定</w:t>
      </w:r>
      <w:r>
        <w:rPr>
          <w:rFonts w:hint="eastAsia" w:ascii="宋体" w:hAnsi="宋体" w:eastAsia="宋体" w:cs="仿宋_GB2312"/>
          <w:color w:val="auto"/>
          <w:szCs w:val="21"/>
          <w:highlight w:val="none"/>
          <w:lang w:eastAsia="zh-CN"/>
        </w:rPr>
        <w:t>。</w:t>
      </w:r>
    </w:p>
    <w:p>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lang w:val="en-US" w:eastAsia="zh-CN"/>
        </w:rPr>
        <w:t>注：谈判项目无开启环节，无需现场唱标，无需</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b w:val="0"/>
          <w:bCs w:val="0"/>
          <w:color w:val="auto"/>
          <w:szCs w:val="21"/>
          <w:highlight w:val="none"/>
          <w:lang w:val="en-US" w:eastAsia="zh-CN"/>
        </w:rPr>
        <w:t>。由谈判小组确认谈判策略后，邀请响应人分别进行谈判</w:t>
      </w:r>
      <w:r>
        <w:rPr>
          <w:rFonts w:hint="eastAsia" w:ascii="宋体" w:hAnsi="宋体" w:eastAsia="宋体" w:cs="仿宋_GB2312"/>
          <w:color w:val="auto"/>
          <w:szCs w:val="21"/>
          <w:highlight w:val="none"/>
          <w:lang w:eastAsia="zh-CN"/>
        </w:rPr>
        <w:t>。</w:t>
      </w:r>
    </w:p>
    <w:p>
      <w:pPr>
        <w:pStyle w:val="3"/>
        <w:spacing w:before="0" w:after="0" w:line="360" w:lineRule="auto"/>
        <w:contextualSpacing/>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、符合性评审</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符合性评审的对象是响应人提交的响应文件，只就响应文件中所载明的情况进行评审，符</w:t>
      </w:r>
      <w:r>
        <w:rPr>
          <w:rFonts w:hint="eastAsia" w:ascii="宋体" w:hAnsi="宋体" w:eastAsia="宋体"/>
          <w:szCs w:val="21"/>
          <w:highlight w:val="none"/>
        </w:rPr>
        <w:t>合性评审的结果是“</w:t>
      </w:r>
      <w:r>
        <w:rPr>
          <w:rFonts w:hint="eastAsia" w:ascii="宋体" w:hAnsi="宋体" w:eastAsia="宋体"/>
          <w:szCs w:val="21"/>
          <w:highlight w:val="none"/>
          <w:lang w:val="en-US" w:eastAsia="zh-CN"/>
        </w:rPr>
        <w:t>合格</w:t>
      </w:r>
      <w:r>
        <w:rPr>
          <w:rFonts w:hint="eastAsia" w:ascii="宋体" w:hAnsi="宋体" w:eastAsia="宋体"/>
          <w:szCs w:val="21"/>
          <w:highlight w:val="none"/>
        </w:rPr>
        <w:t>”或“不</w:t>
      </w:r>
      <w:r>
        <w:rPr>
          <w:rFonts w:hint="eastAsia" w:ascii="宋体" w:hAnsi="宋体" w:eastAsia="宋体"/>
          <w:szCs w:val="21"/>
          <w:highlight w:val="none"/>
          <w:lang w:val="en-US" w:eastAsia="zh-CN"/>
        </w:rPr>
        <w:t>合格</w:t>
      </w:r>
      <w:r>
        <w:rPr>
          <w:rFonts w:hint="eastAsia" w:ascii="宋体" w:hAnsi="宋体" w:eastAsia="宋体"/>
          <w:szCs w:val="21"/>
          <w:highlight w:val="none"/>
        </w:rPr>
        <w:t>”</w:t>
      </w:r>
      <w:r>
        <w:rPr>
          <w:rFonts w:hint="eastAsia" w:ascii="宋体" w:hAnsi="宋体" w:eastAsia="宋体"/>
          <w:szCs w:val="21"/>
          <w:highlight w:val="none"/>
          <w:lang w:eastAsia="zh-CN"/>
        </w:rPr>
        <w:t>，只有逐条</w:t>
      </w:r>
      <w:r>
        <w:rPr>
          <w:rFonts w:hint="eastAsia" w:ascii="宋体" w:hAnsi="宋体" w:eastAsia="宋体"/>
          <w:szCs w:val="21"/>
          <w:highlight w:val="none"/>
          <w:lang w:val="en-US" w:eastAsia="zh-CN"/>
        </w:rPr>
        <w:t>对照</w:t>
      </w:r>
      <w:r>
        <w:rPr>
          <w:rFonts w:hint="eastAsia" w:ascii="宋体" w:hAnsi="宋体" w:eastAsia="宋体"/>
          <w:szCs w:val="21"/>
          <w:highlight w:val="none"/>
          <w:lang w:eastAsia="zh-CN"/>
        </w:rPr>
        <w:t>《符合性评审表》所有评审标准“</w:t>
      </w:r>
      <w:r>
        <w:rPr>
          <w:rFonts w:hint="eastAsia" w:ascii="宋体" w:hAnsi="宋体" w:eastAsia="宋体"/>
          <w:szCs w:val="21"/>
          <w:highlight w:val="none"/>
          <w:lang w:val="en-US" w:eastAsia="zh-CN"/>
        </w:rPr>
        <w:t>合格</w:t>
      </w:r>
      <w:r>
        <w:rPr>
          <w:rFonts w:hint="eastAsia" w:ascii="宋体" w:hAnsi="宋体" w:eastAsia="宋体"/>
          <w:szCs w:val="21"/>
          <w:highlight w:val="none"/>
          <w:lang w:eastAsia="zh-CN"/>
        </w:rPr>
        <w:t>”的</w:t>
      </w:r>
      <w:r>
        <w:rPr>
          <w:rFonts w:hint="eastAsia" w:ascii="宋体" w:hAnsi="宋体" w:eastAsia="宋体"/>
          <w:szCs w:val="21"/>
          <w:highlight w:val="none"/>
          <w:lang w:val="en-US" w:eastAsia="zh-CN"/>
        </w:rPr>
        <w:t>响应人</w:t>
      </w:r>
      <w:r>
        <w:rPr>
          <w:rFonts w:hint="eastAsia" w:ascii="宋体" w:hAnsi="宋体" w:eastAsia="宋体"/>
          <w:szCs w:val="21"/>
          <w:highlight w:val="none"/>
          <w:lang w:eastAsia="zh-CN"/>
        </w:rPr>
        <w:t>方能进入下一阶段的</w:t>
      </w:r>
      <w:r>
        <w:rPr>
          <w:rFonts w:hint="eastAsia" w:ascii="宋体" w:hAnsi="宋体" w:eastAsia="宋体"/>
          <w:szCs w:val="21"/>
          <w:highlight w:val="none"/>
          <w:lang w:val="en-US" w:eastAsia="zh-CN"/>
        </w:rPr>
        <w:t>评审</w:t>
      </w:r>
      <w:r>
        <w:rPr>
          <w:rFonts w:hint="eastAsia" w:ascii="宋体" w:hAnsi="宋体" w:eastAsia="宋体"/>
          <w:szCs w:val="21"/>
          <w:highlight w:val="none"/>
          <w:lang w:eastAsia="zh-CN"/>
        </w:rPr>
        <w:t>，否则将</w:t>
      </w:r>
      <w:r>
        <w:rPr>
          <w:rFonts w:hint="eastAsia" w:ascii="宋体" w:hAnsi="宋体" w:eastAsia="宋体"/>
          <w:szCs w:val="21"/>
          <w:lang w:eastAsia="zh-CN"/>
        </w:rPr>
        <w:t>导致其</w:t>
      </w:r>
      <w:r>
        <w:rPr>
          <w:rFonts w:hint="eastAsia" w:ascii="宋体" w:hAnsi="宋体" w:eastAsia="宋体"/>
          <w:szCs w:val="21"/>
          <w:lang w:val="en-US" w:eastAsia="zh-CN"/>
        </w:rPr>
        <w:t>响应文件无效</w:t>
      </w:r>
      <w:r>
        <w:rPr>
          <w:rFonts w:hint="eastAsia" w:ascii="宋体" w:hAnsi="宋体" w:eastAsia="宋体"/>
          <w:szCs w:val="21"/>
        </w:rPr>
        <w:t>。</w:t>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2.符合性评审标准</w:t>
      </w:r>
    </w:p>
    <w:p>
      <w:pPr>
        <w:spacing w:line="240" w:lineRule="auto"/>
        <w:ind w:firstLine="422"/>
        <w:jc w:val="center"/>
        <w:rPr>
          <w:rFonts w:ascii="Calibri" w:hAnsi="Calibri" w:eastAsia="宋体" w:cs="Times New Roman"/>
          <w:b/>
          <w:sz w:val="21"/>
          <w:szCs w:val="22"/>
        </w:rPr>
      </w:pPr>
      <w:r>
        <w:rPr>
          <w:rFonts w:hint="eastAsia" w:ascii="宋体" w:hAnsi="宋体" w:eastAsia="宋体" w:cs="Times New Roman"/>
          <w:b/>
          <w:sz w:val="21"/>
          <w:szCs w:val="21"/>
        </w:rPr>
        <w:t>符合性评审表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lang w:val="en-US" w:eastAsia="zh-CN" w:bidi="ar-SA"/>
              </w:rPr>
            </w:pPr>
            <w:r>
              <w:rPr>
                <w:rFonts w:hint="eastAsia" w:ascii="宋体" w:hAnsi="宋体" w:eastAsia="宋体" w:cs="宋体"/>
                <w:b/>
                <w:bCs/>
                <w:kern w:val="0"/>
                <w:sz w:val="21"/>
                <w:szCs w:val="21"/>
                <w:lang w:val="en-US" w:eastAsia="zh-CN"/>
              </w:rPr>
              <w:t>序号</w:t>
            </w:r>
          </w:p>
        </w:tc>
        <w:tc>
          <w:tcPr>
            <w:tcW w:w="1297"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评审项目</w:t>
            </w:r>
          </w:p>
        </w:tc>
        <w:tc>
          <w:tcPr>
            <w:tcW w:w="2562"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评审标准及证明材料</w:t>
            </w:r>
          </w:p>
        </w:tc>
        <w:tc>
          <w:tcPr>
            <w:tcW w:w="661" w:type="pct"/>
            <w:vAlign w:val="center"/>
          </w:tcPr>
          <w:p>
            <w:pPr>
              <w:widowControl/>
              <w:spacing w:line="240" w:lineRule="auto"/>
              <w:contextualSpacing/>
              <w:jc w:val="center"/>
              <w:rPr>
                <w:rFonts w:ascii="宋体" w:hAnsi="宋体" w:eastAsia="宋体" w:cs="Times New Roman"/>
                <w:sz w:val="21"/>
                <w:szCs w:val="21"/>
              </w:rPr>
            </w:pPr>
            <w:r>
              <w:rPr>
                <w:rFonts w:hint="eastAsia" w:ascii="宋体" w:hAnsi="宋体" w:eastAsia="宋体" w:cs="宋体"/>
                <w:b/>
                <w:bCs/>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ascii="宋体" w:hAnsi="宋体" w:cs="宋体"/>
                <w:color w:val="auto"/>
                <w:szCs w:val="21"/>
                <w:lang w:val="en-US"/>
              </w:rPr>
            </w:pPr>
            <w:bookmarkStart w:id="5" w:name="OLE_LINK12"/>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bookmarkEnd w:id="5"/>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采购文件“响应人须知前附表”第8条规定。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bl>
    <w:p>
      <w:pPr>
        <w:spacing w:line="360" w:lineRule="auto"/>
        <w:ind w:firstLine="422" w:firstLineChars="200"/>
        <w:contextualSpacing/>
        <w:rPr>
          <w:rFonts w:ascii="宋体" w:hAnsi="宋体" w:eastAsia="宋体" w:cs="宋体"/>
          <w:b/>
          <w:kern w:val="0"/>
          <w:sz w:val="21"/>
          <w:szCs w:val="21"/>
        </w:rPr>
      </w:pPr>
      <w:r>
        <w:rPr>
          <w:rFonts w:hint="eastAsia" w:ascii="宋体" w:hAnsi="宋体" w:eastAsia="宋体" w:cs="宋体"/>
          <w:b/>
          <w:kern w:val="0"/>
          <w:sz w:val="21"/>
          <w:szCs w:val="21"/>
        </w:rPr>
        <w:t>备注：</w:t>
      </w:r>
      <w:r>
        <w:rPr>
          <w:rFonts w:ascii="宋体" w:hAnsi="宋体" w:eastAsia="宋体" w:cs="宋体"/>
          <w:b/>
          <w:kern w:val="0"/>
          <w:sz w:val="21"/>
          <w:szCs w:val="21"/>
        </w:rPr>
        <w:t xml:space="preserve"> </w:t>
      </w:r>
    </w:p>
    <w:p>
      <w:pPr>
        <w:numPr>
          <w:ilvl w:val="0"/>
          <w:numId w:val="2"/>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采购人自行承担</w:t>
      </w:r>
      <w:r>
        <w:rPr>
          <w:rFonts w:hint="eastAsia" w:ascii="宋体" w:hAnsi="宋体" w:eastAsia="宋体" w:cs="宋体"/>
          <w:kern w:val="0"/>
          <w:sz w:val="21"/>
          <w:szCs w:val="21"/>
          <w:highlight w:val="none"/>
        </w:rPr>
        <w:t>。</w:t>
      </w:r>
    </w:p>
    <w:p>
      <w:pPr>
        <w:numPr>
          <w:ilvl w:val="0"/>
          <w:numId w:val="2"/>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当本项目中标候选人公示期间收到异议时，</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lang w:val="en-US" w:eastAsia="zh-CN"/>
        </w:rPr>
        <w:t>可</w:t>
      </w:r>
      <w:r>
        <w:rPr>
          <w:rFonts w:hint="eastAsia" w:ascii="宋体" w:hAnsi="宋体" w:eastAsia="宋体" w:cs="宋体"/>
          <w:kern w:val="0"/>
          <w:sz w:val="21"/>
          <w:szCs w:val="21"/>
          <w:highlight w:val="none"/>
        </w:rPr>
        <w:t>保留在签订合同前查验中标人各项证明材料原件以及前往实地考察验证等权利。如发现中标人各项证明材料或实际情况与评审标准要求不符、存在弄虚作假等情况，</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rPr>
        <w:t>有权取消其中标资格、没收投标保证金、并追究赔偿及责任。</w:t>
      </w:r>
    </w:p>
    <w:p>
      <w:pPr>
        <w:pStyle w:val="6"/>
        <w:spacing w:line="360" w:lineRule="exact"/>
        <w:ind w:firstLine="420"/>
        <w:rPr>
          <w:rFonts w:hint="eastAsia" w:eastAsiaTheme="minorEastAsia"/>
          <w:kern w:val="0"/>
          <w:sz w:val="21"/>
          <w:szCs w:val="22"/>
        </w:rPr>
      </w:pPr>
      <w:r>
        <w:rPr>
          <w:rFonts w:hint="eastAsia" w:cs="宋体"/>
          <w:kern w:val="0"/>
          <w:sz w:val="21"/>
          <w:szCs w:val="21"/>
          <w:highlight w:val="none"/>
          <w:lang w:val="en-US" w:eastAsia="zh-CN"/>
        </w:rPr>
        <w:t>3</w:t>
      </w:r>
      <w:r>
        <w:rPr>
          <w:rFonts w:hint="eastAsia" w:ascii="宋体" w:hAnsi="宋体" w:cs="宋体"/>
          <w:kern w:val="0"/>
          <w:sz w:val="21"/>
          <w:szCs w:val="21"/>
          <w:highlight w:val="none"/>
          <w:lang w:val="en-US" w:eastAsia="zh-CN"/>
        </w:rPr>
        <w:t>、</w:t>
      </w:r>
      <w:bookmarkStart w:id="6" w:name="_Hlk190435388"/>
      <w:r>
        <w:rPr>
          <w:rFonts w:hint="eastAsia" w:eastAsiaTheme="minorEastAsia"/>
          <w:kern w:val="0"/>
          <w:sz w:val="21"/>
          <w:szCs w:val="22"/>
        </w:rPr>
        <w:t>申请人业绩证明材料要求：</w:t>
      </w:r>
    </w:p>
    <w:p>
      <w:pPr>
        <w:pStyle w:val="6"/>
        <w:spacing w:line="360" w:lineRule="exact"/>
        <w:ind w:firstLine="420"/>
        <w:rPr>
          <w:rFonts w:hint="eastAsia" w:eastAsiaTheme="minorEastAsia"/>
          <w:kern w:val="0"/>
          <w:sz w:val="21"/>
          <w:szCs w:val="22"/>
        </w:rPr>
      </w:pPr>
      <w:r>
        <w:rPr>
          <w:rFonts w:hint="eastAsia" w:eastAsiaTheme="minorEastAsia"/>
          <w:kern w:val="0"/>
          <w:sz w:val="21"/>
          <w:szCs w:val="22"/>
        </w:rPr>
        <w:t>（1）主体一致性：</w:t>
      </w:r>
      <w:r>
        <w:rPr>
          <w:rFonts w:hint="eastAsia" w:eastAsiaTheme="minorEastAsia"/>
          <w:kern w:val="0"/>
          <w:sz w:val="21"/>
          <w:szCs w:val="22"/>
          <w:lang w:val="en-US" w:eastAsia="zh-CN"/>
        </w:rPr>
        <w:t>响应</w:t>
      </w:r>
      <w:r>
        <w:rPr>
          <w:rFonts w:hint="eastAsia" w:eastAsiaTheme="minorEastAsia"/>
          <w:kern w:val="0"/>
          <w:sz w:val="21"/>
          <w:szCs w:val="22"/>
        </w:rPr>
        <w:t>人提交的业绩证明材料中合同签订主体、履约主体均须与申请人名称一致。若为</w:t>
      </w:r>
      <w:r>
        <w:rPr>
          <w:rFonts w:hint="eastAsia" w:eastAsiaTheme="minorEastAsia"/>
          <w:kern w:val="0"/>
          <w:sz w:val="21"/>
          <w:szCs w:val="22"/>
          <w:lang w:val="en-US" w:eastAsia="zh-CN"/>
        </w:rPr>
        <w:t>响应人</w:t>
      </w:r>
      <w:r>
        <w:rPr>
          <w:rFonts w:hint="eastAsia" w:eastAsiaTheme="minorEastAsia"/>
          <w:kern w:val="0"/>
          <w:sz w:val="21"/>
          <w:szCs w:val="22"/>
        </w:rPr>
        <w:t>分公司（非法人分支机构）的业绩，须提供经</w:t>
      </w:r>
      <w:r>
        <w:rPr>
          <w:rFonts w:hint="eastAsia" w:eastAsiaTheme="minorEastAsia"/>
          <w:kern w:val="0"/>
          <w:sz w:val="21"/>
          <w:szCs w:val="22"/>
          <w:lang w:val="en-US" w:eastAsia="zh-CN"/>
        </w:rPr>
        <w:t>响应人</w:t>
      </w:r>
      <w:r>
        <w:rPr>
          <w:rFonts w:hint="eastAsia" w:eastAsiaTheme="minorEastAsia"/>
          <w:kern w:val="0"/>
          <w:sz w:val="21"/>
          <w:szCs w:val="22"/>
        </w:rPr>
        <w:t>授权且以申请人分公司名义签约并完成的业绩，并附</w:t>
      </w:r>
      <w:r>
        <w:rPr>
          <w:rFonts w:hint="eastAsia" w:eastAsiaTheme="minorEastAsia"/>
          <w:kern w:val="0"/>
          <w:sz w:val="21"/>
          <w:szCs w:val="22"/>
          <w:lang w:val="en-US" w:eastAsia="zh-CN"/>
        </w:rPr>
        <w:t>响应人</w:t>
      </w:r>
      <w:r>
        <w:rPr>
          <w:rFonts w:hint="eastAsia" w:eastAsiaTheme="minorEastAsia"/>
          <w:kern w:val="0"/>
          <w:sz w:val="21"/>
          <w:szCs w:val="22"/>
        </w:rPr>
        <w:t>授权文件。</w:t>
      </w:r>
    </w:p>
    <w:p>
      <w:pPr>
        <w:pStyle w:val="6"/>
        <w:spacing w:line="360" w:lineRule="exact"/>
        <w:ind w:firstLine="420"/>
        <w:rPr>
          <w:rFonts w:hint="eastAsia" w:eastAsiaTheme="minorEastAsia"/>
          <w:kern w:val="0"/>
          <w:sz w:val="21"/>
          <w:szCs w:val="22"/>
        </w:rPr>
      </w:pPr>
      <w:r>
        <w:rPr>
          <w:rFonts w:hint="eastAsia" w:eastAsiaTheme="minorEastAsia"/>
          <w:kern w:val="0"/>
          <w:sz w:val="21"/>
          <w:szCs w:val="22"/>
        </w:rPr>
        <w:t>（2）禁止关联混用：</w:t>
      </w:r>
      <w:r>
        <w:rPr>
          <w:rFonts w:hint="eastAsia" w:eastAsiaTheme="minorEastAsia"/>
          <w:kern w:val="0"/>
          <w:sz w:val="21"/>
          <w:szCs w:val="22"/>
          <w:lang w:val="en-US" w:eastAsia="zh-CN"/>
        </w:rPr>
        <w:t>响应人</w:t>
      </w:r>
      <w:r>
        <w:rPr>
          <w:rFonts w:hint="eastAsia" w:eastAsiaTheme="minorEastAsia"/>
          <w:kern w:val="0"/>
          <w:sz w:val="21"/>
          <w:szCs w:val="22"/>
        </w:rPr>
        <w:t>不得将母公司、兄弟公司或其他关联企业业绩作为自身业绩申报。</w:t>
      </w:r>
      <w:bookmarkEnd w:id="6"/>
    </w:p>
    <w:p>
      <w:pPr>
        <w:pStyle w:val="12"/>
        <w:rPr>
          <w:rFonts w:hint="eastAsia" w:eastAsiaTheme="minorEastAsia"/>
          <w:kern w:val="0"/>
          <w:sz w:val="21"/>
          <w:szCs w:val="22"/>
        </w:rPr>
      </w:pPr>
    </w:p>
    <w:p>
      <w:pPr>
        <w:rPr>
          <w:rFonts w:hint="eastAsia" w:eastAsiaTheme="minorEastAsia"/>
          <w:kern w:val="0"/>
          <w:sz w:val="21"/>
          <w:szCs w:val="22"/>
        </w:rPr>
      </w:pPr>
    </w:p>
    <w:p>
      <w:pPr>
        <w:pStyle w:val="5"/>
        <w:rPr>
          <w:rFonts w:hint="eastAsia" w:eastAsiaTheme="minorEastAsia"/>
          <w:kern w:val="0"/>
          <w:sz w:val="21"/>
          <w:szCs w:val="22"/>
        </w:rPr>
      </w:pPr>
    </w:p>
    <w:p>
      <w:pPr>
        <w:pStyle w:val="6"/>
        <w:rPr>
          <w:rFonts w:hint="eastAsia" w:eastAsiaTheme="minorEastAsia"/>
          <w:kern w:val="0"/>
          <w:sz w:val="21"/>
          <w:szCs w:val="22"/>
        </w:rPr>
      </w:pPr>
    </w:p>
    <w:p>
      <w:pPr>
        <w:pStyle w:val="12"/>
        <w:rPr>
          <w:rFonts w:hint="eastAsia" w:eastAsiaTheme="minorEastAsia"/>
          <w:kern w:val="0"/>
          <w:sz w:val="21"/>
          <w:szCs w:val="22"/>
        </w:rPr>
      </w:pPr>
    </w:p>
    <w:p>
      <w:pPr>
        <w:rPr>
          <w:rFonts w:hint="eastAsia" w:eastAsiaTheme="minorEastAsia"/>
          <w:kern w:val="0"/>
          <w:sz w:val="21"/>
          <w:szCs w:val="22"/>
        </w:rPr>
      </w:pPr>
    </w:p>
    <w:p>
      <w:pPr>
        <w:pStyle w:val="5"/>
        <w:rPr>
          <w:rFonts w:hint="eastAsia" w:eastAsiaTheme="minorEastAsia"/>
          <w:kern w:val="0"/>
          <w:sz w:val="21"/>
          <w:szCs w:val="22"/>
        </w:rPr>
      </w:pPr>
    </w:p>
    <w:p>
      <w:pPr>
        <w:pStyle w:val="6"/>
        <w:rPr>
          <w:rFonts w:hint="eastAsia" w:eastAsiaTheme="minorEastAsia"/>
          <w:kern w:val="0"/>
          <w:sz w:val="21"/>
          <w:szCs w:val="22"/>
        </w:rPr>
      </w:pPr>
    </w:p>
    <w:p>
      <w:pPr>
        <w:pStyle w:val="3"/>
        <w:spacing w:before="0" w:after="0" w:line="360" w:lineRule="auto"/>
        <w:contextualSpacing/>
        <w:jc w:val="center"/>
        <w:rPr>
          <w:rFonts w:hint="default" w:ascii="宋体" w:hAnsi="宋体" w:eastAsia="宋体"/>
          <w:color w:val="0070C0"/>
          <w:sz w:val="24"/>
          <w:szCs w:val="24"/>
          <w:highlight w:val="none"/>
          <w:lang w:val="en-US" w:eastAsia="zh-CN"/>
        </w:rPr>
      </w:pPr>
      <w:r>
        <w:rPr>
          <w:rFonts w:hint="eastAsia" w:ascii="宋体" w:hAnsi="宋体" w:eastAsia="宋体"/>
          <w:color w:val="0070C0"/>
          <w:sz w:val="24"/>
          <w:szCs w:val="24"/>
          <w:highlight w:val="none"/>
          <w:lang w:val="en-US" w:eastAsia="zh-CN"/>
        </w:rPr>
        <w:t>三、详细评审【询价（最低价）适用】</w:t>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1.评</w:t>
      </w:r>
      <w:r>
        <w:rPr>
          <w:rFonts w:hint="eastAsia" w:ascii="宋体" w:hAnsi="宋体" w:eastAsia="宋体"/>
          <w:sz w:val="21"/>
          <w:szCs w:val="21"/>
          <w:lang w:val="en-US" w:eastAsia="zh-CN"/>
        </w:rPr>
        <w:t>审</w:t>
      </w:r>
      <w:r>
        <w:rPr>
          <w:rFonts w:hint="eastAsia" w:ascii="宋体" w:hAnsi="宋体" w:eastAsia="宋体"/>
          <w:sz w:val="21"/>
          <w:szCs w:val="21"/>
        </w:rPr>
        <w:t>方法</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rPr>
        <w:t>本项目采用</w:t>
      </w:r>
      <w:r>
        <w:rPr>
          <w:rFonts w:hint="eastAsia" w:ascii="宋体" w:hAnsi="宋体" w:eastAsia="宋体"/>
          <w:szCs w:val="21"/>
          <w:lang w:val="en-US" w:eastAsia="zh-CN"/>
        </w:rPr>
        <w:t>经评审的</w:t>
      </w:r>
      <w:r>
        <w:rPr>
          <w:rFonts w:hint="eastAsia" w:ascii="宋体" w:hAnsi="宋体" w:eastAsia="宋体"/>
          <w:szCs w:val="21"/>
        </w:rPr>
        <w:t>最低价法</w:t>
      </w:r>
      <w:r>
        <w:rPr>
          <w:rFonts w:hint="eastAsia" w:ascii="宋体" w:hAnsi="宋体" w:eastAsia="宋体"/>
          <w:szCs w:val="21"/>
          <w:lang w:eastAsia="zh-CN"/>
        </w:rPr>
        <w:t>，</w:t>
      </w:r>
      <w:r>
        <w:rPr>
          <w:rFonts w:hint="eastAsia" w:ascii="宋体" w:hAnsi="宋体" w:eastAsia="宋体"/>
          <w:b/>
          <w:szCs w:val="21"/>
        </w:rPr>
        <w:t>对通过符合性评审的</w:t>
      </w:r>
      <w:r>
        <w:rPr>
          <w:rFonts w:hint="eastAsia" w:ascii="宋体" w:hAnsi="宋体" w:eastAsia="宋体"/>
          <w:b/>
          <w:szCs w:val="21"/>
          <w:lang w:val="en-US" w:eastAsia="zh-CN"/>
        </w:rPr>
        <w:t>响应</w:t>
      </w:r>
      <w:r>
        <w:rPr>
          <w:rFonts w:hint="eastAsia" w:ascii="宋体" w:hAnsi="宋体" w:eastAsia="宋体"/>
          <w:b/>
          <w:szCs w:val="21"/>
        </w:rPr>
        <w:t>人，</w:t>
      </w:r>
      <w:r>
        <w:rPr>
          <w:rFonts w:hint="eastAsia" w:ascii="宋体" w:hAnsi="宋体" w:eastAsia="宋体"/>
          <w:szCs w:val="21"/>
        </w:rPr>
        <w:t>按照经评审的</w:t>
      </w:r>
      <w:r>
        <w:rPr>
          <w:rFonts w:hint="eastAsia" w:ascii="宋体" w:hAnsi="宋体" w:eastAsia="宋体"/>
          <w:szCs w:val="21"/>
          <w:lang w:val="en-US" w:eastAsia="zh-CN"/>
        </w:rPr>
        <w:t>报</w:t>
      </w:r>
      <w:r>
        <w:rPr>
          <w:rFonts w:hint="eastAsia" w:ascii="宋体" w:hAnsi="宋体" w:eastAsia="宋体"/>
          <w:szCs w:val="21"/>
        </w:rPr>
        <w:t>价由低到高的顺序推荐</w:t>
      </w:r>
      <w:r>
        <w:rPr>
          <w:rFonts w:hint="eastAsia" w:ascii="宋体" w:hAnsi="宋体" w:eastAsia="宋体"/>
          <w:szCs w:val="21"/>
          <w:lang w:val="en-US" w:eastAsia="zh-CN"/>
        </w:rPr>
        <w:t>成交</w:t>
      </w:r>
      <w:r>
        <w:rPr>
          <w:rFonts w:hint="eastAsia" w:ascii="宋体" w:hAnsi="宋体" w:eastAsia="宋体"/>
          <w:szCs w:val="21"/>
        </w:rPr>
        <w:t>候选人，但报价低于其成本的除外。若出现报价相同且影响</w:t>
      </w:r>
      <w:r>
        <w:rPr>
          <w:rFonts w:hint="eastAsia" w:ascii="宋体" w:hAnsi="宋体" w:eastAsia="宋体"/>
          <w:szCs w:val="21"/>
          <w:lang w:val="en-US" w:eastAsia="zh-CN"/>
        </w:rPr>
        <w:t>成交</w:t>
      </w:r>
      <w:r>
        <w:rPr>
          <w:rFonts w:hint="eastAsia" w:ascii="宋体" w:hAnsi="宋体" w:eastAsia="宋体"/>
          <w:szCs w:val="21"/>
        </w:rPr>
        <w:t>候选人推荐的情形，则采用抽签的方法确定候选人的排序。</w:t>
      </w:r>
    </w:p>
    <w:p>
      <w:pPr>
        <w:adjustRightInd w:val="0"/>
        <w:snapToGrid w:val="0"/>
        <w:spacing w:line="360" w:lineRule="auto"/>
        <w:ind w:firstLine="420" w:firstLineChars="200"/>
      </w:pPr>
      <w:r>
        <w:rPr>
          <w:rFonts w:hint="eastAsia" w:ascii="宋体" w:hAnsi="宋体" w:eastAsia="宋体"/>
          <w:szCs w:val="21"/>
          <w:lang w:val="en-US" w:eastAsia="zh-CN"/>
        </w:rPr>
        <w:t>若</w:t>
      </w:r>
      <w:r>
        <w:rPr>
          <w:rFonts w:ascii="宋体" w:hAnsi="宋体" w:eastAsia="宋体"/>
          <w:szCs w:val="21"/>
        </w:rPr>
        <w:t>发现</w:t>
      </w:r>
      <w:r>
        <w:rPr>
          <w:rFonts w:hint="eastAsia" w:ascii="宋体" w:hAnsi="宋体" w:eastAsia="宋体"/>
          <w:szCs w:val="21"/>
          <w:lang w:val="en-US" w:eastAsia="zh-CN"/>
        </w:rPr>
        <w:t>响应</w:t>
      </w:r>
      <w:r>
        <w:rPr>
          <w:rFonts w:ascii="宋体" w:hAnsi="宋体" w:eastAsia="宋体"/>
          <w:szCs w:val="21"/>
        </w:rPr>
        <w:t>人的报价明显低于其他</w:t>
      </w:r>
      <w:r>
        <w:rPr>
          <w:rFonts w:hint="eastAsia" w:ascii="宋体" w:hAnsi="宋体" w:eastAsia="宋体"/>
          <w:szCs w:val="21"/>
          <w:lang w:val="en-US" w:eastAsia="zh-CN"/>
        </w:rPr>
        <w:t>响应</w:t>
      </w:r>
      <w:r>
        <w:rPr>
          <w:rFonts w:ascii="宋体" w:hAnsi="宋体" w:eastAsia="宋体"/>
          <w:szCs w:val="21"/>
        </w:rPr>
        <w:t>报价，使得其</w:t>
      </w:r>
      <w:r>
        <w:rPr>
          <w:rFonts w:hint="eastAsia" w:ascii="宋体" w:hAnsi="宋体" w:eastAsia="宋体"/>
          <w:szCs w:val="21"/>
          <w:lang w:val="en-US" w:eastAsia="zh-CN"/>
        </w:rPr>
        <w:t>响应</w:t>
      </w:r>
      <w:r>
        <w:rPr>
          <w:rFonts w:ascii="宋体" w:hAnsi="宋体" w:eastAsia="宋体"/>
          <w:szCs w:val="21"/>
        </w:rPr>
        <w:t>报价可能低于其成本的，应当要求该</w:t>
      </w:r>
      <w:r>
        <w:rPr>
          <w:rFonts w:hint="eastAsia" w:ascii="宋体" w:hAnsi="宋体" w:eastAsia="宋体"/>
          <w:szCs w:val="21"/>
          <w:lang w:val="en-US" w:eastAsia="zh-CN"/>
        </w:rPr>
        <w:t>响应</w:t>
      </w:r>
      <w:r>
        <w:rPr>
          <w:rFonts w:ascii="宋体" w:hAnsi="宋体" w:eastAsia="宋体"/>
          <w:szCs w:val="21"/>
        </w:rPr>
        <w:t>人作出书面说明并提供相应的证明材料。</w:t>
      </w:r>
      <w:r>
        <w:rPr>
          <w:rFonts w:hint="eastAsia" w:ascii="宋体" w:hAnsi="宋体" w:eastAsia="宋体"/>
          <w:szCs w:val="21"/>
          <w:lang w:val="en-US" w:eastAsia="zh-CN"/>
        </w:rPr>
        <w:t>响应</w:t>
      </w:r>
      <w:r>
        <w:rPr>
          <w:rFonts w:ascii="宋体" w:hAnsi="宋体" w:eastAsia="宋体"/>
          <w:szCs w:val="21"/>
        </w:rPr>
        <w:t>人不能合理说明或者不能提供相应证明材料的，</w:t>
      </w:r>
      <w:r>
        <w:rPr>
          <w:rFonts w:hint="eastAsia" w:ascii="宋体" w:hAnsi="宋体" w:eastAsia="宋体"/>
          <w:szCs w:val="21"/>
          <w:lang w:val="en-US" w:eastAsia="zh-CN"/>
        </w:rPr>
        <w:t>可以</w:t>
      </w:r>
      <w:r>
        <w:rPr>
          <w:rFonts w:ascii="宋体" w:hAnsi="宋体" w:eastAsia="宋体"/>
          <w:szCs w:val="21"/>
        </w:rPr>
        <w:t>认定该</w:t>
      </w:r>
      <w:r>
        <w:rPr>
          <w:rFonts w:hint="eastAsia" w:ascii="宋体" w:hAnsi="宋体" w:eastAsia="宋体"/>
          <w:szCs w:val="21"/>
          <w:lang w:val="en-US" w:eastAsia="zh-CN"/>
        </w:rPr>
        <w:t>响应</w:t>
      </w:r>
      <w:r>
        <w:rPr>
          <w:rFonts w:ascii="宋体" w:hAnsi="宋体" w:eastAsia="宋体"/>
          <w:szCs w:val="21"/>
        </w:rPr>
        <w:t>人以低于成本报价竞标，并否决其</w:t>
      </w:r>
      <w:r>
        <w:rPr>
          <w:rFonts w:hint="eastAsia" w:ascii="宋体" w:hAnsi="宋体" w:eastAsia="宋体"/>
          <w:szCs w:val="21"/>
          <w:lang w:val="en-US" w:eastAsia="zh-CN"/>
        </w:rPr>
        <w:t>响应文件</w:t>
      </w:r>
      <w:r>
        <w:rPr>
          <w:rFonts w:ascii="宋体" w:hAnsi="宋体" w:eastAsia="宋体"/>
          <w:szCs w:val="21"/>
        </w:rPr>
        <w:t>。</w:t>
      </w:r>
    </w:p>
    <w:p>
      <w:pPr>
        <w:pStyle w:val="3"/>
        <w:spacing w:before="0" w:after="0" w:line="360" w:lineRule="auto"/>
        <w:ind w:firstLine="422" w:firstLineChars="200"/>
        <w:contextualSpacing/>
        <w:rPr>
          <w:rFonts w:ascii="宋体" w:hAnsi="宋体" w:eastAsia="宋体"/>
          <w:szCs w:val="21"/>
        </w:rPr>
      </w:pPr>
      <w:r>
        <w:rPr>
          <w:rFonts w:ascii="宋体" w:hAnsi="宋体" w:eastAsia="宋体"/>
          <w:sz w:val="21"/>
          <w:szCs w:val="21"/>
        </w:rPr>
        <w:t>2.</w:t>
      </w:r>
      <w:r>
        <w:rPr>
          <w:rFonts w:hint="eastAsia" w:ascii="宋体" w:hAnsi="宋体" w:eastAsia="宋体"/>
          <w:sz w:val="21"/>
          <w:szCs w:val="21"/>
          <w:lang w:val="en-US" w:eastAsia="zh-CN"/>
        </w:rPr>
        <w:t>成交</w:t>
      </w:r>
      <w:r>
        <w:rPr>
          <w:rFonts w:ascii="宋体" w:hAnsi="宋体" w:eastAsia="宋体"/>
          <w:sz w:val="21"/>
          <w:szCs w:val="21"/>
        </w:rPr>
        <w:t>候选人的</w:t>
      </w:r>
      <w:r>
        <w:rPr>
          <w:rFonts w:hint="eastAsia" w:ascii="宋体" w:hAnsi="宋体" w:eastAsia="宋体"/>
          <w:sz w:val="21"/>
          <w:szCs w:val="21"/>
        </w:rPr>
        <w:t>确定</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成交</w:t>
      </w:r>
      <w:r>
        <w:rPr>
          <w:rFonts w:hint="eastAsia" w:ascii="宋体" w:hAnsi="宋体" w:eastAsia="宋体"/>
          <w:szCs w:val="21"/>
        </w:rPr>
        <w:t>候选人的数量根据</w:t>
      </w:r>
      <w:r>
        <w:rPr>
          <w:rFonts w:hint="eastAsia" w:ascii="宋体" w:hAnsi="宋体" w:eastAsia="宋体"/>
          <w:szCs w:val="21"/>
          <w:lang w:val="en-US" w:eastAsia="zh-CN"/>
        </w:rPr>
        <w:t>响应</w:t>
      </w:r>
      <w:r>
        <w:rPr>
          <w:rFonts w:hint="eastAsia" w:ascii="宋体" w:hAnsi="宋体" w:eastAsia="宋体"/>
          <w:szCs w:val="21"/>
        </w:rPr>
        <w:t>人须知前附表规定执行。</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sym w:font="Wingdings 2" w:char="0052"/>
      </w:r>
      <w:r>
        <w:rPr>
          <w:rFonts w:hint="eastAsia" w:ascii="宋体" w:hAnsi="宋体" w:eastAsia="宋体"/>
          <w:color w:val="0070C0"/>
          <w:szCs w:val="21"/>
        </w:rPr>
        <w:t>拟确定1名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候选人，经评审的</w:t>
      </w:r>
      <w:r>
        <w:rPr>
          <w:rFonts w:hint="eastAsia" w:ascii="宋体" w:hAnsi="宋体" w:eastAsia="宋体"/>
          <w:color w:val="0070C0"/>
          <w:szCs w:val="21"/>
          <w:lang w:val="en-US" w:eastAsia="zh-CN"/>
        </w:rPr>
        <w:t>响应报</w:t>
      </w:r>
      <w:r>
        <w:rPr>
          <w:rFonts w:hint="eastAsia" w:ascii="宋体" w:hAnsi="宋体" w:eastAsia="宋体"/>
          <w:color w:val="0070C0"/>
          <w:szCs w:val="21"/>
        </w:rPr>
        <w:t>价最低的，推荐为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t>□</w:t>
      </w:r>
      <w:r>
        <w:rPr>
          <w:rFonts w:hint="eastAsia" w:ascii="宋体" w:hAnsi="宋体" w:eastAsia="宋体"/>
          <w:color w:val="0070C0"/>
          <w:szCs w:val="21"/>
        </w:rPr>
        <w:t>拟确定</w:t>
      </w:r>
      <w:r>
        <w:rPr>
          <w:rFonts w:hint="eastAsia" w:ascii="宋体" w:hAnsi="宋体" w:eastAsia="宋体"/>
          <w:color w:val="0070C0"/>
          <w:szCs w:val="21"/>
          <w:u w:val="single"/>
        </w:rPr>
        <w:t>N</w:t>
      </w:r>
      <w:r>
        <w:rPr>
          <w:rFonts w:hint="eastAsia" w:ascii="宋体" w:hAnsi="宋体" w:eastAsia="宋体"/>
          <w:color w:val="0070C0"/>
          <w:szCs w:val="21"/>
        </w:rPr>
        <w:t>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候选人，经评审的</w:t>
      </w:r>
      <w:r>
        <w:rPr>
          <w:rFonts w:hint="eastAsia" w:ascii="宋体" w:hAnsi="宋体" w:eastAsia="宋体"/>
          <w:color w:val="0070C0"/>
          <w:szCs w:val="21"/>
          <w:lang w:val="en-US" w:eastAsia="zh-CN"/>
        </w:rPr>
        <w:t>报</w:t>
      </w:r>
      <w:r>
        <w:rPr>
          <w:rFonts w:hint="eastAsia" w:ascii="宋体" w:hAnsi="宋体" w:eastAsia="宋体"/>
          <w:color w:val="0070C0"/>
          <w:szCs w:val="21"/>
        </w:rPr>
        <w:t>价由低到高的顺序，排名第一至第</w:t>
      </w:r>
      <w:r>
        <w:rPr>
          <w:rFonts w:hint="eastAsia" w:ascii="宋体" w:hAnsi="宋体" w:eastAsia="宋体"/>
          <w:color w:val="0070C0"/>
          <w:szCs w:val="21"/>
          <w:u w:val="single"/>
        </w:rPr>
        <w:t>N</w:t>
      </w:r>
      <w:r>
        <w:rPr>
          <w:rFonts w:hint="eastAsia" w:ascii="宋体" w:hAnsi="宋体" w:eastAsia="宋体"/>
          <w:color w:val="0070C0"/>
          <w:szCs w:val="21"/>
        </w:rPr>
        <w:t>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候选人，各</w:t>
      </w:r>
      <w:r>
        <w:rPr>
          <w:rFonts w:hint="eastAsia" w:ascii="宋体" w:hAnsi="宋体" w:eastAsia="宋体"/>
          <w:color w:val="0070C0"/>
          <w:szCs w:val="21"/>
          <w:lang w:val="en-US" w:eastAsia="zh-CN"/>
        </w:rPr>
        <w:t>成交</w:t>
      </w:r>
      <w:r>
        <w:rPr>
          <w:rFonts w:hint="eastAsia" w:ascii="宋体" w:hAnsi="宋体" w:eastAsia="宋体"/>
          <w:color w:val="0070C0"/>
          <w:szCs w:val="21"/>
        </w:rPr>
        <w:t>候选人份额计算原则按</w:t>
      </w:r>
      <w:r>
        <w:rPr>
          <w:rFonts w:hint="eastAsia" w:ascii="宋体" w:hAnsi="宋体" w:eastAsia="宋体"/>
          <w:color w:val="0070C0"/>
          <w:szCs w:val="21"/>
          <w:lang w:val="en-US" w:eastAsia="zh-CN"/>
        </w:rPr>
        <w:t>响应</w:t>
      </w:r>
      <w:r>
        <w:rPr>
          <w:rFonts w:hint="eastAsia" w:ascii="宋体" w:hAnsi="宋体" w:eastAsia="宋体"/>
          <w:color w:val="0070C0"/>
          <w:szCs w:val="21"/>
        </w:rPr>
        <w:t>人须知前附表规定确</w:t>
      </w:r>
      <w:r>
        <w:rPr>
          <w:rFonts w:hint="eastAsia" w:ascii="宋体" w:hAnsi="宋体" w:eastAsia="宋体"/>
          <w:color w:val="0070C0"/>
          <w:szCs w:val="21"/>
          <w:u w:val="none"/>
        </w:rPr>
        <w:t>定。</w:t>
      </w:r>
    </w:p>
    <w:p>
      <w:pPr>
        <w:rPr>
          <w:rFonts w:hint="eastAsia" w:ascii="宋体" w:hAnsi="宋体" w:eastAsia="宋体"/>
          <w:sz w:val="24"/>
          <w:szCs w:val="24"/>
          <w:lang w:val="en-US" w:eastAsia="zh-CN"/>
        </w:rPr>
      </w:pPr>
      <w:r>
        <w:rPr>
          <w:rFonts w:hint="eastAsia" w:ascii="宋体" w:hAnsi="宋体" w:eastAsia="宋体"/>
          <w:sz w:val="24"/>
          <w:szCs w:val="24"/>
          <w:lang w:val="en-US" w:eastAsia="zh-CN"/>
        </w:rPr>
        <w:br w:type="page"/>
      </w:r>
    </w:p>
    <w:p>
      <w:pPr>
        <w:pStyle w:val="3"/>
        <w:spacing w:before="0" w:after="0" w:line="360" w:lineRule="auto"/>
        <w:contextualSpacing/>
        <w:jc w:val="center"/>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四、响应文件的澄清</w:t>
      </w:r>
    </w:p>
    <w:p>
      <w:pPr>
        <w:spacing w:line="360" w:lineRule="auto"/>
        <w:ind w:firstLine="420" w:firstLineChars="200"/>
        <w:contextualSpacing/>
        <w:rPr>
          <w:rFonts w:hint="eastAsia" w:ascii="宋体" w:hAnsi="宋体" w:eastAsia="宋体"/>
          <w:szCs w:val="21"/>
          <w:highlight w:val="none"/>
          <w:lang w:eastAsia="zh-CN"/>
        </w:rPr>
      </w:pPr>
      <w:r>
        <w:rPr>
          <w:rFonts w:hint="eastAsia" w:ascii="宋体" w:hAnsi="宋体" w:eastAsia="宋体"/>
          <w:szCs w:val="21"/>
          <w:highlight w:val="none"/>
          <w:lang w:val="en-US" w:eastAsia="zh-CN"/>
        </w:rPr>
        <w:t>1、</w:t>
      </w:r>
      <w:r>
        <w:rPr>
          <w:rFonts w:ascii="宋体" w:hAnsi="宋体" w:eastAsia="宋体"/>
          <w:szCs w:val="21"/>
          <w:highlight w:val="none"/>
        </w:rPr>
        <w:t>在</w:t>
      </w:r>
      <w:r>
        <w:rPr>
          <w:rFonts w:hint="eastAsia" w:ascii="宋体" w:hAnsi="宋体" w:eastAsia="宋体"/>
          <w:szCs w:val="21"/>
          <w:highlight w:val="none"/>
          <w:lang w:val="en-US" w:eastAsia="zh-CN"/>
        </w:rPr>
        <w:t>评审</w:t>
      </w:r>
      <w:r>
        <w:rPr>
          <w:rFonts w:ascii="宋体" w:hAnsi="宋体" w:eastAsia="宋体"/>
          <w:szCs w:val="21"/>
          <w:highlight w:val="none"/>
        </w:rPr>
        <w:t>过程中，</w:t>
      </w:r>
      <w:r>
        <w:rPr>
          <w:rFonts w:hint="eastAsia" w:ascii="宋体" w:hAnsi="宋体" w:eastAsia="宋体"/>
          <w:szCs w:val="21"/>
          <w:highlight w:val="none"/>
          <w:lang w:val="en-US" w:eastAsia="zh-CN"/>
        </w:rPr>
        <w:t>评审</w:t>
      </w:r>
      <w:r>
        <w:rPr>
          <w:rFonts w:ascii="宋体" w:hAnsi="宋体" w:eastAsia="宋体"/>
          <w:szCs w:val="21"/>
          <w:highlight w:val="none"/>
        </w:rPr>
        <w:t>委员会可以书面形式要求</w:t>
      </w:r>
      <w:r>
        <w:rPr>
          <w:rFonts w:hint="eastAsia" w:ascii="宋体" w:hAnsi="宋体" w:eastAsia="宋体"/>
          <w:szCs w:val="21"/>
          <w:highlight w:val="none"/>
          <w:lang w:val="en-US" w:eastAsia="zh-CN"/>
        </w:rPr>
        <w:t>响应人</w:t>
      </w:r>
      <w:r>
        <w:rPr>
          <w:rFonts w:ascii="宋体" w:hAnsi="宋体" w:eastAsia="宋体"/>
          <w:szCs w:val="21"/>
          <w:highlight w:val="none"/>
        </w:rPr>
        <w:t>对</w:t>
      </w:r>
      <w:r>
        <w:rPr>
          <w:rFonts w:hint="eastAsia" w:ascii="宋体" w:hAnsi="宋体" w:eastAsia="宋体"/>
          <w:szCs w:val="21"/>
          <w:highlight w:val="none"/>
          <w:lang w:val="en-US" w:eastAsia="zh-CN"/>
        </w:rPr>
        <w:t>响应</w:t>
      </w:r>
      <w:r>
        <w:rPr>
          <w:rFonts w:ascii="宋体" w:hAnsi="宋体" w:eastAsia="宋体"/>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szCs w:val="21"/>
          <w:highlight w:val="none"/>
          <w:lang w:val="en-US" w:eastAsia="zh-CN"/>
        </w:rPr>
        <w:t>评审</w:t>
      </w:r>
      <w:r>
        <w:rPr>
          <w:rFonts w:ascii="宋体" w:hAnsi="宋体" w:eastAsia="宋体"/>
          <w:szCs w:val="21"/>
          <w:highlight w:val="none"/>
        </w:rPr>
        <w:t>委员会不接受</w:t>
      </w:r>
      <w:r>
        <w:rPr>
          <w:rFonts w:hint="eastAsia" w:ascii="宋体" w:hAnsi="宋体" w:eastAsia="宋体"/>
          <w:szCs w:val="21"/>
          <w:highlight w:val="none"/>
          <w:lang w:val="en-US" w:eastAsia="zh-CN"/>
        </w:rPr>
        <w:t>响应</w:t>
      </w:r>
      <w:r>
        <w:rPr>
          <w:rFonts w:ascii="宋体" w:hAnsi="宋体" w:eastAsia="宋体"/>
          <w:szCs w:val="21"/>
          <w:highlight w:val="none"/>
        </w:rPr>
        <w:t>人主动提出的澄清、说明或补正。</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谈判可由评审委员会就采购工程、货物或服务事宜参照执行</w:t>
      </w:r>
      <w:r>
        <w:rPr>
          <w:rFonts w:hint="eastAsia" w:ascii="宋体" w:hAnsi="宋体" w:eastAsia="宋体"/>
          <w:szCs w:val="21"/>
          <w:highlight w:val="none"/>
          <w:lang w:eastAsia="zh-CN"/>
        </w:rPr>
        <w:t>）</w:t>
      </w:r>
    </w:p>
    <w:p>
      <w:pPr>
        <w:spacing w:line="360" w:lineRule="auto"/>
        <w:ind w:firstLine="420" w:firstLineChars="200"/>
        <w:contextualSpacing/>
        <w:rPr>
          <w:rFonts w:ascii="宋体" w:hAnsi="宋体" w:eastAsia="宋体"/>
          <w:szCs w:val="21"/>
          <w:highlight w:val="none"/>
        </w:rPr>
      </w:pPr>
      <w:r>
        <w:rPr>
          <w:rFonts w:ascii="宋体" w:hAnsi="宋体" w:eastAsia="宋体"/>
          <w:szCs w:val="21"/>
          <w:highlight w:val="none"/>
        </w:rPr>
        <w:t>澄清、说明或补正不得超出</w:t>
      </w:r>
      <w:r>
        <w:rPr>
          <w:rFonts w:hint="eastAsia" w:ascii="宋体" w:hAnsi="宋体" w:eastAsia="宋体"/>
          <w:szCs w:val="21"/>
          <w:highlight w:val="none"/>
          <w:lang w:val="en-US" w:eastAsia="zh-CN"/>
        </w:rPr>
        <w:t>响应</w:t>
      </w:r>
      <w:r>
        <w:rPr>
          <w:rFonts w:ascii="宋体" w:hAnsi="宋体" w:eastAsia="宋体"/>
          <w:szCs w:val="21"/>
          <w:highlight w:val="none"/>
        </w:rPr>
        <w:t>文件的范围且不得改变</w:t>
      </w:r>
      <w:r>
        <w:rPr>
          <w:rFonts w:hint="eastAsia" w:ascii="宋体" w:hAnsi="宋体" w:eastAsia="宋体"/>
          <w:szCs w:val="21"/>
          <w:highlight w:val="none"/>
          <w:lang w:val="en-US" w:eastAsia="zh-CN"/>
        </w:rPr>
        <w:t>响应</w:t>
      </w:r>
      <w:r>
        <w:rPr>
          <w:rFonts w:ascii="宋体" w:hAnsi="宋体" w:eastAsia="宋体"/>
          <w:szCs w:val="21"/>
          <w:highlight w:val="none"/>
        </w:rPr>
        <w:t>文件的实质性内容，并构成</w:t>
      </w:r>
      <w:r>
        <w:rPr>
          <w:rFonts w:hint="eastAsia" w:ascii="宋体" w:hAnsi="宋体" w:eastAsia="宋体"/>
          <w:szCs w:val="21"/>
          <w:highlight w:val="none"/>
          <w:lang w:val="en-US" w:eastAsia="zh-CN"/>
        </w:rPr>
        <w:t>响应</w:t>
      </w:r>
      <w:r>
        <w:rPr>
          <w:rFonts w:ascii="宋体" w:hAnsi="宋体" w:eastAsia="宋体"/>
          <w:szCs w:val="21"/>
          <w:highlight w:val="none"/>
        </w:rPr>
        <w:t>文件的组成部分。</w:t>
      </w:r>
    </w:p>
    <w:p>
      <w:pPr>
        <w:spacing w:line="360" w:lineRule="auto"/>
        <w:ind w:firstLine="420" w:firstLineChars="200"/>
        <w:contextualSpacing/>
        <w:rPr>
          <w:rFonts w:hint="eastAsia" w:ascii="宋体" w:hAnsi="宋体" w:eastAsia="宋体"/>
          <w:szCs w:val="21"/>
          <w:lang w:val="en-US" w:eastAsia="zh-CN"/>
        </w:rPr>
      </w:pPr>
      <w:r>
        <w:rPr>
          <w:rFonts w:hint="eastAsia" w:ascii="宋体" w:hAnsi="宋体" w:eastAsia="宋体"/>
          <w:szCs w:val="21"/>
          <w:lang w:val="en-US" w:eastAsia="zh-CN"/>
        </w:rPr>
        <w:t>2、关于报价的澄清按以下原则执行</w:t>
      </w:r>
    </w:p>
    <w:p>
      <w:pPr>
        <w:spacing w:line="360" w:lineRule="auto"/>
        <w:ind w:firstLine="420" w:firstLineChars="200"/>
        <w:contextualSpacing/>
        <w:rPr>
          <w:rFonts w:hint="default" w:ascii="宋体" w:hAnsi="宋体" w:eastAsia="宋体"/>
          <w:szCs w:val="21"/>
          <w:lang w:val="en-US" w:eastAsia="zh-CN"/>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lang w:eastAsia="zh-CN"/>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szCs w:val="21"/>
          <w:lang w:val="en-US" w:eastAsia="zh-CN"/>
        </w:rPr>
        <w:t xml:space="preserve"> </w:t>
      </w:r>
    </w:p>
    <w:p>
      <w:pPr>
        <w:rPr>
          <w:rFonts w:hint="default"/>
          <w:lang w:val="en-US" w:eastAsia="zh-CN"/>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2"/>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第四章  合同样式及条款</w:t>
      </w:r>
    </w:p>
    <w:p>
      <w:pPr>
        <w:autoSpaceDE w:val="0"/>
        <w:autoSpaceDN w:val="0"/>
        <w:adjustRightInd w:val="0"/>
        <w:jc w:val="right"/>
        <w:rPr>
          <w:rFonts w:ascii="仿宋" w:hAnsi="仿宋" w:eastAsia="仿宋" w:cs="仿宋_GB2312"/>
          <w:kern w:val="0"/>
          <w:sz w:val="28"/>
          <w:szCs w:val="28"/>
        </w:rPr>
      </w:pPr>
      <w:r>
        <w:rPr>
          <w:rFonts w:hint="eastAsia" w:ascii="仿宋" w:hAnsi="仿宋" w:eastAsia="仿宋" w:cs="仿宋_GB2312"/>
          <w:kern w:val="0"/>
          <w:sz w:val="28"/>
          <w:szCs w:val="28"/>
        </w:rPr>
        <w:t>甲方合同编号：</w:t>
      </w:r>
    </w:p>
    <w:p>
      <w:pPr>
        <w:autoSpaceDE w:val="0"/>
        <w:autoSpaceDN w:val="0"/>
        <w:adjustRightInd w:val="0"/>
        <w:ind w:firstLine="4060" w:firstLineChars="1450"/>
        <w:jc w:val="right"/>
        <w:rPr>
          <w:rFonts w:ascii="仿宋" w:hAnsi="仿宋" w:eastAsia="仿宋" w:cs="仿宋_GB2312"/>
          <w:kern w:val="0"/>
          <w:sz w:val="28"/>
          <w:szCs w:val="28"/>
        </w:rPr>
      </w:pPr>
      <w:r>
        <w:rPr>
          <w:rFonts w:hint="eastAsia" w:ascii="仿宋" w:hAnsi="仿宋" w:eastAsia="仿宋" w:cs="仿宋_GB2312"/>
          <w:kern w:val="0"/>
          <w:sz w:val="28"/>
          <w:szCs w:val="28"/>
        </w:rPr>
        <w:t>乙方合同编号：</w:t>
      </w:r>
    </w:p>
    <w:p>
      <w:pPr>
        <w:autoSpaceDE w:val="0"/>
        <w:autoSpaceDN w:val="0"/>
        <w:adjustRightInd w:val="0"/>
        <w:ind w:right="-40"/>
        <w:jc w:val="center"/>
        <w:rPr>
          <w:rFonts w:ascii="仿宋" w:hAnsi="仿宋" w:eastAsia="仿宋" w:cs="仿宋_GB2312"/>
          <w:kern w:val="0"/>
          <w:sz w:val="36"/>
          <w:szCs w:val="36"/>
        </w:rPr>
      </w:pPr>
    </w:p>
    <w:p>
      <w:pPr>
        <w:autoSpaceDE w:val="0"/>
        <w:autoSpaceDN w:val="0"/>
        <w:adjustRightInd w:val="0"/>
        <w:ind w:right="-40"/>
        <w:jc w:val="center"/>
        <w:rPr>
          <w:rFonts w:ascii="仿宋_GB2312" w:eastAsia="仿宋_GB2312" w:cs="仿宋_GB2312"/>
          <w:kern w:val="0"/>
          <w:sz w:val="36"/>
          <w:szCs w:val="36"/>
        </w:rPr>
      </w:pPr>
    </w:p>
    <w:p>
      <w:pPr>
        <w:autoSpaceDE w:val="0"/>
        <w:autoSpaceDN w:val="0"/>
        <w:adjustRightInd w:val="0"/>
        <w:ind w:right="-40"/>
        <w:jc w:val="center"/>
        <w:rPr>
          <w:rFonts w:ascii="仿宋_GB2312" w:eastAsia="仿宋_GB2312" w:cs="仿宋_GB2312"/>
          <w:kern w:val="0"/>
          <w:sz w:val="36"/>
          <w:szCs w:val="36"/>
        </w:rPr>
      </w:pPr>
    </w:p>
    <w:p>
      <w:pPr>
        <w:autoSpaceDE w:val="0"/>
        <w:autoSpaceDN w:val="0"/>
        <w:adjustRightInd w:val="0"/>
        <w:ind w:right="-40"/>
        <w:jc w:val="center"/>
        <w:rPr>
          <w:rFonts w:ascii="宋体" w:hAnsi="宋体"/>
          <w:b/>
          <w:sz w:val="44"/>
          <w:szCs w:val="44"/>
        </w:rPr>
      </w:pPr>
      <w:r>
        <w:rPr>
          <w:rFonts w:hint="eastAsia" w:ascii="宋体" w:hAnsi="宋体"/>
          <w:b/>
          <w:sz w:val="44"/>
          <w:szCs w:val="44"/>
        </w:rPr>
        <w:t>202</w:t>
      </w:r>
      <w:r>
        <w:rPr>
          <w:rFonts w:hint="eastAsia" w:ascii="宋体" w:hAnsi="宋体"/>
          <w:b/>
          <w:sz w:val="44"/>
          <w:szCs w:val="44"/>
          <w:lang w:val="en-US" w:eastAsia="zh-CN"/>
        </w:rPr>
        <w:t>6</w:t>
      </w:r>
      <w:r>
        <w:rPr>
          <w:rFonts w:hint="eastAsia" w:ascii="宋体" w:hAnsi="宋体"/>
          <w:b/>
          <w:sz w:val="44"/>
          <w:szCs w:val="44"/>
        </w:rPr>
        <w:t>-202</w:t>
      </w:r>
      <w:r>
        <w:rPr>
          <w:rFonts w:hint="eastAsia" w:ascii="宋体" w:hAnsi="宋体"/>
          <w:b/>
          <w:sz w:val="44"/>
          <w:szCs w:val="44"/>
          <w:lang w:val="en-US" w:eastAsia="zh-CN"/>
        </w:rPr>
        <w:t>7</w:t>
      </w:r>
      <w:r>
        <w:rPr>
          <w:rFonts w:hint="eastAsia" w:ascii="宋体" w:hAnsi="宋体"/>
          <w:b/>
          <w:sz w:val="44"/>
          <w:szCs w:val="44"/>
        </w:rPr>
        <w:t>年度深燃大厦员工食堂</w:t>
      </w:r>
    </w:p>
    <w:p>
      <w:pPr>
        <w:autoSpaceDE w:val="0"/>
        <w:autoSpaceDN w:val="0"/>
        <w:adjustRightInd w:val="0"/>
        <w:ind w:right="-40"/>
        <w:jc w:val="center"/>
        <w:rPr>
          <w:rFonts w:ascii="宋体" w:hAnsi="宋体"/>
          <w:b/>
          <w:sz w:val="44"/>
          <w:szCs w:val="44"/>
        </w:rPr>
      </w:pPr>
      <w:r>
        <w:rPr>
          <w:rFonts w:hint="eastAsia" w:ascii="宋体" w:hAnsi="宋体"/>
          <w:b/>
          <w:sz w:val="44"/>
          <w:szCs w:val="44"/>
        </w:rPr>
        <w:t>清洁用品</w:t>
      </w:r>
      <w:r>
        <w:rPr>
          <w:rFonts w:hint="eastAsia" w:ascii="宋体" w:hAnsi="宋体"/>
          <w:b/>
          <w:sz w:val="44"/>
          <w:szCs w:val="44"/>
          <w:lang w:val="en-US" w:eastAsia="zh-CN"/>
        </w:rPr>
        <w:t>及易耗品</w:t>
      </w:r>
      <w:r>
        <w:rPr>
          <w:rFonts w:hint="eastAsia" w:ascii="宋体" w:hAnsi="宋体"/>
          <w:b/>
          <w:sz w:val="44"/>
          <w:szCs w:val="44"/>
        </w:rPr>
        <w:t>购销合同</w:t>
      </w:r>
    </w:p>
    <w:p>
      <w:pPr>
        <w:autoSpaceDE w:val="0"/>
        <w:autoSpaceDN w:val="0"/>
        <w:adjustRightInd w:val="0"/>
        <w:ind w:right="-40"/>
        <w:jc w:val="center"/>
        <w:rPr>
          <w:rFonts w:ascii="黑体" w:hAnsi="黑体" w:eastAsia="黑体" w:cs="仿宋_GB2312"/>
          <w:kern w:val="0"/>
          <w:sz w:val="48"/>
          <w:szCs w:val="48"/>
        </w:rPr>
      </w:pPr>
    </w:p>
    <w:p>
      <w:pPr>
        <w:autoSpaceDE w:val="0"/>
        <w:autoSpaceDN w:val="0"/>
        <w:adjustRightInd w:val="0"/>
        <w:ind w:right="-40"/>
        <w:jc w:val="center"/>
        <w:rPr>
          <w:rFonts w:ascii="黑体" w:hAnsi="黑体" w:eastAsia="黑体" w:cs="仿宋_GB2312"/>
          <w:kern w:val="0"/>
          <w:sz w:val="48"/>
          <w:szCs w:val="48"/>
        </w:rPr>
      </w:pPr>
    </w:p>
    <w:p>
      <w:pPr>
        <w:autoSpaceDE w:val="0"/>
        <w:autoSpaceDN w:val="0"/>
        <w:adjustRightInd w:val="0"/>
        <w:ind w:right="-40"/>
        <w:jc w:val="center"/>
        <w:rPr>
          <w:rFonts w:ascii="黑体" w:hAnsi="黑体" w:eastAsia="黑体" w:cs="仿宋_GB2312"/>
          <w:kern w:val="0"/>
          <w:sz w:val="48"/>
          <w:szCs w:val="48"/>
          <w:lang w:val="en"/>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ind w:firstLine="800" w:firstLineChars="250"/>
        <w:rPr>
          <w:rFonts w:ascii="仿宋_GB2312" w:eastAsia="仿宋_GB2312" w:cs="仿宋_GB2312"/>
          <w:kern w:val="0"/>
          <w:sz w:val="32"/>
          <w:szCs w:val="32"/>
        </w:rPr>
      </w:pPr>
      <w:r>
        <w:rPr>
          <w:rFonts w:hint="eastAsia" w:ascii="仿宋_GB2312" w:eastAsia="仿宋_GB2312" w:cs="仿宋_GB2312"/>
          <w:kern w:val="0"/>
          <w:sz w:val="32"/>
          <w:szCs w:val="32"/>
        </w:rPr>
        <w:t>需方：</w:t>
      </w:r>
      <w:r>
        <w:rPr>
          <w:rFonts w:hint="eastAsia" w:ascii="仿宋_GB2312" w:eastAsia="仿宋_GB2312" w:cs="仿宋_GB2312"/>
          <w:kern w:val="0"/>
          <w:sz w:val="32"/>
          <w:szCs w:val="32"/>
          <w:u w:val="single"/>
        </w:rPr>
        <w:t xml:space="preserve">深圳市深燃物业服务有限公司          </w:t>
      </w:r>
    </w:p>
    <w:p>
      <w:pPr>
        <w:autoSpaceDE w:val="0"/>
        <w:autoSpaceDN w:val="0"/>
        <w:adjustRightInd w:val="0"/>
        <w:ind w:firstLine="800" w:firstLineChars="250"/>
        <w:rPr>
          <w:rFonts w:ascii="仿宋_GB2312" w:eastAsia="仿宋_GB2312" w:cs="仿宋_GB2312"/>
          <w:kern w:val="0"/>
          <w:sz w:val="32"/>
          <w:szCs w:val="32"/>
        </w:rPr>
      </w:pPr>
      <w:r>
        <w:rPr>
          <w:rFonts w:hint="eastAsia" w:ascii="仿宋_GB2312" w:eastAsia="仿宋_GB2312" w:cs="仿宋_GB2312"/>
          <w:kern w:val="0"/>
          <w:sz w:val="32"/>
          <w:szCs w:val="32"/>
        </w:rPr>
        <w:t>供方：</w:t>
      </w:r>
      <w:r>
        <w:rPr>
          <w:rFonts w:hint="eastAsia" w:ascii="仿宋" w:hAnsi="仿宋" w:eastAsia="仿宋"/>
          <w:sz w:val="32"/>
          <w:szCs w:val="32"/>
          <w:u w:val="single"/>
        </w:rPr>
        <w:t xml:space="preserve">                                    </w:t>
      </w:r>
    </w:p>
    <w:p>
      <w:pPr>
        <w:widowControl/>
        <w:jc w:val="left"/>
        <w:rPr>
          <w:rFonts w:ascii="宋体" w:hAnsi="宋体"/>
          <w:b/>
          <w:sz w:val="44"/>
          <w:szCs w:val="44"/>
        </w:rPr>
      </w:pPr>
      <w:r>
        <w:rPr>
          <w:rFonts w:ascii="宋体" w:hAnsi="宋体"/>
          <w:b/>
          <w:sz w:val="44"/>
          <w:szCs w:val="44"/>
        </w:rPr>
        <w:br w:type="page"/>
      </w:r>
    </w:p>
    <w:p>
      <w:pPr>
        <w:autoSpaceDE w:val="0"/>
        <w:autoSpaceDN w:val="0"/>
        <w:adjustRightInd w:val="0"/>
        <w:ind w:right="-40"/>
        <w:jc w:val="center"/>
        <w:rPr>
          <w:rFonts w:ascii="宋体" w:hAnsi="宋体"/>
          <w:b/>
          <w:sz w:val="44"/>
          <w:szCs w:val="44"/>
        </w:rPr>
      </w:pPr>
      <w:r>
        <w:rPr>
          <w:rFonts w:hint="eastAsia" w:ascii="宋体" w:hAnsi="宋体"/>
          <w:b/>
          <w:sz w:val="44"/>
          <w:szCs w:val="44"/>
        </w:rPr>
        <w:t>202</w:t>
      </w:r>
      <w:r>
        <w:rPr>
          <w:rFonts w:hint="eastAsia" w:ascii="宋体" w:hAnsi="宋体"/>
          <w:b/>
          <w:sz w:val="44"/>
          <w:szCs w:val="44"/>
          <w:lang w:val="en-US" w:eastAsia="zh-CN"/>
        </w:rPr>
        <w:t>6</w:t>
      </w:r>
      <w:r>
        <w:rPr>
          <w:rFonts w:hint="eastAsia" w:ascii="宋体" w:hAnsi="宋体"/>
          <w:b/>
          <w:sz w:val="44"/>
          <w:szCs w:val="44"/>
        </w:rPr>
        <w:t>-202</w:t>
      </w:r>
      <w:r>
        <w:rPr>
          <w:rFonts w:hint="eastAsia" w:ascii="宋体" w:hAnsi="宋体"/>
          <w:b/>
          <w:sz w:val="44"/>
          <w:szCs w:val="44"/>
          <w:lang w:val="en-US" w:eastAsia="zh-CN"/>
        </w:rPr>
        <w:t>7</w:t>
      </w:r>
      <w:r>
        <w:rPr>
          <w:rFonts w:hint="eastAsia" w:ascii="宋体" w:hAnsi="宋体"/>
          <w:b/>
          <w:sz w:val="44"/>
          <w:szCs w:val="44"/>
        </w:rPr>
        <w:t>年度深燃大厦员工食堂</w:t>
      </w:r>
    </w:p>
    <w:p>
      <w:pPr>
        <w:autoSpaceDE w:val="0"/>
        <w:autoSpaceDN w:val="0"/>
        <w:adjustRightInd w:val="0"/>
        <w:ind w:right="-40"/>
        <w:jc w:val="center"/>
        <w:rPr>
          <w:rFonts w:ascii="仿宋" w:hAnsi="仿宋" w:eastAsia="仿宋"/>
          <w:sz w:val="44"/>
          <w:szCs w:val="44"/>
        </w:rPr>
      </w:pPr>
      <w:r>
        <w:rPr>
          <w:rFonts w:hint="eastAsia" w:ascii="宋体" w:hAnsi="宋体"/>
          <w:b/>
          <w:sz w:val="44"/>
          <w:szCs w:val="44"/>
        </w:rPr>
        <w:t>清洁用品</w:t>
      </w:r>
      <w:r>
        <w:rPr>
          <w:rFonts w:hint="eastAsia" w:ascii="宋体" w:hAnsi="宋体"/>
          <w:b/>
          <w:sz w:val="44"/>
          <w:szCs w:val="44"/>
          <w:lang w:val="en-US" w:eastAsia="zh-CN"/>
        </w:rPr>
        <w:t>及易耗品</w:t>
      </w:r>
      <w:r>
        <w:rPr>
          <w:rFonts w:hint="eastAsia" w:ascii="宋体" w:hAnsi="宋体"/>
          <w:b/>
          <w:sz w:val="44"/>
          <w:szCs w:val="44"/>
        </w:rPr>
        <w:t>购销合同</w:t>
      </w:r>
    </w:p>
    <w:p>
      <w:pPr>
        <w:adjustRightInd w:val="0"/>
        <w:snapToGrid w:val="0"/>
        <w:spacing w:line="560" w:lineRule="exact"/>
        <w:ind w:firstLine="570"/>
        <w:rPr>
          <w:rFonts w:ascii="仿宋" w:hAnsi="仿宋" w:eastAsia="仿宋"/>
          <w:sz w:val="32"/>
          <w:szCs w:val="32"/>
        </w:rPr>
      </w:pPr>
    </w:p>
    <w:p>
      <w:pPr>
        <w:adjustRightInd w:val="0"/>
        <w:snapToGrid w:val="0"/>
        <w:spacing w:line="560" w:lineRule="exact"/>
        <w:rPr>
          <w:rFonts w:ascii="仿宋" w:hAnsi="仿宋" w:eastAsia="仿宋"/>
          <w:sz w:val="32"/>
          <w:szCs w:val="32"/>
          <w:u w:val="single"/>
        </w:rPr>
      </w:pPr>
      <w:r>
        <w:rPr>
          <w:rFonts w:hint="eastAsia" w:ascii="仿宋" w:hAnsi="仿宋" w:eastAsia="仿宋"/>
          <w:sz w:val="32"/>
          <w:szCs w:val="32"/>
        </w:rPr>
        <w:t>需方（</w:t>
      </w:r>
      <w:r>
        <w:rPr>
          <w:rFonts w:ascii="仿宋" w:hAnsi="仿宋" w:eastAsia="仿宋"/>
          <w:kern w:val="0"/>
          <w:sz w:val="32"/>
          <w:szCs w:val="32"/>
        </w:rPr>
        <w:t>以下简称甲方</w:t>
      </w:r>
      <w:r>
        <w:rPr>
          <w:rFonts w:hint="eastAsia" w:ascii="仿宋" w:hAnsi="仿宋" w:eastAsia="仿宋"/>
          <w:sz w:val="32"/>
          <w:szCs w:val="32"/>
        </w:rPr>
        <w:t>）：</w:t>
      </w:r>
      <w:r>
        <w:rPr>
          <w:rFonts w:hint="eastAsia" w:ascii="仿宋" w:hAnsi="仿宋" w:eastAsia="仿宋"/>
          <w:sz w:val="32"/>
          <w:szCs w:val="32"/>
          <w:u w:val="single"/>
        </w:rPr>
        <w:t>深圳市深燃物业服务有限公司</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注册地址：</w:t>
      </w:r>
      <w:r>
        <w:rPr>
          <w:rFonts w:hint="eastAsia" w:ascii="仿宋" w:hAnsi="仿宋" w:eastAsia="仿宋" w:cs="Arial"/>
          <w:sz w:val="32"/>
          <w:szCs w:val="32"/>
          <w:u w:val="single"/>
          <w:lang w:val="en"/>
        </w:rPr>
        <w:t>深圳市福田区梅林街道孖岭社区梅坳八路268号燃气集团办公楼2层</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统一社会信用代码：</w:t>
      </w:r>
      <w:r>
        <w:rPr>
          <w:rFonts w:hint="eastAsia" w:ascii="仿宋" w:hAnsi="仿宋" w:eastAsia="仿宋" w:cs="Arial"/>
          <w:sz w:val="32"/>
          <w:szCs w:val="32"/>
          <w:u w:val="single"/>
          <w:lang w:val="en"/>
        </w:rPr>
        <w:t>91440300555430645P</w:t>
      </w:r>
    </w:p>
    <w:p>
      <w:pPr>
        <w:adjustRightInd w:val="0"/>
        <w:snapToGrid w:val="0"/>
        <w:spacing w:line="560" w:lineRule="exact"/>
        <w:rPr>
          <w:rFonts w:hint="default" w:ascii="仿宋" w:hAnsi="仿宋" w:eastAsia="仿宋" w:cs="Arial"/>
          <w:sz w:val="32"/>
          <w:szCs w:val="32"/>
          <w:u w:val="single"/>
          <w:lang w:val="en-US" w:eastAsia="zh-CN"/>
        </w:rPr>
      </w:pPr>
      <w:r>
        <w:rPr>
          <w:rFonts w:hint="eastAsia" w:ascii="仿宋" w:hAnsi="仿宋" w:eastAsia="仿宋" w:cs="Arial"/>
          <w:sz w:val="32"/>
          <w:szCs w:val="32"/>
          <w:lang w:val="en"/>
        </w:rPr>
        <w:t>法定代表人：</w:t>
      </w:r>
      <w:r>
        <w:rPr>
          <w:rFonts w:hint="eastAsia" w:ascii="仿宋" w:hAnsi="仿宋" w:eastAsia="仿宋" w:cs="Arial"/>
          <w:sz w:val="32"/>
          <w:szCs w:val="32"/>
          <w:u w:val="single"/>
          <w:lang w:val="en-US" w:eastAsia="zh-CN"/>
        </w:rPr>
        <w:t>陈壮豪</w:t>
      </w:r>
    </w:p>
    <w:p>
      <w:pPr>
        <w:adjustRightInd w:val="0"/>
        <w:snapToGrid w:val="0"/>
        <w:spacing w:line="560" w:lineRule="exact"/>
        <w:rPr>
          <w:rFonts w:hint="default" w:ascii="仿宋" w:hAnsi="仿宋" w:eastAsia="仿宋" w:cs="Arial"/>
          <w:sz w:val="32"/>
          <w:szCs w:val="32"/>
          <w:lang w:val="en-US" w:eastAsia="zh-CN"/>
        </w:rPr>
      </w:pPr>
      <w:r>
        <w:rPr>
          <w:rFonts w:hint="eastAsia" w:ascii="仿宋" w:hAnsi="仿宋" w:eastAsia="仿宋" w:cs="Arial"/>
          <w:sz w:val="32"/>
          <w:szCs w:val="32"/>
          <w:lang w:val="en"/>
        </w:rPr>
        <w:t>联系人：</w:t>
      </w:r>
      <w:r>
        <w:rPr>
          <w:rFonts w:hint="eastAsia" w:ascii="仿宋" w:hAnsi="仿宋" w:eastAsia="仿宋" w:cs="Arial"/>
          <w:sz w:val="32"/>
          <w:szCs w:val="32"/>
          <w:u w:val="single"/>
          <w:lang w:val="en-US" w:eastAsia="zh-CN"/>
        </w:rPr>
        <w:t>林望浪</w:t>
      </w:r>
      <w:r>
        <w:rPr>
          <w:rFonts w:hint="eastAsia" w:ascii="仿宋" w:hAnsi="仿宋" w:eastAsia="仿宋" w:cs="Arial"/>
          <w:sz w:val="32"/>
          <w:szCs w:val="32"/>
          <w:lang w:val="en"/>
        </w:rPr>
        <w:t xml:space="preserve">               电话：</w:t>
      </w:r>
      <w:r>
        <w:rPr>
          <w:rFonts w:hint="eastAsia" w:ascii="仿宋" w:hAnsi="仿宋" w:eastAsia="仿宋" w:cs="Arial"/>
          <w:sz w:val="32"/>
          <w:szCs w:val="32"/>
          <w:u w:val="single"/>
          <w:lang w:val="en-US" w:eastAsia="zh-CN"/>
        </w:rPr>
        <w:t>19520619985</w:t>
      </w:r>
    </w:p>
    <w:p>
      <w:pPr>
        <w:pStyle w:val="18"/>
        <w:adjustRightInd w:val="0"/>
        <w:snapToGrid w:val="0"/>
        <w:spacing w:line="560" w:lineRule="exact"/>
        <w:rPr>
          <w:rFonts w:ascii="仿宋" w:hAnsi="仿宋" w:eastAsia="仿宋"/>
          <w:sz w:val="28"/>
          <w:szCs w:val="28"/>
          <w:u w:val="single"/>
        </w:rPr>
      </w:pPr>
      <w:r>
        <w:rPr>
          <w:rFonts w:hint="eastAsia" w:ascii="仿宋_GB2312" w:hAnsi="Calibri" w:eastAsia="仿宋_GB2312"/>
          <w:sz w:val="32"/>
          <w:szCs w:val="32"/>
        </w:rPr>
        <w:t>供方</w:t>
      </w:r>
      <w:r>
        <w:rPr>
          <w:rFonts w:hint="eastAsia" w:ascii="仿宋_GB2312" w:hAnsi="宋体" w:eastAsia="仿宋_GB2312"/>
          <w:sz w:val="30"/>
          <w:szCs w:val="30"/>
        </w:rPr>
        <w:t>（以下简称乙方</w:t>
      </w:r>
      <w:r>
        <w:rPr>
          <w:rFonts w:hint="eastAsia" w:ascii="仿宋_GB2312" w:hAnsi="Calibri" w:eastAsia="仿宋_GB2312"/>
          <w:sz w:val="32"/>
          <w:szCs w:val="32"/>
        </w:rPr>
        <w:t>）</w:t>
      </w:r>
      <w:r>
        <w:rPr>
          <w:rFonts w:hint="eastAsia" w:ascii="仿宋" w:hAnsi="仿宋" w:eastAsia="仿宋"/>
          <w:sz w:val="32"/>
          <w:szCs w:val="32"/>
        </w:rPr>
        <w:t>：</w:t>
      </w:r>
      <w:r>
        <w:rPr>
          <w:rFonts w:hint="eastAsia" w:ascii="仿宋" w:hAnsi="仿宋" w:eastAsia="仿宋"/>
          <w:spacing w:val="-16"/>
          <w:sz w:val="32"/>
          <w:szCs w:val="28"/>
          <w:u w:val="single"/>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注册地址：</w:t>
      </w:r>
      <w:r>
        <w:rPr>
          <w:rFonts w:hint="eastAsia" w:ascii="仿宋" w:hAnsi="仿宋" w:eastAsia="仿宋" w:cs="Arial"/>
          <w:sz w:val="32"/>
          <w:szCs w:val="32"/>
          <w:u w:val="single"/>
          <w:lang w:val="en"/>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统一社会信用代码：</w:t>
      </w:r>
      <w:r>
        <w:rPr>
          <w:rFonts w:hint="eastAsia" w:ascii="仿宋" w:hAnsi="仿宋" w:eastAsia="仿宋" w:cs="Arial"/>
          <w:sz w:val="32"/>
          <w:szCs w:val="32"/>
          <w:u w:val="single"/>
          <w:lang w:val="en"/>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法定代表人：</w:t>
      </w:r>
      <w:r>
        <w:rPr>
          <w:rFonts w:hint="eastAsia" w:ascii="仿宋" w:hAnsi="仿宋" w:eastAsia="仿宋" w:cs="Arial"/>
          <w:sz w:val="32"/>
          <w:szCs w:val="32"/>
          <w:u w:val="single"/>
        </w:rPr>
        <w:t xml:space="preserve">           </w:t>
      </w:r>
    </w:p>
    <w:p>
      <w:pPr>
        <w:adjustRightInd w:val="0"/>
        <w:snapToGrid w:val="0"/>
        <w:spacing w:line="560" w:lineRule="exact"/>
        <w:rPr>
          <w:rFonts w:ascii="仿宋" w:hAnsi="仿宋" w:eastAsia="仿宋" w:cs="Arial"/>
          <w:sz w:val="32"/>
          <w:szCs w:val="32"/>
          <w:u w:val="single"/>
          <w:lang w:val="en"/>
        </w:rPr>
      </w:pPr>
      <w:r>
        <w:rPr>
          <w:rFonts w:hint="eastAsia" w:ascii="仿宋" w:hAnsi="仿宋" w:eastAsia="仿宋" w:cs="Arial"/>
          <w:sz w:val="32"/>
          <w:szCs w:val="32"/>
          <w:lang w:val="en"/>
        </w:rPr>
        <w:t>联系人：</w:t>
      </w:r>
      <w:r>
        <w:rPr>
          <w:rFonts w:hint="eastAsia" w:ascii="仿宋" w:hAnsi="仿宋" w:eastAsia="仿宋" w:cs="Arial"/>
          <w:sz w:val="32"/>
          <w:szCs w:val="32"/>
          <w:u w:val="single"/>
          <w:lang w:val="en"/>
        </w:rPr>
        <w:t xml:space="preserve">           </w:t>
      </w:r>
      <w:r>
        <w:rPr>
          <w:rFonts w:hint="eastAsia" w:ascii="仿宋" w:hAnsi="仿宋" w:eastAsia="仿宋" w:cs="Arial"/>
          <w:sz w:val="32"/>
          <w:szCs w:val="32"/>
          <w:lang w:val="en"/>
        </w:rPr>
        <w:t xml:space="preserve">                电话：</w:t>
      </w:r>
      <w:r>
        <w:rPr>
          <w:rFonts w:hint="eastAsia" w:ascii="仿宋" w:hAnsi="仿宋" w:eastAsia="仿宋" w:cs="Arial"/>
          <w:sz w:val="32"/>
          <w:szCs w:val="32"/>
          <w:u w:val="single"/>
          <w:lang w:val="en"/>
        </w:rPr>
        <w:t xml:space="preserve">             </w:t>
      </w:r>
    </w:p>
    <w:p>
      <w:pPr>
        <w:adjustRightInd w:val="0"/>
        <w:snapToGrid w:val="0"/>
        <w:spacing w:line="560" w:lineRule="exact"/>
        <w:ind w:firstLine="640" w:firstLineChars="200"/>
        <w:rPr>
          <w:rFonts w:ascii="仿宋" w:hAnsi="仿宋" w:eastAsia="仿宋" w:cs="Arial"/>
          <w:sz w:val="32"/>
          <w:szCs w:val="32"/>
          <w:lang w:val="en"/>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根据《中华人民共和国民法典》及其他有关法律、法规，遵循平等、自愿、公平和诚信的原则，就甲方向乙方采购清洁用品事项，经双方友好协商，制定本合同。</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第一条  合同定价标准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一、清洁用品商品报价文件详见合同附件。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二、本合同为单价合同，以甲方实际购买数量按双方确定的清洁用品商品报价文件价格进行结算。</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第二条  合同期限</w:t>
      </w:r>
    </w:p>
    <w:p>
      <w:pPr>
        <w:adjustRightInd w:val="0"/>
        <w:snapToGrid w:val="0"/>
        <w:spacing w:line="560" w:lineRule="exact"/>
        <w:ind w:firstLine="640" w:firstLineChars="200"/>
        <w:rPr>
          <w:rFonts w:ascii="仿宋" w:hAnsi="仿宋" w:eastAsia="仿宋"/>
          <w:b/>
          <w:sz w:val="32"/>
          <w:szCs w:val="32"/>
        </w:rPr>
      </w:pPr>
      <w:r>
        <w:rPr>
          <w:rFonts w:hint="eastAsia" w:ascii="仿宋" w:hAnsi="仿宋" w:eastAsia="仿宋"/>
          <w:sz w:val="32"/>
          <w:szCs w:val="32"/>
        </w:rPr>
        <w:t>一、本合同有效期为</w:t>
      </w:r>
      <w:r>
        <w:rPr>
          <w:rFonts w:hint="eastAsia" w:ascii="仿宋" w:hAnsi="仿宋" w:eastAsia="仿宋"/>
          <w:sz w:val="32"/>
          <w:szCs w:val="32"/>
          <w:u w:val="single"/>
        </w:rPr>
        <w:t>1</w:t>
      </w:r>
      <w:r>
        <w:rPr>
          <w:rFonts w:hint="eastAsia" w:ascii="仿宋" w:hAnsi="仿宋" w:eastAsia="仿宋"/>
          <w:sz w:val="32"/>
          <w:szCs w:val="32"/>
        </w:rPr>
        <w:t>年。自</w:t>
      </w:r>
      <w:r>
        <w:rPr>
          <w:rFonts w:hint="eastAsia" w:ascii="仿宋" w:hAnsi="仿宋" w:eastAsia="仿宋"/>
          <w:sz w:val="32"/>
          <w:szCs w:val="32"/>
          <w:u w:val="single"/>
        </w:rPr>
        <w:t xml:space="preserve">    年  月  日起至    年  月  日</w:t>
      </w:r>
      <w:r>
        <w:rPr>
          <w:rFonts w:hint="eastAsia" w:ascii="仿宋" w:hAnsi="仿宋" w:eastAsia="仿宋"/>
          <w:sz w:val="32"/>
          <w:szCs w:val="32"/>
        </w:rPr>
        <w:t>止。</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二、本合同有效期内，甲乙双方之间所有清洁用</w:t>
      </w:r>
      <w:r>
        <w:rPr>
          <w:rFonts w:hint="eastAsia" w:ascii="仿宋" w:hAnsi="仿宋" w:eastAsia="仿宋"/>
          <w:sz w:val="32"/>
          <w:szCs w:val="32"/>
          <w:lang w:val="en-US" w:eastAsia="zh-CN"/>
        </w:rPr>
        <w:t>及</w:t>
      </w:r>
      <w:r>
        <w:rPr>
          <w:rFonts w:hint="eastAsia" w:ascii="仿宋" w:hAnsi="仿宋" w:eastAsia="仿宋"/>
          <w:sz w:val="32"/>
          <w:szCs w:val="32"/>
        </w:rPr>
        <w:t>品</w:t>
      </w:r>
      <w:r>
        <w:rPr>
          <w:rFonts w:hint="eastAsia" w:ascii="仿宋" w:hAnsi="仿宋" w:eastAsia="仿宋"/>
          <w:sz w:val="32"/>
          <w:szCs w:val="32"/>
          <w:lang w:val="en-US" w:eastAsia="zh-CN"/>
        </w:rPr>
        <w:t>易耗品</w:t>
      </w:r>
      <w:r>
        <w:rPr>
          <w:rFonts w:hint="eastAsia" w:ascii="仿宋" w:hAnsi="仿宋" w:eastAsia="仿宋"/>
          <w:sz w:val="32"/>
          <w:szCs w:val="32"/>
        </w:rPr>
        <w:t>购销业务均受本合同约束，但双方另有书面约定的除外。</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第三条  质量标准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乙方所提供的清洁用品</w:t>
      </w:r>
      <w:r>
        <w:rPr>
          <w:rFonts w:hint="eastAsia" w:ascii="仿宋" w:hAnsi="仿宋" w:eastAsia="仿宋"/>
          <w:sz w:val="32"/>
          <w:szCs w:val="32"/>
          <w:lang w:eastAsia="zh-CN"/>
        </w:rPr>
        <w:t>、</w:t>
      </w:r>
      <w:r>
        <w:rPr>
          <w:rFonts w:hint="eastAsia" w:ascii="仿宋" w:hAnsi="仿宋" w:eastAsia="仿宋"/>
          <w:sz w:val="32"/>
          <w:szCs w:val="32"/>
          <w:lang w:val="en-US" w:eastAsia="zh-CN"/>
        </w:rPr>
        <w:t>易耗品等</w:t>
      </w:r>
      <w:r>
        <w:rPr>
          <w:rFonts w:hint="eastAsia" w:ascii="仿宋" w:hAnsi="仿宋" w:eastAsia="仿宋"/>
          <w:sz w:val="32"/>
          <w:szCs w:val="32"/>
        </w:rPr>
        <w:t>商品应符合国家质量及卫生标准。甲方有权要求乙方对所提供清洁用品</w:t>
      </w:r>
      <w:r>
        <w:rPr>
          <w:rFonts w:hint="eastAsia" w:ascii="仿宋" w:hAnsi="仿宋" w:eastAsia="仿宋"/>
          <w:sz w:val="32"/>
          <w:szCs w:val="32"/>
          <w:lang w:eastAsia="zh-CN"/>
        </w:rPr>
        <w:t>、</w:t>
      </w:r>
      <w:r>
        <w:rPr>
          <w:rFonts w:hint="eastAsia" w:ascii="仿宋" w:hAnsi="仿宋" w:eastAsia="仿宋"/>
          <w:sz w:val="32"/>
          <w:szCs w:val="32"/>
          <w:lang w:val="en-US" w:eastAsia="zh-CN"/>
        </w:rPr>
        <w:t>易耗品等</w:t>
      </w:r>
      <w:r>
        <w:rPr>
          <w:rFonts w:hint="eastAsia" w:ascii="仿宋" w:hAnsi="仿宋" w:eastAsia="仿宋"/>
          <w:sz w:val="32"/>
          <w:szCs w:val="32"/>
        </w:rPr>
        <w:t>商品进行正规检验，并提供由专业检测部门加盖公章的检验单。甲方有权索要乙方的生产经营许可证、卫生许可证、卫生检验检疫证明等。乙方不得提供假冒伪劣、以次充好、标识不统一或包装不规范等清洁用品商品。</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第四条  订货及配送</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一、甲方根据乙方提供报价文件内容选择所需清洁用品</w:t>
      </w:r>
      <w:r>
        <w:rPr>
          <w:rFonts w:hint="eastAsia" w:ascii="仿宋" w:hAnsi="仿宋" w:eastAsia="仿宋"/>
          <w:sz w:val="32"/>
          <w:szCs w:val="32"/>
          <w:lang w:val="en-US" w:eastAsia="zh-CN"/>
        </w:rPr>
        <w:t>及易耗品</w:t>
      </w:r>
      <w:r>
        <w:rPr>
          <w:rFonts w:hint="eastAsia" w:ascii="仿宋" w:hAnsi="仿宋" w:eastAsia="仿宋"/>
          <w:sz w:val="32"/>
          <w:szCs w:val="32"/>
        </w:rPr>
        <w:t>，如甲方</w:t>
      </w:r>
      <w:r>
        <w:rPr>
          <w:rFonts w:hint="eastAsia" w:ascii="仿宋" w:hAnsi="仿宋" w:eastAsia="仿宋"/>
          <w:sz w:val="32"/>
          <w:szCs w:val="32"/>
          <w:lang w:val="en-US" w:eastAsia="zh-CN"/>
        </w:rPr>
        <w:t>有</w:t>
      </w:r>
      <w:r>
        <w:rPr>
          <w:rFonts w:hint="eastAsia" w:ascii="仿宋" w:hAnsi="仿宋" w:eastAsia="仿宋"/>
          <w:sz w:val="32"/>
          <w:szCs w:val="32"/>
        </w:rPr>
        <w:t>需求</w:t>
      </w:r>
      <w:r>
        <w:rPr>
          <w:rFonts w:hint="eastAsia" w:ascii="仿宋" w:hAnsi="仿宋" w:eastAsia="仿宋"/>
          <w:sz w:val="32"/>
          <w:szCs w:val="32"/>
          <w:lang w:val="en-US" w:eastAsia="zh-CN"/>
        </w:rPr>
        <w:t>采购</w:t>
      </w:r>
      <w:r>
        <w:rPr>
          <w:rFonts w:hint="eastAsia" w:ascii="仿宋" w:hAnsi="仿宋" w:eastAsia="仿宋"/>
          <w:sz w:val="32"/>
          <w:szCs w:val="32"/>
        </w:rPr>
        <w:t>报价文件</w:t>
      </w:r>
      <w:r>
        <w:rPr>
          <w:rFonts w:hint="eastAsia" w:ascii="仿宋" w:hAnsi="仿宋" w:eastAsia="仿宋"/>
          <w:sz w:val="32"/>
          <w:szCs w:val="32"/>
          <w:lang w:val="en-US" w:eastAsia="zh-CN"/>
        </w:rPr>
        <w:t>外</w:t>
      </w:r>
      <w:r>
        <w:rPr>
          <w:rFonts w:hint="eastAsia" w:ascii="仿宋" w:hAnsi="仿宋" w:eastAsia="仿宋"/>
          <w:sz w:val="32"/>
          <w:szCs w:val="32"/>
        </w:rPr>
        <w:t>商品</w:t>
      </w:r>
      <w:r>
        <w:rPr>
          <w:rFonts w:hint="eastAsia" w:ascii="仿宋" w:hAnsi="仿宋" w:eastAsia="仿宋"/>
          <w:sz w:val="32"/>
          <w:szCs w:val="32"/>
          <w:lang w:eastAsia="zh-CN"/>
        </w:rPr>
        <w:t>的，</w:t>
      </w:r>
      <w:r>
        <w:rPr>
          <w:rFonts w:hint="eastAsia" w:ascii="仿宋" w:hAnsi="仿宋" w:eastAsia="仿宋"/>
          <w:sz w:val="32"/>
          <w:szCs w:val="32"/>
        </w:rPr>
        <w:t>乙方</w:t>
      </w:r>
      <w:r>
        <w:rPr>
          <w:rFonts w:hint="eastAsia" w:ascii="仿宋" w:hAnsi="仿宋" w:eastAsia="仿宋"/>
          <w:sz w:val="32"/>
          <w:szCs w:val="32"/>
          <w:lang w:val="en-US" w:eastAsia="zh-CN"/>
        </w:rPr>
        <w:t>应配合，并另行提供报价文件</w:t>
      </w:r>
      <w:r>
        <w:rPr>
          <w:rFonts w:hint="eastAsia" w:ascii="仿宋" w:hAnsi="仿宋" w:eastAsia="仿宋"/>
          <w:sz w:val="32"/>
          <w:szCs w:val="32"/>
        </w:rPr>
        <w:t>，</w:t>
      </w:r>
      <w:r>
        <w:rPr>
          <w:rFonts w:hint="eastAsia" w:ascii="仿宋" w:hAnsi="仿宋" w:eastAsia="仿宋"/>
          <w:sz w:val="32"/>
          <w:szCs w:val="32"/>
          <w:lang w:val="en-US" w:eastAsia="zh-CN"/>
        </w:rPr>
        <w:t>价格不高于市场同类</w:t>
      </w:r>
      <w:r>
        <w:rPr>
          <w:rFonts w:hint="eastAsia" w:ascii="仿宋" w:hAnsi="仿宋" w:eastAsia="仿宋"/>
          <w:sz w:val="32"/>
          <w:szCs w:val="32"/>
        </w:rPr>
        <w:t>商品</w:t>
      </w:r>
      <w:r>
        <w:rPr>
          <w:rFonts w:hint="eastAsia" w:ascii="仿宋" w:hAnsi="仿宋" w:eastAsia="仿宋"/>
          <w:sz w:val="32"/>
          <w:szCs w:val="32"/>
          <w:lang w:val="en-US" w:eastAsia="zh-CN"/>
        </w:rPr>
        <w:t>时，甲方有权直接向乙方购买。</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二、甲方根据乙方报价文件内容下单订货，乙方接到订货单后应在24小时内回复甲方予以确认。订单确认后甲乙双方不得再更改订单价格，如有违反，此次订单无效。</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三、甲方需提前</w:t>
      </w:r>
      <w:r>
        <w:rPr>
          <w:rFonts w:hint="eastAsia" w:ascii="仿宋" w:hAnsi="仿宋" w:eastAsia="仿宋"/>
          <w:sz w:val="32"/>
          <w:szCs w:val="32"/>
          <w:u w:val="single"/>
        </w:rPr>
        <w:t xml:space="preserve">  </w:t>
      </w:r>
      <w:r>
        <w:rPr>
          <w:rFonts w:hint="eastAsia" w:ascii="仿宋" w:hAnsi="仿宋" w:eastAsia="仿宋"/>
          <w:sz w:val="32"/>
          <w:szCs w:val="32"/>
        </w:rPr>
        <w:t>个工作日向乙方订货，乙方在接到订单后，应在</w:t>
      </w:r>
      <w:r>
        <w:rPr>
          <w:rFonts w:hint="eastAsia" w:ascii="仿宋" w:hAnsi="仿宋" w:eastAsia="仿宋"/>
          <w:sz w:val="32"/>
          <w:szCs w:val="32"/>
          <w:u w:val="single"/>
        </w:rPr>
        <w:t xml:space="preserve">  </w:t>
      </w:r>
      <w:r>
        <w:rPr>
          <w:rFonts w:hint="eastAsia" w:ascii="仿宋" w:hAnsi="仿宋" w:eastAsia="仿宋"/>
          <w:sz w:val="32"/>
          <w:szCs w:val="32"/>
        </w:rPr>
        <w:t>日内将货物送到甲方指定地点。</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四、甲方指定的收货地点为深圳市福田区上梅林梅坳八路深燃大厦员工食堂，运输费用由乙方承担。</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第五条  收货与验收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一、验收：乙方将货物送至甲方指定地点后，甲方应及时安排人员接收并确认品种、数量，有品种不符合或包装破损的，应在收货点当场退回。</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二、甲方验收人员确认货物无误后，应在乙方销售系统打印的单据或加盖乙方出库章的手工单上签收。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三、甲方收到货物后对货物质量或包装标识等有异议的，在双方见证下，甲方有权要求食品监督部门介入调查，并保留追诉权利。</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第六条  结算方式</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甲方指定财务对账人为甲方员工食堂成本核算专员，乙方应于次月5日前将由甲方成本核算专员与采购专员签字确认的并加盖财务专用章的对账单交于甲方指定人员处，经甲方核对无误后，乙方向甲方提供等额的有效增值税</w:t>
      </w:r>
      <w:r>
        <w:rPr>
          <w:rFonts w:hint="eastAsia" w:ascii="仿宋" w:hAnsi="仿宋" w:eastAsia="仿宋"/>
          <w:sz w:val="32"/>
          <w:szCs w:val="32"/>
          <w:lang w:val="en-US" w:eastAsia="zh-CN"/>
        </w:rPr>
        <w:t>普通</w:t>
      </w:r>
      <w:r>
        <w:rPr>
          <w:rFonts w:hint="eastAsia" w:ascii="仿宋" w:hAnsi="仿宋" w:eastAsia="仿宋"/>
          <w:sz w:val="32"/>
          <w:szCs w:val="32"/>
        </w:rPr>
        <w:t>发票（税率：</w:t>
      </w:r>
      <w:r>
        <w:rPr>
          <w:rFonts w:hint="eastAsia" w:ascii="仿宋" w:hAnsi="仿宋" w:eastAsia="仿宋"/>
          <w:sz w:val="32"/>
          <w:szCs w:val="32"/>
          <w:u w:val="single"/>
        </w:rPr>
        <w:t>13</w:t>
      </w:r>
      <w:r>
        <w:rPr>
          <w:rFonts w:hint="eastAsia" w:ascii="仿宋" w:hAnsi="仿宋" w:eastAsia="仿宋"/>
          <w:sz w:val="32"/>
          <w:szCs w:val="32"/>
        </w:rPr>
        <w:t>%，如遇税率调整以国家税务局通知为准，报价文件价格不受税率调整而变更），甲方在收到发票后的15日内将上月账款结清。</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二、甲方开票信息：</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单位名称：</w:t>
      </w:r>
      <w:r>
        <w:rPr>
          <w:rFonts w:hint="eastAsia" w:ascii="仿宋" w:hAnsi="仿宋" w:eastAsia="仿宋"/>
          <w:sz w:val="32"/>
          <w:szCs w:val="32"/>
          <w:u w:val="single"/>
        </w:rPr>
        <w:t>深圳市深燃物业服务有限公司</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纳税人识别号：</w:t>
      </w:r>
      <w:r>
        <w:rPr>
          <w:rFonts w:hint="eastAsia" w:ascii="仿宋" w:hAnsi="仿宋" w:eastAsia="仿宋"/>
          <w:sz w:val="32"/>
          <w:szCs w:val="32"/>
          <w:u w:val="single"/>
        </w:rPr>
        <w:t>91440300555430645P</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地  址：</w:t>
      </w:r>
      <w:r>
        <w:rPr>
          <w:rFonts w:hint="eastAsia" w:ascii="仿宋" w:hAnsi="仿宋" w:eastAsia="仿宋"/>
          <w:sz w:val="32"/>
          <w:szCs w:val="32"/>
          <w:u w:val="single"/>
        </w:rPr>
        <w:t>深圳市福田区梅林街道孖岭社区梅坳八路268号燃气集团办公楼2层</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电  话：</w:t>
      </w:r>
      <w:r>
        <w:rPr>
          <w:rFonts w:hint="eastAsia" w:ascii="仿宋" w:hAnsi="仿宋" w:eastAsia="仿宋"/>
          <w:sz w:val="32"/>
          <w:szCs w:val="32"/>
          <w:u w:val="single"/>
        </w:rPr>
        <w:t>0755-88660605</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开户行：</w:t>
      </w:r>
      <w:r>
        <w:rPr>
          <w:rFonts w:hint="eastAsia" w:ascii="仿宋" w:hAnsi="仿宋" w:eastAsia="仿宋"/>
          <w:sz w:val="32"/>
          <w:szCs w:val="32"/>
          <w:u w:val="single"/>
        </w:rPr>
        <w:t>中国工商银行喜年支行</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账  号：</w:t>
      </w:r>
      <w:r>
        <w:rPr>
          <w:rFonts w:hint="eastAsia" w:ascii="仿宋" w:hAnsi="仿宋" w:eastAsia="仿宋"/>
          <w:sz w:val="32"/>
          <w:szCs w:val="32"/>
          <w:u w:val="single"/>
        </w:rPr>
        <w:t>4000032409200409839</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三、乙方收款银行信息：</w:t>
      </w:r>
      <w:bookmarkStart w:id="8" w:name="_GoBack"/>
      <w:bookmarkEnd w:id="8"/>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户  名：</w:t>
      </w:r>
      <w:r>
        <w:rPr>
          <w:rFonts w:hint="eastAsia" w:ascii="仿宋" w:hAnsi="仿宋" w:eastAsia="仿宋"/>
          <w:sz w:val="32"/>
          <w:szCs w:val="32"/>
          <w:u w:val="single"/>
        </w:rPr>
        <w:t xml:space="preserve">                            </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开户行：</w:t>
      </w:r>
      <w:r>
        <w:rPr>
          <w:rFonts w:hint="eastAsia" w:ascii="仿宋" w:hAnsi="仿宋" w:eastAsia="仿宋"/>
          <w:sz w:val="32"/>
          <w:szCs w:val="32"/>
          <w:u w:val="single"/>
        </w:rPr>
        <w:t xml:space="preserve">                       </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账  号：</w:t>
      </w:r>
      <w:r>
        <w:rPr>
          <w:rFonts w:hint="eastAsia" w:ascii="仿宋" w:hAnsi="仿宋" w:eastAsia="仿宋"/>
          <w:sz w:val="32"/>
          <w:szCs w:val="32"/>
          <w:u w:val="single"/>
        </w:rPr>
        <w:t xml:space="preserve">                          </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第七条  甲方权利义务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一、甲方在提取或接收清洁用品</w:t>
      </w:r>
      <w:r>
        <w:rPr>
          <w:rFonts w:hint="eastAsia" w:ascii="仿宋" w:hAnsi="仿宋" w:eastAsia="仿宋"/>
          <w:sz w:val="32"/>
          <w:szCs w:val="32"/>
          <w:lang w:val="en-US" w:eastAsia="zh-CN"/>
        </w:rPr>
        <w:t>等</w:t>
      </w:r>
      <w:r>
        <w:rPr>
          <w:rFonts w:hint="eastAsia" w:ascii="仿宋" w:hAnsi="仿宋" w:eastAsia="仿宋"/>
          <w:sz w:val="32"/>
          <w:szCs w:val="32"/>
        </w:rPr>
        <w:t>商品时应严格验收，对不符合要求的商品可以不做接收。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二、甲方收到乙方所提供的商品后应建立台帐，方便核查。</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三、甲方应按合同要求按时支付款项。</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四、甲方有权根据需求向乙方购买商品。</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第八条  乙方权利义务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一、乙方应按甲方需求提供合格的清洁用品</w:t>
      </w:r>
      <w:r>
        <w:rPr>
          <w:rFonts w:hint="eastAsia" w:ascii="仿宋" w:hAnsi="仿宋" w:eastAsia="仿宋"/>
          <w:sz w:val="32"/>
          <w:szCs w:val="32"/>
          <w:lang w:val="en-US" w:eastAsia="zh-CN"/>
        </w:rPr>
        <w:t>及易耗品</w:t>
      </w:r>
      <w:r>
        <w:rPr>
          <w:rFonts w:hint="eastAsia" w:ascii="仿宋" w:hAnsi="仿宋" w:eastAsia="仿宋"/>
          <w:sz w:val="32"/>
          <w:szCs w:val="32"/>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二、乙方所经营的清洁用品</w:t>
      </w:r>
      <w:r>
        <w:rPr>
          <w:rFonts w:hint="eastAsia" w:ascii="仿宋" w:hAnsi="仿宋" w:eastAsia="仿宋"/>
          <w:sz w:val="32"/>
          <w:szCs w:val="32"/>
          <w:lang w:val="en-US" w:eastAsia="zh-CN"/>
        </w:rPr>
        <w:t>及易耗品</w:t>
      </w:r>
      <w:r>
        <w:rPr>
          <w:rFonts w:hint="eastAsia" w:ascii="仿宋" w:hAnsi="仿宋" w:eastAsia="仿宋"/>
          <w:sz w:val="32"/>
          <w:szCs w:val="32"/>
        </w:rPr>
        <w:t xml:space="preserve">应按照卫生检验试行规程进行检验处理，向甲方提供经清洁用品检验部门检验的(清洁用品商品)合格证明、检测报告（加盖公章）。 </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三、乙方应向甲方提供报备生产经营许可证、卫生许可证、产品卫生检验检疫证明等书面材料。</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四、乙方若接到甲方投诉，应于2个工作日内派人员前往处理。</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第九条  违约责任</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一、如乙方提供清洁用品</w:t>
      </w:r>
      <w:r>
        <w:rPr>
          <w:rFonts w:hint="eastAsia" w:ascii="仿宋" w:hAnsi="仿宋" w:eastAsia="仿宋"/>
          <w:sz w:val="32"/>
          <w:szCs w:val="32"/>
          <w:lang w:val="en-US" w:eastAsia="zh-CN"/>
        </w:rPr>
        <w:t>及易耗品</w:t>
      </w:r>
      <w:r>
        <w:rPr>
          <w:rFonts w:hint="eastAsia" w:ascii="仿宋" w:hAnsi="仿宋" w:eastAsia="仿宋"/>
          <w:sz w:val="32"/>
          <w:szCs w:val="32"/>
        </w:rPr>
        <w:t>出现下列情形之一的，甲方有权终止合同及不支付该次货款，并向甲方支付违约金，违约金金额为出现问题商品总价的50%：</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1.提供清洁用品</w:t>
      </w:r>
      <w:r>
        <w:rPr>
          <w:rFonts w:hint="eastAsia" w:ascii="仿宋" w:hAnsi="仿宋" w:eastAsia="仿宋"/>
          <w:sz w:val="32"/>
          <w:szCs w:val="32"/>
          <w:lang w:val="en-US" w:eastAsia="zh-CN"/>
        </w:rPr>
        <w:t>及易耗品</w:t>
      </w:r>
      <w:r>
        <w:rPr>
          <w:rFonts w:hint="eastAsia" w:ascii="仿宋" w:hAnsi="仿宋" w:eastAsia="仿宋"/>
          <w:sz w:val="32"/>
          <w:szCs w:val="32"/>
        </w:rPr>
        <w:t>标签与内装物品不符；</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2.提供</w:t>
      </w:r>
      <w:r>
        <w:rPr>
          <w:rFonts w:hint="eastAsia" w:ascii="仿宋" w:hAnsi="仿宋" w:eastAsia="仿宋"/>
          <w:sz w:val="32"/>
          <w:szCs w:val="32"/>
          <w:lang w:eastAsia="zh-CN"/>
        </w:rPr>
        <w:t>的</w:t>
      </w:r>
      <w:r>
        <w:rPr>
          <w:rFonts w:hint="eastAsia" w:ascii="仿宋" w:hAnsi="仿宋" w:eastAsia="仿宋"/>
          <w:sz w:val="32"/>
          <w:szCs w:val="32"/>
        </w:rPr>
        <w:t>清洁用品</w:t>
      </w:r>
      <w:r>
        <w:rPr>
          <w:rFonts w:hint="eastAsia" w:ascii="仿宋" w:hAnsi="仿宋" w:eastAsia="仿宋"/>
          <w:sz w:val="32"/>
          <w:szCs w:val="32"/>
          <w:lang w:val="en-US" w:eastAsia="zh-CN"/>
        </w:rPr>
        <w:t>及易耗品</w:t>
      </w:r>
      <w:r>
        <w:rPr>
          <w:rFonts w:hint="eastAsia" w:ascii="仿宋" w:hAnsi="仿宋" w:eastAsia="仿宋"/>
          <w:sz w:val="32"/>
          <w:szCs w:val="32"/>
        </w:rPr>
        <w:t>以次充好、货不对板；</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3.提供</w:t>
      </w:r>
      <w:r>
        <w:rPr>
          <w:rFonts w:hint="eastAsia" w:ascii="仿宋" w:hAnsi="仿宋" w:eastAsia="仿宋"/>
          <w:sz w:val="32"/>
          <w:szCs w:val="32"/>
          <w:lang w:eastAsia="zh-CN"/>
        </w:rPr>
        <w:t>的</w:t>
      </w:r>
      <w:r>
        <w:rPr>
          <w:rFonts w:hint="eastAsia" w:ascii="仿宋" w:hAnsi="仿宋" w:eastAsia="仿宋"/>
          <w:sz w:val="32"/>
          <w:szCs w:val="32"/>
        </w:rPr>
        <w:t>清洁用品</w:t>
      </w:r>
      <w:r>
        <w:rPr>
          <w:rFonts w:hint="eastAsia" w:ascii="仿宋" w:hAnsi="仿宋" w:eastAsia="仿宋"/>
          <w:sz w:val="32"/>
          <w:szCs w:val="32"/>
          <w:lang w:val="en-US" w:eastAsia="zh-CN"/>
        </w:rPr>
        <w:t>及易耗品</w:t>
      </w:r>
      <w:r>
        <w:rPr>
          <w:rFonts w:hint="eastAsia" w:ascii="仿宋" w:hAnsi="仿宋" w:eastAsia="仿宋"/>
          <w:sz w:val="32"/>
          <w:szCs w:val="32"/>
        </w:rPr>
        <w:t>内部实物与以往货品对比发生改变，但外部包装无变化；</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5.提供</w:t>
      </w:r>
      <w:r>
        <w:rPr>
          <w:rFonts w:hint="eastAsia" w:ascii="仿宋" w:hAnsi="仿宋" w:eastAsia="仿宋"/>
          <w:sz w:val="32"/>
          <w:szCs w:val="32"/>
          <w:lang w:eastAsia="zh-CN"/>
        </w:rPr>
        <w:t>的</w:t>
      </w:r>
      <w:r>
        <w:rPr>
          <w:rFonts w:hint="eastAsia" w:ascii="仿宋" w:hAnsi="仿宋" w:eastAsia="仿宋"/>
          <w:sz w:val="32"/>
          <w:szCs w:val="32"/>
        </w:rPr>
        <w:t>清洁用品</w:t>
      </w:r>
      <w:r>
        <w:rPr>
          <w:rFonts w:hint="eastAsia" w:ascii="仿宋" w:hAnsi="仿宋" w:eastAsia="仿宋"/>
          <w:sz w:val="32"/>
          <w:szCs w:val="32"/>
          <w:lang w:val="en-US" w:eastAsia="zh-CN"/>
        </w:rPr>
        <w:t>及易耗品</w:t>
      </w:r>
      <w:r>
        <w:rPr>
          <w:rFonts w:hint="eastAsia" w:ascii="仿宋" w:hAnsi="仿宋" w:eastAsia="仿宋"/>
          <w:sz w:val="32"/>
          <w:szCs w:val="32"/>
        </w:rPr>
        <w:t>不符合国家质量标准或存在过期产品的；</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6.经过第三方权威检测机构证明甲方员工因食用乙方提供的一次性餐具出现的食物中毒及各类身体损害的。所有因此导致的赔偿责任均由乙方承担。</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二、乙方未按约定时间将清洁用品</w:t>
      </w:r>
      <w:r>
        <w:rPr>
          <w:rFonts w:hint="eastAsia" w:ascii="仿宋" w:hAnsi="仿宋" w:eastAsia="仿宋"/>
          <w:sz w:val="32"/>
          <w:szCs w:val="32"/>
          <w:lang w:val="en-US" w:eastAsia="zh-CN"/>
        </w:rPr>
        <w:t>及易耗品</w:t>
      </w:r>
      <w:r>
        <w:rPr>
          <w:rFonts w:hint="eastAsia" w:ascii="仿宋" w:hAnsi="仿宋" w:eastAsia="仿宋"/>
          <w:sz w:val="32"/>
          <w:szCs w:val="32"/>
        </w:rPr>
        <w:t>送达，影响甲方正常供餐的，每次扣除乙方当月应结算款项的10%作为违约金。</w:t>
      </w:r>
    </w:p>
    <w:p>
      <w:pPr>
        <w:adjustRightInd w:val="0"/>
        <w:snapToGrid w:val="0"/>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三、本合同履行期间，甲方逾期支付货款的，每逾期一周，应按逾期支付货款金额的3‰向乙方支付违约金，乙方有权停止供货并无须承担任何违约责任，由此产生的一切损失和费用由由甲方承担。</w:t>
      </w:r>
    </w:p>
    <w:p>
      <w:pPr>
        <w:pStyle w:val="8"/>
        <w:rPr>
          <w:rFonts w:ascii="仿宋" w:hAnsi="仿宋" w:eastAsia="仿宋"/>
          <w:u w:val="none"/>
        </w:rPr>
      </w:pPr>
      <w:r>
        <w:rPr>
          <w:rFonts w:hint="eastAsia" w:ascii="仿宋" w:hAnsi="仿宋" w:eastAsia="仿宋"/>
          <w:u w:val="none"/>
        </w:rPr>
        <w:t>甲乙双方应严格遵守本合同规定的各项条款，任何一方违约，均须承担违约责任并赔偿对方经济损失。双方特别约定如下违约责任的承担：</w:t>
      </w:r>
    </w:p>
    <w:p>
      <w:pPr>
        <w:pStyle w:val="8"/>
        <w:rPr>
          <w:rFonts w:ascii="仿宋" w:hAnsi="仿宋" w:eastAsia="仿宋"/>
          <w:u w:val="none"/>
        </w:rPr>
      </w:pPr>
      <w:r>
        <w:rPr>
          <w:rFonts w:hint="eastAsia" w:ascii="仿宋" w:hAnsi="仿宋" w:eastAsia="仿宋"/>
          <w:u w:val="none"/>
        </w:rPr>
        <w:t>1.乙方逾期交货的，每逾期一日，须向甲方支付逾期交货部分货物总价千分之五作为乙方违约金，并赔偿甲方相应经济损失。</w:t>
      </w:r>
    </w:p>
    <w:p>
      <w:pPr>
        <w:pStyle w:val="8"/>
        <w:rPr>
          <w:rFonts w:ascii="仿宋" w:hAnsi="仿宋" w:eastAsia="仿宋"/>
          <w:u w:val="none"/>
        </w:rPr>
      </w:pPr>
      <w:r>
        <w:rPr>
          <w:rFonts w:hint="eastAsia" w:ascii="仿宋" w:hAnsi="仿宋" w:eastAsia="仿宋"/>
          <w:u w:val="none"/>
        </w:rPr>
        <w:t>2.乙方所交货物如经双方验收，品牌、规格型号、技术指标、数量等与合同规定不符，乙方须立即负责更换、补足，否则，按逾期交货处理。</w:t>
      </w:r>
    </w:p>
    <w:p>
      <w:pPr>
        <w:pStyle w:val="8"/>
        <w:rPr>
          <w:rFonts w:ascii="仿宋" w:hAnsi="仿宋" w:eastAsia="仿宋"/>
          <w:u w:val="none"/>
        </w:rPr>
      </w:pPr>
      <w:r>
        <w:rPr>
          <w:rFonts w:hint="eastAsia" w:ascii="仿宋" w:hAnsi="仿宋" w:eastAsia="仿宋"/>
          <w:u w:val="none"/>
        </w:rPr>
        <w:t>3.乙方因未能按规定时间(自签订合同时间起计30日内)配送货物（未按规定时间内提供采购清单指定品牌、规格型号、技术指标、数量相等的货物等情况），甲方可单方面解除合同，并保留向乙方追究经济赔偿的权利。</w:t>
      </w:r>
    </w:p>
    <w:p>
      <w:pPr>
        <w:pStyle w:val="8"/>
        <w:rPr>
          <w:rFonts w:ascii="仿宋" w:hAnsi="仿宋" w:eastAsia="仿宋"/>
          <w:u w:val="none"/>
        </w:rPr>
      </w:pPr>
      <w:r>
        <w:rPr>
          <w:rFonts w:hint="eastAsia" w:ascii="仿宋" w:hAnsi="仿宋" w:eastAsia="仿宋"/>
          <w:u w:val="none"/>
        </w:rPr>
        <w:t>4.因乙方在货物安装期间导致发生事故的，一切责任均由乙方承担。</w:t>
      </w:r>
    </w:p>
    <w:p>
      <w:pPr>
        <w:pStyle w:val="8"/>
        <w:rPr>
          <w:rFonts w:ascii="仿宋" w:hAnsi="仿宋" w:eastAsia="仿宋"/>
          <w:u w:val="none"/>
        </w:rPr>
      </w:pPr>
      <w:r>
        <w:rPr>
          <w:rFonts w:hint="eastAsia" w:ascii="仿宋" w:hAnsi="仿宋" w:eastAsia="仿宋"/>
          <w:u w:val="none"/>
        </w:rPr>
        <w:t>5.如甲方未按合同规定期限向乙方付款，经乙方书面催讨后，甲方在十个工作日内仍未支付的，甲方须按应付款项每日千分之三向乙方支付逾期违约金，但上限不能超过合同总额的10%。</w:t>
      </w:r>
    </w:p>
    <w:p>
      <w:pPr>
        <w:pStyle w:val="8"/>
        <w:rPr>
          <w:rFonts w:ascii="仿宋" w:hAnsi="仿宋" w:eastAsia="仿宋"/>
          <w:u w:val="none"/>
        </w:rPr>
      </w:pPr>
      <w:r>
        <w:rPr>
          <w:rFonts w:hint="eastAsia" w:ascii="仿宋" w:hAnsi="仿宋" w:eastAsia="仿宋"/>
          <w:u w:val="none"/>
        </w:rPr>
        <w:t>6.甲方无故拒收货物或拒不验收的，须赔偿乙方相应经济损失。</w:t>
      </w:r>
    </w:p>
    <w:p>
      <w:pPr>
        <w:spacing w:line="560" w:lineRule="exact"/>
        <w:ind w:left="-61" w:leftChars="-29" w:firstLine="643" w:firstLineChars="200"/>
        <w:rPr>
          <w:rFonts w:ascii="仿宋" w:hAnsi="仿宋" w:eastAsia="仿宋"/>
          <w:b/>
          <w:sz w:val="32"/>
          <w:szCs w:val="32"/>
        </w:rPr>
      </w:pPr>
      <w:r>
        <w:rPr>
          <w:rFonts w:hint="eastAsia" w:ascii="仿宋" w:hAnsi="仿宋" w:eastAsia="仿宋"/>
          <w:b/>
          <w:sz w:val="32"/>
          <w:szCs w:val="32"/>
        </w:rPr>
        <w:t>第十条</w:t>
      </w:r>
      <w:r>
        <w:rPr>
          <w:rFonts w:hint="eastAsia" w:ascii="仿宋" w:hAnsi="仿宋" w:eastAsia="仿宋"/>
          <w:sz w:val="32"/>
          <w:szCs w:val="32"/>
        </w:rPr>
        <w:t xml:space="preserve">  </w:t>
      </w:r>
      <w:r>
        <w:rPr>
          <w:rFonts w:hint="eastAsia" w:ascii="仿宋" w:hAnsi="仿宋" w:eastAsia="仿宋"/>
          <w:b/>
          <w:sz w:val="32"/>
          <w:szCs w:val="32"/>
        </w:rPr>
        <w:t>考核评价</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一、乙方考核评价工作实行动态管理，甲方应以1个季度为考核周期对乙方进行履约绩效考核（考核表详见附件3），主要对乙方的企业与人员资质、组织管理、服务管理、诚信履约等方面进行考核，满分为100分。考核结果分为四级：考核得分90分（含）以上为“优秀”；70（含）-89分为“良好”；60（含）-69分为“合格”；60分以下为“不合格”。</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二、考核周期内乙方有下列情形的视为一般不满足项，履约绩效考核结果为“合格”：</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（一）无故拒绝接受委托任务的或货品质量较差、存在弄虚作假行为的；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（二）组织实施不满足要求被多次通报未落实整改的；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（三）出现合同约定甲方可对乙方进行处罚的；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（四）有不良行为，被广泛关注的或遭到有效投诉的；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（五）有不良行为，被政府主管部门通报的。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三、考核周期内乙方有下列情形的视为较重不满足项，履约绩效考核结果为“不合格”：</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（一）伪造或提供虚假报告、参与伪造或弄虚作假性质恶劣的；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（二）因</w:t>
      </w:r>
      <w:r>
        <w:rPr>
          <w:rFonts w:hint="eastAsia" w:ascii="仿宋" w:hAnsi="仿宋" w:eastAsia="仿宋" w:cs="Times New Roman"/>
          <w:sz w:val="32"/>
          <w:szCs w:val="32"/>
        </w:rPr>
        <w:t>提供的</w:t>
      </w:r>
      <w:r>
        <w:rPr>
          <w:rFonts w:hint="eastAsia" w:ascii="仿宋" w:hAnsi="仿宋" w:eastAsia="仿宋" w:cs="Times New Roman"/>
          <w:sz w:val="32"/>
          <w:szCs w:val="32"/>
          <w:lang w:val="en-US" w:eastAsia="zh-CN"/>
        </w:rPr>
        <w:t>清洁用品</w:t>
      </w:r>
      <w:r>
        <w:rPr>
          <w:rFonts w:hint="eastAsia" w:ascii="仿宋" w:hAnsi="仿宋" w:eastAsia="仿宋"/>
          <w:sz w:val="32"/>
          <w:szCs w:val="32"/>
          <w:lang w:val="en-US" w:eastAsia="zh-CN"/>
        </w:rPr>
        <w:t>及易耗品因质量问题</w:t>
      </w:r>
      <w:r>
        <w:rPr>
          <w:rFonts w:hint="eastAsia" w:ascii="仿宋" w:hAnsi="仿宋" w:eastAsia="仿宋"/>
          <w:sz w:val="32"/>
          <w:szCs w:val="32"/>
        </w:rPr>
        <w:t>，造成人员伤亡或较大经济损失的；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（三）出现合同约定甲方可单方面解除合同行为的；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（四）廉洁从业相关问题被投诉认定的；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（五）收到政府部门红色警示的；</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（六）有其他违法违规行为且性质恶劣的。</w:t>
      </w:r>
    </w:p>
    <w:p>
      <w:pPr>
        <w:adjustRightInd w:val="0"/>
        <w:snapToGrid w:val="0"/>
        <w:spacing w:line="560" w:lineRule="exact"/>
        <w:ind w:firstLine="640" w:firstLineChars="200"/>
        <w:outlineLvl w:val="0"/>
        <w:rPr>
          <w:rFonts w:ascii="仿宋" w:hAnsi="仿宋" w:eastAsia="仿宋"/>
          <w:sz w:val="32"/>
          <w:szCs w:val="32"/>
        </w:rPr>
      </w:pPr>
      <w:r>
        <w:rPr>
          <w:rFonts w:hint="eastAsia" w:ascii="仿宋" w:hAnsi="仿宋" w:eastAsia="仿宋"/>
          <w:sz w:val="32"/>
          <w:szCs w:val="32"/>
        </w:rPr>
        <w:t>四、乙方考核评价为“合格”（60（含）-69分）的，甲方有权直接扣除人民币</w:t>
      </w:r>
      <w:r>
        <w:rPr>
          <w:rFonts w:hint="eastAsia" w:ascii="仿宋" w:hAnsi="仿宋" w:eastAsia="仿宋"/>
          <w:sz w:val="32"/>
          <w:szCs w:val="32"/>
          <w:u w:val="single"/>
        </w:rPr>
        <w:t>2000.00元</w:t>
      </w:r>
      <w:r>
        <w:rPr>
          <w:rFonts w:hint="eastAsia" w:ascii="仿宋" w:hAnsi="仿宋" w:eastAsia="仿宋"/>
          <w:sz w:val="32"/>
          <w:szCs w:val="32"/>
        </w:rPr>
        <w:t>作为违约金；考核评价为“不合格”（60分以下），甲方有权直接扣除人民币</w:t>
      </w:r>
      <w:r>
        <w:rPr>
          <w:rFonts w:hint="eastAsia" w:ascii="仿宋" w:hAnsi="仿宋" w:eastAsia="仿宋"/>
          <w:sz w:val="32"/>
          <w:szCs w:val="32"/>
          <w:u w:val="single"/>
        </w:rPr>
        <w:t>5000.00元</w:t>
      </w:r>
      <w:r>
        <w:rPr>
          <w:rFonts w:hint="eastAsia" w:ascii="仿宋" w:hAnsi="仿宋" w:eastAsia="仿宋"/>
          <w:sz w:val="32"/>
          <w:szCs w:val="32"/>
        </w:rPr>
        <w:t>作为违约金。</w:t>
      </w:r>
    </w:p>
    <w:p>
      <w:pPr>
        <w:adjustRightInd w:val="0"/>
        <w:snapToGrid w:val="0"/>
        <w:spacing w:line="560" w:lineRule="exact"/>
        <w:ind w:firstLine="643" w:firstLineChars="200"/>
        <w:outlineLvl w:val="0"/>
        <w:rPr>
          <w:rFonts w:ascii="仿宋" w:hAnsi="仿宋" w:eastAsia="仿宋"/>
          <w:b/>
          <w:sz w:val="32"/>
          <w:szCs w:val="32"/>
        </w:rPr>
      </w:pPr>
      <w:r>
        <w:rPr>
          <w:rFonts w:hint="eastAsia" w:ascii="仿宋" w:hAnsi="仿宋" w:eastAsia="仿宋"/>
          <w:b/>
          <w:sz w:val="32"/>
          <w:szCs w:val="32"/>
        </w:rPr>
        <w:t>第十一条  不可抗力</w:t>
      </w:r>
    </w:p>
    <w:p>
      <w:pPr>
        <w:adjustRightInd w:val="0"/>
        <w:snapToGrid w:val="0"/>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合同签订后，签约双方任何一方，由于火灾、旱灾、地震、战争或双方同意的其它不可抗力的事故而影响本合同履行时，可延长履行合同限期。这一期限应相当于事故所影响的时间，并可根据情况部分或全部免予承担违约责任。受事故影响方应尽快将所发生不可抗力事故情况以书面形式通知对方，同时采取有效措施尽量减少因事故影响所造成的损失，当不可抗力事故停止或消除后，受事故影响的一方应尽快书面形式通知另一方。如不可抗力事故的影响连续30日以上，双方应通过友好协商解决本合同的履行问题，并尽快达成协议。</w:t>
      </w:r>
    </w:p>
    <w:p>
      <w:pPr>
        <w:adjustRightInd w:val="0"/>
        <w:snapToGrid w:val="0"/>
        <w:spacing w:line="560" w:lineRule="exact"/>
        <w:ind w:firstLine="643" w:firstLineChars="200"/>
        <w:outlineLvl w:val="0"/>
        <w:rPr>
          <w:rFonts w:ascii="仿宋" w:hAnsi="仿宋" w:eastAsia="仿宋"/>
          <w:b/>
          <w:sz w:val="32"/>
          <w:szCs w:val="32"/>
        </w:rPr>
      </w:pPr>
      <w:r>
        <w:rPr>
          <w:rFonts w:hint="eastAsia" w:ascii="仿宋" w:hAnsi="仿宋" w:eastAsia="仿宋"/>
          <w:b/>
          <w:sz w:val="32"/>
          <w:szCs w:val="32"/>
        </w:rPr>
        <w:t>第十二条</w:t>
      </w:r>
      <w:r>
        <w:rPr>
          <w:rFonts w:hint="eastAsia" w:ascii="仿宋" w:hAnsi="仿宋" w:eastAsia="仿宋"/>
          <w:sz w:val="32"/>
          <w:szCs w:val="32"/>
        </w:rPr>
        <w:t xml:space="preserve">  </w:t>
      </w:r>
      <w:r>
        <w:rPr>
          <w:rFonts w:hint="eastAsia" w:ascii="仿宋" w:hAnsi="仿宋" w:eastAsia="仿宋"/>
          <w:b/>
          <w:sz w:val="32"/>
          <w:szCs w:val="32"/>
        </w:rPr>
        <w:t>保密责任</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双方应当对本合同的内容或与本合同相关的资料、文件、数据（无论是书面的还是电子的）长期保守秘密，未经对方事先书面同意，任何一方不得以任何方式向本合同以外的任何第三方（国家或政府部门除外）提供或透露；也不得擅自使用或允许任何第三方使用甲方名称、声誉等开展本合同之外的其他经营业务。</w:t>
      </w:r>
    </w:p>
    <w:p>
      <w:pPr>
        <w:adjustRightInd w:val="0"/>
        <w:snapToGrid w:val="0"/>
        <w:spacing w:line="560" w:lineRule="exact"/>
        <w:ind w:firstLine="643" w:firstLineChars="200"/>
        <w:outlineLvl w:val="0"/>
        <w:rPr>
          <w:rFonts w:ascii="仿宋" w:hAnsi="仿宋" w:eastAsia="仿宋"/>
          <w:sz w:val="32"/>
          <w:szCs w:val="32"/>
        </w:rPr>
      </w:pPr>
      <w:r>
        <w:rPr>
          <w:rFonts w:hint="eastAsia" w:ascii="仿宋" w:hAnsi="仿宋" w:eastAsia="仿宋"/>
          <w:b/>
          <w:sz w:val="32"/>
          <w:szCs w:val="32"/>
        </w:rPr>
        <w:t>第十三条</w:t>
      </w:r>
      <w:r>
        <w:rPr>
          <w:rFonts w:hint="eastAsia" w:ascii="仿宋" w:hAnsi="仿宋" w:eastAsia="仿宋"/>
          <w:sz w:val="32"/>
          <w:szCs w:val="32"/>
        </w:rPr>
        <w:t xml:space="preserve">  </w:t>
      </w:r>
      <w:r>
        <w:rPr>
          <w:rFonts w:hint="eastAsia" w:ascii="仿宋" w:hAnsi="仿宋" w:eastAsia="仿宋"/>
          <w:b/>
          <w:sz w:val="32"/>
          <w:szCs w:val="32"/>
        </w:rPr>
        <w:t>廉洁条款</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双方同意，双方将严格遵守国家法律规定，不向对方业务人员或其他与本合同业务有关人员直接或间接地提供贿赂、回扣或其他任何形式的、可能对本合同的签署或履行产生实质性影响的利益。</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第十四条  其他</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一、执行本合同过程中，如发生争议，应首先本着友好协商的态度解决，如协商不成，任一方可向甲方所在地有管辖权的人民法院提起诉讼。</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二、本合同附件包括：</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附件1.乙方报价清单；</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附件2：《深燃〔2024〕446号 深圳市燃气集团股份有限公司关于印发工程货物服务采购项目供应商（承包商）考核评价实施细则的通知》《深燃〔2024〕445号 深圳市燃气集团股份有限公司关于印发工程货物服务采购项目供应商（承包商）考核评价管理办法的通知》。</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三、本合同经双方签字并盖章后生效。</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四、对于本合同的未尽事宜以及变更事宜，应经双方协商一致并签订书面补充协议或变更协议。</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五、与本合同有关的所有通知、文件等依照合同首部的联系信息送达对方。该联系信息还可作为合同发生纠纷进入诉讼程序（包括调解）、执行程序后的送达地址。如有变更，一方应提前书面通知对方。</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六、与本合同有关的所有通知、文件等依照合同首部的联系信息送达对方。该联系信息还可作为合同发生纠纷进入诉讼程序（包括调解）、执行程序后的送达地址。如有变更，一方应提前书面通知对方。</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七、本合同一式肆份，双方各执贰份，具有同等法律效力。</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（以下无正文）</w:t>
      </w:r>
    </w:p>
    <w:p>
      <w:pPr>
        <w:widowControl/>
        <w:jc w:val="left"/>
        <w:rPr>
          <w:rFonts w:ascii="宋体" w:hAnsi="宋体"/>
          <w:b/>
          <w:sz w:val="36"/>
          <w:szCs w:val="36"/>
          <w:bdr w:val="single" w:color="auto" w:sz="4" w:space="0"/>
        </w:rPr>
      </w:pPr>
      <w:r>
        <w:rPr>
          <w:rFonts w:ascii="宋体" w:hAnsi="宋体"/>
          <w:b/>
          <w:sz w:val="36"/>
          <w:szCs w:val="36"/>
          <w:bdr w:val="single" w:color="auto" w:sz="4" w:space="0"/>
        </w:rPr>
        <w:br w:type="page"/>
      </w:r>
    </w:p>
    <w:p>
      <w:pPr>
        <w:widowControl/>
        <w:jc w:val="center"/>
        <w:rPr>
          <w:rFonts w:ascii="宋体" w:hAnsi="宋体"/>
          <w:b/>
          <w:sz w:val="36"/>
          <w:szCs w:val="36"/>
          <w:bdr w:val="single" w:color="auto" w:sz="4" w:space="0"/>
        </w:rPr>
      </w:pPr>
      <w:r>
        <w:rPr>
          <w:rFonts w:hint="eastAsia" w:ascii="宋体" w:hAnsi="宋体"/>
          <w:b/>
          <w:sz w:val="36"/>
          <w:szCs w:val="36"/>
          <w:bdr w:val="single" w:color="auto" w:sz="4" w:space="0"/>
        </w:rPr>
        <w:t>合同签署页</w:t>
      </w:r>
    </w:p>
    <w:p>
      <w:pPr>
        <w:spacing w:after="156" w:afterLines="50" w:line="420" w:lineRule="exact"/>
        <w:ind w:firstLine="301" w:firstLineChars="100"/>
        <w:rPr>
          <w:rFonts w:ascii="仿宋" w:hAnsi="仿宋" w:eastAsia="仿宋"/>
          <w:b/>
          <w:sz w:val="30"/>
          <w:szCs w:val="30"/>
        </w:rPr>
      </w:pPr>
    </w:p>
    <w:p>
      <w:pPr>
        <w:spacing w:line="560" w:lineRule="exact"/>
        <w:rPr>
          <w:rFonts w:ascii="仿宋" w:hAnsi="仿宋" w:eastAsia="仿宋"/>
          <w:sz w:val="32"/>
          <w:szCs w:val="32"/>
        </w:rPr>
      </w:pPr>
      <w:r>
        <w:rPr>
          <w:rFonts w:hint="eastAsia" w:ascii="仿宋" w:hAnsi="仿宋" w:eastAsia="仿宋"/>
          <w:sz w:val="32"/>
          <w:szCs w:val="32"/>
        </w:rPr>
        <w:t>甲方（盖章）：深圳市深燃物业服务有限公司</w:t>
      </w:r>
    </w:p>
    <w:p>
      <w:pPr>
        <w:spacing w:line="560" w:lineRule="exact"/>
        <w:rPr>
          <w:rFonts w:ascii="仿宋" w:hAnsi="仿宋" w:eastAsia="仿宋"/>
          <w:sz w:val="32"/>
          <w:szCs w:val="32"/>
        </w:rPr>
      </w:pPr>
    </w:p>
    <w:p>
      <w:pPr>
        <w:spacing w:line="560" w:lineRule="exact"/>
        <w:rPr>
          <w:rFonts w:ascii="仿宋" w:hAnsi="仿宋" w:eastAsia="仿宋"/>
          <w:sz w:val="32"/>
          <w:szCs w:val="32"/>
        </w:rPr>
      </w:pPr>
      <w:r>
        <w:rPr>
          <w:rFonts w:hint="eastAsia" w:ascii="仿宋" w:hAnsi="仿宋" w:eastAsia="仿宋"/>
          <w:sz w:val="32"/>
          <w:szCs w:val="32"/>
        </w:rPr>
        <w:t>法定代表/委托代理人（签字）：</w:t>
      </w:r>
    </w:p>
    <w:p>
      <w:pPr>
        <w:spacing w:line="560" w:lineRule="exact"/>
        <w:rPr>
          <w:rFonts w:ascii="仿宋" w:hAnsi="仿宋" w:eastAsia="仿宋"/>
          <w:sz w:val="32"/>
          <w:szCs w:val="32"/>
        </w:rPr>
      </w:pPr>
    </w:p>
    <w:p>
      <w:pPr>
        <w:spacing w:line="560" w:lineRule="exact"/>
        <w:rPr>
          <w:rFonts w:ascii="仿宋" w:hAnsi="仿宋" w:eastAsia="仿宋"/>
          <w:sz w:val="32"/>
          <w:szCs w:val="32"/>
        </w:rPr>
      </w:pPr>
    </w:p>
    <w:p>
      <w:pPr>
        <w:spacing w:line="560" w:lineRule="exact"/>
        <w:rPr>
          <w:rFonts w:ascii="仿宋" w:hAnsi="仿宋" w:eastAsia="仿宋"/>
          <w:sz w:val="32"/>
          <w:szCs w:val="32"/>
        </w:rPr>
      </w:pPr>
      <w:r>
        <w:rPr>
          <w:rFonts w:hint="eastAsia" w:ascii="仿宋" w:hAnsi="仿宋" w:eastAsia="仿宋"/>
          <w:sz w:val="32"/>
          <w:szCs w:val="32"/>
        </w:rPr>
        <w:t>签订日期：    年    月    日</w:t>
      </w:r>
    </w:p>
    <w:p>
      <w:pPr>
        <w:spacing w:after="156" w:afterLines="50" w:line="420" w:lineRule="exact"/>
        <w:rPr>
          <w:rFonts w:ascii="仿宋_GB2312" w:hAnsi="Gungsuh" w:eastAsia="仿宋_GB2312"/>
          <w:sz w:val="32"/>
          <w:szCs w:val="32"/>
        </w:rPr>
      </w:pPr>
    </w:p>
    <w:p>
      <w:pPr>
        <w:spacing w:after="156" w:afterLines="50" w:line="420" w:lineRule="exact"/>
        <w:rPr>
          <w:rFonts w:ascii="仿宋_GB2312" w:hAnsi="Gungsuh" w:eastAsia="仿宋_GB2312"/>
          <w:sz w:val="32"/>
          <w:szCs w:val="32"/>
        </w:rPr>
      </w:pPr>
    </w:p>
    <w:p>
      <w:pPr>
        <w:spacing w:after="156" w:afterLines="50" w:line="420" w:lineRule="exact"/>
        <w:rPr>
          <w:rFonts w:ascii="仿宋_GB2312" w:hAnsi="Gungsuh" w:eastAsia="仿宋_GB2312"/>
          <w:sz w:val="32"/>
          <w:szCs w:val="32"/>
        </w:rPr>
      </w:pPr>
    </w:p>
    <w:p>
      <w:pPr>
        <w:spacing w:after="156" w:afterLines="50" w:line="420" w:lineRule="exact"/>
        <w:rPr>
          <w:rFonts w:ascii="仿宋_GB2312" w:hAnsi="Gungsuh" w:eastAsia="仿宋_GB2312"/>
          <w:sz w:val="32"/>
          <w:szCs w:val="32"/>
        </w:rPr>
      </w:pPr>
    </w:p>
    <w:p>
      <w:pPr>
        <w:spacing w:after="156" w:afterLines="50" w:line="420" w:lineRule="exact"/>
        <w:rPr>
          <w:rFonts w:ascii="仿宋_GB2312" w:hAnsi="仿宋_GB2312" w:eastAsia="仿宋_GB2312"/>
          <w:sz w:val="32"/>
          <w:szCs w:val="32"/>
        </w:rPr>
      </w:pPr>
      <w:r>
        <w:rPr>
          <w:rFonts w:hint="eastAsia" w:ascii="仿宋" w:hAnsi="仿宋" w:eastAsia="仿宋"/>
          <w:sz w:val="32"/>
          <w:szCs w:val="32"/>
        </w:rPr>
        <w:t>乙方（盖章）：</w:t>
      </w:r>
      <w:r>
        <w:rPr>
          <w:rFonts w:ascii="仿宋_GB2312" w:hAnsi="仿宋_GB2312" w:eastAsia="仿宋_GB2312"/>
          <w:sz w:val="32"/>
          <w:szCs w:val="32"/>
        </w:rPr>
        <w:t xml:space="preserve"> </w:t>
      </w:r>
    </w:p>
    <w:p>
      <w:pPr>
        <w:spacing w:line="560" w:lineRule="exact"/>
        <w:rPr>
          <w:rFonts w:ascii="仿宋" w:hAnsi="仿宋" w:eastAsia="仿宋"/>
          <w:sz w:val="32"/>
          <w:szCs w:val="32"/>
        </w:rPr>
      </w:pPr>
    </w:p>
    <w:p>
      <w:pPr>
        <w:spacing w:line="560" w:lineRule="exact"/>
        <w:rPr>
          <w:rFonts w:ascii="仿宋" w:hAnsi="仿宋" w:eastAsia="仿宋"/>
          <w:sz w:val="32"/>
          <w:szCs w:val="32"/>
        </w:rPr>
      </w:pPr>
      <w:r>
        <w:rPr>
          <w:rFonts w:hint="eastAsia" w:ascii="仿宋" w:hAnsi="仿宋" w:eastAsia="仿宋"/>
          <w:sz w:val="32"/>
          <w:szCs w:val="32"/>
        </w:rPr>
        <w:t>法定代表人/委托代理人（签字）：</w:t>
      </w:r>
    </w:p>
    <w:p>
      <w:pPr>
        <w:spacing w:line="560" w:lineRule="exact"/>
        <w:rPr>
          <w:rFonts w:ascii="仿宋" w:hAnsi="仿宋" w:eastAsia="仿宋"/>
          <w:sz w:val="32"/>
          <w:szCs w:val="32"/>
        </w:rPr>
      </w:pPr>
    </w:p>
    <w:p>
      <w:pPr>
        <w:spacing w:line="560" w:lineRule="exact"/>
        <w:rPr>
          <w:rFonts w:ascii="仿宋" w:hAnsi="仿宋" w:eastAsia="仿宋"/>
          <w:sz w:val="32"/>
          <w:szCs w:val="32"/>
        </w:rPr>
      </w:pPr>
    </w:p>
    <w:p>
      <w:pPr>
        <w:widowControl/>
        <w:jc w:val="left"/>
        <w:rPr>
          <w:rFonts w:ascii="黑体" w:hAnsi="黑体" w:eastAsia="黑体" w:cs="Times New Roman"/>
          <w:b/>
          <w:bCs/>
          <w:kern w:val="44"/>
          <w:sz w:val="28"/>
          <w:szCs w:val="28"/>
        </w:rPr>
      </w:pPr>
      <w:r>
        <w:rPr>
          <w:rFonts w:hint="eastAsia" w:ascii="仿宋" w:hAnsi="仿宋" w:eastAsia="仿宋"/>
          <w:sz w:val="32"/>
          <w:szCs w:val="32"/>
        </w:rPr>
        <w:t>签订日期：    年    月    日</w:t>
      </w:r>
    </w:p>
    <w:p>
      <w:pPr>
        <w:pStyle w:val="2"/>
        <w:spacing w:before="0" w:after="0" w:line="360" w:lineRule="auto"/>
        <w:contextualSpacing/>
        <w:jc w:val="center"/>
        <w:rPr>
          <w:rFonts w:ascii="黑体" w:hAnsi="黑体" w:eastAsia="黑体"/>
          <w:sz w:val="28"/>
          <w:szCs w:val="28"/>
        </w:rPr>
      </w:pPr>
    </w:p>
    <w:p>
      <w:pPr>
        <w:adjustRightInd w:val="0"/>
        <w:snapToGrid w:val="0"/>
        <w:ind w:firstLine="4480" w:firstLineChars="1400"/>
        <w:outlineLvl w:val="1"/>
        <w:rPr>
          <w:rFonts w:ascii="仿宋" w:hAnsi="仿宋" w:eastAsia="仿宋"/>
          <w:sz w:val="32"/>
          <w:szCs w:val="32"/>
        </w:rPr>
      </w:pPr>
    </w:p>
    <w:p>
      <w:pPr>
        <w:widowControl/>
        <w:jc w:val="left"/>
        <w:rPr>
          <w:rFonts w:ascii="仿宋" w:hAnsi="仿宋" w:eastAsia="仿宋"/>
          <w:sz w:val="32"/>
          <w:szCs w:val="32"/>
        </w:rPr>
      </w:pPr>
      <w:r>
        <w:rPr>
          <w:rFonts w:ascii="仿宋" w:hAnsi="仿宋" w:eastAsia="仿宋"/>
          <w:sz w:val="32"/>
          <w:szCs w:val="32"/>
        </w:rPr>
        <w:br w:type="page"/>
      </w:r>
    </w:p>
    <w:p>
      <w:pPr>
        <w:widowControl/>
        <w:spacing w:line="560" w:lineRule="exact"/>
        <w:jc w:val="left"/>
        <w:rPr>
          <w:rFonts w:ascii="黑体" w:hAnsi="黑体" w:eastAsia="黑体"/>
          <w:b/>
          <w:bCs/>
          <w:sz w:val="32"/>
          <w:szCs w:val="32"/>
        </w:rPr>
      </w:pPr>
      <w:r>
        <w:rPr>
          <w:rFonts w:hint="eastAsia" w:ascii="黑体" w:hAnsi="黑体" w:eastAsia="黑体"/>
          <w:b/>
          <w:bCs/>
          <w:sz w:val="32"/>
          <w:szCs w:val="32"/>
        </w:rPr>
        <w:t>附件1：</w:t>
      </w:r>
    </w:p>
    <w:p>
      <w:pPr>
        <w:spacing w:line="560" w:lineRule="exact"/>
        <w:jc w:val="center"/>
        <w:rPr>
          <w:rFonts w:ascii="仿宋" w:hAnsi="仿宋" w:eastAsia="仿宋"/>
          <w:sz w:val="32"/>
          <w:szCs w:val="32"/>
        </w:rPr>
      </w:pPr>
      <w:r>
        <w:rPr>
          <w:rFonts w:hint="eastAsia" w:ascii="仿宋" w:hAnsi="仿宋" w:eastAsia="仿宋" w:cs="仿宋"/>
          <w:color w:val="000000"/>
          <w:kern w:val="0"/>
          <w:sz w:val="30"/>
          <w:szCs w:val="30"/>
        </w:rPr>
        <w:t>深燃大厦员工食堂清洁用品项目采购清单</w:t>
      </w:r>
    </w:p>
    <w:tbl>
      <w:tblPr>
        <w:tblStyle w:val="13"/>
        <w:tblW w:w="109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2"/>
        <w:gridCol w:w="985"/>
        <w:gridCol w:w="647"/>
        <w:gridCol w:w="1443"/>
        <w:gridCol w:w="1129"/>
        <w:gridCol w:w="1712"/>
        <w:gridCol w:w="732"/>
        <w:gridCol w:w="668"/>
        <w:gridCol w:w="744"/>
        <w:gridCol w:w="656"/>
        <w:gridCol w:w="11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0980" w:type="dxa"/>
            <w:gridSpan w:val="11"/>
            <w:tcBorders>
              <w:top w:val="single" w:color="auto" w:sz="12" w:space="0"/>
              <w:left w:val="single" w:color="auto" w:sz="12" w:space="0"/>
              <w:bottom w:val="nil"/>
              <w:right w:val="single" w:color="auto" w:sz="12" w:space="0"/>
              <w:tl2br w:val="nil"/>
              <w:tr2bl w:val="nil"/>
            </w:tcBorders>
            <w:shd w:val="solid" w:color="FFFFFF" w:fill="auto"/>
            <w:noWrap w:val="0"/>
            <w:vAlign w:val="center"/>
          </w:tcPr>
          <w:p>
            <w:pPr>
              <w:spacing w:beforeLines="0" w:afterLines="0"/>
              <w:jc w:val="center"/>
              <w:rPr>
                <w:rFonts w:hint="eastAsia" w:ascii="宋体" w:hAnsi="宋体"/>
                <w:color w:val="000000"/>
                <w:sz w:val="40"/>
                <w:szCs w:val="24"/>
              </w:rPr>
            </w:pPr>
            <w:r>
              <w:rPr>
                <w:rFonts w:hint="eastAsia" w:ascii="宋体" w:hAnsi="宋体"/>
                <w:color w:val="000000"/>
                <w:sz w:val="40"/>
                <w:szCs w:val="24"/>
              </w:rPr>
              <w:t>深燃大厦员工食堂清洁用品及易耗品清单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大类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细分</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序号</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商品名称</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品牌</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规格型号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单位</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数量</w:t>
            </w: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单价</w:t>
            </w: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金额</w:t>
            </w: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清洁卫生类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刷子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杯刷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思高/中兴/海绵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支</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乐柏美洁厕刷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弯曲马桶刷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收米/超宝/白云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40*11CM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毛巾抹布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黄色加厚毛巾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白色加厚长条毛巾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双面吸水抹布玻璃巾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洁丽雅/小雨粒家纺/洁丽雅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46*46cm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48*48cm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白色口布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小雨粒家纺/洁丽雅/从雅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粤拾惠/妙洁/思高</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 9650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绿色百洁布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粤拾惠/妙洁/EMC</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180-320目</w:t>
            </w:r>
          </w:p>
          <w:p>
            <w:pPr>
              <w:spacing w:beforeLines="0" w:afterLines="0"/>
              <w:jc w:val="center"/>
              <w:rPr>
                <w:rFonts w:hint="eastAsia" w:ascii="宋体" w:hAnsi="宋体"/>
                <w:color w:val="000000"/>
                <w:sz w:val="22"/>
                <w:szCs w:val="24"/>
              </w:rPr>
            </w:pPr>
            <w:r>
              <w:rPr>
                <w:rFonts w:hint="eastAsia" w:ascii="宋体" w:hAnsi="宋体"/>
                <w:color w:val="000000"/>
                <w:sz w:val="22"/>
                <w:szCs w:val="24"/>
              </w:rPr>
              <w:t>5米长*7cm宽*17mm厚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厨房钢丝球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粤拾惠/妙洁/8福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加大型号，20个/包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一次性湿毛巾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唯梦柔/雅曼妮/妙洁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23*23cm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清洁地面工具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尘推干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60CM尘推头（连柄）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铁柄方形地拖</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31171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圆形地拖（连杆）</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22301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垃圾铲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扫把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滚轮海绵拖把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三角天花板拖把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白云/威威/大卫家居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可伸缩粗杆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棉拖把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平板拖把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榨水车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白云/嘉宝/CAUTION</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装垃圾用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厨房专用大白桶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加厚大号垃圾袋（1.2*1.6）</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大号垃圾袋,20个/扎，一件15扎,300个/件，重量：65克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加厚小号垃圾袋（55*65CM）</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100扎/件，30个/扎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法式纸篓</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方形脚踏垃圾桶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云朗/白云/超宝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 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皓冠/白云/超宝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不锈钢30*22cm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化学清洁剂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洁而亮/黄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潔而亮/联益/保洁丽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500ml/16瓶/件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消毒粉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南鹰/联益/保洁丽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20袋*30大袋/箱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劳工漂白水（正品）</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金宝钟绿水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3.75L*4/件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超宝强力化油剂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超保/联益/保洁丽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1加仑/瓶,4瓶/箱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天工烧碱(高浓度)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天工/宏达/健佰氏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耀星浸渍粉/1KG</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耀星/联益/康宝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1KG*20/件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汰渍洗衣粉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汰渍/立白/保洁丽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508g*5/包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粘胶去除剂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275g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地板砖清洁剂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威猛先生重油去污净</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多姿彩/联益/保洁丽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除锈软化剂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拜斯盾/联益/保洁丽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布艺干洗剂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洁娘子/联益/保洁丽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斧头牌/联益/保洁丽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1kg*12桶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洁厕剂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穿戴清洁用品类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围裙</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白色磨砂围裙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12条/扎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黑色胶围裙加厚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穿戴防护</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一次性头套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永胜风帆/稳健/康邦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2000个/箱/20包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一次性N95防护口罩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纳通凤羽盾/稳健/康邦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一次性卫生口罩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艾菲迪/稳健/康邦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50个/盒,40盒/箱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手套</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一次性手套72盒/箱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1601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一次性丝柔手套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清汐/诗意/艾田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TPE加厚中码L号</w:t>
            </w:r>
          </w:p>
          <w:p>
            <w:pPr>
              <w:spacing w:beforeLines="0" w:afterLines="0"/>
              <w:jc w:val="center"/>
              <w:rPr>
                <w:rFonts w:hint="eastAsia" w:ascii="宋体" w:hAnsi="宋体"/>
                <w:color w:val="000000"/>
                <w:sz w:val="22"/>
                <w:szCs w:val="24"/>
              </w:rPr>
            </w:pPr>
            <w:r>
              <w:rPr>
                <w:rFonts w:hint="eastAsia" w:ascii="宋体" w:hAnsi="宋体"/>
                <w:color w:val="000000"/>
                <w:sz w:val="22"/>
                <w:szCs w:val="24"/>
              </w:rPr>
              <w:t>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一次性丁腈手套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倾卫/英科/南牛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康美/瑞美/越秀山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2只装独立包装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大号、中号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加长加厚胶手套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纯棉白手套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绿边劳保手套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日常用品类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200张/包,20包/箱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大卷纸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12卷/件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美宣卷筒擦手纸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150米/卷*12卷/箱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餐饮专供面巾纸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清风/清风/洁柔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2层*80抽*96包/箱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V2055维达盒装纸巾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维达/清风/洁柔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21.5*11*9cm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厕所卷纸纸巾盒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280*280*120mm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心相印消毒纸巾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心相印/得宝/维达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10片/包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清香剂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五彩球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郑兴芳之花/奥力奇/家鑫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芳香定量罐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春风/亿营/玖恒尚品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SCENTAIR香薰（USA）</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260g/瓶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固体清香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100ML/块，24块/箱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六神/榄菊/朴诗韵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蚊香液+加热器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10液+2器</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小瓶喷雾装花露水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檀香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瑜伽/榄菊/古城</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48盘/盒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超洁柔啫喱洗手液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20公斤/桶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超洁柔无色无味型洗手液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蓝月亮/百科清洁/保洁丽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免洗手消毒液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海氏海诺/滴露/联益</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高四方洗手液瓶/麻砂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0.5L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口腔牙线棒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齿点/小鹿妈妈/屈臣氏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荣俏牙线自动盒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108支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飞龙精品/小鹿妈妈/屈臣氏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50包10000支/件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李施德林/舒客/云南白药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10ml*28</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一次性漱口杯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芳草地/嘉宝/肥猫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30ml*50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盛装工具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圆形馒头竹簸箕</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耐之固/华缘/藤也藤编</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周转箱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仟禧/宏豪/永金丰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手工食品标签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热敏收银纸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57*40直径 19芯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效期表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留样标签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家居用品类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桌布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班森/粤飞龙/妙洁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200cm*200cm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隔热餐垫/席巾垫</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厨甄/富多妮/飞启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皮革/44*30cm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张</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金色的长方形桌布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雷诺兹914进口保鲜膜</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45cm*600cm/条</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雷纳兹615铝箔纸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300m*45cm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一次性餐具</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打包餐具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300ML留样盒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优购/悦勇/悦盛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好家风小酱料盒（2安）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华哲玉米基可降解三格饭盒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华哲玉米基可降解圆汤碗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华哲玉米基可降解750ML方形饭盒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中式糕点打包盒加厚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瑞文烘焙/三能/时代烘焙</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3000个/包/24*20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可降解打包袋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30*50cm/1000/包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新翔/新翔/洁宝莱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14*20cm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18*26cm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华哲可降解一次性勺子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提供检查报告和授权书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一次性筷子/独立包装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6.0*24/1000双/箱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一次性筷子（箱装）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一次性水果叉子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龙门/嘉宝/誉雀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100支/包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一次性纸杯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花巧/盈洁/百兴</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40包/件 HQ-0916</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茶叶包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盈洁/百兴/花巧</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日用品杂物类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挂钩</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单个强力挂钩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映调/贝昌/卡贝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自粘/超强力承重</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拖把壁挂挂钩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304不锈钢/2卡3钩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整排挂钩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304不锈钢/5挂钩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尼龙扎带</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长扎带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8*500mm/100根/包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短扎带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4*200mm/500根/包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挂钟</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上墙挂钟</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magic clock/霸王/得力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气罐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卡式炉气罐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蜡烛</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无烟蜡烛</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大尺寸4小时*100只</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7800" w:type="dxa"/>
            <w:gridSpan w:val="7"/>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cs="宋体" w:asciiTheme="minorEastAsia" w:hAnsiTheme="minorEastAsia"/>
                <w:sz w:val="28"/>
                <w:szCs w:val="28"/>
              </w:rPr>
              <w:t>合计总额（含税</w:t>
            </w:r>
            <w:r>
              <w:rPr>
                <w:rFonts w:hint="eastAsia" w:cs="宋体" w:asciiTheme="minorEastAsia" w:hAnsiTheme="minorEastAsia"/>
                <w:sz w:val="28"/>
                <w:szCs w:val="28"/>
                <w:lang w:val="en-US" w:eastAsia="zh-CN"/>
              </w:rPr>
              <w:t>13</w:t>
            </w:r>
            <w:r>
              <w:rPr>
                <w:rFonts w:hint="eastAsia" w:cs="宋体" w:asciiTheme="minorEastAsia" w:hAnsiTheme="minorEastAsia"/>
                <w:sz w:val="28"/>
                <w:szCs w:val="28"/>
              </w:rPr>
              <w:t>%）</w:t>
            </w:r>
          </w:p>
        </w:tc>
        <w:tc>
          <w:tcPr>
            <w:tcW w:w="3180" w:type="dxa"/>
            <w:gridSpan w:val="4"/>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bl>
    <w:p>
      <w:pPr>
        <w:widowControl/>
        <w:spacing w:line="560" w:lineRule="exact"/>
        <w:jc w:val="both"/>
        <w:rPr>
          <w:rFonts w:ascii="仿宋" w:hAnsi="仿宋" w:eastAsia="仿宋" w:cs="仿宋"/>
          <w:sz w:val="30"/>
          <w:szCs w:val="30"/>
        </w:rPr>
      </w:pPr>
    </w:p>
    <w:p>
      <w:pPr>
        <w:tabs>
          <w:tab w:val="left" w:pos="312"/>
        </w:tabs>
        <w:jc w:val="left"/>
        <w:rPr>
          <w:rFonts w:ascii="宋体" w:hAnsi="宋体" w:cs="宋体"/>
        </w:rPr>
      </w:pPr>
      <w:r>
        <w:rPr>
          <w:rFonts w:hint="eastAsia" w:ascii="宋体" w:hAnsi="宋体" w:cs="宋体"/>
        </w:rPr>
        <w:t>备注：</w:t>
      </w:r>
    </w:p>
    <w:p>
      <w:pPr>
        <w:tabs>
          <w:tab w:val="left" w:pos="312"/>
        </w:tabs>
        <w:jc w:val="left"/>
        <w:rPr>
          <w:rFonts w:ascii="宋体" w:hAnsi="宋体" w:eastAsia="宋体" w:cs="宋体"/>
          <w:szCs w:val="21"/>
        </w:rPr>
      </w:pPr>
      <w:r>
        <w:rPr>
          <w:rFonts w:hint="eastAsia" w:ascii="宋体" w:hAnsi="宋体" w:eastAsia="宋体" w:cs="宋体"/>
          <w:szCs w:val="21"/>
        </w:rPr>
        <w:t>1.以上报价需为含税价（含13%增值税）；</w:t>
      </w:r>
    </w:p>
    <w:p>
      <w:pPr>
        <w:tabs>
          <w:tab w:val="left" w:pos="312"/>
        </w:tabs>
        <w:jc w:val="left"/>
        <w:rPr>
          <w:szCs w:val="21"/>
        </w:rPr>
      </w:pPr>
      <w:r>
        <w:rPr>
          <w:rFonts w:hint="eastAsia" w:ascii="宋体" w:hAnsi="宋体" w:eastAsia="宋体" w:cs="宋体"/>
          <w:szCs w:val="21"/>
        </w:rPr>
        <w:t>2.</w:t>
      </w:r>
      <w:r>
        <w:rPr>
          <w:rFonts w:hint="eastAsia"/>
          <w:szCs w:val="21"/>
        </w:rPr>
        <w:t>以上报价均以人民币为价格单位；</w:t>
      </w:r>
    </w:p>
    <w:p>
      <w:pPr>
        <w:widowControl/>
        <w:jc w:val="left"/>
        <w:rPr>
          <w:rFonts w:ascii="宋体" w:hAnsi="宋体" w:eastAsia="宋体"/>
          <w:szCs w:val="21"/>
        </w:rPr>
      </w:pPr>
      <w:r>
        <w:rPr>
          <w:rFonts w:hint="eastAsia" w:ascii="宋体" w:hAnsi="宋体" w:eastAsia="宋体"/>
          <w:szCs w:val="21"/>
        </w:rPr>
        <w:t>3.</w:t>
      </w:r>
      <w:r>
        <w:rPr>
          <w:rFonts w:hint="eastAsia"/>
        </w:rPr>
        <w:t xml:space="preserve"> </w:t>
      </w:r>
      <w:r>
        <w:rPr>
          <w:rFonts w:hint="eastAsia" w:ascii="宋体" w:hAnsi="宋体" w:eastAsia="宋体"/>
          <w:szCs w:val="21"/>
        </w:rPr>
        <w:t>含税单价及总价为产品到甲方指定交货地点的交货价，包含但不限于：产品、一般纳税人增值税、运费、保险、目的地卸车人工费、人员交通费、售后服务费、及其它为保证完成合同内容所发生的的一切费用等，甲方不承担报价书外的任何费用，报价不低于响应人完成该项目的成本。；</w:t>
      </w:r>
    </w:p>
    <w:p>
      <w:pPr>
        <w:widowControl/>
        <w:jc w:val="left"/>
        <w:rPr>
          <w:rFonts w:ascii="黑体" w:hAnsi="黑体" w:eastAsia="黑体"/>
          <w:b/>
          <w:bCs/>
          <w:sz w:val="28"/>
          <w:szCs w:val="28"/>
        </w:rPr>
      </w:pPr>
      <w:r>
        <w:rPr>
          <w:rFonts w:hint="eastAsia" w:ascii="宋体" w:hAnsi="宋体" w:eastAsia="宋体"/>
          <w:szCs w:val="21"/>
        </w:rPr>
        <w:t>4.上述单价与乙方中标投标单价一致。</w:t>
      </w:r>
    </w:p>
    <w:p>
      <w:pPr>
        <w:rPr>
          <w:rFonts w:hint="eastAsia"/>
        </w:rPr>
      </w:pPr>
    </w:p>
    <w:p>
      <w:pPr>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bCs w:val="0"/>
          <w:color w:val="auto"/>
          <w:sz w:val="32"/>
          <w:szCs w:val="32"/>
        </w:rPr>
      </w:pP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2</w:t>
      </w:r>
      <w:r>
        <w:rPr>
          <w:rFonts w:hint="eastAsia" w:ascii="黑体" w:hAnsi="黑体" w:eastAsia="黑体"/>
          <w:b w:val="0"/>
          <w:bCs w:val="0"/>
          <w:color w:val="auto"/>
          <w:sz w:val="32"/>
          <w:szCs w:val="32"/>
        </w:rPr>
        <w:t>：</w:t>
      </w:r>
    </w:p>
    <w:p>
      <w:pPr>
        <w:widowControl/>
        <w:spacing w:line="560" w:lineRule="exact"/>
        <w:ind w:firstLine="640" w:firstLineChars="200"/>
        <w:jc w:val="left"/>
        <w:rPr>
          <w:rFonts w:hint="eastAsia" w:ascii="黑体" w:hAnsi="黑体" w:eastAsia="黑体"/>
          <w:sz w:val="32"/>
          <w:szCs w:val="32"/>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黑体" w:hAnsi="黑体" w:eastAsia="黑体"/>
          <w:sz w:val="32"/>
          <w:szCs w:val="32"/>
        </w:rPr>
      </w:pPr>
      <w:r>
        <w:rPr>
          <w:rFonts w:hint="default"/>
          <w:lang w:val="en-US" w:eastAsia="zh-CN"/>
        </w:rPr>
        <w:drawing>
          <wp:inline distT="0" distB="0" distL="114300" distR="114300">
            <wp:extent cx="5271135" cy="7455535"/>
            <wp:effectExtent l="0" t="0" r="5715" b="12065"/>
            <wp:docPr id="25" name="图片 25" descr="深燃〔2024〕445号 深圳市燃气集团股份有限公司关于印发工程货物服务采购项目供应商（承包商）考核评价管理办法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深燃〔2024〕445号 深圳市燃气集团股份有限公司关于印发工程货物服务采购项目供应商（承包商）考核评价管理办法的通知_Page1"/>
                    <pic:cNvPicPr>
                      <a:picLocks noChangeAspect="1"/>
                    </pic:cNvPicPr>
                  </pic:nvPicPr>
                  <pic:blipFill>
                    <a:blip r:embed="rId7"/>
                    <a:stretch>
                      <a:fillRect/>
                    </a:stretch>
                  </pic:blipFill>
                  <pic:spPr>
                    <a:xfrm>
                      <a:off x="0" y="0"/>
                      <a:ext cx="5271135" cy="7455535"/>
                    </a:xfrm>
                    <a:prstGeom prst="rect">
                      <a:avLst/>
                    </a:prstGeom>
                  </pic:spPr>
                </pic:pic>
              </a:graphicData>
            </a:graphic>
          </wp:inline>
        </w:drawing>
      </w:r>
    </w:p>
    <w:p>
      <w:pPr>
        <w:widowControl/>
        <w:jc w:val="left"/>
        <w:rPr>
          <w:rFonts w:hint="default"/>
          <w:lang w:val="en-US" w:eastAsia="zh-CN"/>
        </w:rPr>
      </w:pPr>
      <w:r>
        <w:rPr>
          <w:rFonts w:hint="default"/>
          <w:lang w:val="en-US" w:eastAsia="zh-CN"/>
        </w:rPr>
        <w:drawing>
          <wp:inline distT="0" distB="0" distL="114300" distR="114300">
            <wp:extent cx="5271135" cy="7455535"/>
            <wp:effectExtent l="0" t="0" r="5715" b="12065"/>
            <wp:docPr id="26" name="图片 26" descr="深燃〔2024〕445号 深圳市燃气集团股份有限公司关于印发工程货物服务采购项目供应商（承包商）考核评价管理办法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深燃〔2024〕445号 深圳市燃气集团股份有限公司关于印发工程货物服务采购项目供应商（承包商）考核评价管理办法的通知_Page2"/>
                    <pic:cNvPicPr>
                      <a:picLocks noChangeAspect="1"/>
                    </pic:cNvPicPr>
                  </pic:nvPicPr>
                  <pic:blipFill>
                    <a:blip r:embed="rId8"/>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7" name="图片 27" descr="深燃〔2024〕445号 深圳市燃气集团股份有限公司关于印发工程货物服务采购项目供应商（承包商）考核评价管理办法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深燃〔2024〕445号 深圳市燃气集团股份有限公司关于印发工程货物服务采购项目供应商（承包商）考核评价管理办法的通知_Page3"/>
                    <pic:cNvPicPr>
                      <a:picLocks noChangeAspect="1"/>
                    </pic:cNvPicPr>
                  </pic:nvPicPr>
                  <pic:blipFill>
                    <a:blip r:embed="rId9"/>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5" name="图片 5" descr="深燃〔2024〕445号 深圳市燃气集团股份有限公司关于印发工程货物服务采购项目供应商（承包商）考核评价管理办法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深燃〔2024〕445号 深圳市燃气集团股份有限公司关于印发工程货物服务采购项目供应商（承包商）考核评价管理办法的通知_Page4"/>
                    <pic:cNvPicPr>
                      <a:picLocks noChangeAspect="1"/>
                    </pic:cNvPicPr>
                  </pic:nvPicPr>
                  <pic:blipFill>
                    <a:blip r:embed="rId10"/>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8" name="图片 28" descr="深燃〔2024〕445号 深圳市燃气集团股份有限公司关于印发工程货物服务采购项目供应商（承包商）考核评价管理办法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深燃〔2024〕445号 深圳市燃气集团股份有限公司关于印发工程货物服务采购项目供应商（承包商）考核评价管理办法的通知_Page5"/>
                    <pic:cNvPicPr>
                      <a:picLocks noChangeAspect="1"/>
                    </pic:cNvPicPr>
                  </pic:nvPicPr>
                  <pic:blipFill>
                    <a:blip r:embed="rId1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3" name="图片 3" descr="深燃〔2024〕445号 深圳市燃气集团股份有限公司关于印发工程货物服务采购项目供应商（承包商）考核评价管理办法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深燃〔2024〕445号 深圳市燃气集团股份有限公司关于印发工程货物服务采购项目供应商（承包商）考核评价管理办法的通知_Page6"/>
                    <pic:cNvPicPr>
                      <a:picLocks noChangeAspect="1"/>
                    </pic:cNvPicPr>
                  </pic:nvPicPr>
                  <pic:blipFill>
                    <a:blip r:embed="rId1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9" name="图片 29" descr="深燃〔2024〕445号 深圳市燃气集团股份有限公司关于印发工程货物服务采购项目供应商（承包商）考核评价管理办法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深燃〔2024〕445号 深圳市燃气集团股份有限公司关于印发工程货物服务采购项目供应商（承包商）考核评价管理办法的通知_Page7"/>
                    <pic:cNvPicPr>
                      <a:picLocks noChangeAspect="1"/>
                    </pic:cNvPicPr>
                  </pic:nvPicPr>
                  <pic:blipFill>
                    <a:blip r:embed="rId13"/>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30" name="图片 30" descr="深燃〔2024〕445号 深圳市燃气集团股份有限公司关于印发工程货物服务采购项目供应商（承包商）考核评价管理办法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深燃〔2024〕445号 深圳市燃气集团股份有限公司关于印发工程货物服务采购项目供应商（承包商）考核评价管理办法的通知_Page8"/>
                    <pic:cNvPicPr>
                      <a:picLocks noChangeAspect="1"/>
                    </pic:cNvPicPr>
                  </pic:nvPicPr>
                  <pic:blipFill>
                    <a:blip r:embed="rId14"/>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2" name="图片 72" descr="深燃〔2024〕446号 深圳市燃气集团股份有限公司关于印发工程货物服务采购项目供应商（承包商）考核评价实施细则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深燃〔2024〕446号 深圳市燃气集团股份有限公司关于印发工程货物服务采购项目供应商（承包商）考核评价实施细则的通知_Page1"/>
                    <pic:cNvPicPr>
                      <a:picLocks noChangeAspect="1"/>
                    </pic:cNvPicPr>
                  </pic:nvPicPr>
                  <pic:blipFill>
                    <a:blip r:embed="rId15"/>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1" name="图片 71" descr="深燃〔2024〕446号 深圳市燃气集团股份有限公司关于印发工程货物服务采购项目供应商（承包商）考核评价实施细则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深燃〔2024〕446号 深圳市燃气集团股份有限公司关于印发工程货物服务采购项目供应商（承包商）考核评价实施细则的通知_Page2"/>
                    <pic:cNvPicPr>
                      <a:picLocks noChangeAspect="1"/>
                    </pic:cNvPicPr>
                  </pic:nvPicPr>
                  <pic:blipFill>
                    <a:blip r:embed="rId16"/>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0" name="图片 70" descr="深燃〔2024〕446号 深圳市燃气集团股份有限公司关于印发工程货物服务采购项目供应商（承包商）考核评价实施细则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深燃〔2024〕446号 深圳市燃气集团股份有限公司关于印发工程货物服务采购项目供应商（承包商）考核评价实施细则的通知_Page3"/>
                    <pic:cNvPicPr>
                      <a:picLocks noChangeAspect="1"/>
                    </pic:cNvPicPr>
                  </pic:nvPicPr>
                  <pic:blipFill>
                    <a:blip r:embed="rId17"/>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9" name="图片 69" descr="深燃〔2024〕446号 深圳市燃气集团股份有限公司关于印发工程货物服务采购项目供应商（承包商）考核评价实施细则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深燃〔2024〕446号 深圳市燃气集团股份有限公司关于印发工程货物服务采购项目供应商（承包商）考核评价实施细则的通知_Page4"/>
                    <pic:cNvPicPr>
                      <a:picLocks noChangeAspect="1"/>
                    </pic:cNvPicPr>
                  </pic:nvPicPr>
                  <pic:blipFill>
                    <a:blip r:embed="rId18"/>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8" name="图片 68" descr="深燃〔2024〕446号 深圳市燃气集团股份有限公司关于印发工程货物服务采购项目供应商（承包商）考核评价实施细则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深燃〔2024〕446号 深圳市燃气集团股份有限公司关于印发工程货物服务采购项目供应商（承包商）考核评价实施细则的通知_Page5"/>
                    <pic:cNvPicPr>
                      <a:picLocks noChangeAspect="1"/>
                    </pic:cNvPicPr>
                  </pic:nvPicPr>
                  <pic:blipFill>
                    <a:blip r:embed="rId19"/>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7" name="图片 67" descr="深燃〔2024〕446号 深圳市燃气集团股份有限公司关于印发工程货物服务采购项目供应商（承包商）考核评价实施细则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深燃〔2024〕446号 深圳市燃气集团股份有限公司关于印发工程货物服务采购项目供应商（承包商）考核评价实施细则的通知_Page6"/>
                    <pic:cNvPicPr>
                      <a:picLocks noChangeAspect="1"/>
                    </pic:cNvPicPr>
                  </pic:nvPicPr>
                  <pic:blipFill>
                    <a:blip r:embed="rId20"/>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6" name="图片 66" descr="深燃〔2024〕446号 深圳市燃气集团股份有限公司关于印发工程货物服务采购项目供应商（承包商）考核评价实施细则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深燃〔2024〕446号 深圳市燃气集团股份有限公司关于印发工程货物服务采购项目供应商（承包商）考核评价实施细则的通知_Page7"/>
                    <pic:cNvPicPr>
                      <a:picLocks noChangeAspect="1"/>
                    </pic:cNvPicPr>
                  </pic:nvPicPr>
                  <pic:blipFill>
                    <a:blip r:embed="rId2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5" name="图片 65" descr="深燃〔2024〕446号 深圳市燃气集团股份有限公司关于印发工程货物服务采购项目供应商（承包商）考核评价实施细则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深燃〔2024〕446号 深圳市燃气集团股份有限公司关于印发工程货物服务采购项目供应商（承包商）考核评价实施细则的通知_Page8"/>
                    <pic:cNvPicPr>
                      <a:picLocks noChangeAspect="1"/>
                    </pic:cNvPicPr>
                  </pic:nvPicPr>
                  <pic:blipFill>
                    <a:blip r:embed="rId2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4" name="图片 64" descr="深燃〔2024〕446号 深圳市燃气集团股份有限公司关于印发工程货物服务采购项目供应商（承包商）考核评价实施细则的通知_P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深燃〔2024〕446号 深圳市燃气集团股份有限公司关于印发工程货物服务采购项目供应商（承包商）考核评价实施细则的通知_Page9"/>
                    <pic:cNvPicPr>
                      <a:picLocks noChangeAspect="1"/>
                    </pic:cNvPicPr>
                  </pic:nvPicPr>
                  <pic:blipFill>
                    <a:blip r:embed="rId23"/>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3" name="图片 63" descr="深燃〔2024〕446号 深圳市燃气集团股份有限公司关于印发工程货物服务采购项目供应商（承包商）考核评价实施细则的通知_P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深燃〔2024〕446号 深圳市燃气集团股份有限公司关于印发工程货物服务采购项目供应商（承包商）考核评价实施细则的通知_Page10"/>
                    <pic:cNvPicPr>
                      <a:picLocks noChangeAspect="1"/>
                    </pic:cNvPicPr>
                  </pic:nvPicPr>
                  <pic:blipFill>
                    <a:blip r:embed="rId24"/>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2" name="图片 62" descr="深燃〔2024〕446号 深圳市燃气集团股份有限公司关于印发工程货物服务采购项目供应商（承包商）考核评价实施细则的通知_P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深燃〔2024〕446号 深圳市燃气集团股份有限公司关于印发工程货物服务采购项目供应商（承包商）考核评价实施细则的通知_Page11"/>
                    <pic:cNvPicPr>
                      <a:picLocks noChangeAspect="1"/>
                    </pic:cNvPicPr>
                  </pic:nvPicPr>
                  <pic:blipFill>
                    <a:blip r:embed="rId25"/>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1" name="图片 61" descr="深燃〔2024〕446号 深圳市燃气集团股份有限公司关于印发工程货物服务采购项目供应商（承包商）考核评价实施细则的通知_P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深燃〔2024〕446号 深圳市燃气集团股份有限公司关于印发工程货物服务采购项目供应商（承包商）考核评价实施细则的通知_Page12"/>
                    <pic:cNvPicPr>
                      <a:picLocks noChangeAspect="1"/>
                    </pic:cNvPicPr>
                  </pic:nvPicPr>
                  <pic:blipFill>
                    <a:blip r:embed="rId26"/>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0" name="图片 60" descr="深燃〔2024〕446号 深圳市燃气集团股份有限公司关于印发工程货物服务采购项目供应商（承包商）考核评价实施细则的通知_P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深燃〔2024〕446号 深圳市燃气集团股份有限公司关于印发工程货物服务采购项目供应商（承包商）考核评价实施细则的通知_Page13"/>
                    <pic:cNvPicPr>
                      <a:picLocks noChangeAspect="1"/>
                    </pic:cNvPicPr>
                  </pic:nvPicPr>
                  <pic:blipFill>
                    <a:blip r:embed="rId27"/>
                    <a:stretch>
                      <a:fillRect/>
                    </a:stretch>
                  </pic:blipFill>
                  <pic:spPr>
                    <a:xfrm>
                      <a:off x="0" y="0"/>
                      <a:ext cx="5271135" cy="7455535"/>
                    </a:xfrm>
                    <a:prstGeom prst="rect">
                      <a:avLst/>
                    </a:prstGeom>
                  </pic:spPr>
                </pic:pic>
              </a:graphicData>
            </a:graphic>
          </wp:inline>
        </w:drawing>
      </w:r>
    </w:p>
    <w:p>
      <w:pPr>
        <w:widowControl/>
        <w:jc w:val="left"/>
        <w:rPr>
          <w:rFonts w:hint="default"/>
          <w:lang w:val="en-US" w:eastAsia="zh-CN"/>
        </w:rPr>
      </w:pPr>
    </w:p>
    <w:p>
      <w:pPr>
        <w:widowControl/>
        <w:jc w:val="left"/>
        <w:rPr>
          <w:rFonts w:hint="default"/>
          <w:lang w:val="en-US" w:eastAsia="zh-CN"/>
        </w:rPr>
      </w:pPr>
    </w:p>
    <w:p>
      <w:pPr>
        <w:widowControl/>
        <w:jc w:val="left"/>
        <w:rPr>
          <w:rFonts w:hint="default"/>
          <w:lang w:val="en-US" w:eastAsia="zh-CN"/>
        </w:rPr>
      </w:pPr>
    </w:p>
    <w:p>
      <w:pPr>
        <w:widowControl/>
        <w:jc w:val="left"/>
        <w:rPr>
          <w:rFonts w:hint="default"/>
          <w:lang w:val="en-US" w:eastAsia="zh-CN"/>
        </w:rPr>
      </w:pPr>
    </w:p>
    <w:p>
      <w:pPr>
        <w:widowControl/>
        <w:jc w:val="left"/>
        <w:rPr>
          <w:rFonts w:hint="default"/>
          <w:lang w:val="en-US" w:eastAsia="zh-CN"/>
        </w:rPr>
      </w:pPr>
    </w:p>
    <w:p>
      <w:pPr>
        <w:widowControl/>
        <w:jc w:val="left"/>
        <w:rPr>
          <w:rFonts w:hint="default"/>
          <w:lang w:val="en-US" w:eastAsia="zh-CN"/>
        </w:rPr>
      </w:pPr>
    </w:p>
    <w:p>
      <w:pPr>
        <w:widowControl/>
        <w:jc w:val="left"/>
        <w:rPr>
          <w:rFonts w:hint="eastAsia" w:ascii="黑体" w:hAnsi="黑体" w:eastAsia="黑体"/>
          <w:b/>
          <w:bCs/>
          <w:sz w:val="28"/>
          <w:szCs w:val="28"/>
        </w:rPr>
      </w:pPr>
      <w:r>
        <w:rPr>
          <w:rFonts w:hint="eastAsia" w:ascii="黑体" w:hAnsi="黑体" w:eastAsia="黑体"/>
          <w:b/>
          <w:bCs/>
          <w:sz w:val="28"/>
          <w:szCs w:val="28"/>
        </w:rPr>
        <w:t>附件1</w:t>
      </w:r>
    </w:p>
    <w:tbl>
      <w:tblPr>
        <w:tblStyle w:val="13"/>
        <w:tblW w:w="4999" w:type="pct"/>
        <w:tblInd w:w="0" w:type="dxa"/>
        <w:tblLayout w:type="fixed"/>
        <w:tblCellMar>
          <w:top w:w="0" w:type="dxa"/>
          <w:left w:w="108" w:type="dxa"/>
          <w:bottom w:w="0" w:type="dxa"/>
          <w:right w:w="108" w:type="dxa"/>
        </w:tblCellMar>
      </w:tblPr>
      <w:tblGrid>
        <w:gridCol w:w="1007"/>
        <w:gridCol w:w="389"/>
        <w:gridCol w:w="1544"/>
        <w:gridCol w:w="1319"/>
        <w:gridCol w:w="2365"/>
        <w:gridCol w:w="425"/>
        <w:gridCol w:w="435"/>
        <w:gridCol w:w="677"/>
        <w:gridCol w:w="360"/>
      </w:tblGrid>
      <w:tr>
        <w:tblPrEx>
          <w:tblCellMar>
            <w:top w:w="0" w:type="dxa"/>
            <w:left w:w="108" w:type="dxa"/>
            <w:bottom w:w="0" w:type="dxa"/>
            <w:right w:w="108" w:type="dxa"/>
          </w:tblCellMar>
        </w:tblPrEx>
        <w:trPr>
          <w:trHeight w:val="48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方正小标宋简体" w:hAnsi="方正小标宋简体" w:eastAsia="方正小标宋简体" w:cs="方正小标宋简体"/>
                <w:color w:val="000000"/>
                <w:sz w:val="32"/>
                <w:szCs w:val="32"/>
              </w:rPr>
            </w:pPr>
            <w:r>
              <w:rPr>
                <w:rFonts w:hint="eastAsia" w:ascii="方正小标宋简体" w:hAnsi="方正小标宋简体" w:eastAsia="方正小标宋简体" w:cs="方正小标宋简体"/>
                <w:color w:val="000000"/>
                <w:sz w:val="32"/>
                <w:szCs w:val="32"/>
                <w:lang w:bidi="ar"/>
              </w:rPr>
              <w:t>深圳市燃气集团股份有限公司供应商（承包商）履约绩效考核表（清洁用品</w:t>
            </w:r>
            <w:r>
              <w:rPr>
                <w:rFonts w:hint="eastAsia" w:ascii="方正小标宋简体" w:hAnsi="方正小标宋简体" w:eastAsia="方正小标宋简体" w:cs="方正小标宋简体"/>
                <w:color w:val="000000"/>
                <w:sz w:val="32"/>
                <w:szCs w:val="32"/>
                <w:lang w:val="en-US" w:eastAsia="zh-CN" w:bidi="ar"/>
              </w:rPr>
              <w:t>及易耗品</w:t>
            </w:r>
            <w:r>
              <w:rPr>
                <w:rFonts w:hint="eastAsia" w:ascii="方正小标宋简体" w:hAnsi="方正小标宋简体" w:eastAsia="方正小标宋简体" w:cs="方正小标宋简体"/>
                <w:color w:val="000000"/>
                <w:sz w:val="32"/>
                <w:szCs w:val="32"/>
                <w:lang w:bidi="ar"/>
              </w:rPr>
              <w:t>采购）</w:t>
            </w:r>
          </w:p>
        </w:tc>
      </w:tr>
      <w:tr>
        <w:trPr>
          <w:trHeight w:val="480" w:hRule="atLeast"/>
        </w:trPr>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供应商名称</w:t>
            </w:r>
          </w:p>
        </w:tc>
        <w:tc>
          <w:tcPr>
            <w:tcW w:w="329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考核期间</w:t>
            </w:r>
          </w:p>
        </w:tc>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20XX年 第X季度</w:t>
            </w:r>
          </w:p>
        </w:tc>
      </w:tr>
      <w:tr>
        <w:tblPrEx>
          <w:tblCellMar>
            <w:top w:w="0" w:type="dxa"/>
            <w:left w:w="108" w:type="dxa"/>
            <w:bottom w:w="0" w:type="dxa"/>
            <w:right w:w="108" w:type="dxa"/>
          </w:tblCellMar>
        </w:tblPrEx>
        <w:trPr>
          <w:trHeight w:val="480" w:hRule="atLeast"/>
        </w:trPr>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考核单位</w:t>
            </w:r>
          </w:p>
        </w:tc>
        <w:tc>
          <w:tcPr>
            <w:tcW w:w="329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1111" w:type="pct"/>
            <w:gridSpan w:val="4"/>
            <w:vMerge w:val="restart"/>
            <w:tcBorders>
              <w:top w:val="single" w:color="000000" w:sz="4" w:space="0"/>
              <w:left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采购单位：（签章）</w:t>
            </w:r>
          </w:p>
        </w:tc>
      </w:tr>
      <w:tr>
        <w:tblPrEx>
          <w:tblCellMar>
            <w:top w:w="0" w:type="dxa"/>
            <w:left w:w="108" w:type="dxa"/>
            <w:bottom w:w="0" w:type="dxa"/>
            <w:right w:w="108" w:type="dxa"/>
          </w:tblCellMar>
        </w:tblPrEx>
        <w:trPr>
          <w:trHeight w:val="725"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考核得分</w:t>
            </w:r>
          </w:p>
        </w:tc>
        <w:tc>
          <w:tcPr>
            <w:tcW w:w="1134" w:type="pct"/>
            <w:gridSpan w:val="2"/>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lang w:bidi="ar"/>
              </w:rPr>
            </w:pPr>
          </w:p>
        </w:tc>
        <w:tc>
          <w:tcPr>
            <w:tcW w:w="216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采购单位副总经理：</w:t>
            </w:r>
          </w:p>
        </w:tc>
        <w:tc>
          <w:tcPr>
            <w:tcW w:w="1111" w:type="pct"/>
            <w:gridSpan w:val="4"/>
            <w:vMerge w:val="continue"/>
            <w:tcBorders>
              <w:left w:val="single" w:color="000000" w:sz="4" w:space="0"/>
              <w:right w:val="single" w:color="000000" w:sz="4" w:space="0"/>
            </w:tcBorders>
            <w:shd w:val="clear" w:color="auto" w:fill="auto"/>
            <w:noWrap/>
            <w:vAlign w:val="center"/>
          </w:tcPr>
          <w:p>
            <w:pPr>
              <w:rPr>
                <w:rFonts w:ascii="宋体" w:hAnsi="宋体" w:eastAsia="宋体" w:cs="宋体"/>
                <w:b/>
                <w:bCs/>
                <w:color w:val="000000"/>
                <w:sz w:val="20"/>
                <w:szCs w:val="20"/>
              </w:rPr>
            </w:pPr>
          </w:p>
        </w:tc>
      </w:tr>
      <w:tr>
        <w:tblPrEx>
          <w:tblCellMar>
            <w:top w:w="0" w:type="dxa"/>
            <w:left w:w="108" w:type="dxa"/>
            <w:bottom w:w="0" w:type="dxa"/>
            <w:right w:w="108" w:type="dxa"/>
          </w:tblCellMar>
        </w:tblPrEx>
        <w:trPr>
          <w:trHeight w:val="675" w:hRule="atLeast"/>
        </w:trPr>
        <w:tc>
          <w:tcPr>
            <w:tcW w:w="592" w:type="pct"/>
            <w:vMerge w:val="continue"/>
            <w:tcBorders>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lang w:bidi="ar"/>
              </w:rPr>
            </w:pPr>
          </w:p>
        </w:tc>
        <w:tc>
          <w:tcPr>
            <w:tcW w:w="1134" w:type="pct"/>
            <w:gridSpan w:val="2"/>
            <w:vMerge w:val="continue"/>
            <w:tcBorders>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lang w:bidi="ar"/>
              </w:rPr>
            </w:pPr>
          </w:p>
        </w:tc>
        <w:tc>
          <w:tcPr>
            <w:tcW w:w="21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b/>
                <w:bCs/>
                <w:color w:val="000000"/>
                <w:sz w:val="20"/>
                <w:szCs w:val="20"/>
                <w:lang w:bidi="ar"/>
              </w:rPr>
            </w:pPr>
            <w:r>
              <w:rPr>
                <w:rFonts w:hint="eastAsia" w:ascii="宋体" w:hAnsi="宋体" w:eastAsia="宋体" w:cs="宋体"/>
                <w:b/>
                <w:bCs/>
                <w:color w:val="000000"/>
                <w:sz w:val="20"/>
                <w:szCs w:val="20"/>
                <w:lang w:bidi="ar"/>
              </w:rPr>
              <w:t>采购单位负责人：</w:t>
            </w:r>
          </w:p>
        </w:tc>
        <w:tc>
          <w:tcPr>
            <w:tcW w:w="1111" w:type="pct"/>
            <w:gridSpan w:val="4"/>
            <w:vMerge w:val="continue"/>
            <w:tcBorders>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lang w:bidi="ar"/>
              </w:rPr>
            </w:pPr>
          </w:p>
        </w:tc>
      </w:tr>
      <w:tr>
        <w:tblPrEx>
          <w:tblCellMar>
            <w:top w:w="0" w:type="dxa"/>
            <w:left w:w="108" w:type="dxa"/>
            <w:bottom w:w="0" w:type="dxa"/>
            <w:right w:w="108" w:type="dxa"/>
          </w:tblCellMar>
        </w:tblPrEx>
        <w:trPr>
          <w:trHeight w:val="480" w:hRule="atLeast"/>
        </w:trPr>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项目类别</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序号</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评分项</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分值</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扣分</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扣分原因</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备注</w:t>
            </w:r>
          </w:p>
        </w:tc>
      </w:tr>
      <w:tr>
        <w:tblPrEx>
          <w:tblCellMar>
            <w:top w:w="0" w:type="dxa"/>
            <w:left w:w="108" w:type="dxa"/>
            <w:bottom w:w="0" w:type="dxa"/>
            <w:right w:w="108" w:type="dxa"/>
          </w:tblCellMar>
        </w:tblPrEx>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外观验收</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有外观验收不合格批次，被查</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有</w:t>
            </w:r>
            <w:r>
              <w:rPr>
                <w:rFonts w:ascii="宋体" w:hAnsi="宋体" w:eastAsia="宋体" w:cs="宋体"/>
                <w:color w:val="000000"/>
                <w:sz w:val="20"/>
                <w:szCs w:val="20"/>
                <w:lang w:bidi="ar"/>
              </w:rPr>
              <w:t>商品包装破损、变形或漏气</w:t>
            </w:r>
            <w:r>
              <w:rPr>
                <w:rFonts w:hint="eastAsia" w:ascii="宋体" w:hAnsi="宋体" w:eastAsia="宋体" w:cs="宋体"/>
                <w:color w:val="000000"/>
                <w:sz w:val="20"/>
                <w:szCs w:val="20"/>
                <w:lang w:bidi="ar"/>
              </w:rPr>
              <w:t>，被查</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商品包装保质期标识不清晰或模糊、篡改，被查</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商品保质期</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ascii="宋体" w:hAnsi="宋体" w:eastAsia="宋体" w:cs="宋体"/>
                <w:color w:val="000000"/>
                <w:sz w:val="20"/>
                <w:szCs w:val="20"/>
              </w:rPr>
              <w:t>商品</w:t>
            </w:r>
            <w:r>
              <w:rPr>
                <w:rFonts w:hint="eastAsia" w:ascii="宋体" w:hAnsi="宋体" w:eastAsia="宋体" w:cs="宋体"/>
                <w:color w:val="000000"/>
                <w:sz w:val="20"/>
                <w:szCs w:val="20"/>
              </w:rPr>
              <w:t>剩余有效期少于该商品有效期的1/3.（特价商品除外），被查</w:t>
            </w:r>
            <w:r>
              <w:rPr>
                <w:rFonts w:ascii="宋体" w:hAnsi="宋体" w:eastAsia="宋体" w:cs="宋体"/>
                <w:color w:val="000000"/>
                <w:sz w:val="20"/>
                <w:szCs w:val="20"/>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rPr>
              <w:t>商品临近保质期时未及时更换或处理每发生</w:t>
            </w:r>
            <w:r>
              <w:rPr>
                <w:rFonts w:ascii="宋体" w:hAnsi="宋体" w:eastAsia="宋体" w:cs="宋体"/>
                <w:color w:val="000000"/>
                <w:sz w:val="20"/>
                <w:szCs w:val="20"/>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产品品质</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发生同一品牌、同一批次商品质量不稳定稳定或存在明显差异被查或被客户投诉1次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lang w:bidi="ar"/>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7</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产品多样化未能满足需求的，</w:t>
            </w:r>
            <w:r>
              <w:rPr>
                <w:rFonts w:hint="eastAsia" w:ascii="宋体" w:hAnsi="宋体" w:eastAsia="宋体" w:cs="宋体"/>
                <w:color w:val="000000"/>
                <w:sz w:val="20"/>
                <w:szCs w:val="20"/>
              </w:rPr>
              <w:t>被查</w:t>
            </w:r>
            <w:r>
              <w:rPr>
                <w:rFonts w:ascii="宋体" w:hAnsi="宋体" w:eastAsia="宋体" w:cs="宋体"/>
                <w:color w:val="000000"/>
                <w:sz w:val="20"/>
                <w:szCs w:val="20"/>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配送时效</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8</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rPr>
              <w:t>未提前沟通，晚于承诺时间送达，延迟半天以上1天以下的，被查</w:t>
            </w:r>
            <w:r>
              <w:rPr>
                <w:rFonts w:ascii="宋体" w:hAnsi="宋体" w:eastAsia="宋体" w:cs="宋体"/>
                <w:color w:val="000000"/>
                <w:sz w:val="20"/>
                <w:szCs w:val="20"/>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9</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未附货物签收单，每发生1次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10</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rPr>
              <w:t>未提前沟通，交付的商品数量与订单数量不一致情况，被查1次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rPr>
          <w:trHeight w:val="480" w:hRule="atLeast"/>
        </w:trPr>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缺货率</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11</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rPr>
              <w:t>未提前沟通，</w:t>
            </w:r>
            <w:r>
              <w:rPr>
                <w:rFonts w:hint="eastAsia" w:ascii="宋体" w:hAnsi="宋体" w:eastAsia="宋体" w:cs="宋体"/>
                <w:color w:val="000000"/>
                <w:sz w:val="20"/>
                <w:szCs w:val="20"/>
                <w:lang w:bidi="ar"/>
              </w:rPr>
              <w:t>未按订单内容一次性配送到达的，缺货商品占总订单量的5%以上10%以下，</w:t>
            </w:r>
            <w:r>
              <w:rPr>
                <w:rFonts w:hint="eastAsia" w:ascii="宋体" w:hAnsi="宋体" w:eastAsia="宋体" w:cs="宋体"/>
                <w:color w:val="000000"/>
                <w:sz w:val="20"/>
                <w:szCs w:val="20"/>
              </w:rPr>
              <w:t>被查</w:t>
            </w:r>
            <w:r>
              <w:rPr>
                <w:rFonts w:ascii="宋体" w:hAnsi="宋体" w:eastAsia="宋体" w:cs="宋体"/>
                <w:color w:val="000000"/>
                <w:sz w:val="20"/>
                <w:szCs w:val="20"/>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12</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缺货后未按照沟通及时补货或提供替代品，每发生</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配送人员</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13</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配送人员态度不友好，对甲方或客户不礼貌的，每发生</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14</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配送人员不积极配合卸货等工作</w:t>
            </w:r>
            <w:r>
              <w:rPr>
                <w:rFonts w:ascii="宋体" w:hAnsi="宋体" w:eastAsia="宋体" w:cs="宋体"/>
                <w:color w:val="000000"/>
                <w:sz w:val="20"/>
                <w:szCs w:val="20"/>
                <w:lang w:bidi="ar"/>
              </w:rPr>
              <w:t>或态度消极的，</w:t>
            </w:r>
            <w:r>
              <w:rPr>
                <w:rFonts w:hint="eastAsia" w:ascii="宋体" w:hAnsi="宋体" w:eastAsia="宋体" w:cs="宋体"/>
                <w:color w:val="000000"/>
                <w:sz w:val="20"/>
                <w:szCs w:val="20"/>
                <w:lang w:bidi="ar"/>
              </w:rPr>
              <w:t>每发生</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15</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配送人员未能够清楚、准确地与甲方沟通</w:t>
            </w:r>
            <w:r>
              <w:rPr>
                <w:rFonts w:ascii="宋体" w:hAnsi="宋体" w:eastAsia="宋体" w:cs="宋体"/>
                <w:color w:val="000000"/>
                <w:sz w:val="20"/>
                <w:szCs w:val="20"/>
                <w:lang w:bidi="ar"/>
              </w:rPr>
              <w:t>导致出现</w:t>
            </w:r>
            <w:r>
              <w:rPr>
                <w:rFonts w:hint="eastAsia" w:ascii="宋体" w:hAnsi="宋体" w:eastAsia="宋体" w:cs="宋体"/>
                <w:color w:val="000000"/>
                <w:sz w:val="20"/>
                <w:szCs w:val="20"/>
                <w:lang w:bidi="ar"/>
              </w:rPr>
              <w:t>商品配送地点错误等问题的</w:t>
            </w:r>
            <w:r>
              <w:rPr>
                <w:rFonts w:ascii="宋体" w:hAnsi="宋体" w:eastAsia="宋体" w:cs="宋体"/>
                <w:color w:val="000000"/>
                <w:sz w:val="20"/>
                <w:szCs w:val="20"/>
                <w:lang w:bidi="ar"/>
              </w:rPr>
              <w:t>，</w:t>
            </w:r>
            <w:r>
              <w:rPr>
                <w:rFonts w:hint="eastAsia" w:ascii="宋体" w:hAnsi="宋体" w:eastAsia="宋体" w:cs="宋体"/>
                <w:color w:val="000000"/>
                <w:sz w:val="20"/>
                <w:szCs w:val="20"/>
                <w:lang w:bidi="ar"/>
              </w:rPr>
              <w:t>每发生</w:t>
            </w:r>
            <w:r>
              <w:rPr>
                <w:rFonts w:ascii="宋体" w:hAnsi="宋体" w:eastAsia="宋体" w:cs="宋体"/>
                <w:color w:val="000000"/>
                <w:sz w:val="20"/>
                <w:szCs w:val="20"/>
                <w:lang w:bidi="ar"/>
              </w:rPr>
              <w:t>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合作态度</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16</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未积极配合甲方的合理要求，每发生1次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17</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对接专人更换频繁的，每发生1次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18</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未对甲方提出的增值性服务进行有效积极配合或有效实施的，每发生1次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19</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未按提供市场动态信息积极配合更新商品库，被查1次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1</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restart"/>
            <w:tcBorders>
              <w:left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r>
              <w:rPr>
                <w:rFonts w:hint="eastAsia" w:ascii="宋体" w:hAnsi="宋体" w:eastAsia="宋体" w:cs="宋体"/>
                <w:b/>
                <w:bCs/>
                <w:color w:val="000000"/>
                <w:sz w:val="20"/>
                <w:szCs w:val="20"/>
              </w:rPr>
              <w:t>价格</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20</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供货商擅自提高产品价格或我司核验发现价格异常，被查1次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592" w:type="pct"/>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21</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供货商曾承诺在特定时期内保持价格稳定，或是给予特定的价格优惠，但未能兑现承诺</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lang w:bidi="ar"/>
              </w:rPr>
            </w:pPr>
            <w:r>
              <w:rPr>
                <w:rFonts w:hint="eastAsia" w:ascii="宋体" w:hAnsi="宋体" w:eastAsia="宋体" w:cs="宋体"/>
                <w:color w:val="000000"/>
                <w:sz w:val="20"/>
                <w:szCs w:val="20"/>
                <w:lang w:bidi="ar"/>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1000" w:hRule="atLeast"/>
        </w:trPr>
        <w:tc>
          <w:tcPr>
            <w:tcW w:w="82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合计扣分</w:t>
            </w:r>
          </w:p>
        </w:tc>
        <w:tc>
          <w:tcPr>
            <w:tcW w:w="30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合计扣分=依据实际按项扣分，即扣分=分值*发生次数</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ascii="宋体" w:hAnsi="宋体" w:eastAsia="宋体" w:cs="宋体"/>
                <w:color w:val="000000"/>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ascii="宋体" w:hAnsi="宋体" w:eastAsia="宋体" w:cs="宋体"/>
                <w:color w:val="000000"/>
              </w:rPr>
            </w:pPr>
          </w:p>
        </w:tc>
      </w:tr>
      <w:tr>
        <w:trPr>
          <w:trHeight w:val="1000" w:hRule="atLeast"/>
        </w:trPr>
        <w:tc>
          <w:tcPr>
            <w:tcW w:w="25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color w:val="000000"/>
                <w:sz w:val="20"/>
                <w:szCs w:val="20"/>
                <w:lang w:bidi="ar"/>
              </w:rPr>
            </w:pPr>
            <w:r>
              <w:rPr>
                <w:rFonts w:hint="eastAsia" w:ascii="宋体" w:hAnsi="宋体" w:eastAsia="宋体" w:cs="宋体"/>
                <w:b/>
                <w:bCs/>
                <w:color w:val="000000"/>
                <w:sz w:val="24"/>
                <w:szCs w:val="24"/>
                <w:lang w:bidi="ar"/>
              </w:rPr>
              <w:t>检查人：</w:t>
            </w:r>
          </w:p>
        </w:tc>
        <w:tc>
          <w:tcPr>
            <w:tcW w:w="25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r>
              <w:rPr>
                <w:rFonts w:hint="eastAsia" w:ascii="宋体" w:hAnsi="宋体" w:eastAsia="宋体" w:cs="宋体"/>
                <w:b/>
                <w:bCs/>
                <w:color w:val="000000"/>
                <w:sz w:val="24"/>
                <w:szCs w:val="24"/>
              </w:rPr>
              <w:t>被检查人：</w:t>
            </w:r>
          </w:p>
        </w:tc>
      </w:tr>
    </w:tbl>
    <w:p>
      <w:pPr>
        <w:widowControl/>
        <w:jc w:val="left"/>
        <w:rPr>
          <w:rFonts w:ascii="黑体" w:hAnsi="黑体" w:eastAsia="黑体"/>
          <w:b/>
          <w:bCs/>
          <w:sz w:val="28"/>
          <w:szCs w:val="28"/>
        </w:rPr>
      </w:pPr>
      <w:r>
        <w:rPr>
          <w:rFonts w:hint="eastAsia" w:ascii="黑体" w:hAnsi="黑体" w:eastAsia="黑体"/>
          <w:b/>
          <w:bCs/>
          <w:sz w:val="28"/>
          <w:szCs w:val="28"/>
        </w:rPr>
        <w:br w:type="page"/>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8"/>
          <w:szCs w:val="28"/>
        </w:rPr>
      </w:pPr>
      <w:r>
        <w:rPr>
          <w:rFonts w:hint="default"/>
          <w:lang w:val="en-US" w:eastAsia="zh-CN"/>
        </w:rPr>
        <w:drawing>
          <wp:inline distT="0" distB="0" distL="114300" distR="114300">
            <wp:extent cx="5271135" cy="7455535"/>
            <wp:effectExtent l="0" t="0" r="5715" b="12065"/>
            <wp:docPr id="14" name="图片 14" descr="深燃〔2024〕446号 深圳市燃气集团股份有限公司关于印发工程货物服务采购项目供应商（承包商）考核评价实施细则的通知_P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深燃〔2024〕446号 深圳市燃气集团股份有限公司关于印发工程货物服务采购项目供应商（承包商）考核评价实施细则的通知_Page59"/>
                    <pic:cNvPicPr>
                      <a:picLocks noChangeAspect="1"/>
                    </pic:cNvPicPr>
                  </pic:nvPicPr>
                  <pic:blipFill>
                    <a:blip r:embed="rId28"/>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3" name="图片 13" descr="深燃〔2024〕446号 深圳市燃气集团股份有限公司关于印发工程货物服务采购项目供应商（承包商）考核评价实施细则的通知_P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深燃〔2024〕446号 深圳市燃气集团股份有限公司关于印发工程货物服务采购项目供应商（承包商）考核评价实施细则的通知_Page60"/>
                    <pic:cNvPicPr>
                      <a:picLocks noChangeAspect="1"/>
                    </pic:cNvPicPr>
                  </pic:nvPicPr>
                  <pic:blipFill>
                    <a:blip r:embed="rId29"/>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2" name="图片 12" descr="深燃〔2024〕446号 深圳市燃气集团股份有限公司关于印发工程货物服务采购项目供应商（承包商）考核评价实施细则的通知_P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深燃〔2024〕446号 深圳市燃气集团股份有限公司关于印发工程货物服务采购项目供应商（承包商）考核评价实施细则的通知_Page61"/>
                    <pic:cNvPicPr>
                      <a:picLocks noChangeAspect="1"/>
                    </pic:cNvPicPr>
                  </pic:nvPicPr>
                  <pic:blipFill>
                    <a:blip r:embed="rId30"/>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5" name="图片 15" descr="深燃〔2024〕446号 深圳市燃气集团股份有限公司关于印发工程货物服务采购项目供应商（承包商）考核评价实施细则的通知_P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深燃〔2024〕446号 深圳市燃气集团股份有限公司关于印发工程货物服务采购项目供应商（承包商）考核评价实施细则的通知_Page62"/>
                    <pic:cNvPicPr>
                      <a:picLocks noChangeAspect="1"/>
                    </pic:cNvPicPr>
                  </pic:nvPicPr>
                  <pic:blipFill>
                    <a:blip r:embed="rId3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6" name="图片 16" descr="深燃〔2024〕446号 深圳市燃气集团股份有限公司关于印发工程货物服务采购项目供应商（承包商）考核评价实施细则的通知_P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深燃〔2024〕446号 深圳市燃气集团股份有限公司关于印发工程货物服务采购项目供应商（承包商）考核评价实施细则的通知_Page63"/>
                    <pic:cNvPicPr>
                      <a:picLocks noChangeAspect="1"/>
                    </pic:cNvPicPr>
                  </pic:nvPicPr>
                  <pic:blipFill>
                    <a:blip r:embed="rId3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7" name="图片 17" descr="深燃〔2024〕446号 深圳市燃气集团股份有限公司关于印发工程货物服务采购项目供应商（承包商）考核评价实施细则的通知_P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深燃〔2024〕446号 深圳市燃气集团股份有限公司关于印发工程货物服务采购项目供应商（承包商）考核评价实施细则的通知_Page64"/>
                    <pic:cNvPicPr>
                      <a:picLocks noChangeAspect="1"/>
                    </pic:cNvPicPr>
                  </pic:nvPicPr>
                  <pic:blipFill>
                    <a:blip r:embed="rId33"/>
                    <a:stretch>
                      <a:fillRect/>
                    </a:stretch>
                  </pic:blipFill>
                  <pic:spPr>
                    <a:xfrm>
                      <a:off x="0" y="0"/>
                      <a:ext cx="5271135" cy="7455535"/>
                    </a:xfrm>
                    <a:prstGeom prst="rect">
                      <a:avLst/>
                    </a:prstGeom>
                  </pic:spPr>
                </pic:pic>
              </a:graphicData>
            </a:graphic>
          </wp:inline>
        </w:drawing>
      </w:r>
    </w:p>
    <w:p/>
    <w:p>
      <w:pPr>
        <w:pStyle w:val="2"/>
        <w:spacing w:before="0" w:after="0" w:line="360" w:lineRule="auto"/>
        <w:contextualSpacing/>
        <w:jc w:val="both"/>
        <w:rPr>
          <w:rFonts w:hint="eastAsia" w:ascii="黑体" w:hAnsi="黑体" w:eastAsia="黑体"/>
          <w:color w:val="0070C0"/>
          <w:sz w:val="28"/>
          <w:szCs w:val="28"/>
        </w:rPr>
      </w:pPr>
    </w:p>
    <w:p>
      <w:pPr>
        <w:rPr>
          <w:rFonts w:hint="eastAsia"/>
        </w:rPr>
      </w:pPr>
    </w:p>
    <w:p>
      <w:pPr>
        <w:pStyle w:val="2"/>
        <w:spacing w:before="0" w:after="0" w:line="360" w:lineRule="auto"/>
        <w:contextualSpacing/>
        <w:jc w:val="center"/>
        <w:rPr>
          <w:rFonts w:ascii="黑体" w:hAnsi="黑体" w:eastAsia="黑体"/>
          <w:color w:val="0070C0"/>
          <w:sz w:val="28"/>
          <w:szCs w:val="28"/>
        </w:rPr>
      </w:pPr>
      <w:r>
        <w:rPr>
          <w:rFonts w:hint="eastAsia" w:ascii="黑体" w:hAnsi="黑体" w:eastAsia="黑体"/>
          <w:color w:val="0070C0"/>
          <w:sz w:val="28"/>
          <w:szCs w:val="28"/>
        </w:rPr>
        <w:t>第五章 项目采购需求</w:t>
      </w:r>
    </w:p>
    <w:p>
      <w:pPr>
        <w:tabs>
          <w:tab w:val="left" w:pos="7560"/>
        </w:tabs>
        <w:adjustRightInd w:val="0"/>
        <w:snapToGrid w:val="0"/>
        <w:spacing w:line="360" w:lineRule="auto"/>
        <w:ind w:left="0" w:leftChars="0" w:firstLine="0" w:firstLineChars="0"/>
        <w:contextualSpacing/>
        <w:rPr>
          <w:rFonts w:ascii="宋体" w:hAnsi="宋体" w:eastAsia="宋体"/>
          <w:b/>
          <w:szCs w:val="21"/>
        </w:rPr>
      </w:pPr>
      <w:r>
        <w:rPr>
          <w:rFonts w:hint="eastAsia" w:ascii="宋体" w:hAnsi="宋体" w:eastAsia="宋体"/>
          <w:b/>
          <w:szCs w:val="21"/>
        </w:rPr>
        <w:t>一、项目概况</w:t>
      </w:r>
    </w:p>
    <w:p>
      <w:pPr>
        <w:adjustRightInd w:val="0"/>
        <w:snapToGrid w:val="0"/>
        <w:spacing w:line="360" w:lineRule="auto"/>
        <w:ind w:firstLine="420" w:firstLineChars="200"/>
        <w:rPr>
          <w:rFonts w:ascii="宋体" w:hAnsi="宋体" w:eastAsia="宋体"/>
          <w:szCs w:val="21"/>
        </w:rPr>
      </w:pPr>
      <w:r>
        <w:rPr>
          <w:rFonts w:hint="eastAsia" w:ascii="宋体" w:hAnsi="宋体" w:eastAsia="宋体"/>
          <w:szCs w:val="21"/>
        </w:rPr>
        <w:t>1.采购范围：采购人委托响应人按照合同约定单价按时向采购人提供所需清洁用品</w:t>
      </w:r>
      <w:r>
        <w:rPr>
          <w:rFonts w:hint="eastAsia" w:ascii="宋体" w:hAnsi="宋体" w:eastAsia="宋体"/>
          <w:szCs w:val="21"/>
          <w:lang w:val="en-US" w:eastAsia="zh-CN"/>
        </w:rPr>
        <w:t>及易耗品</w:t>
      </w:r>
      <w:r>
        <w:rPr>
          <w:rFonts w:hint="eastAsia" w:ascii="宋体" w:hAnsi="宋体" w:eastAsia="宋体"/>
          <w:szCs w:val="21"/>
        </w:rPr>
        <w:t>的供货及配送服务。</w:t>
      </w:r>
    </w:p>
    <w:p>
      <w:pPr>
        <w:adjustRightInd w:val="0"/>
        <w:snapToGrid w:val="0"/>
        <w:spacing w:line="360" w:lineRule="auto"/>
        <w:ind w:firstLine="420" w:firstLineChars="200"/>
        <w:rPr>
          <w:rFonts w:ascii="宋体" w:hAnsi="宋体" w:eastAsia="宋体"/>
          <w:szCs w:val="21"/>
        </w:rPr>
      </w:pPr>
      <w:r>
        <w:rPr>
          <w:rFonts w:hint="eastAsia" w:ascii="宋体" w:hAnsi="宋体" w:eastAsia="宋体"/>
          <w:szCs w:val="21"/>
        </w:rPr>
        <w:t>2..配送地点：深圳市福田区梅坳一路268号深燃大厦</w:t>
      </w:r>
    </w:p>
    <w:p>
      <w:pPr>
        <w:tabs>
          <w:tab w:val="left" w:pos="7560"/>
        </w:tabs>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3.配送时限：双方签订合同后生效</w:t>
      </w:r>
      <w:r>
        <w:rPr>
          <w:rFonts w:hint="eastAsia" w:ascii="宋体" w:hAnsi="宋体" w:eastAsia="宋体"/>
          <w:sz w:val="22"/>
        </w:rPr>
        <w:t>。</w:t>
      </w:r>
    </w:p>
    <w:p>
      <w:pPr>
        <w:keepNext w:val="0"/>
        <w:keepLines w:val="0"/>
        <w:pageBreakBefore w:val="0"/>
        <w:widowControl w:val="0"/>
        <w:numPr>
          <w:ilvl w:val="0"/>
          <w:numId w:val="3"/>
        </w:numPr>
        <w:tabs>
          <w:tab w:val="left" w:pos="7560"/>
        </w:tabs>
        <w:kinsoku/>
        <w:wordWrap/>
        <w:overflowPunct/>
        <w:topLinePunct w:val="0"/>
        <w:autoSpaceDE/>
        <w:autoSpaceDN/>
        <w:bidi w:val="0"/>
        <w:adjustRightInd w:val="0"/>
        <w:snapToGrid w:val="0"/>
        <w:spacing w:line="240" w:lineRule="auto"/>
        <w:ind w:firstLine="0" w:firstLineChars="0"/>
        <w:contextualSpacing/>
        <w:textAlignment w:val="auto"/>
        <w:rPr>
          <w:rFonts w:hint="eastAsia"/>
          <w:lang w:eastAsia="zh-CN"/>
        </w:rPr>
      </w:pPr>
      <w:r>
        <w:rPr>
          <w:rFonts w:hint="eastAsia" w:ascii="宋体" w:hAnsi="宋体" w:eastAsia="宋体"/>
          <w:b/>
          <w:color w:val="0070C0"/>
          <w:szCs w:val="21"/>
        </w:rPr>
        <w:t>货物</w:t>
      </w:r>
      <w:r>
        <w:rPr>
          <w:rFonts w:ascii="宋体" w:hAnsi="宋体" w:eastAsia="宋体"/>
          <w:b/>
          <w:color w:val="0070C0"/>
          <w:szCs w:val="21"/>
        </w:rPr>
        <w:t>需求一览表</w:t>
      </w:r>
      <w:r>
        <w:rPr>
          <w:rFonts w:hint="eastAsia" w:ascii="宋体" w:hAnsi="宋体" w:eastAsia="宋体"/>
          <w:b/>
          <w:color w:val="0070C0"/>
          <w:szCs w:val="21"/>
          <w:lang w:eastAsia="zh-CN"/>
        </w:rPr>
        <w:t>（</w:t>
      </w:r>
      <w:r>
        <w:rPr>
          <w:rFonts w:hint="eastAsia" w:ascii="宋体" w:hAnsi="宋体" w:eastAsia="宋体"/>
          <w:b/>
          <w:color w:val="0070C0"/>
          <w:szCs w:val="21"/>
          <w:lang w:val="en-US" w:eastAsia="zh-CN"/>
        </w:rPr>
        <w:t>货物类选用</w:t>
      </w:r>
      <w:r>
        <w:rPr>
          <w:rFonts w:hint="eastAsia" w:ascii="宋体" w:hAnsi="宋体" w:eastAsia="宋体"/>
          <w:b/>
          <w:color w:val="0070C0"/>
          <w:szCs w:val="21"/>
          <w:lang w:eastAsia="zh-CN"/>
        </w:rPr>
        <w:t>）</w:t>
      </w:r>
    </w:p>
    <w:tbl>
      <w:tblPr>
        <w:tblStyle w:val="13"/>
        <w:tblW w:w="7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2"/>
        <w:gridCol w:w="985"/>
        <w:gridCol w:w="647"/>
        <w:gridCol w:w="1443"/>
        <w:gridCol w:w="1129"/>
        <w:gridCol w:w="1712"/>
        <w:gridCol w:w="7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大类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细分</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序号</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商品名称</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品牌</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规格型号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清洁卫生类</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刷子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杯刷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思高/中兴/海绵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乐柏美洁厕刷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弯曲马桶刷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收米/超宝/白云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40*11CM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restart"/>
            <w:tcBorders>
              <w:top w:val="nil"/>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毛巾抹布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黄色加厚毛巾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白色加厚长条毛巾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双面吸水抹布玻璃巾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洁丽雅/小雨粒家纺/洁丽雅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46*46cm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48*48cm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白色口布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小雨粒家纺/洁丽雅/从雅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粤拾惠/妙洁/思高</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 9650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绿色百洁布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粤拾惠/妙洁/EMC</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180-320目</w:t>
            </w:r>
          </w:p>
          <w:p>
            <w:pPr>
              <w:spacing w:beforeLines="0" w:afterLines="0"/>
              <w:jc w:val="center"/>
              <w:rPr>
                <w:rFonts w:hint="eastAsia" w:ascii="宋体" w:hAnsi="宋体"/>
                <w:color w:val="000000"/>
                <w:sz w:val="22"/>
                <w:szCs w:val="24"/>
              </w:rPr>
            </w:pPr>
            <w:r>
              <w:rPr>
                <w:rFonts w:hint="eastAsia" w:ascii="宋体" w:hAnsi="宋体"/>
                <w:color w:val="000000"/>
                <w:sz w:val="22"/>
                <w:szCs w:val="24"/>
              </w:rPr>
              <w:t>5米长*7cm宽*17mm厚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清洁地面工具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厨房钢丝球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粤拾惠/妙洁/8福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加大型号，20个/包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一次性湿毛巾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唯梦柔/雅曼妮/妙洁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23*23cm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尘推干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60CM尘推头（连柄）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铁柄方形地拖</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31171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圆形地拖（连杆）</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22301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垃圾铲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扫把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滚轮海绵拖把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三角天花板拖把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白云/威威/大卫家居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可伸缩粗杆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棉拖把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平板拖把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榨水车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白云/嘉宝/CAUTION</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装垃圾用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厨房专用大白桶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加厚大号垃圾袋（1.2*1.6）</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大号垃圾袋,20个/扎，一件15扎,300个/件，重量：65克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加厚小号垃圾袋（55*65CM）</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100扎/件，30个/扎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法式纸篓</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方形脚踏垃圾桶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云朗/白云/超宝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 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皓冠/白云/超宝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不锈钢30*22cm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化学清洁剂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洁而亮/黄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潔而亮/联益/保洁丽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500ml/16瓶/件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消毒粉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南鹰/联益/保洁丽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20袋*30大袋/箱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劳工漂白水（正品）</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金宝钟绿水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3.75L*4/件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超宝强力化油剂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超保/联益/保洁丽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1加仑/瓶,4瓶/箱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天工烧碱(高浓度)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天工/宏达/健佰氏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耀星浸渍粉/1KG</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耀星/联益/康宝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1KG*20/件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汰渍洗衣粉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汰渍/立白/保洁丽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508g*5/包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粘胶去除剂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275g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地板砖清洁剂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威猛先生重油去污净</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多姿彩/联益/保洁丽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除锈软化剂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拜斯盾/联益/保洁丽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布艺干洗剂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洁娘子/联益/保洁丽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斧头牌/联益/保洁丽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1kg*12桶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洁厕剂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穿戴清洁用品类</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围裙</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白色磨砂围裙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12条/扎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黑色胶围裙加厚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穿戴防护</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一次性头套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永胜风帆/稳健/康邦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2000个/箱/20包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一次性N95防护口罩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纳通凤羽盾/稳健/康邦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一次性卫生口罩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艾菲迪/稳健/康邦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50个/盒,40盒/箱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手套</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一次性手套72盒/箱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1601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一次性丝柔手套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清汐/诗意/艾田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TPE加厚中码L号</w:t>
            </w:r>
          </w:p>
          <w:p>
            <w:pPr>
              <w:spacing w:beforeLines="0" w:afterLines="0"/>
              <w:jc w:val="center"/>
              <w:rPr>
                <w:rFonts w:hint="eastAsia" w:ascii="宋体" w:hAnsi="宋体"/>
                <w:color w:val="000000"/>
                <w:sz w:val="22"/>
                <w:szCs w:val="24"/>
              </w:rPr>
            </w:pPr>
            <w:r>
              <w:rPr>
                <w:rFonts w:hint="eastAsia" w:ascii="宋体" w:hAnsi="宋体"/>
                <w:color w:val="000000"/>
                <w:sz w:val="22"/>
                <w:szCs w:val="24"/>
              </w:rPr>
              <w:t>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一次性丁腈手套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倾卫/英科/南牛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康美/瑞美/越秀山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2只装独立包装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大号、中号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加长加厚胶手套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纯棉白手套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绿边劳保手套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日常用品类</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200张/包,20包/箱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大卷纸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12卷/件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美宣卷筒擦手纸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150米/卷*12卷/箱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餐饮专供面巾纸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清风/清风/洁柔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2层*80抽*96包/箱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V2055维达盒装纸巾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维达/清风/洁柔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21.5*11*9cm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厕所卷纸纸巾盒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280*280*120mm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心相印消毒纸巾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心相印/得宝/维达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10片/包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清香剂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五彩球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郑兴芳之花/奥力奇/家鑫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芳香定量罐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春风/亿营/玖恒尚品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SCENTAIR香薰（USA）</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260g/瓶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固体清香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100ML/块，24块/箱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六神/榄菊/朴诗韵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蚊香液+加热器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10液+2器</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小瓶喷雾装花露水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檀香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瑜伽/榄菊/古城</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48盘/盒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超洁柔啫喱洗手液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20公斤/桶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超洁柔无色无味型洗手液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蓝月亮/百科清洁/保洁丽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免洗手消毒液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海氏海诺/滴露/联益</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高四方洗手液瓶/麻砂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0.5L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口腔牙线棒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齿点/小鹿妈妈/屈臣氏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荣俏牙线自动盒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108支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飞龙精品/小鹿妈妈/屈臣氏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50包10000支/件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李施德林/舒客/云南白药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10ml*28</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一次性漱口杯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芳草地/嘉宝/肥猫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30ml*50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盛装工具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圆形馒头竹簸箕</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耐之固/华缘/藤也藤编</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周转箱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仟禧/宏豪/永金丰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手工食品标签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热敏收银纸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57*40直径 19芯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效期表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留样标签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家居用品类</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桌布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班森/粤飞龙/妙洁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200cm*200cm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隔热餐垫/席巾垫</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厨甄/富多妮/飞启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皮革/44*30cm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金色的长方形桌布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雷诺兹914进口保鲜膜</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45cm*600cm/条</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雷纳兹615铝箔纸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300m*45cm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一次性餐具</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打包餐具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300ML留样盒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优购/悦勇/悦盛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好家风小酱料盒（2安）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华哲玉米基可降解三格饭盒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华哲玉米基可降解圆汤碗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华哲玉米基可降解750ML方形饭盒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中式糕点打包盒加厚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瑞文烘焙/三能/时代烘焙</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3000个/包/24*20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可降解打包袋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30*50cm/1000/包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新翔/新翔/洁宝莱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14*20cm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18*26cm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华哲可降解一次性勺子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一次性筷子/独立包装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6.0*24/1000双/箱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一次性筷子（箱装）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一次性水果叉子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龙门/嘉宝/誉雀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100支/包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一次性纸杯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花巧/盈洁/百兴</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40包/件 HQ-0916</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茶叶包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盈洁/百兴/花巧</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日用品杂物类</w:t>
            </w:r>
          </w:p>
        </w:tc>
        <w:tc>
          <w:tcPr>
            <w:tcW w:w="985"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挂钩</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单个强力挂钩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映调/贝昌/卡贝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自粘/超强力承重</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拖把壁挂挂钩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304不锈钢/2卡3钩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整排挂钩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304不锈钢/5挂钩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尼龙扎带</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长扎带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8*500mm/100根/包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短扎带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4*200mm/500根/包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挂钟</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上墙挂钟</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magic clock/霸王/得力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气罐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卡式炉气罐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152" w:type="dxa"/>
            <w:vMerge w:val="continue"/>
            <w:tcBorders>
              <w:left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蜡烛</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无烟蜡烛</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大尺寸4小时*100只</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152" w:type="dxa"/>
            <w:tcBorders>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648" w:type="dxa"/>
            <w:gridSpan w:val="6"/>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合计总额(含税13%)</w:t>
            </w:r>
          </w:p>
        </w:tc>
      </w:tr>
    </w:tbl>
    <w:p>
      <w:pPr>
        <w:tabs>
          <w:tab w:val="left" w:pos="7560"/>
        </w:tabs>
        <w:adjustRightInd w:val="0"/>
        <w:snapToGrid w:val="0"/>
        <w:spacing w:line="360" w:lineRule="auto"/>
        <w:contextualSpacing/>
        <w:rPr>
          <w:rFonts w:ascii="宋体" w:hAnsi="宋体" w:eastAsia="宋体"/>
          <w:b/>
          <w:szCs w:val="21"/>
        </w:rPr>
      </w:pPr>
    </w:p>
    <w:p>
      <w:pPr>
        <w:tabs>
          <w:tab w:val="left" w:pos="7560"/>
        </w:tabs>
        <w:adjustRightInd w:val="0"/>
        <w:snapToGrid w:val="0"/>
        <w:spacing w:line="360" w:lineRule="auto"/>
        <w:ind w:firstLine="422" w:firstLineChars="200"/>
        <w:contextualSpacing/>
        <w:rPr>
          <w:rFonts w:hint="default" w:ascii="宋体" w:hAnsi="宋体" w:eastAsia="宋体" w:cs="仿宋_GB2312"/>
          <w:b/>
          <w:color w:val="FF0000"/>
          <w:szCs w:val="21"/>
          <w:lang w:val="en-US" w:eastAsia="zh-CN"/>
        </w:rPr>
      </w:pPr>
      <w:r>
        <w:rPr>
          <w:rFonts w:ascii="宋体" w:hAnsi="宋体" w:eastAsia="宋体"/>
          <w:b/>
          <w:szCs w:val="21"/>
        </w:rPr>
        <w:t>三、</w:t>
      </w:r>
      <w:r>
        <w:rPr>
          <w:rFonts w:hint="eastAsia" w:ascii="宋体" w:hAnsi="宋体" w:eastAsia="宋体"/>
          <w:b/>
          <w:szCs w:val="21"/>
          <w:lang w:val="en-US" w:eastAsia="zh-CN"/>
        </w:rPr>
        <w:t>验收标准</w:t>
      </w:r>
    </w:p>
    <w:p>
      <w:pPr>
        <w:numPr>
          <w:ilvl w:val="255"/>
          <w:numId w:val="0"/>
        </w:numPr>
        <w:adjustRightInd w:val="0"/>
        <w:snapToGrid w:val="0"/>
        <w:spacing w:line="340" w:lineRule="exact"/>
        <w:ind w:firstLine="420" w:firstLineChars="200"/>
        <w:rPr>
          <w:rFonts w:ascii="宋体" w:hAnsi="宋体" w:eastAsia="宋体"/>
          <w:szCs w:val="21"/>
          <w:lang w:bidi="ar"/>
        </w:rPr>
      </w:pPr>
      <w:r>
        <w:rPr>
          <w:rFonts w:hint="eastAsia" w:ascii="宋体" w:hAnsi="宋体" w:eastAsia="宋体"/>
          <w:szCs w:val="21"/>
          <w:lang w:bidi="ar"/>
        </w:rPr>
        <w:t>1.产品与本清单所列明的规格型号完全相符，且是完全新货、正品保障。</w:t>
      </w:r>
    </w:p>
    <w:p>
      <w:pPr>
        <w:numPr>
          <w:ilvl w:val="255"/>
          <w:numId w:val="0"/>
        </w:numPr>
        <w:adjustRightInd w:val="0"/>
        <w:snapToGrid w:val="0"/>
        <w:spacing w:line="340" w:lineRule="exact"/>
        <w:ind w:firstLine="420" w:firstLineChars="200"/>
        <w:rPr>
          <w:rFonts w:ascii="宋体" w:hAnsi="宋体" w:eastAsia="宋体"/>
          <w:szCs w:val="21"/>
          <w:lang w:bidi="ar"/>
        </w:rPr>
      </w:pPr>
      <w:r>
        <w:rPr>
          <w:rFonts w:hint="eastAsia" w:ascii="宋体" w:hAnsi="宋体" w:eastAsia="宋体"/>
          <w:szCs w:val="21"/>
          <w:lang w:bidi="ar"/>
        </w:rPr>
        <w:t>2.响应人知悉最高限价为本项目履行的上限金额（含13%税率），不是采购人支付的实际金额，采购人支付金额以采购人实际采购量进行结算，采购人不承诺采购数量；</w:t>
      </w:r>
    </w:p>
    <w:p>
      <w:pPr>
        <w:numPr>
          <w:ilvl w:val="255"/>
          <w:numId w:val="0"/>
        </w:numPr>
        <w:adjustRightInd w:val="0"/>
        <w:snapToGrid w:val="0"/>
        <w:spacing w:line="340" w:lineRule="exact"/>
        <w:ind w:firstLine="420" w:firstLineChars="200"/>
        <w:rPr>
          <w:rFonts w:ascii="宋体" w:hAnsi="宋体" w:eastAsia="宋体"/>
          <w:szCs w:val="21"/>
          <w:lang w:bidi="ar"/>
        </w:rPr>
      </w:pPr>
      <w:r>
        <w:rPr>
          <w:rFonts w:hint="eastAsia" w:ascii="宋体" w:hAnsi="宋体" w:eastAsia="宋体"/>
          <w:szCs w:val="21"/>
          <w:lang w:bidi="ar"/>
        </w:rPr>
        <w:t>3.商务报价单价及总价为食堂清洁用品</w:t>
      </w:r>
      <w:r>
        <w:rPr>
          <w:rFonts w:hint="eastAsia" w:ascii="宋体" w:hAnsi="宋体" w:eastAsia="宋体"/>
          <w:szCs w:val="21"/>
          <w:lang w:val="en-US" w:eastAsia="zh-CN" w:bidi="ar"/>
        </w:rPr>
        <w:t>及易耗品</w:t>
      </w:r>
      <w:r>
        <w:rPr>
          <w:rFonts w:hint="eastAsia" w:ascii="宋体" w:hAnsi="宋体" w:eastAsia="宋体"/>
          <w:szCs w:val="21"/>
          <w:lang w:bidi="ar"/>
        </w:rPr>
        <w:t>项目采购清单产品到采购人指定交货地点的交货价，包含但不限于一般纳税人增值税、运费、保险、目的地卸车人工费、人员交通费、售后服务费、及其它为保证完成合同内容所发生的的一切费用等，采购人不承担任何费用，报价不低于响应人完成该项目的成本。</w:t>
      </w:r>
    </w:p>
    <w:p>
      <w:pPr>
        <w:pStyle w:val="2"/>
        <w:spacing w:before="0" w:after="0" w:line="360" w:lineRule="auto"/>
        <w:contextualSpacing/>
        <w:jc w:val="center"/>
        <w:rPr>
          <w:rFonts w:hint="eastAsia" w:ascii="黑体" w:hAnsi="黑体" w:eastAsia="黑体"/>
          <w:sz w:val="28"/>
          <w:szCs w:val="28"/>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2"/>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第六章  响应文件格式</w:t>
      </w:r>
    </w:p>
    <w:p>
      <w:pPr>
        <w:adjustRightInd w:val="0"/>
        <w:snapToGrid w:val="0"/>
        <w:jc w:val="center"/>
      </w:pPr>
      <w:bookmarkStart w:id="7" w:name="_Hlk532142230"/>
    </w:p>
    <w:p>
      <w:pPr>
        <w:pStyle w:val="5"/>
      </w:pPr>
    </w:p>
    <w:p>
      <w:pPr>
        <w:adjustRightInd w:val="0"/>
        <w:snapToGrid w:val="0"/>
        <w:rPr>
          <w:sz w:val="20"/>
          <w:szCs w:val="20"/>
        </w:rPr>
      </w:pPr>
    </w:p>
    <w:p>
      <w:pPr>
        <w:adjustRightInd w:val="0"/>
        <w:snapToGrid w:val="0"/>
        <w:rPr>
          <w:sz w:val="20"/>
          <w:szCs w:val="20"/>
        </w:rPr>
      </w:pPr>
    </w:p>
    <w:p>
      <w:pPr>
        <w:adjustRightInd w:val="0"/>
        <w:snapToGrid w:val="0"/>
        <w:jc w:val="center"/>
        <w:rPr>
          <w:rFonts w:cs="Courier New"/>
          <w:b/>
          <w:bCs/>
          <w:sz w:val="52"/>
          <w:szCs w:val="52"/>
        </w:rPr>
      </w:pPr>
    </w:p>
    <w:p>
      <w:pPr>
        <w:adjustRightInd w:val="0"/>
        <w:snapToGrid w:val="0"/>
        <w:jc w:val="center"/>
        <w:rPr>
          <w:rFonts w:cs="Courier New"/>
          <w:b/>
          <w:bCs/>
          <w:sz w:val="84"/>
          <w:szCs w:val="84"/>
        </w:rPr>
      </w:pPr>
      <w:r>
        <w:rPr>
          <w:rFonts w:cs="Courier New"/>
          <w:b/>
          <w:bCs/>
          <w:sz w:val="84"/>
          <w:szCs w:val="84"/>
        </w:rPr>
        <w:t>响应文件</w:t>
      </w:r>
    </w:p>
    <w:p>
      <w:pPr>
        <w:adjustRightInd w:val="0"/>
        <w:snapToGrid w:val="0"/>
        <w:rPr>
          <w:sz w:val="28"/>
          <w:szCs w:val="28"/>
        </w:rPr>
      </w:pPr>
    </w:p>
    <w:p>
      <w:pPr>
        <w:tabs>
          <w:tab w:val="left" w:pos="7560"/>
        </w:tabs>
        <w:spacing w:line="360" w:lineRule="auto"/>
        <w:contextualSpacing/>
        <w:jc w:val="center"/>
        <w:rPr>
          <w:rFonts w:ascii="宋体" w:hAnsi="宋体" w:eastAsia="宋体" w:cs="仿宋_GB2312"/>
          <w:b/>
          <w:sz w:val="32"/>
          <w:szCs w:val="32"/>
        </w:rPr>
      </w:pPr>
    </w:p>
    <w:p>
      <w:pPr>
        <w:adjustRightInd w:val="0"/>
        <w:snapToGrid w:val="0"/>
        <w:jc w:val="center"/>
        <w:rPr>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hint="eastAsia" w:ascii="宋体" w:hAnsi="宋体" w:eastAsia="宋体"/>
          <w:color w:val="0000FF"/>
          <w:szCs w:val="21"/>
          <w:u w:val="single"/>
        </w:rPr>
      </w:pPr>
      <w:r>
        <w:rPr>
          <w:rFonts w:hint="eastAsia" w:ascii="宋体" w:hAnsi="宋体" w:eastAsia="宋体" w:cs="仿宋_GB2312"/>
          <w:b/>
          <w:sz w:val="28"/>
          <w:szCs w:val="28"/>
        </w:rPr>
        <w:t>项目名称：</w:t>
      </w:r>
      <w:r>
        <w:rPr>
          <w:rFonts w:hint="eastAsia" w:ascii="宋体" w:hAnsi="宋体" w:eastAsia="宋体"/>
          <w:color w:val="0000FF"/>
          <w:szCs w:val="21"/>
          <w:u w:val="single"/>
          <w:lang w:val="en-US" w:eastAsia="zh-CN"/>
        </w:rPr>
        <w:t>2026-2027年度深燃大厦员工食堂清洁用品及易耗品采购项目</w:t>
      </w:r>
      <w:r>
        <w:rPr>
          <w:rFonts w:hint="eastAsia" w:ascii="宋体" w:hAnsi="宋体" w:eastAsia="宋体"/>
          <w:color w:val="0000FF"/>
          <w:szCs w:val="21"/>
          <w:u w:val="single"/>
        </w:rPr>
        <w:t xml:space="preserve"> </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ascii="宋体" w:hAnsi="宋体" w:eastAsia="宋体"/>
          <w:color w:val="0000FF"/>
          <w:szCs w:val="21"/>
          <w:u w:val="single"/>
        </w:rPr>
        <w:t xml:space="preserve"> </w:t>
      </w:r>
      <w:r>
        <w:rPr>
          <w:rFonts w:hint="eastAsia" w:ascii="宋体" w:hAnsi="宋体" w:eastAsia="宋体"/>
          <w:color w:val="0000FF"/>
          <w:szCs w:val="21"/>
          <w:u w:val="single"/>
        </w:rPr>
        <w:t>WS-26-012</w:t>
      </w:r>
      <w:r>
        <w:rPr>
          <w:rFonts w:ascii="宋体" w:hAnsi="宋体" w:eastAsia="宋体"/>
          <w:color w:val="0000FF"/>
          <w:szCs w:val="21"/>
          <w:u w:val="single"/>
        </w:rPr>
        <w:t xml:space="preserve">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b/>
          <w:sz w:val="28"/>
          <w:szCs w:val="28"/>
        </w:rPr>
      </w:pPr>
      <w:r>
        <w:rPr>
          <w:rFonts w:hint="eastAsia" w:ascii="宋体" w:hAnsi="宋体" w:eastAsia="宋体" w:cs="仿宋_GB2312"/>
          <w:b/>
          <w:sz w:val="28"/>
          <w:szCs w:val="28"/>
        </w:rPr>
        <w:t>响应人(盖单位章)：</w:t>
      </w:r>
      <w:r>
        <w:rPr>
          <w:rFonts w:ascii="宋体" w:hAnsi="宋体" w:eastAsia="宋体"/>
          <w:color w:val="0000FF"/>
          <w:szCs w:val="21"/>
          <w:u w:val="single"/>
        </w:rPr>
        <w:t xml:space="preserve">xxxx  </w:t>
      </w:r>
    </w:p>
    <w:p>
      <w:pPr>
        <w:tabs>
          <w:tab w:val="left" w:pos="7560"/>
        </w:tabs>
        <w:spacing w:line="360" w:lineRule="auto"/>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20</w:t>
      </w:r>
      <w:r>
        <w:rPr>
          <w:rFonts w:ascii="宋体" w:hAnsi="宋体" w:eastAsia="宋体"/>
          <w:color w:val="0000FF"/>
          <w:szCs w:val="21"/>
          <w:u w:val="single"/>
        </w:rPr>
        <w:t>xx</w:t>
      </w:r>
      <w:r>
        <w:rPr>
          <w:rFonts w:hint="eastAsia" w:ascii="宋体" w:hAnsi="宋体" w:eastAsia="宋体" w:cs="仿宋_GB2312"/>
          <w:b/>
          <w:sz w:val="28"/>
          <w:szCs w:val="28"/>
        </w:rPr>
        <w:t>年</w:t>
      </w:r>
      <w:r>
        <w:rPr>
          <w:rFonts w:ascii="宋体" w:hAnsi="宋体" w:eastAsia="宋体"/>
          <w:color w:val="0000FF"/>
          <w:szCs w:val="21"/>
          <w:u w:val="single"/>
        </w:rPr>
        <w:t>xx</w:t>
      </w:r>
      <w:r>
        <w:rPr>
          <w:rFonts w:hint="eastAsia" w:ascii="宋体" w:hAnsi="宋体" w:eastAsia="宋体" w:cs="仿宋_GB2312"/>
          <w:b/>
          <w:sz w:val="28"/>
          <w:szCs w:val="28"/>
        </w:rPr>
        <w:t>月</w:t>
      </w:r>
    </w:p>
    <w:bookmarkEnd w:id="7"/>
    <w:p>
      <w:pPr>
        <w:widowControl/>
        <w:jc w:val="left"/>
      </w:pPr>
      <w:r>
        <w:br w:type="page"/>
      </w:r>
    </w:p>
    <w:p>
      <w:pPr>
        <w:pStyle w:val="3"/>
        <w:spacing w:before="0" w:after="0" w:line="360" w:lineRule="auto"/>
        <w:contextualSpacing/>
        <w:jc w:val="left"/>
        <w:rPr>
          <w:rFonts w:ascii="宋体" w:hAnsi="宋体" w:eastAsia="宋体"/>
          <w:sz w:val="24"/>
          <w:szCs w:val="24"/>
        </w:rPr>
      </w:pPr>
      <w:r>
        <w:rPr>
          <w:rFonts w:hint="eastAsia" w:ascii="宋体" w:hAnsi="宋体" w:eastAsia="宋体"/>
          <w:sz w:val="24"/>
          <w:szCs w:val="24"/>
        </w:rPr>
        <w:t>一、符合性评审文件</w:t>
      </w:r>
    </w:p>
    <w:p>
      <w:pPr>
        <w:spacing w:line="360" w:lineRule="auto"/>
        <w:ind w:firstLine="422" w:firstLineChars="200"/>
        <w:contextualSpacing/>
        <w:jc w:val="center"/>
        <w:rPr>
          <w:rFonts w:ascii="宋体" w:hAnsi="宋体" w:eastAsia="宋体" w:cs="宋体"/>
          <w:b/>
          <w:color w:val="000000"/>
          <w:kern w:val="0"/>
          <w:szCs w:val="21"/>
          <w:highlight w:val="yellow"/>
        </w:rPr>
      </w:pPr>
      <w:r>
        <w:rPr>
          <w:rFonts w:hint="eastAsia"/>
          <w:b/>
          <w:szCs w:val="21"/>
        </w:rPr>
        <w:t>符合性评审响应表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pStyle w:val="11"/>
              <w:spacing w:before="0" w:beforeAutospacing="0" w:after="0" w:afterAutospacing="0"/>
              <w:contextualSpacing/>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1297"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评审项目</w:t>
            </w:r>
          </w:p>
        </w:tc>
        <w:tc>
          <w:tcPr>
            <w:tcW w:w="2562"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评审标准及证明材料</w:t>
            </w:r>
          </w:p>
        </w:tc>
        <w:tc>
          <w:tcPr>
            <w:tcW w:w="661" w:type="pct"/>
            <w:vAlign w:val="center"/>
          </w:tcPr>
          <w:p>
            <w:pPr>
              <w:widowControl/>
              <w:contextualSpacing/>
              <w:jc w:val="center"/>
              <w:rPr>
                <w:rFonts w:cs="Times New Roman" w:asciiTheme="minorEastAsia" w:hAnsiTheme="minorEastAsia" w:eastAsiaTheme="minorEastAsia"/>
                <w:szCs w:val="21"/>
              </w:rPr>
            </w:pPr>
            <w:r>
              <w:rPr>
                <w:rFonts w:hint="eastAsia" w:cs="宋体" w:asciiTheme="minorEastAsia" w:hAnsiTheme="minorEastAsia"/>
                <w:b/>
                <w:bCs/>
                <w:kern w:val="0"/>
                <w:szCs w:val="21"/>
                <w:lang w:val="en-US" w:eastAsia="zh-CN"/>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Theme="minorEastAsia" w:hAnsiTheme="minorEastAsia" w:eastAsiaTheme="minorEastAsia"/>
                <w:color w:val="auto"/>
                <w:sz w:val="21"/>
                <w:szCs w:val="21"/>
                <w:highlight w:val="none"/>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cs="宋体" w:asciiTheme="minorEastAsia" w:hAnsiTheme="minorEastAsia" w:eastAsiaTheme="minorEastAsia"/>
                <w:color w:val="auto"/>
                <w:kern w:val="0"/>
                <w:sz w:val="24"/>
                <w:szCs w:val="21"/>
                <w:highlight w:val="none"/>
                <w:lang w:val="en-US" w:eastAsia="zh-CN" w:bidi="ar-SA"/>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，A4.供应商基本情况表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采购文件“响应人须知前附表”第8条规定。</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pStyle w:val="11"/>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eastAsiaTheme="minorEastAsia"/>
                <w:color w:val="auto"/>
                <w:szCs w:val="21"/>
                <w:lang w:eastAsia="zh-CN"/>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pStyle w:val="11"/>
              <w:spacing w:before="0" w:beforeAutospacing="0" w:after="0" w:afterAutospacing="0"/>
              <w:contextualSpacing/>
              <w:jc w:val="left"/>
              <w:rPr>
                <w:rFonts w:hint="eastAsia" w:asciiTheme="minorEastAsia" w:hAnsiTheme="minorEastAsia" w:eastAsiaTheme="minorEastAsia"/>
                <w:color w:val="auto"/>
                <w:sz w:val="21"/>
                <w:szCs w:val="21"/>
                <w:lang w:val="en-US" w:eastAsia="zh-CN"/>
              </w:rPr>
            </w:pPr>
            <w:r>
              <w:rPr>
                <w:rFonts w:hint="eastAsia" w:ascii="宋体" w:hAnsi="宋体" w:cs="宋体" w:eastAsiaTheme="minorEastAsia"/>
                <w:color w:val="auto"/>
                <w:kern w:val="2"/>
                <w:sz w:val="21"/>
                <w:szCs w:val="21"/>
                <w:lang w:val="en-US" w:eastAsia="zh-CN" w:bidi="ar-SA"/>
              </w:rPr>
              <w:t>详见响应文件第X页</w:t>
            </w:r>
          </w:p>
        </w:tc>
      </w:tr>
    </w:tbl>
    <w:p>
      <w:pPr>
        <w:spacing w:line="360" w:lineRule="auto"/>
        <w:ind w:firstLine="420" w:firstLineChars="200"/>
        <w:contextualSpacing/>
        <w:rPr>
          <w:rFonts w:hint="eastAsia" w:ascii="宋体" w:hAnsi="宋体" w:eastAsia="宋体" w:cs="宋体"/>
          <w:kern w:val="0"/>
          <w:szCs w:val="21"/>
        </w:rPr>
      </w:pP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pPr>
        <w:widowControl/>
        <w:jc w:val="left"/>
        <w:rPr>
          <w:rFonts w:ascii="宋体" w:hAnsi="宋体" w:eastAsia="宋体"/>
          <w:szCs w:val="21"/>
        </w:rPr>
      </w:pPr>
      <w:r>
        <w:rPr>
          <w:rFonts w:ascii="宋体" w:hAnsi="宋体" w:eastAsia="宋体"/>
          <w:szCs w:val="21"/>
        </w:rPr>
        <w:br w:type="page"/>
      </w:r>
    </w:p>
    <w:p>
      <w:pPr>
        <w:pStyle w:val="3"/>
        <w:spacing w:before="0" w:after="0" w:line="360" w:lineRule="auto"/>
        <w:ind w:firstLine="422" w:firstLineChars="200"/>
        <w:contextualSpacing/>
        <w:rPr>
          <w:rFonts w:hint="eastAsia" w:ascii="宋体" w:hAnsi="宋体" w:eastAsia="宋体"/>
          <w:sz w:val="21"/>
          <w:szCs w:val="21"/>
          <w:lang w:eastAsia="zh-CN"/>
        </w:rPr>
      </w:pPr>
      <w:r>
        <w:rPr>
          <w:rFonts w:hint="eastAsia" w:ascii="宋体" w:hAnsi="宋体" w:eastAsia="宋体"/>
          <w:sz w:val="21"/>
          <w:szCs w:val="21"/>
        </w:rPr>
        <w:t>A1.法定代表人</w:t>
      </w:r>
      <w:r>
        <w:rPr>
          <w:rFonts w:hint="eastAsia" w:ascii="宋体" w:hAnsi="宋体" w:eastAsia="宋体"/>
          <w:sz w:val="21"/>
          <w:szCs w:val="21"/>
          <w:lang w:eastAsia="zh-CN"/>
        </w:rPr>
        <w:t>（</w:t>
      </w:r>
      <w:r>
        <w:rPr>
          <w:rFonts w:hint="eastAsia" w:ascii="宋体" w:hAnsi="宋体" w:eastAsia="宋体"/>
          <w:sz w:val="21"/>
          <w:szCs w:val="21"/>
          <w:lang w:val="en-US" w:eastAsia="zh-CN"/>
        </w:rPr>
        <w:t>负责人</w:t>
      </w:r>
      <w:r>
        <w:rPr>
          <w:rFonts w:hint="eastAsia" w:ascii="宋体" w:hAnsi="宋体" w:eastAsia="宋体"/>
          <w:sz w:val="21"/>
          <w:szCs w:val="21"/>
          <w:lang w:eastAsia="zh-CN"/>
        </w:rPr>
        <w:t>）</w:t>
      </w:r>
      <w:r>
        <w:rPr>
          <w:rFonts w:hint="eastAsia" w:ascii="宋体" w:hAnsi="宋体" w:eastAsia="宋体"/>
          <w:sz w:val="21"/>
          <w:szCs w:val="21"/>
          <w:lang w:val="en-US" w:eastAsia="zh-CN"/>
        </w:rPr>
        <w:t>身份</w:t>
      </w:r>
      <w:r>
        <w:rPr>
          <w:rFonts w:hint="eastAsia" w:ascii="宋体" w:hAnsi="宋体" w:eastAsia="宋体"/>
          <w:sz w:val="21"/>
          <w:szCs w:val="21"/>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法定代表人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负责人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身份</w:t>
      </w:r>
      <w:r>
        <w:rPr>
          <w:rFonts w:hint="eastAsia" w:ascii="宋体" w:hAnsi="宋体" w:eastAsia="宋体" w:cs="仿宋_GB2312"/>
          <w:b/>
          <w:sz w:val="28"/>
          <w:szCs w:val="28"/>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pPr>
        <w:tabs>
          <w:tab w:val="left" w:pos="7560"/>
        </w:tabs>
        <w:spacing w:line="360" w:lineRule="auto"/>
        <w:ind w:firstLine="420" w:firstLineChars="200"/>
        <w:contextualSpacing/>
        <w:rPr>
          <w:rFonts w:hint="default" w:ascii="宋体" w:hAnsi="宋体" w:eastAsia="宋体" w:cs="仿宋_GB2312"/>
          <w:szCs w:val="21"/>
          <w:u w:val="single"/>
          <w:lang w:val="en-US" w:eastAsia="zh-CN"/>
        </w:rPr>
      </w:pPr>
      <w:r>
        <w:rPr>
          <w:rFonts w:hint="eastAsia" w:ascii="宋体" w:hAnsi="宋体" w:eastAsia="宋体" w:cs="仿宋_GB2312"/>
          <w:szCs w:val="21"/>
          <w:u w:val="single"/>
          <w:lang w:val="en-US" w:eastAsia="zh-CN"/>
        </w:rPr>
        <w:t xml:space="preserve">联系方式（手机）：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特此证明。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r>
        <w:rPr>
          <w:rFonts w:hint="eastAsia" w:ascii="宋体" w:hAnsi="宋体" w:eastAsia="宋体"/>
          <w:szCs w:val="21"/>
          <w:highlight w:val="none"/>
          <w:lang w:val="en-US" w:eastAsia="zh-CN"/>
        </w:rPr>
        <w:t>。</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 xml:space="preserve">  </w:t>
      </w:r>
    </w:p>
    <w:p>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         期：       年    月    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p>
    <w:p>
      <w:pPr>
        <w:widowControl/>
        <w:jc w:val="left"/>
        <w:rPr>
          <w:rFonts w:ascii="宋体" w:hAnsi="宋体" w:eastAsia="宋体" w:cs="仿宋_GB2312"/>
          <w:szCs w:val="21"/>
        </w:rPr>
      </w:pPr>
      <w:r>
        <w:rPr>
          <w:rFonts w:ascii="宋体" w:hAnsi="宋体" w:eastAsia="宋体" w:cs="仿宋_GB2312"/>
          <w:szCs w:val="21"/>
        </w:rPr>
        <w:br w:type="page"/>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A2.响应文件授权委托书</w:t>
      </w:r>
    </w:p>
    <w:p>
      <w:pPr>
        <w:tabs>
          <w:tab w:val="left" w:pos="7560"/>
        </w:tabs>
        <w:spacing w:line="360" w:lineRule="auto"/>
        <w:ind w:firstLine="562" w:firstLineChars="200"/>
        <w:contextualSpacing/>
        <w:jc w:val="center"/>
        <w:rPr>
          <w:rFonts w:ascii="宋体" w:hAnsi="宋体" w:eastAsia="宋体" w:cs="仿宋_GB2312"/>
          <w:b/>
          <w:sz w:val="28"/>
          <w:szCs w:val="28"/>
        </w:rPr>
      </w:pPr>
    </w:p>
    <w:p>
      <w:pPr>
        <w:tabs>
          <w:tab w:val="left" w:pos="7560"/>
        </w:tabs>
        <w:spacing w:line="360" w:lineRule="auto"/>
        <w:ind w:firstLine="562" w:firstLineChars="200"/>
        <w:contextualSpacing/>
        <w:jc w:val="center"/>
        <w:rPr>
          <w:rFonts w:ascii="宋体" w:hAnsi="宋体" w:eastAsia="宋体" w:cs="仿宋_GB2312"/>
          <w:b/>
          <w:sz w:val="28"/>
          <w:szCs w:val="28"/>
        </w:rPr>
      </w:pPr>
      <w:r>
        <w:rPr>
          <w:rFonts w:hint="eastAsia" w:ascii="宋体" w:hAnsi="宋体" w:eastAsia="宋体" w:cs="仿宋_GB2312"/>
          <w:b/>
          <w:sz w:val="28"/>
          <w:szCs w:val="28"/>
        </w:rPr>
        <w:t>响应文件授权委托书</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default" w:ascii="宋体" w:hAnsi="宋体" w:eastAsia="宋体" w:cs="仿宋_GB2312"/>
          <w:szCs w:val="21"/>
          <w:lang w:val="en-US" w:eastAsia="zh-CN"/>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(身份证号：</w:t>
      </w:r>
      <w:r>
        <w:rPr>
          <w:rFonts w:ascii="宋体" w:hAnsi="宋体" w:eastAsia="宋体"/>
          <w:color w:val="0000FF"/>
          <w:szCs w:val="21"/>
          <w:u w:val="single"/>
        </w:rPr>
        <w:t>XXX</w:t>
      </w:r>
      <w:r>
        <w:rPr>
          <w:rFonts w:hint="eastAsia" w:ascii="宋体" w:hAnsi="宋体" w:eastAsia="宋体" w:cs="仿宋_GB2312"/>
          <w:szCs w:val="21"/>
        </w:rPr>
        <w:t>)为我</w:t>
      </w:r>
      <w:r>
        <w:rPr>
          <w:rFonts w:hint="eastAsia" w:ascii="宋体" w:hAnsi="宋体" w:eastAsia="宋体" w:cs="仿宋_GB2312"/>
          <w:szCs w:val="21"/>
          <w:lang w:val="en-US" w:eastAsia="zh-CN"/>
        </w:rPr>
        <w:t>单位</w:t>
      </w:r>
      <w:r>
        <w:rPr>
          <w:rFonts w:hint="eastAsia" w:ascii="宋体" w:hAnsi="宋体" w:eastAsia="宋体"/>
          <w:color w:val="0000FF"/>
          <w:szCs w:val="21"/>
          <w:u w:val="single"/>
        </w:rPr>
        <w:t>202</w:t>
      </w:r>
      <w:r>
        <w:rPr>
          <w:rFonts w:hint="eastAsia" w:ascii="宋体" w:hAnsi="宋体" w:eastAsia="宋体"/>
          <w:color w:val="0000FF"/>
          <w:szCs w:val="21"/>
          <w:u w:val="single"/>
          <w:lang w:val="en-US" w:eastAsia="zh-CN"/>
        </w:rPr>
        <w:t>6</w:t>
      </w:r>
      <w:r>
        <w:rPr>
          <w:rFonts w:hint="eastAsia" w:ascii="宋体" w:hAnsi="宋体" w:eastAsia="宋体"/>
          <w:color w:val="0000FF"/>
          <w:szCs w:val="21"/>
          <w:u w:val="single"/>
        </w:rPr>
        <w:t>-202</w:t>
      </w:r>
      <w:r>
        <w:rPr>
          <w:rFonts w:hint="eastAsia" w:ascii="宋体" w:hAnsi="宋体" w:eastAsia="宋体"/>
          <w:color w:val="0000FF"/>
          <w:szCs w:val="21"/>
          <w:u w:val="single"/>
          <w:lang w:val="en-US" w:eastAsia="zh-CN"/>
        </w:rPr>
        <w:t>7</w:t>
      </w:r>
      <w:r>
        <w:rPr>
          <w:rFonts w:hint="eastAsia" w:ascii="宋体" w:hAnsi="宋体" w:eastAsia="宋体"/>
          <w:color w:val="0000FF"/>
          <w:szCs w:val="21"/>
          <w:u w:val="single"/>
        </w:rPr>
        <w:t>年度深燃大厦员工食堂清洁用品</w:t>
      </w:r>
      <w:r>
        <w:rPr>
          <w:rFonts w:hint="eastAsia" w:ascii="宋体" w:hAnsi="宋体" w:eastAsia="宋体"/>
          <w:color w:val="0000FF"/>
          <w:szCs w:val="21"/>
          <w:u w:val="single"/>
          <w:lang w:val="en-US" w:eastAsia="zh-CN"/>
        </w:rPr>
        <w:t>及易耗品</w:t>
      </w:r>
      <w:r>
        <w:rPr>
          <w:rFonts w:hint="eastAsia" w:ascii="宋体" w:hAnsi="宋体" w:eastAsia="宋体"/>
          <w:color w:val="0000FF"/>
          <w:szCs w:val="21"/>
          <w:u w:val="single"/>
        </w:rPr>
        <w:t>采购项目</w:t>
      </w:r>
      <w:r>
        <w:rPr>
          <w:rFonts w:hint="eastAsia" w:ascii="宋体" w:hAnsi="宋体" w:eastAsia="宋体" w:cs="仿宋_GB2312"/>
          <w:szCs w:val="21"/>
        </w:rPr>
        <w:t>目（项目编号：</w:t>
      </w:r>
      <w:r>
        <w:rPr>
          <w:rFonts w:hint="eastAsia" w:ascii="宋体" w:hAnsi="宋体" w:eastAsia="宋体"/>
          <w:color w:val="0000FF"/>
          <w:szCs w:val="21"/>
          <w:u w:val="single"/>
        </w:rPr>
        <w:t>WS-26-012</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的授权</w:t>
      </w:r>
      <w:r>
        <w:rPr>
          <w:rFonts w:hint="eastAsia" w:ascii="宋体" w:hAnsi="宋体" w:eastAsia="宋体" w:cs="仿宋_GB2312"/>
          <w:szCs w:val="21"/>
          <w:lang w:val="en-US" w:eastAsia="zh-CN"/>
        </w:rPr>
        <w:t>代表</w:t>
      </w:r>
      <w:r>
        <w:rPr>
          <w:rFonts w:hint="eastAsia" w:ascii="宋体" w:hAnsi="宋体" w:eastAsia="宋体" w:cs="仿宋_GB2312"/>
          <w:szCs w:val="21"/>
        </w:rPr>
        <w:t>人。</w:t>
      </w:r>
      <w:r>
        <w:rPr>
          <w:rFonts w:hint="eastAsia" w:ascii="宋体" w:hAnsi="宋体" w:eastAsia="宋体" w:cs="仿宋_GB2312"/>
          <w:szCs w:val="21"/>
          <w:lang w:val="en-US" w:eastAsia="zh-CN"/>
        </w:rPr>
        <w:t>代表</w:t>
      </w:r>
      <w:r>
        <w:rPr>
          <w:rFonts w:hint="eastAsia" w:ascii="宋体" w:hAnsi="宋体" w:eastAsia="宋体" w:cs="仿宋_GB2312"/>
          <w:szCs w:val="21"/>
        </w:rPr>
        <w:t>人根据授权，以我方名义签署、澄清确认、递交</w:t>
      </w:r>
      <w:r>
        <w:rPr>
          <w:rFonts w:hint="eastAsia" w:ascii="宋体" w:hAnsi="宋体" w:eastAsia="宋体" w:cs="仿宋_GB2312"/>
          <w:szCs w:val="21"/>
          <w:lang w:eastAsia="zh-CN"/>
        </w:rPr>
        <w:t>（</w:t>
      </w:r>
      <w:r>
        <w:rPr>
          <w:rFonts w:hint="eastAsia" w:ascii="宋体" w:hAnsi="宋体" w:eastAsia="宋体" w:cs="仿宋_GB2312"/>
          <w:szCs w:val="21"/>
          <w:lang w:val="en-US" w:eastAsia="zh-CN"/>
        </w:rPr>
        <w:t>邮寄</w:t>
      </w:r>
      <w:r>
        <w:rPr>
          <w:rFonts w:hint="eastAsia" w:ascii="宋体" w:hAnsi="宋体" w:eastAsia="宋体" w:cs="仿宋_GB2312"/>
          <w:szCs w:val="21"/>
          <w:lang w:eastAsia="zh-CN"/>
        </w:rPr>
        <w:t>）</w:t>
      </w:r>
      <w:r>
        <w:rPr>
          <w:rFonts w:hint="eastAsia" w:ascii="宋体" w:hAnsi="宋体" w:eastAsia="宋体" w:cs="仿宋_GB2312"/>
          <w:szCs w:val="21"/>
        </w:rPr>
        <w:t>、撤回、修改招标采购项目</w:t>
      </w:r>
      <w:r>
        <w:rPr>
          <w:rFonts w:hint="eastAsia" w:ascii="宋体" w:hAnsi="宋体" w:eastAsia="宋体" w:cs="仿宋_GB2312"/>
          <w:szCs w:val="21"/>
          <w:lang w:val="en-US" w:eastAsia="zh-CN"/>
        </w:rPr>
        <w:t>响应</w:t>
      </w:r>
      <w:r>
        <w:rPr>
          <w:rFonts w:hint="eastAsia" w:ascii="宋体" w:hAnsi="宋体" w:eastAsia="宋体" w:cs="仿宋_GB2312"/>
          <w:szCs w:val="21"/>
        </w:rPr>
        <w:t>文件、签订合同和处理有关事宜，其法律后果由我方承担。委托期限为：</w:t>
      </w:r>
      <w:r>
        <w:rPr>
          <w:rFonts w:hint="eastAsia" w:ascii="宋体" w:hAnsi="宋体" w:eastAsia="宋体" w:cs="仿宋_GB2312"/>
          <w:color w:val="0000FF"/>
          <w:szCs w:val="21"/>
          <w:u w:val="single"/>
          <w:lang w:val="en-US" w:eastAsia="zh-CN"/>
        </w:rPr>
        <w:t>XX年XX月XX日-XX年XX月XX日。</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lang w:val="en-US" w:eastAsia="zh-CN"/>
        </w:rPr>
        <w:t>代表</w:t>
      </w:r>
      <w:r>
        <w:rPr>
          <w:rFonts w:hint="eastAsia" w:ascii="宋体" w:hAnsi="宋体" w:eastAsia="宋体" w:cs="仿宋_GB2312"/>
          <w:szCs w:val="21"/>
        </w:rPr>
        <w:t>人无转委托权，特此委托。</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hint="default" w:ascii="宋体" w:hAnsi="宋体" w:eastAsia="宋体"/>
          <w:szCs w:val="21"/>
          <w:highlight w:val="none"/>
          <w:lang w:val="en-US" w:eastAsia="zh-CN"/>
        </w:rPr>
      </w:pPr>
      <w:r>
        <w:rPr>
          <w:rFonts w:hint="eastAsia" w:ascii="宋体" w:hAnsi="宋体" w:eastAsia="宋体"/>
          <w:szCs w:val="21"/>
          <w:highlight w:val="none"/>
        </w:rPr>
        <w:t>附：授权</w:t>
      </w:r>
      <w:r>
        <w:rPr>
          <w:rFonts w:hint="eastAsia" w:ascii="宋体" w:hAnsi="宋体" w:eastAsia="宋体" w:cs="仿宋_GB2312"/>
          <w:szCs w:val="21"/>
          <w:lang w:val="en-US" w:eastAsia="zh-CN"/>
        </w:rPr>
        <w:t>代表</w:t>
      </w:r>
      <w:r>
        <w:rPr>
          <w:rFonts w:hint="eastAsia" w:ascii="宋体" w:hAnsi="宋体" w:eastAsia="宋体"/>
          <w:szCs w:val="21"/>
          <w:highlight w:val="none"/>
        </w:rPr>
        <w:t>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eastAsia="zh-CN"/>
        </w:rPr>
        <w:t>，近三个月连续在</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单位（含</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单位的分公司）的社会保险缴纳证明（不含投标当月），社保从公告发布之日起倒推，如有特殊情况可以往前顺延一个月，新成立不足三个月的公司按照成立时间提供）</w:t>
      </w:r>
      <w:r>
        <w:rPr>
          <w:rFonts w:hint="eastAsia" w:ascii="宋体" w:hAnsi="宋体" w:eastAsia="宋体"/>
          <w:szCs w:val="21"/>
          <w:highlight w:val="none"/>
          <w:lang w:val="en-US" w:eastAsia="zh-CN"/>
        </w:rPr>
        <w:t>。如授权</w:t>
      </w:r>
      <w:r>
        <w:rPr>
          <w:rFonts w:hint="eastAsia" w:ascii="宋体" w:hAnsi="宋体" w:eastAsia="宋体" w:cs="仿宋_GB2312"/>
          <w:szCs w:val="21"/>
          <w:lang w:val="en-US" w:eastAsia="zh-CN"/>
        </w:rPr>
        <w:t>代表</w:t>
      </w:r>
      <w:r>
        <w:rPr>
          <w:rFonts w:hint="eastAsia" w:ascii="宋体" w:hAnsi="宋体" w:eastAsia="宋体"/>
          <w:szCs w:val="21"/>
          <w:highlight w:val="none"/>
          <w:lang w:val="en-US" w:eastAsia="zh-CN"/>
        </w:rPr>
        <w:t>人未提供社保证明材料或所提供的社保证明材料不是所投单位缴纳的或提供的社保证明材料不符合文件要求，则作废标处理。</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u w:val="single"/>
        </w:rPr>
        <w:t>授权</w:t>
      </w:r>
      <w:r>
        <w:rPr>
          <w:rFonts w:hint="eastAsia" w:ascii="宋体" w:hAnsi="宋体" w:eastAsia="宋体" w:cs="仿宋_GB2312"/>
          <w:szCs w:val="21"/>
          <w:u w:val="single"/>
          <w:lang w:val="en-US" w:eastAsia="zh-CN"/>
        </w:rPr>
        <w:t xml:space="preserve">代理人联系方式（手机）：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b w:val="0"/>
          <w:bCs w:val="0"/>
          <w:sz w:val="21"/>
          <w:szCs w:val="21"/>
          <w:lang w:val="en-US" w:eastAsia="zh-CN"/>
        </w:rPr>
        <w:t>现场</w:t>
      </w:r>
      <w:r>
        <w:rPr>
          <w:rFonts w:hint="eastAsia" w:ascii="宋体" w:hAnsi="宋体" w:eastAsia="宋体" w:cs="仿宋_GB2312"/>
          <w:szCs w:val="21"/>
          <w:lang w:val="en-US" w:eastAsia="zh-CN"/>
        </w:rPr>
        <w:t>递交文件、邮寄文件并参与活动</w:t>
      </w:r>
      <w:r>
        <w:rPr>
          <w:rFonts w:hint="eastAsia" w:ascii="宋体" w:hAnsi="宋体" w:eastAsia="宋体" w:cs="仿宋_GB2312"/>
          <w:szCs w:val="21"/>
        </w:rPr>
        <w:t>时，则不需要填写“</w:t>
      </w:r>
      <w:r>
        <w:rPr>
          <w:rFonts w:hint="eastAsia" w:ascii="宋体" w:hAnsi="宋体" w:eastAsia="宋体" w:cs="仿宋_GB2312"/>
          <w:szCs w:val="21"/>
          <w:lang w:val="en-US" w:eastAsia="zh-CN"/>
        </w:rPr>
        <w:t>响应文件</w:t>
      </w:r>
      <w:r>
        <w:rPr>
          <w:rFonts w:hint="eastAsia" w:ascii="宋体" w:hAnsi="宋体" w:eastAsia="宋体" w:cs="仿宋_GB2312"/>
          <w:szCs w:val="21"/>
        </w:rPr>
        <w:t>授权委托书”</w:t>
      </w:r>
      <w:r>
        <w:rPr>
          <w:rFonts w:hint="eastAsia" w:ascii="宋体" w:hAnsi="宋体" w:eastAsia="宋体" w:cs="仿宋_GB2312"/>
          <w:szCs w:val="21"/>
          <w:lang w:eastAsia="zh-CN"/>
        </w:rPr>
        <w:t>，</w:t>
      </w:r>
      <w:r>
        <w:rPr>
          <w:rFonts w:hint="eastAsia" w:ascii="宋体" w:hAnsi="宋体" w:eastAsia="宋体" w:cs="仿宋_GB2312"/>
          <w:szCs w:val="21"/>
          <w:lang w:val="en-US" w:eastAsia="zh-CN"/>
        </w:rPr>
        <w:t>按</w:t>
      </w:r>
      <w:r>
        <w:rPr>
          <w:rFonts w:hint="eastAsia" w:ascii="宋体" w:hAnsi="宋体" w:eastAsia="宋体"/>
          <w:b/>
          <w:bCs/>
          <w:sz w:val="21"/>
          <w:szCs w:val="21"/>
        </w:rPr>
        <w:t>A1.法定代表人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负责人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身份</w:t>
      </w:r>
      <w:r>
        <w:rPr>
          <w:rFonts w:hint="eastAsia" w:ascii="宋体" w:hAnsi="宋体" w:eastAsia="宋体"/>
          <w:b/>
          <w:bCs/>
          <w:sz w:val="21"/>
          <w:szCs w:val="21"/>
        </w:rPr>
        <w:t>证明</w:t>
      </w:r>
      <w:r>
        <w:rPr>
          <w:rFonts w:hint="eastAsia" w:ascii="宋体" w:hAnsi="宋体" w:eastAsia="宋体"/>
          <w:b w:val="0"/>
          <w:bCs w:val="0"/>
          <w:sz w:val="21"/>
          <w:szCs w:val="21"/>
          <w:lang w:eastAsia="zh-CN"/>
        </w:rPr>
        <w:t>的</w:t>
      </w:r>
      <w:r>
        <w:rPr>
          <w:rFonts w:hint="eastAsia" w:ascii="宋体" w:hAnsi="宋体" w:eastAsia="宋体"/>
          <w:b w:val="0"/>
          <w:bCs w:val="0"/>
          <w:sz w:val="21"/>
          <w:szCs w:val="21"/>
          <w:lang w:val="en-US" w:eastAsia="zh-CN"/>
        </w:rPr>
        <w:t>要求提供证明资料。</w:t>
      </w:r>
    </w:p>
    <w:p>
      <w:pPr>
        <w:widowControl/>
        <w:jc w:val="left"/>
        <w:rPr>
          <w:rFonts w:ascii="宋体" w:hAnsi="宋体" w:eastAsia="宋体" w:cstheme="majorBidi"/>
          <w:b/>
          <w:bCs/>
          <w:szCs w:val="21"/>
        </w:rPr>
      </w:pPr>
      <w:r>
        <w:rPr>
          <w:rFonts w:ascii="宋体" w:hAnsi="宋体" w:eastAsia="宋体"/>
          <w:szCs w:val="21"/>
        </w:rPr>
        <w:br w:type="page"/>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lang w:val="en-US" w:eastAsia="zh-CN"/>
        </w:rPr>
        <w:t>A3</w:t>
      </w:r>
      <w:r>
        <w:rPr>
          <w:rFonts w:hint="eastAsia" w:ascii="宋体" w:hAnsi="宋体" w:eastAsia="宋体"/>
          <w:sz w:val="21"/>
          <w:szCs w:val="21"/>
        </w:rPr>
        <w:t>.资格审查文件</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lang w:val="en-US" w:eastAsia="zh-CN"/>
        </w:rPr>
        <w:t>1</w:t>
      </w:r>
      <w:r>
        <w:rPr>
          <w:rFonts w:hint="eastAsia" w:ascii="宋体" w:hAnsi="宋体" w:eastAsia="宋体" w:cs="仿宋_GB2312"/>
          <w:b/>
          <w:szCs w:val="21"/>
        </w:rPr>
        <w:t>.响应人资格证明</w:t>
      </w:r>
    </w:p>
    <w:p>
      <w:pPr>
        <w:tabs>
          <w:tab w:val="left" w:pos="7560"/>
        </w:tabs>
        <w:spacing w:line="360" w:lineRule="auto"/>
        <w:ind w:firstLine="420" w:firstLineChars="200"/>
        <w:contextualSpacing/>
        <w:rPr>
          <w:rFonts w:hint="eastAsia" w:ascii="宋体" w:hAnsi="宋体" w:eastAsia="宋体" w:cs="仿宋_GB2312"/>
          <w:szCs w:val="21"/>
          <w:highlight w:val="yellow"/>
          <w:lang w:eastAsia="zh-CN"/>
        </w:rPr>
      </w:pPr>
      <w:r>
        <w:rPr>
          <w:rFonts w:hint="eastAsia" w:ascii="宋体" w:hAnsi="宋体" w:eastAsia="宋体" w:cs="仿宋_GB2312"/>
          <w:szCs w:val="21"/>
        </w:rPr>
        <w:t>备注：</w:t>
      </w:r>
      <w:r>
        <w:rPr>
          <w:rFonts w:hint="eastAsia" w:ascii="宋体" w:hAnsi="宋体" w:eastAsia="宋体" w:cs="仿宋_GB2312"/>
          <w:szCs w:val="21"/>
          <w:highlight w:val="none"/>
        </w:rPr>
        <w:t>提供营业执照</w:t>
      </w:r>
      <w:r>
        <w:rPr>
          <w:rFonts w:hint="eastAsia" w:ascii="Times New Roman" w:hAnsi="Times New Roman" w:eastAsia="宋体" w:cs="Times New Roman"/>
          <w:kern w:val="2"/>
          <w:sz w:val="21"/>
          <w:szCs w:val="24"/>
          <w:highlight w:val="none"/>
          <w:lang w:val="en-US" w:eastAsia="zh-CN" w:bidi="ar-SA"/>
        </w:rPr>
        <w:t>或事业单位法人证书或其他主体证明文件扫描件（若响应人为分公司，需同时提供总公司的营业执照及授权证明文件）</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以及</w:t>
      </w:r>
      <w:r>
        <w:rPr>
          <w:rFonts w:hint="eastAsia" w:ascii="宋体" w:hAnsi="宋体" w:eastAsia="宋体" w:cs="Times New Roman"/>
          <w:b/>
          <w:bCs w:val="0"/>
          <w:sz w:val="21"/>
          <w:szCs w:val="22"/>
          <w:lang w:val="en-US" w:eastAsia="zh-CN"/>
        </w:rPr>
        <w:t>响应人资格要求</w:t>
      </w:r>
      <w:r>
        <w:rPr>
          <w:rFonts w:hint="eastAsia" w:ascii="宋体" w:hAnsi="宋体" w:eastAsia="宋体" w:cs="Times New Roman"/>
          <w:b w:val="0"/>
          <w:bCs/>
          <w:sz w:val="21"/>
          <w:szCs w:val="22"/>
          <w:lang w:val="en-US" w:eastAsia="zh-CN"/>
        </w:rPr>
        <w:t>明确</w:t>
      </w:r>
      <w:r>
        <w:rPr>
          <w:rFonts w:ascii="宋体" w:hAnsi="宋体" w:eastAsia="宋体" w:cs="仿宋_GB2312"/>
          <w:b w:val="0"/>
          <w:bCs/>
          <w:szCs w:val="21"/>
          <w:highlight w:val="none"/>
        </w:rPr>
        <w:t>响应</w:t>
      </w:r>
      <w:r>
        <w:rPr>
          <w:rFonts w:ascii="宋体" w:hAnsi="宋体" w:eastAsia="宋体" w:cs="仿宋_GB2312"/>
          <w:szCs w:val="21"/>
          <w:highlight w:val="none"/>
        </w:rPr>
        <w:t>人</w:t>
      </w:r>
      <w:r>
        <w:rPr>
          <w:rFonts w:hint="eastAsia" w:ascii="宋体" w:hAnsi="宋体" w:eastAsia="宋体" w:cs="仿宋_GB2312"/>
          <w:szCs w:val="21"/>
          <w:highlight w:val="none"/>
          <w:lang w:val="en-US" w:eastAsia="zh-CN"/>
        </w:rPr>
        <w:t>具备</w:t>
      </w:r>
      <w:r>
        <w:rPr>
          <w:rFonts w:ascii="宋体" w:hAnsi="宋体" w:eastAsia="宋体" w:cs="仿宋_GB2312"/>
          <w:szCs w:val="21"/>
          <w:highlight w:val="none"/>
        </w:rPr>
        <w:t>的各类资质</w:t>
      </w:r>
      <w:r>
        <w:rPr>
          <w:rFonts w:hint="eastAsia" w:ascii="宋体" w:hAnsi="宋体" w:eastAsia="宋体" w:cs="仿宋_GB2312"/>
          <w:szCs w:val="21"/>
          <w:highlight w:val="none"/>
          <w:lang w:val="en-US" w:eastAsia="zh-CN"/>
        </w:rPr>
        <w:t>证明资料</w:t>
      </w:r>
      <w:r>
        <w:rPr>
          <w:rFonts w:hint="eastAsia" w:ascii="宋体" w:hAnsi="宋体" w:eastAsia="宋体" w:cs="仿宋_GB2312"/>
          <w:szCs w:val="21"/>
          <w:highlight w:val="none"/>
        </w:rPr>
        <w:t>的复印件或扫描件（盖响应人单位章）</w:t>
      </w:r>
      <w:r>
        <w:rPr>
          <w:rFonts w:hint="eastAsia" w:ascii="宋体" w:hAnsi="宋体" w:eastAsia="宋体" w:cs="仿宋_GB2312"/>
          <w:szCs w:val="21"/>
          <w:highlight w:val="none"/>
          <w:lang w:eastAsia="zh-CN"/>
        </w:rPr>
        <w:t>。</w:t>
      </w:r>
    </w:p>
    <w:p>
      <w:pPr>
        <w:rPr>
          <w:rFonts w:hint="eastAsia" w:ascii="宋体" w:hAnsi="宋体" w:eastAsia="宋体" w:cs="仿宋_GB2312"/>
          <w:szCs w:val="21"/>
        </w:rPr>
      </w:pPr>
      <w:r>
        <w:rPr>
          <w:rFonts w:hint="eastAsia" w:ascii="宋体" w:hAnsi="宋体" w:eastAsia="宋体" w:cs="仿宋_GB2312"/>
          <w:szCs w:val="21"/>
        </w:rPr>
        <w:br w:type="page"/>
      </w:r>
    </w:p>
    <w:p>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lang w:val="en-US" w:eastAsia="zh-CN"/>
        </w:rPr>
        <w:t>A4.响应人</w:t>
      </w:r>
      <w:r>
        <w:rPr>
          <w:rFonts w:hint="eastAsia" w:ascii="宋体" w:hAnsi="宋体" w:eastAsia="宋体"/>
          <w:sz w:val="21"/>
          <w:szCs w:val="21"/>
        </w:rPr>
        <w:t>关联关系要求-相关证明材料</w:t>
      </w:r>
    </w:p>
    <w:p>
      <w:pPr>
        <w:keepNext/>
        <w:keepLines/>
        <w:widowControl w:val="0"/>
        <w:ind w:firstLine="422"/>
        <w:contextualSpacing/>
        <w:outlineLvl w:val="9"/>
        <w:rPr>
          <w:rFonts w:hint="eastAsia" w:ascii="宋体" w:hAnsi="宋体"/>
          <w:b/>
          <w:bCs/>
          <w:color w:val="auto"/>
          <w:szCs w:val="21"/>
          <w:highlight w:val="yellow"/>
          <w:lang w:val="en-US" w:eastAsia="zh-CN"/>
        </w:rPr>
      </w:pPr>
    </w:p>
    <w:p>
      <w:pPr>
        <w:keepNext/>
        <w:keepLines/>
        <w:widowControl w:val="0"/>
        <w:ind w:firstLine="422"/>
        <w:contextualSpacing/>
        <w:outlineLvl w:val="9"/>
        <w:rPr>
          <w:rFonts w:hint="eastAsia" w:ascii="宋体" w:hAnsi="宋体" w:eastAsia="宋体"/>
          <w:b/>
          <w:bCs/>
          <w:color w:val="auto"/>
          <w:szCs w:val="21"/>
          <w:highlight w:val="none"/>
          <w:lang w:eastAsia="zh-CN"/>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供应商基本情况表</w:t>
      </w:r>
      <w:r>
        <w:rPr>
          <w:rFonts w:hint="eastAsia" w:ascii="宋体" w:hAnsi="宋体"/>
          <w:b/>
          <w:bCs/>
          <w:color w:val="auto"/>
          <w:szCs w:val="21"/>
          <w:highlight w:val="none"/>
          <w:lang w:eastAsia="zh-CN"/>
        </w:rPr>
        <w:t>：</w:t>
      </w:r>
    </w:p>
    <w:p/>
    <w:p>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28"/>
          <w:szCs w:val="28"/>
          <w:lang w:val="en-US" w:eastAsia="zh-CN" w:bidi="ar-SA"/>
        </w:rPr>
      </w:pPr>
      <w:r>
        <w:rPr>
          <w:rFonts w:hint="eastAsia" w:ascii="方正小标宋简体" w:hAnsi="方正小标宋简体" w:eastAsia="方正小标宋简体" w:cs="方正小标宋简体"/>
          <w:b w:val="0"/>
          <w:bCs w:val="0"/>
          <w:kern w:val="2"/>
          <w:sz w:val="28"/>
          <w:szCs w:val="28"/>
          <w:lang w:val="en-US" w:eastAsia="zh-CN" w:bidi="ar-SA"/>
        </w:rPr>
        <w:t>供应商基本情况表</w:t>
      </w:r>
    </w:p>
    <w:p>
      <w:pPr>
        <w:pStyle w:val="5"/>
        <w:rPr>
          <w:rFonts w:hint="eastAsia"/>
          <w:lang w:val="en-US" w:eastAsia="zh-CN"/>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填表单位：（加盖单位公章）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填表日期：    年   月   日</w:t>
      </w:r>
    </w:p>
    <w:tbl>
      <w:tblPr>
        <w:tblStyle w:val="1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947"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r>
              <w:rPr>
                <w:rFonts w:hint="eastAsia" w:ascii="宋体" w:hAnsi="宋体" w:eastAsia="宋体" w:cs="仿宋_GB2312"/>
                <w:szCs w:val="21"/>
                <w:lang w:val="en-US" w:eastAsia="zh-CN"/>
              </w:rPr>
              <w:t>（董事长、总经理）</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3</w:t>
            </w:r>
          </w:p>
        </w:tc>
        <w:tc>
          <w:tcPr>
            <w:tcW w:w="2282"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4</w:t>
            </w:r>
          </w:p>
        </w:tc>
        <w:tc>
          <w:tcPr>
            <w:tcW w:w="228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5</w:t>
            </w:r>
          </w:p>
        </w:tc>
        <w:tc>
          <w:tcPr>
            <w:tcW w:w="2282" w:type="dxa"/>
            <w:gridSpan w:val="2"/>
            <w:noWrap w:val="0"/>
            <w:vAlign w:val="center"/>
          </w:tcPr>
          <w:p>
            <w:pPr>
              <w:widowControl w:val="0"/>
              <w:snapToGrid w:val="0"/>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说明：1.同一职务有多人担任（如主要技术人员），应分行填写;2.除法定代表人</w:t>
            </w:r>
            <w:r>
              <w:rPr>
                <w:rFonts w:hint="eastAsia" w:ascii="宋体" w:hAnsi="宋体" w:cs="宋体"/>
                <w:b/>
                <w:bCs/>
                <w:color w:val="auto"/>
                <w:szCs w:val="21"/>
                <w:highlight w:val="none"/>
              </w:rPr>
              <w:t>、单位负责人</w:t>
            </w:r>
            <w:r>
              <w:rPr>
                <w:rFonts w:hint="eastAsia" w:ascii="宋体" w:hAnsi="宋体" w:eastAsia="宋体" w:cs="宋体"/>
                <w:b/>
                <w:bCs/>
                <w:color w:val="auto"/>
                <w:sz w:val="21"/>
                <w:szCs w:val="21"/>
                <w:highlight w:val="none"/>
                <w:vertAlign w:val="baseline"/>
                <w:lang w:val="en-US" w:eastAsia="zh-CN"/>
              </w:rPr>
              <w:t>外，以上人员需提供</w:t>
            </w:r>
            <w:r>
              <w:rPr>
                <w:rFonts w:hint="eastAsia" w:ascii="宋体" w:hAnsi="宋体" w:cs="宋体"/>
                <w:b/>
                <w:bCs/>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tabs>
          <w:tab w:val="left" w:pos="7560"/>
        </w:tabs>
        <w:spacing w:line="360" w:lineRule="auto"/>
        <w:contextualSpacing/>
        <w:rPr>
          <w:rFonts w:hint="eastAsia" w:ascii="宋体" w:hAnsi="宋体" w:eastAsia="宋体" w:cs="仿宋_GB2312"/>
          <w:szCs w:val="21"/>
        </w:rPr>
      </w:pPr>
    </w:p>
    <w:p>
      <w:pPr>
        <w:widowControl w:val="0"/>
        <w:numPr>
          <w:ilvl w:val="0"/>
          <w:numId w:val="0"/>
        </w:numPr>
        <w:autoSpaceDE w:val="0"/>
        <w:autoSpaceDN w:val="0"/>
        <w:adjustRightInd w:val="0"/>
        <w:snapToGrid w:val="0"/>
        <w:ind w:firstLine="0" w:firstLineChars="0"/>
        <w:jc w:val="left"/>
        <w:rPr>
          <w:rFonts w:hint="eastAsia" w:ascii="宋体" w:hAnsi="宋体"/>
          <w:b/>
          <w:bCs/>
          <w:color w:val="auto"/>
          <w:szCs w:val="21"/>
          <w:highlight w:val="none"/>
          <w:lang w:val="en-US" w:eastAsia="zh-CN"/>
        </w:rPr>
      </w:pPr>
      <w:r>
        <w:rPr>
          <w:rFonts w:hint="eastAsia" w:ascii="宋体" w:hAnsi="宋体" w:eastAsia="宋体" w:cs="Times New Roman"/>
          <w:b/>
          <w:bCs/>
          <w:color w:val="auto"/>
          <w:kern w:val="2"/>
          <w:sz w:val="21"/>
          <w:szCs w:val="21"/>
          <w:highlight w:val="none"/>
          <w:lang w:val="en-US" w:eastAsia="zh-CN" w:bidi="ar-SA"/>
        </w:rPr>
        <w:t>2.</w:t>
      </w:r>
      <w:r>
        <w:rPr>
          <w:rFonts w:hint="eastAsia" w:ascii="宋体" w:hAnsi="宋体"/>
          <w:b/>
          <w:bCs/>
          <w:color w:val="auto"/>
          <w:szCs w:val="21"/>
          <w:highlight w:val="none"/>
          <w:lang w:val="en-US" w:eastAsia="zh-CN"/>
        </w:rPr>
        <w:t>近三个月社保证明：</w:t>
      </w:r>
    </w:p>
    <w:p>
      <w:pPr>
        <w:rPr>
          <w:rFonts w:hint="eastAsia" w:ascii="宋体" w:hAnsi="宋体" w:eastAsia="宋体"/>
          <w:sz w:val="21"/>
          <w:szCs w:val="21"/>
          <w:highlight w:val="none"/>
        </w:rPr>
      </w:pPr>
      <w:r>
        <w:rPr>
          <w:rFonts w:hint="eastAsia" w:ascii="宋体" w:hAnsi="宋体" w:eastAsia="宋体"/>
          <w:sz w:val="21"/>
          <w:szCs w:val="21"/>
          <w:highlight w:val="none"/>
        </w:rPr>
        <w:br w:type="page"/>
      </w:r>
      <w:r>
        <w:rPr>
          <w:rFonts w:hint="eastAsia" w:ascii="宋体" w:hAnsi="宋体" w:eastAsia="宋体" w:cs="宋体"/>
          <w:b w:val="0"/>
          <w:bCs w:val="0"/>
          <w:color w:val="auto"/>
          <w:sz w:val="21"/>
          <w:szCs w:val="21"/>
          <w:highlight w:val="none"/>
          <w:vertAlign w:val="baseline"/>
          <w:lang w:val="en-US" w:eastAsia="zh-CN"/>
        </w:rPr>
        <w:t>除法定代表人</w:t>
      </w:r>
      <w:r>
        <w:rPr>
          <w:rFonts w:hint="eastAsia" w:ascii="宋体" w:hAnsi="宋体" w:cs="宋体"/>
          <w:b w:val="0"/>
          <w:bCs w:val="0"/>
          <w:color w:val="auto"/>
          <w:szCs w:val="21"/>
          <w:highlight w:val="none"/>
        </w:rPr>
        <w:t>、单位负责人</w:t>
      </w:r>
      <w:r>
        <w:rPr>
          <w:rFonts w:hint="eastAsia" w:ascii="宋体" w:hAnsi="宋体" w:eastAsia="宋体" w:cs="宋体"/>
          <w:b w:val="0"/>
          <w:bCs w:val="0"/>
          <w:color w:val="auto"/>
          <w:sz w:val="21"/>
          <w:szCs w:val="21"/>
          <w:highlight w:val="none"/>
          <w:vertAlign w:val="baseline"/>
          <w:lang w:val="en-US" w:eastAsia="zh-CN"/>
        </w:rPr>
        <w:t>外，以上人员需提供</w:t>
      </w:r>
      <w:r>
        <w:rPr>
          <w:rFonts w:hint="eastAsia" w:ascii="宋体" w:hAnsi="宋体" w:cs="宋体"/>
          <w:b w:val="0"/>
          <w:bCs w:val="0"/>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p>
      <w:pPr>
        <w:pStyle w:val="3"/>
        <w:spacing w:before="0" w:after="0" w:line="360" w:lineRule="auto"/>
        <w:ind w:firstLine="422" w:firstLineChars="200"/>
        <w:contextualSpacing/>
        <w:rPr>
          <w:rFonts w:hint="eastAsia" w:ascii="宋体" w:hAnsi="宋体" w:eastAsia="宋体"/>
          <w:sz w:val="21"/>
          <w:szCs w:val="21"/>
          <w:highlight w:val="none"/>
        </w:rPr>
      </w:pPr>
    </w:p>
    <w:p>
      <w:pPr>
        <w:widowControl w:val="0"/>
        <w:numPr>
          <w:ilvl w:val="0"/>
          <w:numId w:val="0"/>
        </w:numPr>
        <w:autoSpaceDE w:val="0"/>
        <w:autoSpaceDN w:val="0"/>
        <w:adjustRightInd w:val="0"/>
        <w:snapToGrid w:val="0"/>
        <w:spacing w:line="360" w:lineRule="auto"/>
        <w:jc w:val="left"/>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3.</w:t>
      </w:r>
      <w:r>
        <w:rPr>
          <w:rFonts w:hint="eastAsia" w:ascii="宋体" w:hAnsi="宋体"/>
          <w:b/>
          <w:bCs/>
          <w:color w:val="auto"/>
          <w:szCs w:val="21"/>
          <w:highlight w:val="none"/>
          <w:lang w:val="en-US" w:eastAsia="zh-CN"/>
        </w:rPr>
        <w:t>“国家企业信用信息公示系统”网站</w:t>
      </w:r>
      <w:r>
        <w:rPr>
          <w:rFonts w:hint="eastAsia"/>
          <w:b/>
          <w:bCs/>
          <w:color w:val="auto"/>
          <w:highlight w:val="none"/>
          <w:lang w:val="en-US" w:eastAsia="zh-CN"/>
        </w:rPr>
        <w:t>主要信息截图：</w:t>
      </w:r>
    </w:p>
    <w:p>
      <w:pPr>
        <w:widowControl w:val="0"/>
        <w:numPr>
          <w:ilvl w:val="0"/>
          <w:numId w:val="0"/>
        </w:numPr>
        <w:autoSpaceDE w:val="0"/>
        <w:autoSpaceDN w:val="0"/>
        <w:adjustRightInd w:val="0"/>
        <w:snapToGrid w:val="0"/>
        <w:spacing w:line="360" w:lineRule="auto"/>
        <w:jc w:val="left"/>
        <w:rPr>
          <w:rFonts w:hint="default" w:ascii="宋体" w:hAnsi="宋体"/>
          <w:b w:val="0"/>
          <w:bCs w:val="0"/>
          <w:color w:val="auto"/>
          <w:szCs w:val="21"/>
          <w:highlight w:val="none"/>
          <w:lang w:val="en-US" w:eastAsia="zh-CN"/>
        </w:rPr>
      </w:pPr>
      <w:r>
        <w:rPr>
          <w:rFonts w:hint="eastAsia"/>
          <w:b w:val="0"/>
          <w:bCs w:val="0"/>
          <w:color w:val="auto"/>
          <w:highlight w:val="none"/>
          <w:lang w:val="en-US" w:eastAsia="zh-CN"/>
        </w:rPr>
        <w:t>投标人提供</w:t>
      </w:r>
      <w:r>
        <w:rPr>
          <w:rFonts w:hint="eastAsia"/>
          <w:b w:val="0"/>
          <w:bCs w:val="0"/>
          <w:color w:val="auto"/>
          <w:highlight w:val="none"/>
        </w:rPr>
        <w:t>“国家企业信用信息公示系统”网站（http://www.gsxt.gov.cn/corp-query-homepage.html）</w:t>
      </w:r>
      <w:r>
        <w:rPr>
          <w:rFonts w:hint="eastAsia"/>
          <w:b w:val="0"/>
          <w:bCs w:val="0"/>
          <w:color w:val="auto"/>
          <w:highlight w:val="none"/>
          <w:lang w:val="en-US" w:eastAsia="zh-CN"/>
        </w:rPr>
        <w:t>主要信息截图</w:t>
      </w: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spacing w:before="0" w:after="0" w:line="360" w:lineRule="auto"/>
        <w:ind w:firstLineChars="200"/>
        <w:contextualSpacing/>
        <w:rPr>
          <w:rFonts w:hint="eastAsia" w:ascii="宋体" w:hAnsi="宋体" w:eastAsia="宋体"/>
          <w:sz w:val="21"/>
          <w:szCs w:val="21"/>
          <w:highlight w:val="none"/>
        </w:rPr>
      </w:pPr>
      <w:r>
        <w:rPr>
          <w:rFonts w:hint="eastAsia" w:ascii="宋体" w:hAnsi="宋体" w:eastAsia="宋体"/>
          <w:sz w:val="21"/>
          <w:szCs w:val="21"/>
          <w:highlight w:val="none"/>
        </w:rPr>
        <w:br w:type="page"/>
      </w:r>
    </w:p>
    <w:p>
      <w:pPr>
        <w:pStyle w:val="3"/>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承诺</w:t>
      </w:r>
      <w:r>
        <w:rPr>
          <w:rFonts w:hint="eastAsia" w:ascii="宋体" w:hAnsi="宋体" w:eastAsia="宋体"/>
          <w:sz w:val="21"/>
          <w:szCs w:val="21"/>
          <w:highlight w:val="none"/>
        </w:rPr>
        <w:t>函</w:t>
      </w:r>
    </w:p>
    <w:p>
      <w:pPr>
        <w:widowControl w:val="0"/>
        <w:tabs>
          <w:tab w:val="left" w:pos="7560"/>
        </w:tabs>
        <w:ind w:firstLine="562"/>
        <w:contextualSpacing/>
        <w:jc w:val="center"/>
        <w:rPr>
          <w:rFonts w:ascii="宋体" w:hAnsi="宋体" w:cs="仿宋_GB2312"/>
          <w:b/>
          <w:color w:val="auto"/>
          <w:sz w:val="28"/>
          <w:szCs w:val="28"/>
          <w:highlight w:val="none"/>
        </w:rPr>
      </w:pPr>
      <w:r>
        <w:rPr>
          <w:rFonts w:hint="eastAsia" w:ascii="宋体" w:hAnsi="宋体" w:cs="仿宋_GB2312"/>
          <w:b/>
          <w:color w:val="auto"/>
          <w:sz w:val="28"/>
          <w:szCs w:val="28"/>
          <w:highlight w:val="none"/>
        </w:rPr>
        <w:t>承诺函</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根据已收到贵方的编号为</w:t>
      </w:r>
      <w:r>
        <w:rPr>
          <w:rFonts w:hint="eastAsia" w:ascii="宋体" w:hAnsi="宋体" w:eastAsia="宋体"/>
          <w:color w:val="0000FF"/>
          <w:szCs w:val="21"/>
          <w:u w:val="single"/>
        </w:rPr>
        <w:t>WS-26-012</w:t>
      </w:r>
      <w:r>
        <w:rPr>
          <w:rFonts w:hint="eastAsia" w:ascii="宋体" w:hAnsi="宋体" w:cs="宋体"/>
          <w:color w:val="auto"/>
          <w:szCs w:val="21"/>
          <w:highlight w:val="none"/>
        </w:rPr>
        <w:t>的</w:t>
      </w:r>
      <w:r>
        <w:rPr>
          <w:rFonts w:hint="eastAsia" w:ascii="宋体" w:hAnsi="宋体" w:eastAsia="宋体"/>
          <w:color w:val="0000FF"/>
          <w:szCs w:val="21"/>
          <w:u w:val="single"/>
        </w:rPr>
        <w:t>202</w:t>
      </w:r>
      <w:r>
        <w:rPr>
          <w:rFonts w:hint="eastAsia" w:ascii="宋体" w:hAnsi="宋体" w:eastAsia="宋体"/>
          <w:color w:val="0000FF"/>
          <w:szCs w:val="21"/>
          <w:u w:val="single"/>
          <w:lang w:val="en-US" w:eastAsia="zh-CN"/>
        </w:rPr>
        <w:t>6</w:t>
      </w:r>
      <w:r>
        <w:rPr>
          <w:rFonts w:hint="eastAsia" w:ascii="宋体" w:hAnsi="宋体" w:eastAsia="宋体"/>
          <w:color w:val="0000FF"/>
          <w:szCs w:val="21"/>
          <w:u w:val="single"/>
        </w:rPr>
        <w:t>-202</w:t>
      </w:r>
      <w:r>
        <w:rPr>
          <w:rFonts w:hint="eastAsia" w:ascii="宋体" w:hAnsi="宋体" w:eastAsia="宋体"/>
          <w:color w:val="0000FF"/>
          <w:szCs w:val="21"/>
          <w:u w:val="single"/>
          <w:lang w:val="en-US" w:eastAsia="zh-CN"/>
        </w:rPr>
        <w:t>7</w:t>
      </w:r>
      <w:r>
        <w:rPr>
          <w:rFonts w:hint="eastAsia" w:ascii="宋体" w:hAnsi="宋体" w:eastAsia="宋体"/>
          <w:color w:val="0000FF"/>
          <w:szCs w:val="21"/>
          <w:u w:val="single"/>
        </w:rPr>
        <w:t>年度深燃大厦员工食堂清洁用品</w:t>
      </w:r>
      <w:r>
        <w:rPr>
          <w:rFonts w:hint="eastAsia" w:ascii="宋体" w:hAnsi="宋体" w:eastAsia="宋体"/>
          <w:color w:val="0000FF"/>
          <w:szCs w:val="21"/>
          <w:u w:val="single"/>
          <w:lang w:val="en-US" w:eastAsia="zh-CN"/>
        </w:rPr>
        <w:t>及易耗品</w:t>
      </w:r>
      <w:r>
        <w:rPr>
          <w:rFonts w:hint="eastAsia" w:ascii="宋体" w:hAnsi="宋体" w:eastAsia="宋体"/>
          <w:color w:val="0000FF"/>
          <w:szCs w:val="21"/>
          <w:u w:val="single"/>
        </w:rPr>
        <w:t>采购项目</w:t>
      </w:r>
      <w:r>
        <w:rPr>
          <w:rFonts w:hint="eastAsia" w:ascii="宋体" w:hAnsi="宋体" w:cs="宋体"/>
          <w:color w:val="auto"/>
          <w:szCs w:val="21"/>
          <w:highlight w:val="none"/>
        </w:rPr>
        <w:t>项目招标文件，并已详细审核了全部招标文件及有关附件。我方完全理解并同意放弃对这方面有不明及误解的权利。我方保证遵守中华人民共和国、深圳市有关采购的法律、法规有关的规定。经研究上述招标文件的</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须知、初步评审、第三章合同条款、第四章项目招标需求及其他有关文件后，我方签字盖章并承诺如下：</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一、愿意按</w:t>
      </w:r>
      <w:r>
        <w:rPr>
          <w:rFonts w:hint="eastAsia" w:ascii="宋体" w:hAnsi="宋体" w:cs="宋体"/>
          <w:b/>
          <w:bCs/>
          <w:color w:val="auto"/>
          <w:szCs w:val="21"/>
          <w:highlight w:val="none"/>
          <w:u w:val="single"/>
        </w:rPr>
        <w:t>报价文件</w:t>
      </w:r>
      <w:r>
        <w:rPr>
          <w:rFonts w:hint="eastAsia" w:ascii="宋体" w:hAnsi="宋体" w:cs="宋体"/>
          <w:color w:val="auto"/>
          <w:szCs w:val="21"/>
          <w:highlight w:val="none"/>
        </w:rPr>
        <w:t>承接本项目，履行招标文件合同中的责任和义务，我方响应招标文件的全部要求，报价内容满足采购文件“</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须知前附表”报价要求。</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pPr>
        <w:widowControl w:val="0"/>
        <w:tabs>
          <w:tab w:val="left" w:pos="7560"/>
        </w:tabs>
        <w:spacing w:line="240" w:lineRule="auto"/>
        <w:ind w:firstLine="422"/>
        <w:contextualSpacing/>
        <w:rPr>
          <w:rFonts w:ascii="宋体" w:hAnsi="宋体" w:cs="宋体"/>
          <w:color w:val="auto"/>
          <w:szCs w:val="21"/>
          <w:highlight w:val="none"/>
        </w:rPr>
      </w:pPr>
      <w:r>
        <w:rPr>
          <w:rFonts w:hint="eastAsia" w:ascii="宋体" w:hAnsi="宋体" w:cs="宋体"/>
          <w:b/>
          <w:bCs/>
          <w:color w:val="auto"/>
          <w:szCs w:val="21"/>
          <w:highlight w:val="none"/>
        </w:rPr>
        <w:t>三、我方郑重承诺</w:t>
      </w:r>
      <w:r>
        <w:rPr>
          <w:rFonts w:hint="eastAsia" w:ascii="宋体" w:hAnsi="宋体" w:cs="宋体"/>
          <w:b/>
          <w:bCs/>
          <w:color w:val="auto"/>
          <w:szCs w:val="21"/>
          <w:highlight w:val="none"/>
          <w:lang w:eastAsia="zh-CN"/>
        </w:rPr>
        <w:t>《供应商基本情况表》</w:t>
      </w:r>
      <w:r>
        <w:rPr>
          <w:rFonts w:hint="eastAsia" w:ascii="宋体" w:hAnsi="宋体" w:cs="宋体"/>
          <w:b/>
          <w:bCs/>
          <w:color w:val="auto"/>
          <w:szCs w:val="21"/>
          <w:highlight w:val="none"/>
        </w:rPr>
        <w:t xml:space="preserve"> 表格中填报的信息真实、准确、完整，</w:t>
      </w:r>
      <w:r>
        <w:rPr>
          <w:rFonts w:hint="eastAsia" w:ascii="宋体" w:hAnsi="宋体" w:cs="宋体"/>
          <w:color w:val="auto"/>
          <w:szCs w:val="21"/>
          <w:highlight w:val="none"/>
        </w:rPr>
        <w:t>符合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基本情况审查要求，不存在下列任何一种情形：</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1.不同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委托同一单位或者个人办理投标事宜；</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的投标文件载明的项目管理成员为同一人；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3.不同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的投标文件异常一致或者投标报价呈规律性差异或报价组成异常一致；</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4.不同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的投标文件相互混装；</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5.不同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的投标保证金从同一单位或者个人的账户转出；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以他人名义投标，串通投标，以行贿手段谋取中标或者以其他弄虚作假方式投标；</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7.不同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的投标文件错漏之处一致的；</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.经认定的其他围标、串标投标情形。</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五、我方郑重承诺具有良好的信誉，且不存在下列任何一种情形：</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.近2年内（从采购公告发布之日起倒算）供应商有无正当理由放弃深圳市燃气集团股份有限公司/深圳市深燃物业服务有限公司成交项目、不接受采购文件中合同主要条款、不履行合同义务或单方面终止合同的。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.被列入深圳市燃气集团股份有限公司/深圳市深燃物业服务有限公司黑名单的或暂停承包资格的。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9.依法应当拒绝投标的其他情形。  </w:t>
      </w:r>
    </w:p>
    <w:p>
      <w:pPr>
        <w:overflowPunct w:val="0"/>
        <w:autoSpaceDE w:val="0"/>
        <w:autoSpaceDN w:val="0"/>
        <w:adjustRightInd w:val="0"/>
        <w:spacing w:line="240" w:lineRule="auto"/>
        <w:ind w:firstLine="420"/>
        <w:jc w:val="left"/>
        <w:textAlignment w:val="baseline"/>
        <w:rPr>
          <w:color w:val="auto"/>
          <w:kern w:val="0"/>
          <w:szCs w:val="21"/>
          <w:highlight w:val="none"/>
        </w:rPr>
      </w:pPr>
      <w:r>
        <w:rPr>
          <w:rFonts w:hint="eastAsia" w:ascii="宋体" w:hAnsi="宋体" w:cs="宋体"/>
          <w:color w:val="auto"/>
          <w:kern w:val="0"/>
          <w:szCs w:val="21"/>
          <w:highlight w:val="none"/>
        </w:rPr>
        <w:t>六、我方郑重承诺在本次采购活动中遵守反商业贿赂，</w:t>
      </w:r>
      <w:r>
        <w:rPr>
          <w:rFonts w:hint="eastAsia" w:ascii="宋体" w:hAnsi="宋体" w:cs="宋体"/>
          <w:color w:val="auto"/>
          <w:szCs w:val="21"/>
          <w:highlight w:val="none"/>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七、除非另外达成协议并生效，贵方的中标通知书和本投标文件将成为约束双方的合同文件的组成部分。</w:t>
      </w:r>
    </w:p>
    <w:p>
      <w:pPr>
        <w:widowControl w:val="0"/>
        <w:tabs>
          <w:tab w:val="left" w:pos="7560"/>
        </w:tabs>
        <w:spacing w:line="240" w:lineRule="auto"/>
        <w:ind w:firstLine="422"/>
        <w:contextualSpacing/>
        <w:rPr>
          <w:rFonts w:ascii="宋体" w:hAnsi="宋体" w:cs="宋体"/>
          <w:b/>
          <w:bCs/>
          <w:color w:val="auto"/>
          <w:szCs w:val="21"/>
          <w:highlight w:val="none"/>
        </w:rPr>
      </w:pPr>
      <w:r>
        <w:rPr>
          <w:rFonts w:hint="eastAsia" w:ascii="宋体" w:hAnsi="宋体" w:cs="宋体"/>
          <w:b/>
          <w:bCs/>
          <w:color w:val="auto"/>
          <w:szCs w:val="21"/>
          <w:highlight w:val="none"/>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pPr>
        <w:widowControl w:val="0"/>
        <w:tabs>
          <w:tab w:val="left" w:pos="7560"/>
        </w:tabs>
        <w:spacing w:line="240" w:lineRule="auto"/>
        <w:ind w:firstLine="422"/>
        <w:contextualSpacing/>
        <w:rPr>
          <w:rFonts w:ascii="宋体" w:hAnsi="宋体" w:cs="宋体"/>
          <w:color w:val="auto"/>
          <w:szCs w:val="21"/>
          <w:highlight w:val="none"/>
          <w:u w:val="single"/>
        </w:rPr>
      </w:pPr>
      <w:r>
        <w:rPr>
          <w:rFonts w:hint="eastAsia" w:ascii="宋体" w:hAnsi="宋体" w:cs="宋体"/>
          <w:b/>
          <w:bCs/>
          <w:color w:val="auto"/>
          <w:szCs w:val="21"/>
          <w:highlight w:val="none"/>
        </w:rPr>
        <w:t>九、</w:t>
      </w:r>
      <w:r>
        <w:rPr>
          <w:rFonts w:hint="eastAsia" w:ascii="宋体" w:hAnsi="宋体" w:cs="宋体"/>
          <w:color w:val="auto"/>
          <w:szCs w:val="21"/>
          <w:highlight w:val="none"/>
        </w:rPr>
        <w:t>（其他补充说明）。</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此函。</w:t>
      </w:r>
    </w:p>
    <w:p>
      <w:pPr>
        <w:widowControl w:val="0"/>
        <w:tabs>
          <w:tab w:val="left" w:pos="7560"/>
        </w:tabs>
        <w:spacing w:line="240" w:lineRule="auto"/>
        <w:ind w:firstLine="420"/>
        <w:contextualSpacing/>
        <w:rPr>
          <w:rFonts w:ascii="宋体" w:hAnsi="宋体" w:cs="宋体"/>
          <w:b/>
          <w:bCs/>
          <w:color w:val="auto"/>
          <w:szCs w:val="21"/>
          <w:highlight w:val="none"/>
        </w:rPr>
      </w:pP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b/>
          <w:bCs/>
          <w:color w:val="auto"/>
          <w:szCs w:val="21"/>
          <w:highlight w:val="none"/>
          <w:lang w:val="en-US" w:eastAsia="zh-CN"/>
        </w:rPr>
        <w:t>附件：不良信息查询截图（</w:t>
      </w:r>
      <w:r>
        <w:rPr>
          <w:rFonts w:hint="eastAsia"/>
          <w:b/>
          <w:bCs/>
          <w:color w:val="auto"/>
          <w:highlight w:val="none"/>
          <w:lang w:val="en-US" w:eastAsia="zh-CN"/>
        </w:rPr>
        <w:t>响应人针对招标文件前附表规定的网址信息，提供对应网站查询截图，相关信息以本项目开标前两个工作日内的查询结果为准。</w:t>
      </w:r>
      <w:r>
        <w:rPr>
          <w:rFonts w:hint="eastAsia" w:ascii="宋体" w:hAnsi="宋体" w:cs="宋体"/>
          <w:b/>
          <w:bCs/>
          <w:color w:val="auto"/>
          <w:szCs w:val="21"/>
          <w:highlight w:val="none"/>
          <w:lang w:val="en-US" w:eastAsia="zh-CN"/>
        </w:rPr>
        <w:t>）</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w:t>
      </w:r>
      <w:r>
        <w:rPr>
          <w:rFonts w:hint="eastAsia" w:ascii="宋体" w:hAnsi="宋体"/>
          <w:color w:val="auto"/>
          <w:szCs w:val="21"/>
          <w:highlight w:val="none"/>
          <w:lang w:val="en-US" w:eastAsia="zh-CN"/>
        </w:rPr>
        <w:t>公章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widowControl w:val="0"/>
        <w:tabs>
          <w:tab w:val="left" w:pos="7560"/>
        </w:tabs>
        <w:spacing w:line="240" w:lineRule="auto"/>
        <w:ind w:firstLine="420"/>
        <w:contextualSpacing/>
        <w:rPr>
          <w:rFonts w:hint="eastAsia" w:ascii="宋体" w:hAnsi="宋体" w:cs="仿宋_GB2312"/>
          <w:color w:val="auto"/>
          <w:szCs w:val="21"/>
          <w:highlight w:val="none"/>
          <w:lang w:val="en-US" w:eastAsia="zh-CN"/>
        </w:rPr>
      </w:pPr>
      <w:r>
        <w:rPr>
          <w:rFonts w:hint="eastAsia" w:ascii="宋体" w:hAnsi="宋体" w:cs="仿宋_GB2312"/>
          <w:color w:val="auto"/>
          <w:szCs w:val="21"/>
          <w:highlight w:val="none"/>
          <w:lang w:val="en-US" w:eastAsia="zh-CN"/>
        </w:rPr>
        <w:t xml:space="preserve"> </w:t>
      </w:r>
    </w:p>
    <w:p>
      <w:pPr>
        <w:widowControl w:val="0"/>
        <w:autoSpaceDE w:val="0"/>
        <w:autoSpaceDN w:val="0"/>
        <w:adjustRightInd w:val="0"/>
        <w:snapToGrid w:val="0"/>
        <w:ind w:firstLine="0" w:firstLineChars="0"/>
        <w:jc w:val="left"/>
        <w:rPr>
          <w:rFonts w:ascii="宋体" w:hAnsi="宋体"/>
          <w:b/>
          <w:bCs/>
          <w:color w:val="auto"/>
          <w:szCs w:val="21"/>
          <w:highlight w:val="none"/>
        </w:rPr>
      </w:pPr>
    </w:p>
    <w:p>
      <w:pPr>
        <w:widowControl w:val="0"/>
        <w:autoSpaceDE w:val="0"/>
        <w:autoSpaceDN w:val="0"/>
        <w:adjustRightInd w:val="0"/>
        <w:snapToGrid w:val="0"/>
        <w:ind w:firstLine="0" w:firstLineChars="0"/>
        <w:jc w:val="left"/>
        <w:rPr>
          <w:rFonts w:hint="default" w:ascii="宋体" w:hAnsi="宋体" w:eastAsia="宋体"/>
          <w:b/>
          <w:bCs/>
          <w:color w:val="auto"/>
          <w:szCs w:val="21"/>
          <w:highlight w:val="none"/>
          <w:lang w:val="en-US" w:eastAsia="zh-CN"/>
        </w:rPr>
      </w:pPr>
      <w:r>
        <w:rPr>
          <w:rFonts w:ascii="宋体" w:hAnsi="宋体"/>
          <w:b/>
          <w:bCs/>
          <w:color w:val="auto"/>
          <w:szCs w:val="21"/>
          <w:highlight w:val="none"/>
        </w:rPr>
        <w:t>A</w:t>
      </w:r>
      <w:r>
        <w:rPr>
          <w:rFonts w:hint="eastAsia" w:ascii="宋体" w:hAnsi="宋体"/>
          <w:b/>
          <w:bCs/>
          <w:color w:val="auto"/>
          <w:szCs w:val="21"/>
          <w:highlight w:val="none"/>
          <w:lang w:val="en-US" w:eastAsia="zh-CN"/>
        </w:rPr>
        <w:t>6</w:t>
      </w:r>
      <w:r>
        <w:rPr>
          <w:rFonts w:ascii="宋体" w:hAnsi="宋体"/>
          <w:b/>
          <w:bCs/>
          <w:color w:val="auto"/>
          <w:szCs w:val="21"/>
          <w:highlight w:val="none"/>
        </w:rPr>
        <w:t>、</w:t>
      </w:r>
      <w:r>
        <w:rPr>
          <w:rFonts w:hint="eastAsia" w:ascii="宋体" w:hAnsi="宋体"/>
          <w:b/>
          <w:bCs/>
          <w:color w:val="auto"/>
          <w:szCs w:val="21"/>
          <w:highlight w:val="none"/>
        </w:rPr>
        <w:t>承诺函</w:t>
      </w:r>
      <w:r>
        <w:rPr>
          <w:rFonts w:hint="eastAsia" w:ascii="宋体" w:hAnsi="宋体" w:eastAsia="宋体"/>
          <w:b/>
          <w:bCs/>
          <w:color w:val="auto"/>
          <w:szCs w:val="21"/>
          <w:highlight w:val="none"/>
          <w:lang w:val="en-US" w:eastAsia="zh-CN"/>
        </w:rPr>
        <w:t>附件：</w:t>
      </w:r>
      <w:r>
        <w:rPr>
          <w:rFonts w:hint="eastAsia" w:ascii="宋体" w:hAnsi="宋体" w:cs="宋体"/>
          <w:b/>
          <w:bCs/>
          <w:color w:val="auto"/>
          <w:szCs w:val="21"/>
          <w:highlight w:val="none"/>
          <w:lang w:val="en-US" w:eastAsia="zh-CN"/>
        </w:rPr>
        <w:t>不良信息查询截图（以下网站以项目所在地为深圳举例）</w:t>
      </w:r>
    </w:p>
    <w:p>
      <w:pPr>
        <w:overflowPunct w:val="0"/>
        <w:autoSpaceDE w:val="0"/>
        <w:autoSpaceDN w:val="0"/>
        <w:adjustRightInd w:val="0"/>
        <w:spacing w:line="240" w:lineRule="auto"/>
        <w:ind w:firstLine="420"/>
        <w:jc w:val="left"/>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pPr>
        <w:widowControl w:val="0"/>
        <w:numPr>
          <w:ilvl w:val="0"/>
          <w:numId w:val="0"/>
        </w:numPr>
        <w:spacing w:line="240" w:lineRule="auto"/>
        <w:ind w:firstLine="0" w:firstLineChars="0"/>
        <w:rPr>
          <w:rFonts w:hint="eastAsia" w:ascii="Calibri" w:hAnsi="Calibri" w:eastAsia="宋体" w:cs="Times New Roman"/>
          <w:b w:val="0"/>
          <w:bCs w:val="0"/>
          <w:kern w:val="2"/>
          <w:sz w:val="21"/>
          <w:szCs w:val="21"/>
          <w:highlight w:val="none"/>
          <w:lang w:val="en-US" w:eastAsia="zh-CN" w:bidi="ar-SA"/>
        </w:rPr>
      </w:pPr>
    </w:p>
    <w:p>
      <w:pPr>
        <w:widowControl w:val="0"/>
        <w:numPr>
          <w:ilvl w:val="0"/>
          <w:numId w:val="0"/>
        </w:numPr>
        <w:ind w:firstLine="0" w:firstLineChars="0"/>
        <w:jc w:val="left"/>
        <w:rPr>
          <w:rFonts w:hint="eastAsia"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1.</w:t>
      </w:r>
      <w:r>
        <w:rPr>
          <w:rFonts w:hint="eastAsia" w:ascii="宋体" w:hAnsi="宋体"/>
          <w:b w:val="0"/>
          <w:bCs w:val="0"/>
          <w:color w:val="auto"/>
          <w:szCs w:val="21"/>
          <w:highlight w:val="none"/>
        </w:rPr>
        <w:t>“中国执行信息公开网”中投标企业及其法定代表人没有被列入“失信被执行人”（https://zxgk.court.gov.cn/shixin/）截图证明：</w:t>
      </w:r>
    </w:p>
    <w:p>
      <w:pPr>
        <w:widowControl w:val="0"/>
        <w:numPr>
          <w:ilvl w:val="0"/>
          <w:numId w:val="0"/>
        </w:numPr>
        <w:spacing w:line="240" w:lineRule="auto"/>
        <w:rPr>
          <w:rFonts w:hint="eastAsia" w:ascii="Calibri" w:hAnsi="Calibri" w:eastAsia="宋体"/>
          <w:lang w:val="en-US" w:eastAsia="zh-CN"/>
        </w:rPr>
      </w:pPr>
      <w:r>
        <w:rPr>
          <w:rFonts w:hint="eastAsia" w:ascii="Calibri" w:hAnsi="Calibri" w:eastAsia="宋体"/>
          <w:lang w:val="en-US" w:eastAsia="zh-CN"/>
        </w:rPr>
        <w:t>查询入口示例：</w:t>
      </w:r>
    </w:p>
    <w:p>
      <w:pPr>
        <w:widowControl w:val="0"/>
        <w:numPr>
          <w:ilvl w:val="0"/>
          <w:numId w:val="0"/>
        </w:numPr>
        <w:spacing w:line="240" w:lineRule="auto"/>
        <w:ind w:firstLine="0" w:firstLineChars="0"/>
      </w:pPr>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4"/>
                    <a:stretch>
                      <a:fillRect/>
                    </a:stretch>
                  </pic:blipFill>
                  <pic:spPr>
                    <a:xfrm>
                      <a:off x="0" y="0"/>
                      <a:ext cx="5315585" cy="3107055"/>
                    </a:xfrm>
                    <a:prstGeom prst="rect">
                      <a:avLst/>
                    </a:prstGeom>
                    <a:noFill/>
                    <a:ln>
                      <a:noFill/>
                    </a:ln>
                  </pic:spPr>
                </pic:pic>
              </a:graphicData>
            </a:graphic>
          </wp:inline>
        </w:drawing>
      </w:r>
    </w:p>
    <w:p>
      <w:pPr>
        <w:widowControl w:val="0"/>
        <w:numPr>
          <w:ilvl w:val="0"/>
          <w:numId w:val="0"/>
        </w:numPr>
        <w:spacing w:line="240" w:lineRule="auto"/>
        <w:ind w:firstLine="0" w:firstLineChars="0"/>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b w:val="0"/>
          <w:bCs w:val="0"/>
          <w:color w:val="auto"/>
          <w:highlight w:val="none"/>
          <w:lang w:val="en-US" w:eastAsia="zh-CN"/>
        </w:rPr>
        <w:t>2.</w:t>
      </w:r>
      <w:r>
        <w:rPr>
          <w:rFonts w:hint="eastAsia" w:ascii="Calibri" w:hAnsi="Calibri" w:eastAsia="宋体"/>
          <w:b w:val="0"/>
          <w:bCs w:val="0"/>
          <w:color w:val="auto"/>
          <w:highlight w:val="none"/>
        </w:rPr>
        <w:t>“中国裁判文书网”网站（https://wenshu.court.gov.cn/website/wenshu/181029CR4M5A62CH/index.html）-</w:t>
      </w:r>
      <w:r>
        <w:rPr>
          <w:rFonts w:hint="eastAsia" w:ascii="Calibri" w:hAnsi="Calibri" w:eastAsia="宋体"/>
          <w:b w:val="0"/>
          <w:bCs w:val="0"/>
          <w:color w:val="auto"/>
          <w:highlight w:val="none"/>
          <w:lang w:val="en-US" w:eastAsia="zh-CN"/>
        </w:rPr>
        <w:t>无</w:t>
      </w:r>
      <w:r>
        <w:rPr>
          <w:rFonts w:hint="eastAsia" w:ascii="Calibri" w:hAnsi="Calibri" w:eastAsia="宋体"/>
          <w:b w:val="0"/>
          <w:bCs w:val="0"/>
          <w:color w:val="auto"/>
          <w:highlight w:val="none"/>
        </w:rPr>
        <w:t>行贿相关案由</w:t>
      </w:r>
      <w:r>
        <w:rPr>
          <w:rFonts w:hint="eastAsia" w:ascii="Calibri" w:hAnsi="Calibri" w:eastAsia="宋体"/>
          <w:lang w:val="en-US" w:eastAsia="zh-CN"/>
        </w:rPr>
        <w:t>截图证明：</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3.</w:t>
      </w:r>
      <w:r>
        <w:rPr>
          <w:rFonts w:hint="eastAsia" w:ascii="Calibri" w:hAnsi="Calibri" w:eastAsia="宋体"/>
          <w:b w:val="0"/>
          <w:bCs w:val="0"/>
          <w:color w:val="auto"/>
          <w:highlight w:val="none"/>
        </w:rPr>
        <w:t>“深圳市交通运输局”网站（https://jtys.sz.gov.cn/）-政务公开-信用信息双公示-行政处罚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lang w:val="en-US" w:eastAsia="zh-CN" w:bidi="ar-SA"/>
        </w:rPr>
        <w:t>4.“深圳市政府采购监管网中国政府采购网深圳分网”网站（http://zfcg.sz.gov.cn/cgjg/cfgg/）-采购监管-诚信档案-入口查询行政处罚记录</w:t>
      </w:r>
      <w:r>
        <w:rPr>
          <w:rFonts w:hint="eastAsia" w:ascii="Calibri" w:hAnsi="Calibri" w:eastAsia="宋体"/>
          <w:lang w:val="en-US" w:eastAsia="zh-CN"/>
        </w:rPr>
        <w:t>：</w:t>
      </w: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r>
        <w:rPr>
          <w:rFonts w:hint="eastAsia" w:ascii="宋体" w:hAnsi="宋体"/>
          <w:b w:val="0"/>
          <w:bCs w:val="0"/>
          <w:color w:val="auto"/>
          <w:szCs w:val="21"/>
          <w:highlight w:val="none"/>
          <w:lang w:eastAsia="zh-CN"/>
        </w:rPr>
        <w:t>5.</w:t>
      </w:r>
      <w:r>
        <w:rPr>
          <w:rFonts w:hint="eastAsia" w:ascii="宋体" w:hAnsi="宋体"/>
          <w:b w:val="0"/>
          <w:bCs w:val="0"/>
          <w:color w:val="auto"/>
          <w:szCs w:val="21"/>
          <w:highlight w:val="none"/>
        </w:rPr>
        <w:t>“深圳公共资源交易公共服务平台”（https://www.szggzy.com/static/index.html）-监管信息-交易曝光台及其他监管信息：</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35"/>
                    <a:stretch>
                      <a:fillRect/>
                    </a:stretch>
                  </pic:blipFill>
                  <pic:spPr>
                    <a:xfrm>
                      <a:off x="0" y="0"/>
                      <a:ext cx="5320665" cy="2441575"/>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hint="eastAsia" w:ascii="Calibri" w:hAnsi="Calibri" w:eastAsia="宋体"/>
          <w:b w:val="0"/>
          <w:bCs w:val="0"/>
          <w:color w:val="auto"/>
          <w:highlight w:val="none"/>
          <w:lang w:eastAsia="zh-CN"/>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36"/>
                    <a:stretch>
                      <a:fillRect/>
                    </a:stretch>
                  </pic:blipFill>
                  <pic:spPr>
                    <a:xfrm>
                      <a:off x="0" y="0"/>
                      <a:ext cx="5321935" cy="2796540"/>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val="en-US" w:eastAsia="zh-CN"/>
        </w:rPr>
      </w:pPr>
    </w:p>
    <w:p>
      <w:pPr>
        <w:widowControl w:val="0"/>
        <w:numPr>
          <w:ilvl w:val="0"/>
          <w:numId w:val="0"/>
        </w:numPr>
        <w:spacing w:line="240" w:lineRule="auto"/>
        <w:rPr>
          <w:rFonts w:hint="eastAsia" w:ascii="Calibri" w:hAnsi="Calibri" w:eastAsia="宋体"/>
          <w:b w:val="0"/>
          <w:bCs w:val="0"/>
          <w:color w:val="auto"/>
          <w:highlight w:val="none"/>
          <w:lang w:val="en-US" w:eastAsia="zh-CN"/>
        </w:rPr>
      </w:pPr>
    </w:p>
    <w:p>
      <w:pPr>
        <w:widowControl w:val="0"/>
        <w:numPr>
          <w:ilvl w:val="0"/>
          <w:numId w:val="0"/>
        </w:numPr>
        <w:spacing w:line="240" w:lineRule="auto"/>
        <w:ind w:left="0" w:leftChars="0"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8.</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lang w:val="en-US" w:eastAsia="zh-CN"/>
        </w:rPr>
        <w:t>截图证明：</w:t>
      </w:r>
    </w:p>
    <w:p>
      <w:pPr>
        <w:widowControl w:val="0"/>
        <w:numPr>
          <w:ilvl w:val="0"/>
          <w:numId w:val="0"/>
        </w:numPr>
        <w:spacing w:line="240" w:lineRule="auto"/>
        <w:ind w:leftChars="0"/>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numPr>
          <w:ilvl w:val="0"/>
          <w:numId w:val="0"/>
        </w:numPr>
        <w:spacing w:line="240" w:lineRule="auto"/>
        <w:ind w:leftChars="0"/>
        <w:rPr>
          <w:rFonts w:hint="eastAsia" w:ascii="Calibri" w:hAnsi="Calibri" w:eastAsia="宋体"/>
          <w:lang w:val="en-US" w:eastAsia="zh-CN"/>
        </w:rPr>
      </w:pPr>
    </w:p>
    <w:p>
      <w:pPr>
        <w:widowControl w:val="0"/>
        <w:spacing w:line="240" w:lineRule="auto"/>
        <w:ind w:firstLine="0" w:firstLineChars="0"/>
        <w:rPr>
          <w:rFonts w:hint="eastAsia" w:ascii="Calibri" w:hAnsi="Calibri" w:eastAsia="宋体"/>
          <w:lang w:val="en-US" w:eastAsia="zh-CN"/>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37"/>
                    <a:stretch>
                      <a:fillRect/>
                    </a:stretch>
                  </pic:blipFill>
                  <pic:spPr>
                    <a:xfrm>
                      <a:off x="0" y="0"/>
                      <a:ext cx="5316855" cy="2990215"/>
                    </a:xfrm>
                    <a:prstGeom prst="rect">
                      <a:avLst/>
                    </a:prstGeom>
                    <a:noFill/>
                    <a:ln>
                      <a:noFill/>
                    </a:ln>
                  </pic:spPr>
                </pic:pic>
              </a:graphicData>
            </a:graphic>
          </wp:inline>
        </w:drawing>
      </w:r>
    </w:p>
    <w:p>
      <w:pPr>
        <w:widowControl w:val="0"/>
        <w:numPr>
          <w:ilvl w:val="0"/>
          <w:numId w:val="0"/>
        </w:numPr>
        <w:spacing w:line="240" w:lineRule="auto"/>
        <w:rPr>
          <w:rFonts w:hint="eastAsia" w:ascii="Calibri" w:hAnsi="Calibri" w:eastAsia="宋体" w:cs="Times New Roman"/>
          <w:kern w:val="2"/>
          <w:sz w:val="21"/>
          <w:szCs w:val="24"/>
          <w:lang w:val="en-US" w:eastAsia="zh-CN" w:bidi="ar-SA"/>
        </w:rPr>
      </w:pP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9.</w:t>
      </w:r>
      <w:r>
        <w:rPr>
          <w:rFonts w:hint="eastAsia" w:ascii="Calibri" w:hAnsi="Calibri" w:eastAsia="宋体"/>
          <w:lang w:eastAsia="zh-CN"/>
        </w:rPr>
        <w:t>“信用中国”网站（www.creditchina.gov.cn）</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38"/>
                    <a:stretch>
                      <a:fillRect/>
                    </a:stretch>
                  </pic:blipFill>
                  <pic:spPr>
                    <a:xfrm>
                      <a:off x="0" y="0"/>
                      <a:ext cx="5319395" cy="3060065"/>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39"/>
                    <a:stretch>
                      <a:fillRect/>
                    </a:stretch>
                  </pic:blipFill>
                  <pic:spPr>
                    <a:xfrm>
                      <a:off x="0" y="0"/>
                      <a:ext cx="5314950" cy="3077210"/>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p>
    <w:p>
      <w:pPr>
        <w:widowControl w:val="0"/>
        <w:spacing w:line="240" w:lineRule="auto"/>
        <w:ind w:firstLine="0" w:firstLineChars="0"/>
        <w:rPr>
          <w:rFonts w:hint="eastAsia" w:ascii="Calibri" w:hAnsi="Calibri" w:eastAsia="宋体"/>
          <w:b w:val="0"/>
          <w:bCs w:val="0"/>
          <w:color w:val="auto"/>
          <w:highlight w:val="none"/>
        </w:rPr>
      </w:pPr>
    </w:p>
    <w:p>
      <w:pPr>
        <w:widowControl w:val="0"/>
        <w:numPr>
          <w:ilvl w:val="0"/>
          <w:numId w:val="0"/>
        </w:numPr>
        <w:spacing w:line="240" w:lineRule="auto"/>
        <w:ind w:left="0" w:leftChars="0" w:firstLine="0" w:firstLineChars="0"/>
        <w:rPr>
          <w:rFonts w:hint="eastAsia" w:ascii="Calibri" w:hAnsi="Calibri" w:eastAsia="宋体" w:cs="Times New Roman"/>
          <w:b w:val="0"/>
          <w:bCs w:val="0"/>
          <w:color w:val="auto"/>
          <w:kern w:val="2"/>
          <w:sz w:val="21"/>
          <w:szCs w:val="24"/>
          <w:lang w:val="en-US" w:eastAsia="zh-CN" w:bidi="ar-SA"/>
        </w:rPr>
      </w:pPr>
    </w:p>
    <w:p>
      <w:pPr>
        <w:widowControl w:val="0"/>
        <w:numPr>
          <w:ilvl w:val="0"/>
          <w:numId w:val="0"/>
        </w:numPr>
        <w:spacing w:line="240" w:lineRule="auto"/>
        <w:jc w:val="both"/>
        <w:rPr>
          <w:rFonts w:hint="eastAsia" w:ascii="Calibri" w:hAnsi="Calibri" w:eastAsia="宋体"/>
          <w:lang w:val="en-US" w:eastAsia="zh-CN"/>
        </w:rPr>
      </w:pPr>
    </w:p>
    <w:p>
      <w:pPr>
        <w:pStyle w:val="3"/>
        <w:spacing w:before="0" w:after="0" w:line="360" w:lineRule="auto"/>
        <w:contextualSpacing/>
        <w:jc w:val="left"/>
        <w:rPr>
          <w:rFonts w:ascii="宋体" w:hAnsi="宋体" w:eastAsia="宋体"/>
          <w:sz w:val="24"/>
          <w:szCs w:val="24"/>
        </w:rPr>
      </w:pPr>
      <w:r>
        <w:rPr>
          <w:rFonts w:ascii="宋体" w:hAnsi="宋体"/>
          <w:b/>
          <w:bCs/>
          <w:color w:val="auto"/>
          <w:szCs w:val="21"/>
          <w:highlight w:val="yellow"/>
        </w:rPr>
        <w:br w:type="page"/>
      </w:r>
      <w:r>
        <w:rPr>
          <w:rFonts w:hint="eastAsia" w:ascii="宋体" w:hAnsi="宋体" w:eastAsia="宋体"/>
          <w:sz w:val="24"/>
          <w:szCs w:val="24"/>
          <w:lang w:val="en-US" w:eastAsia="zh-CN"/>
        </w:rPr>
        <w:t>二</w:t>
      </w:r>
      <w:r>
        <w:rPr>
          <w:rFonts w:hint="eastAsia" w:ascii="宋体" w:hAnsi="宋体" w:eastAsia="宋体"/>
          <w:sz w:val="24"/>
          <w:szCs w:val="24"/>
        </w:rPr>
        <w:t>、</w:t>
      </w:r>
      <w:r>
        <w:rPr>
          <w:rFonts w:hint="eastAsia" w:ascii="宋体" w:hAnsi="宋体" w:eastAsia="宋体"/>
          <w:sz w:val="24"/>
          <w:szCs w:val="24"/>
          <w:lang w:val="en-US" w:eastAsia="zh-CN"/>
        </w:rPr>
        <w:t>商务技术</w:t>
      </w:r>
      <w:r>
        <w:rPr>
          <w:rFonts w:hint="eastAsia" w:ascii="宋体" w:hAnsi="宋体" w:eastAsia="宋体"/>
          <w:sz w:val="24"/>
          <w:szCs w:val="24"/>
        </w:rPr>
        <w:t>评审文件</w:t>
      </w:r>
    </w:p>
    <w:p>
      <w:pPr>
        <w:pStyle w:val="3"/>
        <w:spacing w:before="0" w:after="0" w:line="360" w:lineRule="auto"/>
        <w:ind w:firstLine="422" w:firstLineChars="200"/>
        <w:contextualSpacing/>
        <w:rPr>
          <w:rFonts w:hint="eastAsia" w:ascii="宋体" w:hAnsi="宋体" w:eastAsia="宋体" w:cs="宋体"/>
          <w:b/>
          <w:kern w:val="2"/>
          <w:sz w:val="36"/>
          <w:szCs w:val="32"/>
          <w:lang w:val="en-US" w:eastAsia="zh-CN"/>
        </w:rPr>
      </w:pPr>
      <w:r>
        <w:rPr>
          <w:rFonts w:hint="eastAsia" w:ascii="宋体" w:hAnsi="宋体" w:eastAsia="宋体"/>
          <w:sz w:val="21"/>
          <w:szCs w:val="21"/>
          <w:lang w:val="en-US" w:eastAsia="zh-CN"/>
        </w:rPr>
        <w:t>B1</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、技术条款偏离表</w:t>
      </w:r>
    </w:p>
    <w:p>
      <w:pPr>
        <w:jc w:val="center"/>
        <w:rPr>
          <w:rFonts w:hint="eastAsia" w:ascii="宋体" w:hAnsi="宋体" w:eastAsia="宋体" w:cs="宋体"/>
          <w:b/>
          <w:kern w:val="2"/>
          <w:sz w:val="28"/>
          <w:szCs w:val="28"/>
          <w:lang w:val="en-US" w:eastAsia="zh-CN"/>
        </w:rPr>
      </w:pPr>
      <w:r>
        <w:rPr>
          <w:rFonts w:hint="eastAsia" w:ascii="宋体" w:hAnsi="宋体" w:eastAsia="宋体" w:cs="宋体"/>
          <w:b/>
          <w:kern w:val="2"/>
          <w:sz w:val="28"/>
          <w:szCs w:val="28"/>
          <w:lang w:val="en-US" w:eastAsia="zh-CN"/>
        </w:rPr>
        <w:t>商务、技术条款偏离表</w:t>
      </w:r>
    </w:p>
    <w:p>
      <w:pPr>
        <w:tabs>
          <w:tab w:val="left" w:pos="7560"/>
        </w:tabs>
        <w:spacing w:line="360" w:lineRule="auto"/>
        <w:ind w:firstLine="420" w:firstLineChars="200"/>
        <w:contextualSpacing/>
        <w:rPr>
          <w:rFonts w:hint="eastAsia" w:cs="仿宋_GB2312"/>
          <w:kern w:val="2"/>
          <w:sz w:val="21"/>
          <w:szCs w:val="21"/>
          <w:u w:val="single"/>
          <w:lang w:val="en-US" w:eastAsia="zh-CN" w:bidi="ar-SA"/>
        </w:rPr>
      </w:pPr>
      <w:r>
        <w:rPr>
          <w:rFonts w:hint="eastAsia" w:ascii="宋体" w:hAnsi="宋体" w:eastAsia="宋体" w:cs="仿宋_GB2312"/>
          <w:kern w:val="2"/>
          <w:sz w:val="21"/>
          <w:szCs w:val="21"/>
          <w:lang w:val="en-US" w:eastAsia="zh-CN" w:bidi="ar-SA"/>
        </w:rPr>
        <w:t>项目名称</w:t>
      </w:r>
      <w:r>
        <w:rPr>
          <w:rFonts w:hint="eastAsia" w:cs="仿宋_GB2312"/>
          <w:kern w:val="2"/>
          <w:sz w:val="21"/>
          <w:szCs w:val="21"/>
          <w:lang w:val="en-US" w:eastAsia="zh-CN" w:bidi="ar-SA"/>
        </w:rPr>
        <w:t>：</w:t>
      </w:r>
      <w:r>
        <w:rPr>
          <w:rFonts w:hint="eastAsia" w:ascii="宋体" w:hAnsi="宋体" w:eastAsia="宋体" w:cs="仿宋_GB2312"/>
          <w:kern w:val="2"/>
          <w:sz w:val="21"/>
          <w:szCs w:val="21"/>
          <w:u w:val="single"/>
          <w:lang w:val="en-US" w:eastAsia="zh-CN" w:bidi="ar-SA"/>
        </w:rPr>
        <w:t xml:space="preserve">2026-2027年度深燃大厦员工食堂清洁用品及易耗品采购项目  </w:t>
      </w:r>
      <w:r>
        <w:rPr>
          <w:rFonts w:hint="eastAsia" w:ascii="宋体" w:hAnsi="宋体" w:eastAsia="宋体" w:cs="仿宋_GB2312"/>
          <w:kern w:val="2"/>
          <w:sz w:val="21"/>
          <w:szCs w:val="21"/>
          <w:lang w:val="en-US" w:eastAsia="zh-CN" w:bidi="ar-SA"/>
        </w:rPr>
        <w:t xml:space="preserve"> </w:t>
      </w:r>
    </w:p>
    <w:p>
      <w:pPr>
        <w:rPr>
          <w:rFonts w:hint="eastAsia"/>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rPr>
                <w:rFonts w:hint="default"/>
                <w:sz w:val="20"/>
                <w:szCs w:val="21"/>
                <w:u w:val="none"/>
                <w:vertAlign w:val="baseline"/>
                <w:lang w:val="en-US" w:eastAsia="zh-CN"/>
              </w:rPr>
            </w:pPr>
            <w:r>
              <w:rPr>
                <w:rFonts w:hint="eastAsia"/>
                <w:sz w:val="20"/>
                <w:szCs w:val="21"/>
                <w:u w:val="none"/>
                <w:vertAlign w:val="baseline"/>
                <w:lang w:val="en-US" w:eastAsia="zh-CN"/>
              </w:rPr>
              <w:t>序号</w:t>
            </w:r>
          </w:p>
        </w:tc>
        <w:tc>
          <w:tcPr>
            <w:tcW w:w="208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采购文件页码</w:t>
            </w:r>
          </w:p>
        </w:tc>
        <w:tc>
          <w:tcPr>
            <w:tcW w:w="2113" w:type="dxa"/>
          </w:tcPr>
          <w:p>
            <w:pPr>
              <w:jc w:val="center"/>
              <w:rPr>
                <w:rFonts w:hint="default"/>
                <w:sz w:val="20"/>
                <w:szCs w:val="21"/>
                <w:u w:val="none"/>
                <w:vertAlign w:val="baseline"/>
                <w:lang w:val="en-US" w:eastAsia="zh-CN"/>
              </w:rPr>
            </w:pPr>
            <w:r>
              <w:rPr>
                <w:rFonts w:hint="eastAsia" w:ascii="Times New Roman" w:eastAsia="宋体"/>
                <w:sz w:val="20"/>
                <w:szCs w:val="21"/>
                <w:u w:val="none"/>
                <w:vertAlign w:val="baseline"/>
                <w:lang w:val="en-US" w:eastAsia="zh-CN"/>
              </w:rPr>
              <w:t>采购文件条款要求</w:t>
            </w:r>
          </w:p>
        </w:tc>
        <w:tc>
          <w:tcPr>
            <w:tcW w:w="195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响应文件偏离情况</w:t>
            </w:r>
          </w:p>
        </w:tc>
        <w:tc>
          <w:tcPr>
            <w:tcW w:w="1705"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说明（正偏离/负偏离/无偏离）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1</w:t>
            </w:r>
          </w:p>
        </w:tc>
        <w:tc>
          <w:tcPr>
            <w:tcW w:w="2087" w:type="dxa"/>
          </w:tcPr>
          <w:p>
            <w:pPr>
              <w:rPr>
                <w:rFonts w:hint="default"/>
                <w:sz w:val="20"/>
                <w:szCs w:val="21"/>
                <w:u w:val="none"/>
                <w:vertAlign w:val="baseline"/>
                <w:lang w:val="en-US" w:eastAsia="zh-CN"/>
              </w:rPr>
            </w:pPr>
            <w:r>
              <w:rPr>
                <w:rFonts w:hint="eastAsia"/>
                <w:sz w:val="20"/>
                <w:szCs w:val="21"/>
                <w:u w:val="none"/>
                <w:vertAlign w:val="baseline"/>
                <w:lang w:val="en-US" w:eastAsia="zh-CN"/>
              </w:rPr>
              <w:t>见采购文件第</w:t>
            </w:r>
            <w:r>
              <w:rPr>
                <w:rFonts w:hint="eastAsia"/>
                <w:sz w:val="20"/>
                <w:szCs w:val="21"/>
                <w:u w:val="single"/>
                <w:vertAlign w:val="baseline"/>
                <w:lang w:val="en-US" w:eastAsia="zh-CN"/>
              </w:rPr>
              <w:t xml:space="preserve">   </w:t>
            </w:r>
            <w:r>
              <w:rPr>
                <w:rFonts w:hint="eastAsia"/>
                <w:sz w:val="20"/>
                <w:szCs w:val="21"/>
                <w:u w:val="none"/>
                <w:vertAlign w:val="baseline"/>
                <w:lang w:val="en-US" w:eastAsia="zh-CN"/>
              </w:rPr>
              <w:t>页</w:t>
            </w: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2</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3</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bl>
    <w:p>
      <w:pPr>
        <w:rPr>
          <w:rFonts w:hint="default"/>
          <w:u w:val="none"/>
          <w:lang w:val="en-US" w:eastAsia="zh-CN"/>
        </w:rPr>
      </w:pPr>
    </w:p>
    <w:p>
      <w:pPr>
        <w:spacing w:line="360" w:lineRule="auto"/>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1.响应人应逐条对照采购文件第四章“合同条款”、第五章“</w:t>
      </w:r>
      <w:r>
        <w:rPr>
          <w:rFonts w:hint="eastAsia" w:ascii="宋体" w:hAnsi="宋体" w:eastAsia="宋体" w:cs="宋体"/>
          <w:color w:val="auto"/>
          <w:kern w:val="2"/>
          <w:sz w:val="21"/>
          <w:szCs w:val="21"/>
          <w:lang w:val="en-US" w:eastAsia="zh-CN" w:bidi="ar-SA"/>
        </w:rPr>
        <w:t>项目技术和服务要求</w:t>
      </w:r>
      <w:r>
        <w:rPr>
          <w:rFonts w:hint="eastAsia" w:ascii="宋体" w:hAnsi="宋体" w:eastAsia="宋体" w:cs="宋体"/>
          <w:kern w:val="0"/>
          <w:szCs w:val="21"/>
          <w:lang w:val="en-US" w:eastAsia="zh-CN"/>
        </w:rPr>
        <w:t>”条款，就响应文件存在的偏差与例外逐条说明；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lang w:val="en-US" w:eastAsia="zh-CN"/>
        </w:rPr>
      </w:pPr>
      <w:r>
        <w:rPr>
          <w:rFonts w:hint="eastAsia" w:ascii="宋体" w:hAnsi="宋体" w:eastAsia="宋体" w:cs="宋体"/>
          <w:kern w:val="0"/>
          <w:szCs w:val="21"/>
          <w:lang w:val="en-US" w:eastAsia="zh-CN"/>
        </w:rPr>
        <w:t>2.如响应文件无任何偏差，响应人仅需在本偏离表填写“无偏离”即可。</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rPr>
      </w:pP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pStyle w:val="3"/>
        <w:spacing w:before="0" w:after="0" w:line="360" w:lineRule="auto"/>
        <w:ind w:firstLine="422" w:firstLineChars="200"/>
        <w:contextualSpacing/>
        <w:rPr>
          <w:rFonts w:hint="default" w:ascii="宋体" w:hAnsi="宋体" w:eastAsia="宋体" w:cs="宋体"/>
          <w:b/>
          <w:kern w:val="2"/>
          <w:sz w:val="36"/>
          <w:szCs w:val="32"/>
          <w:lang w:val="en-US" w:eastAsia="zh-CN"/>
        </w:rPr>
      </w:pPr>
      <w:r>
        <w:rPr>
          <w:rFonts w:hint="eastAsia" w:ascii="宋体" w:hAnsi="宋体" w:eastAsia="宋体"/>
          <w:sz w:val="21"/>
          <w:szCs w:val="21"/>
          <w:lang w:val="en-US" w:eastAsia="zh-CN"/>
        </w:rPr>
        <w:t>B2</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w:t>
      </w:r>
      <w:r>
        <w:rPr>
          <w:rFonts w:hint="eastAsia" w:ascii="宋体" w:hAnsi="宋体" w:eastAsia="宋体"/>
          <w:sz w:val="21"/>
          <w:szCs w:val="21"/>
          <w:lang w:val="en-US" w:eastAsia="zh-CN"/>
        </w:rPr>
        <w:t>相关证明材料</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r>
        <w:rPr>
          <w:rFonts w:hint="eastAsia" w:ascii="宋体" w:hAnsi="宋体" w:eastAsia="宋体" w:cs="宋体"/>
          <w:b/>
          <w:kern w:val="2"/>
          <w:sz w:val="36"/>
          <w:szCs w:val="32"/>
          <w:lang w:val="en-US" w:eastAsia="zh-CN"/>
        </w:rPr>
        <w:br w:type="page"/>
      </w:r>
    </w:p>
    <w:p>
      <w:pPr>
        <w:pStyle w:val="3"/>
        <w:spacing w:before="0" w:after="0" w:line="360" w:lineRule="auto"/>
        <w:contextualSpacing/>
        <w:jc w:val="left"/>
        <w:rPr>
          <w:rFonts w:ascii="宋体" w:hAnsi="宋体" w:eastAsia="宋体"/>
          <w:sz w:val="24"/>
          <w:szCs w:val="24"/>
        </w:rPr>
      </w:pPr>
      <w:r>
        <w:rPr>
          <w:rFonts w:hint="eastAsia" w:ascii="宋体" w:hAnsi="宋体" w:eastAsia="宋体"/>
          <w:sz w:val="24"/>
          <w:szCs w:val="24"/>
          <w:lang w:val="en-US" w:eastAsia="zh-CN"/>
        </w:rPr>
        <w:t>二</w:t>
      </w:r>
      <w:r>
        <w:rPr>
          <w:rFonts w:hint="eastAsia" w:ascii="宋体" w:hAnsi="宋体" w:eastAsia="宋体"/>
          <w:sz w:val="24"/>
          <w:szCs w:val="24"/>
        </w:rPr>
        <w:t>、报价文件</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lang w:val="en-US" w:eastAsia="zh-CN"/>
        </w:rPr>
        <w:t>响应</w:t>
      </w:r>
      <w:r>
        <w:rPr>
          <w:rFonts w:hint="eastAsia" w:ascii="宋体" w:hAnsi="宋体" w:eastAsia="宋体"/>
          <w:b/>
          <w:sz w:val="28"/>
          <w:szCs w:val="28"/>
        </w:rPr>
        <w:t>总价</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eastAsia" w:ascii="宋体" w:hAnsi="宋体" w:eastAsia="宋体" w:cs="仿宋_GB2312"/>
          <w:szCs w:val="21"/>
          <w:u w:val="single"/>
          <w:lang w:val="en-US" w:eastAsia="zh-CN"/>
        </w:rPr>
      </w:pPr>
      <w:r>
        <w:rPr>
          <w:rFonts w:hint="eastAsia" w:ascii="宋体" w:hAnsi="宋体" w:eastAsia="宋体" w:cs="仿宋_GB2312"/>
          <w:szCs w:val="21"/>
          <w:lang w:val="en-US" w:eastAsia="zh-CN"/>
        </w:rPr>
        <w:t>采购</w:t>
      </w:r>
      <w:r>
        <w:rPr>
          <w:rFonts w:hint="eastAsia" w:ascii="宋体" w:hAnsi="宋体" w:eastAsia="宋体" w:cs="仿宋_GB2312"/>
          <w:szCs w:val="21"/>
        </w:rPr>
        <w:t>人：</w:t>
      </w:r>
      <w:r>
        <w:rPr>
          <w:rFonts w:hint="eastAsia" w:ascii="宋体" w:hAnsi="宋体" w:eastAsia="宋体" w:cs="仿宋_GB2312"/>
          <w:szCs w:val="21"/>
          <w:u w:val="single"/>
          <w:lang w:val="en-US" w:eastAsia="zh-CN"/>
        </w:rPr>
        <w:t>深圳市深燃物业服务有限公司</w:t>
      </w:r>
    </w:p>
    <w:p>
      <w:pPr>
        <w:tabs>
          <w:tab w:val="left" w:pos="7560"/>
        </w:tabs>
        <w:spacing w:line="360" w:lineRule="auto"/>
        <w:ind w:firstLine="420" w:firstLineChars="200"/>
        <w:contextualSpacing/>
        <w:rPr>
          <w:rFonts w:hint="default" w:ascii="宋体" w:hAnsi="宋体" w:eastAsia="宋体" w:cs="仿宋_GB2312"/>
          <w:szCs w:val="21"/>
          <w:u w:val="single"/>
          <w:lang w:val="en-US" w:eastAsia="zh-CN"/>
        </w:rPr>
      </w:pPr>
      <w:r>
        <w:rPr>
          <w:rFonts w:hint="eastAsia" w:ascii="宋体" w:hAnsi="宋体" w:eastAsia="宋体" w:cs="仿宋_GB2312"/>
          <w:szCs w:val="21"/>
        </w:rPr>
        <w:t>项目名称：</w:t>
      </w:r>
      <w:r>
        <w:rPr>
          <w:rFonts w:hint="eastAsia" w:ascii="宋体" w:hAnsi="宋体" w:eastAsia="宋体" w:cs="仿宋_GB2312"/>
          <w:szCs w:val="21"/>
          <w:u w:val="single"/>
          <w:lang w:val="en-US" w:eastAsia="zh-CN"/>
        </w:rPr>
        <w:t>2026-2027年度深燃大厦员工食堂清洁用品及易耗品采购项目</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项目编号：</w:t>
      </w:r>
      <w:r>
        <w:rPr>
          <w:rFonts w:hint="eastAsia" w:ascii="宋体" w:hAnsi="宋体" w:eastAsia="宋体" w:cs="仿宋_GB2312"/>
          <w:szCs w:val="21"/>
          <w:u w:val="single"/>
        </w:rPr>
        <w:t xml:space="preserve"> WS-26-012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报价总价：（含税，上限不得超过</w:t>
      </w:r>
      <w:r>
        <w:rPr>
          <w:rFonts w:hint="eastAsia" w:ascii="宋体" w:hAnsi="宋体" w:eastAsia="宋体"/>
          <w:color w:val="000000"/>
          <w:szCs w:val="21"/>
          <w:lang w:val="en-US" w:eastAsia="zh-CN"/>
        </w:rPr>
        <w:t>45</w:t>
      </w:r>
      <w:r>
        <w:rPr>
          <w:rFonts w:hint="eastAsia" w:ascii="宋体" w:hAnsi="宋体" w:eastAsia="宋体"/>
          <w:color w:val="000000"/>
          <w:szCs w:val="21"/>
        </w:rPr>
        <w:t>万元）币种：</w:t>
      </w:r>
      <w:r>
        <w:rPr>
          <w:rFonts w:hint="eastAsia" w:ascii="宋体" w:hAnsi="宋体" w:eastAsia="宋体"/>
          <w:color w:val="000000"/>
          <w:szCs w:val="21"/>
          <w:u w:val="single"/>
        </w:rPr>
        <w:t xml:space="preserve">  人民币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（小写）：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pPr>
        <w:tabs>
          <w:tab w:val="left" w:pos="7560"/>
        </w:tabs>
        <w:spacing w:line="360" w:lineRule="auto"/>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人（盖单位章）：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olor w:val="0000FF"/>
          <w:szCs w:val="21"/>
          <w:lang w:val="en-US" w:eastAsia="zh-CN"/>
        </w:rPr>
        <w:sectPr>
          <w:pgSz w:w="11906" w:h="16838"/>
          <w:pgMar w:top="1440" w:right="1800" w:bottom="1440" w:left="1800" w:header="851" w:footer="992" w:gutter="0"/>
          <w:cols w:space="425" w:num="1"/>
          <w:docGrid w:type="lines" w:linePitch="312" w:charSpace="0"/>
        </w:sectPr>
      </w:pPr>
    </w:p>
    <w:p>
      <w:pPr>
        <w:pStyle w:val="4"/>
        <w:contextualSpacing/>
        <w:rPr>
          <w:sz w:val="21"/>
          <w:szCs w:val="21"/>
        </w:rPr>
      </w:pPr>
      <w:r>
        <w:rPr>
          <w:rFonts w:hint="eastAsia"/>
          <w:sz w:val="21"/>
          <w:szCs w:val="21"/>
        </w:rPr>
        <w:t>附件：分项报价表</w:t>
      </w:r>
    </w:p>
    <w:p>
      <w:pPr>
        <w:spacing w:line="360" w:lineRule="auto"/>
        <w:ind w:firstLine="562" w:firstLineChars="200"/>
        <w:contextualSpacing/>
        <w:jc w:val="center"/>
        <w:rPr>
          <w:rFonts w:hint="eastAsia" w:ascii="宋体" w:hAnsi="宋体" w:eastAsia="宋体"/>
          <w:b/>
          <w:sz w:val="28"/>
          <w:szCs w:val="28"/>
          <w:lang w:eastAsia="zh-CN"/>
        </w:rPr>
      </w:pPr>
      <w:r>
        <w:rPr>
          <w:rFonts w:hint="eastAsia" w:ascii="宋体" w:hAnsi="宋体" w:eastAsia="宋体"/>
          <w:b/>
          <w:sz w:val="28"/>
          <w:szCs w:val="28"/>
        </w:rPr>
        <w:t>分项报价表</w:t>
      </w:r>
    </w:p>
    <w:p>
      <w:pPr>
        <w:widowControl w:val="0"/>
        <w:tabs>
          <w:tab w:val="left" w:pos="5311"/>
        </w:tabs>
        <w:autoSpaceDE w:val="0"/>
        <w:autoSpaceDN w:val="0"/>
        <w:adjustRightInd w:val="0"/>
        <w:snapToGrid w:val="0"/>
        <w:spacing w:line="360" w:lineRule="auto"/>
        <w:ind w:firstLine="0" w:firstLineChars="0"/>
        <w:jc w:val="left"/>
        <w:rPr>
          <w:rFonts w:ascii="宋体" w:hAnsi="宋体" w:eastAsia="宋体" w:cs="Times New Roman"/>
          <w:szCs w:val="21"/>
        </w:rPr>
      </w:pPr>
      <w:r>
        <w:rPr>
          <w:rFonts w:ascii="宋体" w:hAnsi="宋体" w:eastAsia="宋体" w:cs="Times New Roman"/>
          <w:szCs w:val="21"/>
        </w:rPr>
        <w:t>项目编号：</w:t>
      </w:r>
      <w:r>
        <w:rPr>
          <w:rFonts w:hint="eastAsia" w:ascii="宋体" w:hAnsi="宋体" w:eastAsia="宋体" w:cs="Times New Roman"/>
          <w:szCs w:val="21"/>
          <w:u w:val="single"/>
        </w:rPr>
        <w:t>WS-26-012</w:t>
      </w:r>
      <w:r>
        <w:rPr>
          <w:rFonts w:ascii="宋体" w:hAnsi="宋体" w:eastAsia="宋体" w:cs="Times New Roman"/>
          <w:szCs w:val="21"/>
          <w:u w:val="single"/>
        </w:rPr>
        <w:tab/>
      </w:r>
    </w:p>
    <w:p>
      <w:pPr>
        <w:widowControl w:val="0"/>
        <w:tabs>
          <w:tab w:val="left" w:pos="5311"/>
        </w:tabs>
        <w:autoSpaceDE w:val="0"/>
        <w:autoSpaceDN w:val="0"/>
        <w:adjustRightInd w:val="0"/>
        <w:snapToGrid w:val="0"/>
        <w:spacing w:line="360" w:lineRule="auto"/>
        <w:ind w:firstLine="0" w:firstLineChars="0"/>
        <w:jc w:val="left"/>
        <w:rPr>
          <w:rFonts w:hint="eastAsia" w:ascii="宋体" w:hAnsi="宋体" w:eastAsia="宋体" w:cs="仿宋_GB2312"/>
          <w:szCs w:val="21"/>
          <w:u w:val="single"/>
          <w:lang w:val="en-US" w:eastAsia="zh-CN"/>
        </w:rPr>
      </w:pPr>
      <w:r>
        <w:rPr>
          <w:rFonts w:ascii="宋体" w:hAnsi="宋体" w:eastAsia="宋体" w:cs="Times New Roman"/>
          <w:szCs w:val="21"/>
        </w:rPr>
        <w:t>项目名称：</w:t>
      </w:r>
      <w:r>
        <w:rPr>
          <w:rFonts w:hint="eastAsia" w:ascii="宋体" w:hAnsi="宋体" w:eastAsia="宋体" w:cs="仿宋_GB2312"/>
          <w:szCs w:val="21"/>
          <w:u w:val="single"/>
          <w:lang w:val="en-US" w:eastAsia="zh-CN"/>
        </w:rPr>
        <w:t>2026-2027年度深燃大厦员工食堂清洁用品及易耗品采购项目</w:t>
      </w:r>
    </w:p>
    <w:p>
      <w:pPr>
        <w:pStyle w:val="6"/>
        <w:jc w:val="center"/>
      </w:pPr>
      <w:r>
        <w:rPr>
          <w:rFonts w:hint="eastAsia" w:ascii="宋体" w:hAnsi="宋体" w:eastAsia="宋体" w:cs="宋体"/>
          <w:i w:val="0"/>
          <w:iCs w:val="0"/>
          <w:color w:val="000000"/>
          <w:kern w:val="0"/>
          <w:sz w:val="40"/>
          <w:szCs w:val="40"/>
          <w:u w:val="none"/>
          <w:lang w:val="en-US" w:eastAsia="zh-CN" w:bidi="ar"/>
        </w:rPr>
        <w:t>深燃大厦员工食堂清洁用品及易耗品清单</w:t>
      </w:r>
    </w:p>
    <w:tbl>
      <w:tblPr>
        <w:tblStyle w:val="13"/>
        <w:tblW w:w="109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2"/>
        <w:gridCol w:w="985"/>
        <w:gridCol w:w="647"/>
        <w:gridCol w:w="1443"/>
        <w:gridCol w:w="1129"/>
        <w:gridCol w:w="1712"/>
        <w:gridCol w:w="732"/>
        <w:gridCol w:w="668"/>
        <w:gridCol w:w="744"/>
        <w:gridCol w:w="656"/>
        <w:gridCol w:w="11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0980" w:type="dxa"/>
            <w:gridSpan w:val="11"/>
            <w:tcBorders>
              <w:top w:val="single" w:color="auto" w:sz="12" w:space="0"/>
              <w:left w:val="single" w:color="auto" w:sz="12" w:space="0"/>
              <w:bottom w:val="nil"/>
              <w:right w:val="single" w:color="auto" w:sz="12" w:space="0"/>
              <w:tl2br w:val="nil"/>
              <w:tr2bl w:val="nil"/>
            </w:tcBorders>
            <w:shd w:val="solid" w:color="FFFFFF" w:fill="auto"/>
            <w:noWrap w:val="0"/>
            <w:vAlign w:val="center"/>
          </w:tcPr>
          <w:p>
            <w:pPr>
              <w:spacing w:beforeLines="0" w:afterLines="0"/>
              <w:jc w:val="center"/>
              <w:rPr>
                <w:rFonts w:hint="eastAsia" w:ascii="宋体" w:hAnsi="宋体"/>
                <w:color w:val="000000"/>
                <w:sz w:val="40"/>
                <w:szCs w:val="24"/>
              </w:rPr>
            </w:pPr>
            <w:r>
              <w:rPr>
                <w:rFonts w:hint="eastAsia" w:ascii="宋体" w:hAnsi="宋体"/>
                <w:color w:val="000000"/>
                <w:sz w:val="40"/>
                <w:szCs w:val="24"/>
              </w:rPr>
              <w:t>深燃大厦员工食堂清洁用品及易耗品清单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大类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细分</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序号</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商品名称</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品牌</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规格型号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单位</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数量</w:t>
            </w: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单价</w:t>
            </w: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金额</w:t>
            </w: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清洁卫生类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刷子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杯刷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思高/中兴/海绵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支</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乐柏美洁厕刷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乐柏美/超宝/白云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弯曲马桶刷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收米/超宝/白云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40*11CM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毛巾抹布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黄色加厚毛巾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蓝色加厚毛巾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白色加厚长条毛巾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小雨粒家纺/从雅/洁丽雅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双面吸水抹布玻璃巾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洁丽雅/小雨粒家纺/洁丽雅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46*46cm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48*48cm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席巾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从雅/小雨粒家纺/洁丽雅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白色口布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小雨粒家纺/洁丽雅/从雅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粤拾惠/妙洁/思高</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3M 9650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绿色百洁布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粤拾惠/妙洁/EMC</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180-320目</w:t>
            </w:r>
          </w:p>
          <w:p>
            <w:pPr>
              <w:spacing w:beforeLines="0" w:afterLines="0"/>
              <w:jc w:val="center"/>
              <w:rPr>
                <w:rFonts w:hint="eastAsia" w:ascii="宋体" w:hAnsi="宋体"/>
                <w:color w:val="000000"/>
                <w:sz w:val="22"/>
                <w:szCs w:val="24"/>
              </w:rPr>
            </w:pPr>
            <w:r>
              <w:rPr>
                <w:rFonts w:hint="eastAsia" w:ascii="宋体" w:hAnsi="宋体"/>
                <w:color w:val="000000"/>
                <w:sz w:val="22"/>
                <w:szCs w:val="24"/>
              </w:rPr>
              <w:t>5米长*7cm宽*17mm厚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厨房钢丝球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粤拾惠/妙洁/8福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加大型号，20个/包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一次性湿毛巾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唯梦柔/雅曼妮/妙洁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23*23cm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清洁地面工具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尘推干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60CM尘推头（连柄）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60CM/0110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铁柄方形地拖</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31171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圆形地拖（连杆）</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22301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垃圾铲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扫把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滚轮海绵拖把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三角天花板拖把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白云/威威/大卫家居</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可伸缩粗杆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棉拖把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白云/威威/嘉保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平板拖把</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白云/威威/好媳妇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地刷</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把</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玻璃刮</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白云/威威/佳帮手</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榨水车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白云/嘉宝/CAUTION</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装垃圾用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厨房专用大白桶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加厚大号垃圾袋（1.2*1.6）</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大号垃圾袋,20个/扎，一件15扎,300个/件，重量：65克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加厚小号垃圾袋（55*65CM）</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洁宝莱/优泰/新发</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100扎/件，30个/扎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法式纸篓</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简约/肥猫/惠而信</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方形脚踏垃圾桶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云朗/白云/超宝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圆口40CM 12</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圆形脚踏垃圾桶</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皓冠/白云/超宝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不锈钢30*22cm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化学清洁剂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洁而亮/黄</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潔而亮/联益/保洁丽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500ml/16瓶/件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消毒粉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南鹰/联益/保洁丽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20袋*30大袋/箱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劳工漂白水（正品）</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金宝钟绿水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金宝钟/联益/保洁丽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3.75L*4/件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超宝强力化油剂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超保/联益/保洁丽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1加仑/瓶,4瓶/箱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天工烧碱(高浓度)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天工/宏达/健佰氏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25kg/袋</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耀星浸渍粉/1KG</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耀星/联益/康宝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1KG*20/件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汰渍洗衣粉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汰渍/立白/保洁丽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508g*5/包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粘胶去除剂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275g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地板砖清洁剂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威猛先生重油去污净</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威猛先生/联益/保洁丽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49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玻璃清洁剂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多姿彩/联益/保洁丽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2.5kg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除锈软化剂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拜斯盾/联益/保洁丽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布艺干洗剂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洁娘子/联益/保洁丽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劳工20KG/桶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洗洁精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斧头牌/联益/保洁丽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1kg*12桶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洁厕剂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多之彩/威猛先生/保洁丽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深特洁厕液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深特/威猛先生/保洁丽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900ml/瓶,20瓶/件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穿戴清洁用品类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围裙</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白色磨砂围裙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12条/扎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扎</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黑色胶围裙加厚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正胶/诗意/艾田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穿戴防护</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一次性头套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永胜风帆/稳健/康邦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2000个/箱/20包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59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一次性N95防护口罩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纳通凤羽盾/稳健/康邦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一次性卫生口罩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艾菲迪/稳健/康邦</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50个/盒,40盒/箱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手套</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一次性手套72盒/箱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1601</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一次性丝柔手套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清汐/诗意/艾田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TPE加厚中码L号</w:t>
            </w:r>
          </w:p>
          <w:p>
            <w:pPr>
              <w:spacing w:beforeLines="0" w:afterLines="0"/>
              <w:jc w:val="center"/>
              <w:rPr>
                <w:rFonts w:hint="eastAsia" w:ascii="宋体" w:hAnsi="宋体"/>
                <w:color w:val="000000"/>
                <w:sz w:val="22"/>
                <w:szCs w:val="24"/>
              </w:rPr>
            </w:pPr>
            <w:r>
              <w:rPr>
                <w:rFonts w:hint="eastAsia" w:ascii="宋体" w:hAnsi="宋体"/>
                <w:color w:val="000000"/>
                <w:sz w:val="22"/>
                <w:szCs w:val="24"/>
              </w:rPr>
              <w:t>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一次性丁腈手套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倾卫/英科/南牛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白色，100只/盒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康美/瑞美/越秀山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2只装独立包装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大号、中号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加长加厚胶手套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南洋/群生/双飞人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纯棉白手套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绿边劳保手套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南洋/洁宝莱/群生</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12双、扎</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双</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日常用品类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69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200张/包,20包/箱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大卷纸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洁宝莱/新星/洁柔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12卷/件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美宣卷筒擦手纸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美宣/新星/洁柔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150米/卷*12卷/箱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餐饮专供面巾纸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清风/清风/洁柔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2层*80抽*96包/箱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V2055维达盒装纸巾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维达/清风/洁柔</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40盒/箱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21.5*11*9cm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厕所卷纸纸巾盒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亚克力/奥力奇/嘉宝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280*280*120mm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心相印消毒纸巾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心相印/得宝/维达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10片/包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清香剂</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五彩球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郑兴芳之花/奥力奇/家鑫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芳香定量罐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春风/亿营/玖恒尚品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79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SCENTAIR香薰（USA）</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260g/瓶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固体清香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沁涛美念/奥力奇/绿尚</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100ML/块，24块/箱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六神/榄菊/朴诗韵</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标准</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蚊香液+加热器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10液+2器</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套</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小瓶喷雾装花露水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榄菊/润本/雷达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檀香</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瑜伽/榄菊/古城</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48盘/盒</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威露士/蓝月亮/保洁丽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超洁柔啫喱洗手液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20公斤/桶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超洁柔无色无味型洗手液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百科清洁/蓝月亮/保洁丽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5L/桶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洗手液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蓝月亮/百科清洁/保洁丽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89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免洗手消毒液</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海氏海诺/滴露/联益</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500ml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高四方洗手液瓶/麻砂</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高四方/联益/保洁丽</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0.5L</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口腔牙线棒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齿点/小鹿妈妈/屈臣氏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荣俏牙线自动盒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牙线</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荣俏/小鹿妈妈/屈臣氏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108支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牙签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飞龙精品/小鹿妈妈/屈臣氏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50包10000支/件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宜齿洁牙线棒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宜齿洁/小鹿妈妈/屈臣氏</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独立包装50pcs</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漱口用</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漱口水</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李施德林/舒客/云南白药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10ml*28</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一次性漱口杯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芳草地/嘉宝/肥猫</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30ml*50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盛装工具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圆形馒头竹簸箕</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耐之固/华缘/藤也藤编</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99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周转箱</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仟禧/宏豪/永金丰</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10号</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标签</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手工食品标签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热敏收银纸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得力/精臣/得力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57*40直径 19芯</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效期表</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留样标签</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德世隆/精臣/得力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50*30mm/1000张</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卷</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家居用品类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桌布</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班森/粤飞龙/妙洁</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200cm*200cm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隔热餐垫/席巾垫</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厨甄/富多妮/飞启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皮革/44*30cm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张</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金色的长方形桌布</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班森/富多妮/飞启</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320cm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保鲜膜</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雷诺兹914进口保鲜膜</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45cm*600cm/条</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雷纳兹615铝箔纸</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雷诺兹/兰花/高力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300m*45cm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一次性餐具</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打包餐具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109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300ML留样盒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优购/悦勇/悦盛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450个/件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好家风小酱料盒（2安）</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好家风/悦勇/悦盛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华哲玉米基可降解三格饭盒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华哲玉米基可降解圆汤碗</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华哲玉米基可降解750ML方形饭盒</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300套/箱，耐热水耐热油，负重高度变化不大于1.3%</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提供检测报告，授权书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中式糕点打包盒加厚</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瑞文烘焙/三能/时代烘焙</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100个/件</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白色打包袋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3000个/包/24*20</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可降解打包袋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心容/新翔/洁宝莱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30*50cm/1000/包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新翔/新翔/洁宝莱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14*20cm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18*26cm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119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透明密封袋</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顺爱/新翔/洁宝莱</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餐具</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华哲可降解一次性勺子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华哲经纬/元润/卓艺</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1000个/箱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提供检查报告和授权书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一次性筷子/独立包装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6.0*24/1000双/箱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一次性筷子（箱装）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龙门/金竹筷/誉雀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1000双/箱</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箱</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一次性水果叉子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龙门/嘉宝/誉雀</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100支/包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124</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一次性纸杯</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花巧/盈洁/百兴</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40包/件 HQ-0916</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125</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茶叶包</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盈洁/百兴/花巧</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40枚</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日用品杂物类</w:t>
            </w: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挂钩</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126</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单个强力挂钩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映调/贝昌/卡贝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自粘/超强力承重</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127</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拖把壁挂挂钩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304不锈钢/2卡3钩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128</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整排挂钩</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贝昌/映调/卡贝</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304不锈钢/5挂钩</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条</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尼龙扎带</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129</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长扎带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8*500mm/100根/包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nil"/>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130</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短扎带</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CHYQI/金赛骑/塑润达</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4*200mm/500根/包</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包</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挂钟</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131</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上墙挂钟</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magic clock/霸王/得力</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35cm</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个</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气罐</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132</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卡式炉气罐</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250g</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瓶</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985"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蜡烛</w:t>
            </w:r>
          </w:p>
        </w:tc>
        <w:tc>
          <w:tcPr>
            <w:tcW w:w="647"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b/>
                <w:color w:val="000000"/>
                <w:sz w:val="22"/>
                <w:szCs w:val="24"/>
              </w:rPr>
            </w:pPr>
            <w:r>
              <w:rPr>
                <w:rFonts w:hint="eastAsia" w:ascii="宋体" w:hAnsi="宋体"/>
                <w:b/>
                <w:color w:val="000000"/>
                <w:sz w:val="22"/>
                <w:szCs w:val="24"/>
              </w:rPr>
              <w:t>133</w:t>
            </w:r>
          </w:p>
        </w:tc>
        <w:tc>
          <w:tcPr>
            <w:tcW w:w="1443"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无烟蜡烛</w:t>
            </w:r>
          </w:p>
        </w:tc>
        <w:tc>
          <w:tcPr>
            <w:tcW w:w="1129"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岩谷/爱利道/金宇</w:t>
            </w:r>
          </w:p>
        </w:tc>
        <w:tc>
          <w:tcPr>
            <w:tcW w:w="17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大尺寸4小时*100只</w:t>
            </w:r>
          </w:p>
        </w:tc>
        <w:tc>
          <w:tcPr>
            <w:tcW w:w="73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盒</w:t>
            </w:r>
          </w:p>
        </w:tc>
        <w:tc>
          <w:tcPr>
            <w:tcW w:w="66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744"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56"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111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152"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c>
          <w:tcPr>
            <w:tcW w:w="6648" w:type="dxa"/>
            <w:gridSpan w:val="6"/>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r>
              <w:rPr>
                <w:rFonts w:hint="eastAsia" w:ascii="宋体" w:hAnsi="宋体"/>
                <w:color w:val="000000"/>
                <w:sz w:val="22"/>
                <w:szCs w:val="24"/>
              </w:rPr>
              <w:t>合计总额(含税13%)</w:t>
            </w:r>
          </w:p>
        </w:tc>
        <w:tc>
          <w:tcPr>
            <w:tcW w:w="3180" w:type="dxa"/>
            <w:gridSpan w:val="4"/>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spacing w:beforeLines="0" w:afterLines="0"/>
              <w:jc w:val="center"/>
              <w:rPr>
                <w:rFonts w:hint="eastAsia" w:ascii="宋体" w:hAnsi="宋体"/>
                <w:color w:val="000000"/>
                <w:sz w:val="22"/>
                <w:szCs w:val="24"/>
              </w:rPr>
            </w:pPr>
          </w:p>
        </w:tc>
      </w:tr>
    </w:tbl>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40" w:firstLineChars="200"/>
        <w:contextualSpacing/>
        <w:textAlignment w:val="auto"/>
        <w:rPr>
          <w:rFonts w:hint="eastAsia" w:ascii="宋体" w:hAnsi="宋体" w:eastAsia="宋体"/>
          <w:color w:val="0000FF"/>
          <w:sz w:val="22"/>
          <w:szCs w:val="22"/>
          <w:u w:val="none"/>
        </w:rPr>
      </w:pP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报价要求：</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1、</w:t>
      </w:r>
      <w:r>
        <w:rPr>
          <w:rFonts w:hint="eastAsia" w:ascii="宋体" w:hAnsi="宋体" w:eastAsia="宋体"/>
          <w:color w:val="0000FF"/>
          <w:sz w:val="21"/>
          <w:szCs w:val="21"/>
          <w:u w:val="none"/>
          <w:lang w:eastAsia="zh-CN"/>
        </w:rPr>
        <w:t>响应人</w:t>
      </w:r>
      <w:r>
        <w:rPr>
          <w:rFonts w:hint="eastAsia" w:ascii="宋体" w:hAnsi="宋体" w:eastAsia="宋体"/>
          <w:color w:val="0000FF"/>
          <w:sz w:val="21"/>
          <w:szCs w:val="21"/>
          <w:u w:val="none"/>
        </w:rPr>
        <w:t>不得更改报价表格式，响应总价不得超过本项目</w:t>
      </w:r>
      <w:r>
        <w:rPr>
          <w:rFonts w:hint="eastAsia" w:ascii="宋体" w:hAnsi="宋体" w:eastAsia="宋体"/>
          <w:color w:val="0000FF"/>
          <w:sz w:val="21"/>
          <w:szCs w:val="21"/>
          <w:u w:val="none"/>
          <w:lang w:val="en-US" w:eastAsia="zh-CN"/>
        </w:rPr>
        <w:t>上限为45万元</w:t>
      </w:r>
      <w:r>
        <w:rPr>
          <w:rFonts w:hint="eastAsia" w:ascii="宋体" w:hAnsi="宋体" w:eastAsia="宋体"/>
          <w:color w:val="0000FF"/>
          <w:sz w:val="21"/>
          <w:szCs w:val="21"/>
          <w:u w:val="none"/>
        </w:rPr>
        <w:t>，否则做否决处理；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2、价格分按照所有通过</w:t>
      </w:r>
      <w:r>
        <w:rPr>
          <w:rFonts w:hint="eastAsia" w:ascii="宋体" w:hAnsi="宋体" w:eastAsia="宋体"/>
          <w:color w:val="0000FF"/>
          <w:sz w:val="21"/>
          <w:szCs w:val="21"/>
          <w:u w:val="none"/>
          <w:lang w:val="en-US" w:eastAsia="zh-CN"/>
        </w:rPr>
        <w:t>符合性</w:t>
      </w:r>
      <w:r>
        <w:rPr>
          <w:rFonts w:hint="eastAsia" w:ascii="宋体" w:hAnsi="宋体" w:eastAsia="宋体"/>
          <w:color w:val="0000FF"/>
          <w:sz w:val="21"/>
          <w:szCs w:val="21"/>
          <w:u w:val="none"/>
        </w:rPr>
        <w:t>评审的</w:t>
      </w:r>
      <w:r>
        <w:rPr>
          <w:rFonts w:hint="eastAsia" w:ascii="宋体" w:hAnsi="宋体" w:eastAsia="宋体"/>
          <w:color w:val="0000FF"/>
          <w:sz w:val="21"/>
          <w:szCs w:val="21"/>
          <w:u w:val="none"/>
          <w:lang w:val="en-US" w:eastAsia="zh-CN"/>
        </w:rPr>
        <w:t>响应</w:t>
      </w:r>
      <w:r>
        <w:rPr>
          <w:rFonts w:hint="eastAsia" w:ascii="宋体" w:hAnsi="宋体" w:eastAsia="宋体"/>
          <w:color w:val="0000FF"/>
          <w:sz w:val="21"/>
          <w:szCs w:val="21"/>
          <w:u w:val="none"/>
        </w:rPr>
        <w:t>人的响应总价计算，响应总价=∑项目单项限价*折扣率*拟采购数量。</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lang w:val="en-US" w:eastAsia="zh-CN"/>
        </w:rPr>
        <w:t>3、</w:t>
      </w:r>
      <w:r>
        <w:rPr>
          <w:rFonts w:hint="eastAsia" w:ascii="宋体" w:hAnsi="宋体" w:eastAsia="宋体"/>
          <w:color w:val="0000FF"/>
          <w:sz w:val="21"/>
          <w:szCs w:val="21"/>
          <w:u w:val="none"/>
        </w:rPr>
        <w:t>如出现算术错误，以单价修正总价。响应总价和分项报价表中的须一致，不一致的以分项报价表为准。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lang w:val="en-US" w:eastAsia="zh-CN"/>
        </w:rPr>
        <w:t>4</w:t>
      </w:r>
      <w:r>
        <w:rPr>
          <w:rFonts w:hint="eastAsia" w:ascii="宋体" w:hAnsi="宋体" w:eastAsia="宋体"/>
          <w:color w:val="0000FF"/>
          <w:sz w:val="21"/>
          <w:szCs w:val="21"/>
          <w:u w:val="none"/>
        </w:rPr>
        <w:t>、本项目报价为包含生产、运输、管理、利润等</w:t>
      </w:r>
      <w:r>
        <w:rPr>
          <w:rFonts w:hint="eastAsia" w:ascii="宋体" w:hAnsi="宋体" w:eastAsia="宋体"/>
          <w:color w:val="0000FF"/>
          <w:sz w:val="21"/>
          <w:szCs w:val="21"/>
          <w:u w:val="none"/>
          <w:lang w:eastAsia="zh-CN"/>
        </w:rPr>
        <w:t>的</w:t>
      </w:r>
      <w:r>
        <w:rPr>
          <w:rFonts w:hint="eastAsia" w:ascii="宋体" w:hAnsi="宋体" w:eastAsia="宋体"/>
          <w:color w:val="0000FF"/>
          <w:sz w:val="21"/>
          <w:szCs w:val="21"/>
          <w:u w:val="none"/>
        </w:rPr>
        <w:t>所有费用，项目合同包含的所有风险、责任等一切可预见或不可预见费用。</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lang w:val="en-US" w:eastAsia="zh-CN"/>
        </w:rPr>
        <w:t>5</w:t>
      </w:r>
      <w:r>
        <w:rPr>
          <w:rFonts w:hint="eastAsia" w:ascii="宋体" w:hAnsi="宋体" w:eastAsia="宋体"/>
          <w:color w:val="0000FF"/>
          <w:sz w:val="21"/>
          <w:szCs w:val="21"/>
          <w:u w:val="none"/>
        </w:rPr>
        <w:t>、本表格中规模为预估规模，仅作为评审依据，后期以实际发生为准。</w:t>
      </w:r>
      <w:r>
        <w:rPr>
          <w:rFonts w:hint="eastAsia" w:ascii="宋体" w:hAnsi="宋体" w:eastAsia="宋体"/>
          <w:color w:val="0000FF"/>
          <w:sz w:val="21"/>
          <w:szCs w:val="21"/>
          <w:u w:val="none"/>
          <w:lang w:val="en-US" w:eastAsia="zh-CN"/>
        </w:rPr>
        <w:t>采购人</w:t>
      </w:r>
      <w:r>
        <w:rPr>
          <w:rFonts w:hint="eastAsia" w:ascii="宋体" w:hAnsi="宋体" w:eastAsia="宋体"/>
          <w:color w:val="0000FF"/>
          <w:sz w:val="21"/>
          <w:szCs w:val="21"/>
          <w:u w:val="none"/>
        </w:rPr>
        <w:t>不承诺采购数量，结算价=∑折扣后单项报价*实际采购量。</w:t>
      </w:r>
    </w:p>
    <w:p>
      <w:pPr>
        <w:tabs>
          <w:tab w:val="left" w:pos="1040"/>
          <w:tab w:val="left" w:pos="1260"/>
        </w:tabs>
        <w:spacing w:line="360" w:lineRule="auto"/>
        <w:ind w:firstLine="420" w:firstLineChars="200"/>
        <w:contextualSpacing/>
        <w:rPr>
          <w:rFonts w:ascii="宋体" w:hAnsi="宋体" w:eastAsia="宋体"/>
          <w:color w:val="000000"/>
          <w:szCs w:val="21"/>
        </w:rPr>
      </w:pPr>
    </w:p>
    <w:p>
      <w:pPr>
        <w:tabs>
          <w:tab w:val="left" w:pos="1040"/>
          <w:tab w:val="left" w:pos="12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人（盖章）：</w:t>
      </w:r>
    </w:p>
    <w:p>
      <w:pPr>
        <w:topLinePunct/>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opLinePunct/>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日期：     年    月</w:t>
      </w:r>
    </w:p>
    <w:p>
      <w:pPr>
        <w:rPr>
          <w:rFonts w:hint="eastAsia"/>
          <w:lang w:val="en-US" w:eastAsia="zh-CN"/>
        </w:rPr>
      </w:pPr>
    </w:p>
    <w:p>
      <w:pPr>
        <w:tabs>
          <w:tab w:val="left" w:pos="7560"/>
        </w:tabs>
        <w:spacing w:line="360" w:lineRule="auto"/>
        <w:ind w:firstLine="422" w:firstLineChars="200"/>
        <w:contextualSpacing/>
        <w:rPr>
          <w:rFonts w:ascii="宋体" w:hAnsi="宋体" w:eastAsia="宋体"/>
          <w:b/>
          <w:color w:val="000000"/>
          <w:szCs w:val="21"/>
        </w:rPr>
      </w:pPr>
    </w:p>
    <w:p>
      <w:pPr>
        <w:widowControl/>
        <w:spacing w:line="360" w:lineRule="auto"/>
        <w:ind w:firstLine="420" w:firstLineChars="200"/>
        <w:contextualSpacing/>
        <w:rPr>
          <w:rFonts w:ascii="宋体" w:hAnsi="宋体" w:eastAsia="宋体" w:cs="仿宋_GB2312"/>
          <w:szCs w:val="21"/>
        </w:rPr>
      </w:pPr>
    </w:p>
    <w:p>
      <w:pPr>
        <w:widowControl/>
        <w:spacing w:line="360" w:lineRule="auto"/>
        <w:ind w:firstLine="420" w:firstLineChars="200"/>
        <w:contextualSpacing/>
        <w:rPr>
          <w:rFonts w:ascii="宋体" w:hAnsi="宋体" w:eastAsia="宋体" w:cs="仿宋_GB2312"/>
          <w:szCs w:val="21"/>
        </w:rPr>
      </w:pPr>
    </w:p>
    <w:p>
      <w:pPr>
        <w:widowControl/>
        <w:jc w:val="left"/>
        <w:rPr>
          <w:rFonts w:ascii="宋体" w:hAnsi="宋体" w:eastAsia="宋体"/>
          <w:szCs w:val="21"/>
        </w:rPr>
      </w:pPr>
    </w:p>
    <w:p/>
    <w:sectPr>
      <w:footerReference r:id="rId5"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Gungsuh">
    <w:altName w:val="Malgun Gothic"/>
    <w:panose1 w:val="02030600000101010101"/>
    <w:charset w:val="81"/>
    <w:family w:val="roman"/>
    <w:pitch w:val="default"/>
    <w:sig w:usb0="00000000" w:usb1="00000000" w:usb2="00000030" w:usb3="00000000" w:csb0="000800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hint="eastAsia"/>
        <w:lang w:val="en-US" w:eastAsia="zh-CN"/>
      </w:rPr>
      <w:t>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D28F"/>
    <w:multiLevelType w:val="singleLevel"/>
    <w:tmpl w:val="C6D2D28F"/>
    <w:lvl w:ilvl="0" w:tentative="0">
      <w:start w:val="1"/>
      <w:numFmt w:val="decimal"/>
      <w:suff w:val="nothing"/>
      <w:lvlText w:val="%1、"/>
      <w:lvlJc w:val="left"/>
    </w:lvl>
  </w:abstractNum>
  <w:abstractNum w:abstractNumId="1">
    <w:nsid w:val="47CF615A"/>
    <w:multiLevelType w:val="singleLevel"/>
    <w:tmpl w:val="47CF615A"/>
    <w:lvl w:ilvl="0" w:tentative="0">
      <w:start w:val="2"/>
      <w:numFmt w:val="chineseCounting"/>
      <w:suff w:val="nothing"/>
      <w:lvlText w:val="%1、"/>
      <w:lvlJc w:val="left"/>
      <w:rPr>
        <w:rFonts w:hint="eastAsia"/>
      </w:rPr>
    </w:lvl>
  </w:abstractNum>
  <w:abstractNum w:abstractNumId="2">
    <w:nsid w:val="5B14D115"/>
    <w:multiLevelType w:val="singleLevel"/>
    <w:tmpl w:val="5B14D115"/>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3A3974"/>
    <w:rsid w:val="04B060AA"/>
    <w:rsid w:val="0F7C1515"/>
    <w:rsid w:val="15DF32D3"/>
    <w:rsid w:val="18002528"/>
    <w:rsid w:val="1A803356"/>
    <w:rsid w:val="1FF757A6"/>
    <w:rsid w:val="20CC64AD"/>
    <w:rsid w:val="29BB203A"/>
    <w:rsid w:val="2B7E0334"/>
    <w:rsid w:val="2E486995"/>
    <w:rsid w:val="2EA12157"/>
    <w:rsid w:val="307F3193"/>
    <w:rsid w:val="32150ED6"/>
    <w:rsid w:val="3492291D"/>
    <w:rsid w:val="3979040B"/>
    <w:rsid w:val="3A024B7E"/>
    <w:rsid w:val="3F153262"/>
    <w:rsid w:val="436D6C5F"/>
    <w:rsid w:val="449849B7"/>
    <w:rsid w:val="47796768"/>
    <w:rsid w:val="49147368"/>
    <w:rsid w:val="49E178C6"/>
    <w:rsid w:val="4A0B7779"/>
    <w:rsid w:val="4DB42A43"/>
    <w:rsid w:val="5090425D"/>
    <w:rsid w:val="50AF31D1"/>
    <w:rsid w:val="50D902AD"/>
    <w:rsid w:val="52AF0309"/>
    <w:rsid w:val="5A2D0385"/>
    <w:rsid w:val="5DA40DE5"/>
    <w:rsid w:val="5F6759A7"/>
    <w:rsid w:val="62BE3C65"/>
    <w:rsid w:val="64E363CF"/>
    <w:rsid w:val="67C76F53"/>
    <w:rsid w:val="6BD50614"/>
    <w:rsid w:val="6D1D3E80"/>
    <w:rsid w:val="756533CA"/>
    <w:rsid w:val="773B22B4"/>
    <w:rsid w:val="7BBF3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6">
    <w:name w:val="Body Text"/>
    <w:basedOn w:val="1"/>
    <w:next w:val="1"/>
    <w:qFormat/>
    <w:uiPriority w:val="0"/>
    <w:pPr>
      <w:spacing w:line="560" w:lineRule="atLeast"/>
    </w:pPr>
    <w:rPr>
      <w:rFonts w:ascii="宋体" w:hAnsi="宋体" w:eastAsia="宋体" w:cs="宋体"/>
      <w:sz w:val="28"/>
      <w:szCs w:val="28"/>
    </w:rPr>
  </w:style>
  <w:style w:type="paragraph" w:styleId="7">
    <w:name w:val="annotation text"/>
    <w:basedOn w:val="1"/>
    <w:unhideWhenUsed/>
    <w:qFormat/>
    <w:uiPriority w:val="0"/>
    <w:pPr>
      <w:jc w:val="left"/>
    </w:pPr>
  </w:style>
  <w:style w:type="paragraph" w:styleId="8">
    <w:name w:val="Body Text Indent"/>
    <w:basedOn w:val="1"/>
    <w:qFormat/>
    <w:uiPriority w:val="0"/>
    <w:pPr>
      <w:spacing w:line="560" w:lineRule="exact"/>
      <w:ind w:firstLine="640" w:firstLineChars="200"/>
    </w:pPr>
    <w:rPr>
      <w:rFonts w:ascii="仿宋_GB2312" w:hAnsi="Times New Roman" w:eastAsia="仿宋_GB2312" w:cs="仿宋_GB2312"/>
      <w:color w:val="000000"/>
      <w:sz w:val="32"/>
      <w:szCs w:val="32"/>
      <w:u w:val="single"/>
    </w:rPr>
  </w:style>
  <w:style w:type="paragraph" w:styleId="9">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2">
    <w:name w:val="Title"/>
    <w:basedOn w:val="1"/>
    <w:next w:val="1"/>
    <w:qFormat/>
    <w:uiPriority w:val="0"/>
    <w:pPr>
      <w:spacing w:before="240" w:after="60"/>
      <w:jc w:val="center"/>
      <w:outlineLvl w:val="0"/>
    </w:pPr>
    <w:rPr>
      <w:rFonts w:ascii="Cambria" w:hAnsi="Cambria" w:eastAsia="宋体" w:cs="Cambria"/>
      <w:b/>
      <w:bCs/>
      <w:sz w:val="32"/>
      <w:szCs w:val="32"/>
    </w:rPr>
  </w:style>
  <w:style w:type="table" w:styleId="14">
    <w:name w:val="Table Grid"/>
    <w:basedOn w:val="13"/>
    <w:qFormat/>
    <w:uiPriority w:val="0"/>
    <w:pPr>
      <w:widowControl w:val="0"/>
    </w:pPr>
    <w:rPr>
      <w:rFonts w:ascii="Times New Roman" w:hAnsi="Times New Roman" w:eastAsia="PMingLiU"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qFormat/>
    <w:uiPriority w:val="0"/>
    <w:rPr>
      <w:color w:val="auto"/>
      <w:u w:val="none"/>
    </w:rPr>
  </w:style>
  <w:style w:type="character" w:customStyle="1" w:styleId="17">
    <w:name w:val="editmail"/>
    <w:qFormat/>
    <w:uiPriority w:val="0"/>
  </w:style>
  <w:style w:type="paragraph" w:styleId="18">
    <w:name w:val="No Spacing"/>
    <w:qFormat/>
    <w:uiPriority w:val="1"/>
    <w:rPr>
      <w:rFonts w:asciiTheme="minorHAnsi" w:hAnsiTheme="minorHAnsi" w:eastAsiaTheme="minorEastAsia" w:cstheme="minorBidi"/>
      <w:sz w:val="22"/>
      <w:szCs w:val="22"/>
      <w:lang w:val="en-US" w:eastAsia="zh-CN" w:bidi="ar-SA"/>
    </w:rPr>
  </w:style>
  <w:style w:type="character" w:customStyle="1" w:styleId="19">
    <w:name w:val="font01"/>
    <w:basedOn w:val="15"/>
    <w:qFormat/>
    <w:uiPriority w:val="0"/>
    <w:rPr>
      <w:rFonts w:hint="eastAsia" w:ascii="宋体" w:hAnsi="宋体" w:eastAsia="宋体" w:cs="宋体"/>
      <w:b/>
      <w:bCs/>
      <w:color w:val="000000"/>
      <w:sz w:val="22"/>
      <w:szCs w:val="22"/>
      <w:u w:val="none"/>
    </w:rPr>
  </w:style>
  <w:style w:type="character" w:customStyle="1" w:styleId="20">
    <w:name w:val="font31"/>
    <w:basedOn w:val="1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header" Target="head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6884</Words>
  <Characters>7999</Characters>
  <Lines>0</Lines>
  <Paragraphs>0</Paragraphs>
  <TotalTime>3</TotalTime>
  <ScaleCrop>false</ScaleCrop>
  <LinksUpToDate>false</LinksUpToDate>
  <CharactersWithSpaces>8059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林望浪</cp:lastModifiedBy>
  <dcterms:modified xsi:type="dcterms:W3CDTF">2026-06-11T00:15:53Z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8503C8F57AFC47B9ACC34FE3B3178390</vt:lpwstr>
  </property>
  <property fmtid="{D5CDD505-2E9C-101B-9397-08002B2CF9AE}" pid="4" name="KSOTemplateDocerSaveRecord">
    <vt:lpwstr>eyJoZGlkIjoiNjRjZWU3YjIyMWQ3ZDRlNzhlN2JiNjlkMDU4OTI0M2EiLCJ1c2VySWQiOiI1MTY4NjM0ODYifQ==</vt:lpwstr>
  </property>
</Properties>
</file>