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32B3">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0EBCEBC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9"/>
        <w:gridCol w:w="8195"/>
      </w:tblGrid>
      <w:tr w14:paraId="432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4F9D3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235171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5145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3E54A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DA2AE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6AD4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FD70E0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D980E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74B4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31C687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27B4D1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30EA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F0AE7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23ACA1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6F43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A69D69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4AC54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23A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7CB002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629E47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4386FFF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p>
    <w:p w14:paraId="5AB1D57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EB7B7A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7EAF8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33E1E1D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16B0CE3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5950E1A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0072A3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7FCAAB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3F2A42A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3D7A929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2A30EC4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C57EC4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90870C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6DA153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5AF8321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0EAB8257">
      <w:pPr>
        <w:keepNext w:val="0"/>
        <w:keepLines w:val="0"/>
        <w:widowControl/>
        <w:suppressLineNumbers w:val="0"/>
        <w:spacing w:before="0" w:beforeAutospacing="1" w:after="0" w:afterAutospacing="1"/>
        <w:ind w:left="0" w:right="0"/>
        <w:jc w:val="left"/>
        <w:outlineLvl w:val="1"/>
        <w:rPr>
          <w:rFonts w:hint="eastAsia"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680E00EC">
      <w:pPr>
        <w:widowControl w:val="0"/>
        <w:jc w:val="center"/>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21"/>
          <w:szCs w:val="21"/>
          <w:lang w:eastAsia="zh-CN"/>
        </w:rPr>
        <w:br w:type="page"/>
      </w: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3044"/>
        <w:gridCol w:w="5834"/>
      </w:tblGrid>
      <w:tr w14:paraId="7331FC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169823D">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5A80D579">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SZZXCG-2025-00305</w:t>
            </w:r>
          </w:p>
        </w:tc>
      </w:tr>
      <w:tr w14:paraId="6CC8144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4CF475D">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725BB635">
            <w:pPr>
              <w:keepNext w:val="0"/>
              <w:keepLines w:val="0"/>
              <w:widowControl/>
              <w:suppressLineNumbers w:val="0"/>
              <w:spacing w:before="0" w:beforeAutospacing="0" w:after="0" w:afterAutospacing="0"/>
              <w:ind w:left="0" w:right="0"/>
              <w:jc w:val="both"/>
              <w:rPr>
                <w:rFonts w:eastAsia="宋体"/>
                <w:kern w:val="2"/>
                <w:sz w:val="30"/>
                <w:szCs w:val="30"/>
                <w:lang w:eastAsia="zh-CN"/>
              </w:rPr>
            </w:pPr>
            <w:r>
              <w:rPr>
                <w:rFonts w:eastAsia="宋体"/>
                <w:kern w:val="2"/>
                <w:sz w:val="30"/>
                <w:szCs w:val="30"/>
                <w:lang w:eastAsia="zh-CN"/>
              </w:rPr>
              <w:t>2025年深圳市急救中心手机定位租赁项目</w:t>
            </w:r>
          </w:p>
        </w:tc>
      </w:tr>
      <w:tr w14:paraId="3A93185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6071041">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3FE29F7B">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A</w:t>
            </w:r>
          </w:p>
        </w:tc>
      </w:tr>
      <w:tr w14:paraId="7D0CD77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EF3F418">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4212BEF8">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73F1597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E801319">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551AC191">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1234A47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B1AC74">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120F3AED">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人民币</w:t>
            </w:r>
          </w:p>
        </w:tc>
      </w:tr>
      <w:tr w14:paraId="60D4AA8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DA6979E">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45E25AAB">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42771B85">
      <w:pPr>
        <w:widowControl w:val="0"/>
        <w:spacing w:before="0" w:beforeAutospacing="1" w:after="0" w:afterAutospacing="1"/>
        <w:ind w:left="0" w:right="0"/>
        <w:jc w:val="center"/>
        <w:outlineLvl w:val="1"/>
        <w:rPr>
          <w:rFonts w:ascii="黑体" w:hAnsi="黑体" w:eastAsia="黑体"/>
          <w:sz w:val="40"/>
          <w:szCs w:val="40"/>
          <w:lang w:eastAsia="zh-CN" w:bidi="ar"/>
        </w:rPr>
      </w:pPr>
    </w:p>
    <w:p w14:paraId="4E5F54EB">
      <w:pPr>
        <w:widowControl w:val="0"/>
        <w:spacing w:line="360" w:lineRule="auto"/>
        <w:jc w:val="center"/>
        <w:rPr>
          <w:rFonts w:ascii="黑体" w:hAnsi="黑体" w:eastAsia="黑体"/>
          <w:sz w:val="40"/>
          <w:szCs w:val="40"/>
          <w:lang w:eastAsia="zh-CN" w:bidi="ar"/>
        </w:rPr>
      </w:pPr>
      <w:r>
        <w:rPr>
          <w:rFonts w:eastAsia="宋体"/>
          <w:b/>
          <w:bCs/>
          <w:kern w:val="2"/>
          <w:lang w:eastAsia="zh-CN"/>
        </w:rPr>
        <w:br w:type="page"/>
      </w:r>
      <w:r>
        <w:rPr>
          <w:rFonts w:hint="eastAsia" w:ascii="黑体" w:hAnsi="黑体" w:eastAsia="黑体"/>
          <w:sz w:val="40"/>
          <w:szCs w:val="40"/>
          <w:lang w:eastAsia="zh-CN" w:bidi="ar"/>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430"/>
        <w:gridCol w:w="625"/>
        <w:gridCol w:w="2108"/>
        <w:gridCol w:w="672"/>
        <w:gridCol w:w="677"/>
        <w:gridCol w:w="4386"/>
      </w:tblGrid>
      <w:tr w14:paraId="6D83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526" w:type="dxa"/>
            <w:gridSpan w:val="6"/>
            <w:vAlign w:val="center"/>
          </w:tcPr>
          <w:p w14:paraId="3BB43D59">
            <w:pPr>
              <w:keepNext w:val="0"/>
              <w:keepLines w:val="0"/>
              <w:widowControl/>
              <w:suppressLineNumbers w:val="0"/>
              <w:spacing w:before="0" w:beforeAutospacing="0" w:after="0" w:afterAutospacing="0"/>
              <w:ind w:left="0" w:right="0"/>
              <w:jc w:val="left"/>
              <w:rPr>
                <w:rFonts w:ascii="宋体" w:hAnsi="宋体" w:eastAsia="宋体"/>
                <w:b/>
                <w:bCs/>
                <w:kern w:val="2"/>
                <w:lang w:eastAsia="zh-CN"/>
              </w:rPr>
            </w:pPr>
            <w:r>
              <w:rPr>
                <w:rFonts w:ascii="宋体" w:hAnsi="宋体" w:eastAsia="宋体"/>
                <w:b/>
                <w:bCs/>
                <w:kern w:val="2"/>
                <w:sz w:val="21"/>
                <w:lang w:eastAsia="zh-CN"/>
              </w:rPr>
              <w:t>评标方法：综合评分法</w:t>
            </w:r>
          </w:p>
        </w:tc>
      </w:tr>
      <w:tr w14:paraId="7897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526" w:type="dxa"/>
            <w:gridSpan w:val="6"/>
            <w:vAlign w:val="center"/>
          </w:tcPr>
          <w:p w14:paraId="10B37C02">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综合评分法，是指</w:t>
            </w:r>
            <w:r>
              <w:rPr>
                <w:rFonts w:hint="eastAsia" w:ascii="宋体" w:hAnsi="宋体" w:eastAsia="宋体"/>
                <w:sz w:val="21"/>
                <w:szCs w:val="21"/>
                <w:lang w:eastAsia="zh-CN"/>
              </w:rPr>
              <w:t>投标文件满足招标文件全部实质性要求</w:t>
            </w:r>
            <w:r>
              <w:rPr>
                <w:rFonts w:ascii="宋体" w:hAnsi="宋体" w:eastAsia="宋体"/>
                <w:kern w:val="2"/>
                <w:sz w:val="21"/>
                <w:szCs w:val="21"/>
                <w:lang w:eastAsia="zh-CN"/>
              </w:rPr>
              <w:t>，且按照</w:t>
            </w:r>
            <w:r>
              <w:rPr>
                <w:rFonts w:hint="eastAsia" w:ascii="宋体" w:hAnsi="宋体" w:eastAsia="宋体"/>
                <w:kern w:val="2"/>
                <w:sz w:val="21"/>
                <w:szCs w:val="21"/>
                <w:lang w:eastAsia="zh-CN"/>
              </w:rPr>
              <w:t>招标文件规定的各项因素进行综合评审，评标总得分排名前列</w:t>
            </w:r>
            <w:r>
              <w:rPr>
                <w:rFonts w:ascii="宋体" w:hAnsi="宋体" w:eastAsia="宋体"/>
                <w:kern w:val="2"/>
                <w:sz w:val="21"/>
                <w:szCs w:val="21"/>
                <w:lang w:eastAsia="zh-CN"/>
              </w:rPr>
              <w:t>的投标人为中标候选人的评标方法。</w:t>
            </w:r>
            <w:r>
              <w:rPr>
                <w:rFonts w:hint="eastAsia" w:ascii="宋体" w:hAnsi="宋体" w:eastAsia="宋体"/>
                <w:kern w:val="2"/>
                <w:sz w:val="21"/>
                <w:szCs w:val="21"/>
                <w:lang w:eastAsia="zh-CN"/>
              </w:rPr>
              <w:t>（适用于中标候选人为2家或以上的情形）</w:t>
            </w:r>
          </w:p>
          <w:p w14:paraId="30C07A49">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价格分计算方法：</w:t>
            </w:r>
          </w:p>
          <w:p w14:paraId="79243938">
            <w:pPr>
              <w:keepNext w:val="0"/>
              <w:keepLines w:val="0"/>
              <w:widowControl/>
              <w:suppressLineNumbers w:val="0"/>
              <w:spacing w:before="0" w:beforeAutospacing="0" w:after="0" w:afterAutospacing="0"/>
              <w:ind w:left="420" w:right="0"/>
              <w:jc w:val="left"/>
              <w:rPr>
                <w:rFonts w:ascii="宋体" w:hAnsi="宋体" w:eastAsia="宋体"/>
                <w:kern w:val="2"/>
                <w:sz w:val="21"/>
                <w:szCs w:val="21"/>
                <w:lang w:eastAsia="zh-CN"/>
              </w:rPr>
            </w:pPr>
            <w:r>
              <w:rPr>
                <w:rFonts w:ascii="宋体" w:hAnsi="宋体"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投标报价得分=(评标基准价／投标报价)×100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评标总得分＝F1×A1＋F2×A2＋……＋Fn×An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F1、F2……Fn分别为各项评审因素的得分；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A1、A2、……An 分别为各项评审因素所占的权重(A1＋A2＋……＋An＝1)。 </w:t>
            </w:r>
            <w:r>
              <w:rPr>
                <w:rFonts w:ascii="宋体" w:hAnsi="宋体" w:eastAsia="宋体"/>
                <w:kern w:val="2"/>
                <w:sz w:val="21"/>
                <w:szCs w:val="21"/>
                <w:lang w:eastAsia="zh-CN"/>
              </w:rPr>
              <w:br w:type="textWrapping"/>
            </w:r>
            <w:r>
              <w:rPr>
                <w:rFonts w:ascii="宋体" w:hAnsi="宋体" w:eastAsia="宋体"/>
                <w:kern w:val="2"/>
                <w:sz w:val="21"/>
                <w:szCs w:val="21"/>
                <w:lang w:eastAsia="zh-CN"/>
              </w:rPr>
              <w:t>评标过程中，不得去掉报价中的最高报价和最低报价。</w:t>
            </w:r>
          </w:p>
          <w:p w14:paraId="48A5F92D">
            <w:pPr>
              <w:keepNext w:val="0"/>
              <w:keepLines w:val="0"/>
              <w:widowControl/>
              <w:suppressLineNumbers w:val="0"/>
              <w:spacing w:before="0" w:beforeAutospacing="0" w:after="0" w:afterAutospacing="0"/>
              <w:ind w:left="420" w:right="0"/>
              <w:jc w:val="left"/>
              <w:rPr>
                <w:rFonts w:ascii="宋体" w:hAnsi="宋体" w:eastAsia="宋体"/>
                <w:lang w:eastAsia="zh-CN"/>
              </w:rPr>
            </w:pPr>
            <w:r>
              <w:rPr>
                <w:rFonts w:hint="eastAsia" w:ascii="宋体" w:hAnsi="宋体" w:eastAsia="宋体"/>
                <w:kern w:val="2"/>
                <w:sz w:val="21"/>
                <w:szCs w:val="21"/>
                <w:lang w:eastAsia="zh-CN"/>
              </w:rPr>
              <w:t>因落实政府采购政策进行价格调整的，以调整后的价格计算评标基准价和投标报价。</w:t>
            </w:r>
          </w:p>
          <w:p w14:paraId="0C6334DA">
            <w:pPr>
              <w:keepNext w:val="0"/>
              <w:keepLines w:val="0"/>
              <w:widowControl w:val="0"/>
              <w:suppressLineNumbers w:val="0"/>
              <w:spacing w:before="0" w:beforeAutospacing="0" w:after="0" w:afterAutospacing="0" w:line="360" w:lineRule="auto"/>
              <w:ind w:left="0" w:right="0"/>
              <w:jc w:val="both"/>
              <w:rPr>
                <w:rFonts w:ascii="宋体" w:hAnsi="宋体" w:eastAsia="宋体"/>
                <w:b/>
                <w:bCs/>
                <w:kern w:val="2"/>
                <w:lang w:eastAsia="zh-CN"/>
              </w:rPr>
            </w:pPr>
            <w:r>
              <w:rPr>
                <w:rFonts w:hint="eastAsia" w:ascii="宋体" w:hAnsi="宋体" w:eastAsia="宋体"/>
                <w:b/>
                <w:bCs/>
                <w:kern w:val="2"/>
                <w:sz w:val="21"/>
                <w:szCs w:val="22"/>
                <w:lang w:eastAsia="zh-CN"/>
              </w:rPr>
              <w:t>注：投标人的“投标技术响应”“技术要求偏离表中偏离情况”等必须与客观实际保持一致，响应不实且情节严重的，经查实，将依法记入供应商诚信档案或受到行政处罚。</w:t>
            </w:r>
          </w:p>
        </w:tc>
      </w:tr>
      <w:tr w14:paraId="7F8D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CellSpacing w:w="0" w:type="dxa"/>
          <w:jc w:val="center"/>
        </w:trPr>
        <w:tc>
          <w:tcPr>
            <w:tcW w:w="446" w:type="dxa"/>
            <w:shd w:val="clear" w:color="000000" w:fill="E6EFFA"/>
            <w:noWrap w:val="0"/>
            <w:vAlign w:val="center"/>
          </w:tcPr>
          <w:p w14:paraId="5B1EAB94">
            <w:pPr>
              <w:keepNext w:val="0"/>
              <w:keepLines w:val="0"/>
              <w:widowControl/>
              <w:suppressLineNumbers w:val="0"/>
              <w:spacing w:before="0" w:beforeAutospacing="0" w:after="0" w:afterAutospacing="0"/>
              <w:ind w:left="0" w:right="0"/>
              <w:jc w:val="center"/>
              <w:rPr>
                <w:rFonts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序号</w:t>
            </w:r>
          </w:p>
        </w:tc>
        <w:tc>
          <w:tcPr>
            <w:tcW w:w="4342" w:type="dxa"/>
            <w:gridSpan w:val="4"/>
            <w:shd w:val="clear" w:color="000000" w:fill="E6EFFA"/>
            <w:noWrap w:val="0"/>
            <w:vAlign w:val="center"/>
          </w:tcPr>
          <w:p w14:paraId="37753C3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评分项</w:t>
            </w:r>
          </w:p>
        </w:tc>
        <w:tc>
          <w:tcPr>
            <w:tcW w:w="4738" w:type="dxa"/>
            <w:shd w:val="clear" w:color="000000" w:fill="E6EFFA"/>
            <w:noWrap w:val="0"/>
            <w:vAlign w:val="center"/>
          </w:tcPr>
          <w:p w14:paraId="67819D4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权重</w:t>
            </w:r>
            <w:r>
              <w:rPr>
                <w:rFonts w:eastAsia="宋体" w:cs="Calibri"/>
                <w:b/>
                <w:bCs/>
                <w:color w:val="000000"/>
                <w:sz w:val="21"/>
                <w:szCs w:val="21"/>
                <w:lang w:eastAsia="zh-CN"/>
              </w:rPr>
              <w:t>(%)</w:t>
            </w:r>
          </w:p>
        </w:tc>
      </w:tr>
      <w:tr w14:paraId="6A2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CellSpacing w:w="0" w:type="dxa"/>
          <w:jc w:val="center"/>
        </w:trPr>
        <w:tc>
          <w:tcPr>
            <w:tcW w:w="446" w:type="dxa"/>
            <w:noWrap w:val="0"/>
            <w:vAlign w:val="center"/>
          </w:tcPr>
          <w:p w14:paraId="3141221A">
            <w:pPr>
              <w:keepNext w:val="0"/>
              <w:keepLines w:val="0"/>
              <w:widowControl/>
              <w:suppressLineNumbers w:val="0"/>
              <w:spacing w:before="0" w:beforeAutospacing="0" w:after="0" w:afterAutospacing="0"/>
              <w:ind w:left="0" w:right="0"/>
              <w:jc w:val="center"/>
              <w:rPr>
                <w:rFonts w:hint="eastAsia" w:eastAsia="等线" w:cs="宋体"/>
                <w:b/>
                <w:bCs/>
                <w:color w:val="0000FF"/>
                <w:sz w:val="21"/>
                <w:szCs w:val="21"/>
                <w:lang w:eastAsia="zh-CN"/>
              </w:rPr>
            </w:pPr>
            <w:r>
              <w:rPr>
                <w:rFonts w:eastAsia="等线" w:cs="宋体"/>
                <w:b/>
                <w:bCs/>
                <w:color w:val="0000FF"/>
                <w:sz w:val="21"/>
                <w:szCs w:val="21"/>
                <w:lang w:eastAsia="zh-CN"/>
              </w:rPr>
              <w:t>1</w:t>
            </w:r>
          </w:p>
        </w:tc>
        <w:tc>
          <w:tcPr>
            <w:tcW w:w="4342" w:type="dxa"/>
            <w:gridSpan w:val="4"/>
            <w:noWrap w:val="0"/>
            <w:vAlign w:val="center"/>
          </w:tcPr>
          <w:p w14:paraId="2A6366A0">
            <w:pPr>
              <w:keepNext w:val="0"/>
              <w:keepLines w:val="0"/>
              <w:widowControl/>
              <w:suppressLineNumbers w:val="0"/>
              <w:spacing w:before="0" w:beforeAutospacing="0" w:after="0" w:afterAutospacing="0"/>
              <w:ind w:left="0" w:right="0"/>
              <w:jc w:val="center"/>
              <w:rPr>
                <w:rFonts w:ascii="宋体" w:hAnsi="宋体" w:eastAsia="宋体" w:cs="宋体"/>
                <w:b/>
                <w:bCs/>
                <w:color w:val="0000FF"/>
                <w:sz w:val="21"/>
                <w:szCs w:val="21"/>
                <w:lang w:eastAsia="zh-CN"/>
              </w:rPr>
            </w:pPr>
            <w:r>
              <w:rPr>
                <w:rFonts w:hint="eastAsia" w:ascii="宋体" w:hAnsi="宋体" w:eastAsia="宋体" w:cs="宋体"/>
                <w:b/>
                <w:bCs/>
                <w:color w:val="0000FF"/>
                <w:sz w:val="21"/>
                <w:szCs w:val="21"/>
                <w:lang w:eastAsia="zh-CN"/>
              </w:rPr>
              <w:t>价格</w:t>
            </w:r>
          </w:p>
        </w:tc>
        <w:tc>
          <w:tcPr>
            <w:tcW w:w="4738" w:type="dxa"/>
            <w:noWrap w:val="0"/>
            <w:vAlign w:val="center"/>
          </w:tcPr>
          <w:p w14:paraId="0D405092">
            <w:pPr>
              <w:keepNext w:val="0"/>
              <w:keepLines w:val="0"/>
              <w:widowControl/>
              <w:suppressLineNumbers w:val="0"/>
              <w:spacing w:before="0" w:beforeAutospacing="0" w:after="0" w:afterAutospacing="0"/>
              <w:ind w:left="0" w:right="0"/>
              <w:jc w:val="center"/>
              <w:rPr>
                <w:rFonts w:eastAsia="等线" w:cs="宋体"/>
                <w:b/>
                <w:bCs/>
                <w:color w:val="0000FF"/>
                <w:sz w:val="21"/>
                <w:szCs w:val="21"/>
                <w:lang w:eastAsia="zh-CN"/>
              </w:rPr>
            </w:pPr>
            <w:r>
              <w:rPr>
                <w:rFonts w:eastAsia="等线" w:cs="宋体"/>
                <w:b/>
                <w:bCs/>
                <w:color w:val="0000FF"/>
                <w:sz w:val="21"/>
                <w:szCs w:val="21"/>
                <w:lang w:eastAsia="zh-CN"/>
              </w:rPr>
              <w:t>10</w:t>
            </w:r>
          </w:p>
        </w:tc>
      </w:tr>
      <w:tr w14:paraId="5B9F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CellSpacing w:w="0" w:type="dxa"/>
          <w:jc w:val="center"/>
        </w:trPr>
        <w:tc>
          <w:tcPr>
            <w:tcW w:w="446" w:type="dxa"/>
            <w:vMerge w:val="restart"/>
            <w:noWrap w:val="0"/>
            <w:vAlign w:val="top"/>
          </w:tcPr>
          <w:p w14:paraId="6D4838D8">
            <w:pPr>
              <w:keepNext w:val="0"/>
              <w:keepLines w:val="0"/>
              <w:widowControl/>
              <w:suppressLineNumbers w:val="0"/>
              <w:spacing w:before="0" w:beforeAutospacing="0" w:after="0" w:afterAutospacing="0"/>
              <w:ind w:left="0" w:right="0"/>
              <w:jc w:val="center"/>
              <w:rPr>
                <w:rFonts w:eastAsia="等线" w:cs="宋体"/>
                <w:b/>
                <w:bCs/>
                <w:color w:val="0000FF"/>
                <w:sz w:val="21"/>
                <w:szCs w:val="21"/>
                <w:lang w:eastAsia="zh-CN"/>
              </w:rPr>
            </w:pPr>
            <w:r>
              <w:rPr>
                <w:rFonts w:eastAsia="等线" w:cs="宋体"/>
                <w:b/>
                <w:bCs/>
                <w:color w:val="0000FF"/>
                <w:sz w:val="21"/>
                <w:szCs w:val="21"/>
                <w:lang w:eastAsia="zh-CN"/>
              </w:rPr>
              <w:t>2</w:t>
            </w:r>
          </w:p>
        </w:tc>
        <w:tc>
          <w:tcPr>
            <w:tcW w:w="4342" w:type="dxa"/>
            <w:gridSpan w:val="4"/>
            <w:noWrap w:val="0"/>
            <w:vAlign w:val="center"/>
          </w:tcPr>
          <w:p w14:paraId="31E8A328">
            <w:pPr>
              <w:keepNext w:val="0"/>
              <w:keepLines w:val="0"/>
              <w:widowControl/>
              <w:suppressLineNumbers w:val="0"/>
              <w:spacing w:before="0" w:beforeAutospacing="0" w:after="0" w:afterAutospacing="0"/>
              <w:ind w:left="0" w:right="0"/>
              <w:jc w:val="center"/>
              <w:rPr>
                <w:rFonts w:ascii="宋体" w:hAnsi="宋体" w:eastAsia="宋体" w:cs="宋体"/>
                <w:b/>
                <w:bCs/>
                <w:color w:val="0000FF"/>
                <w:sz w:val="21"/>
                <w:szCs w:val="21"/>
                <w:lang w:eastAsia="zh-CN"/>
              </w:rPr>
            </w:pPr>
            <w:r>
              <w:rPr>
                <w:rFonts w:hint="eastAsia" w:ascii="宋体" w:hAnsi="宋体" w:eastAsia="宋体" w:cs="宋体"/>
                <w:b/>
                <w:bCs/>
                <w:color w:val="0000FF"/>
                <w:sz w:val="21"/>
                <w:szCs w:val="21"/>
                <w:lang w:eastAsia="zh-CN"/>
              </w:rPr>
              <w:t>技术部分</w:t>
            </w:r>
          </w:p>
        </w:tc>
        <w:tc>
          <w:tcPr>
            <w:tcW w:w="4738" w:type="dxa"/>
            <w:noWrap w:val="0"/>
            <w:vAlign w:val="center"/>
          </w:tcPr>
          <w:p w14:paraId="794197C4">
            <w:pPr>
              <w:keepNext w:val="0"/>
              <w:keepLines w:val="0"/>
              <w:widowControl/>
              <w:suppressLineNumbers w:val="0"/>
              <w:spacing w:before="0" w:beforeAutospacing="0" w:after="0" w:afterAutospacing="0"/>
              <w:ind w:left="0" w:right="0"/>
              <w:jc w:val="center"/>
              <w:rPr>
                <w:rFonts w:eastAsia="宋体" w:cs="宋体"/>
                <w:b/>
                <w:bCs/>
                <w:color w:val="0000FF"/>
                <w:sz w:val="21"/>
                <w:szCs w:val="21"/>
                <w:lang w:eastAsia="zh-CN"/>
              </w:rPr>
            </w:pPr>
            <w:r>
              <w:rPr>
                <w:rFonts w:hint="eastAsia" w:eastAsia="等线" w:cs="宋体"/>
                <w:b/>
                <w:bCs/>
                <w:color w:val="0000FF"/>
                <w:sz w:val="21"/>
                <w:szCs w:val="21"/>
                <w:lang w:eastAsia="zh-CN"/>
              </w:rPr>
              <w:t>35</w:t>
            </w:r>
          </w:p>
        </w:tc>
      </w:tr>
      <w:tr w14:paraId="78DA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CellSpacing w:w="0" w:type="dxa"/>
          <w:jc w:val="center"/>
        </w:trPr>
        <w:tc>
          <w:tcPr>
            <w:tcW w:w="446" w:type="dxa"/>
            <w:vMerge w:val="continue"/>
            <w:shd w:val="clear" w:color="auto" w:fill="auto"/>
            <w:noWrap w:val="0"/>
            <w:vAlign w:val="center"/>
          </w:tcPr>
          <w:p w14:paraId="55B4220D">
            <w:pPr>
              <w:keepNext w:val="0"/>
              <w:keepLines w:val="0"/>
              <w:widowControl/>
              <w:suppressLineNumbers w:val="0"/>
              <w:spacing w:before="0" w:beforeAutospacing="0" w:after="0" w:afterAutospacing="0"/>
              <w:ind w:left="0" w:right="0"/>
              <w:jc w:val="left"/>
              <w:rPr>
                <w:rFonts w:eastAsia="等线" w:cs="宋体"/>
                <w:b/>
                <w:bCs/>
                <w:color w:val="0000FF"/>
                <w:sz w:val="21"/>
                <w:szCs w:val="21"/>
                <w:lang w:eastAsia="zh-CN"/>
              </w:rPr>
            </w:pPr>
          </w:p>
        </w:tc>
        <w:tc>
          <w:tcPr>
            <w:tcW w:w="656" w:type="dxa"/>
            <w:shd w:val="clear" w:color="000000" w:fill="E6EFFA"/>
            <w:noWrap w:val="0"/>
            <w:vAlign w:val="center"/>
          </w:tcPr>
          <w:p w14:paraId="0DAF2979">
            <w:pPr>
              <w:keepNext w:val="0"/>
              <w:keepLines w:val="0"/>
              <w:widowControl/>
              <w:suppressLineNumbers w:val="0"/>
              <w:spacing w:before="0" w:beforeAutospacing="0" w:after="0" w:afterAutospacing="0"/>
              <w:ind w:left="0" w:right="0"/>
              <w:jc w:val="cente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序号</w:t>
            </w:r>
          </w:p>
        </w:tc>
        <w:tc>
          <w:tcPr>
            <w:tcW w:w="2266" w:type="dxa"/>
            <w:shd w:val="clear" w:color="000000" w:fill="E6EFFA"/>
            <w:noWrap w:val="0"/>
            <w:vAlign w:val="center"/>
          </w:tcPr>
          <w:p w14:paraId="6B113F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评分因素</w:t>
            </w:r>
          </w:p>
        </w:tc>
        <w:tc>
          <w:tcPr>
            <w:tcW w:w="707" w:type="dxa"/>
            <w:shd w:val="clear" w:color="000000" w:fill="E6EFFA"/>
            <w:noWrap w:val="0"/>
            <w:vAlign w:val="center"/>
          </w:tcPr>
          <w:p w14:paraId="512185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权重</w:t>
            </w:r>
            <w:r>
              <w:rPr>
                <w:rFonts w:eastAsia="宋体" w:cs="Calibri"/>
                <w:color w:val="000000"/>
                <w:sz w:val="21"/>
                <w:szCs w:val="21"/>
                <w:lang w:eastAsia="zh-CN"/>
              </w:rPr>
              <w:t>(%)</w:t>
            </w:r>
          </w:p>
        </w:tc>
        <w:tc>
          <w:tcPr>
            <w:tcW w:w="713" w:type="dxa"/>
            <w:shd w:val="clear" w:color="000000" w:fill="E6EFFA"/>
            <w:noWrap w:val="0"/>
            <w:vAlign w:val="center"/>
          </w:tcPr>
          <w:p w14:paraId="52FF67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评分方式</w:t>
            </w:r>
          </w:p>
        </w:tc>
        <w:tc>
          <w:tcPr>
            <w:tcW w:w="4738" w:type="dxa"/>
            <w:shd w:val="clear" w:color="000000" w:fill="E6EFFA"/>
            <w:noWrap w:val="0"/>
            <w:vAlign w:val="center"/>
          </w:tcPr>
          <w:p w14:paraId="1C7921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评分准则</w:t>
            </w:r>
          </w:p>
        </w:tc>
      </w:tr>
      <w:tr w14:paraId="76A0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CellSpacing w:w="0" w:type="dxa"/>
          <w:jc w:val="center"/>
        </w:trPr>
        <w:tc>
          <w:tcPr>
            <w:tcW w:w="446" w:type="dxa"/>
            <w:vMerge w:val="continue"/>
            <w:noWrap w:val="0"/>
            <w:vAlign w:val="center"/>
          </w:tcPr>
          <w:p w14:paraId="4E3FFBF4">
            <w:pPr>
              <w:keepNext w:val="0"/>
              <w:keepLines w:val="0"/>
              <w:widowControl/>
              <w:suppressLineNumbers w:val="0"/>
              <w:spacing w:before="0" w:beforeAutospacing="0" w:after="0" w:afterAutospacing="0"/>
              <w:ind w:left="0" w:right="0"/>
              <w:jc w:val="left"/>
              <w:rPr>
                <w:rFonts w:eastAsia="等线" w:cs="宋体"/>
                <w:b/>
                <w:bCs/>
                <w:sz w:val="21"/>
                <w:szCs w:val="21"/>
                <w:lang w:eastAsia="zh-CN"/>
              </w:rPr>
            </w:pPr>
          </w:p>
        </w:tc>
        <w:tc>
          <w:tcPr>
            <w:tcW w:w="656" w:type="dxa"/>
            <w:noWrap w:val="0"/>
            <w:vAlign w:val="center"/>
          </w:tcPr>
          <w:p w14:paraId="2D8C45F5">
            <w:pPr>
              <w:keepNext w:val="0"/>
              <w:keepLines w:val="0"/>
              <w:widowControl w:val="0"/>
              <w:suppressLineNumbers w:val="0"/>
              <w:spacing w:before="0" w:beforeAutospacing="0" w:after="0" w:afterAutospacing="0"/>
              <w:ind w:left="0" w:right="0"/>
              <w:jc w:val="center"/>
              <w:rPr>
                <w:rFonts w:eastAsia="等线" w:cs="宋体"/>
                <w:sz w:val="21"/>
                <w:szCs w:val="21"/>
                <w:lang w:eastAsia="zh-CN"/>
              </w:rPr>
            </w:pPr>
            <w:r>
              <w:rPr>
                <w:rFonts w:ascii="宋体" w:hAnsi="宋体" w:eastAsia="宋体"/>
                <w:kern w:val="2"/>
                <w:sz w:val="21"/>
                <w:szCs w:val="21"/>
                <w:lang w:eastAsia="zh-CN"/>
              </w:rPr>
              <w:t>1</w:t>
            </w:r>
          </w:p>
        </w:tc>
        <w:tc>
          <w:tcPr>
            <w:tcW w:w="2266" w:type="dxa"/>
            <w:noWrap w:val="0"/>
            <w:vAlign w:val="center"/>
          </w:tcPr>
          <w:p w14:paraId="129CE6C8">
            <w:pPr>
              <w:keepNext w:val="0"/>
              <w:keepLines w:val="0"/>
              <w:widowControl w:val="0"/>
              <w:suppressLineNumbers w:val="0"/>
              <w:spacing w:before="0" w:beforeAutospacing="0" w:after="0" w:afterAutospacing="0"/>
              <w:ind w:left="0" w:right="0"/>
              <w:jc w:val="center"/>
              <w:rPr>
                <w:rFonts w:ascii="宋体" w:hAnsi="宋体" w:eastAsia="宋体" w:cs="宋体"/>
                <w:sz w:val="21"/>
                <w:szCs w:val="21"/>
                <w:u w:val="single" w:color="FFFFFF"/>
                <w:lang w:eastAsia="zh-CN"/>
              </w:rPr>
            </w:pPr>
            <w:r>
              <w:rPr>
                <w:rFonts w:ascii="宋体" w:hAnsi="宋体" w:eastAsia="宋体"/>
                <w:kern w:val="2"/>
                <w:sz w:val="21"/>
                <w:szCs w:val="21"/>
                <w:lang w:eastAsia="zh-CN"/>
              </w:rPr>
              <w:t>项目</w:t>
            </w:r>
            <w:r>
              <w:rPr>
                <w:rFonts w:hint="eastAsia" w:ascii="宋体" w:hAnsi="宋体" w:eastAsia="宋体"/>
                <w:kern w:val="2"/>
                <w:sz w:val="21"/>
                <w:szCs w:val="21"/>
                <w:lang w:eastAsia="zh-CN"/>
              </w:rPr>
              <w:t>实施方案</w:t>
            </w:r>
            <w:r>
              <w:rPr>
                <w:rFonts w:ascii="宋体" w:hAnsi="宋体" w:eastAsia="宋体"/>
                <w:kern w:val="2"/>
                <w:sz w:val="21"/>
                <w:szCs w:val="21"/>
                <w:lang w:eastAsia="zh-CN"/>
              </w:rPr>
              <w:t>评价</w:t>
            </w:r>
          </w:p>
        </w:tc>
        <w:tc>
          <w:tcPr>
            <w:tcW w:w="707" w:type="dxa"/>
            <w:noWrap w:val="0"/>
            <w:vAlign w:val="center"/>
          </w:tcPr>
          <w:p w14:paraId="5A702FBC">
            <w:pPr>
              <w:keepNext w:val="0"/>
              <w:keepLines w:val="0"/>
              <w:widowControl w:val="0"/>
              <w:suppressLineNumbers w:val="0"/>
              <w:wordWrap w:val="0"/>
              <w:spacing w:before="0" w:beforeAutospacing="0" w:after="0" w:afterAutospacing="0"/>
              <w:ind w:left="0" w:right="0"/>
              <w:jc w:val="center"/>
              <w:rPr>
                <w:rFonts w:eastAsia="等线" w:cs="宋体"/>
                <w:sz w:val="21"/>
                <w:szCs w:val="21"/>
                <w:u w:val="single" w:color="FFFFFF"/>
                <w:lang w:eastAsia="zh-CN"/>
              </w:rPr>
            </w:pPr>
            <w:r>
              <w:rPr>
                <w:rFonts w:hint="eastAsia" w:ascii="宋体" w:hAnsi="宋体" w:eastAsia="等线"/>
                <w:kern w:val="2"/>
                <w:sz w:val="21"/>
                <w:szCs w:val="21"/>
                <w:lang w:eastAsia="zh-CN"/>
              </w:rPr>
              <w:t>15</w:t>
            </w:r>
          </w:p>
        </w:tc>
        <w:tc>
          <w:tcPr>
            <w:tcW w:w="713" w:type="dxa"/>
            <w:noWrap w:val="0"/>
            <w:vAlign w:val="center"/>
          </w:tcPr>
          <w:p w14:paraId="09B86B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u w:val="single" w:color="FFFFFF"/>
                <w:lang w:eastAsia="zh-CN"/>
              </w:rPr>
            </w:pPr>
            <w:r>
              <w:rPr>
                <w:rFonts w:hint="eastAsia" w:ascii="宋体" w:hAnsi="宋体" w:eastAsia="宋体" w:cs="宋体"/>
                <w:sz w:val="21"/>
                <w:szCs w:val="21"/>
                <w:lang w:eastAsia="zh-CN"/>
              </w:rPr>
              <w:t>专家打分</w:t>
            </w:r>
          </w:p>
        </w:tc>
        <w:tc>
          <w:tcPr>
            <w:tcW w:w="4738" w:type="dxa"/>
            <w:noWrap w:val="0"/>
            <w:vAlign w:val="top"/>
          </w:tcPr>
          <w:p w14:paraId="52270762">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0F3EA1AF">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（1）实施服务机构与人员方案；</w:t>
            </w:r>
          </w:p>
          <w:p w14:paraId="551A112B">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（2）实施进度计划方案；</w:t>
            </w:r>
          </w:p>
          <w:p w14:paraId="6B176903">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（3）实施具体内容方案；</w:t>
            </w:r>
          </w:p>
          <w:p w14:paraId="5377E9A6">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（4）实施安全保障方案；</w:t>
            </w:r>
          </w:p>
          <w:p w14:paraId="0577DEEB">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（5）实施过程管理方案。</w:t>
            </w:r>
          </w:p>
          <w:p w14:paraId="41987256">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（二）评分标准</w:t>
            </w:r>
          </w:p>
          <w:p w14:paraId="1DBD004A">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实施方案内容包含以上5项要求的，得60分，每缺少一项内容扣12分</w:t>
            </w:r>
            <w:r>
              <w:rPr>
                <w:rFonts w:hint="eastAsia" w:eastAsia="宋体"/>
                <w:kern w:val="2"/>
                <w:sz w:val="21"/>
                <w:lang w:eastAsia="zh-CN"/>
              </w:rPr>
              <w:t>，扣完为止</w:t>
            </w:r>
            <w:r>
              <w:rPr>
                <w:rFonts w:hint="eastAsia" w:ascii="宋体" w:hAnsi="宋体" w:eastAsia="宋体"/>
                <w:kern w:val="2"/>
                <w:sz w:val="21"/>
                <w:szCs w:val="21"/>
                <w:lang w:eastAsia="zh-CN"/>
              </w:rPr>
              <w:t>。</w:t>
            </w:r>
          </w:p>
          <w:p w14:paraId="560CA40D">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其余根据投标人响应情况进行分档评分，最高累计得40分：</w:t>
            </w:r>
          </w:p>
          <w:p w14:paraId="313CB929">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（1）实施方案中，实施服务机构与人员配置合理、实施进度计划科学可行、实施具体内容完整清晰、实施安全保障措施全面、实施过程管理规范，完全满足采购要求且针对性极强的，得40分；</w:t>
            </w:r>
          </w:p>
          <w:p w14:paraId="71DFD7EC">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（2）实施方案中，实施服务机构与人员、实施进度计划等核心内容基本合理，可行性一般，能基本满足采购要求，针对性一般的，得20分；</w:t>
            </w:r>
          </w:p>
          <w:p w14:paraId="22450680">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（3）实施方案存在漏项（如缺失实施安全保障或过程管理等关键内容），或对实施服务机构与人员、进度计划等核心要素未做针对性合理阐述的，得5分；</w:t>
            </w:r>
          </w:p>
          <w:p w14:paraId="19490F00">
            <w:pPr>
              <w:keepNext w:val="0"/>
              <w:keepLines w:val="0"/>
              <w:widowControl w:val="0"/>
              <w:suppressLineNumbers w:val="0"/>
              <w:spacing w:before="0" w:beforeAutospacing="0" w:after="0" w:afterAutospacing="0"/>
              <w:ind w:left="0" w:right="0"/>
              <w:jc w:val="both"/>
              <w:rPr>
                <w:rFonts w:eastAsia="等线" w:cs="宋体"/>
                <w:sz w:val="21"/>
                <w:szCs w:val="21"/>
                <w:u w:val="single" w:color="FFFFFF"/>
                <w:lang w:eastAsia="zh-CN"/>
              </w:rPr>
            </w:pPr>
            <w:r>
              <w:rPr>
                <w:rFonts w:hint="eastAsia" w:ascii="宋体" w:hAnsi="宋体" w:eastAsia="宋体"/>
                <w:kern w:val="2"/>
                <w:sz w:val="21"/>
                <w:szCs w:val="21"/>
                <w:lang w:eastAsia="zh-CN"/>
              </w:rPr>
              <w:t>（4）未提供实施方案的，不得分。</w:t>
            </w:r>
            <w:r>
              <w:rPr>
                <w:rFonts w:hint="eastAsia" w:ascii="宋体" w:hAnsi="宋体" w:eastAsia="宋体" w:cs="宋体"/>
                <w:kern w:val="2"/>
                <w:sz w:val="21"/>
                <w:szCs w:val="21"/>
                <w:lang w:eastAsia="zh-CN"/>
              </w:rPr>
              <w:t>如果评</w:t>
            </w:r>
            <w:r>
              <w:rPr>
                <w:rFonts w:hint="eastAsia" w:ascii="宋体" w:hAnsi="宋体" w:eastAsia="宋体"/>
                <w:kern w:val="2"/>
                <w:sz w:val="21"/>
                <w:szCs w:val="21"/>
                <w:lang w:eastAsia="zh-CN"/>
              </w:rPr>
              <w:t>审</w:t>
            </w:r>
            <w:r>
              <w:rPr>
                <w:rFonts w:hint="eastAsia" w:ascii="宋体" w:hAnsi="宋体" w:eastAsia="宋体" w:cs="宋体"/>
                <w:kern w:val="2"/>
                <w:sz w:val="21"/>
                <w:szCs w:val="21"/>
                <w:lang w:eastAsia="zh-CN"/>
              </w:rPr>
              <w:t>为差，要求专家书面说明理由，并记录在档。</w:t>
            </w:r>
          </w:p>
        </w:tc>
      </w:tr>
      <w:tr w14:paraId="2380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446" w:type="dxa"/>
            <w:vMerge w:val="continue"/>
            <w:noWrap w:val="0"/>
            <w:vAlign w:val="center"/>
          </w:tcPr>
          <w:p w14:paraId="0E7D3C53">
            <w:pPr>
              <w:keepNext w:val="0"/>
              <w:keepLines w:val="0"/>
              <w:widowControl/>
              <w:suppressLineNumbers w:val="0"/>
              <w:spacing w:before="0" w:beforeAutospacing="0" w:after="0" w:afterAutospacing="0"/>
              <w:ind w:left="0" w:right="0"/>
              <w:jc w:val="left"/>
              <w:rPr>
                <w:rFonts w:eastAsia="等线" w:cs="宋体"/>
                <w:b/>
                <w:bCs/>
                <w:sz w:val="21"/>
                <w:szCs w:val="21"/>
                <w:lang w:eastAsia="zh-CN"/>
              </w:rPr>
            </w:pPr>
          </w:p>
        </w:tc>
        <w:tc>
          <w:tcPr>
            <w:tcW w:w="656" w:type="dxa"/>
            <w:noWrap w:val="0"/>
            <w:vAlign w:val="center"/>
          </w:tcPr>
          <w:p w14:paraId="3B0A70C6">
            <w:pPr>
              <w:keepNext w:val="0"/>
              <w:keepLines w:val="0"/>
              <w:widowControl w:val="0"/>
              <w:suppressLineNumbers w:val="0"/>
              <w:spacing w:before="0" w:beforeAutospacing="0" w:after="0" w:afterAutospacing="0"/>
              <w:ind w:left="0" w:right="0"/>
              <w:jc w:val="center"/>
              <w:rPr>
                <w:rFonts w:eastAsia="等线" w:cs="宋体"/>
                <w:sz w:val="21"/>
                <w:szCs w:val="21"/>
                <w:lang w:eastAsia="zh-CN"/>
              </w:rPr>
            </w:pPr>
            <w:r>
              <w:rPr>
                <w:rFonts w:ascii="宋体" w:hAnsi="宋体" w:eastAsia="宋体"/>
                <w:kern w:val="2"/>
                <w:sz w:val="21"/>
                <w:szCs w:val="21"/>
                <w:lang w:eastAsia="zh-CN"/>
              </w:rPr>
              <w:t>2</w:t>
            </w:r>
          </w:p>
        </w:tc>
        <w:tc>
          <w:tcPr>
            <w:tcW w:w="2266" w:type="dxa"/>
            <w:noWrap w:val="0"/>
            <w:vAlign w:val="center"/>
          </w:tcPr>
          <w:p w14:paraId="3DA11CF1">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项目重点难点分析、应对措施及合理化建议</w:t>
            </w:r>
          </w:p>
        </w:tc>
        <w:tc>
          <w:tcPr>
            <w:tcW w:w="707" w:type="dxa"/>
            <w:noWrap w:val="0"/>
            <w:vAlign w:val="center"/>
          </w:tcPr>
          <w:p w14:paraId="78E66FF7">
            <w:pPr>
              <w:keepNext w:val="0"/>
              <w:keepLines w:val="0"/>
              <w:widowControl w:val="0"/>
              <w:suppressLineNumbers w:val="0"/>
              <w:wordWrap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713" w:type="dxa"/>
            <w:noWrap w:val="0"/>
            <w:vAlign w:val="center"/>
          </w:tcPr>
          <w:p w14:paraId="4D410D52">
            <w:pPr>
              <w:keepNext w:val="0"/>
              <w:keepLines w:val="0"/>
              <w:widowControl w:val="0"/>
              <w:suppressLineNumbers w:val="0"/>
              <w:snapToGrid w:val="0"/>
              <w:spacing w:before="0" w:beforeAutospacing="0" w:after="0" w:afterAutospacing="0"/>
              <w:ind w:left="0" w:right="0"/>
              <w:jc w:val="center"/>
              <w:rPr>
                <w:rFonts w:eastAsia="宋体" w:cs="宋体"/>
                <w:bCs/>
                <w:kern w:val="2"/>
                <w:sz w:val="21"/>
                <w:szCs w:val="21"/>
                <w:lang w:eastAsia="zh-CN"/>
              </w:rPr>
            </w:pPr>
            <w:r>
              <w:rPr>
                <w:rFonts w:eastAsia="宋体" w:cs="宋体"/>
                <w:bCs/>
                <w:kern w:val="2"/>
                <w:sz w:val="21"/>
                <w:szCs w:val="21"/>
                <w:lang w:eastAsia="zh-CN"/>
              </w:rPr>
              <w:t>专家打分</w:t>
            </w:r>
          </w:p>
        </w:tc>
        <w:tc>
          <w:tcPr>
            <w:tcW w:w="4738" w:type="dxa"/>
            <w:noWrap w:val="0"/>
            <w:vAlign w:val="top"/>
          </w:tcPr>
          <w:p w14:paraId="776A5673">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01E5CE8C">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根据投标人提供的项目重点难点分析、应对措施及合理化建议进行评审，包含以下内容：</w:t>
            </w:r>
          </w:p>
          <w:p w14:paraId="72237940">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（1）重点难点分析（包含日常运维巡检工作安排、重大活动（事件）保障方案、工具运用、故障应急处理等四方面），每包含其中一方面的得5分，共20分；</w:t>
            </w:r>
          </w:p>
          <w:p w14:paraId="2E4F3717">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（2）应对措施及合理化建议（包含日常运维巡检工作安排、重大活动（事件）保障方案、工具运用、故障应急处理等四方面），每包含其中一方面的得10分，共40分；</w:t>
            </w:r>
          </w:p>
          <w:p w14:paraId="57534046">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（二）评分标准</w:t>
            </w:r>
          </w:p>
          <w:p w14:paraId="6E1E849E">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以上最高得60分，未提供或提供的不符合要求则不得分。在此基础上，</w:t>
            </w:r>
            <w:r>
              <w:rPr>
                <w:rFonts w:hint="eastAsia" w:ascii="宋体" w:hAnsi="宋体" w:eastAsia="宋体" w:cs="宋体"/>
                <w:kern w:val="2"/>
                <w:sz w:val="21"/>
                <w:szCs w:val="21"/>
                <w:lang w:eastAsia="zh-CN"/>
              </w:rPr>
              <w:t>根据各供应商的具体响应内容进一步评审：</w:t>
            </w:r>
          </w:p>
          <w:p w14:paraId="39176272">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（1）相关重难点分析、应对措施内容全面</w:t>
            </w:r>
            <w:r>
              <w:rPr>
                <w:rFonts w:hint="eastAsia" w:ascii="宋体" w:hAnsi="宋体" w:eastAsia="宋体"/>
                <w:kern w:val="2"/>
                <w:sz w:val="21"/>
                <w:szCs w:val="21"/>
                <w:lang w:eastAsia="zh-CN"/>
              </w:rPr>
              <w:t>；</w:t>
            </w:r>
          </w:p>
          <w:p w14:paraId="1A8534F9">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（2）相关重难点分析、应对措施内容具体</w:t>
            </w:r>
            <w:r>
              <w:rPr>
                <w:rFonts w:hint="eastAsia" w:ascii="宋体" w:hAnsi="宋体" w:eastAsia="宋体"/>
                <w:kern w:val="2"/>
                <w:sz w:val="21"/>
                <w:szCs w:val="21"/>
                <w:lang w:eastAsia="zh-CN"/>
              </w:rPr>
              <w:t>；</w:t>
            </w:r>
          </w:p>
          <w:p w14:paraId="3F72AA75">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（3）相关重难点分析、应对措施内容科学合理</w:t>
            </w:r>
            <w:r>
              <w:rPr>
                <w:rFonts w:hint="eastAsia" w:ascii="宋体" w:hAnsi="宋体" w:eastAsia="宋体"/>
                <w:kern w:val="2"/>
                <w:sz w:val="21"/>
                <w:szCs w:val="21"/>
                <w:lang w:eastAsia="zh-CN"/>
              </w:rPr>
              <w:t>；</w:t>
            </w:r>
          </w:p>
          <w:p w14:paraId="3D18B073">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（4）相关重难点分析、应对措施内容针对性强</w:t>
            </w:r>
            <w:r>
              <w:rPr>
                <w:rFonts w:hint="eastAsia" w:ascii="宋体" w:hAnsi="宋体" w:eastAsia="宋体"/>
                <w:kern w:val="2"/>
                <w:sz w:val="21"/>
                <w:szCs w:val="21"/>
                <w:lang w:eastAsia="zh-CN"/>
              </w:rPr>
              <w:t>；</w:t>
            </w:r>
          </w:p>
          <w:p w14:paraId="3AE2B3B1">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（5）相关重难点分析、应对措施内容可操作性强。</w:t>
            </w:r>
          </w:p>
          <w:p w14:paraId="12ED4D78">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满足以上五项要求的，得</w:t>
            </w:r>
            <w:r>
              <w:rPr>
                <w:rFonts w:hint="eastAsia" w:ascii="宋体" w:hAnsi="宋体" w:eastAsia="宋体"/>
                <w:kern w:val="2"/>
                <w:sz w:val="21"/>
                <w:szCs w:val="21"/>
                <w:lang w:eastAsia="zh-CN"/>
              </w:rPr>
              <w:t>40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257068FC">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满足以上四项要求的，得</w:t>
            </w:r>
            <w:r>
              <w:rPr>
                <w:rFonts w:hint="eastAsia" w:ascii="宋体" w:hAnsi="宋体" w:eastAsia="宋体"/>
                <w:kern w:val="2"/>
                <w:sz w:val="21"/>
                <w:szCs w:val="21"/>
                <w:lang w:eastAsia="zh-CN"/>
              </w:rPr>
              <w:t>30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413B235A">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ascii="宋体" w:hAnsi="宋体" w:eastAsia="宋体"/>
                <w:kern w:val="2"/>
                <w:sz w:val="21"/>
                <w:szCs w:val="21"/>
                <w:lang w:eastAsia="zh-CN"/>
              </w:rPr>
              <w:t>满足以上三项要求的，得</w:t>
            </w:r>
            <w:r>
              <w:rPr>
                <w:rFonts w:hint="eastAsia" w:ascii="宋体" w:hAnsi="宋体" w:eastAsia="宋体"/>
                <w:kern w:val="2"/>
                <w:sz w:val="21"/>
                <w:szCs w:val="21"/>
                <w:lang w:eastAsia="zh-CN"/>
              </w:rPr>
              <w:t>20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12D9D278">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ascii="宋体" w:hAnsi="宋体" w:eastAsia="宋体"/>
                <w:kern w:val="2"/>
                <w:sz w:val="21"/>
                <w:szCs w:val="21"/>
                <w:lang w:eastAsia="zh-CN"/>
              </w:rPr>
              <w:t>满足以上二项要求的，得</w:t>
            </w:r>
            <w:r>
              <w:rPr>
                <w:rFonts w:hint="eastAsia" w:ascii="宋体" w:hAnsi="宋体" w:eastAsia="宋体"/>
                <w:kern w:val="2"/>
                <w:sz w:val="21"/>
                <w:szCs w:val="21"/>
                <w:lang w:eastAsia="zh-CN"/>
              </w:rPr>
              <w:t>10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17C5E5AC">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eastAsia="zh-CN"/>
              </w:rPr>
            </w:pPr>
            <w:r>
              <w:rPr>
                <w:rFonts w:ascii="宋体" w:hAnsi="宋体" w:eastAsia="宋体"/>
                <w:kern w:val="2"/>
                <w:sz w:val="21"/>
                <w:szCs w:val="21"/>
                <w:lang w:eastAsia="zh-CN"/>
              </w:rPr>
              <w:t>上述情况之外的，评</w:t>
            </w:r>
            <w:r>
              <w:rPr>
                <w:rFonts w:hint="eastAsia" w:ascii="宋体" w:hAnsi="宋体" w:eastAsia="宋体"/>
                <w:kern w:val="2"/>
                <w:sz w:val="21"/>
                <w:szCs w:val="21"/>
                <w:lang w:eastAsia="zh-CN"/>
              </w:rPr>
              <w:t>审</w:t>
            </w:r>
            <w:r>
              <w:rPr>
                <w:rFonts w:hint="eastAsia" w:ascii="宋体" w:hAnsi="宋体" w:eastAsia="宋体" w:cs="宋体"/>
                <w:kern w:val="2"/>
                <w:sz w:val="21"/>
                <w:szCs w:val="21"/>
                <w:lang w:eastAsia="zh-CN"/>
              </w:rPr>
              <w:t>为</w:t>
            </w:r>
            <w:r>
              <w:rPr>
                <w:rFonts w:ascii="宋体" w:hAnsi="宋体" w:eastAsia="宋体"/>
                <w:kern w:val="2"/>
                <w:sz w:val="21"/>
                <w:szCs w:val="21"/>
                <w:lang w:eastAsia="zh-CN"/>
              </w:rPr>
              <w:t>差，</w:t>
            </w:r>
            <w:r>
              <w:rPr>
                <w:rFonts w:hint="eastAsia" w:ascii="宋体" w:hAnsi="宋体" w:eastAsia="宋体"/>
                <w:kern w:val="2"/>
                <w:sz w:val="21"/>
                <w:szCs w:val="21"/>
                <w:lang w:eastAsia="zh-CN"/>
              </w:rPr>
              <w:t>不得分。</w:t>
            </w:r>
            <w:r>
              <w:rPr>
                <w:rFonts w:hint="eastAsia" w:ascii="宋体" w:hAnsi="宋体" w:eastAsia="宋体" w:cs="宋体"/>
                <w:kern w:val="2"/>
                <w:sz w:val="21"/>
                <w:szCs w:val="21"/>
                <w:lang w:eastAsia="zh-CN"/>
              </w:rPr>
              <w:t>如果评</w:t>
            </w:r>
            <w:r>
              <w:rPr>
                <w:rFonts w:hint="eastAsia" w:ascii="宋体" w:hAnsi="宋体" w:eastAsia="宋体"/>
                <w:kern w:val="2"/>
                <w:sz w:val="21"/>
                <w:szCs w:val="21"/>
                <w:lang w:eastAsia="zh-CN"/>
              </w:rPr>
              <w:t>审</w:t>
            </w:r>
            <w:r>
              <w:rPr>
                <w:rFonts w:hint="eastAsia" w:ascii="宋体" w:hAnsi="宋体" w:eastAsia="宋体" w:cs="宋体"/>
                <w:kern w:val="2"/>
                <w:sz w:val="21"/>
                <w:szCs w:val="21"/>
                <w:lang w:eastAsia="zh-CN"/>
              </w:rPr>
              <w:t>为差，要求专家书面说明理由，并记录在档。</w:t>
            </w:r>
          </w:p>
        </w:tc>
      </w:tr>
      <w:tr w14:paraId="3AD1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446" w:type="dxa"/>
            <w:vMerge w:val="continue"/>
            <w:noWrap w:val="0"/>
            <w:vAlign w:val="center"/>
          </w:tcPr>
          <w:p w14:paraId="7A93334D">
            <w:pPr>
              <w:keepNext w:val="0"/>
              <w:keepLines w:val="0"/>
              <w:widowControl/>
              <w:suppressLineNumbers w:val="0"/>
              <w:spacing w:before="0" w:beforeAutospacing="0" w:after="0" w:afterAutospacing="0"/>
              <w:ind w:left="0" w:right="0"/>
              <w:jc w:val="left"/>
              <w:rPr>
                <w:rFonts w:eastAsia="等线" w:cs="宋体"/>
                <w:b/>
                <w:bCs/>
                <w:sz w:val="21"/>
                <w:szCs w:val="21"/>
                <w:lang w:eastAsia="zh-CN"/>
              </w:rPr>
            </w:pPr>
          </w:p>
        </w:tc>
        <w:tc>
          <w:tcPr>
            <w:tcW w:w="656" w:type="dxa"/>
            <w:noWrap w:val="0"/>
            <w:vAlign w:val="center"/>
          </w:tcPr>
          <w:p w14:paraId="234B4788">
            <w:pPr>
              <w:keepNext w:val="0"/>
              <w:keepLines w:val="0"/>
              <w:widowControl w:val="0"/>
              <w:suppressLineNumbers w:val="0"/>
              <w:spacing w:before="0" w:beforeAutospacing="0" w:after="0" w:afterAutospacing="0"/>
              <w:ind w:left="0" w:right="0"/>
              <w:jc w:val="center"/>
              <w:rPr>
                <w:rFonts w:eastAsia="等线" w:cs="宋体"/>
                <w:sz w:val="21"/>
                <w:szCs w:val="21"/>
                <w:lang w:eastAsia="zh-CN"/>
              </w:rPr>
            </w:pPr>
            <w:r>
              <w:rPr>
                <w:rFonts w:hint="eastAsia" w:ascii="宋体" w:hAnsi="宋体" w:eastAsia="宋体"/>
                <w:kern w:val="2"/>
                <w:sz w:val="21"/>
                <w:szCs w:val="21"/>
                <w:lang w:eastAsia="zh-CN"/>
              </w:rPr>
              <w:t>3</w:t>
            </w:r>
          </w:p>
        </w:tc>
        <w:tc>
          <w:tcPr>
            <w:tcW w:w="2266" w:type="dxa"/>
            <w:noWrap w:val="0"/>
            <w:vAlign w:val="center"/>
          </w:tcPr>
          <w:p w14:paraId="31A23605">
            <w:pPr>
              <w:keepNext w:val="0"/>
              <w:keepLines w:val="0"/>
              <w:widowControl w:val="0"/>
              <w:suppressLineNumbers w:val="0"/>
              <w:wordWrap w:val="0"/>
              <w:spacing w:before="0" w:beforeAutospacing="0" w:after="0" w:afterAutospacing="0"/>
              <w:ind w:left="0" w:right="0"/>
              <w:jc w:val="center"/>
              <w:rPr>
                <w:rFonts w:hint="eastAsia" w:ascii="宋体" w:eastAsia="宋体" w:cs="宋体"/>
                <w:sz w:val="21"/>
                <w:szCs w:val="21"/>
                <w:lang w:eastAsia="zh-CN"/>
              </w:rPr>
            </w:pPr>
            <w:r>
              <w:rPr>
                <w:rFonts w:hint="eastAsia" w:ascii="宋体" w:hAnsi="宋体" w:eastAsia="宋体"/>
                <w:kern w:val="2"/>
                <w:sz w:val="21"/>
                <w:szCs w:val="21"/>
                <w:lang w:eastAsia="zh-CN"/>
              </w:rPr>
              <w:t>项目质量管理的保证措施</w:t>
            </w:r>
          </w:p>
        </w:tc>
        <w:tc>
          <w:tcPr>
            <w:tcW w:w="707" w:type="dxa"/>
            <w:noWrap w:val="0"/>
            <w:vAlign w:val="center"/>
          </w:tcPr>
          <w:p w14:paraId="69B666A3">
            <w:pPr>
              <w:keepNext w:val="0"/>
              <w:keepLines w:val="0"/>
              <w:widowControl w:val="0"/>
              <w:suppressLineNumbers w:val="0"/>
              <w:wordWrap w:val="0"/>
              <w:spacing w:before="0" w:beforeAutospacing="0" w:after="0" w:afterAutospacing="0"/>
              <w:ind w:left="0" w:right="0"/>
              <w:jc w:val="center"/>
              <w:rPr>
                <w:rFonts w:eastAsia="宋体" w:cs="宋体"/>
                <w:sz w:val="21"/>
                <w:szCs w:val="21"/>
                <w:lang w:eastAsia="zh-CN"/>
              </w:rPr>
            </w:pPr>
            <w:r>
              <w:rPr>
                <w:rFonts w:hint="eastAsia" w:ascii="宋体" w:hAnsi="宋体" w:eastAsia="宋体"/>
                <w:kern w:val="2"/>
                <w:sz w:val="21"/>
                <w:szCs w:val="21"/>
                <w:lang w:eastAsia="zh-CN"/>
              </w:rPr>
              <w:t>10</w:t>
            </w:r>
          </w:p>
        </w:tc>
        <w:tc>
          <w:tcPr>
            <w:tcW w:w="713" w:type="dxa"/>
            <w:noWrap w:val="0"/>
            <w:vAlign w:val="center"/>
          </w:tcPr>
          <w:p w14:paraId="2E9D5107">
            <w:pPr>
              <w:keepNext w:val="0"/>
              <w:keepLines w:val="0"/>
              <w:widowControl w:val="0"/>
              <w:suppressLineNumbers w:val="0"/>
              <w:snapToGrid w:val="0"/>
              <w:spacing w:before="0" w:beforeAutospacing="0" w:after="0" w:afterAutospacing="0"/>
              <w:ind w:left="0" w:right="0"/>
              <w:jc w:val="center"/>
              <w:rPr>
                <w:rFonts w:hint="eastAsia" w:eastAsia="宋体" w:cs="宋体"/>
                <w:bCs/>
                <w:kern w:val="2"/>
                <w:sz w:val="21"/>
                <w:szCs w:val="21"/>
                <w:lang w:eastAsia="zh-CN"/>
              </w:rPr>
            </w:pPr>
            <w:r>
              <w:rPr>
                <w:rFonts w:hint="eastAsia" w:ascii="宋体" w:hAnsi="宋体" w:eastAsia="宋体" w:cs="宋体"/>
                <w:sz w:val="21"/>
                <w:szCs w:val="21"/>
                <w:lang w:eastAsia="zh-CN"/>
              </w:rPr>
              <w:t>专家打分</w:t>
            </w:r>
          </w:p>
        </w:tc>
        <w:tc>
          <w:tcPr>
            <w:tcW w:w="4738" w:type="dxa"/>
            <w:noWrap w:val="0"/>
            <w:vAlign w:val="top"/>
          </w:tcPr>
          <w:p w14:paraId="35DA5A76">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783D289A">
            <w:pPr>
              <w:keepNext w:val="0"/>
              <w:keepLines w:val="0"/>
              <w:widowControl w:val="0"/>
              <w:suppressLineNumbers w:val="0"/>
              <w:spacing w:before="0" w:beforeAutospacing="0" w:after="0" w:afterAutospacing="0"/>
              <w:ind w:left="0" w:right="0"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提供项目质量管理的保证措施，包含但不限于以下内容：</w:t>
            </w:r>
          </w:p>
          <w:p w14:paraId="3FFB123A">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（1）本项目实施路线和计划；</w:t>
            </w:r>
          </w:p>
          <w:p w14:paraId="524A2927">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（2）项目组织方式及管理架构；</w:t>
            </w:r>
          </w:p>
          <w:p w14:paraId="2E45A582">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（3）人员安排与任务分工；</w:t>
            </w:r>
          </w:p>
          <w:p w14:paraId="272D14DE">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（4）进度保障措施；</w:t>
            </w:r>
          </w:p>
          <w:p w14:paraId="7FE0196C">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（5）质量保障措施；</w:t>
            </w:r>
          </w:p>
          <w:p w14:paraId="1A08AA42">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（6）沟通协调措施；</w:t>
            </w:r>
          </w:p>
          <w:p w14:paraId="1E89AEBF">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（7）风险管理措施；</w:t>
            </w:r>
          </w:p>
          <w:p w14:paraId="07131D2B">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hint="eastAsia" w:ascii="宋体" w:hAnsi="宋体" w:eastAsia="宋体"/>
                <w:kern w:val="2"/>
                <w:sz w:val="21"/>
                <w:szCs w:val="21"/>
                <w:lang w:eastAsia="zh-CN"/>
              </w:rPr>
              <w:t>（8）安全文明施工保障措施。</w:t>
            </w:r>
          </w:p>
          <w:p w14:paraId="7F494A9E">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（二）评分标准</w:t>
            </w:r>
          </w:p>
          <w:p w14:paraId="776B608E">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包含以上全部内容的，得60分，每缺少一项内容扣7.5分</w:t>
            </w:r>
            <w:r>
              <w:rPr>
                <w:rFonts w:hint="eastAsia" w:eastAsia="宋体"/>
                <w:kern w:val="2"/>
                <w:sz w:val="21"/>
                <w:lang w:eastAsia="zh-CN"/>
              </w:rPr>
              <w:t>，扣完为止</w:t>
            </w:r>
            <w:r>
              <w:rPr>
                <w:rFonts w:hint="eastAsia" w:ascii="宋体" w:hAnsi="宋体" w:eastAsia="宋体"/>
                <w:kern w:val="2"/>
                <w:sz w:val="21"/>
                <w:szCs w:val="21"/>
                <w:lang w:eastAsia="zh-CN"/>
              </w:rPr>
              <w:t>。在此基础上，根据投标人提供质量管理的保证措施的科学性及合理性进行综合打分：</w:t>
            </w:r>
            <w:r>
              <w:rPr>
                <w:rFonts w:hint="eastAsia" w:ascii="宋体" w:hAnsi="宋体" w:eastAsia="宋体" w:cs="宋体"/>
                <w:kern w:val="2"/>
                <w:sz w:val="21"/>
                <w:szCs w:val="21"/>
                <w:lang w:eastAsia="zh-CN"/>
              </w:rPr>
              <w:t>：</w:t>
            </w:r>
          </w:p>
          <w:p w14:paraId="695E74B3">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（1）质量保障措施及方案内容全面</w:t>
            </w:r>
            <w:r>
              <w:rPr>
                <w:rFonts w:hint="eastAsia" w:ascii="宋体" w:hAnsi="宋体" w:eastAsia="宋体"/>
                <w:kern w:val="2"/>
                <w:sz w:val="21"/>
                <w:szCs w:val="21"/>
                <w:lang w:eastAsia="zh-CN"/>
              </w:rPr>
              <w:t>；</w:t>
            </w:r>
          </w:p>
          <w:p w14:paraId="0B62CE2B">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（2）质量保障措施及方案内容具体</w:t>
            </w:r>
            <w:r>
              <w:rPr>
                <w:rFonts w:hint="eastAsia" w:ascii="宋体" w:hAnsi="宋体" w:eastAsia="宋体"/>
                <w:kern w:val="2"/>
                <w:sz w:val="21"/>
                <w:szCs w:val="21"/>
                <w:lang w:eastAsia="zh-CN"/>
              </w:rPr>
              <w:t>；</w:t>
            </w:r>
          </w:p>
          <w:p w14:paraId="285C228C">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（3）质量保障措施及方案内容科学合理</w:t>
            </w:r>
            <w:r>
              <w:rPr>
                <w:rFonts w:hint="eastAsia" w:ascii="宋体" w:hAnsi="宋体" w:eastAsia="宋体"/>
                <w:kern w:val="2"/>
                <w:sz w:val="21"/>
                <w:szCs w:val="21"/>
                <w:lang w:eastAsia="zh-CN"/>
              </w:rPr>
              <w:t>；</w:t>
            </w:r>
          </w:p>
          <w:p w14:paraId="169B3961">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（4）质量保障措施及方案内容针对性强</w:t>
            </w:r>
            <w:r>
              <w:rPr>
                <w:rFonts w:hint="eastAsia" w:ascii="宋体" w:hAnsi="宋体" w:eastAsia="宋体"/>
                <w:kern w:val="2"/>
                <w:sz w:val="21"/>
                <w:szCs w:val="21"/>
                <w:lang w:eastAsia="zh-CN"/>
              </w:rPr>
              <w:t>；</w:t>
            </w:r>
          </w:p>
          <w:p w14:paraId="193AA9AB">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（5）质量保障措施及方案内容可操作性强。</w:t>
            </w:r>
          </w:p>
          <w:p w14:paraId="20141C18">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满足以上五项要求的，得</w:t>
            </w:r>
            <w:r>
              <w:rPr>
                <w:rFonts w:hint="eastAsia" w:ascii="宋体" w:hAnsi="宋体" w:eastAsia="宋体"/>
                <w:kern w:val="2"/>
                <w:sz w:val="21"/>
                <w:szCs w:val="21"/>
                <w:lang w:eastAsia="zh-CN"/>
              </w:rPr>
              <w:t>40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193B5D52">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满足以上四项要求的，得</w:t>
            </w:r>
            <w:r>
              <w:rPr>
                <w:rFonts w:hint="eastAsia" w:ascii="宋体" w:hAnsi="宋体" w:eastAsia="宋体"/>
                <w:kern w:val="2"/>
                <w:sz w:val="21"/>
                <w:szCs w:val="21"/>
                <w:lang w:eastAsia="zh-CN"/>
              </w:rPr>
              <w:t>30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479DCB45">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ascii="宋体" w:hAnsi="宋体" w:eastAsia="宋体"/>
                <w:kern w:val="2"/>
                <w:sz w:val="21"/>
                <w:szCs w:val="21"/>
                <w:lang w:eastAsia="zh-CN"/>
              </w:rPr>
              <w:t>满足以上三项要求的，得</w:t>
            </w:r>
            <w:r>
              <w:rPr>
                <w:rFonts w:hint="eastAsia" w:ascii="宋体" w:hAnsi="宋体" w:eastAsia="宋体"/>
                <w:kern w:val="2"/>
                <w:sz w:val="21"/>
                <w:szCs w:val="21"/>
                <w:lang w:eastAsia="zh-CN"/>
              </w:rPr>
              <w:t>20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6A3324F6">
            <w:pPr>
              <w:keepNext w:val="0"/>
              <w:keepLines w:val="0"/>
              <w:widowControl w:val="0"/>
              <w:suppressLineNumbers w:val="0"/>
              <w:spacing w:before="0" w:beforeAutospacing="0" w:after="0" w:afterAutospacing="0"/>
              <w:ind w:left="0" w:right="0"/>
              <w:jc w:val="both"/>
              <w:rPr>
                <w:rFonts w:hint="eastAsia" w:ascii="宋体" w:hAnsi="宋体" w:eastAsia="宋体"/>
                <w:kern w:val="2"/>
                <w:sz w:val="21"/>
                <w:szCs w:val="21"/>
                <w:lang w:eastAsia="zh-CN"/>
              </w:rPr>
            </w:pPr>
            <w:r>
              <w:rPr>
                <w:rFonts w:ascii="宋体" w:hAnsi="宋体" w:eastAsia="宋体"/>
                <w:kern w:val="2"/>
                <w:sz w:val="21"/>
                <w:szCs w:val="21"/>
                <w:lang w:eastAsia="zh-CN"/>
              </w:rPr>
              <w:t>满足以上二项要求的，得</w:t>
            </w:r>
            <w:r>
              <w:rPr>
                <w:rFonts w:hint="eastAsia" w:ascii="宋体" w:hAnsi="宋体" w:eastAsia="宋体"/>
                <w:kern w:val="2"/>
                <w:sz w:val="21"/>
                <w:szCs w:val="21"/>
                <w:lang w:eastAsia="zh-CN"/>
              </w:rPr>
              <w:t>10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74F519BB">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eastAsia="zh-CN"/>
              </w:rPr>
            </w:pPr>
            <w:r>
              <w:rPr>
                <w:rFonts w:ascii="宋体" w:hAnsi="宋体" w:eastAsia="宋体"/>
                <w:kern w:val="2"/>
                <w:sz w:val="21"/>
                <w:szCs w:val="21"/>
                <w:lang w:eastAsia="zh-CN"/>
              </w:rPr>
              <w:t>上述情况之外的，评</w:t>
            </w:r>
            <w:r>
              <w:rPr>
                <w:rFonts w:hint="eastAsia" w:ascii="宋体" w:hAnsi="宋体" w:eastAsia="宋体"/>
                <w:kern w:val="2"/>
                <w:sz w:val="21"/>
                <w:szCs w:val="21"/>
                <w:lang w:eastAsia="zh-CN"/>
              </w:rPr>
              <w:t>审</w:t>
            </w:r>
            <w:r>
              <w:rPr>
                <w:rFonts w:hint="eastAsia" w:ascii="宋体" w:hAnsi="宋体" w:eastAsia="宋体" w:cs="宋体"/>
                <w:kern w:val="2"/>
                <w:sz w:val="21"/>
                <w:szCs w:val="21"/>
                <w:lang w:eastAsia="zh-CN"/>
              </w:rPr>
              <w:t>为</w:t>
            </w:r>
            <w:r>
              <w:rPr>
                <w:rFonts w:ascii="宋体" w:hAnsi="宋体" w:eastAsia="宋体"/>
                <w:kern w:val="2"/>
                <w:sz w:val="21"/>
                <w:szCs w:val="21"/>
                <w:lang w:eastAsia="zh-CN"/>
              </w:rPr>
              <w:t>差，</w:t>
            </w:r>
            <w:r>
              <w:rPr>
                <w:rFonts w:hint="eastAsia" w:ascii="宋体" w:hAnsi="宋体" w:eastAsia="宋体"/>
                <w:kern w:val="2"/>
                <w:sz w:val="21"/>
                <w:szCs w:val="21"/>
                <w:lang w:eastAsia="zh-CN"/>
              </w:rPr>
              <w:t>不得分。</w:t>
            </w:r>
            <w:r>
              <w:rPr>
                <w:rFonts w:hint="eastAsia" w:ascii="宋体" w:hAnsi="宋体" w:eastAsia="宋体" w:cs="宋体"/>
                <w:kern w:val="2"/>
                <w:sz w:val="21"/>
                <w:szCs w:val="21"/>
                <w:lang w:eastAsia="zh-CN"/>
              </w:rPr>
              <w:t>如果评</w:t>
            </w:r>
            <w:r>
              <w:rPr>
                <w:rFonts w:hint="eastAsia" w:ascii="宋体" w:hAnsi="宋体" w:eastAsia="宋体"/>
                <w:kern w:val="2"/>
                <w:sz w:val="21"/>
                <w:szCs w:val="21"/>
                <w:lang w:eastAsia="zh-CN"/>
              </w:rPr>
              <w:t>审</w:t>
            </w:r>
            <w:r>
              <w:rPr>
                <w:rFonts w:hint="eastAsia" w:ascii="宋体" w:hAnsi="宋体" w:eastAsia="宋体" w:cs="宋体"/>
                <w:kern w:val="2"/>
                <w:sz w:val="21"/>
                <w:szCs w:val="21"/>
                <w:lang w:eastAsia="zh-CN"/>
              </w:rPr>
              <w:t>为差，要求专家书面说明理由，并记录在档。</w:t>
            </w:r>
          </w:p>
        </w:tc>
      </w:tr>
      <w:tr w14:paraId="535B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CellSpacing w:w="0" w:type="dxa"/>
          <w:jc w:val="center"/>
        </w:trPr>
        <w:tc>
          <w:tcPr>
            <w:tcW w:w="446" w:type="dxa"/>
            <w:vMerge w:val="restart"/>
            <w:noWrap w:val="0"/>
            <w:vAlign w:val="top"/>
          </w:tcPr>
          <w:p w14:paraId="7C5A78A1">
            <w:pPr>
              <w:keepNext w:val="0"/>
              <w:keepLines w:val="0"/>
              <w:widowControl/>
              <w:suppressLineNumbers w:val="0"/>
              <w:spacing w:before="0" w:beforeAutospacing="0" w:after="0" w:afterAutospacing="0"/>
              <w:ind w:left="0" w:right="0"/>
              <w:jc w:val="center"/>
              <w:rPr>
                <w:rFonts w:hint="eastAsia" w:eastAsia="等线" w:cs="宋体"/>
                <w:b/>
                <w:bCs/>
                <w:sz w:val="21"/>
                <w:szCs w:val="21"/>
                <w:lang w:eastAsia="zh-CN"/>
              </w:rPr>
            </w:pPr>
            <w:r>
              <w:rPr>
                <w:rFonts w:eastAsia="等线" w:cs="宋体"/>
                <w:sz w:val="21"/>
                <w:szCs w:val="21"/>
                <w:lang w:eastAsia="zh-CN"/>
              </w:rPr>
              <w:t>3</w:t>
            </w:r>
          </w:p>
        </w:tc>
        <w:tc>
          <w:tcPr>
            <w:tcW w:w="4342" w:type="dxa"/>
            <w:gridSpan w:val="4"/>
            <w:noWrap w:val="0"/>
            <w:vAlign w:val="center"/>
          </w:tcPr>
          <w:p w14:paraId="3693B582">
            <w:pPr>
              <w:keepNext w:val="0"/>
              <w:keepLines w:val="0"/>
              <w:widowControl/>
              <w:suppressLineNumbers w:val="0"/>
              <w:spacing w:before="0" w:beforeAutospacing="0" w:after="0" w:afterAutospacing="0"/>
              <w:ind w:left="0" w:right="0"/>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商务部分</w:t>
            </w:r>
          </w:p>
        </w:tc>
        <w:tc>
          <w:tcPr>
            <w:tcW w:w="4738" w:type="dxa"/>
            <w:noWrap w:val="0"/>
            <w:vAlign w:val="center"/>
          </w:tcPr>
          <w:p w14:paraId="4101CE35">
            <w:pPr>
              <w:keepNext w:val="0"/>
              <w:keepLines w:val="0"/>
              <w:widowControl/>
              <w:suppressLineNumbers w:val="0"/>
              <w:spacing w:before="0" w:beforeAutospacing="0" w:after="0" w:afterAutospacing="0"/>
              <w:ind w:left="0" w:right="0"/>
              <w:jc w:val="center"/>
              <w:rPr>
                <w:rFonts w:eastAsia="等线" w:cs="宋体"/>
                <w:b/>
                <w:bCs/>
                <w:sz w:val="21"/>
                <w:szCs w:val="21"/>
                <w:lang w:eastAsia="zh-CN"/>
              </w:rPr>
            </w:pPr>
            <w:r>
              <w:rPr>
                <w:rFonts w:hint="eastAsia" w:eastAsia="等线" w:cs="宋体"/>
                <w:b/>
                <w:bCs/>
                <w:sz w:val="21"/>
                <w:szCs w:val="21"/>
                <w:lang w:eastAsia="zh-CN"/>
              </w:rPr>
              <w:t>50</w:t>
            </w:r>
          </w:p>
        </w:tc>
      </w:tr>
      <w:tr w14:paraId="5377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CellSpacing w:w="0" w:type="dxa"/>
          <w:jc w:val="center"/>
        </w:trPr>
        <w:tc>
          <w:tcPr>
            <w:tcW w:w="446" w:type="dxa"/>
            <w:vMerge w:val="continue"/>
            <w:shd w:val="clear" w:color="auto" w:fill="auto"/>
            <w:noWrap w:val="0"/>
            <w:vAlign w:val="center"/>
          </w:tcPr>
          <w:p w14:paraId="014238B6">
            <w:pPr>
              <w:keepNext w:val="0"/>
              <w:keepLines w:val="0"/>
              <w:widowControl/>
              <w:suppressLineNumbers w:val="0"/>
              <w:spacing w:before="0" w:beforeAutospacing="0" w:after="0" w:afterAutospacing="0"/>
              <w:ind w:left="0" w:right="0"/>
              <w:jc w:val="left"/>
              <w:rPr>
                <w:rFonts w:eastAsia="等线" w:cs="宋体"/>
                <w:b/>
                <w:bCs/>
                <w:sz w:val="21"/>
                <w:szCs w:val="21"/>
                <w:lang w:eastAsia="zh-CN"/>
              </w:rPr>
            </w:pPr>
          </w:p>
        </w:tc>
        <w:tc>
          <w:tcPr>
            <w:tcW w:w="656" w:type="dxa"/>
            <w:shd w:val="clear" w:color="000000" w:fill="E6EFFA"/>
            <w:noWrap w:val="0"/>
            <w:vAlign w:val="center"/>
          </w:tcPr>
          <w:p w14:paraId="102A1D47">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rPr>
              <w:t>序号</w:t>
            </w:r>
          </w:p>
        </w:tc>
        <w:tc>
          <w:tcPr>
            <w:tcW w:w="2266" w:type="dxa"/>
            <w:shd w:val="clear" w:color="000000" w:fill="E6EFFA"/>
            <w:noWrap w:val="0"/>
            <w:vAlign w:val="center"/>
          </w:tcPr>
          <w:p w14:paraId="7F967C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707" w:type="dxa"/>
            <w:shd w:val="clear" w:color="000000" w:fill="E6EFFA"/>
            <w:noWrap w:val="0"/>
            <w:vAlign w:val="center"/>
          </w:tcPr>
          <w:p w14:paraId="48F363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权重</w:t>
            </w:r>
            <w:r>
              <w:rPr>
                <w:rFonts w:eastAsia="宋体" w:cs="Calibri"/>
                <w:sz w:val="21"/>
                <w:szCs w:val="21"/>
                <w:lang w:eastAsia="zh-CN"/>
              </w:rPr>
              <w:t>(%)</w:t>
            </w:r>
          </w:p>
        </w:tc>
        <w:tc>
          <w:tcPr>
            <w:tcW w:w="713" w:type="dxa"/>
            <w:shd w:val="clear" w:color="000000" w:fill="E6EFFA"/>
            <w:noWrap w:val="0"/>
            <w:vAlign w:val="center"/>
          </w:tcPr>
          <w:p w14:paraId="77B047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评分方式</w:t>
            </w:r>
          </w:p>
        </w:tc>
        <w:tc>
          <w:tcPr>
            <w:tcW w:w="4738" w:type="dxa"/>
            <w:shd w:val="clear" w:color="000000" w:fill="E6EFFA"/>
            <w:noWrap w:val="0"/>
            <w:vAlign w:val="center"/>
          </w:tcPr>
          <w:p w14:paraId="41AFDC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评分准则</w:t>
            </w:r>
          </w:p>
        </w:tc>
      </w:tr>
      <w:tr w14:paraId="249C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blCellSpacing w:w="0" w:type="dxa"/>
          <w:jc w:val="center"/>
        </w:trPr>
        <w:tc>
          <w:tcPr>
            <w:tcW w:w="446" w:type="dxa"/>
            <w:vMerge w:val="continue"/>
            <w:noWrap w:val="0"/>
            <w:vAlign w:val="center"/>
          </w:tcPr>
          <w:p w14:paraId="4A887A1F">
            <w:pPr>
              <w:keepNext w:val="0"/>
              <w:keepLines w:val="0"/>
              <w:widowControl/>
              <w:suppressLineNumbers w:val="0"/>
              <w:spacing w:before="0" w:beforeAutospacing="0" w:after="0" w:afterAutospacing="0"/>
              <w:ind w:left="0" w:right="0"/>
              <w:jc w:val="left"/>
              <w:rPr>
                <w:rFonts w:eastAsia="等线" w:cs="宋体"/>
                <w:b/>
                <w:bCs/>
                <w:sz w:val="21"/>
                <w:szCs w:val="21"/>
                <w:lang w:eastAsia="zh-CN"/>
              </w:rPr>
            </w:pPr>
          </w:p>
        </w:tc>
        <w:tc>
          <w:tcPr>
            <w:tcW w:w="656" w:type="dxa"/>
            <w:noWrap w:val="0"/>
            <w:vAlign w:val="center"/>
          </w:tcPr>
          <w:p w14:paraId="450ACE98">
            <w:pPr>
              <w:keepNext w:val="0"/>
              <w:keepLines w:val="0"/>
              <w:widowControl w:val="0"/>
              <w:suppressLineNumbers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1</w:t>
            </w:r>
          </w:p>
        </w:tc>
        <w:tc>
          <w:tcPr>
            <w:tcW w:w="2266" w:type="dxa"/>
            <w:noWrap w:val="0"/>
            <w:vAlign w:val="center"/>
          </w:tcPr>
          <w:p w14:paraId="592F2890">
            <w:pPr>
              <w:keepNext w:val="0"/>
              <w:keepLines w:val="0"/>
              <w:widowControl w:val="0"/>
              <w:suppressLineNumbers w:val="0"/>
              <w:spacing w:before="0" w:beforeAutospacing="0" w:after="60" w:afterAutospacing="0" w:line="440" w:lineRule="exact"/>
              <w:ind w:left="0" w:right="0"/>
              <w:jc w:val="center"/>
              <w:rPr>
                <w:rFonts w:hint="eastAsia" w:ascii="宋体" w:hAnsi="宋体" w:eastAsia="宋体"/>
                <w:bCs/>
                <w:color w:val="000000"/>
                <w:kern w:val="2"/>
                <w:sz w:val="21"/>
                <w:szCs w:val="21"/>
                <w:lang w:val="zh-CN" w:eastAsia="zh-CN"/>
              </w:rPr>
            </w:pPr>
            <w:r>
              <w:rPr>
                <w:rFonts w:hint="eastAsia" w:ascii="宋体" w:hAnsi="宋体" w:eastAsia="宋体" w:cs="仿宋"/>
                <w:bCs/>
                <w:kern w:val="2"/>
                <w:sz w:val="21"/>
                <w:szCs w:val="21"/>
                <w:lang w:eastAsia="zh-CN"/>
              </w:rPr>
              <w:t>投标人认证证书</w:t>
            </w:r>
          </w:p>
        </w:tc>
        <w:tc>
          <w:tcPr>
            <w:tcW w:w="707" w:type="dxa"/>
            <w:noWrap w:val="0"/>
            <w:vAlign w:val="center"/>
          </w:tcPr>
          <w:p w14:paraId="05472FD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宋体" w:hAnsi="宋体" w:eastAsia="宋体"/>
                <w:bCs/>
                <w:color w:val="000000"/>
                <w:kern w:val="2"/>
                <w:sz w:val="21"/>
                <w:szCs w:val="21"/>
                <w:lang w:eastAsia="zh-CN"/>
              </w:rPr>
            </w:pPr>
            <w:r>
              <w:rPr>
                <w:rFonts w:ascii="宋体" w:hAnsi="宋体" w:eastAsia="宋体"/>
                <w:bCs/>
                <w:color w:val="000000"/>
                <w:kern w:val="2"/>
                <w:sz w:val="21"/>
                <w:szCs w:val="21"/>
                <w:lang w:eastAsia="zh-CN"/>
              </w:rPr>
              <w:t>10</w:t>
            </w:r>
          </w:p>
        </w:tc>
        <w:tc>
          <w:tcPr>
            <w:tcW w:w="713" w:type="dxa"/>
            <w:noWrap w:val="0"/>
            <w:vAlign w:val="center"/>
          </w:tcPr>
          <w:p w14:paraId="1C3351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专家打分</w:t>
            </w:r>
          </w:p>
        </w:tc>
        <w:tc>
          <w:tcPr>
            <w:tcW w:w="4738" w:type="dxa"/>
            <w:noWrap w:val="0"/>
            <w:vAlign w:val="center"/>
          </w:tcPr>
          <w:p w14:paraId="27FB256C">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（一）</w:t>
            </w:r>
            <w:r>
              <w:rPr>
                <w:rFonts w:ascii="宋体" w:hAnsi="宋体" w:eastAsia="宋体"/>
                <w:kern w:val="2"/>
                <w:sz w:val="21"/>
                <w:szCs w:val="21"/>
                <w:lang w:eastAsia="zh-CN"/>
              </w:rPr>
              <w:t>评分内容：</w:t>
            </w:r>
          </w:p>
          <w:p w14:paraId="4908FEC0">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w:t>
            </w:r>
            <w:r>
              <w:rPr>
                <w:rFonts w:hint="eastAsia" w:eastAsia="宋体"/>
                <w:kern w:val="2"/>
                <w:sz w:val="21"/>
                <w:lang w:eastAsia="zh-CN"/>
              </w:rPr>
              <w:t>投标人</w:t>
            </w:r>
            <w:r>
              <w:rPr>
                <w:rFonts w:hint="eastAsia" w:ascii="宋体" w:hAnsi="宋体" w:eastAsia="宋体"/>
                <w:kern w:val="2"/>
                <w:sz w:val="21"/>
                <w:szCs w:val="21"/>
                <w:lang w:eastAsia="zh-CN"/>
              </w:rPr>
              <w:t>具有有效期内职业健康安全管理体系认证证书</w:t>
            </w:r>
            <w:r>
              <w:rPr>
                <w:rFonts w:ascii="宋体" w:hAnsi="宋体" w:eastAsia="宋体"/>
                <w:kern w:val="2"/>
                <w:sz w:val="21"/>
                <w:szCs w:val="21"/>
                <w:lang w:eastAsia="zh-CN"/>
              </w:rPr>
              <w:t>，得</w:t>
            </w:r>
            <w:r>
              <w:rPr>
                <w:rFonts w:hint="eastAsia" w:ascii="宋体" w:hAnsi="宋体" w:eastAsia="宋体"/>
                <w:kern w:val="2"/>
                <w:sz w:val="21"/>
                <w:szCs w:val="21"/>
                <w:lang w:eastAsia="zh-CN"/>
              </w:rPr>
              <w:t>35</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05173DB7">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w:t>
            </w:r>
            <w:r>
              <w:rPr>
                <w:rFonts w:hint="eastAsia" w:eastAsia="宋体"/>
                <w:kern w:val="2"/>
                <w:sz w:val="21"/>
                <w:lang w:eastAsia="zh-CN"/>
              </w:rPr>
              <w:t>投标人</w:t>
            </w:r>
            <w:r>
              <w:rPr>
                <w:rFonts w:hint="eastAsia" w:ascii="宋体" w:hAnsi="宋体" w:eastAsia="宋体"/>
                <w:kern w:val="2"/>
                <w:sz w:val="21"/>
                <w:szCs w:val="21"/>
                <w:lang w:eastAsia="zh-CN"/>
              </w:rPr>
              <w:t>具有有效期内质量管理体系认证证书</w:t>
            </w:r>
            <w:r>
              <w:rPr>
                <w:rFonts w:ascii="宋体" w:hAnsi="宋体" w:eastAsia="宋体"/>
                <w:kern w:val="2"/>
                <w:sz w:val="21"/>
                <w:szCs w:val="21"/>
                <w:lang w:eastAsia="zh-CN"/>
              </w:rPr>
              <w:t>，得</w:t>
            </w:r>
            <w:r>
              <w:rPr>
                <w:rFonts w:hint="eastAsia" w:ascii="宋体" w:hAnsi="宋体" w:eastAsia="宋体"/>
                <w:kern w:val="2"/>
                <w:sz w:val="21"/>
                <w:szCs w:val="21"/>
                <w:lang w:eastAsia="zh-CN"/>
              </w:rPr>
              <w:t>35</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516FF322">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w:t>
            </w:r>
            <w:r>
              <w:rPr>
                <w:rFonts w:hint="eastAsia" w:eastAsia="宋体"/>
                <w:kern w:val="2"/>
                <w:sz w:val="21"/>
                <w:lang w:eastAsia="zh-CN"/>
              </w:rPr>
              <w:t>投标人</w:t>
            </w:r>
            <w:r>
              <w:rPr>
                <w:rFonts w:hint="eastAsia" w:ascii="宋体" w:hAnsi="宋体" w:eastAsia="宋体"/>
                <w:kern w:val="2"/>
                <w:sz w:val="21"/>
                <w:szCs w:val="21"/>
                <w:lang w:eastAsia="zh-CN"/>
              </w:rPr>
              <w:t>具有有效期内环境管理体系认证证书</w:t>
            </w:r>
            <w:r>
              <w:rPr>
                <w:rFonts w:ascii="宋体" w:hAnsi="宋体" w:eastAsia="宋体"/>
                <w:kern w:val="2"/>
                <w:sz w:val="21"/>
                <w:szCs w:val="21"/>
                <w:lang w:eastAsia="zh-CN"/>
              </w:rPr>
              <w:t>，得</w:t>
            </w:r>
            <w:r>
              <w:rPr>
                <w:rFonts w:hint="eastAsia" w:ascii="宋体" w:hAnsi="宋体" w:eastAsia="宋体"/>
                <w:kern w:val="2"/>
                <w:sz w:val="21"/>
                <w:szCs w:val="21"/>
                <w:lang w:eastAsia="zh-CN"/>
              </w:rPr>
              <w:t>30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17AB3442">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r>
              <w:rPr>
                <w:rFonts w:ascii="宋体" w:hAnsi="宋体" w:eastAsia="宋体"/>
                <w:kern w:val="2"/>
                <w:sz w:val="21"/>
                <w:szCs w:val="21"/>
                <w:lang w:eastAsia="zh-CN"/>
              </w:rPr>
              <w:t>以上最高得1</w:t>
            </w:r>
            <w:r>
              <w:rPr>
                <w:rFonts w:hint="eastAsia" w:ascii="宋体" w:hAnsi="宋体" w:eastAsia="宋体"/>
                <w:kern w:val="2"/>
                <w:sz w:val="21"/>
                <w:szCs w:val="21"/>
                <w:lang w:eastAsia="zh-CN"/>
              </w:rPr>
              <w:t>00</w:t>
            </w:r>
            <w:r>
              <w:rPr>
                <w:rFonts w:ascii="宋体" w:hAnsi="宋体" w:eastAsia="宋体"/>
                <w:kern w:val="2"/>
                <w:sz w:val="21"/>
                <w:szCs w:val="21"/>
                <w:lang w:eastAsia="zh-CN"/>
              </w:rPr>
              <w:t>分</w:t>
            </w:r>
          </w:p>
          <w:p w14:paraId="5915EE3D">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bookmarkStart w:id="0" w:name="OLE_LINK62"/>
            <w:bookmarkStart w:id="1" w:name="OLE_LINK61"/>
            <w:r>
              <w:rPr>
                <w:rFonts w:hint="eastAsia" w:ascii="宋体" w:hAnsi="宋体" w:eastAsia="宋体"/>
                <w:kern w:val="2"/>
                <w:sz w:val="21"/>
                <w:szCs w:val="21"/>
                <w:lang w:eastAsia="zh-CN"/>
              </w:rPr>
              <w:t>（二）评分依据：</w:t>
            </w:r>
            <w:bookmarkEnd w:id="0"/>
            <w:bookmarkEnd w:id="1"/>
          </w:p>
          <w:p w14:paraId="391B352F">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1.提供相关认证证书扫描件，以及出具证书官网或全国认证认可信息公共服务平台（http://cx.cnca.cn/）的证书查询记录。认证证书在公开渠道无法查询的，需提供颁发机构的证明材料，证明证书真实有效。</w:t>
            </w:r>
          </w:p>
          <w:p w14:paraId="0008395B">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hint="eastAsia" w:ascii="宋体" w:hAnsi="宋体" w:eastAsia="宋体"/>
                <w:kern w:val="2"/>
                <w:sz w:val="21"/>
                <w:szCs w:val="21"/>
                <w:lang w:val="zh-CN" w:eastAsia="zh-CN"/>
              </w:rPr>
              <w:t>未提供</w:t>
            </w:r>
            <w:r>
              <w:rPr>
                <w:rFonts w:hint="eastAsia" w:ascii="宋体" w:hAnsi="宋体" w:eastAsia="宋体"/>
                <w:kern w:val="2"/>
                <w:sz w:val="21"/>
                <w:szCs w:val="21"/>
                <w:lang w:eastAsia="zh-CN"/>
              </w:rPr>
              <w:t>或提供不清晰导致专家无法判断的不得分。</w:t>
            </w:r>
          </w:p>
        </w:tc>
      </w:tr>
      <w:tr w14:paraId="4F97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jc w:val="center"/>
        </w:trPr>
        <w:tc>
          <w:tcPr>
            <w:tcW w:w="446" w:type="dxa"/>
            <w:vMerge w:val="continue"/>
            <w:noWrap w:val="0"/>
            <w:vAlign w:val="center"/>
          </w:tcPr>
          <w:p w14:paraId="201A7334">
            <w:pPr>
              <w:keepNext w:val="0"/>
              <w:keepLines w:val="0"/>
              <w:widowControl/>
              <w:suppressLineNumbers w:val="0"/>
              <w:spacing w:before="0" w:beforeAutospacing="0" w:after="0" w:afterAutospacing="0"/>
              <w:ind w:left="0" w:right="0"/>
              <w:jc w:val="left"/>
              <w:rPr>
                <w:rFonts w:eastAsia="等线" w:cs="宋体"/>
                <w:b/>
                <w:bCs/>
                <w:sz w:val="21"/>
                <w:szCs w:val="21"/>
                <w:lang w:eastAsia="zh-CN"/>
              </w:rPr>
            </w:pPr>
          </w:p>
        </w:tc>
        <w:tc>
          <w:tcPr>
            <w:tcW w:w="656" w:type="dxa"/>
            <w:noWrap w:val="0"/>
            <w:vAlign w:val="center"/>
          </w:tcPr>
          <w:p w14:paraId="55B327B0">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2266" w:type="dxa"/>
            <w:noWrap w:val="0"/>
            <w:vAlign w:val="center"/>
          </w:tcPr>
          <w:p w14:paraId="25A6089A">
            <w:pPr>
              <w:keepNext w:val="0"/>
              <w:keepLines w:val="0"/>
              <w:widowControl w:val="0"/>
              <w:suppressLineNumbers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拟安排项目负责人情况（仅限1人）</w:t>
            </w:r>
          </w:p>
        </w:tc>
        <w:tc>
          <w:tcPr>
            <w:tcW w:w="707" w:type="dxa"/>
            <w:noWrap w:val="0"/>
            <w:vAlign w:val="center"/>
          </w:tcPr>
          <w:p w14:paraId="6C098392">
            <w:pPr>
              <w:keepNext w:val="0"/>
              <w:keepLines w:val="0"/>
              <w:widowControl w:val="0"/>
              <w:suppressLineNumbers w:val="0"/>
              <w:wordWrap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kern w:val="2"/>
                <w:sz w:val="21"/>
                <w:szCs w:val="21"/>
                <w:lang w:eastAsia="zh-CN"/>
              </w:rPr>
              <w:t>8</w:t>
            </w:r>
          </w:p>
        </w:tc>
        <w:tc>
          <w:tcPr>
            <w:tcW w:w="713" w:type="dxa"/>
            <w:noWrap w:val="0"/>
            <w:vAlign w:val="center"/>
          </w:tcPr>
          <w:p w14:paraId="6EA48F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专家打分</w:t>
            </w:r>
          </w:p>
        </w:tc>
        <w:tc>
          <w:tcPr>
            <w:tcW w:w="4738" w:type="dxa"/>
            <w:noWrap w:val="0"/>
            <w:vAlign w:val="center"/>
          </w:tcPr>
          <w:p w14:paraId="5B19B895">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bookmarkStart w:id="2" w:name="OLE_LINK9"/>
            <w:bookmarkStart w:id="3" w:name="OLE_LINK8"/>
            <w:r>
              <w:rPr>
                <w:rFonts w:hint="eastAsia" w:ascii="宋体" w:hAnsi="宋体" w:eastAsia="宋体"/>
                <w:kern w:val="2"/>
                <w:sz w:val="21"/>
                <w:szCs w:val="21"/>
                <w:lang w:eastAsia="zh-CN"/>
              </w:rPr>
              <w:t>（一）评分内容：</w:t>
            </w:r>
            <w:r>
              <w:rPr>
                <w:rFonts w:hint="eastAsia" w:ascii="宋体" w:hAnsi="宋体" w:eastAsia="宋体"/>
                <w:color w:val="000000"/>
                <w:kern w:val="2"/>
                <w:sz w:val="21"/>
                <w:szCs w:val="21"/>
                <w:lang w:eastAsia="zh-CN"/>
              </w:rPr>
              <w:t>拟安排项目负责人为投标单位员工，否则本项不得分。</w:t>
            </w:r>
            <w:r>
              <w:rPr>
                <w:rFonts w:hint="eastAsia" w:ascii="宋体" w:hAnsi="宋体" w:eastAsia="宋体"/>
                <w:kern w:val="2"/>
                <w:sz w:val="21"/>
                <w:szCs w:val="21"/>
                <w:lang w:eastAsia="zh-CN"/>
              </w:rPr>
              <w:t>根据拟投标项目负责人情况进行打分：</w:t>
            </w:r>
          </w:p>
          <w:bookmarkEnd w:id="2"/>
          <w:bookmarkEnd w:id="3"/>
          <w:p w14:paraId="363E2469">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1、具有人社部门与工信部门共同颁发的计算机技术与软件专业技术资格证书（专业：系统集成项目管理工程师）</w:t>
            </w:r>
            <w:r>
              <w:rPr>
                <w:rFonts w:ascii="宋体" w:hAnsi="宋体" w:eastAsia="宋体"/>
                <w:kern w:val="2"/>
                <w:sz w:val="21"/>
                <w:szCs w:val="21"/>
                <w:lang w:eastAsia="zh-CN"/>
              </w:rPr>
              <w:t>，得</w:t>
            </w:r>
            <w:r>
              <w:rPr>
                <w:rFonts w:hint="eastAsia" w:ascii="宋体" w:hAnsi="宋体" w:eastAsia="宋体"/>
                <w:kern w:val="2"/>
                <w:sz w:val="21"/>
                <w:szCs w:val="21"/>
                <w:lang w:eastAsia="zh-CN"/>
              </w:rPr>
              <w:t>50</w:t>
            </w:r>
            <w:r>
              <w:rPr>
                <w:rFonts w:ascii="宋体" w:hAnsi="宋体" w:eastAsia="宋体"/>
                <w:kern w:val="2"/>
                <w:sz w:val="21"/>
                <w:szCs w:val="21"/>
                <w:lang w:eastAsia="zh-CN"/>
              </w:rPr>
              <w:t>分</w:t>
            </w:r>
            <w:r>
              <w:rPr>
                <w:rFonts w:hint="eastAsia" w:ascii="宋体" w:hAnsi="宋体" w:eastAsia="宋体"/>
                <w:kern w:val="2"/>
                <w:sz w:val="21"/>
                <w:szCs w:val="21"/>
                <w:lang w:eastAsia="zh-CN"/>
              </w:rPr>
              <w:t xml:space="preserve">； </w:t>
            </w:r>
          </w:p>
          <w:p w14:paraId="6713715D">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2、具有人社部门与工信部门共同颁发的计算机技术与软件专业技术资格证书（专业：信息系统项目管理师）</w:t>
            </w:r>
            <w:r>
              <w:rPr>
                <w:rFonts w:ascii="宋体" w:hAnsi="宋体" w:eastAsia="宋体"/>
                <w:kern w:val="2"/>
                <w:sz w:val="21"/>
                <w:szCs w:val="21"/>
                <w:lang w:eastAsia="zh-CN"/>
              </w:rPr>
              <w:t>，得</w:t>
            </w:r>
            <w:r>
              <w:rPr>
                <w:rFonts w:hint="eastAsia" w:ascii="宋体" w:hAnsi="宋体" w:eastAsia="宋体"/>
                <w:kern w:val="2"/>
                <w:sz w:val="21"/>
                <w:szCs w:val="21"/>
                <w:lang w:eastAsia="zh-CN"/>
              </w:rPr>
              <w:t>50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180C6895">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0A25AF03">
            <w:pPr>
              <w:keepNext w:val="0"/>
              <w:keepLines w:val="0"/>
              <w:widowControl/>
              <w:numPr>
                <w:ilvl w:val="12"/>
                <w:numId w:val="0"/>
              </w:numPr>
              <w:suppressLineNumbers w:val="0"/>
              <w:wordWrap/>
              <w:spacing w:before="0" w:beforeAutospacing="0" w:after="0" w:afterAutospacing="0"/>
              <w:ind w:left="0" w:righ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1.提供通过投标人缴纳的近三个月（含开标当月）的任意一个月的社保证明作为本单位员工的证明依据，如供应商成立不足一个月，提供情况说明函（格式自拟），无需提供相关人员社保，亦可得分。</w:t>
            </w:r>
          </w:p>
          <w:p w14:paraId="77098E6A">
            <w:pPr>
              <w:keepNext w:val="0"/>
              <w:keepLines w:val="0"/>
              <w:widowControl/>
              <w:numPr>
                <w:ilvl w:val="12"/>
                <w:numId w:val="0"/>
              </w:numPr>
              <w:suppressLineNumbers w:val="0"/>
              <w:wordWrap/>
              <w:spacing w:before="0" w:beforeAutospacing="0" w:after="0" w:afterAutospacing="0"/>
              <w:ind w:left="0" w:righ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2.提供项目负责人相关证书扫描件作为得分依据。</w:t>
            </w:r>
          </w:p>
          <w:p w14:paraId="5E27D9D6">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bookmarkStart w:id="4" w:name="OLE_LINK19"/>
            <w:bookmarkStart w:id="5" w:name="OLE_LINK18"/>
            <w:r>
              <w:rPr>
                <w:rFonts w:hint="eastAsia" w:ascii="宋体" w:hAnsi="宋体" w:eastAsia="宋体"/>
                <w:kern w:val="2"/>
                <w:sz w:val="21"/>
                <w:szCs w:val="21"/>
                <w:lang w:eastAsia="zh-CN"/>
              </w:rPr>
              <w:t>3.投标人未提供或提供不清晰导致评审专家无法凭所提供资料判断是否得分情况，一律作不得分处理。</w:t>
            </w:r>
            <w:bookmarkEnd w:id="4"/>
            <w:bookmarkEnd w:id="5"/>
          </w:p>
        </w:tc>
      </w:tr>
      <w:tr w14:paraId="5C71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blCellSpacing w:w="0" w:type="dxa"/>
          <w:jc w:val="center"/>
        </w:trPr>
        <w:tc>
          <w:tcPr>
            <w:tcW w:w="446" w:type="dxa"/>
            <w:vMerge w:val="continue"/>
            <w:noWrap w:val="0"/>
            <w:vAlign w:val="center"/>
          </w:tcPr>
          <w:p w14:paraId="7A95BB3E">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p>
        </w:tc>
        <w:tc>
          <w:tcPr>
            <w:tcW w:w="656" w:type="dxa"/>
            <w:noWrap w:val="0"/>
            <w:vAlign w:val="center"/>
          </w:tcPr>
          <w:p w14:paraId="2DF14209">
            <w:pPr>
              <w:keepNext w:val="0"/>
              <w:keepLines w:val="0"/>
              <w:widowControl/>
              <w:suppressLineNumbers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3</w:t>
            </w:r>
          </w:p>
        </w:tc>
        <w:tc>
          <w:tcPr>
            <w:tcW w:w="2266" w:type="dxa"/>
            <w:noWrap w:val="0"/>
            <w:vAlign w:val="center"/>
          </w:tcPr>
          <w:p w14:paraId="50333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lang w:eastAsia="zh-CN"/>
              </w:rPr>
            </w:pPr>
            <w:r>
              <w:rPr>
                <w:rFonts w:hint="eastAsia" w:ascii="宋体" w:hAnsi="宋体" w:eastAsia="宋体"/>
                <w:kern w:val="2"/>
                <w:sz w:val="21"/>
                <w:szCs w:val="21"/>
                <w:lang w:eastAsia="zh-CN"/>
              </w:rPr>
              <w:t>拟安排的质控管理</w:t>
            </w:r>
            <w:r>
              <w:rPr>
                <w:rFonts w:hint="eastAsia" w:ascii="宋体" w:hAnsi="宋体" w:eastAsia="宋体" w:cs="宋体"/>
                <w:sz w:val="21"/>
                <w:szCs w:val="21"/>
                <w:lang w:eastAsia="zh-CN"/>
              </w:rPr>
              <w:t>负责人（项目负责人除外，仅限一人）</w:t>
            </w:r>
          </w:p>
        </w:tc>
        <w:tc>
          <w:tcPr>
            <w:tcW w:w="707" w:type="dxa"/>
            <w:noWrap w:val="0"/>
            <w:vAlign w:val="center"/>
          </w:tcPr>
          <w:p w14:paraId="56A15CF1">
            <w:pPr>
              <w:keepNext w:val="0"/>
              <w:keepLines w:val="0"/>
              <w:widowControl w:val="0"/>
              <w:suppressLineNumbers w:val="0"/>
              <w:spacing w:before="0" w:beforeAutospacing="0" w:after="78" w:afterAutospacing="0" w:line="440" w:lineRule="exact"/>
              <w:ind w:left="0" w:right="0"/>
              <w:jc w:val="center"/>
              <w:rPr>
                <w:rFonts w:ascii="宋体" w:hAnsi="宋体" w:eastAsia="宋体"/>
                <w:kern w:val="2"/>
                <w:sz w:val="21"/>
                <w:szCs w:val="21"/>
                <w:lang w:eastAsia="zh-CN"/>
              </w:rPr>
            </w:pPr>
            <w:r>
              <w:rPr>
                <w:rFonts w:ascii="宋体" w:hAnsi="宋体" w:eastAsia="宋体"/>
                <w:kern w:val="2"/>
                <w:sz w:val="21"/>
                <w:szCs w:val="21"/>
                <w:lang w:eastAsia="zh-CN"/>
              </w:rPr>
              <w:t>8</w:t>
            </w:r>
          </w:p>
        </w:tc>
        <w:tc>
          <w:tcPr>
            <w:tcW w:w="713" w:type="dxa"/>
            <w:noWrap w:val="0"/>
            <w:vAlign w:val="center"/>
          </w:tcPr>
          <w:p w14:paraId="2888B5F2">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cs="宋体"/>
                <w:sz w:val="21"/>
                <w:szCs w:val="21"/>
                <w:lang w:eastAsia="zh-CN"/>
              </w:rPr>
              <w:t>专家打分</w:t>
            </w:r>
          </w:p>
        </w:tc>
        <w:tc>
          <w:tcPr>
            <w:tcW w:w="4738" w:type="dxa"/>
            <w:noWrap w:val="0"/>
            <w:vAlign w:val="center"/>
          </w:tcPr>
          <w:p w14:paraId="32F1ADBE">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r>
              <w:rPr>
                <w:rFonts w:hint="eastAsia" w:ascii="宋体" w:hAnsi="宋体" w:eastAsia="宋体"/>
                <w:color w:val="000000"/>
                <w:kern w:val="2"/>
                <w:sz w:val="21"/>
                <w:szCs w:val="21"/>
                <w:lang w:eastAsia="zh-CN"/>
              </w:rPr>
              <w:t>拟安排</w:t>
            </w:r>
            <w:r>
              <w:rPr>
                <w:rFonts w:hint="eastAsia" w:ascii="宋体" w:hAnsi="宋体" w:eastAsia="宋体"/>
                <w:kern w:val="2"/>
                <w:sz w:val="21"/>
                <w:szCs w:val="21"/>
                <w:lang w:eastAsia="zh-CN"/>
              </w:rPr>
              <w:t>质控管理负责人</w:t>
            </w:r>
            <w:r>
              <w:rPr>
                <w:rFonts w:hint="eastAsia" w:ascii="宋体" w:hAnsi="宋体" w:eastAsia="宋体"/>
                <w:color w:val="000000"/>
                <w:kern w:val="2"/>
                <w:sz w:val="21"/>
                <w:szCs w:val="21"/>
                <w:lang w:eastAsia="zh-CN"/>
              </w:rPr>
              <w:t>为投标单位员工，否则本项不得分。</w:t>
            </w:r>
            <w:r>
              <w:rPr>
                <w:rFonts w:hint="eastAsia" w:ascii="宋体" w:hAnsi="宋体" w:eastAsia="宋体"/>
                <w:kern w:val="2"/>
                <w:sz w:val="21"/>
                <w:szCs w:val="21"/>
                <w:lang w:eastAsia="zh-CN"/>
              </w:rPr>
              <w:t>根据拟投标</w:t>
            </w:r>
            <w:bookmarkStart w:id="6" w:name="OLE_LINK36"/>
            <w:r>
              <w:rPr>
                <w:rFonts w:hint="eastAsia" w:ascii="宋体" w:hAnsi="宋体" w:eastAsia="宋体"/>
                <w:kern w:val="2"/>
                <w:sz w:val="21"/>
                <w:szCs w:val="21"/>
                <w:lang w:eastAsia="zh-CN"/>
              </w:rPr>
              <w:t>质控管理负责人</w:t>
            </w:r>
            <w:bookmarkEnd w:id="6"/>
            <w:r>
              <w:rPr>
                <w:rFonts w:hint="eastAsia" w:ascii="宋体" w:hAnsi="宋体" w:eastAsia="宋体"/>
                <w:kern w:val="2"/>
                <w:sz w:val="21"/>
                <w:szCs w:val="21"/>
                <w:lang w:eastAsia="zh-CN"/>
              </w:rPr>
              <w:t>情况进行打分：</w:t>
            </w:r>
          </w:p>
          <w:p w14:paraId="48244496">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w:t>
            </w:r>
            <w:r>
              <w:rPr>
                <w:rFonts w:hint="eastAsia" w:ascii="宋体" w:hAnsi="宋体" w:eastAsia="宋体"/>
                <w:kern w:val="2"/>
                <w:sz w:val="21"/>
                <w:szCs w:val="21"/>
                <w:lang w:eastAsia="zh-CN"/>
              </w:rPr>
              <w:t>具有人社部门与工信部门共同颁发的计算机技术与软件专业技术资格证书（专业：系统集成项目管理工程师）</w:t>
            </w:r>
            <w:r>
              <w:rPr>
                <w:rFonts w:ascii="宋体" w:hAnsi="宋体" w:eastAsia="宋体"/>
                <w:kern w:val="2"/>
                <w:sz w:val="21"/>
                <w:szCs w:val="21"/>
                <w:lang w:eastAsia="zh-CN"/>
              </w:rPr>
              <w:t>，得</w:t>
            </w:r>
            <w:r>
              <w:rPr>
                <w:rFonts w:hint="eastAsia" w:ascii="宋体" w:hAnsi="宋体" w:eastAsia="宋体"/>
                <w:kern w:val="2"/>
                <w:sz w:val="21"/>
                <w:szCs w:val="21"/>
                <w:lang w:eastAsia="zh-CN"/>
              </w:rPr>
              <w:t>50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355C0683">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w:t>
            </w:r>
            <w:r>
              <w:rPr>
                <w:rFonts w:hint="eastAsia" w:ascii="宋体" w:hAnsi="宋体" w:eastAsia="宋体"/>
                <w:kern w:val="2"/>
                <w:sz w:val="21"/>
                <w:szCs w:val="21"/>
                <w:lang w:eastAsia="zh-CN"/>
              </w:rPr>
              <w:t>具有软件设计师证书</w:t>
            </w:r>
            <w:r>
              <w:rPr>
                <w:rFonts w:ascii="宋体" w:hAnsi="宋体" w:eastAsia="宋体"/>
                <w:kern w:val="2"/>
                <w:sz w:val="21"/>
                <w:szCs w:val="21"/>
                <w:lang w:eastAsia="zh-CN"/>
              </w:rPr>
              <w:t>，得</w:t>
            </w:r>
            <w:r>
              <w:rPr>
                <w:rFonts w:hint="eastAsia" w:ascii="宋体" w:hAnsi="宋体" w:eastAsia="宋体"/>
                <w:kern w:val="2"/>
                <w:sz w:val="21"/>
                <w:szCs w:val="21"/>
                <w:lang w:eastAsia="zh-CN"/>
              </w:rPr>
              <w:t>50</w:t>
            </w:r>
            <w:r>
              <w:rPr>
                <w:rFonts w:ascii="宋体" w:hAnsi="宋体" w:eastAsia="宋体"/>
                <w:kern w:val="2"/>
                <w:sz w:val="21"/>
                <w:szCs w:val="21"/>
                <w:lang w:eastAsia="zh-CN"/>
              </w:rPr>
              <w:t>分</w:t>
            </w:r>
            <w:r>
              <w:rPr>
                <w:rFonts w:hint="eastAsia" w:ascii="宋体" w:hAnsi="宋体" w:eastAsia="宋体"/>
                <w:kern w:val="2"/>
                <w:sz w:val="21"/>
                <w:szCs w:val="21"/>
                <w:lang w:eastAsia="zh-CN"/>
              </w:rPr>
              <w:t>。</w:t>
            </w:r>
          </w:p>
          <w:p w14:paraId="1FA8E18C">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0D5D1F3F">
            <w:pPr>
              <w:keepNext w:val="0"/>
              <w:keepLines w:val="0"/>
              <w:widowControl/>
              <w:numPr>
                <w:ilvl w:val="12"/>
                <w:numId w:val="0"/>
              </w:numPr>
              <w:suppressLineNumbers w:val="0"/>
              <w:wordWrap/>
              <w:spacing w:before="0" w:beforeAutospacing="0" w:after="0" w:afterAutospacing="0"/>
              <w:ind w:left="0" w:righ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1.提供通过投标人缴纳的近三个月（含开标当月）的任意一个月的社保证明作为本单位员工的证明依据，如供应商成立不足一个月，提供情况说明函（格式自拟），无需提供相关人员社保，亦可得分。</w:t>
            </w:r>
          </w:p>
          <w:p w14:paraId="704B8F88">
            <w:pPr>
              <w:keepNext w:val="0"/>
              <w:keepLines w:val="0"/>
              <w:widowControl/>
              <w:numPr>
                <w:ilvl w:val="0"/>
                <w:numId w:val="0"/>
              </w:numPr>
              <w:suppressLineNumbers w:val="0"/>
              <w:spacing w:before="0" w:beforeAutospacing="0" w:after="0" w:afterAutospacing="0"/>
              <w:ind w:left="0" w:right="0" w:firstLine="0"/>
              <w:jc w:val="both"/>
              <w:rPr>
                <w:rFonts w:eastAsia="宋体"/>
                <w:kern w:val="2"/>
                <w:sz w:val="21"/>
                <w:lang w:eastAsia="zh-CN"/>
              </w:rPr>
            </w:pPr>
            <w:r>
              <w:rPr>
                <w:rFonts w:hint="eastAsia" w:ascii="宋体" w:hAnsi="宋体" w:eastAsia="宋体" w:cs="宋体"/>
                <w:kern w:val="2"/>
                <w:sz w:val="21"/>
                <w:szCs w:val="21"/>
                <w:lang w:eastAsia="zh-CN"/>
              </w:rPr>
              <w:t>2.提供</w:t>
            </w:r>
            <w:r>
              <w:rPr>
                <w:rFonts w:hint="eastAsia" w:ascii="宋体" w:hAnsi="宋体" w:eastAsia="宋体"/>
                <w:kern w:val="2"/>
                <w:sz w:val="21"/>
                <w:szCs w:val="21"/>
                <w:lang w:eastAsia="zh-CN"/>
              </w:rPr>
              <w:t>质控管理</w:t>
            </w:r>
            <w:r>
              <w:rPr>
                <w:rFonts w:hint="eastAsia" w:ascii="宋体" w:hAnsi="宋体" w:eastAsia="宋体" w:cs="宋体"/>
                <w:sz w:val="21"/>
                <w:szCs w:val="21"/>
                <w:lang w:eastAsia="zh-CN"/>
              </w:rPr>
              <w:t>负责人</w:t>
            </w:r>
            <w:r>
              <w:rPr>
                <w:rFonts w:hint="eastAsia" w:ascii="宋体" w:hAnsi="宋体" w:eastAsia="宋体" w:cs="宋体"/>
                <w:kern w:val="2"/>
                <w:sz w:val="21"/>
                <w:szCs w:val="21"/>
                <w:lang w:eastAsia="zh-CN"/>
              </w:rPr>
              <w:t>相关证书扫描件作为得分依据。</w:t>
            </w:r>
          </w:p>
          <w:p w14:paraId="4160295A">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3.投标人未提供或提供不清晰导致评审专家无法凭所提供资料判断是否得分情况，一律作不得分处理。</w:t>
            </w:r>
          </w:p>
        </w:tc>
      </w:tr>
      <w:tr w14:paraId="082F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blCellSpacing w:w="0" w:type="dxa"/>
          <w:jc w:val="center"/>
        </w:trPr>
        <w:tc>
          <w:tcPr>
            <w:tcW w:w="446" w:type="dxa"/>
            <w:vMerge w:val="continue"/>
            <w:noWrap w:val="0"/>
            <w:vAlign w:val="center"/>
          </w:tcPr>
          <w:p w14:paraId="436E68A9">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p>
        </w:tc>
        <w:tc>
          <w:tcPr>
            <w:tcW w:w="656" w:type="dxa"/>
            <w:noWrap w:val="0"/>
            <w:vAlign w:val="center"/>
          </w:tcPr>
          <w:p w14:paraId="214D8923">
            <w:pPr>
              <w:keepNext w:val="0"/>
              <w:keepLines w:val="0"/>
              <w:widowControl/>
              <w:suppressLineNumbers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4</w:t>
            </w:r>
          </w:p>
        </w:tc>
        <w:tc>
          <w:tcPr>
            <w:tcW w:w="2266" w:type="dxa"/>
            <w:noWrap w:val="0"/>
            <w:vAlign w:val="center"/>
          </w:tcPr>
          <w:p w14:paraId="54635938">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拟安排的技术力量</w:t>
            </w:r>
            <w:r>
              <w:rPr>
                <w:rFonts w:ascii="宋体" w:hAnsi="宋体" w:eastAsia="宋体"/>
                <w:kern w:val="2"/>
                <w:sz w:val="21"/>
                <w:szCs w:val="21"/>
                <w:lang w:eastAsia="zh-CN"/>
              </w:rPr>
              <w:t>（项目负责人、质控管理负责人除外）</w:t>
            </w:r>
          </w:p>
        </w:tc>
        <w:tc>
          <w:tcPr>
            <w:tcW w:w="707" w:type="dxa"/>
            <w:noWrap w:val="0"/>
            <w:vAlign w:val="center"/>
          </w:tcPr>
          <w:p w14:paraId="59F6B81E">
            <w:pPr>
              <w:keepNext w:val="0"/>
              <w:keepLines w:val="0"/>
              <w:widowControl/>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kern w:val="2"/>
                <w:sz w:val="21"/>
                <w:szCs w:val="21"/>
                <w:lang w:eastAsia="zh-CN"/>
              </w:rPr>
              <w:t>8</w:t>
            </w:r>
          </w:p>
        </w:tc>
        <w:tc>
          <w:tcPr>
            <w:tcW w:w="713" w:type="dxa"/>
            <w:noWrap w:val="0"/>
            <w:vAlign w:val="center"/>
          </w:tcPr>
          <w:p w14:paraId="69981F0F">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专家打分</w:t>
            </w:r>
          </w:p>
        </w:tc>
        <w:tc>
          <w:tcPr>
            <w:tcW w:w="4738" w:type="dxa"/>
            <w:noWrap w:val="0"/>
            <w:vAlign w:val="center"/>
          </w:tcPr>
          <w:p w14:paraId="68AEB55B">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r>
              <w:rPr>
                <w:rFonts w:hint="eastAsia" w:ascii="宋体" w:hAnsi="宋体" w:eastAsia="宋体"/>
                <w:color w:val="000000"/>
                <w:kern w:val="2"/>
                <w:sz w:val="21"/>
                <w:szCs w:val="21"/>
                <w:lang w:eastAsia="zh-CN"/>
              </w:rPr>
              <w:t>拟安排</w:t>
            </w:r>
            <w:r>
              <w:rPr>
                <w:rFonts w:hint="eastAsia" w:ascii="宋体" w:hAnsi="宋体" w:eastAsia="宋体"/>
                <w:kern w:val="2"/>
                <w:sz w:val="21"/>
                <w:szCs w:val="21"/>
                <w:lang w:eastAsia="zh-CN"/>
              </w:rPr>
              <w:t>项目技术人员</w:t>
            </w:r>
            <w:r>
              <w:rPr>
                <w:rFonts w:hint="eastAsia" w:ascii="宋体" w:hAnsi="宋体" w:eastAsia="宋体"/>
                <w:color w:val="000000"/>
                <w:kern w:val="2"/>
                <w:sz w:val="21"/>
                <w:szCs w:val="21"/>
                <w:lang w:eastAsia="zh-CN"/>
              </w:rPr>
              <w:t>为投标单位员工，否则相关人员不得分。在此基础上，根据项目技术人员的情况进行打分</w:t>
            </w:r>
            <w:r>
              <w:rPr>
                <w:rFonts w:hint="eastAsia" w:ascii="宋体" w:hAnsi="宋体" w:eastAsia="宋体"/>
                <w:kern w:val="2"/>
                <w:sz w:val="21"/>
                <w:szCs w:val="21"/>
                <w:lang w:eastAsia="zh-CN"/>
              </w:rPr>
              <w:t>：</w:t>
            </w:r>
          </w:p>
          <w:p w14:paraId="4A49359A">
            <w:pPr>
              <w:keepNext w:val="0"/>
              <w:keepLines w:val="0"/>
              <w:widowControl/>
              <w:suppressLineNumbers w:val="0"/>
              <w:spacing w:before="0" w:beforeAutospacing="0" w:after="0" w:afterAutospacing="0"/>
              <w:ind w:left="0" w:right="0"/>
              <w:jc w:val="both"/>
              <w:rPr>
                <w:rFonts w:hint="eastAsia" w:eastAsia="宋体"/>
                <w:kern w:val="2"/>
                <w:sz w:val="21"/>
                <w:szCs w:val="21"/>
                <w:lang w:eastAsia="zh-CN"/>
              </w:rPr>
            </w:pPr>
            <w:r>
              <w:rPr>
                <w:rFonts w:ascii="宋体" w:hAnsi="宋体" w:eastAsia="宋体"/>
                <w:kern w:val="2"/>
                <w:sz w:val="21"/>
                <w:szCs w:val="21"/>
                <w:lang w:eastAsia="zh-CN"/>
              </w:rPr>
              <w:t>具有</w:t>
            </w:r>
            <w:r>
              <w:rPr>
                <w:rFonts w:hint="eastAsia" w:ascii="宋体" w:hAnsi="宋体" w:eastAsia="宋体"/>
                <w:kern w:val="2"/>
                <w:sz w:val="21"/>
                <w:szCs w:val="21"/>
                <w:lang w:eastAsia="zh-CN"/>
              </w:rPr>
              <w:t>应用程序设计类</w:t>
            </w:r>
            <w:r>
              <w:rPr>
                <w:rFonts w:ascii="宋体" w:hAnsi="宋体" w:eastAsia="宋体"/>
                <w:kern w:val="2"/>
                <w:sz w:val="21"/>
                <w:szCs w:val="21"/>
                <w:lang w:eastAsia="zh-CN"/>
              </w:rPr>
              <w:t>证书，每提供一</w:t>
            </w:r>
            <w:r>
              <w:rPr>
                <w:rFonts w:hint="eastAsia" w:ascii="宋体" w:hAnsi="宋体" w:eastAsia="宋体"/>
                <w:kern w:val="2"/>
                <w:sz w:val="21"/>
                <w:szCs w:val="21"/>
                <w:lang w:eastAsia="zh-CN"/>
              </w:rPr>
              <w:t>人具有该证书</w:t>
            </w:r>
            <w:r>
              <w:rPr>
                <w:rFonts w:ascii="宋体" w:hAnsi="宋体" w:eastAsia="宋体"/>
                <w:kern w:val="2"/>
                <w:sz w:val="21"/>
                <w:szCs w:val="21"/>
                <w:lang w:eastAsia="zh-CN"/>
              </w:rPr>
              <w:t>得</w:t>
            </w:r>
            <w:r>
              <w:rPr>
                <w:rFonts w:hint="eastAsia" w:ascii="宋体" w:hAnsi="宋体" w:eastAsia="宋体"/>
                <w:kern w:val="2"/>
                <w:sz w:val="21"/>
                <w:szCs w:val="21"/>
                <w:lang w:eastAsia="zh-CN"/>
              </w:rPr>
              <w:t>50</w:t>
            </w:r>
            <w:r>
              <w:rPr>
                <w:rFonts w:ascii="宋体" w:hAnsi="宋体" w:eastAsia="宋体"/>
                <w:kern w:val="2"/>
                <w:sz w:val="21"/>
                <w:szCs w:val="21"/>
                <w:lang w:eastAsia="zh-CN"/>
              </w:rPr>
              <w:t>分</w:t>
            </w:r>
            <w:r>
              <w:rPr>
                <w:rFonts w:hint="eastAsia" w:ascii="宋体" w:hAnsi="宋体" w:eastAsia="宋体"/>
                <w:kern w:val="2"/>
                <w:sz w:val="21"/>
                <w:szCs w:val="21"/>
                <w:lang w:eastAsia="zh-CN"/>
              </w:rPr>
              <w:t>；</w:t>
            </w:r>
            <w:r>
              <w:rPr>
                <w:rFonts w:hint="eastAsia" w:eastAsia="宋体"/>
                <w:kern w:val="2"/>
                <w:sz w:val="21"/>
                <w:szCs w:val="21"/>
                <w:lang w:eastAsia="zh-CN"/>
              </w:rPr>
              <w:t>最高得100分</w:t>
            </w:r>
          </w:p>
          <w:p w14:paraId="158F7A77">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791B3B7F">
            <w:pPr>
              <w:keepNext w:val="0"/>
              <w:keepLines w:val="0"/>
              <w:widowControl/>
              <w:numPr>
                <w:ilvl w:val="12"/>
                <w:numId w:val="0"/>
              </w:numPr>
              <w:suppressLineNumbers w:val="0"/>
              <w:wordWrap/>
              <w:spacing w:before="0" w:beforeAutospacing="0" w:after="0" w:afterAutospacing="0"/>
              <w:ind w:left="0" w:righ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1.提供通过投标人缴纳的近三个月（含开标当月）的任意一个月的社保证明作为本单位员工的证明依据，如供应商成立不足一个月，提供情况说明函（格式自拟），无需提供相关人员社保，亦可得分。</w:t>
            </w:r>
          </w:p>
          <w:p w14:paraId="5927CF84">
            <w:pPr>
              <w:keepNext w:val="0"/>
              <w:keepLines w:val="0"/>
              <w:widowControl/>
              <w:numPr>
                <w:ilvl w:val="0"/>
                <w:numId w:val="0"/>
              </w:numPr>
              <w:suppressLineNumbers w:val="0"/>
              <w:spacing w:before="0" w:beforeAutospacing="0" w:after="0" w:afterAutospacing="0"/>
              <w:ind w:left="0" w:right="0" w:firstLine="0"/>
              <w:jc w:val="both"/>
              <w:rPr>
                <w:rFonts w:eastAsia="宋体"/>
                <w:kern w:val="2"/>
                <w:sz w:val="21"/>
                <w:lang w:eastAsia="zh-CN"/>
              </w:rPr>
            </w:pPr>
            <w:r>
              <w:rPr>
                <w:rFonts w:hint="eastAsia" w:ascii="宋体" w:hAnsi="宋体" w:eastAsia="宋体" w:cs="宋体"/>
                <w:kern w:val="2"/>
                <w:sz w:val="21"/>
                <w:szCs w:val="21"/>
                <w:lang w:eastAsia="zh-CN"/>
              </w:rPr>
              <w:t>2.提供</w:t>
            </w:r>
            <w:r>
              <w:rPr>
                <w:rFonts w:hint="eastAsia" w:ascii="宋体" w:hAnsi="宋体" w:eastAsia="宋体"/>
                <w:color w:val="000000"/>
                <w:kern w:val="2"/>
                <w:sz w:val="21"/>
                <w:szCs w:val="21"/>
                <w:lang w:eastAsia="zh-CN"/>
              </w:rPr>
              <w:t>项目技术人员</w:t>
            </w:r>
            <w:r>
              <w:rPr>
                <w:rFonts w:hint="eastAsia" w:ascii="宋体" w:hAnsi="宋体" w:eastAsia="宋体" w:cs="宋体"/>
                <w:kern w:val="2"/>
                <w:sz w:val="21"/>
                <w:szCs w:val="21"/>
                <w:lang w:eastAsia="zh-CN"/>
              </w:rPr>
              <w:t>相关证书扫描件作为得分依据。</w:t>
            </w:r>
          </w:p>
          <w:p w14:paraId="7EA9FE24">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3.投标人未提供或提供不清晰导致评审专家无法凭所提供资料判断是否得分情况，一律作不得分处理。</w:t>
            </w:r>
          </w:p>
        </w:tc>
      </w:tr>
      <w:tr w14:paraId="1DC8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blCellSpacing w:w="0" w:type="dxa"/>
          <w:jc w:val="center"/>
        </w:trPr>
        <w:tc>
          <w:tcPr>
            <w:tcW w:w="446" w:type="dxa"/>
            <w:vMerge w:val="continue"/>
            <w:noWrap w:val="0"/>
            <w:vAlign w:val="center"/>
          </w:tcPr>
          <w:p w14:paraId="01D6FC41">
            <w:pPr>
              <w:keepNext w:val="0"/>
              <w:keepLines w:val="0"/>
              <w:widowControl/>
              <w:suppressLineNumbers w:val="0"/>
              <w:spacing w:before="0" w:beforeAutospacing="0" w:after="0" w:afterAutospacing="0"/>
              <w:ind w:left="0" w:right="0"/>
              <w:jc w:val="left"/>
              <w:rPr>
                <w:rFonts w:eastAsia="等线" w:cs="宋体"/>
                <w:b/>
                <w:bCs/>
                <w:sz w:val="21"/>
                <w:szCs w:val="21"/>
                <w:lang w:eastAsia="zh-CN"/>
              </w:rPr>
            </w:pPr>
          </w:p>
        </w:tc>
        <w:tc>
          <w:tcPr>
            <w:tcW w:w="656" w:type="dxa"/>
            <w:noWrap w:val="0"/>
            <w:vAlign w:val="center"/>
          </w:tcPr>
          <w:p w14:paraId="4E37D2B9">
            <w:pPr>
              <w:keepNext w:val="0"/>
              <w:keepLines w:val="0"/>
              <w:widowControl/>
              <w:suppressLineNumbers w:val="0"/>
              <w:spacing w:before="0" w:beforeAutospacing="0" w:after="0" w:afterAutospacing="0"/>
              <w:ind w:left="0" w:right="0"/>
              <w:jc w:val="center"/>
              <w:rPr>
                <w:rFonts w:hint="eastAsia" w:eastAsia="等线" w:cs="宋体"/>
                <w:sz w:val="21"/>
                <w:szCs w:val="21"/>
                <w:lang w:eastAsia="zh-CN"/>
              </w:rPr>
            </w:pPr>
            <w:r>
              <w:rPr>
                <w:rFonts w:hint="eastAsia" w:eastAsia="等线" w:cs="宋体"/>
                <w:sz w:val="21"/>
                <w:szCs w:val="21"/>
                <w:lang w:eastAsia="zh-CN"/>
              </w:rPr>
              <w:t>5</w:t>
            </w:r>
          </w:p>
        </w:tc>
        <w:tc>
          <w:tcPr>
            <w:tcW w:w="2266" w:type="dxa"/>
            <w:noWrap w:val="0"/>
            <w:vAlign w:val="center"/>
          </w:tcPr>
          <w:p w14:paraId="151F7E28">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kern w:val="2"/>
                <w:sz w:val="21"/>
                <w:szCs w:val="21"/>
                <w:lang w:eastAsia="zh-CN"/>
              </w:rPr>
              <w:t>同类项目业绩</w:t>
            </w:r>
          </w:p>
        </w:tc>
        <w:tc>
          <w:tcPr>
            <w:tcW w:w="707" w:type="dxa"/>
            <w:noWrap w:val="0"/>
            <w:vAlign w:val="center"/>
          </w:tcPr>
          <w:p w14:paraId="5CCF023F">
            <w:pPr>
              <w:keepNext w:val="0"/>
              <w:keepLines w:val="0"/>
              <w:widowControl/>
              <w:suppressLineNumbers w:val="0"/>
              <w:spacing w:before="0" w:beforeAutospacing="0" w:after="0" w:afterAutospacing="0"/>
              <w:ind w:left="0" w:right="0"/>
              <w:jc w:val="center"/>
              <w:rPr>
                <w:rFonts w:eastAsia="等线" w:cs="宋体"/>
                <w:sz w:val="21"/>
                <w:szCs w:val="21"/>
                <w:lang w:eastAsia="zh-CN"/>
              </w:rPr>
            </w:pPr>
            <w:r>
              <w:rPr>
                <w:rFonts w:hint="eastAsia" w:eastAsia="等线" w:cs="宋体"/>
                <w:sz w:val="21"/>
                <w:szCs w:val="21"/>
                <w:lang w:eastAsia="zh-CN"/>
              </w:rPr>
              <w:t>10</w:t>
            </w:r>
          </w:p>
        </w:tc>
        <w:tc>
          <w:tcPr>
            <w:tcW w:w="713" w:type="dxa"/>
            <w:noWrap w:val="0"/>
            <w:vAlign w:val="center"/>
          </w:tcPr>
          <w:p w14:paraId="0C4BD3DA">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专家打分</w:t>
            </w:r>
          </w:p>
        </w:tc>
        <w:tc>
          <w:tcPr>
            <w:tcW w:w="4738" w:type="dxa"/>
            <w:noWrap w:val="0"/>
            <w:vAlign w:val="center"/>
          </w:tcPr>
          <w:p w14:paraId="6724BD6B">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6F0C65CA">
            <w:pPr>
              <w:keepNext w:val="0"/>
              <w:keepLines w:val="0"/>
              <w:widowControl/>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val="zh-CN" w:eastAsia="zh-CN"/>
              </w:rPr>
              <w:t>投标人于20</w:t>
            </w:r>
            <w:r>
              <w:rPr>
                <w:rFonts w:ascii="宋体" w:hAnsi="宋体" w:eastAsia="宋体"/>
                <w:kern w:val="2"/>
                <w:sz w:val="21"/>
                <w:szCs w:val="21"/>
                <w:lang w:eastAsia="zh-CN"/>
              </w:rPr>
              <w:t>19</w:t>
            </w:r>
            <w:r>
              <w:rPr>
                <w:rFonts w:hint="eastAsia" w:ascii="宋体" w:hAnsi="宋体" w:eastAsia="宋体"/>
                <w:kern w:val="2"/>
                <w:sz w:val="21"/>
                <w:szCs w:val="21"/>
                <w:lang w:val="zh-CN" w:eastAsia="zh-CN"/>
              </w:rPr>
              <w:t>年</w:t>
            </w:r>
            <w:r>
              <w:rPr>
                <w:rFonts w:ascii="宋体" w:hAnsi="宋体" w:eastAsia="宋体"/>
                <w:kern w:val="2"/>
                <w:sz w:val="21"/>
                <w:szCs w:val="21"/>
                <w:lang w:eastAsia="zh-CN"/>
              </w:rPr>
              <w:t>7</w:t>
            </w:r>
            <w:r>
              <w:rPr>
                <w:rFonts w:hint="eastAsia" w:ascii="宋体" w:hAnsi="宋体" w:eastAsia="宋体"/>
                <w:kern w:val="2"/>
                <w:sz w:val="21"/>
                <w:szCs w:val="21"/>
                <w:lang w:val="zh-CN" w:eastAsia="zh-CN"/>
              </w:rPr>
              <w:t>月1日至本项目投标截止日期内（</w:t>
            </w:r>
            <w:r>
              <w:rPr>
                <w:rFonts w:hint="eastAsia" w:ascii="宋体" w:hAnsi="宋体" w:eastAsia="宋体"/>
                <w:kern w:val="2"/>
                <w:sz w:val="21"/>
                <w:szCs w:val="21"/>
                <w:lang w:eastAsia="zh-CN"/>
              </w:rPr>
              <w:t>以合同签订日期为准</w:t>
            </w:r>
            <w:r>
              <w:rPr>
                <w:rFonts w:hint="eastAsia" w:ascii="宋体" w:hAnsi="宋体" w:eastAsia="宋体"/>
                <w:kern w:val="2"/>
                <w:sz w:val="21"/>
                <w:szCs w:val="21"/>
                <w:lang w:val="zh-CN" w:eastAsia="zh-CN"/>
              </w:rPr>
              <w:t>），承接过</w:t>
            </w:r>
            <w:r>
              <w:rPr>
                <w:rFonts w:ascii="宋体" w:hAnsi="宋体" w:eastAsia="宋体"/>
                <w:kern w:val="2"/>
                <w:sz w:val="21"/>
                <w:szCs w:val="21"/>
                <w:lang w:eastAsia="zh-CN"/>
              </w:rPr>
              <w:t>政府行政单位或事业单位委托的</w:t>
            </w:r>
            <w:r>
              <w:rPr>
                <w:rFonts w:hint="eastAsia" w:ascii="宋体" w:hAnsi="宋体" w:eastAsia="宋体"/>
                <w:kern w:val="2"/>
                <w:sz w:val="21"/>
                <w:szCs w:val="21"/>
                <w:lang w:eastAsia="zh-CN"/>
              </w:rPr>
              <w:t>与本项目同类的</w:t>
            </w:r>
            <w:r>
              <w:rPr>
                <w:rFonts w:hint="eastAsia" w:ascii="宋体" w:hAnsi="宋体" w:eastAsia="宋体"/>
                <w:kern w:val="2"/>
                <w:sz w:val="21"/>
                <w:szCs w:val="21"/>
                <w:lang w:val="zh-CN" w:eastAsia="zh-CN"/>
              </w:rPr>
              <w:t>项目</w:t>
            </w:r>
            <w:r>
              <w:rPr>
                <w:rFonts w:hint="eastAsia" w:ascii="宋体" w:hAnsi="宋体" w:eastAsia="宋体"/>
                <w:kern w:val="2"/>
                <w:sz w:val="21"/>
                <w:szCs w:val="21"/>
                <w:lang w:eastAsia="zh-CN"/>
              </w:rPr>
              <w:t>业绩（具体指与</w:t>
            </w:r>
            <w:r>
              <w:rPr>
                <w:rFonts w:hint="eastAsia" w:eastAsia="宋体"/>
                <w:kern w:val="2"/>
                <w:sz w:val="21"/>
                <w:lang w:eastAsia="zh-CN"/>
              </w:rPr>
              <w:t>手机报警定位服务项目同类的项目业绩</w:t>
            </w:r>
            <w:r>
              <w:rPr>
                <w:rFonts w:hint="eastAsia" w:ascii="宋体" w:hAnsi="宋体" w:eastAsia="宋体"/>
                <w:kern w:val="2"/>
                <w:sz w:val="21"/>
                <w:szCs w:val="21"/>
                <w:lang w:eastAsia="zh-CN"/>
              </w:rPr>
              <w:t>）</w:t>
            </w:r>
            <w:r>
              <w:rPr>
                <w:rFonts w:hint="eastAsia" w:ascii="宋体" w:hAnsi="宋体" w:eastAsia="宋体"/>
                <w:kern w:val="2"/>
                <w:sz w:val="21"/>
                <w:szCs w:val="21"/>
                <w:lang w:val="zh-CN" w:eastAsia="zh-CN"/>
              </w:rPr>
              <w:t>，</w:t>
            </w:r>
            <w:bookmarkStart w:id="7" w:name="OLE_LINK28"/>
            <w:bookmarkStart w:id="8" w:name="OLE_LINK29"/>
            <w:r>
              <w:rPr>
                <w:rFonts w:hint="eastAsia" w:ascii="宋体" w:hAnsi="宋体" w:eastAsia="宋体"/>
                <w:kern w:val="2"/>
                <w:sz w:val="21"/>
                <w:szCs w:val="21"/>
                <w:lang w:val="zh-CN" w:eastAsia="zh-CN"/>
              </w:rPr>
              <w:t>每提供</w:t>
            </w:r>
            <w:r>
              <w:rPr>
                <w:rFonts w:hint="eastAsia" w:ascii="宋体" w:hAnsi="宋体" w:eastAsia="宋体"/>
                <w:kern w:val="2"/>
                <w:sz w:val="21"/>
                <w:szCs w:val="21"/>
                <w:lang w:eastAsia="zh-CN"/>
              </w:rPr>
              <w:t>一个符合上述要求的项目业绩得20分，本项最高得100分</w:t>
            </w:r>
            <w:bookmarkEnd w:id="7"/>
            <w:bookmarkEnd w:id="8"/>
            <w:r>
              <w:rPr>
                <w:rFonts w:hint="eastAsia" w:ascii="宋体" w:hAnsi="宋体" w:eastAsia="宋体"/>
                <w:kern w:val="2"/>
                <w:sz w:val="21"/>
                <w:szCs w:val="21"/>
                <w:lang w:val="zh-CN" w:eastAsia="zh-CN"/>
              </w:rPr>
              <w:t>。</w:t>
            </w:r>
          </w:p>
          <w:p w14:paraId="2A0B24BE">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w:t>
            </w:r>
            <w:r>
              <w:rPr>
                <w:rFonts w:hint="eastAsia" w:ascii="宋体" w:hAnsi="宋体" w:eastAsia="宋体"/>
                <w:kern w:val="2"/>
                <w:sz w:val="21"/>
                <w:szCs w:val="21"/>
                <w:lang w:eastAsia="zh-CN"/>
              </w:rPr>
              <w:t>二</w:t>
            </w:r>
            <w:r>
              <w:rPr>
                <w:rFonts w:hint="eastAsia" w:ascii="宋体" w:hAnsi="宋体" w:eastAsia="宋体"/>
                <w:kern w:val="2"/>
                <w:sz w:val="21"/>
                <w:szCs w:val="21"/>
                <w:lang w:val="zh-CN" w:eastAsia="zh-CN"/>
              </w:rPr>
              <w:t>）评分依据：</w:t>
            </w:r>
          </w:p>
          <w:p w14:paraId="2EE4EC7C">
            <w:pPr>
              <w:keepNext w:val="0"/>
              <w:keepLines w:val="0"/>
              <w:widowControl/>
              <w:suppressLineNumbers w:val="0"/>
              <w:spacing w:before="0" w:beforeAutospacing="0" w:after="0" w:afterAutospacing="0"/>
              <w:ind w:left="0" w:right="0"/>
              <w:jc w:val="both"/>
              <w:rPr>
                <w:rFonts w:hint="eastAsia" w:ascii="宋体" w:hAnsi="宋体" w:eastAsia="宋体"/>
                <w:kern w:val="2"/>
                <w:sz w:val="21"/>
                <w:szCs w:val="21"/>
                <w:lang w:eastAsia="zh-CN"/>
              </w:rPr>
            </w:pPr>
            <w:r>
              <w:rPr>
                <w:rFonts w:hint="eastAsia" w:ascii="宋体" w:hAnsi="宋体" w:eastAsia="宋体"/>
                <w:kern w:val="2"/>
                <w:sz w:val="21"/>
                <w:szCs w:val="21"/>
                <w:lang w:val="zh-CN" w:eastAsia="zh-CN"/>
              </w:rPr>
              <w:t>提供合同关键信息（</w:t>
            </w:r>
            <w:r>
              <w:rPr>
                <w:rFonts w:hint="eastAsia" w:ascii="宋体" w:hAnsi="宋体" w:eastAsia="宋体"/>
                <w:kern w:val="2"/>
                <w:sz w:val="21"/>
                <w:szCs w:val="21"/>
                <w:lang w:eastAsia="zh-CN"/>
              </w:rPr>
              <w:t>包含但不限于合同双方主体名称、合同服务内容、合同签订日期、合同甲乙双方盖章</w:t>
            </w:r>
            <w:r>
              <w:rPr>
                <w:rFonts w:hint="eastAsia" w:ascii="宋体" w:hAnsi="宋体" w:eastAsia="宋体"/>
                <w:kern w:val="2"/>
                <w:sz w:val="21"/>
                <w:szCs w:val="21"/>
                <w:lang w:val="zh-CN" w:eastAsia="zh-CN"/>
              </w:rPr>
              <w:t>）</w:t>
            </w:r>
            <w:r>
              <w:rPr>
                <w:rFonts w:hint="eastAsia" w:ascii="宋体" w:hAnsi="宋体" w:eastAsia="宋体"/>
                <w:kern w:val="2"/>
                <w:sz w:val="21"/>
                <w:szCs w:val="21"/>
                <w:lang w:eastAsia="zh-CN"/>
              </w:rPr>
              <w:t>扫描件作为得分依据。</w:t>
            </w:r>
            <w:r>
              <w:rPr>
                <w:rFonts w:hint="eastAsia" w:ascii="宋体" w:hAnsi="宋体" w:eastAsia="宋体"/>
                <w:kern w:val="2"/>
                <w:sz w:val="21"/>
                <w:szCs w:val="21"/>
                <w:lang w:val="zh-CN" w:eastAsia="zh-CN"/>
              </w:rPr>
              <w:t>同一合同不重复计分，未提供</w:t>
            </w:r>
            <w:r>
              <w:rPr>
                <w:rFonts w:hint="eastAsia" w:ascii="宋体" w:hAnsi="宋体" w:eastAsia="宋体"/>
                <w:kern w:val="2"/>
                <w:sz w:val="21"/>
                <w:szCs w:val="21"/>
                <w:lang w:eastAsia="zh-CN"/>
              </w:rPr>
              <w:t>或提供不清晰导致专家无法判断的不得分。</w:t>
            </w:r>
          </w:p>
        </w:tc>
      </w:tr>
      <w:tr w14:paraId="1001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CellSpacing w:w="0" w:type="dxa"/>
          <w:jc w:val="center"/>
        </w:trPr>
        <w:tc>
          <w:tcPr>
            <w:tcW w:w="446" w:type="dxa"/>
            <w:vMerge w:val="continue"/>
            <w:noWrap w:val="0"/>
            <w:vAlign w:val="center"/>
          </w:tcPr>
          <w:p w14:paraId="04C3623D">
            <w:pPr>
              <w:keepNext w:val="0"/>
              <w:keepLines w:val="0"/>
              <w:widowControl/>
              <w:suppressLineNumbers w:val="0"/>
              <w:spacing w:before="0" w:beforeAutospacing="0" w:after="0" w:afterAutospacing="0"/>
              <w:ind w:left="0" w:right="0"/>
              <w:jc w:val="left"/>
              <w:rPr>
                <w:rFonts w:eastAsia="等线" w:cs="宋体"/>
                <w:b/>
                <w:bCs/>
                <w:sz w:val="21"/>
                <w:szCs w:val="21"/>
                <w:lang w:eastAsia="zh-CN"/>
              </w:rPr>
            </w:pPr>
          </w:p>
        </w:tc>
        <w:tc>
          <w:tcPr>
            <w:tcW w:w="656" w:type="dxa"/>
            <w:noWrap w:val="0"/>
            <w:vAlign w:val="center"/>
          </w:tcPr>
          <w:p w14:paraId="1B5B7C28">
            <w:pPr>
              <w:keepNext w:val="0"/>
              <w:keepLines w:val="0"/>
              <w:widowControl/>
              <w:suppressLineNumbers w:val="0"/>
              <w:spacing w:before="0" w:beforeAutospacing="0" w:after="0" w:afterAutospacing="0"/>
              <w:ind w:left="0" w:right="0"/>
              <w:jc w:val="center"/>
              <w:rPr>
                <w:rFonts w:hint="eastAsia" w:eastAsia="等线" w:cs="宋体"/>
                <w:sz w:val="21"/>
                <w:szCs w:val="21"/>
                <w:lang w:eastAsia="zh-CN"/>
              </w:rPr>
            </w:pPr>
            <w:r>
              <w:rPr>
                <w:rFonts w:hint="eastAsia" w:eastAsia="等线" w:cs="宋体"/>
                <w:sz w:val="21"/>
                <w:szCs w:val="21"/>
                <w:lang w:eastAsia="zh-CN"/>
              </w:rPr>
              <w:t>6</w:t>
            </w:r>
          </w:p>
        </w:tc>
        <w:tc>
          <w:tcPr>
            <w:tcW w:w="2266" w:type="dxa"/>
            <w:noWrap w:val="0"/>
            <w:vAlign w:val="center"/>
          </w:tcPr>
          <w:p w14:paraId="76BD26F7">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rPr>
              <w:t>服务便利性</w:t>
            </w:r>
          </w:p>
        </w:tc>
        <w:tc>
          <w:tcPr>
            <w:tcW w:w="707" w:type="dxa"/>
            <w:noWrap w:val="0"/>
            <w:vAlign w:val="center"/>
          </w:tcPr>
          <w:p w14:paraId="6BA885AB">
            <w:pPr>
              <w:keepNext w:val="0"/>
              <w:keepLines w:val="0"/>
              <w:widowControl/>
              <w:suppressLineNumbers w:val="0"/>
              <w:spacing w:before="0" w:beforeAutospacing="0" w:after="0" w:afterAutospacing="0"/>
              <w:ind w:left="0" w:right="0"/>
              <w:jc w:val="center"/>
              <w:rPr>
                <w:rFonts w:hint="eastAsia" w:eastAsia="宋体" w:cs="宋体"/>
                <w:sz w:val="21"/>
                <w:szCs w:val="21"/>
                <w:lang w:eastAsia="zh-CN"/>
              </w:rPr>
            </w:pPr>
            <w:r>
              <w:rPr>
                <w:rFonts w:hint="eastAsia" w:eastAsia="等线" w:cs="宋体"/>
                <w:sz w:val="21"/>
                <w:szCs w:val="21"/>
                <w:lang w:eastAsia="zh-CN"/>
              </w:rPr>
              <w:t>6</w:t>
            </w:r>
          </w:p>
        </w:tc>
        <w:tc>
          <w:tcPr>
            <w:tcW w:w="713" w:type="dxa"/>
            <w:noWrap w:val="0"/>
            <w:vAlign w:val="center"/>
          </w:tcPr>
          <w:p w14:paraId="6F4F724C">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rPr>
              <w:t>专家打分</w:t>
            </w:r>
          </w:p>
        </w:tc>
        <w:tc>
          <w:tcPr>
            <w:tcW w:w="4738" w:type="dxa"/>
            <w:shd w:val="clear" w:color="auto" w:fill="auto"/>
            <w:noWrap w:val="0"/>
            <w:vAlign w:val="top"/>
          </w:tcPr>
          <w:p w14:paraId="20CD9623">
            <w:pPr>
              <w:keepNext w:val="0"/>
              <w:keepLines w:val="0"/>
              <w:widowControl w:val="0"/>
              <w:suppressLineNumbers w:val="0"/>
              <w:spacing w:before="0" w:beforeAutospacing="0" w:after="0" w:afterAutospacing="0" w:line="240" w:lineRule="auto"/>
              <w:ind w:left="0" w:right="0"/>
              <w:jc w:val="both"/>
              <w:rPr>
                <w:rFonts w:eastAsia="宋体"/>
                <w:kern w:val="2"/>
                <w:sz w:val="21"/>
                <w:szCs w:val="21"/>
                <w:lang w:eastAsia="zh-CN"/>
              </w:rPr>
            </w:pPr>
            <w:r>
              <w:rPr>
                <w:rFonts w:hint="eastAsia" w:eastAsia="宋体"/>
                <w:kern w:val="2"/>
                <w:sz w:val="21"/>
                <w:szCs w:val="21"/>
                <w:lang w:eastAsia="zh-CN"/>
              </w:rPr>
              <w:t>（一）评分内容：</w:t>
            </w:r>
          </w:p>
          <w:p w14:paraId="336CAF27">
            <w:pPr>
              <w:keepNext w:val="0"/>
              <w:keepLines w:val="0"/>
              <w:widowControl w:val="0"/>
              <w:suppressLineNumbers w:val="0"/>
              <w:spacing w:before="0" w:beforeAutospacing="0" w:after="0" w:afterAutospacing="0" w:line="240" w:lineRule="auto"/>
              <w:ind w:left="0" w:right="0"/>
              <w:jc w:val="both"/>
              <w:rPr>
                <w:rFonts w:eastAsia="宋体"/>
                <w:kern w:val="2"/>
                <w:sz w:val="21"/>
                <w:szCs w:val="21"/>
                <w:lang w:eastAsia="zh-CN"/>
              </w:rPr>
            </w:pPr>
            <w:r>
              <w:rPr>
                <w:rFonts w:hint="eastAsia" w:eastAsia="宋体"/>
                <w:kern w:val="2"/>
                <w:sz w:val="21"/>
                <w:szCs w:val="21"/>
                <w:lang w:eastAsia="zh-CN"/>
              </w:rPr>
              <w:t>供应商承诺中标后提供本地经营（服务）网点的，得100分。</w:t>
            </w:r>
          </w:p>
          <w:p w14:paraId="683A2BD2">
            <w:pPr>
              <w:keepNext w:val="0"/>
              <w:keepLines w:val="0"/>
              <w:widowControl w:val="0"/>
              <w:suppressLineNumbers w:val="0"/>
              <w:spacing w:before="0" w:beforeAutospacing="0" w:after="0" w:afterAutospacing="0" w:line="240" w:lineRule="auto"/>
              <w:ind w:left="0" w:right="0"/>
              <w:jc w:val="both"/>
              <w:rPr>
                <w:rFonts w:eastAsia="宋体"/>
                <w:kern w:val="2"/>
                <w:sz w:val="21"/>
                <w:szCs w:val="21"/>
                <w:lang w:eastAsia="zh-CN"/>
              </w:rPr>
            </w:pPr>
            <w:r>
              <w:rPr>
                <w:rFonts w:hint="eastAsia" w:eastAsia="宋体"/>
                <w:kern w:val="2"/>
                <w:sz w:val="21"/>
                <w:szCs w:val="21"/>
                <w:lang w:eastAsia="zh-CN"/>
              </w:rPr>
              <w:t>（二）评分依据：</w:t>
            </w:r>
          </w:p>
          <w:p w14:paraId="6E62CEB8">
            <w:pPr>
              <w:keepNext w:val="0"/>
              <w:keepLines w:val="0"/>
              <w:widowControl w:val="0"/>
              <w:suppressLineNumbers w:val="0"/>
              <w:spacing w:before="0" w:beforeAutospacing="0" w:after="0" w:afterAutospacing="0" w:line="240" w:lineRule="auto"/>
              <w:ind w:left="0" w:leftChars="0" w:right="0" w:rightChars="0"/>
              <w:jc w:val="both"/>
              <w:rPr>
                <w:rFonts w:hint="eastAsia" w:ascii="宋体" w:hAnsi="宋体" w:eastAsia="宋体"/>
                <w:kern w:val="2"/>
                <w:sz w:val="21"/>
                <w:szCs w:val="21"/>
                <w:lang w:eastAsia="zh-CN"/>
              </w:rPr>
            </w:pPr>
            <w:r>
              <w:rPr>
                <w:rFonts w:hint="eastAsia" w:eastAsia="宋体"/>
                <w:kern w:val="2"/>
                <w:sz w:val="21"/>
                <w:szCs w:val="21"/>
                <w:lang w:eastAsia="zh-CN"/>
              </w:rPr>
              <w:t>要求提供承诺函（格式详见投标文件-服务网点-承诺函）作为得分依据，未按采购文件要求提供承诺函的不得分。</w:t>
            </w:r>
          </w:p>
        </w:tc>
      </w:tr>
      <w:tr w14:paraId="5225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blCellSpacing w:w="0" w:type="dxa"/>
          <w:jc w:val="center"/>
        </w:trPr>
        <w:tc>
          <w:tcPr>
            <w:tcW w:w="446" w:type="dxa"/>
            <w:vMerge w:val="restart"/>
            <w:noWrap w:val="0"/>
            <w:vAlign w:val="top"/>
          </w:tcPr>
          <w:p w14:paraId="6D7661B1">
            <w:pPr>
              <w:keepNext w:val="0"/>
              <w:keepLines w:val="0"/>
              <w:widowControl w:val="0"/>
              <w:suppressLineNumbers w:val="0"/>
              <w:spacing w:before="0" w:beforeAutospacing="0" w:after="0" w:afterAutospacing="0"/>
              <w:ind w:left="0" w:right="0"/>
              <w:jc w:val="center"/>
              <w:rPr>
                <w:rFonts w:eastAsia="等线" w:cs="宋体"/>
                <w:b/>
                <w:bCs/>
                <w:sz w:val="21"/>
                <w:szCs w:val="21"/>
                <w:lang w:eastAsia="zh-CN"/>
              </w:rPr>
            </w:pPr>
            <w:r>
              <w:rPr>
                <w:rFonts w:hint="eastAsia" w:eastAsia="等线" w:cs="宋体"/>
                <w:b/>
                <w:bCs/>
                <w:sz w:val="21"/>
                <w:szCs w:val="21"/>
                <w:lang w:eastAsia="zh-CN"/>
              </w:rPr>
              <w:t>4</w:t>
            </w:r>
          </w:p>
        </w:tc>
        <w:tc>
          <w:tcPr>
            <w:tcW w:w="4342" w:type="dxa"/>
            <w:gridSpan w:val="4"/>
            <w:noWrap/>
            <w:vAlign w:val="center"/>
          </w:tcPr>
          <w:p w14:paraId="7285229B">
            <w:pPr>
              <w:keepNext w:val="0"/>
              <w:keepLines w:val="0"/>
              <w:widowControl/>
              <w:suppressLineNumbers w:val="0"/>
              <w:spacing w:before="0" w:beforeAutospacing="0" w:after="0" w:afterAutospacing="0"/>
              <w:ind w:left="0" w:right="0"/>
              <w:jc w:val="center"/>
              <w:rPr>
                <w:rFonts w:ascii="等线" w:hAnsi="等线" w:eastAsia="等线" w:cs="宋体"/>
                <w:sz w:val="21"/>
                <w:szCs w:val="21"/>
                <w:lang w:eastAsia="zh-CN"/>
              </w:rPr>
            </w:pPr>
            <w:r>
              <w:rPr>
                <w:rFonts w:hint="eastAsia" w:ascii="等线" w:hAnsi="等线" w:eastAsia="等线" w:cs="宋体"/>
                <w:sz w:val="21"/>
                <w:szCs w:val="21"/>
                <w:lang w:eastAsia="zh-CN"/>
              </w:rPr>
              <w:t>其它部分</w:t>
            </w:r>
          </w:p>
        </w:tc>
        <w:tc>
          <w:tcPr>
            <w:tcW w:w="4738" w:type="dxa"/>
            <w:noWrap w:val="0"/>
            <w:vAlign w:val="center"/>
          </w:tcPr>
          <w:p w14:paraId="491E2F35">
            <w:pPr>
              <w:keepNext w:val="0"/>
              <w:keepLines w:val="0"/>
              <w:widowControl/>
              <w:suppressLineNumbers w:val="0"/>
              <w:spacing w:before="0" w:beforeAutospacing="0" w:after="0" w:afterAutospacing="0"/>
              <w:ind w:left="0" w:right="0"/>
              <w:jc w:val="center"/>
              <w:rPr>
                <w:rFonts w:eastAsia="等线" w:cs="宋体"/>
                <w:b/>
                <w:bCs/>
                <w:sz w:val="21"/>
                <w:szCs w:val="21"/>
                <w:lang w:eastAsia="zh-CN"/>
              </w:rPr>
            </w:pPr>
            <w:r>
              <w:rPr>
                <w:rFonts w:eastAsia="等线" w:cs="宋体"/>
                <w:b/>
                <w:bCs/>
                <w:sz w:val="21"/>
                <w:szCs w:val="21"/>
                <w:lang w:eastAsia="zh-CN"/>
              </w:rPr>
              <w:t>5</w:t>
            </w:r>
          </w:p>
        </w:tc>
      </w:tr>
      <w:tr w14:paraId="324E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CellSpacing w:w="0" w:type="dxa"/>
          <w:jc w:val="center"/>
        </w:trPr>
        <w:tc>
          <w:tcPr>
            <w:tcW w:w="446" w:type="dxa"/>
            <w:vMerge w:val="continue"/>
            <w:shd w:val="clear" w:color="auto" w:fill="auto"/>
            <w:noWrap w:val="0"/>
            <w:vAlign w:val="center"/>
          </w:tcPr>
          <w:p w14:paraId="393F5B23">
            <w:pPr>
              <w:keepNext w:val="0"/>
              <w:keepLines w:val="0"/>
              <w:widowControl w:val="0"/>
              <w:suppressLineNumbers w:val="0"/>
              <w:spacing w:before="0" w:beforeAutospacing="0" w:after="0" w:afterAutospacing="0"/>
              <w:ind w:left="0" w:right="0"/>
              <w:jc w:val="left"/>
              <w:rPr>
                <w:rFonts w:eastAsia="等线" w:cs="宋体"/>
                <w:b/>
                <w:bCs/>
                <w:sz w:val="21"/>
                <w:szCs w:val="21"/>
                <w:lang w:eastAsia="zh-CN"/>
              </w:rPr>
            </w:pPr>
          </w:p>
        </w:tc>
        <w:tc>
          <w:tcPr>
            <w:tcW w:w="656" w:type="dxa"/>
            <w:shd w:val="clear" w:color="000000" w:fill="E6EFFA"/>
            <w:noWrap w:val="0"/>
            <w:vAlign w:val="center"/>
          </w:tcPr>
          <w:p w14:paraId="18A81042">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rPr>
              <w:t>序号</w:t>
            </w:r>
          </w:p>
        </w:tc>
        <w:tc>
          <w:tcPr>
            <w:tcW w:w="2266" w:type="dxa"/>
            <w:shd w:val="clear" w:color="000000" w:fill="E6EFFA"/>
            <w:noWrap w:val="0"/>
            <w:vAlign w:val="center"/>
          </w:tcPr>
          <w:p w14:paraId="1403A8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707" w:type="dxa"/>
            <w:shd w:val="clear" w:color="000000" w:fill="E6EFFA"/>
            <w:noWrap w:val="0"/>
            <w:vAlign w:val="center"/>
          </w:tcPr>
          <w:p w14:paraId="254AEE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权重</w:t>
            </w:r>
            <w:r>
              <w:rPr>
                <w:rFonts w:eastAsia="宋体" w:cs="Calibri"/>
                <w:sz w:val="21"/>
                <w:szCs w:val="21"/>
                <w:lang w:eastAsia="zh-CN"/>
              </w:rPr>
              <w:t>(%)</w:t>
            </w:r>
          </w:p>
        </w:tc>
        <w:tc>
          <w:tcPr>
            <w:tcW w:w="713" w:type="dxa"/>
            <w:shd w:val="clear" w:color="000000" w:fill="E6EFFA"/>
            <w:noWrap w:val="0"/>
            <w:vAlign w:val="center"/>
          </w:tcPr>
          <w:p w14:paraId="6F9ACB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评分方式</w:t>
            </w:r>
          </w:p>
        </w:tc>
        <w:tc>
          <w:tcPr>
            <w:tcW w:w="4738" w:type="dxa"/>
            <w:shd w:val="clear" w:color="000000" w:fill="E6EFFA"/>
            <w:noWrap w:val="0"/>
            <w:vAlign w:val="center"/>
          </w:tcPr>
          <w:p w14:paraId="675E9E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评分准则</w:t>
            </w:r>
          </w:p>
        </w:tc>
      </w:tr>
      <w:tr w14:paraId="6EFF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blCellSpacing w:w="0" w:type="dxa"/>
          <w:jc w:val="center"/>
        </w:trPr>
        <w:tc>
          <w:tcPr>
            <w:tcW w:w="446" w:type="dxa"/>
            <w:vMerge w:val="continue"/>
            <w:noWrap w:val="0"/>
            <w:vAlign w:val="center"/>
          </w:tcPr>
          <w:p w14:paraId="54E31F0A">
            <w:pPr>
              <w:keepNext w:val="0"/>
              <w:keepLines w:val="0"/>
              <w:widowControl w:val="0"/>
              <w:suppressLineNumbers w:val="0"/>
              <w:spacing w:before="0" w:beforeAutospacing="0" w:after="0" w:afterAutospacing="0"/>
              <w:ind w:left="0" w:right="0"/>
              <w:jc w:val="left"/>
              <w:rPr>
                <w:rFonts w:hint="eastAsia" w:eastAsia="等线" w:cs="宋体"/>
                <w:b/>
                <w:bCs/>
                <w:sz w:val="21"/>
                <w:szCs w:val="21"/>
                <w:lang w:eastAsia="zh-CN"/>
              </w:rPr>
            </w:pPr>
          </w:p>
        </w:tc>
        <w:tc>
          <w:tcPr>
            <w:tcW w:w="656" w:type="dxa"/>
            <w:noWrap w:val="0"/>
            <w:vAlign w:val="center"/>
          </w:tcPr>
          <w:p w14:paraId="71D76D1A">
            <w:pPr>
              <w:keepNext w:val="0"/>
              <w:keepLines w:val="0"/>
              <w:widowControl/>
              <w:suppressLineNumbers w:val="0"/>
              <w:spacing w:before="0" w:beforeAutospacing="0" w:after="0" w:afterAutospacing="0"/>
              <w:ind w:left="0" w:right="0"/>
              <w:jc w:val="center"/>
              <w:rPr>
                <w:rFonts w:hint="eastAsia" w:eastAsia="等线" w:cs="宋体"/>
                <w:sz w:val="21"/>
                <w:szCs w:val="21"/>
                <w:lang w:eastAsia="zh-CN"/>
              </w:rPr>
            </w:pPr>
            <w:r>
              <w:rPr>
                <w:rFonts w:hint="eastAsia" w:eastAsia="等线" w:cs="宋体"/>
                <w:sz w:val="21"/>
                <w:szCs w:val="21"/>
                <w:lang w:eastAsia="zh-CN"/>
              </w:rPr>
              <w:t>1</w:t>
            </w:r>
          </w:p>
        </w:tc>
        <w:tc>
          <w:tcPr>
            <w:tcW w:w="2266" w:type="dxa"/>
            <w:noWrap w:val="0"/>
            <w:vAlign w:val="center"/>
          </w:tcPr>
          <w:p w14:paraId="2C4D4437">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rPr>
              <w:t>诚信分</w:t>
            </w:r>
          </w:p>
        </w:tc>
        <w:tc>
          <w:tcPr>
            <w:tcW w:w="707" w:type="dxa"/>
            <w:noWrap w:val="0"/>
            <w:vAlign w:val="center"/>
          </w:tcPr>
          <w:p w14:paraId="0155957C">
            <w:pPr>
              <w:keepNext w:val="0"/>
              <w:keepLines w:val="0"/>
              <w:widowControl/>
              <w:suppressLineNumbers w:val="0"/>
              <w:spacing w:before="0" w:beforeAutospacing="0" w:after="0" w:afterAutospacing="0"/>
              <w:ind w:left="0" w:right="0"/>
              <w:jc w:val="center"/>
              <w:rPr>
                <w:rFonts w:hint="eastAsia" w:eastAsia="等线" w:cs="宋体"/>
                <w:sz w:val="21"/>
                <w:szCs w:val="21"/>
                <w:lang w:eastAsia="zh-CN"/>
              </w:rPr>
            </w:pPr>
            <w:r>
              <w:rPr>
                <w:rFonts w:eastAsia="等线" w:cs="宋体"/>
                <w:sz w:val="21"/>
                <w:szCs w:val="21"/>
                <w:lang w:eastAsia="zh-CN"/>
              </w:rPr>
              <w:t>5</w:t>
            </w:r>
          </w:p>
        </w:tc>
        <w:tc>
          <w:tcPr>
            <w:tcW w:w="713" w:type="dxa"/>
            <w:noWrap w:val="0"/>
            <w:vAlign w:val="center"/>
          </w:tcPr>
          <w:p w14:paraId="3AB84C8B">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rPr>
              <w:t>专家打分</w:t>
            </w:r>
          </w:p>
        </w:tc>
        <w:tc>
          <w:tcPr>
            <w:tcW w:w="4738" w:type="dxa"/>
            <w:noWrap w:val="0"/>
            <w:vAlign w:val="center"/>
          </w:tcPr>
          <w:p w14:paraId="4D213A8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jc w:val="both"/>
              <w:textAlignment w:val="auto"/>
              <w:rPr>
                <w:rFonts w:eastAsia="宋体"/>
                <w:kern w:val="2"/>
                <w:sz w:val="21"/>
                <w:szCs w:val="21"/>
                <w:lang w:eastAsia="zh-CN"/>
              </w:rPr>
            </w:pPr>
            <w:r>
              <w:rPr>
                <w:rFonts w:hint="eastAsia" w:eastAsia="宋体"/>
                <w:kern w:val="2"/>
                <w:sz w:val="21"/>
                <w:szCs w:val="21"/>
                <w:lang w:eastAsia="zh-CN"/>
              </w:rPr>
              <w:t>（一）评分内容：</w:t>
            </w:r>
          </w:p>
          <w:p w14:paraId="7EA56E6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jc w:val="both"/>
              <w:textAlignment w:val="auto"/>
              <w:rPr>
                <w:rFonts w:eastAsia="宋体"/>
                <w:kern w:val="2"/>
                <w:sz w:val="21"/>
                <w:lang w:eastAsia="zh-CN"/>
              </w:rPr>
            </w:pPr>
            <w:r>
              <w:rPr>
                <w:rFonts w:hint="eastAsia"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6C2927B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jc w:val="both"/>
              <w:textAlignment w:val="auto"/>
              <w:rPr>
                <w:rFonts w:eastAsia="宋体"/>
                <w:kern w:val="2"/>
                <w:sz w:val="21"/>
                <w:szCs w:val="21"/>
                <w:lang w:eastAsia="zh-CN"/>
              </w:rPr>
            </w:pPr>
            <w:r>
              <w:rPr>
                <w:rFonts w:hint="eastAsia" w:eastAsia="宋体"/>
                <w:kern w:val="2"/>
                <w:sz w:val="21"/>
                <w:szCs w:val="21"/>
                <w:lang w:eastAsia="zh-CN"/>
              </w:rPr>
              <w:t>（二）评分依据：</w:t>
            </w:r>
          </w:p>
          <w:p w14:paraId="6A5ABE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sz w:val="21"/>
                <w:szCs w:val="21"/>
                <w:lang w:eastAsia="zh-CN"/>
              </w:rPr>
            </w:pPr>
            <w:r>
              <w:rPr>
                <w:rFonts w:hint="eastAsia" w:eastAsia="宋体"/>
                <w:kern w:val="2"/>
                <w:sz w:val="21"/>
                <w:lang w:eastAsia="zh-CN"/>
              </w:rPr>
              <w:t>查询渠道：通过“信用中国”（www.creditchina.gov.cn，</w:t>
            </w:r>
            <w:r>
              <w:rPr>
                <w:rFonts w:hint="eastAsia" w:eastAsia="宋体"/>
                <w:b/>
                <w:bCs/>
                <w:kern w:val="2"/>
                <w:sz w:val="21"/>
                <w:lang w:eastAsia="zh-CN"/>
              </w:rPr>
              <w:t>下载信用信息报告</w:t>
            </w:r>
            <w:r>
              <w:rPr>
                <w:rFonts w:hint="eastAsia" w:eastAsia="宋体"/>
                <w:kern w:val="2"/>
                <w:sz w:val="21"/>
                <w:lang w:eastAsia="zh-CN"/>
              </w:rPr>
              <w:t>）、“中国政府采购网”（www.ccgp.gov.cn）以及“深圳市政府采购监管网”（http://zfcg.sz.gov.cn）查询供应商信用信息，信用信息以开标当日的查询结果为准。</w:t>
            </w:r>
          </w:p>
        </w:tc>
      </w:tr>
    </w:tbl>
    <w:p w14:paraId="7DB49EA4">
      <w:pPr>
        <w:widowControl/>
        <w:jc w:val="left"/>
        <w:rPr>
          <w:rFonts w:eastAsia="宋体"/>
          <w:b/>
          <w:kern w:val="2"/>
          <w:sz w:val="120"/>
          <w:szCs w:val="120"/>
          <w:lang w:eastAsia="zh-CN"/>
        </w:rPr>
      </w:pPr>
    </w:p>
    <w:p w14:paraId="47183A77">
      <w:pPr>
        <w:widowControl w:val="0"/>
        <w:jc w:val="both"/>
        <w:rPr>
          <w:rFonts w:hint="eastAsia" w:eastAsia="宋体"/>
          <w:b/>
          <w:kern w:val="2"/>
          <w:sz w:val="120"/>
          <w:szCs w:val="120"/>
          <w:lang w:eastAsia="zh-CN"/>
        </w:rPr>
      </w:pPr>
    </w:p>
    <w:p w14:paraId="35CEB847">
      <w:pPr>
        <w:widowControl w:val="0"/>
        <w:jc w:val="center"/>
        <w:rPr>
          <w:rFonts w:hint="eastAsia" w:eastAsia="宋体"/>
          <w:b/>
          <w:kern w:val="2"/>
          <w:sz w:val="120"/>
          <w:szCs w:val="120"/>
          <w:lang w:eastAsia="zh-CN"/>
        </w:rPr>
      </w:pPr>
      <w:r>
        <w:rPr>
          <w:rFonts w:hint="eastAsia" w:eastAsia="宋体"/>
          <w:b/>
          <w:kern w:val="2"/>
          <w:sz w:val="120"/>
          <w:szCs w:val="120"/>
          <w:lang w:eastAsia="zh-CN"/>
        </w:rPr>
        <w:br w:type="page"/>
      </w:r>
    </w:p>
    <w:p w14:paraId="449245F7">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62D8B9D8">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3513B71E">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0044C8C4">
      <w:pPr>
        <w:widowControl w:val="0"/>
        <w:jc w:val="center"/>
        <w:rPr>
          <w:rFonts w:eastAsia="宋体"/>
          <w:kern w:val="2"/>
          <w:sz w:val="21"/>
          <w:lang w:eastAsia="zh-CN"/>
        </w:rPr>
      </w:pPr>
    </w:p>
    <w:p w14:paraId="15029FCA">
      <w:pPr>
        <w:widowControl w:val="0"/>
        <w:jc w:val="center"/>
        <w:rPr>
          <w:rFonts w:eastAsia="宋体"/>
          <w:kern w:val="2"/>
          <w:sz w:val="21"/>
          <w:lang w:eastAsia="zh-CN"/>
        </w:rPr>
      </w:pPr>
    </w:p>
    <w:p w14:paraId="468DA69A">
      <w:pPr>
        <w:widowControl w:val="0"/>
        <w:jc w:val="center"/>
        <w:rPr>
          <w:rFonts w:eastAsia="宋体"/>
          <w:kern w:val="2"/>
          <w:sz w:val="21"/>
          <w:lang w:eastAsia="zh-CN"/>
        </w:rPr>
      </w:pPr>
    </w:p>
    <w:p w14:paraId="1ECF9F1D">
      <w:pPr>
        <w:widowControl w:val="0"/>
        <w:jc w:val="center"/>
        <w:rPr>
          <w:rFonts w:eastAsia="宋体"/>
          <w:kern w:val="2"/>
          <w:sz w:val="21"/>
          <w:lang w:eastAsia="zh-CN"/>
        </w:rPr>
      </w:pPr>
    </w:p>
    <w:p w14:paraId="455CC093">
      <w:pPr>
        <w:widowControl w:val="0"/>
        <w:spacing w:line="360" w:lineRule="auto"/>
        <w:jc w:val="both"/>
        <w:rPr>
          <w:rFonts w:eastAsia="宋体"/>
          <w:kern w:val="2"/>
          <w:lang w:eastAsia="zh-CN"/>
        </w:rPr>
      </w:pPr>
    </w:p>
    <w:p w14:paraId="615C30AF">
      <w:pPr>
        <w:widowControl w:val="0"/>
        <w:spacing w:line="360" w:lineRule="auto"/>
        <w:jc w:val="both"/>
        <w:rPr>
          <w:rFonts w:eastAsia="宋体"/>
          <w:kern w:val="2"/>
          <w:lang w:eastAsia="zh-CN"/>
        </w:rPr>
      </w:pPr>
    </w:p>
    <w:p w14:paraId="49AE8B31">
      <w:pPr>
        <w:widowControl w:val="0"/>
        <w:spacing w:line="360" w:lineRule="auto"/>
        <w:jc w:val="both"/>
        <w:rPr>
          <w:rFonts w:eastAsia="宋体"/>
          <w:kern w:val="2"/>
          <w:lang w:eastAsia="zh-CN"/>
        </w:rPr>
      </w:pPr>
    </w:p>
    <w:p w14:paraId="41C3256A">
      <w:pPr>
        <w:widowControl w:val="0"/>
        <w:spacing w:line="360" w:lineRule="auto"/>
        <w:jc w:val="both"/>
        <w:rPr>
          <w:rFonts w:eastAsia="宋体"/>
          <w:kern w:val="2"/>
          <w:lang w:eastAsia="zh-CN"/>
        </w:rPr>
      </w:pPr>
    </w:p>
    <w:p w14:paraId="1EC02BAC">
      <w:pPr>
        <w:widowControl w:val="0"/>
        <w:spacing w:line="360" w:lineRule="auto"/>
        <w:jc w:val="both"/>
        <w:rPr>
          <w:rFonts w:eastAsia="宋体"/>
          <w:kern w:val="2"/>
          <w:lang w:eastAsia="zh-CN"/>
        </w:rPr>
      </w:pPr>
    </w:p>
    <w:p w14:paraId="1992C86B">
      <w:pPr>
        <w:widowControl w:val="0"/>
        <w:jc w:val="center"/>
        <w:rPr>
          <w:rFonts w:eastAsia="宋体"/>
          <w:b/>
          <w:kern w:val="2"/>
          <w:sz w:val="44"/>
          <w:szCs w:val="44"/>
          <w:lang w:eastAsia="zh-CN"/>
        </w:rPr>
      </w:pPr>
    </w:p>
    <w:p w14:paraId="52E85AB8">
      <w:pPr>
        <w:widowControl w:val="0"/>
        <w:jc w:val="center"/>
        <w:rPr>
          <w:rFonts w:eastAsia="宋体"/>
          <w:b/>
          <w:kern w:val="2"/>
          <w:sz w:val="44"/>
          <w:szCs w:val="44"/>
          <w:lang w:eastAsia="zh-CN"/>
        </w:rPr>
      </w:pPr>
      <w:bookmarkStart w:id="9" w:name="_Hlk71465316"/>
      <w:r>
        <w:rPr>
          <w:rFonts w:hint="eastAsia" w:eastAsia="宋体"/>
          <w:b/>
          <w:kern w:val="2"/>
          <w:sz w:val="44"/>
          <w:szCs w:val="44"/>
          <w:lang w:eastAsia="zh-CN"/>
        </w:rPr>
        <w:t>深圳公共资源交易中心</w:t>
      </w:r>
    </w:p>
    <w:p w14:paraId="167F8872">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9"/>
    </w:p>
    <w:p w14:paraId="2CE85EB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10" w:name="_Hlk137453387"/>
    </w:p>
    <w:bookmarkEnd w:id="10"/>
    <w:p w14:paraId="1D17C493">
      <w:pPr>
        <w:widowControl w:val="0"/>
        <w:spacing w:before="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9"/>
        <w:gridCol w:w="8305"/>
      </w:tblGrid>
      <w:tr w14:paraId="14B5B0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1" w:type="dxa"/>
            <w:tcBorders>
              <w:top w:val="single" w:color="000000" w:sz="8" w:space="0"/>
              <w:left w:val="single" w:color="000000" w:sz="8" w:space="0"/>
              <w:bottom w:val="single" w:color="000000" w:sz="8" w:space="0"/>
              <w:right w:val="single" w:color="000000" w:sz="8" w:space="0"/>
            </w:tcBorders>
            <w:shd w:val="clear" w:color="auto" w:fill="E6EFFA"/>
            <w:vAlign w:val="top"/>
          </w:tcPr>
          <w:p w14:paraId="37BC7709">
            <w:pPr>
              <w:keepNext w:val="0"/>
              <w:keepLines w:val="0"/>
              <w:widowControl w:val="0"/>
              <w:suppressLineNumbers w:val="0"/>
              <w:spacing w:before="0" w:beforeAutospacing="0" w:after="0" w:afterAutospacing="0"/>
              <w:ind w:left="0" w:leftChars="0" w:right="0" w:rightChars="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34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BD056F">
            <w:pPr>
              <w:keepNext w:val="0"/>
              <w:keepLines w:val="0"/>
              <w:widowControl w:val="0"/>
              <w:suppressLineNumbers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1CA92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1" w:type="dxa"/>
            <w:tcBorders>
              <w:top w:val="single" w:color="000000" w:sz="8" w:space="0"/>
              <w:left w:val="single" w:color="000000" w:sz="8" w:space="0"/>
              <w:bottom w:val="single" w:color="000000" w:sz="8" w:space="0"/>
              <w:right w:val="single" w:color="000000" w:sz="8" w:space="0"/>
            </w:tcBorders>
            <w:vAlign w:val="top"/>
          </w:tcPr>
          <w:p w14:paraId="78AA37B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345" w:type="dxa"/>
            <w:tcBorders>
              <w:top w:val="single" w:color="000000" w:sz="8" w:space="0"/>
              <w:left w:val="single" w:color="000000" w:sz="8" w:space="0"/>
              <w:bottom w:val="single" w:color="000000" w:sz="8" w:space="0"/>
              <w:right w:val="single" w:color="000000" w:sz="8" w:space="0"/>
            </w:tcBorders>
          </w:tcPr>
          <w:p w14:paraId="4FD0FB6C">
            <w:pPr>
              <w:keepNext w:val="0"/>
              <w:keepLines w:val="0"/>
              <w:widowControl w:val="0"/>
              <w:suppressLineNumbers w:val="0"/>
              <w:spacing w:before="0" w:beforeAutospacing="0" w:after="0" w:afterAutospacing="0"/>
              <w:ind w:left="0" w:right="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17B7773D">
      <w:pPr>
        <w:widowControl w:val="0"/>
        <w:spacing w:before="28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2"/>
        <w:gridCol w:w="8332"/>
      </w:tblGrid>
      <w:tr w14:paraId="6CB3DA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7F7D3267">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290F29">
            <w:pPr>
              <w:keepNext w:val="0"/>
              <w:keepLines w:val="0"/>
              <w:widowControl/>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3C565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E9BA6C6">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51C8A38">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540AB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61DD5AC">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4D5EDC2">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77EA2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0468F09">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8614799">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3ABAE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52FFC139">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A5863A0">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EB14C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7280225">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7A458157">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B89E5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62CB1527">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34E698DB">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0E6ED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1E4813D">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0699BBAB">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采购标的/服务清单/报价等任意一类有缺漏项或响应不全，或者对招标文件规定的项目需求内容或者需求数量进行修改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23182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DC3F936">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12BF7C2">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6F4412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DD0E99A">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92E325F">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0241A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CA3E004">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DE58D48">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3DBAF7F8">
      <w:pPr>
        <w:widowControl w:val="0"/>
        <w:spacing w:before="0" w:beforeAutospacing="1" w:after="0" w:afterAutospacing="1"/>
        <w:ind w:left="0" w:right="0"/>
        <w:jc w:val="center"/>
        <w:outlineLvl w:val="1"/>
        <w:rPr>
          <w:rFonts w:ascii="黑体" w:hAnsi="黑体" w:eastAsia="黑体"/>
          <w:sz w:val="40"/>
          <w:szCs w:val="40"/>
          <w:lang w:eastAsia="zh-CN" w:bidi="ar"/>
        </w:rPr>
      </w:pPr>
    </w:p>
    <w:p w14:paraId="26FC9DC7">
      <w:pPr>
        <w:widowControl w:val="0"/>
        <w:spacing w:line="360" w:lineRule="auto"/>
        <w:jc w:val="both"/>
        <w:rPr>
          <w:rFonts w:eastAsia="宋体"/>
          <w:b/>
          <w:bCs/>
          <w:kern w:val="2"/>
          <w:lang w:eastAsia="zh-CN"/>
        </w:rPr>
      </w:pPr>
      <w:r>
        <w:rPr>
          <w:rFonts w:eastAsia="宋体"/>
          <w:b/>
          <w:bCs/>
          <w:kern w:val="2"/>
          <w:lang w:eastAsia="zh-CN"/>
        </w:rPr>
        <w:br w:type="page"/>
      </w:r>
    </w:p>
    <w:p w14:paraId="5A362B25">
      <w:pPr>
        <w:keepNext/>
        <w:keepLines/>
        <w:widowControl w:val="0"/>
        <w:spacing w:before="340" w:after="330" w:line="360" w:lineRule="auto"/>
        <w:jc w:val="center"/>
        <w:outlineLvl w:val="0"/>
        <w:rPr>
          <w:rFonts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3297A176">
      <w:pPr>
        <w:widowControl w:val="0"/>
        <w:jc w:val="both"/>
        <w:outlineLvl w:val="0"/>
        <w:rPr>
          <w:rFonts w:eastAsia="宋体"/>
          <w:b/>
          <w:kern w:val="2"/>
          <w:lang w:eastAsia="zh-CN"/>
        </w:rPr>
      </w:pPr>
      <w:r>
        <w:rPr>
          <w:rFonts w:hint="eastAsia" w:eastAsia="宋体"/>
          <w:b/>
          <w:kern w:val="2"/>
          <w:lang w:eastAsia="zh-CN"/>
        </w:rPr>
        <w:t>第一册  专用条款</w:t>
      </w:r>
    </w:p>
    <w:p w14:paraId="048012B8">
      <w:pPr>
        <w:widowControl w:val="0"/>
        <w:jc w:val="both"/>
        <w:rPr>
          <w:rFonts w:eastAsia="宋体"/>
          <w:kern w:val="2"/>
          <w:lang w:eastAsia="zh-CN"/>
        </w:rPr>
      </w:pPr>
      <w:r>
        <w:rPr>
          <w:rFonts w:hint="eastAsia" w:eastAsia="宋体"/>
          <w:kern w:val="2"/>
          <w:lang w:eastAsia="zh-CN"/>
        </w:rPr>
        <w:t xml:space="preserve">          关键信息</w:t>
      </w:r>
    </w:p>
    <w:p w14:paraId="453A0F5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20E4C46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11" w:name="_Hlk71994379"/>
      <w:r>
        <w:rPr>
          <w:rFonts w:hint="eastAsia" w:ascii="宋体" w:hAnsi="宋体" w:eastAsia="宋体"/>
          <w:kern w:val="2"/>
          <w:sz w:val="21"/>
          <w:szCs w:val="21"/>
          <w:lang w:eastAsia="zh-CN"/>
        </w:rPr>
        <w:t>对通用条款的补充内容及其他关键信息</w:t>
      </w:r>
      <w:bookmarkEnd w:id="11"/>
    </w:p>
    <w:p w14:paraId="5F1632B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15350AD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635CA02B">
      <w:pPr>
        <w:widowControl w:val="0"/>
        <w:ind w:left="720" w:leftChars="300" w:firstLine="630" w:firstLineChars="300"/>
        <w:jc w:val="both"/>
        <w:rPr>
          <w:rFonts w:hint="eastAsia" w:eastAsia="宋体"/>
          <w:b/>
          <w:kern w:val="2"/>
          <w:lang w:eastAsia="zh-CN"/>
        </w:rPr>
      </w:pPr>
      <w:r>
        <w:rPr>
          <w:rFonts w:hint="eastAsia" w:ascii="宋体" w:hAnsi="宋体" w:eastAsia="宋体"/>
          <w:kern w:val="2"/>
          <w:sz w:val="21"/>
          <w:szCs w:val="21"/>
          <w:lang w:eastAsia="zh-CN"/>
        </w:rPr>
        <w:t>第五章  合同条款及格式</w:t>
      </w:r>
    </w:p>
    <w:p w14:paraId="0CC4C083">
      <w:pPr>
        <w:widowControl w:val="0"/>
        <w:jc w:val="both"/>
        <w:outlineLvl w:val="0"/>
        <w:rPr>
          <w:rFonts w:eastAsia="宋体"/>
          <w:b/>
          <w:kern w:val="2"/>
          <w:lang w:eastAsia="zh-CN"/>
        </w:rPr>
      </w:pPr>
      <w:r>
        <w:rPr>
          <w:rFonts w:hint="eastAsia" w:eastAsia="宋体"/>
          <w:b/>
          <w:kern w:val="2"/>
          <w:lang w:eastAsia="zh-CN"/>
        </w:rPr>
        <w:t>第二册  通用条款</w:t>
      </w:r>
    </w:p>
    <w:p w14:paraId="6A82604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6D746EE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104E7F28">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2169EE7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4FE4BF7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F99F90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2EBFDB5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EB5E31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5DA1264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451F690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6BF2D6E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11E9E740">
      <w:pPr>
        <w:widowControl w:val="0"/>
        <w:jc w:val="both"/>
        <w:rPr>
          <w:rFonts w:eastAsia="宋体"/>
          <w:b/>
          <w:kern w:val="2"/>
          <w:lang w:eastAsia="zh-CN"/>
        </w:rPr>
      </w:pPr>
    </w:p>
    <w:p w14:paraId="0B71A610">
      <w:pPr>
        <w:widowControl w:val="0"/>
        <w:jc w:val="center"/>
        <w:rPr>
          <w:rFonts w:hint="eastAsia" w:ascii="宋体" w:hAnsi="宋体" w:eastAsia="宋体"/>
          <w:b/>
          <w:bCs/>
          <w:sz w:val="28"/>
          <w:szCs w:val="28"/>
          <w:lang w:eastAsia="zh-CN"/>
        </w:rPr>
      </w:pPr>
      <w:r>
        <w:rPr>
          <w:rFonts w:hint="eastAsia" w:eastAsia="宋体"/>
          <w:kern w:val="2"/>
          <w:sz w:val="28"/>
          <w:szCs w:val="28"/>
          <w:lang w:eastAsia="zh-CN"/>
        </w:rPr>
        <w:br w:type="page"/>
      </w:r>
      <w:r>
        <w:rPr>
          <w:rFonts w:hint="eastAsia" w:ascii="宋体" w:hAnsi="宋体" w:eastAsia="宋体"/>
          <w:b/>
          <w:bCs/>
          <w:sz w:val="28"/>
          <w:szCs w:val="28"/>
          <w:lang w:eastAsia="zh-CN"/>
        </w:rPr>
        <w:t>第一册专用条款</w:t>
      </w:r>
    </w:p>
    <w:p w14:paraId="59563CE4">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44107348">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169EA695">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103493B">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14:paraId="16B450C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05DDC912">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5CD25A7A">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13548995">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6ADC2AB1">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138A8291">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36E56E8B">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14:paraId="033C2575">
      <w:pPr>
        <w:widowControl w:val="0"/>
        <w:jc w:val="both"/>
        <w:rPr>
          <w:rFonts w:hint="eastAsia" w:ascii="宋体" w:hAnsi="宋体" w:eastAsia="宋体" w:cs="宋体"/>
          <w:sz w:val="21"/>
          <w:szCs w:val="21"/>
          <w:lang w:eastAsia="zh-CN"/>
        </w:rPr>
      </w:pPr>
    </w:p>
    <w:p w14:paraId="76D360E7">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3F843AD">
      <w:pPr>
        <w:widowControl w:val="0"/>
        <w:numPr>
          <w:ilvl w:val="0"/>
          <w:numId w:val="0"/>
        </w:numPr>
        <w:ind w:left="0" w:firstLine="0"/>
        <w:jc w:val="both"/>
        <w:rPr>
          <w:rFonts w:hint="eastAsia"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69D97F03">
      <w:pPr>
        <w:widowControl w:val="0"/>
        <w:numPr>
          <w:ilvl w:val="0"/>
          <w:numId w:val="0"/>
        </w:numPr>
        <w:spacing w:line="360" w:lineRule="auto"/>
        <w:ind w:left="0" w:firstLine="0"/>
        <w:jc w:val="both"/>
        <w:rPr>
          <w:rFonts w:eastAsia="宋体"/>
          <w:b/>
          <w:bCs/>
          <w:kern w:val="2"/>
          <w:lang w:eastAsia="zh-CN"/>
        </w:rPr>
      </w:pPr>
    </w:p>
    <w:p w14:paraId="7B42DE03">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3ABEB9ED">
      <w:pPr>
        <w:widowControl w:val="0"/>
        <w:jc w:val="center"/>
        <w:rPr>
          <w:rFonts w:ascii="宋体" w:hAnsi="宋体" w:eastAsia="宋体"/>
          <w:b/>
          <w:bCs/>
          <w:sz w:val="28"/>
          <w:szCs w:val="28"/>
          <w:lang w:eastAsia="zh-CN"/>
        </w:rPr>
      </w:pPr>
      <w:bookmarkStart w:id="12" w:name="bt项目管理班子配备情况"/>
      <w:bookmarkEnd w:id="12"/>
      <w:bookmarkStart w:id="13" w:name="bt开标一览表"/>
      <w:bookmarkEnd w:id="13"/>
      <w:bookmarkStart w:id="14" w:name="bt商务标投标文件格式"/>
      <w:bookmarkEnd w:id="14"/>
      <w:bookmarkStart w:id="15" w:name="bt投标文件签署授权委托书"/>
      <w:bookmarkEnd w:id="15"/>
      <w:bookmarkStart w:id="16" w:name="bt投标人情况介绍"/>
      <w:bookmarkEnd w:id="16"/>
      <w:bookmarkStart w:id="17" w:name="合同格式"/>
      <w:bookmarkEnd w:id="17"/>
      <w:bookmarkStart w:id="18" w:name="bt其他资料2"/>
      <w:bookmarkEnd w:id="18"/>
      <w:bookmarkStart w:id="19" w:name="bt合同条款及格式"/>
      <w:bookmarkEnd w:id="19"/>
      <w:bookmarkStart w:id="20" w:name="bt说明"/>
      <w:bookmarkEnd w:id="20"/>
      <w:bookmarkStart w:id="21" w:name="bt投标报价汇总表"/>
      <w:bookmarkEnd w:id="21"/>
      <w:bookmarkStart w:id="22" w:name="bt本工程承诺书"/>
      <w:bookmarkEnd w:id="22"/>
      <w:bookmarkStart w:id="23" w:name="bt投标人须知"/>
      <w:bookmarkEnd w:id="23"/>
      <w:bookmarkStart w:id="24" w:name="bt技术标投标文件格式"/>
      <w:bookmarkEnd w:id="24"/>
      <w:bookmarkStart w:id="25" w:name="bt投标函"/>
      <w:bookmarkEnd w:id="25"/>
      <w:bookmarkStart w:id="26" w:name="bt合同条款"/>
      <w:bookmarkEnd w:id="26"/>
      <w:bookmarkStart w:id="27" w:name="bt其他资料由投标人自定"/>
      <w:bookmarkEnd w:id="27"/>
      <w:bookmarkStart w:id="28" w:name="bt合同格式"/>
      <w:bookmarkEnd w:id="28"/>
      <w:r>
        <w:rPr>
          <w:rFonts w:hint="eastAsia" w:eastAsia="宋体"/>
          <w:kern w:val="2"/>
          <w:sz w:val="28"/>
          <w:szCs w:val="28"/>
          <w:lang w:eastAsia="zh-CN"/>
        </w:rPr>
        <w:br w:type="page"/>
      </w:r>
      <w:r>
        <w:rPr>
          <w:rFonts w:hint="eastAsia" w:ascii="宋体" w:hAnsi="宋体" w:eastAsia="宋体"/>
          <w:b/>
          <w:bCs/>
          <w:sz w:val="28"/>
          <w:szCs w:val="28"/>
          <w:lang w:eastAsia="zh-CN"/>
        </w:rPr>
        <w:t>第二章 对通用条款的补充内容及其他关键信息</w:t>
      </w:r>
    </w:p>
    <w:p w14:paraId="641B5D6E">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29" w:name="_Toc60631620"/>
      <w:bookmarkStart w:id="30" w:name="_Toc73521635"/>
      <w:bookmarkStart w:id="31" w:name="_Toc73517639"/>
      <w:bookmarkStart w:id="32" w:name="_Toc100052364"/>
      <w:bookmarkStart w:id="33" w:name="_Toc101074876"/>
      <w:bookmarkStart w:id="34" w:name="_Toc73521547"/>
      <w:bookmarkStart w:id="35" w:name="_Toc60560625"/>
      <w:bookmarkStart w:id="36" w:name="_Toc73518117"/>
      <w:r>
        <w:rPr>
          <w:rFonts w:hint="eastAsia" w:ascii="宋体" w:hAnsi="宋体" w:eastAsia="宋体"/>
          <w:b/>
          <w:bCs/>
          <w:lang w:eastAsia="zh-CN"/>
        </w:rPr>
        <w:t>一、对通用条款的补充内容</w:t>
      </w:r>
    </w:p>
    <w:bookmarkEnd w:id="29"/>
    <w:bookmarkEnd w:id="30"/>
    <w:bookmarkEnd w:id="31"/>
    <w:bookmarkEnd w:id="32"/>
    <w:bookmarkEnd w:id="33"/>
    <w:bookmarkEnd w:id="34"/>
    <w:bookmarkEnd w:id="35"/>
    <w:bookmarkEnd w:id="36"/>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0"/>
        <w:gridCol w:w="2279"/>
        <w:gridCol w:w="5785"/>
      </w:tblGrid>
      <w:tr w14:paraId="2FB1E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4078B0F">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365" w:type="dxa"/>
            <w:vAlign w:val="center"/>
          </w:tcPr>
          <w:p w14:paraId="14D1B270">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6019" w:type="dxa"/>
            <w:vAlign w:val="center"/>
          </w:tcPr>
          <w:p w14:paraId="04F75C35">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3E127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354" w:type="dxa"/>
            <w:gridSpan w:val="3"/>
            <w:vAlign w:val="center"/>
          </w:tcPr>
          <w:p w14:paraId="5C117689">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5F7A3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F3F2CB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365" w:type="dxa"/>
            <w:vAlign w:val="center"/>
          </w:tcPr>
          <w:p w14:paraId="16E2FE6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6019" w:type="dxa"/>
            <w:vAlign w:val="center"/>
          </w:tcPr>
          <w:p w14:paraId="7B7ECA2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深圳市急救中心</w:t>
            </w:r>
          </w:p>
        </w:tc>
      </w:tr>
      <w:tr w14:paraId="18EDA5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65DE7D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365" w:type="dxa"/>
            <w:vAlign w:val="center"/>
          </w:tcPr>
          <w:p w14:paraId="4C909BF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6019" w:type="dxa"/>
            <w:vAlign w:val="center"/>
          </w:tcPr>
          <w:p w14:paraId="1E1177F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62C1FE2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563FF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0246CC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9</w:t>
            </w:r>
          </w:p>
        </w:tc>
        <w:tc>
          <w:tcPr>
            <w:tcW w:w="2365" w:type="dxa"/>
            <w:vAlign w:val="center"/>
          </w:tcPr>
          <w:p w14:paraId="243E870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6019" w:type="dxa"/>
            <w:vAlign w:val="center"/>
          </w:tcPr>
          <w:p w14:paraId="3B49D96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757FE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602A368">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365" w:type="dxa"/>
            <w:vAlign w:val="center"/>
          </w:tcPr>
          <w:p w14:paraId="401EA97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6019" w:type="dxa"/>
            <w:vAlign w:val="center"/>
          </w:tcPr>
          <w:p w14:paraId="1DCD8D13">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20CDD9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85016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365" w:type="dxa"/>
            <w:vAlign w:val="center"/>
          </w:tcPr>
          <w:p w14:paraId="5B2C7878">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6019" w:type="dxa"/>
            <w:vAlign w:val="center"/>
          </w:tcPr>
          <w:p w14:paraId="4B298CCD">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2F9A0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A1940E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365" w:type="dxa"/>
            <w:vAlign w:val="center"/>
          </w:tcPr>
          <w:p w14:paraId="132E884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6019" w:type="dxa"/>
            <w:vAlign w:val="center"/>
          </w:tcPr>
          <w:p w14:paraId="7487A17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2E00D5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6E5260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365" w:type="dxa"/>
            <w:vAlign w:val="center"/>
          </w:tcPr>
          <w:p w14:paraId="068038B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6019" w:type="dxa"/>
            <w:vAlign w:val="center"/>
          </w:tcPr>
          <w:p w14:paraId="43C6D65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00A44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A4D19F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365" w:type="dxa"/>
            <w:vAlign w:val="center"/>
          </w:tcPr>
          <w:p w14:paraId="22203C0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6019" w:type="dxa"/>
            <w:vAlign w:val="center"/>
          </w:tcPr>
          <w:p w14:paraId="3C341F88">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282A4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A287BC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365" w:type="dxa"/>
            <w:vAlign w:val="center"/>
          </w:tcPr>
          <w:p w14:paraId="513C17E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bookmarkStart w:id="37" w:name="_Hlk71664860"/>
            <w:r>
              <w:rPr>
                <w:rFonts w:hint="eastAsia" w:ascii="宋体" w:hAnsi="宋体" w:eastAsia="宋体"/>
                <w:kern w:val="2"/>
                <w:sz w:val="21"/>
                <w:lang w:eastAsia="zh-CN"/>
              </w:rPr>
              <w:t>样品、演示、方案讲解</w:t>
            </w:r>
            <w:bookmarkEnd w:id="37"/>
          </w:p>
        </w:tc>
        <w:tc>
          <w:tcPr>
            <w:tcW w:w="6019" w:type="dxa"/>
            <w:vAlign w:val="center"/>
          </w:tcPr>
          <w:p w14:paraId="75009DDC">
            <w:pPr>
              <w:keepNext w:val="0"/>
              <w:keepLines w:val="0"/>
              <w:widowControl w:val="0"/>
              <w:suppressLineNumbers w:val="0"/>
              <w:spacing w:before="0" w:beforeAutospacing="0" w:after="0" w:afterAutospacing="0"/>
              <w:ind w:left="0" w:right="0"/>
              <w:jc w:val="center"/>
              <w:rPr>
                <w:rFonts w:hint="eastAsia" w:ascii="宋体" w:hAnsi="宋体" w:eastAsia="宋体"/>
                <w:kern w:val="2"/>
                <w:sz w:val="21"/>
                <w:lang w:eastAsia="zh-CN"/>
              </w:rPr>
            </w:pPr>
            <w:r>
              <w:rPr>
                <w:rFonts w:hint="eastAsia" w:ascii="宋体" w:hAnsi="宋体" w:eastAsia="宋体"/>
                <w:kern w:val="2"/>
                <w:sz w:val="21"/>
                <w:lang w:eastAsia="zh-CN"/>
              </w:rPr>
              <w:t>无</w:t>
            </w:r>
          </w:p>
        </w:tc>
      </w:tr>
      <w:tr w14:paraId="6D0E6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E5B7F2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365" w:type="dxa"/>
            <w:vAlign w:val="center"/>
          </w:tcPr>
          <w:p w14:paraId="039BD46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6019" w:type="dxa"/>
            <w:vAlign w:val="center"/>
          </w:tcPr>
          <w:p w14:paraId="3E3AD56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01D9D6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3C55D82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365" w:type="dxa"/>
            <w:vAlign w:val="center"/>
          </w:tcPr>
          <w:p w14:paraId="0F54245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6019" w:type="dxa"/>
            <w:vAlign w:val="center"/>
          </w:tcPr>
          <w:p w14:paraId="55AC6CD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110AD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B025B7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365" w:type="dxa"/>
            <w:vAlign w:val="center"/>
          </w:tcPr>
          <w:p w14:paraId="3E031172">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6019" w:type="dxa"/>
            <w:vAlign w:val="center"/>
          </w:tcPr>
          <w:p w14:paraId="6E8C96C9">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rPr>
              <w:t>公开招标有效供应商不足三家的，项目公开招标失败，重新采购。</w:t>
            </w:r>
          </w:p>
        </w:tc>
      </w:tr>
      <w:tr w14:paraId="44074B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F65668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365" w:type="dxa"/>
            <w:vAlign w:val="center"/>
          </w:tcPr>
          <w:p w14:paraId="7B3812F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6019" w:type="dxa"/>
            <w:vAlign w:val="center"/>
          </w:tcPr>
          <w:p w14:paraId="74119A1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不需要</w:t>
            </w:r>
          </w:p>
        </w:tc>
      </w:tr>
      <w:tr w14:paraId="03C8E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1059C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365" w:type="dxa"/>
            <w:vAlign w:val="center"/>
          </w:tcPr>
          <w:p w14:paraId="1ADA98B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6019" w:type="dxa"/>
            <w:vAlign w:val="center"/>
          </w:tcPr>
          <w:p w14:paraId="07771CBE">
            <w:pPr>
              <w:keepNext w:val="0"/>
              <w:keepLines w:val="0"/>
              <w:widowControl w:val="0"/>
              <w:suppressLineNumbers w:val="0"/>
              <w:spacing w:before="0" w:beforeAutospacing="0" w:after="0" w:afterAutospacing="0"/>
              <w:ind w:left="0" w:right="0"/>
              <w:jc w:val="both"/>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对被质疑人的答复不满意或者被质疑人未在规定时间内答复的，提出质疑的供应商可以在答复期满后十五个工作日内向本项目采购单位投诉。供应商投诉的事项应当是经过质疑的事项。</w:t>
            </w:r>
          </w:p>
        </w:tc>
      </w:tr>
    </w:tbl>
    <w:p w14:paraId="42497352">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09CF0ACC">
      <w:pPr>
        <w:widowControl w:val="0"/>
        <w:jc w:val="both"/>
        <w:rPr>
          <w:rFonts w:eastAsia="宋体"/>
          <w:b/>
          <w:kern w:val="2"/>
          <w:sz w:val="21"/>
          <w:lang w:eastAsia="zh-CN"/>
        </w:rPr>
      </w:pPr>
    </w:p>
    <w:p w14:paraId="087364F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1BC588A9">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065966C2">
      <w:pPr>
        <w:widowControl w:val="0"/>
        <w:spacing w:line="276" w:lineRule="auto"/>
        <w:ind w:firstLine="422" w:firstLineChars="200"/>
        <w:jc w:val="left"/>
        <w:rPr>
          <w:rFonts w:ascii="宋体" w:hAnsi="宋体" w:eastAsia="宋体"/>
          <w:b/>
          <w:sz w:val="21"/>
          <w:szCs w:val="20"/>
          <w:lang w:eastAsia="zh-CN"/>
        </w:rPr>
      </w:pPr>
      <w:bookmarkStart w:id="38" w:name="_Hlk72579465"/>
      <w:r>
        <w:rPr>
          <w:rFonts w:hint="eastAsia" w:ascii="宋体" w:hAnsi="宋体" w:eastAsia="宋体"/>
          <w:b/>
          <w:sz w:val="21"/>
          <w:szCs w:val="20"/>
          <w:lang w:eastAsia="zh-CN"/>
        </w:rPr>
        <w:t>1、评标定标信息</w:t>
      </w:r>
    </w:p>
    <w:p w14:paraId="11096553">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1"/>
        <w:gridCol w:w="5643"/>
      </w:tblGrid>
      <w:tr w14:paraId="6337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199B050D">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评标方法</w:t>
            </w:r>
          </w:p>
        </w:tc>
        <w:tc>
          <w:tcPr>
            <w:tcW w:w="4776" w:type="dxa"/>
          </w:tcPr>
          <w:p w14:paraId="243E513C">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综合评分法</w:t>
            </w:r>
          </w:p>
        </w:tc>
      </w:tr>
      <w:tr w14:paraId="4AA0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3064B456">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候选中标供应商家数</w:t>
            </w:r>
          </w:p>
        </w:tc>
        <w:tc>
          <w:tcPr>
            <w:tcW w:w="4776" w:type="dxa"/>
          </w:tcPr>
          <w:p w14:paraId="32A05E9B">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3</w:t>
            </w:r>
          </w:p>
        </w:tc>
      </w:tr>
      <w:tr w14:paraId="32BD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650EFBBD">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中标供应商家数</w:t>
            </w:r>
          </w:p>
        </w:tc>
        <w:tc>
          <w:tcPr>
            <w:tcW w:w="4776" w:type="dxa"/>
          </w:tcPr>
          <w:p w14:paraId="4E0416C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1</w:t>
            </w:r>
          </w:p>
        </w:tc>
      </w:tr>
      <w:bookmarkEnd w:id="38"/>
    </w:tbl>
    <w:p w14:paraId="41824596">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2FE11DF4">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63ADE0A7">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（1）专门面向中小企业采购的项目，不再执行价格扣除比例。</w:t>
      </w:r>
    </w:p>
    <w:p w14:paraId="2F586A68">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（2）非专门面向中小企业采购的项目，应执行价格扣除比例：供应商提供的服务全部由优惠主体承接，则对其投标总价给予</w:t>
      </w:r>
      <w:r>
        <w:rPr>
          <w:rFonts w:hint="eastAsia" w:ascii="宋体" w:hAnsi="宋体" w:eastAsia="宋体" w:cs="宋体"/>
          <w:b/>
          <w:bCs/>
          <w:color w:val="FF0000"/>
          <w:kern w:val="2"/>
          <w:sz w:val="21"/>
          <w:u w:val="single"/>
          <w:lang w:eastAsia="zh-CN"/>
        </w:rPr>
        <w:t>10%</w:t>
      </w:r>
      <w:r>
        <w:rPr>
          <w:rFonts w:hint="eastAsia" w:ascii="宋体" w:hAnsi="宋体" w:eastAsia="宋体" w:cs="宋体"/>
          <w:color w:val="000000"/>
          <w:kern w:val="2"/>
          <w:sz w:val="21"/>
          <w:lang w:eastAsia="zh-CN"/>
        </w:rPr>
        <w:t>（10%~20%）</w:t>
      </w:r>
      <w:r>
        <w:rPr>
          <w:rFonts w:hint="eastAsia" w:ascii="宋体" w:hAnsi="宋体" w:eastAsia="宋体" w:cs="宋体"/>
          <w:kern w:val="2"/>
          <w:sz w:val="21"/>
          <w:lang w:eastAsia="zh-CN"/>
        </w:rPr>
        <w:t>的扣除，用扣除后的价格参与评审。满足多项优惠政策的企业，不重复享受多项价格扣除政策。</w:t>
      </w:r>
    </w:p>
    <w:p w14:paraId="339787A9">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5C2FBBE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bidi="ar"/>
        </w:rPr>
        <w:t>《中小企业声明函》中相关企业（服务承接商）所属行业应当与采购标的所属行业相一致</w:t>
      </w:r>
      <w:r>
        <w:rPr>
          <w:rFonts w:hint="eastAsia" w:ascii="宋体" w:hAnsi="宋体" w:eastAsia="宋体" w:cs="宋体"/>
          <w:b/>
          <w:bCs/>
          <w:color w:val="FF0000"/>
          <w:kern w:val="2"/>
          <w:sz w:val="21"/>
          <w:lang w:eastAsia="zh-CN" w:bidi="ar"/>
        </w:rPr>
        <w:t>，标的所属行业以招标文件第一册第三章用户需求书“</w:t>
      </w:r>
      <w:r>
        <w:rPr>
          <w:rFonts w:hint="eastAsia" w:ascii="宋体" w:hAnsi="宋体" w:eastAsia="宋体" w:cs="宋体"/>
          <w:b/>
          <w:bCs/>
          <w:color w:val="FF0000"/>
          <w:kern w:val="2"/>
          <w:sz w:val="21"/>
          <w:lang w:eastAsia="zh-CN"/>
        </w:rPr>
        <w:t>服务需求明细”的“标的所属行业”一栏为准</w:t>
      </w:r>
      <w:r>
        <w:rPr>
          <w:rFonts w:hint="eastAsia" w:ascii="宋体" w:hAnsi="宋体" w:eastAsia="宋体" w:cs="宋体"/>
          <w:b/>
          <w:bCs/>
          <w:color w:val="FF0000"/>
          <w:kern w:val="2"/>
          <w:sz w:val="21"/>
          <w:szCs w:val="21"/>
          <w:lang w:eastAsia="zh-CN"/>
        </w:rPr>
        <w:t>。</w:t>
      </w:r>
    </w:p>
    <w:p w14:paraId="2B1EB872">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rPr>
        <w:t>（4）小型企业、微</w:t>
      </w:r>
      <w:r>
        <w:rPr>
          <w:rFonts w:hint="eastAsia" w:ascii="宋体" w:hAnsi="宋体" w:eastAsia="宋体" w:cs="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06CFF4A4">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（5）享受价格扣除获得采购合同的，小微企业不得将合同分包给大中型企业。</w:t>
      </w:r>
    </w:p>
    <w:p w14:paraId="081040C5">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39" w:name="_Hlk72594729"/>
      <w:bookmarkStart w:id="40" w:name="_Hlk76855768"/>
      <w:r>
        <w:rPr>
          <w:rFonts w:hint="eastAsia" w:eastAsia="宋体"/>
          <w:b/>
          <w:kern w:val="2"/>
          <w:sz w:val="21"/>
          <w:lang w:eastAsia="zh-CN"/>
        </w:rPr>
        <w:t>本项目为代理服务项目，将向中标（成交）供应商收取代理服务费。</w:t>
      </w:r>
    </w:p>
    <w:bookmarkEnd w:id="39"/>
    <w:bookmarkEnd w:id="40"/>
    <w:p w14:paraId="4109CB89">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w:t>
      </w:r>
      <w:r>
        <w:rPr>
          <w:rFonts w:hint="eastAsia" w:eastAsia="宋体"/>
          <w:b/>
          <w:bCs/>
          <w:color w:val="FF0000"/>
          <w:kern w:val="2"/>
          <w:sz w:val="21"/>
          <w:lang w:eastAsia="zh-CN"/>
        </w:rPr>
        <w:t>下浮20%</w:t>
      </w:r>
      <w:r>
        <w:rPr>
          <w:rFonts w:hint="eastAsia" w:eastAsia="宋体"/>
          <w:kern w:val="2"/>
          <w:sz w:val="21"/>
          <w:lang w:eastAsia="zh-CN"/>
        </w:rPr>
        <w:t>收取。</w:t>
      </w:r>
      <w:r>
        <w:rPr>
          <w:rFonts w:hint="eastAsia" w:eastAsia="宋体"/>
          <w:b/>
          <w:color w:val="FF0000"/>
          <w:kern w:val="2"/>
          <w:sz w:val="21"/>
          <w:lang w:eastAsia="zh-CN"/>
        </w:rPr>
        <w:t>本项目类型为服务采购：</w:t>
      </w:r>
    </w:p>
    <w:p w14:paraId="04D316CE">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7F5688BD">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1714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A62CD0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434C36F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2745C92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0769DBB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工程采购</w:t>
            </w:r>
          </w:p>
        </w:tc>
      </w:tr>
      <w:tr w14:paraId="5736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31FBE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72C53E6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76E427A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3E8831B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w:t>
            </w:r>
          </w:p>
        </w:tc>
      </w:tr>
      <w:tr w14:paraId="4997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80051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50283C5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1.1%</w:t>
            </w:r>
          </w:p>
        </w:tc>
        <w:tc>
          <w:tcPr>
            <w:tcW w:w="1799" w:type="dxa"/>
            <w:vAlign w:val="center"/>
          </w:tcPr>
          <w:p w14:paraId="406B616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167A956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0.7%</w:t>
            </w:r>
          </w:p>
        </w:tc>
      </w:tr>
      <w:tr w14:paraId="7F7F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50D0DC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6533CA71">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4450905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0.45%</w:t>
            </w:r>
          </w:p>
        </w:tc>
        <w:tc>
          <w:tcPr>
            <w:tcW w:w="1799" w:type="dxa"/>
            <w:vAlign w:val="center"/>
          </w:tcPr>
          <w:p w14:paraId="5F2E786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0.55%</w:t>
            </w:r>
          </w:p>
        </w:tc>
      </w:tr>
      <w:tr w14:paraId="4BCC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DA76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5515B60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w:t>
            </w:r>
          </w:p>
        </w:tc>
        <w:tc>
          <w:tcPr>
            <w:tcW w:w="1799" w:type="dxa"/>
            <w:vAlign w:val="center"/>
          </w:tcPr>
          <w:p w14:paraId="09528AF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352A962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0.35%</w:t>
            </w:r>
          </w:p>
        </w:tc>
      </w:tr>
      <w:tr w14:paraId="2585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72F5BA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6982330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72AFF5D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0.1%</w:t>
            </w:r>
          </w:p>
        </w:tc>
        <w:tc>
          <w:tcPr>
            <w:tcW w:w="1799" w:type="dxa"/>
            <w:vAlign w:val="center"/>
          </w:tcPr>
          <w:p w14:paraId="48E3C9D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w:t>
            </w:r>
          </w:p>
        </w:tc>
      </w:tr>
      <w:tr w14:paraId="60D2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0F8FC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3C1A523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16B3EB2A">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42F5419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r>
      <w:tr w14:paraId="3EA4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E6FB3D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0689702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42ED3FF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3408FEA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r>
      <w:tr w14:paraId="71CC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C8BC60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115211F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5F612D4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25FE5D5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r>
      <w:tr w14:paraId="0F3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596243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6D0D2E1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76A4060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16AEA45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r>
      <w:tr w14:paraId="0AE3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AE99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45401B5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01A9071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352C5D1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r>
    </w:tbl>
    <w:p w14:paraId="2F68AEC4">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009F0287">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08FCBA79">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67ADBC15">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7FECFCE4">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w:t>
      </w:r>
    </w:p>
    <w:p w14:paraId="1E1A8304">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475AFA4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2DFAA40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3D7FADC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19EB4974">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71A22440">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5DA96E60">
      <w:pPr>
        <w:widowControl w:val="0"/>
        <w:ind w:firstLine="422" w:firstLineChars="200"/>
        <w:jc w:val="left"/>
        <w:rPr>
          <w:rFonts w:eastAsia="宋体"/>
          <w:b/>
          <w:bCs/>
          <w:kern w:val="2"/>
          <w:sz w:val="21"/>
          <w:lang w:eastAsia="zh-CN"/>
        </w:rPr>
      </w:pPr>
      <w:r>
        <w:rPr>
          <w:rFonts w:hint="eastAsia" w:eastAsia="宋体"/>
          <w:b/>
          <w:bCs/>
          <w:kern w:val="2"/>
          <w:sz w:val="21"/>
          <w:lang w:eastAsia="zh-CN"/>
        </w:rPr>
        <w:t>3、长期服务采购项目</w:t>
      </w:r>
    </w:p>
    <w:p w14:paraId="5E226F41">
      <w:pPr>
        <w:widowControl w:val="0"/>
        <w:ind w:firstLine="420" w:firstLineChars="200"/>
        <w:jc w:val="left"/>
        <w:rPr>
          <w:rFonts w:eastAsia="宋体"/>
          <w:kern w:val="2"/>
          <w:sz w:val="21"/>
          <w:lang w:eastAsia="zh-CN"/>
        </w:rPr>
      </w:pPr>
      <w:r>
        <w:rPr>
          <w:rFonts w:hint="eastAsia" w:eastAsia="宋体"/>
          <w:kern w:val="2"/>
          <w:sz w:val="21"/>
          <w:lang w:eastAsia="zh-CN"/>
        </w:rPr>
        <w:t>本项目为长期服务项目，合同期满可以续签，但合同履行期限最长不得超过三十六个月。如甲方对履约情况不满意，甲方不再续约。</w:t>
      </w:r>
    </w:p>
    <w:p w14:paraId="5478E9E4">
      <w:pPr>
        <w:widowControl w:val="0"/>
        <w:jc w:val="center"/>
        <w:rPr>
          <w:rFonts w:ascii="宋体" w:hAnsi="宋体" w:eastAsia="宋体"/>
          <w:b/>
          <w:bCs/>
          <w:sz w:val="28"/>
          <w:szCs w:val="28"/>
          <w:lang w:eastAsia="zh-CN"/>
        </w:rPr>
      </w:pPr>
      <w:bookmarkStart w:id="41" w:name="_Toc128884461"/>
      <w:r>
        <w:rPr>
          <w:rFonts w:hint="eastAsia" w:eastAsia="宋体"/>
          <w:kern w:val="2"/>
          <w:sz w:val="28"/>
          <w:szCs w:val="28"/>
          <w:lang w:eastAsia="zh-CN"/>
        </w:rPr>
        <w:br w:type="page"/>
      </w:r>
      <w:r>
        <w:rPr>
          <w:rFonts w:hint="eastAsia" w:ascii="宋体" w:hAnsi="宋体" w:eastAsia="宋体"/>
          <w:b/>
          <w:bCs/>
          <w:sz w:val="28"/>
          <w:szCs w:val="28"/>
          <w:lang w:eastAsia="zh-CN"/>
        </w:rPr>
        <w:t>第三章 用户需求书</w:t>
      </w:r>
    </w:p>
    <w:p w14:paraId="65ABE269">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510"/>
        <w:gridCol w:w="2654"/>
      </w:tblGrid>
      <w:tr w14:paraId="27FF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3C5890F1">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5336" w:type="dxa"/>
            <w:vAlign w:val="center"/>
          </w:tcPr>
          <w:p w14:paraId="30E8D2D6">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570" w:type="dxa"/>
            <w:vAlign w:val="center"/>
          </w:tcPr>
          <w:p w14:paraId="50CE1A5A">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7772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26667720">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5336" w:type="dxa"/>
            <w:vAlign w:val="center"/>
          </w:tcPr>
          <w:p w14:paraId="2FFF64D5">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2025年深圳市急救中心手机定位租赁项目</w:t>
            </w:r>
          </w:p>
        </w:tc>
        <w:tc>
          <w:tcPr>
            <w:tcW w:w="2570" w:type="dxa"/>
            <w:vAlign w:val="center"/>
          </w:tcPr>
          <w:p w14:paraId="37F13A6D">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eastAsia="宋体"/>
                <w:b/>
                <w:bCs/>
                <w:color w:val="FF0000"/>
                <w:kern w:val="2"/>
                <w:sz w:val="21"/>
                <w:szCs w:val="21"/>
                <w:lang w:eastAsia="zh-CN"/>
              </w:rPr>
              <w:t>194000</w:t>
            </w:r>
          </w:p>
        </w:tc>
      </w:tr>
    </w:tbl>
    <w:p w14:paraId="4B97BA54">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w:t>
      </w:r>
      <w:bookmarkStart w:id="42" w:name="_Hlk72073432"/>
      <w:r>
        <w:rPr>
          <w:rFonts w:hint="eastAsia" w:ascii="宋体" w:hAnsi="宋体" w:eastAsia="宋体"/>
          <w:b/>
          <w:bCs/>
          <w:lang w:eastAsia="zh-CN"/>
        </w:rPr>
        <w:t>服务需求明细</w:t>
      </w:r>
      <w:bookmarkEnd w:id="42"/>
    </w:p>
    <w:tbl>
      <w:tblPr>
        <w:tblStyle w:val="13"/>
        <w:tblpPr w:leftFromText="180" w:rightFromText="180" w:vertAnchor="text" w:horzAnchor="margin" w:tblpX="139"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712"/>
        <w:gridCol w:w="866"/>
        <w:gridCol w:w="1041"/>
        <w:gridCol w:w="2583"/>
      </w:tblGrid>
      <w:tr w14:paraId="43F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7EFBE0B2">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3588" w:type="dxa"/>
            <w:vAlign w:val="center"/>
          </w:tcPr>
          <w:p w14:paraId="79E97DCF">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837" w:type="dxa"/>
            <w:vAlign w:val="center"/>
          </w:tcPr>
          <w:p w14:paraId="4952233C">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数量</w:t>
            </w:r>
          </w:p>
        </w:tc>
        <w:tc>
          <w:tcPr>
            <w:tcW w:w="1006" w:type="dxa"/>
            <w:vAlign w:val="center"/>
          </w:tcPr>
          <w:p w14:paraId="3E40FF7A">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单位</w:t>
            </w:r>
          </w:p>
        </w:tc>
        <w:tc>
          <w:tcPr>
            <w:tcW w:w="2497" w:type="dxa"/>
            <w:vAlign w:val="center"/>
          </w:tcPr>
          <w:p w14:paraId="1C3993DE">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cs="宋体"/>
                <w:b/>
                <w:bCs/>
                <w:color w:val="FF0000"/>
                <w:kern w:val="2"/>
                <w:sz w:val="21"/>
                <w:szCs w:val="21"/>
                <w:lang w:eastAsia="zh-CN"/>
              </w:rPr>
              <w:t>标的所属行业</w:t>
            </w:r>
          </w:p>
        </w:tc>
      </w:tr>
      <w:tr w14:paraId="4A6A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33C3D767">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3588" w:type="dxa"/>
            <w:vAlign w:val="center"/>
          </w:tcPr>
          <w:p w14:paraId="288DD735">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2025年深圳市急救中心手机定位租赁项目</w:t>
            </w:r>
          </w:p>
        </w:tc>
        <w:tc>
          <w:tcPr>
            <w:tcW w:w="837" w:type="dxa"/>
            <w:vAlign w:val="center"/>
          </w:tcPr>
          <w:p w14:paraId="2391FF64">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1</w:t>
            </w:r>
          </w:p>
        </w:tc>
        <w:tc>
          <w:tcPr>
            <w:tcW w:w="1006" w:type="dxa"/>
            <w:vAlign w:val="center"/>
          </w:tcPr>
          <w:p w14:paraId="11B3DE13">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项</w:t>
            </w:r>
          </w:p>
        </w:tc>
        <w:tc>
          <w:tcPr>
            <w:tcW w:w="2497" w:type="dxa"/>
            <w:vAlign w:val="center"/>
          </w:tcPr>
          <w:p w14:paraId="69898967">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eastAsia="宋体"/>
                <w:b/>
                <w:bCs/>
                <w:color w:val="FF0000"/>
                <w:kern w:val="2"/>
                <w:sz w:val="21"/>
                <w:szCs w:val="21"/>
                <w:lang w:eastAsia="zh-CN"/>
              </w:rPr>
              <w:t>软件和信息技术服务业</w:t>
            </w:r>
          </w:p>
        </w:tc>
      </w:tr>
    </w:tbl>
    <w:p w14:paraId="1157B805">
      <w:pPr>
        <w:widowControl w:val="0"/>
        <w:jc w:val="both"/>
        <w:rPr>
          <w:rFonts w:ascii="宋体" w:hAnsi="宋体" w:eastAsia="宋体"/>
          <w:b/>
          <w:color w:val="FF0000"/>
          <w:kern w:val="2"/>
          <w:sz w:val="21"/>
          <w:szCs w:val="21"/>
          <w:lang w:eastAsia="zh-CN"/>
        </w:rPr>
      </w:pPr>
    </w:p>
    <w:p w14:paraId="3AF534A3">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三、实质性条款</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160"/>
      </w:tblGrid>
      <w:tr w14:paraId="56E2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FCF0A71">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874" w:type="dxa"/>
            <w:vAlign w:val="center"/>
          </w:tcPr>
          <w:p w14:paraId="4E4E7C40">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727D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1D76526">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1</w:t>
            </w:r>
          </w:p>
        </w:tc>
        <w:tc>
          <w:tcPr>
            <w:tcW w:w="7874" w:type="dxa"/>
          </w:tcPr>
          <w:p w14:paraId="248952E8">
            <w:pPr>
              <w:keepNext w:val="0"/>
              <w:keepLines w:val="0"/>
              <w:widowControl w:val="0"/>
              <w:suppressLineNumbers w:val="0"/>
              <w:spacing w:before="0" w:beforeAutospacing="0" w:after="0" w:afterAutospacing="0"/>
              <w:ind w:left="0" w:right="0"/>
              <w:jc w:val="both"/>
              <w:rPr>
                <w:rFonts w:hAnsi="宋体" w:eastAsia="宋体"/>
                <w:sz w:val="21"/>
                <w:szCs w:val="21"/>
                <w:lang w:eastAsia="zh-CN"/>
              </w:rPr>
            </w:pPr>
            <w:r>
              <w:rPr>
                <w:rFonts w:hint="eastAsia" w:hAnsi="宋体" w:eastAsia="宋体"/>
                <w:sz w:val="21"/>
                <w:szCs w:val="21"/>
                <w:lang w:eastAsia="zh-CN"/>
              </w:rPr>
              <w:t>满足本项目标★的条款要求。</w:t>
            </w:r>
          </w:p>
        </w:tc>
      </w:tr>
      <w:bookmarkEnd w:id="41"/>
    </w:tbl>
    <w:p w14:paraId="22D7FB64">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5F1E090D">
      <w:pPr>
        <w:keepNext/>
        <w:keepLines/>
        <w:widowControl/>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w:t>
      </w:r>
      <w:r>
        <w:rPr>
          <w:rFonts w:ascii="宋体" w:hAnsi="宋体" w:eastAsia="宋体"/>
          <w:b/>
          <w:bCs/>
          <w:lang w:eastAsia="zh-CN"/>
        </w:rPr>
        <w:t>、技术要求</w:t>
      </w:r>
    </w:p>
    <w:p w14:paraId="0C11E599">
      <w:pPr>
        <w:widowControl w:val="0"/>
        <w:spacing w:line="520" w:lineRule="exact"/>
        <w:ind w:left="562"/>
        <w:jc w:val="left"/>
        <w:rPr>
          <w:rFonts w:hint="eastAsia" w:ascii="仿宋_GB2312" w:hAnsi="华文仿宋" w:eastAsia="仿宋_GB2312"/>
          <w:kern w:val="2"/>
          <w:sz w:val="21"/>
          <w:szCs w:val="21"/>
          <w:lang w:eastAsia="zh-CN"/>
        </w:rPr>
      </w:pPr>
      <w:r>
        <w:rPr>
          <w:rFonts w:hint="eastAsia" w:ascii="仿宋_GB2312" w:hAnsi="华文仿宋" w:eastAsia="仿宋_GB2312"/>
          <w:b/>
          <w:bCs/>
          <w:kern w:val="2"/>
          <w:sz w:val="21"/>
          <w:szCs w:val="21"/>
          <w:lang w:eastAsia="zh-CN"/>
        </w:rPr>
        <w:t>项目管理和服务要求</w:t>
      </w:r>
      <w:r>
        <w:rPr>
          <w:rFonts w:hint="eastAsia" w:ascii="仿宋_GB2312" w:hAnsi="华文仿宋" w:eastAsia="仿宋_GB2312"/>
          <w:kern w:val="2"/>
          <w:sz w:val="21"/>
          <w:szCs w:val="21"/>
          <w:lang w:eastAsia="zh-CN"/>
        </w:rPr>
        <w:t>：</w:t>
      </w:r>
    </w:p>
    <w:p w14:paraId="27576422">
      <w:pPr>
        <w:keepNext w:val="0"/>
        <w:keepLines w:val="0"/>
        <w:pageBreakBefore w:val="0"/>
        <w:widowControl w:val="0"/>
        <w:numPr>
          <w:ilvl w:val="12"/>
          <w:numId w:val="0"/>
        </w:numPr>
        <w:kinsoku/>
        <w:wordWrap/>
        <w:overflowPunct/>
        <w:topLinePunct w:val="0"/>
        <w:autoSpaceDE/>
        <w:autoSpaceDN/>
        <w:bidi w:val="0"/>
        <w:adjustRightInd/>
        <w:spacing w:line="240" w:lineRule="auto"/>
        <w:ind w:left="0" w:firstLine="210" w:firstLineChars="1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（一）服务范围：深圳市辖区范围内。</w:t>
      </w:r>
    </w:p>
    <w:p w14:paraId="2EBDE8A2">
      <w:pPr>
        <w:keepNext w:val="0"/>
        <w:keepLines w:val="0"/>
        <w:pageBreakBefore w:val="0"/>
        <w:widowControl w:val="0"/>
        <w:numPr>
          <w:ilvl w:val="12"/>
          <w:numId w:val="0"/>
        </w:numPr>
        <w:kinsoku/>
        <w:wordWrap/>
        <w:overflowPunct/>
        <w:topLinePunct w:val="0"/>
        <w:autoSpaceDE/>
        <w:autoSpaceDN/>
        <w:bidi w:val="0"/>
        <w:adjustRightInd/>
        <w:spacing w:line="240" w:lineRule="auto"/>
        <w:ind w:left="0" w:firstLine="210" w:firstLineChars="1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（二）服务期限：1年</w:t>
      </w:r>
      <w:r>
        <w:rPr>
          <w:rFonts w:hint="eastAsia" w:ascii="仿宋_GB2312" w:hAnsi="仿宋_GB2312" w:eastAsia="仿宋_GB2312" w:cs="仿宋_GB2312"/>
          <w:kern w:val="2"/>
          <w:sz w:val="21"/>
          <w:lang w:eastAsia="zh-CN"/>
        </w:rPr>
        <w:t>（自合同签订之日起计算）</w:t>
      </w:r>
    </w:p>
    <w:p w14:paraId="6342769C">
      <w:pPr>
        <w:keepNext w:val="0"/>
        <w:keepLines w:val="0"/>
        <w:pageBreakBefore w:val="0"/>
        <w:widowControl w:val="0"/>
        <w:numPr>
          <w:ilvl w:val="12"/>
          <w:numId w:val="0"/>
        </w:numPr>
        <w:kinsoku/>
        <w:wordWrap/>
        <w:overflowPunct/>
        <w:topLinePunct w:val="0"/>
        <w:autoSpaceDE/>
        <w:autoSpaceDN/>
        <w:bidi w:val="0"/>
        <w:adjustRightInd/>
        <w:spacing w:line="240" w:lineRule="auto"/>
        <w:ind w:left="0" w:firstLine="210" w:firstLineChars="100"/>
        <w:jc w:val="left"/>
        <w:textAlignment w:val="auto"/>
        <w:rPr>
          <w:rFonts w:hint="eastAsia" w:ascii="仿宋" w:hAnsi="仿宋" w:eastAsia="仿宋"/>
          <w:kern w:val="2"/>
          <w:sz w:val="21"/>
          <w:szCs w:val="21"/>
          <w:lang w:eastAsia="zh-CN"/>
        </w:rPr>
      </w:pPr>
      <w:r>
        <w:rPr>
          <w:rFonts w:hint="eastAsia" w:ascii="仿宋_GB2312" w:hAnsi="华文仿宋" w:eastAsia="仿宋_GB2312"/>
          <w:kern w:val="2"/>
          <w:sz w:val="21"/>
          <w:szCs w:val="21"/>
          <w:lang w:eastAsia="zh-CN"/>
        </w:rPr>
        <w:t>（三）服务内容：</w:t>
      </w:r>
      <w:r>
        <w:rPr>
          <w:rFonts w:hint="eastAsia" w:ascii="仿宋" w:hAnsi="仿宋" w:eastAsia="仿宋"/>
          <w:kern w:val="2"/>
          <w:sz w:val="21"/>
          <w:szCs w:val="21"/>
          <w:lang w:eastAsia="zh-CN"/>
        </w:rPr>
        <w:t>包括技术服务、应急响应服务、巡检、服务质量反馈与交流服务，具体如下：</w:t>
      </w:r>
    </w:p>
    <w:p w14:paraId="0D40279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1、技术服务</w:t>
      </w:r>
    </w:p>
    <w:p w14:paraId="290C6D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1）提供高精度定位能力，支持符合条件的品牌手机的高精度定位，即品牌手机自带报警辅助功能，在拨打120时自动获取手机用户高精度位置，精准位置可达5-30米范围内。</w:t>
      </w:r>
    </w:p>
    <w:p w14:paraId="3F5F152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2）提供基站定位能力，支持本地及外地手机号码在本地辖区内的运营商手机呼入来电定位功能，在拨打120报警时自动获取手机基站位置信息。</w:t>
      </w:r>
    </w:p>
    <w:p w14:paraId="59E0E67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3）提供统一定位接口，并兼容现有深圳市急救中心120指挥调度系统定位接口对接；</w:t>
      </w:r>
    </w:p>
    <w:p w14:paraId="11DFAFD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4）提供每月定位服务总结报告，对定位服务情况进行总结，提出优化改进建议等；</w:t>
      </w:r>
    </w:p>
    <w:p w14:paraId="12F7AC3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5）提供免费系统更新服务，以修正系统错误及持续提高定位成功率和准确率。</w:t>
      </w:r>
    </w:p>
    <w:p w14:paraId="7D02369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2、应急响应服务</w:t>
      </w:r>
    </w:p>
    <w:p w14:paraId="353270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由于设备或网络故障或其他原因不能正常提供定位服务时，需要及时排查并能迅速解决，应急响应要求如下：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5"/>
        <w:gridCol w:w="3287"/>
        <w:gridCol w:w="4186"/>
      </w:tblGrid>
      <w:tr w14:paraId="5BDD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02" w:type="dxa"/>
            <w:noWrap w:val="0"/>
            <w:vAlign w:val="center"/>
          </w:tcPr>
          <w:p w14:paraId="625328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级别</w:t>
            </w:r>
          </w:p>
        </w:tc>
        <w:tc>
          <w:tcPr>
            <w:tcW w:w="3232" w:type="dxa"/>
            <w:noWrap w:val="0"/>
            <w:vAlign w:val="top"/>
          </w:tcPr>
          <w:p w14:paraId="59510E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故障内容</w:t>
            </w:r>
          </w:p>
        </w:tc>
        <w:tc>
          <w:tcPr>
            <w:tcW w:w="4116" w:type="dxa"/>
            <w:noWrap w:val="0"/>
            <w:vAlign w:val="center"/>
          </w:tcPr>
          <w:p w14:paraId="72EFA3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响应时间</w:t>
            </w:r>
          </w:p>
        </w:tc>
      </w:tr>
      <w:tr w14:paraId="242C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302" w:type="dxa"/>
            <w:noWrap w:val="0"/>
            <w:vAlign w:val="center"/>
          </w:tcPr>
          <w:p w14:paraId="2613BB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Ⅰ</w:t>
            </w:r>
          </w:p>
        </w:tc>
        <w:tc>
          <w:tcPr>
            <w:tcW w:w="3232" w:type="dxa"/>
            <w:noWrap w:val="0"/>
            <w:vAlign w:val="center"/>
          </w:tcPr>
          <w:p w14:paraId="40FBBE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完全不能提供定位服务</w:t>
            </w:r>
          </w:p>
        </w:tc>
        <w:tc>
          <w:tcPr>
            <w:tcW w:w="4116" w:type="dxa"/>
            <w:noWrap w:val="0"/>
            <w:vAlign w:val="center"/>
          </w:tcPr>
          <w:p w14:paraId="65810C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7×24小时电话咨询，在1小时内到达现场，2小时内恢复业务。</w:t>
            </w:r>
          </w:p>
        </w:tc>
      </w:tr>
      <w:tr w14:paraId="11E5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302" w:type="dxa"/>
            <w:noWrap w:val="0"/>
            <w:vAlign w:val="center"/>
          </w:tcPr>
          <w:p w14:paraId="403D36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Ⅱ</w:t>
            </w:r>
          </w:p>
        </w:tc>
        <w:tc>
          <w:tcPr>
            <w:tcW w:w="3232" w:type="dxa"/>
            <w:noWrap w:val="0"/>
            <w:vAlign w:val="center"/>
          </w:tcPr>
          <w:p w14:paraId="392F3C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有一家运营商故障，不能提供定位服务</w:t>
            </w:r>
          </w:p>
        </w:tc>
        <w:tc>
          <w:tcPr>
            <w:tcW w:w="4116" w:type="dxa"/>
            <w:noWrap w:val="0"/>
            <w:vAlign w:val="center"/>
          </w:tcPr>
          <w:p w14:paraId="4BFEC8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7×24小时电话咨询，在4小时内恢复业务。</w:t>
            </w:r>
          </w:p>
        </w:tc>
      </w:tr>
      <w:tr w14:paraId="1B9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02" w:type="dxa"/>
            <w:noWrap w:val="0"/>
            <w:vAlign w:val="center"/>
          </w:tcPr>
          <w:p w14:paraId="4088FB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Ⅲ</w:t>
            </w:r>
          </w:p>
        </w:tc>
        <w:tc>
          <w:tcPr>
            <w:tcW w:w="3232" w:type="dxa"/>
            <w:noWrap w:val="0"/>
            <w:vAlign w:val="center"/>
          </w:tcPr>
          <w:p w14:paraId="206AED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定位服务故障偏低，不影响系统运行</w:t>
            </w:r>
          </w:p>
        </w:tc>
        <w:tc>
          <w:tcPr>
            <w:tcW w:w="4116" w:type="dxa"/>
            <w:noWrap w:val="0"/>
            <w:vAlign w:val="center"/>
          </w:tcPr>
          <w:p w14:paraId="5EC48B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7×24小时电话咨询，在8小时内排查故障，尽快解决问题。</w:t>
            </w:r>
          </w:p>
        </w:tc>
      </w:tr>
    </w:tbl>
    <w:p w14:paraId="31E1925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在提供故障现场处理服务后，提交《现场技术服务报告》，经相关工作人员签字确认</w:t>
      </w:r>
    </w:p>
    <w:p w14:paraId="60E888D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如有未解决故障，提交最终解决时间和技术方案，同时每周报告解决的进展情况。</w:t>
      </w:r>
    </w:p>
    <w:p w14:paraId="2928D13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3、巡检：</w:t>
      </w:r>
    </w:p>
    <w:p w14:paraId="24D167E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应周期性地派出技术人员对定位服务进行全面测试，确保定位服务正常运行，检查设备运行情况，排除隐患故障，同时记录相应的运行日志。巡检包括现场巡检和远程网络巡检。具体维护计划包括：</w:t>
      </w:r>
    </w:p>
    <w:p w14:paraId="5F3B237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每个月一次进行现场巡检和维护，保证设备处于正常的工作状态，并提供巡检报告。不定期进行网络巡检。</w:t>
      </w:r>
    </w:p>
    <w:p w14:paraId="5EE8EB8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巡检内容包括：</w:t>
      </w:r>
    </w:p>
    <w:p w14:paraId="4A0D6EC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1)、定位能力端口运行状态检查；</w:t>
      </w:r>
    </w:p>
    <w:p w14:paraId="2F7A11D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2）、深圳120定位通讯急救定位端口通信检查；</w:t>
      </w:r>
    </w:p>
    <w:p w14:paraId="622CCDC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3)、网络设备运行情况检查；</w:t>
      </w:r>
    </w:p>
    <w:p w14:paraId="04581FA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4）、承载定位服务系统和硬件运行状况检查；</w:t>
      </w:r>
    </w:p>
    <w:p w14:paraId="3EC4115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4、服务质量反馈与交流：</w:t>
      </w:r>
    </w:p>
    <w:p w14:paraId="5F90A2D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1）、在每月提交巡检报告中对服务质量情况作出说明，对服务中出现的不足、问题作出反馈，并将不足、问题的解决思路、解决计划作出罗列。</w:t>
      </w:r>
    </w:p>
    <w:p w14:paraId="09E4F76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2）、提交巡检报告后应征求采购方意见，对服务范围内的不足、问题多听取采购方思路，在能力、服务范围内尽全力满足采购方需求。</w:t>
      </w:r>
    </w:p>
    <w:p w14:paraId="090202E0">
      <w:pPr>
        <w:keepNext w:val="0"/>
        <w:keepLines w:val="0"/>
        <w:pageBreakBefore w:val="0"/>
        <w:widowControl w:val="0"/>
        <w:numPr>
          <w:ilvl w:val="0"/>
          <w:numId w:val="0"/>
        </w:numPr>
        <w:kinsoku/>
        <w:wordWrap/>
        <w:overflowPunct/>
        <w:topLinePunct w:val="0"/>
        <w:autoSpaceDE/>
        <w:autoSpaceDN/>
        <w:bidi w:val="0"/>
        <w:adjustRightInd/>
        <w:spacing w:line="240" w:lineRule="auto"/>
        <w:ind w:left="0" w:firstLine="210" w:firstLineChars="1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 xml:space="preserve">（四）工作质量要求： </w:t>
      </w:r>
    </w:p>
    <w:p w14:paraId="6CDFD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（1）总体绩效目标</w:t>
      </w:r>
    </w:p>
    <w:p w14:paraId="546647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从原先需要依靠人工方式询问报警人所在地理位置，而目前通过手机定位实现在接听报警电话的同时，自动定位报警人的地理位置，节省了“120”指挥调度时间的同时，大大缩短了院前急救的时间，提高急救资源的利用率。</w:t>
      </w:r>
    </w:p>
    <w:p w14:paraId="5BD7FB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（2）产出指标</w:t>
      </w:r>
    </w:p>
    <w:p w14:paraId="7007ED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服务期限，每月提供高精度定位数据、基站定位数据、平均定位时长≤10秒，高精度定位精准位置可达5-30米范围内。</w:t>
      </w:r>
    </w:p>
    <w:p w14:paraId="73CDA7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（3）效益指标</w:t>
      </w:r>
    </w:p>
    <w:p w14:paraId="7EF196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120调度指挥的特点是：统一调度、反应灵敏、快捷高效、协同配合。因此，需要急救车辆、设备、人员等进行及时、科学、合理地调配，便于能够准确及时找到报警人所在位置。</w:t>
      </w:r>
    </w:p>
    <w:p w14:paraId="3F91CB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在手机定位服务的支撑下，可以立即掌握报警人的方位、地点，避免因报警人不知其方位、地点和口音太重等原因导致的120出警无效的现象，同时也缩短报警时间，提高120接警效率和智能化水平。来电定位技术改善了现有在地理位置上的盲目性，通过结合GIS系统实现强大的空间分析能力，使120指挥调度决策更加科学可靠。。</w:t>
      </w:r>
    </w:p>
    <w:p w14:paraId="19A02C34">
      <w:pPr>
        <w:keepNext w:val="0"/>
        <w:keepLines w:val="0"/>
        <w:pageBreakBefore w:val="0"/>
        <w:widowControl w:val="0"/>
        <w:numPr>
          <w:ilvl w:val="12"/>
          <w:numId w:val="0"/>
        </w:numPr>
        <w:kinsoku/>
        <w:wordWrap/>
        <w:overflowPunct/>
        <w:topLinePunct w:val="0"/>
        <w:autoSpaceDE/>
        <w:autoSpaceDN/>
        <w:bidi w:val="0"/>
        <w:adjustRightInd/>
        <w:spacing w:line="240" w:lineRule="auto"/>
        <w:ind w:left="0" w:firstLine="210" w:firstLineChars="1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（五）工作时间要求：</w:t>
      </w:r>
      <w:r>
        <w:rPr>
          <w:rFonts w:ascii="仿宋_GB2312" w:hAnsi="华文仿宋" w:eastAsia="仿宋_GB2312"/>
          <w:kern w:val="2"/>
          <w:sz w:val="21"/>
          <w:szCs w:val="21"/>
          <w:lang w:eastAsia="zh-CN"/>
        </w:rPr>
        <w:t>合同签订之日</w:t>
      </w:r>
      <w:r>
        <w:rPr>
          <w:rFonts w:hint="eastAsia" w:ascii="仿宋_GB2312" w:hAnsi="华文仿宋" w:eastAsia="仿宋_GB2312"/>
          <w:kern w:val="2"/>
          <w:sz w:val="21"/>
          <w:szCs w:val="21"/>
          <w:lang w:eastAsia="zh-CN"/>
        </w:rPr>
        <w:t>起提供1年手机定位租赁服务。</w:t>
      </w:r>
    </w:p>
    <w:p w14:paraId="7A67E7C0">
      <w:pPr>
        <w:keepNext w:val="0"/>
        <w:keepLines w:val="0"/>
        <w:pageBreakBefore w:val="0"/>
        <w:widowControl w:val="0"/>
        <w:numPr>
          <w:ilvl w:val="12"/>
          <w:numId w:val="0"/>
        </w:numPr>
        <w:kinsoku/>
        <w:wordWrap/>
        <w:overflowPunct/>
        <w:topLinePunct w:val="0"/>
        <w:autoSpaceDE/>
        <w:autoSpaceDN/>
        <w:bidi w:val="0"/>
        <w:adjustRightInd/>
        <w:spacing w:line="240" w:lineRule="auto"/>
        <w:ind w:left="0" w:firstLine="210" w:firstLineChars="1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（六）服务成果要求：</w:t>
      </w:r>
      <w:r>
        <w:rPr>
          <w:rFonts w:ascii="仿宋_GB2312" w:hAnsi="华文仿宋" w:eastAsia="仿宋_GB2312"/>
          <w:kern w:val="2"/>
          <w:sz w:val="21"/>
          <w:szCs w:val="21"/>
          <w:lang w:eastAsia="zh-CN"/>
        </w:rPr>
        <w:t>项目工作中检查、复查、培训等相关资料整理制作相关报表、图片文字资料，整理有关工作资料，建立一企一档</w:t>
      </w:r>
      <w:r>
        <w:rPr>
          <w:rFonts w:hint="eastAsia" w:ascii="仿宋_GB2312" w:hAnsi="华文仿宋" w:eastAsia="仿宋_GB2312"/>
          <w:kern w:val="2"/>
          <w:sz w:val="21"/>
          <w:szCs w:val="21"/>
          <w:lang w:eastAsia="zh-CN"/>
        </w:rPr>
        <w:t>。</w:t>
      </w:r>
    </w:p>
    <w:p w14:paraId="70CEC67A">
      <w:pPr>
        <w:keepNext w:val="0"/>
        <w:keepLines w:val="0"/>
        <w:pageBreakBefore w:val="0"/>
        <w:widowControl w:val="0"/>
        <w:numPr>
          <w:ilvl w:val="12"/>
          <w:numId w:val="0"/>
        </w:numPr>
        <w:kinsoku/>
        <w:wordWrap/>
        <w:overflowPunct/>
        <w:topLinePunct w:val="0"/>
        <w:autoSpaceDE/>
        <w:autoSpaceDN/>
        <w:bidi w:val="0"/>
        <w:adjustRightInd/>
        <w:spacing w:line="240" w:lineRule="auto"/>
        <w:ind w:left="0" w:firstLine="210" w:firstLineChars="1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（七）项目人员要求：</w:t>
      </w:r>
    </w:p>
    <w:p w14:paraId="14FF3E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要求项目团队成员不低于4人，其中项目负责人（1人），质控管理负责人（1人），技术支持工程师（2人），包括以下：</w:t>
      </w:r>
    </w:p>
    <w:p w14:paraId="558AFF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（1）项目负责人</w:t>
      </w:r>
    </w:p>
    <w:p w14:paraId="02BC12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数量要求：1人</w:t>
      </w:r>
    </w:p>
    <w:p w14:paraId="6A2C2B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职责：负责项目的规划、组织、实施和监控，协调项目各方面资源，确保项目按时、按质、按量完成。</w:t>
      </w:r>
    </w:p>
    <w:p w14:paraId="067BD5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（2）</w:t>
      </w:r>
      <w:r>
        <w:rPr>
          <w:rFonts w:hint="eastAsia" w:ascii="仿宋_GB2312" w:hAnsi="仿宋_GB2312" w:eastAsia="仿宋_GB2312" w:cs="仿宋_GB2312"/>
          <w:kern w:val="2"/>
          <w:sz w:val="21"/>
          <w:szCs w:val="21"/>
          <w:lang w:eastAsia="zh-CN"/>
        </w:rPr>
        <w:t>质控管理负责人</w:t>
      </w:r>
    </w:p>
    <w:p w14:paraId="6E995D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数量要求：1人</w:t>
      </w:r>
    </w:p>
    <w:p w14:paraId="4DF00D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职责：负责项目的技术架构设计、技术选型、开发进度把控等技术方面工作，确保项目技术实施的顺利进行。</w:t>
      </w:r>
    </w:p>
    <w:p w14:paraId="70BAC8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（3）技术支持工程师</w:t>
      </w:r>
    </w:p>
    <w:p w14:paraId="1133AB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数量要求：至少2人</w:t>
      </w:r>
    </w:p>
    <w:p w14:paraId="4575CB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学历要求：本科及以上学历</w:t>
      </w:r>
    </w:p>
    <w:p w14:paraId="246591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工作经验要求：具有政府类单位1年及以上相关项目工作经验</w:t>
      </w:r>
    </w:p>
    <w:p w14:paraId="5B4B57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left"/>
        <w:textAlignment w:val="auto"/>
        <w:rPr>
          <w:rFonts w:eastAsia="宋体"/>
          <w:kern w:val="2"/>
          <w:sz w:val="21"/>
          <w:szCs w:val="21"/>
          <w:lang w:eastAsia="zh-CN"/>
        </w:rPr>
      </w:pPr>
      <w:r>
        <w:rPr>
          <w:rFonts w:hint="eastAsia" w:ascii="仿宋_GB2312" w:hAnsi="华文仿宋" w:eastAsia="仿宋_GB2312"/>
          <w:kern w:val="2"/>
          <w:sz w:val="21"/>
          <w:szCs w:val="21"/>
          <w:lang w:eastAsia="zh-CN"/>
        </w:rPr>
        <w:t>职责：根据项目需求，参与项目的具体实施、开发、测试等工作，配合项目经理和技术负责人完成项目目标。</w:t>
      </w:r>
    </w:p>
    <w:p w14:paraId="7BC74ADB">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五、商务要求</w:t>
      </w:r>
    </w:p>
    <w:p w14:paraId="711800E4">
      <w:pPr>
        <w:keepNext w:val="0"/>
        <w:keepLines w:val="0"/>
        <w:pageBreakBefore w:val="0"/>
        <w:widowControl w:val="0"/>
        <w:numPr>
          <w:ilvl w:val="0"/>
          <w:numId w:val="1"/>
        </w:numPr>
        <w:kinsoku/>
        <w:wordWrap/>
        <w:overflowPunct/>
        <w:topLinePunct w:val="0"/>
        <w:autoSpaceDE/>
        <w:autoSpaceDN/>
        <w:bidi w:val="0"/>
        <w:adjustRightInd/>
        <w:spacing w:line="240" w:lineRule="auto"/>
        <w:ind w:firstLine="420" w:firstLineChars="200"/>
        <w:jc w:val="left"/>
        <w:textAlignment w:val="auto"/>
        <w:rPr>
          <w:rFonts w:ascii="仿宋" w:hAnsi="仿宋" w:eastAsia="仿宋"/>
          <w:kern w:val="2"/>
          <w:sz w:val="21"/>
          <w:szCs w:val="21"/>
          <w:lang w:eastAsia="zh-CN"/>
        </w:rPr>
      </w:pPr>
      <w:r>
        <w:rPr>
          <w:rFonts w:hint="eastAsia" w:ascii="仿宋_GB2312" w:hAnsi="华文仿宋" w:eastAsia="仿宋_GB2312"/>
          <w:kern w:val="2"/>
          <w:sz w:val="21"/>
          <w:szCs w:val="21"/>
          <w:lang w:eastAsia="zh-CN"/>
        </w:rPr>
        <w:t>考核办法/验收方式：</w:t>
      </w:r>
    </w:p>
    <w:p w14:paraId="040902F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u w:val="single"/>
          <w:lang w:eastAsia="zh-CN"/>
        </w:rPr>
      </w:pPr>
      <w:r>
        <w:rPr>
          <w:rFonts w:hint="eastAsia" w:ascii="仿宋" w:hAnsi="仿宋" w:eastAsia="仿宋"/>
          <w:kern w:val="2"/>
          <w:sz w:val="21"/>
          <w:szCs w:val="21"/>
          <w:u w:val="single"/>
          <w:lang w:eastAsia="zh-CN"/>
        </w:rPr>
        <w:t>数量指标：</w:t>
      </w:r>
    </w:p>
    <w:p w14:paraId="079B8EF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高精度定位能力：支持符合条件的品牌手机的高精度定位，即品牌手机自带报警辅助功能，在拨打120时自动获取手机用户高精度位置；</w:t>
      </w:r>
    </w:p>
    <w:p w14:paraId="1FB8788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基站定位能力：支持本地及外地手机号码在本地辖区内的运营商手机呼入来电定位功能，在拨打120报警时自动获取手机基站位置信息。</w:t>
      </w:r>
    </w:p>
    <w:p w14:paraId="29D19B7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u w:val="single"/>
          <w:lang w:eastAsia="zh-CN"/>
        </w:rPr>
      </w:pPr>
      <w:r>
        <w:rPr>
          <w:rFonts w:hint="eastAsia" w:ascii="仿宋" w:hAnsi="仿宋" w:eastAsia="仿宋"/>
          <w:kern w:val="2"/>
          <w:sz w:val="21"/>
          <w:szCs w:val="21"/>
          <w:u w:val="single"/>
          <w:lang w:eastAsia="zh-CN"/>
        </w:rPr>
        <w:t>质量指标：</w:t>
      </w:r>
    </w:p>
    <w:p w14:paraId="372B6B4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在定位成功的数据中，平均定位时长控制在10秒以内。</w:t>
      </w:r>
    </w:p>
    <w:p w14:paraId="7945D40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u w:val="single"/>
          <w:lang w:eastAsia="zh-CN"/>
        </w:rPr>
      </w:pPr>
      <w:r>
        <w:rPr>
          <w:rFonts w:hint="eastAsia" w:ascii="仿宋" w:hAnsi="仿宋" w:eastAsia="仿宋"/>
          <w:kern w:val="2"/>
          <w:sz w:val="21"/>
          <w:szCs w:val="21"/>
          <w:u w:val="single"/>
          <w:lang w:eastAsia="zh-CN"/>
        </w:rPr>
        <w:t>时效指标：</w:t>
      </w:r>
    </w:p>
    <w:p w14:paraId="59312E9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级别:I级</w:t>
      </w:r>
    </w:p>
    <w:p w14:paraId="26B09BC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1）故障内容：</w:t>
      </w:r>
    </w:p>
    <w:p w14:paraId="4A1F83F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系统停止运行或服务中断，设备或服务的基本功能不能实现，对业务有极严重影响。</w:t>
      </w:r>
    </w:p>
    <w:p w14:paraId="096BA2E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2）响应时间：</w:t>
      </w:r>
    </w:p>
    <w:p w14:paraId="2DA15A8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7x24小时电话咨询,3分钟电话响应1小时内到达现场。</w:t>
      </w:r>
    </w:p>
    <w:p w14:paraId="16FF112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3）故障处理时间：</w:t>
      </w:r>
    </w:p>
    <w:p w14:paraId="2D60C17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到达现场1小时内业务恢复运行,并在2日内修复。</w:t>
      </w:r>
    </w:p>
    <w:p w14:paraId="5EC5056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级别：II级</w:t>
      </w:r>
    </w:p>
    <w:p w14:paraId="0CD5A7E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1）故障内容：</w:t>
      </w:r>
    </w:p>
    <w:p w14:paraId="2C1D546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系统在运行中出现的故障具有潜在的系统停止运行或服务中断的危险，并可能导致设备或服务的基本功能不能实现，对业务有重要影响。</w:t>
      </w:r>
    </w:p>
    <w:p w14:paraId="377A26E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2）响应时间：</w:t>
      </w:r>
    </w:p>
    <w:p w14:paraId="06193C1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7x24小时电话咨询，4小时内到达现场。</w:t>
      </w:r>
    </w:p>
    <w:p w14:paraId="5B749EA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3）响应处理时间：</w:t>
      </w:r>
    </w:p>
    <w:p w14:paraId="5F34EB9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到达现场4小时内排除故障或确定故障原因和解决方案，并在2个工作日修复。</w:t>
      </w:r>
    </w:p>
    <w:p w14:paraId="66312DF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级别：III级</w:t>
      </w:r>
    </w:p>
    <w:p w14:paraId="25F8E58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1）故障分类：</w:t>
      </w:r>
    </w:p>
    <w:p w14:paraId="6177F41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系统出现一般告警，可正常运行，对业务没有直接影响。</w:t>
      </w:r>
    </w:p>
    <w:p w14:paraId="069EA95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2）响应时间：</w:t>
      </w:r>
    </w:p>
    <w:p w14:paraId="3DA50E5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7x24小时电话咨询，24小时内到达现场。</w:t>
      </w:r>
    </w:p>
    <w:p w14:paraId="63F3572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3）响应及处理时间：</w:t>
      </w:r>
    </w:p>
    <w:p w14:paraId="7302DE9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仿宋" w:hAnsi="仿宋" w:eastAsia="仿宋"/>
          <w:kern w:val="2"/>
          <w:sz w:val="21"/>
          <w:szCs w:val="21"/>
          <w:lang w:eastAsia="zh-CN"/>
        </w:rPr>
      </w:pPr>
      <w:r>
        <w:rPr>
          <w:rFonts w:hint="eastAsia" w:ascii="仿宋" w:hAnsi="仿宋" w:eastAsia="仿宋"/>
          <w:kern w:val="2"/>
          <w:sz w:val="21"/>
          <w:szCs w:val="21"/>
          <w:lang w:eastAsia="zh-CN"/>
        </w:rPr>
        <w:t>到达现场8小时内排除故障或确定故障原因和解决方案,并在3个工作日修复。</w:t>
      </w:r>
    </w:p>
    <w:p w14:paraId="30FD4A81">
      <w:pPr>
        <w:keepNext w:val="0"/>
        <w:keepLines w:val="0"/>
        <w:pageBreakBefore w:val="0"/>
        <w:widowControl w:val="0"/>
        <w:numPr>
          <w:ilvl w:val="0"/>
          <w:numId w:val="1"/>
        </w:numPr>
        <w:kinsoku/>
        <w:wordWrap/>
        <w:overflowPunct/>
        <w:topLinePunct w:val="0"/>
        <w:autoSpaceDE/>
        <w:autoSpaceDN/>
        <w:bidi w:val="0"/>
        <w:adjustRightInd/>
        <w:spacing w:line="240" w:lineRule="auto"/>
        <w:ind w:firstLine="420" w:firstLineChars="200"/>
        <w:jc w:val="left"/>
        <w:textAlignment w:val="auto"/>
        <w:rPr>
          <w:rFonts w:hint="eastAsia" w:ascii="仿宋_GB2312" w:hAnsi="华文仿宋" w:eastAsia="仿宋_GB2312"/>
          <w:kern w:val="2"/>
          <w:sz w:val="21"/>
          <w:szCs w:val="21"/>
          <w:lang w:eastAsia="zh-CN"/>
        </w:rPr>
      </w:pPr>
      <w:r>
        <w:rPr>
          <w:rFonts w:hint="eastAsia" w:ascii="仿宋_GB2312" w:hAnsi="华文仿宋" w:eastAsia="仿宋_GB2312"/>
          <w:kern w:val="2"/>
          <w:sz w:val="21"/>
          <w:szCs w:val="21"/>
          <w:lang w:eastAsia="zh-CN"/>
        </w:rPr>
        <w:t>报价要求：2025年深圳市急救中心手机定位租赁服务进行总价包干报价。</w:t>
      </w:r>
    </w:p>
    <w:p w14:paraId="3A8008B0">
      <w:pPr>
        <w:keepNext w:val="0"/>
        <w:keepLines w:val="0"/>
        <w:pageBreakBefore w:val="0"/>
        <w:widowControl w:val="0"/>
        <w:numPr>
          <w:ilvl w:val="0"/>
          <w:numId w:val="1"/>
        </w:numPr>
        <w:kinsoku/>
        <w:wordWrap/>
        <w:overflowPunct/>
        <w:topLinePunct w:val="0"/>
        <w:autoSpaceDE/>
        <w:autoSpaceDN/>
        <w:bidi w:val="0"/>
        <w:adjustRightInd/>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_GB2312" w:hAnsi="华文仿宋" w:eastAsia="仿宋_GB2312"/>
          <w:kern w:val="2"/>
          <w:sz w:val="21"/>
          <w:szCs w:val="21"/>
          <w:lang w:eastAsia="zh-CN"/>
        </w:rPr>
        <w:t xml:space="preserve">付款方式： </w:t>
      </w:r>
    </w:p>
    <w:p w14:paraId="2902D0D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本合同项下的全部服务费用以人民币结算支付,甲方采用分期付款方式向乙方支付服务费用，具体如下:</w:t>
      </w:r>
    </w:p>
    <w:p w14:paraId="660D4B6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1)双方合同签订后，乙方提供符合甲方要求的合法合规等额发票后十个工作日内，甲方支付合同总价的50%合同款。</w:t>
      </w:r>
    </w:p>
    <w:p w14:paraId="082A47E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2)项目服务结束，乙方提供全服务期《维护工作报告》且《维护工作报告》须经甲方验收合格且履约评价为中等(含中等)以上的，乙方提供合法合规且符合甲方要求的等额发票后10个工作日内,甲方根据合同价格的平均维护价计算实际服务期产生的实际维护费用据实结算多退少补。</w:t>
      </w:r>
    </w:p>
    <w:p w14:paraId="35CE7C6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仿宋" w:hAnsi="仿宋" w:eastAsia="仿宋"/>
          <w:kern w:val="2"/>
          <w:sz w:val="21"/>
          <w:szCs w:val="21"/>
          <w:lang w:eastAsia="zh-CN"/>
        </w:rPr>
      </w:pPr>
      <w:r>
        <w:rPr>
          <w:rFonts w:hint="eastAsia" w:ascii="仿宋" w:hAnsi="仿宋" w:eastAsia="仿宋"/>
          <w:kern w:val="2"/>
          <w:sz w:val="21"/>
          <w:szCs w:val="21"/>
          <w:lang w:eastAsia="zh-CN"/>
        </w:rPr>
        <w:t>最终结算价以深圳市财政预算和投资评审中心审定的金额为准。</w:t>
      </w:r>
    </w:p>
    <w:p w14:paraId="18B6E05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eastAsia="宋体"/>
          <w:kern w:val="2"/>
          <w:sz w:val="21"/>
          <w:lang w:eastAsia="zh-CN"/>
        </w:rPr>
      </w:pPr>
      <w:r>
        <w:rPr>
          <w:rFonts w:hint="eastAsia" w:ascii="仿宋" w:hAnsi="仿宋" w:eastAsia="仿宋"/>
          <w:kern w:val="2"/>
          <w:sz w:val="21"/>
          <w:szCs w:val="21"/>
          <w:lang w:eastAsia="zh-CN"/>
        </w:rPr>
        <w:t>因政策变化、财政审批流程、预算资金安排等非甲方原因造成的付款延迟，付款期限相应顺延，中标人不得以此作为不履行合同的理由，采购人不承担延迟付款的违约责任。</w:t>
      </w:r>
    </w:p>
    <w:p w14:paraId="69DC90B3">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六、其他重要条款</w:t>
      </w:r>
    </w:p>
    <w:p w14:paraId="2E75C994">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hint="eastAsia"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C4D7641">
      <w:pPr>
        <w:keepNext w:val="0"/>
        <w:keepLines w:val="0"/>
        <w:pageBreakBefore w:val="0"/>
        <w:widowControl w:val="0"/>
        <w:kinsoku/>
        <w:wordWrap/>
        <w:overflowPunct/>
        <w:topLinePunct w:val="0"/>
        <w:autoSpaceDE/>
        <w:autoSpaceDN/>
        <w:bidi w:val="0"/>
        <w:adjustRightInd/>
        <w:snapToGrid/>
        <w:spacing w:before="0" w:beforeAutospacing="0" w:after="0" w:afterAutospacing="0"/>
        <w:ind w:left="0" w:right="0" w:firstLine="392" w:firstLineChars="187"/>
        <w:jc w:val="left"/>
        <w:textAlignment w:val="auto"/>
        <w:rPr>
          <w:rFonts w:hint="eastAsia" w:ascii="仿宋" w:hAnsi="仿宋" w:eastAsia="仿宋" w:cs="仿宋"/>
          <w:szCs w:val="21"/>
          <w:lang w:eastAsia="zh-CN" w:bidi="ar"/>
        </w:rPr>
      </w:pPr>
      <w:r>
        <w:rPr>
          <w:rFonts w:hint="eastAsia" w:ascii="仿宋" w:hAnsi="仿宋" w:eastAsia="仿宋" w:cs="仿宋"/>
          <w:bCs/>
          <w:sz w:val="21"/>
          <w:szCs w:val="21"/>
          <w:lang w:eastAsia="zh-CN" w:bidi="ar"/>
        </w:rPr>
        <w:t>2、投标人应充分了解项目的位置、情况、道路及任何其它足以影响投标报价的情况，任何因忽视或误解项目情况而导致的索赔或服务期限延长申请将不获批准。</w:t>
      </w:r>
    </w:p>
    <w:p w14:paraId="14358004">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hint="eastAsia"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026C5A13">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hint="eastAsia"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4、除采购合同继续履行将损害国家利益和社会公共利益外，双方当事人不得擅自变更、中止或者终止合同。</w:t>
      </w:r>
    </w:p>
    <w:p w14:paraId="2757C55C">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hint="eastAsia"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675EE9FC">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eastAsia" w:ascii="仿宋" w:hAnsi="仿宋" w:eastAsia="仿宋" w:cs="仿宋"/>
          <w:kern w:val="2"/>
          <w:sz w:val="21"/>
          <w:lang w:eastAsia="zh-CN"/>
        </w:rPr>
      </w:pPr>
      <w:r>
        <w:rPr>
          <w:rFonts w:hint="eastAsia" w:ascii="仿宋" w:hAnsi="仿宋" w:eastAsia="仿宋" w:cs="仿宋"/>
          <w:kern w:val="2"/>
          <w:sz w:val="21"/>
          <w:lang w:eastAsia="zh-CN" w:bidi="ar"/>
        </w:rPr>
        <w:br w:type="page"/>
      </w:r>
    </w:p>
    <w:p w14:paraId="600954CA">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7CBB0FB3">
      <w:pPr>
        <w:widowControl w:val="0"/>
        <w:jc w:val="both"/>
        <w:rPr>
          <w:rFonts w:ascii="黑体" w:eastAsia="黑体"/>
          <w:bCs/>
          <w:kern w:val="2"/>
          <w:lang w:eastAsia="zh-CN"/>
        </w:rPr>
      </w:pPr>
      <w:r>
        <w:rPr>
          <w:rFonts w:hint="eastAsia" w:ascii="黑体" w:eastAsia="黑体"/>
          <w:bCs/>
          <w:kern w:val="2"/>
          <w:lang w:eastAsia="zh-CN"/>
        </w:rPr>
        <w:t>特别提醒：</w:t>
      </w:r>
    </w:p>
    <w:p w14:paraId="5E7D3140">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2D4F0D7E">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4BD665A6">
      <w:pPr>
        <w:widowControl w:val="0"/>
        <w:tabs>
          <w:tab w:val="left" w:pos="1470"/>
        </w:tabs>
        <w:snapToGrid w:val="0"/>
        <w:spacing w:line="320" w:lineRule="atLeast"/>
        <w:ind w:firstLine="482" w:firstLineChars="200"/>
        <w:jc w:val="both"/>
        <w:rPr>
          <w:rFonts w:hint="eastAsia" w:ascii="宋体" w:hAnsi="宋体" w:eastAsia="宋体" w:cs="宋体"/>
          <w:b/>
          <w:color w:val="FF0000"/>
          <w:kern w:val="2"/>
          <w:lang w:eastAsia="zh-CN"/>
        </w:rPr>
      </w:pPr>
    </w:p>
    <w:p w14:paraId="0BDF25F7">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084AC854">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3181E6E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w:t>
      </w:r>
      <w:bookmarkStart w:id="43" w:name="_Hlk72070784"/>
      <w:r>
        <w:rPr>
          <w:rFonts w:hint="eastAsia" w:eastAsia="宋体"/>
          <w:kern w:val="2"/>
          <w:sz w:val="21"/>
          <w:szCs w:val="21"/>
          <w:lang w:eastAsia="zh-CN"/>
        </w:rPr>
        <w:t>投标函</w:t>
      </w:r>
      <w:bookmarkEnd w:id="43"/>
    </w:p>
    <w:p w14:paraId="0FD2BCA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075B13FA">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23BF1A12">
      <w:pPr>
        <w:widowControl w:val="0"/>
        <w:ind w:firstLine="840" w:firstLineChars="400"/>
        <w:jc w:val="both"/>
        <w:rPr>
          <w:rFonts w:eastAsia="宋体"/>
          <w:kern w:val="2"/>
          <w:sz w:val="21"/>
          <w:szCs w:val="21"/>
          <w:lang w:eastAsia="zh-CN"/>
        </w:rPr>
      </w:pPr>
      <w:bookmarkStart w:id="44"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bookmarkEnd w:id="44"/>
    <w:p w14:paraId="6707EDB8">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（5）供应商基本情况表</w:t>
      </w:r>
      <w:r>
        <w:rPr>
          <w:rFonts w:hint="eastAsia" w:eastAsia="宋体"/>
          <w:b/>
          <w:bCs/>
          <w:color w:val="FF0000"/>
          <w:kern w:val="2"/>
          <w:sz w:val="21"/>
          <w:lang w:eastAsia="zh-CN"/>
        </w:rPr>
        <w:t>（须加盖投标单位公章）</w:t>
      </w:r>
    </w:p>
    <w:p w14:paraId="2020C8C0">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4A5BDB1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00C767F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668C47E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（9）项目实施方案评价（格式自定）</w:t>
      </w:r>
    </w:p>
    <w:p w14:paraId="175C725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（10）项目重点难点分析、应对措施及合理化建议（格式自定）</w:t>
      </w:r>
    </w:p>
    <w:p w14:paraId="7078871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w:t>
      </w:r>
      <w:r>
        <w:rPr>
          <w:rFonts w:hint="eastAsia" w:ascii="宋体" w:hAnsi="宋体" w:eastAsia="宋体"/>
          <w:kern w:val="2"/>
          <w:sz w:val="21"/>
          <w:szCs w:val="21"/>
          <w:lang w:eastAsia="zh-CN"/>
        </w:rPr>
        <w:t>项目质量管理的保证措施</w:t>
      </w:r>
      <w:r>
        <w:rPr>
          <w:rFonts w:hint="eastAsia" w:eastAsia="宋体"/>
          <w:kern w:val="2"/>
          <w:sz w:val="21"/>
          <w:szCs w:val="21"/>
          <w:lang w:eastAsia="zh-CN"/>
        </w:rPr>
        <w:t>（格式自定）</w:t>
      </w:r>
    </w:p>
    <w:p w14:paraId="5530461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（12）</w:t>
      </w:r>
      <w:r>
        <w:rPr>
          <w:rFonts w:hint="eastAsia" w:ascii="宋体" w:hAnsi="宋体" w:eastAsia="宋体"/>
          <w:kern w:val="2"/>
          <w:sz w:val="21"/>
          <w:szCs w:val="21"/>
          <w:lang w:eastAsia="zh-CN"/>
        </w:rPr>
        <w:t>拟安排项目负责人情况（仅限1人）</w:t>
      </w:r>
      <w:r>
        <w:rPr>
          <w:rFonts w:hint="eastAsia" w:eastAsia="宋体"/>
          <w:kern w:val="2"/>
          <w:sz w:val="21"/>
          <w:szCs w:val="21"/>
          <w:lang w:eastAsia="zh-CN"/>
        </w:rPr>
        <w:t>（格式自定）</w:t>
      </w:r>
    </w:p>
    <w:p w14:paraId="7A2241F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（13）拟安排的质控管理负责人（项目负责人除外，仅限一人）（格式自定）</w:t>
      </w:r>
    </w:p>
    <w:p w14:paraId="678F9B95">
      <w:pPr>
        <w:widowControl w:val="0"/>
        <w:ind w:left="960" w:leftChars="400" w:firstLine="0" w:firstLineChars="0"/>
        <w:jc w:val="both"/>
        <w:rPr>
          <w:rFonts w:eastAsia="宋体"/>
          <w:kern w:val="2"/>
          <w:sz w:val="21"/>
          <w:szCs w:val="21"/>
          <w:lang w:eastAsia="zh-CN"/>
        </w:rPr>
      </w:pPr>
      <w:r>
        <w:rPr>
          <w:rFonts w:hint="eastAsia" w:eastAsia="宋体"/>
          <w:kern w:val="2"/>
          <w:sz w:val="21"/>
          <w:szCs w:val="21"/>
          <w:lang w:eastAsia="zh-CN"/>
        </w:rPr>
        <w:t>（14）</w:t>
      </w:r>
      <w:r>
        <w:rPr>
          <w:rFonts w:hint="eastAsia" w:ascii="宋体" w:hAnsi="宋体" w:eastAsia="宋体"/>
          <w:kern w:val="2"/>
          <w:sz w:val="21"/>
          <w:szCs w:val="21"/>
          <w:lang w:eastAsia="zh-CN"/>
        </w:rPr>
        <w:t>拟安排的技术力量</w:t>
      </w:r>
      <w:r>
        <w:rPr>
          <w:rFonts w:ascii="宋体" w:hAnsi="宋体" w:eastAsia="宋体"/>
          <w:kern w:val="2"/>
          <w:sz w:val="21"/>
          <w:szCs w:val="21"/>
          <w:lang w:eastAsia="zh-CN"/>
        </w:rPr>
        <w:t>（项目负责人、质控管理负责人除外）</w:t>
      </w:r>
      <w:r>
        <w:rPr>
          <w:rFonts w:hint="eastAsia" w:eastAsia="宋体"/>
          <w:kern w:val="2"/>
          <w:sz w:val="21"/>
          <w:szCs w:val="21"/>
          <w:lang w:eastAsia="zh-CN"/>
        </w:rPr>
        <w:t>（格式自定）</w:t>
      </w:r>
    </w:p>
    <w:p w14:paraId="7A79F3C1">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（15）</w:t>
      </w:r>
      <w:r>
        <w:rPr>
          <w:rFonts w:hint="eastAsia" w:ascii="宋体" w:hAnsi="宋体" w:eastAsia="宋体" w:cs="仿宋"/>
          <w:bCs/>
          <w:kern w:val="2"/>
          <w:sz w:val="21"/>
          <w:szCs w:val="21"/>
          <w:lang w:eastAsia="zh-CN"/>
        </w:rPr>
        <w:t>投标人认证证书</w:t>
      </w:r>
      <w:r>
        <w:rPr>
          <w:rFonts w:hint="eastAsia" w:eastAsia="宋体"/>
          <w:kern w:val="2"/>
          <w:sz w:val="21"/>
          <w:szCs w:val="21"/>
          <w:lang w:eastAsia="zh-CN"/>
        </w:rPr>
        <w:t>（格式自定）</w:t>
      </w:r>
    </w:p>
    <w:p w14:paraId="493783EA">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（16）</w:t>
      </w:r>
      <w:r>
        <w:rPr>
          <w:rFonts w:hint="eastAsia" w:ascii="宋体" w:hAnsi="宋体" w:eastAsia="宋体"/>
          <w:kern w:val="2"/>
          <w:sz w:val="21"/>
          <w:szCs w:val="21"/>
          <w:lang w:eastAsia="zh-CN"/>
        </w:rPr>
        <w:t>同类项目业绩</w:t>
      </w:r>
      <w:r>
        <w:rPr>
          <w:rFonts w:hint="eastAsia" w:eastAsia="宋体"/>
          <w:kern w:val="2"/>
          <w:sz w:val="21"/>
          <w:szCs w:val="21"/>
          <w:lang w:eastAsia="zh-CN"/>
        </w:rPr>
        <w:t>（格式自定）</w:t>
      </w:r>
    </w:p>
    <w:p w14:paraId="41211E9D">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（17）</w:t>
      </w:r>
      <w:r>
        <w:rPr>
          <w:rFonts w:hint="eastAsia" w:ascii="宋体" w:hAnsi="宋体" w:eastAsia="宋体" w:cs="宋体"/>
          <w:sz w:val="21"/>
          <w:szCs w:val="21"/>
          <w:lang w:eastAsia="zh-CN"/>
        </w:rPr>
        <w:t>服务便利性</w:t>
      </w:r>
    </w:p>
    <w:p w14:paraId="79444860">
      <w:pPr>
        <w:widowControl w:val="0"/>
        <w:ind w:firstLine="840" w:firstLineChars="400"/>
        <w:jc w:val="both"/>
        <w:rPr>
          <w:rFonts w:ascii="仿宋_GB2312" w:eastAsia="仿宋_GB2312"/>
          <w:kern w:val="2"/>
          <w:lang w:eastAsia="zh-CN"/>
        </w:rPr>
      </w:pPr>
      <w:r>
        <w:rPr>
          <w:rFonts w:hint="eastAsia" w:eastAsia="宋体"/>
          <w:kern w:val="2"/>
          <w:sz w:val="21"/>
          <w:szCs w:val="21"/>
          <w:lang w:eastAsia="zh-CN"/>
        </w:rPr>
        <w:t>（18）投标人认为需要加以说明的其他内容</w:t>
      </w:r>
    </w:p>
    <w:p w14:paraId="618BC1ED">
      <w:pPr>
        <w:widowControl w:val="0"/>
        <w:ind w:firstLine="426" w:firstLineChars="202"/>
        <w:jc w:val="both"/>
        <w:rPr>
          <w:rFonts w:ascii="宋体" w:hAnsi="宋体" w:eastAsia="宋体"/>
          <w:b/>
          <w:kern w:val="2"/>
          <w:sz w:val="21"/>
          <w:szCs w:val="21"/>
          <w:lang w:eastAsia="zh-CN"/>
        </w:rPr>
      </w:pPr>
    </w:p>
    <w:p w14:paraId="56DB9B46">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0A0E6CBE">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00CA0A53">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5A50B81C">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3768BD55">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6F0A3768">
      <w:pPr>
        <w:widowControl w:val="0"/>
        <w:ind w:firstLine="420" w:firstLineChars="200"/>
        <w:jc w:val="both"/>
        <w:rPr>
          <w:rFonts w:ascii="宋体" w:hAnsi="宋体" w:eastAsia="宋体"/>
          <w:kern w:val="2"/>
          <w:sz w:val="21"/>
          <w:szCs w:val="21"/>
          <w:lang w:eastAsia="zh-CN"/>
        </w:rPr>
      </w:pPr>
      <w:bookmarkStart w:id="45" w:name="_Hlk73818812"/>
      <w:r>
        <w:rPr>
          <w:rFonts w:hint="eastAsia" w:eastAsia="宋体"/>
          <w:kern w:val="2"/>
          <w:sz w:val="21"/>
          <w:szCs w:val="21"/>
          <w:lang w:eastAsia="zh-CN"/>
        </w:rPr>
        <w:t>1、根据已收到贵单位的项目编号为</w:t>
      </w:r>
      <w:r>
        <w:rPr>
          <w:rFonts w:eastAsia="宋体"/>
          <w:b/>
          <w:bCs/>
          <w:color w:val="0000FF"/>
          <w:kern w:val="2"/>
          <w:sz w:val="21"/>
          <w:szCs w:val="21"/>
          <w:u w:val="single"/>
          <w:lang w:eastAsia="zh-CN"/>
        </w:rPr>
        <w:t xml:space="preserve"> </w:t>
      </w:r>
      <w:r>
        <w:rPr>
          <w:rFonts w:hint="eastAsia" w:eastAsia="宋体"/>
          <w:b/>
          <w:bCs/>
          <w:color w:val="0000FF"/>
          <w:kern w:val="2"/>
          <w:sz w:val="21"/>
          <w:szCs w:val="21"/>
          <w:u w:val="single"/>
          <w:lang w:eastAsia="zh-CN"/>
        </w:rPr>
        <w:t xml:space="preserve">SZZXCG-2025-00305 </w:t>
      </w:r>
      <w:r>
        <w:rPr>
          <w:rFonts w:hint="eastAsia" w:eastAsia="宋体"/>
          <w:kern w:val="2"/>
          <w:sz w:val="21"/>
          <w:szCs w:val="21"/>
          <w:lang w:eastAsia="zh-CN"/>
        </w:rPr>
        <w:t>的</w:t>
      </w:r>
      <w:r>
        <w:rPr>
          <w:rFonts w:hint="eastAsia" w:eastAsia="宋体"/>
          <w:b/>
          <w:bCs/>
          <w:color w:val="0000FF"/>
          <w:kern w:val="2"/>
          <w:sz w:val="21"/>
          <w:szCs w:val="21"/>
          <w:u w:val="single"/>
          <w:lang w:eastAsia="zh-CN"/>
        </w:rPr>
        <w:t>2025年深圳市急救中心手机定位租赁项目</w:t>
      </w:r>
      <w:r>
        <w:rPr>
          <w:rFonts w:hint="eastAsia" w:eastAsia="宋体"/>
          <w:kern w:val="2"/>
          <w:sz w:val="21"/>
          <w:szCs w:val="21"/>
          <w:u w:val="single"/>
          <w:lang w:eastAsia="zh-CN" w:bidi="ar"/>
        </w:rPr>
        <w:t>（项目名称）</w:t>
      </w:r>
      <w:r>
        <w:rPr>
          <w:rFonts w:hint="eastAsia" w:eastAsia="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46" w:name="_Hlk72263588"/>
      <w:r>
        <w:rPr>
          <w:rFonts w:hint="eastAsia" w:eastAsia="宋体"/>
          <w:kern w:val="2"/>
          <w:sz w:val="21"/>
          <w:szCs w:val="21"/>
          <w:lang w:eastAsia="zh-CN"/>
        </w:rPr>
        <w:t>愿意按照招标文件要求承包上述项目并修补其任何缺陷。</w:t>
      </w:r>
      <w:bookmarkEnd w:id="46"/>
    </w:p>
    <w:p w14:paraId="335A587C">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7DE98E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178504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747C62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3FAADB64">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45"/>
    </w:p>
    <w:p w14:paraId="0B1963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31688F2A">
      <w:pPr>
        <w:widowControl w:val="0"/>
        <w:spacing w:line="360" w:lineRule="auto"/>
        <w:jc w:val="both"/>
        <w:rPr>
          <w:rFonts w:eastAsia="宋体"/>
          <w:b/>
          <w:bCs/>
          <w:kern w:val="2"/>
          <w:lang w:eastAsia="zh-CN"/>
        </w:rPr>
      </w:pPr>
    </w:p>
    <w:p w14:paraId="6AF7C8FF">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EA67E48">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FACAD16">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2AD1F9F">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6B68763E">
      <w:pPr>
        <w:widowControl w:val="0"/>
        <w:jc w:val="both"/>
        <w:rPr>
          <w:rFonts w:ascii="黑体" w:hAnsi="宋体" w:eastAsia="黑体"/>
          <w:kern w:val="2"/>
          <w:sz w:val="21"/>
          <w:lang w:eastAsia="zh-CN"/>
        </w:rPr>
      </w:pPr>
    </w:p>
    <w:p w14:paraId="1B16C340">
      <w:pPr>
        <w:widowControl w:val="0"/>
        <w:jc w:val="both"/>
        <w:rPr>
          <w:rFonts w:ascii="黑体" w:hAnsi="宋体" w:eastAsia="黑体"/>
          <w:kern w:val="2"/>
          <w:sz w:val="21"/>
          <w:lang w:eastAsia="zh-CN"/>
        </w:rPr>
      </w:pPr>
    </w:p>
    <w:p w14:paraId="410D6128">
      <w:pPr>
        <w:widowControl/>
        <w:jc w:val="center"/>
        <w:rPr>
          <w:rFonts w:ascii="黑体" w:hAnsi="宋体" w:eastAsia="黑体"/>
          <w:bCs/>
          <w:szCs w:val="32"/>
          <w:lang w:eastAsia="zh-CN"/>
        </w:rPr>
      </w:pPr>
      <w:r>
        <w:rPr>
          <w:rFonts w:ascii="黑体" w:eastAsia="黑体"/>
          <w:b/>
          <w:lang w:eastAsia="zh-CN"/>
        </w:rPr>
        <w:br w:type="page"/>
      </w:r>
      <w:r>
        <w:rPr>
          <w:rFonts w:hint="eastAsia" w:ascii="黑体" w:hAnsi="宋体" w:eastAsia="黑体"/>
          <w:bCs/>
          <w:szCs w:val="32"/>
          <w:lang w:eastAsia="zh-CN"/>
        </w:rPr>
        <w:t>二、采购投标及履约承诺函</w:t>
      </w:r>
    </w:p>
    <w:p w14:paraId="5C7C9462">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37B6E5CD">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4D7FB82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37B553D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757FFA2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2AA23722">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020EFDD6">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751CEDD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82C004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8E8ED2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0F9A82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CD6547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4B3E0833">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D0E3517">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7947F85F">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769187E5">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5D8B870">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489E6910">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7A834A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224704FF">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投标人：</w:t>
      </w:r>
      <w:r>
        <w:rPr>
          <w:rFonts w:eastAsia="宋体"/>
          <w:color w:val="FF0000"/>
          <w:kern w:val="2"/>
          <w:sz w:val="21"/>
          <w:szCs w:val="21"/>
          <w:u w:val="single"/>
          <w:lang w:eastAsia="zh-CN" w:bidi="ar"/>
        </w:rPr>
        <w:t xml:space="preserve">               </w:t>
      </w:r>
      <w:r>
        <w:rPr>
          <w:rFonts w:hint="eastAsia" w:eastAsia="宋体"/>
          <w:color w:val="FF0000"/>
          <w:kern w:val="2"/>
          <w:sz w:val="21"/>
          <w:szCs w:val="21"/>
          <w:u w:val="single"/>
          <w:lang w:val="en-US" w:eastAsia="zh-CN" w:bidi="ar"/>
        </w:rPr>
        <w:t xml:space="preserve">        </w:t>
      </w:r>
      <w:r>
        <w:rPr>
          <w:rFonts w:eastAsia="宋体"/>
          <w:color w:val="FF0000"/>
          <w:kern w:val="2"/>
          <w:sz w:val="21"/>
          <w:szCs w:val="21"/>
          <w:u w:val="single"/>
          <w:lang w:eastAsia="zh-CN" w:bidi="ar"/>
        </w:rPr>
        <w:t xml:space="preserve">     </w:t>
      </w:r>
      <w:r>
        <w:rPr>
          <w:rFonts w:hint="eastAsia" w:eastAsia="宋体" w:cs="宋体"/>
          <w:color w:val="FFFFFF" w:themeColor="background1"/>
          <w:kern w:val="2"/>
          <w:sz w:val="21"/>
          <w:szCs w:val="21"/>
          <w:lang w:eastAsia="zh-CN" w:bidi="ar"/>
          <w14:textFill>
            <w14:solidFill>
              <w14:schemeClr w14:val="bg1"/>
            </w14:solidFill>
          </w14:textFill>
        </w:rPr>
        <w:t>；</w:t>
      </w:r>
    </w:p>
    <w:p w14:paraId="0BB375EA">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09E19646">
      <w:pPr>
        <w:widowControl w:val="0"/>
        <w:jc w:val="both"/>
        <w:rPr>
          <w:rFonts w:eastAsia="宋体"/>
          <w:kern w:val="2"/>
          <w:sz w:val="21"/>
          <w:lang w:eastAsia="zh-CN"/>
        </w:rPr>
      </w:pPr>
    </w:p>
    <w:p w14:paraId="594D94D4">
      <w:pPr>
        <w:widowControl w:val="0"/>
        <w:jc w:val="center"/>
        <w:rPr>
          <w:rFonts w:ascii="黑体" w:hAnsi="宋体" w:eastAsia="黑体"/>
          <w:bCs/>
          <w:szCs w:val="32"/>
          <w:lang w:eastAsia="zh-CN"/>
        </w:rPr>
      </w:pPr>
      <w:r>
        <w:rPr>
          <w:rFonts w:hint="eastAsia" w:ascii="黑体" w:eastAsia="黑体"/>
          <w:lang w:eastAsia="zh-CN"/>
        </w:rPr>
        <w:br w:type="page"/>
      </w:r>
      <w:r>
        <w:rPr>
          <w:rFonts w:hint="eastAsia" w:ascii="黑体" w:hAnsi="宋体" w:eastAsia="黑体"/>
          <w:bCs/>
          <w:szCs w:val="32"/>
          <w:lang w:eastAsia="zh-CN"/>
        </w:rPr>
        <w:t>三、投标人情况及资格证明文件</w:t>
      </w:r>
    </w:p>
    <w:p w14:paraId="462026F8">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246959A3">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349555F">
      <w:pPr>
        <w:widowControl/>
        <w:jc w:val="left"/>
        <w:rPr>
          <w:rFonts w:eastAsia="宋体"/>
          <w:kern w:val="2"/>
          <w:sz w:val="21"/>
          <w:lang w:eastAsia="zh-CN"/>
        </w:rPr>
      </w:pPr>
      <w:r>
        <w:rPr>
          <w:rFonts w:eastAsia="宋体"/>
          <w:kern w:val="2"/>
          <w:sz w:val="21"/>
          <w:lang w:eastAsia="zh-CN"/>
        </w:rPr>
        <w:br w:type="page"/>
      </w:r>
    </w:p>
    <w:p w14:paraId="0CA8FEFB">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2E22A51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60A752F6">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1C8FBA22">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57D30A5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114235C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47"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bookmarkEnd w:id="47"/>
      <w:r>
        <w:rPr>
          <w:rFonts w:hint="eastAsia" w:ascii="黑体" w:hAnsi="黑体" w:eastAsia="黑体"/>
          <w:color w:val="FF0000"/>
          <w:kern w:val="2"/>
          <w:sz w:val="21"/>
          <w:szCs w:val="21"/>
          <w:lang w:eastAsia="zh-CN"/>
        </w:rPr>
        <w:t>）</w:t>
      </w:r>
    </w:p>
    <w:p w14:paraId="5C4F3F0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31A52AE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242AC80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1E0F073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5A76DD7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15169BE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503B6D7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1F9F2C5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35AF14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9C3D97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26A9B9A0">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服务承接商名称。</w:t>
      </w:r>
      <w:r>
        <w:rPr>
          <w:rFonts w:hint="eastAsia" w:ascii="黑体" w:hAnsi="宋体" w:eastAsia="黑体"/>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FAE6B55">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6F21404">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C379BF2">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FB89125">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48BA4FA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190E208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0DD297C3">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542C9A20">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6、若本项目非专门面向中小企业、残疾人福利性单位或监狱企业，声明函的有效性由评审委员会判定，如评审委员会判定声明函无效，相关供应商不享受价格扣除（但不作投标无效处理）。</w:t>
      </w:r>
    </w:p>
    <w:p w14:paraId="5A67E165">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13532D7">
      <w:pPr>
        <w:widowControl w:val="0"/>
        <w:spacing w:line="360" w:lineRule="auto"/>
        <w:jc w:val="both"/>
        <w:rPr>
          <w:rFonts w:eastAsia="宋体"/>
          <w:b/>
          <w:bCs/>
          <w:kern w:val="2"/>
          <w:lang w:eastAsia="zh-CN"/>
        </w:rPr>
      </w:pPr>
    </w:p>
    <w:p w14:paraId="4775B143">
      <w:pPr>
        <w:widowControl w:val="0"/>
        <w:numPr>
          <w:ilvl w:val="0"/>
          <w:numId w:val="2"/>
        </w:numPr>
        <w:ind w:left="0" w:firstLine="0"/>
        <w:jc w:val="center"/>
        <w:outlineLvl w:val="3"/>
        <w:rPr>
          <w:rFonts w:eastAsia="宋体"/>
          <w:kern w:val="2"/>
          <w:sz w:val="21"/>
          <w:lang w:eastAsia="zh-CN"/>
        </w:rPr>
      </w:pPr>
      <w:r>
        <w:rPr>
          <w:rFonts w:hint="eastAsia" w:eastAsia="宋体" w:cs="宋体"/>
          <w:b/>
          <w:kern w:val="2"/>
          <w:lang w:eastAsia="zh-CN" w:bidi="ar"/>
        </w:rPr>
        <w:t>中小企业声明函（服务）</w:t>
      </w:r>
    </w:p>
    <w:p w14:paraId="6B327BEA">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本公司（联合体）郑重声明，根据《政府采购促进中小企业发展管理办法》（财库﹝2020﹞46号）的规定，本公司（联合体）参加</w:t>
      </w:r>
      <w:r>
        <w:rPr>
          <w:rFonts w:hint="eastAsia" w:ascii="宋体" w:hAnsi="宋体" w:eastAsia="宋体" w:cs="宋体"/>
          <w:b/>
          <w:bCs/>
          <w:i/>
          <w:iCs/>
          <w:color w:val="0000FF"/>
          <w:kern w:val="2"/>
          <w:sz w:val="21"/>
          <w:szCs w:val="21"/>
          <w:u w:val="single"/>
          <w:lang w:eastAsia="zh-CN" w:bidi="ar"/>
        </w:rPr>
        <w:t>深圳市急救中心</w:t>
      </w:r>
      <w:r>
        <w:rPr>
          <w:rFonts w:hint="eastAsia" w:ascii="宋体" w:hAnsi="宋体" w:eastAsia="宋体" w:cs="宋体"/>
          <w:b/>
          <w:bCs/>
          <w:i/>
          <w:iCs/>
          <w:kern w:val="2"/>
          <w:sz w:val="21"/>
          <w:szCs w:val="21"/>
          <w:u w:val="single"/>
          <w:lang w:eastAsia="zh-CN" w:bidi="ar"/>
        </w:rPr>
        <w:t xml:space="preserve"> （单位名称）    </w:t>
      </w:r>
      <w:r>
        <w:rPr>
          <w:rFonts w:hint="eastAsia" w:ascii="宋体" w:hAnsi="宋体" w:eastAsia="宋体" w:cs="宋体"/>
          <w:kern w:val="2"/>
          <w:sz w:val="21"/>
          <w:szCs w:val="21"/>
          <w:lang w:eastAsia="zh-CN" w:bidi="ar"/>
        </w:rPr>
        <w:t>的</w:t>
      </w:r>
      <w:r>
        <w:rPr>
          <w:rFonts w:hint="eastAsia" w:eastAsia="宋体"/>
          <w:b/>
          <w:bCs/>
          <w:i/>
          <w:iCs/>
          <w:color w:val="0000FF"/>
          <w:kern w:val="2"/>
          <w:sz w:val="21"/>
          <w:szCs w:val="21"/>
          <w:u w:val="single"/>
          <w:lang w:eastAsia="zh-CN"/>
        </w:rPr>
        <w:t>2025年深圳市急救中心手机定位租赁项目</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采购活动，服务全部由符合政策要求的中小企业承接。相关企业（含联合体中的中小企业、签订分包意向协议的中小企业）的具体情况如下：</w:t>
      </w:r>
    </w:p>
    <w:p w14:paraId="75224846">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i/>
          <w:iCs/>
          <w:color w:val="0000FF"/>
          <w:kern w:val="2"/>
          <w:sz w:val="21"/>
          <w:szCs w:val="21"/>
          <w:u w:val="single"/>
          <w:lang w:eastAsia="zh-CN" w:bidi="ar"/>
        </w:rPr>
        <w:t xml:space="preserve"> 2025年深圳市急救中心手机定位租赁项目</w:t>
      </w:r>
      <w:r>
        <w:rPr>
          <w:rFonts w:hint="eastAsia" w:ascii="宋体" w:hAnsi="宋体" w:eastAsia="宋体" w:cs="宋体"/>
          <w:b/>
          <w:bCs/>
          <w:i/>
          <w:iCs/>
          <w:kern w:val="2"/>
          <w:sz w:val="21"/>
          <w:szCs w:val="21"/>
          <w:u w:val="single"/>
          <w:lang w:eastAsia="zh-CN" w:bidi="ar"/>
        </w:rPr>
        <w:t xml:space="preserve">（标的名称）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color w:val="0000FF"/>
          <w:kern w:val="2"/>
          <w:sz w:val="21"/>
          <w:szCs w:val="21"/>
          <w:u w:val="single"/>
          <w:lang w:eastAsia="zh-CN" w:bidi="ar"/>
        </w:rPr>
        <w:t>软件和信息技术服务业</w:t>
      </w:r>
      <w:r>
        <w:rPr>
          <w:rFonts w:hint="eastAsia" w:ascii="宋体" w:hAnsi="宋体" w:eastAsia="宋体" w:cs="宋体"/>
          <w:b/>
          <w:bCs/>
          <w:i/>
          <w:iCs/>
          <w:kern w:val="2"/>
          <w:sz w:val="21"/>
          <w:szCs w:val="21"/>
          <w:u w:val="single"/>
          <w:lang w:eastAsia="zh-CN" w:bidi="ar"/>
        </w:rPr>
        <w:t xml:space="preserve">（采购文件中明确的所属行业）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7B704914">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07166D2C">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w:t>
      </w:r>
    </w:p>
    <w:p w14:paraId="59C3CA82">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以上企业，不属于大企业的分支机构，不存在控股股东为大企业的情形，也不存在与大企业的负责人为同一人的情形。</w:t>
      </w:r>
    </w:p>
    <w:p w14:paraId="0061D93A">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本企业对上述声明内容的真实性负责。如有虚假，将依法承担相应责任。</w:t>
      </w:r>
    </w:p>
    <w:p w14:paraId="6EF95801">
      <w:pPr>
        <w:widowControl w:val="0"/>
        <w:spacing w:line="360" w:lineRule="auto"/>
        <w:ind w:firstLine="420" w:firstLineChars="200"/>
        <w:jc w:val="both"/>
        <w:outlineLvl w:val="3"/>
        <w:rPr>
          <w:rFonts w:ascii="宋体" w:hAnsi="宋体" w:eastAsia="宋体" w:cs="宋体"/>
          <w:kern w:val="2"/>
          <w:sz w:val="21"/>
          <w:szCs w:val="21"/>
          <w:lang w:eastAsia="zh-CN" w:bidi="ar"/>
        </w:rPr>
      </w:pPr>
      <w:bookmarkStart w:id="48" w:name="_Hlk73562275"/>
      <w:r>
        <w:rPr>
          <w:rFonts w:hint="eastAsia" w:ascii="宋体" w:hAnsi="宋体" w:eastAsia="宋体" w:cs="宋体"/>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8"/>
    </w:p>
    <w:p w14:paraId="01E1C80C">
      <w:pPr>
        <w:widowControl w:val="0"/>
        <w:spacing w:line="360" w:lineRule="auto"/>
        <w:jc w:val="both"/>
        <w:rPr>
          <w:rFonts w:eastAsia="宋体"/>
          <w:b/>
          <w:bCs/>
          <w:kern w:val="2"/>
          <w:lang w:eastAsia="zh-CN"/>
        </w:rPr>
      </w:pPr>
    </w:p>
    <w:p w14:paraId="4BB91EE1">
      <w:pPr>
        <w:widowControl w:val="0"/>
        <w:ind w:firstLine="420" w:firstLineChars="200"/>
        <w:jc w:val="both"/>
        <w:rPr>
          <w:rFonts w:eastAsia="宋体"/>
          <w:kern w:val="2"/>
          <w:sz w:val="21"/>
          <w:lang w:eastAsia="zh-CN"/>
        </w:rPr>
      </w:pPr>
    </w:p>
    <w:p w14:paraId="7BF970BF">
      <w:pPr>
        <w:widowControl w:val="0"/>
        <w:jc w:val="center"/>
        <w:outlineLvl w:val="3"/>
        <w:rPr>
          <w:rFonts w:eastAsia="宋体"/>
          <w:b/>
          <w:kern w:val="2"/>
          <w:lang w:eastAsia="zh-CN"/>
        </w:rPr>
      </w:pPr>
      <w:r>
        <w:rPr>
          <w:rFonts w:eastAsia="宋体"/>
          <w:b/>
          <w:kern w:val="2"/>
          <w:lang w:eastAsia="zh-CN" w:bidi="ar"/>
        </w:rPr>
        <w:t>2</w:t>
      </w:r>
      <w:r>
        <w:rPr>
          <w:rFonts w:hint="eastAsia" w:eastAsia="宋体" w:cs="宋体"/>
          <w:b/>
          <w:kern w:val="2"/>
          <w:lang w:eastAsia="zh-CN" w:bidi="ar"/>
        </w:rPr>
        <w:t>、残疾人福利性单位声明函（服务类）</w:t>
      </w:r>
    </w:p>
    <w:p w14:paraId="60655EAD">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color w:val="0000FF"/>
          <w:kern w:val="2"/>
          <w:sz w:val="21"/>
          <w:szCs w:val="21"/>
          <w:u w:val="single"/>
          <w:lang w:eastAsia="zh-CN" w:bidi="ar"/>
        </w:rPr>
        <w:t>深圳市急救中心</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单位的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项目采购活动由本单位提供服务。</w:t>
      </w:r>
    </w:p>
    <w:p w14:paraId="7DA2D31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本单位对上述声明的真实性负责。如有虚假，将依法承担相应责任。</w:t>
      </w:r>
    </w:p>
    <w:p w14:paraId="3B7CAB7D">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6B119E49">
      <w:pPr>
        <w:widowControl w:val="0"/>
        <w:ind w:firstLine="420" w:firstLineChars="200"/>
        <w:jc w:val="both"/>
        <w:rPr>
          <w:rFonts w:ascii="宋体" w:hAnsi="宋体" w:eastAsia="宋体" w:cs="宋体"/>
          <w:kern w:val="2"/>
          <w:sz w:val="21"/>
          <w:szCs w:val="21"/>
          <w:lang w:eastAsia="zh-CN"/>
        </w:rPr>
      </w:pPr>
    </w:p>
    <w:p w14:paraId="3BDF84D2">
      <w:pPr>
        <w:widowControl w:val="0"/>
        <w:ind w:firstLine="420" w:firstLineChars="200"/>
        <w:jc w:val="both"/>
        <w:rPr>
          <w:rFonts w:ascii="宋体" w:hAnsi="宋体" w:eastAsia="宋体" w:cs="宋体"/>
          <w:kern w:val="2"/>
          <w:sz w:val="21"/>
          <w:szCs w:val="21"/>
          <w:lang w:eastAsia="zh-CN"/>
        </w:rPr>
      </w:pPr>
    </w:p>
    <w:p w14:paraId="7B3E49C8">
      <w:pPr>
        <w:widowControl w:val="0"/>
        <w:ind w:firstLine="420" w:firstLineChars="200"/>
        <w:jc w:val="both"/>
        <w:rPr>
          <w:rFonts w:ascii="宋体" w:hAnsi="宋体" w:eastAsia="宋体" w:cs="宋体"/>
          <w:kern w:val="2"/>
          <w:sz w:val="21"/>
          <w:szCs w:val="21"/>
          <w:lang w:eastAsia="zh-CN"/>
        </w:rPr>
      </w:pPr>
    </w:p>
    <w:p w14:paraId="15B8338A">
      <w:pPr>
        <w:widowControl w:val="0"/>
        <w:jc w:val="center"/>
        <w:outlineLvl w:val="3"/>
        <w:rPr>
          <w:rFonts w:eastAsia="宋体"/>
          <w:b/>
          <w:kern w:val="2"/>
          <w:lang w:eastAsia="zh-CN"/>
        </w:rPr>
      </w:pPr>
      <w:r>
        <w:rPr>
          <w:rFonts w:eastAsia="宋体"/>
          <w:b/>
          <w:kern w:val="2"/>
          <w:lang w:eastAsia="zh-CN" w:bidi="ar"/>
        </w:rPr>
        <w:t>3</w:t>
      </w:r>
      <w:r>
        <w:rPr>
          <w:rFonts w:hint="eastAsia" w:eastAsia="宋体" w:cs="宋体"/>
          <w:b/>
          <w:kern w:val="2"/>
          <w:lang w:eastAsia="zh-CN" w:bidi="ar"/>
        </w:rPr>
        <w:t>、监狱企业声明函【服务类，监狱企业如需享受优惠政策，还须另行提供省级以上监狱管理局、戒毒管理局（含新疆生产建设兵团）出具的监狱企业证明文件】</w:t>
      </w:r>
    </w:p>
    <w:p w14:paraId="4BF85C5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本投标人郑重声明，根据《财政部司法部关于政府采购支持监狱企业发展有关问题的通知》（财库〔2014〕68号）的规定，本投标人</w:t>
      </w:r>
      <w:r>
        <w:rPr>
          <w:rFonts w:hint="eastAsia" w:ascii="宋体" w:hAnsi="宋体" w:eastAsia="宋体"/>
          <w:kern w:val="2"/>
          <w:sz w:val="21"/>
          <w:szCs w:val="21"/>
          <w:lang w:eastAsia="zh-CN" w:bidi="ar"/>
        </w:rPr>
        <w:t>参加</w:t>
      </w:r>
      <w:r>
        <w:rPr>
          <w:rFonts w:hint="eastAsia" w:ascii="宋体" w:hAnsi="宋体" w:eastAsia="宋体" w:cs="宋体"/>
          <w:b/>
          <w:bCs/>
          <w:i/>
          <w:iCs/>
          <w:color w:val="0000FF"/>
          <w:kern w:val="2"/>
          <w:sz w:val="21"/>
          <w:szCs w:val="21"/>
          <w:u w:val="single"/>
          <w:lang w:eastAsia="zh-CN" w:bidi="ar"/>
        </w:rPr>
        <w:t>深圳市急救中心</w:t>
      </w:r>
      <w:r>
        <w:rPr>
          <w:rFonts w:hint="eastAsia" w:ascii="宋体" w:hAnsi="宋体" w:eastAsia="宋体" w:cs="宋体"/>
          <w:b/>
          <w:bCs/>
          <w:kern w:val="2"/>
          <w:sz w:val="21"/>
          <w:szCs w:val="21"/>
          <w:u w:val="single"/>
          <w:lang w:eastAsia="zh-CN" w:bidi="ar"/>
        </w:rPr>
        <w:t>（采购人名称）</w:t>
      </w:r>
      <w:r>
        <w:rPr>
          <w:rFonts w:hint="eastAsia" w:ascii="宋体" w:hAnsi="宋体" w:eastAsia="宋体" w:cs="宋体"/>
          <w:kern w:val="2"/>
          <w:sz w:val="21"/>
          <w:szCs w:val="21"/>
          <w:lang w:eastAsia="zh-CN" w:bidi="ar"/>
        </w:rPr>
        <w:t>的</w:t>
      </w:r>
      <w:r>
        <w:rPr>
          <w:rFonts w:hint="eastAsia" w:ascii="宋体" w:hAnsi="宋体" w:eastAsia="宋体" w:cs="宋体"/>
          <w:b/>
          <w:b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采购活动，服务全部由符合政策要求的监狱企业承接。相关监狱企业的具体情况如下：</w:t>
      </w:r>
    </w:p>
    <w:p w14:paraId="3C2A3CF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b/>
          <w:bCs/>
          <w:kern w:val="2"/>
          <w:sz w:val="21"/>
          <w:szCs w:val="21"/>
          <w:u w:val="single"/>
          <w:lang w:eastAsia="zh-CN" w:bidi="ar"/>
        </w:rPr>
        <w:t>）</w:t>
      </w:r>
      <w:r>
        <w:rPr>
          <w:rFonts w:hint="eastAsia" w:ascii="宋体" w:hAnsi="宋体" w:eastAsia="宋体" w:cs="宋体"/>
          <w:kern w:val="2"/>
          <w:sz w:val="21"/>
          <w:szCs w:val="21"/>
          <w:lang w:eastAsia="zh-CN" w:bidi="ar"/>
        </w:rPr>
        <w:t xml:space="preserve"> ，承接单位为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67C21B0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i/>
          <w:iCs/>
          <w:kern w:val="2"/>
          <w:sz w:val="21"/>
          <w:szCs w:val="21"/>
          <w:lang w:eastAsia="zh-CN" w:bidi="ar"/>
        </w:rPr>
        <w:t xml:space="preserve"> </w:t>
      </w:r>
      <w:r>
        <w:rPr>
          <w:rFonts w:hint="eastAsia" w:ascii="宋体" w:hAnsi="宋体" w:eastAsia="宋体" w:cs="宋体"/>
          <w:kern w:val="2"/>
          <w:sz w:val="21"/>
          <w:szCs w:val="21"/>
          <w:lang w:eastAsia="zh-CN" w:bidi="ar"/>
        </w:rPr>
        <w:t>，承接单位为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2B3BEE1C">
      <w:pPr>
        <w:widowControl w:val="0"/>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 xml:space="preserve">…… </w:t>
      </w:r>
    </w:p>
    <w:p w14:paraId="6BEA209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bidi="ar"/>
        </w:rPr>
        <w:t>本投标人</w:t>
      </w:r>
      <w:r>
        <w:rPr>
          <w:rFonts w:hint="eastAsia" w:ascii="宋体" w:hAnsi="宋体" w:eastAsia="宋体" w:cs="宋体"/>
          <w:kern w:val="2"/>
          <w:sz w:val="21"/>
          <w:szCs w:val="21"/>
          <w:lang w:eastAsia="zh-CN" w:bidi="ar"/>
        </w:rPr>
        <w:t>对上述声明内容的真实性负责。如有虚假，将依法承担相应责任。</w:t>
      </w:r>
    </w:p>
    <w:p w14:paraId="290F9FB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附：省级以上监狱管理局、戒毒管理局（含新疆生产建设兵团）出具的监狱企业证明文件。</w:t>
      </w:r>
    </w:p>
    <w:p w14:paraId="09F9BD3F">
      <w:pPr>
        <w:widowControl w:val="0"/>
        <w:jc w:val="center"/>
        <w:rPr>
          <w:rFonts w:ascii="宋体" w:hAnsi="宋体" w:eastAsia="宋体"/>
          <w:b/>
          <w:bCs/>
          <w:kern w:val="2"/>
          <w:sz w:val="28"/>
          <w:szCs w:val="32"/>
          <w:lang w:eastAsia="zh-CN"/>
        </w:rPr>
      </w:pPr>
      <w:r>
        <w:rPr>
          <w:rFonts w:hint="eastAsia" w:ascii="黑体" w:eastAsia="黑体"/>
          <w:kern w:val="2"/>
          <w:lang w:eastAsia="zh-CN"/>
        </w:rPr>
        <w:br w:type="page"/>
      </w:r>
      <w:r>
        <w:rPr>
          <w:rFonts w:hint="eastAsia" w:ascii="黑体" w:hAnsi="宋体" w:eastAsia="黑体"/>
          <w:bCs/>
          <w:kern w:val="2"/>
          <w:lang w:eastAsia="zh-CN"/>
        </w:rPr>
        <w:t>四、项目详细报价</w:t>
      </w:r>
    </w:p>
    <w:p w14:paraId="1B3DC41C">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963"/>
        <w:gridCol w:w="2003"/>
      </w:tblGrid>
      <w:tr w14:paraId="7D878E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851" w:type="dxa"/>
            <w:tcBorders>
              <w:top w:val="double" w:color="auto" w:sz="4" w:space="0"/>
              <w:bottom w:val="single" w:color="auto" w:sz="4" w:space="0"/>
            </w:tcBorders>
            <w:vAlign w:val="center"/>
          </w:tcPr>
          <w:p w14:paraId="07173387">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项目名称</w:t>
            </w:r>
          </w:p>
        </w:tc>
        <w:tc>
          <w:tcPr>
            <w:tcW w:w="3720" w:type="dxa"/>
            <w:tcBorders>
              <w:top w:val="double" w:color="auto" w:sz="4" w:space="0"/>
              <w:bottom w:val="single" w:color="auto" w:sz="4" w:space="0"/>
            </w:tcBorders>
            <w:vAlign w:val="center"/>
          </w:tcPr>
          <w:p w14:paraId="0088328C">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投标报价（元）</w:t>
            </w:r>
          </w:p>
        </w:tc>
        <w:tc>
          <w:tcPr>
            <w:tcW w:w="1880" w:type="dxa"/>
            <w:tcBorders>
              <w:top w:val="double" w:color="auto" w:sz="4" w:space="0"/>
              <w:bottom w:val="single" w:color="auto" w:sz="4" w:space="0"/>
            </w:tcBorders>
            <w:vAlign w:val="center"/>
          </w:tcPr>
          <w:p w14:paraId="56C682E7">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备注</w:t>
            </w:r>
          </w:p>
        </w:tc>
      </w:tr>
      <w:tr w14:paraId="22A62A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851" w:type="dxa"/>
            <w:tcBorders>
              <w:top w:val="single" w:color="auto" w:sz="4" w:space="0"/>
            </w:tcBorders>
            <w:vAlign w:val="center"/>
          </w:tcPr>
          <w:p w14:paraId="198FB596">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u w:val="single"/>
                <w:lang w:eastAsia="zh-CN"/>
              </w:rPr>
            </w:pPr>
            <w:r>
              <w:rPr>
                <w:rFonts w:eastAsia="宋体"/>
                <w:kern w:val="2"/>
                <w:lang w:eastAsia="zh-CN"/>
              </w:rPr>
              <w:t>2025年深圳市急救中心手机定位租赁项目</w:t>
            </w:r>
          </w:p>
        </w:tc>
        <w:tc>
          <w:tcPr>
            <w:tcW w:w="3720" w:type="dxa"/>
            <w:tcBorders>
              <w:top w:val="single" w:color="auto" w:sz="4" w:space="0"/>
            </w:tcBorders>
            <w:vAlign w:val="center"/>
          </w:tcPr>
          <w:p w14:paraId="1EAD4A9A">
            <w:pPr>
              <w:keepNext w:val="0"/>
              <w:keepLines w:val="0"/>
              <w:widowControl/>
              <w:suppressLineNumbers w:val="0"/>
              <w:adjustRightInd w:val="0"/>
              <w:snapToGrid w:val="0"/>
              <w:spacing w:before="0" w:beforeAutospacing="0" w:after="0" w:afterAutospacing="0" w:line="300" w:lineRule="auto"/>
              <w:ind w:left="0" w:right="0"/>
              <w:jc w:val="left"/>
              <w:rPr>
                <w:rFonts w:ascii="宋体" w:hAnsi="宋体" w:eastAsia="宋体"/>
                <w:snapToGrid w:val="0"/>
                <w:szCs w:val="21"/>
                <w:lang w:eastAsia="zh-CN"/>
              </w:rPr>
            </w:pPr>
            <w:r>
              <w:rPr>
                <w:rFonts w:hint="eastAsia" w:ascii="宋体" w:hAnsi="宋体" w:eastAsia="宋体"/>
                <w:snapToGrid w:val="0"/>
                <w:szCs w:val="21"/>
                <w:lang w:eastAsia="zh-CN"/>
              </w:rPr>
              <w:t>大写：</w:t>
            </w:r>
          </w:p>
          <w:p w14:paraId="7F4F2320">
            <w:pPr>
              <w:keepNext w:val="0"/>
              <w:keepLines w:val="0"/>
              <w:widowControl/>
              <w:suppressLineNumbers w:val="0"/>
              <w:adjustRightInd w:val="0"/>
              <w:snapToGrid w:val="0"/>
              <w:spacing w:before="0" w:beforeAutospacing="0" w:after="0" w:afterAutospacing="0" w:line="300" w:lineRule="auto"/>
              <w:ind w:left="0" w:right="0"/>
              <w:jc w:val="left"/>
              <w:rPr>
                <w:rFonts w:eastAsia="宋体"/>
                <w:kern w:val="2"/>
                <w:sz w:val="21"/>
                <w:lang w:eastAsia="zh-CN"/>
              </w:rPr>
            </w:pPr>
            <w:r>
              <w:rPr>
                <w:rFonts w:hint="eastAsia" w:ascii="宋体" w:hAnsi="宋体" w:eastAsia="宋体"/>
                <w:snapToGrid w:val="0"/>
                <w:szCs w:val="21"/>
                <w:lang w:eastAsia="zh-CN"/>
              </w:rPr>
              <w:t>小写：</w:t>
            </w:r>
          </w:p>
        </w:tc>
        <w:tc>
          <w:tcPr>
            <w:tcW w:w="1880" w:type="dxa"/>
            <w:tcBorders>
              <w:top w:val="single" w:color="auto" w:sz="4" w:space="0"/>
            </w:tcBorders>
            <w:vAlign w:val="center"/>
          </w:tcPr>
          <w:p w14:paraId="4057705E">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p>
        </w:tc>
      </w:tr>
    </w:tbl>
    <w:p w14:paraId="2420C7CA">
      <w:pPr>
        <w:widowControl w:val="0"/>
        <w:ind w:left="691" w:leftChars="200" w:hanging="211" w:hangingChars="100"/>
        <w:jc w:val="both"/>
        <w:rPr>
          <w:rFonts w:ascii="宋体" w:hAnsi="宋体" w:eastAsia="宋体"/>
          <w:color w:val="0000FF"/>
          <w:sz w:val="21"/>
          <w:szCs w:val="21"/>
          <w:lang w:eastAsia="zh-CN"/>
        </w:rPr>
      </w:pPr>
      <w:r>
        <w:rPr>
          <w:rFonts w:hint="eastAsia" w:eastAsia="宋体"/>
          <w:b/>
          <w:color w:val="0000FF"/>
          <w:kern w:val="2"/>
          <w:sz w:val="21"/>
          <w:szCs w:val="21"/>
          <w:lang w:eastAsia="zh-CN"/>
        </w:rPr>
        <w:t>注：</w:t>
      </w:r>
      <w:r>
        <w:rPr>
          <w:rFonts w:hint="eastAsia" w:ascii="宋体" w:hAnsi="宋体" w:eastAsia="宋体"/>
          <w:color w:val="0000FF"/>
          <w:sz w:val="21"/>
          <w:szCs w:val="21"/>
          <w:lang w:eastAsia="zh-CN"/>
        </w:rPr>
        <w:t>投标人的投标报价不得超过预算金额，否则将导致投标无效。</w:t>
      </w:r>
    </w:p>
    <w:p w14:paraId="78DBE5D2">
      <w:pPr>
        <w:widowControl w:val="0"/>
        <w:tabs>
          <w:tab w:val="left" w:pos="720"/>
        </w:tabs>
        <w:jc w:val="center"/>
        <w:rPr>
          <w:rFonts w:eastAsia="宋体"/>
          <w:b/>
          <w:kern w:val="2"/>
          <w:lang w:eastAsia="zh-CN"/>
        </w:rPr>
      </w:pPr>
    </w:p>
    <w:p w14:paraId="7F8A4188">
      <w:pPr>
        <w:widowControl w:val="0"/>
        <w:tabs>
          <w:tab w:val="left" w:pos="720"/>
        </w:tabs>
        <w:jc w:val="center"/>
        <w:rPr>
          <w:rFonts w:eastAsia="宋体"/>
          <w:b/>
          <w:kern w:val="2"/>
          <w:lang w:eastAsia="zh-CN"/>
        </w:rPr>
      </w:pPr>
    </w:p>
    <w:p w14:paraId="4ED26381">
      <w:pPr>
        <w:widowControl w:val="0"/>
        <w:tabs>
          <w:tab w:val="left" w:pos="720"/>
        </w:tabs>
        <w:jc w:val="center"/>
        <w:rPr>
          <w:rFonts w:eastAsia="宋体"/>
          <w:b/>
          <w:kern w:val="2"/>
          <w:lang w:eastAsia="zh-CN"/>
        </w:rPr>
      </w:pPr>
    </w:p>
    <w:p w14:paraId="7917895B">
      <w:pPr>
        <w:widowControl w:val="0"/>
        <w:tabs>
          <w:tab w:val="left" w:pos="720"/>
        </w:tabs>
        <w:jc w:val="center"/>
        <w:rPr>
          <w:rFonts w:eastAsia="宋体"/>
          <w:b/>
          <w:kern w:val="2"/>
          <w:lang w:eastAsia="zh-CN"/>
        </w:rPr>
      </w:pPr>
    </w:p>
    <w:p w14:paraId="773B3D00">
      <w:pPr>
        <w:widowControl w:val="0"/>
        <w:tabs>
          <w:tab w:val="left" w:pos="720"/>
        </w:tabs>
        <w:jc w:val="center"/>
        <w:rPr>
          <w:rFonts w:eastAsia="宋体"/>
          <w:b/>
          <w:kern w:val="2"/>
          <w:lang w:eastAsia="zh-CN"/>
        </w:rPr>
      </w:pPr>
    </w:p>
    <w:p w14:paraId="5348A77F">
      <w:pPr>
        <w:widowControl w:val="0"/>
        <w:tabs>
          <w:tab w:val="left" w:pos="720"/>
        </w:tabs>
        <w:jc w:val="center"/>
        <w:rPr>
          <w:rFonts w:eastAsia="宋体"/>
          <w:b/>
          <w:kern w:val="2"/>
          <w:lang w:eastAsia="zh-CN"/>
        </w:rPr>
      </w:pPr>
    </w:p>
    <w:p w14:paraId="088E8E36">
      <w:pPr>
        <w:widowControl w:val="0"/>
        <w:tabs>
          <w:tab w:val="left" w:pos="720"/>
        </w:tabs>
        <w:jc w:val="center"/>
        <w:rPr>
          <w:rFonts w:eastAsia="宋体"/>
          <w:b/>
          <w:kern w:val="2"/>
          <w:lang w:eastAsia="zh-CN"/>
        </w:rPr>
      </w:pPr>
    </w:p>
    <w:p w14:paraId="4032505F">
      <w:pPr>
        <w:widowControl w:val="0"/>
        <w:tabs>
          <w:tab w:val="left" w:pos="720"/>
        </w:tabs>
        <w:jc w:val="center"/>
        <w:rPr>
          <w:rFonts w:eastAsia="宋体"/>
          <w:b/>
          <w:kern w:val="2"/>
          <w:lang w:eastAsia="zh-CN"/>
        </w:rPr>
      </w:pPr>
    </w:p>
    <w:p w14:paraId="7E65C443">
      <w:pPr>
        <w:widowControl w:val="0"/>
        <w:tabs>
          <w:tab w:val="left" w:pos="720"/>
        </w:tabs>
        <w:jc w:val="center"/>
        <w:rPr>
          <w:rFonts w:eastAsia="宋体"/>
          <w:b/>
          <w:kern w:val="2"/>
          <w:lang w:eastAsia="zh-CN"/>
        </w:rPr>
      </w:pPr>
    </w:p>
    <w:p w14:paraId="5693E851">
      <w:pPr>
        <w:widowControl w:val="0"/>
        <w:tabs>
          <w:tab w:val="left" w:pos="720"/>
        </w:tabs>
        <w:jc w:val="center"/>
        <w:rPr>
          <w:rFonts w:eastAsia="宋体"/>
          <w:b/>
          <w:kern w:val="2"/>
          <w:lang w:eastAsia="zh-CN"/>
        </w:rPr>
      </w:pPr>
      <w:r>
        <w:rPr>
          <w:rFonts w:hint="eastAsia" w:eastAsia="宋体"/>
          <w:b/>
          <w:kern w:val="2"/>
          <w:lang w:eastAsia="zh-CN"/>
        </w:rPr>
        <w:t>（二）</w:t>
      </w:r>
      <w:bookmarkStart w:id="49" w:name="_Hlk72073235"/>
      <w:r>
        <w:rPr>
          <w:rFonts w:hint="eastAsia" w:eastAsia="宋体"/>
          <w:b/>
          <w:kern w:val="2"/>
          <w:lang w:eastAsia="zh-CN"/>
        </w:rPr>
        <w:t>投标人认为需要涉及的其他内容报价清单</w:t>
      </w:r>
      <w:bookmarkEnd w:id="49"/>
    </w:p>
    <w:p w14:paraId="6574B400">
      <w:pPr>
        <w:widowControl w:val="0"/>
        <w:jc w:val="center"/>
        <w:rPr>
          <w:rFonts w:ascii="黑体" w:hAnsi="黑体" w:eastAsia="黑体" w:cs="黑体"/>
          <w:kern w:val="2"/>
          <w:szCs w:val="28"/>
          <w:lang w:eastAsia="zh-CN"/>
        </w:rPr>
      </w:pPr>
      <w:r>
        <w:rPr>
          <w:rFonts w:eastAsia="宋体"/>
          <w:b/>
          <w:bCs/>
          <w:kern w:val="2"/>
          <w:sz w:val="21"/>
          <w:lang w:eastAsia="zh-CN"/>
        </w:rPr>
        <w:br w:type="page"/>
      </w:r>
      <w:r>
        <w:rPr>
          <w:rFonts w:hint="eastAsia" w:ascii="黑体" w:hAnsi="黑体" w:eastAsia="黑体" w:cs="黑体"/>
          <w:kern w:val="2"/>
          <w:szCs w:val="28"/>
          <w:lang w:eastAsia="zh-CN"/>
        </w:rPr>
        <w:t>五、供应商基本情况表</w:t>
      </w:r>
    </w:p>
    <w:p w14:paraId="7E490606">
      <w:pPr>
        <w:widowControl w:val="0"/>
        <w:jc w:val="both"/>
        <w:rPr>
          <w:rFonts w:eastAsia="宋体"/>
          <w:kern w:val="2"/>
          <w:sz w:val="21"/>
          <w:lang w:eastAsia="zh-CN"/>
        </w:rPr>
      </w:pPr>
    </w:p>
    <w:p w14:paraId="4E09CBCD">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4"/>
        <w:gridCol w:w="1432"/>
        <w:gridCol w:w="972"/>
        <w:gridCol w:w="744"/>
        <w:gridCol w:w="858"/>
        <w:gridCol w:w="1852"/>
        <w:gridCol w:w="1811"/>
      </w:tblGrid>
      <w:tr w14:paraId="62D2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F9F16A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7DEC0C20">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ascii="宋体" w:hAnsi="宋体" w:eastAsia="宋体" w:cs="宋体"/>
                <w:b/>
                <w:bCs/>
                <w:color w:val="0000FF"/>
                <w:kern w:val="2"/>
                <w:sz w:val="22"/>
                <w:szCs w:val="22"/>
                <w:lang w:eastAsia="zh-CN"/>
              </w:rPr>
              <w:t>深圳市急救中心</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12AED7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244006F4">
            <w:pPr>
              <w:keepNext w:val="0"/>
              <w:keepLines w:val="0"/>
              <w:widowControl w:val="0"/>
              <w:suppressLineNumbers w:val="0"/>
              <w:spacing w:before="0" w:beforeAutospacing="0" w:after="0" w:afterAutospacing="0" w:line="400" w:lineRule="exact"/>
              <w:ind w:left="0" w:right="0"/>
              <w:jc w:val="both"/>
              <w:rPr>
                <w:rFonts w:ascii="宋体" w:hAnsi="宋体" w:eastAsia="宋体" w:cs="宋体"/>
                <w:kern w:val="2"/>
                <w:sz w:val="22"/>
                <w:szCs w:val="22"/>
                <w:lang w:eastAsia="zh-CN"/>
              </w:rPr>
            </w:pPr>
            <w:r>
              <w:rPr>
                <w:rFonts w:ascii="宋体" w:hAnsi="宋体" w:eastAsia="宋体" w:cs="宋体"/>
                <w:b/>
                <w:bCs/>
                <w:color w:val="0000FF"/>
                <w:kern w:val="2"/>
                <w:sz w:val="22"/>
                <w:szCs w:val="22"/>
                <w:lang w:eastAsia="zh-CN"/>
              </w:rPr>
              <w:t>2025年深圳市急救中心手机定位租赁项目</w:t>
            </w:r>
          </w:p>
        </w:tc>
      </w:tr>
      <w:tr w14:paraId="2BD7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5F2916BE">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CA6D3C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FF4F009">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1ECBDF9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6B0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4219178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投标（响应）供应商相关人员情况</w:t>
            </w:r>
          </w:p>
        </w:tc>
      </w:tr>
      <w:tr w14:paraId="4F0B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C3BC9B">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6328A4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57C965B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19D7D6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0D77F2B1">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劳动合同</w:t>
            </w:r>
          </w:p>
          <w:p w14:paraId="16BAE86D">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B4754BE">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缴纳社会</w:t>
            </w:r>
          </w:p>
          <w:p w14:paraId="76DC1B42">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保险单位</w:t>
            </w:r>
          </w:p>
        </w:tc>
      </w:tr>
      <w:tr w14:paraId="5820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90D8C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09A780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41A1F4F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BB2C67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688313E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CDCB71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2A65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4CB9FC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79F69DF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47A09B3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9587E3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BC1033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AC239F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2C3F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BA54C4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8644E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7EBC68F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A35DA6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4D2450B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19FC8DE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5575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94F5FB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6EB908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5073DF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DDD21E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02934D6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7B7C654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606F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CD2838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39BFCC2">
            <w:pPr>
              <w:keepNext w:val="0"/>
              <w:keepLines w:val="0"/>
              <w:widowControl w:val="0"/>
              <w:suppressLineNumbers w:val="0"/>
              <w:snapToGrid w:val="0"/>
              <w:spacing w:before="0" w:beforeAutospacing="0" w:after="0" w:afterAutospacing="0" w:line="400" w:lineRule="exact"/>
              <w:ind w:left="0" w:right="0" w:firstLine="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42FEFCB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D9D714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AAF0C5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9BFA80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14:paraId="1CCC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7B7C92FB">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说明：同一职务有多人担任（如主要技术人员），应分行填写。</w:t>
            </w:r>
          </w:p>
        </w:tc>
      </w:tr>
      <w:tr w14:paraId="1AA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7F6D8D8">
            <w:pPr>
              <w:keepNext w:val="0"/>
              <w:keepLines w:val="0"/>
              <w:widowControl w:val="0"/>
              <w:suppressLineNumbers w:val="0"/>
              <w:spacing w:before="0" w:beforeAutospacing="0" w:after="0" w:afterAutospacing="0" w:line="400" w:lineRule="exact"/>
              <w:ind w:left="0" w:right="0"/>
              <w:jc w:val="center"/>
              <w:rPr>
                <w:rFonts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投标（响应）供应商关联关系情况</w:t>
            </w:r>
          </w:p>
        </w:tc>
      </w:tr>
      <w:tr w14:paraId="4EAB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D874C8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431E8D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48F5445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7BFFFE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备注</w:t>
            </w:r>
          </w:p>
        </w:tc>
      </w:tr>
      <w:tr w14:paraId="3A5C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4070E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83A99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21D595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CEE7643">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98C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4AF13D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135225D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286B19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63270B61">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指对投标（响应）供应商不具有出资持股关系，但对其存在管理关系的主体。</w:t>
            </w:r>
          </w:p>
        </w:tc>
      </w:tr>
      <w:tr w14:paraId="1D86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87300B5">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说明：同一关联关系类型有多个主体的，应分行填写。</w:t>
            </w:r>
          </w:p>
        </w:tc>
      </w:tr>
    </w:tbl>
    <w:p w14:paraId="0B8E0490">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72E4C46F">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w:t>
      </w:r>
      <w:bookmarkStart w:id="50" w:name="_Hlk72092499"/>
      <w:r>
        <w:rPr>
          <w:rFonts w:hint="eastAsia" w:ascii="黑体" w:hAnsi="宋体" w:eastAsia="黑体"/>
          <w:bCs/>
          <w:kern w:val="2"/>
          <w:szCs w:val="32"/>
          <w:lang w:eastAsia="zh-CN"/>
        </w:rPr>
        <w:t>法定代表人（负责人）证明书</w:t>
      </w:r>
      <w:bookmarkEnd w:id="50"/>
    </w:p>
    <w:p w14:paraId="5BAC7655">
      <w:pPr>
        <w:widowControl w:val="0"/>
        <w:jc w:val="both"/>
        <w:rPr>
          <w:rFonts w:eastAsia="宋体"/>
          <w:kern w:val="2"/>
          <w:lang w:eastAsia="zh-CN"/>
        </w:rPr>
      </w:pPr>
    </w:p>
    <w:p w14:paraId="1A92CC3C">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A86B5DF">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531D139F">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414C379E">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376B97E7">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646436F0">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13FD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5137D88C">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26FC46B3">
            <w:pPr>
              <w:keepNext w:val="0"/>
              <w:keepLines w:val="0"/>
              <w:widowControl w:val="0"/>
              <w:suppressLineNumbers w:val="0"/>
              <w:spacing w:before="0" w:beforeAutospacing="0" w:after="120" w:afterAutospacing="0"/>
              <w:ind w:left="0" w:right="0"/>
              <w:jc w:val="left"/>
              <w:rPr>
                <w:rFonts w:eastAsia="宋体"/>
                <w:lang w:eastAsia="zh-CN" w:bidi="ar"/>
              </w:rPr>
            </w:pPr>
          </w:p>
          <w:p w14:paraId="4AAFAF43">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444189BC">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79777C2B">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4AE16176">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15EE1A63">
            <w:pPr>
              <w:keepNext w:val="0"/>
              <w:keepLines w:val="0"/>
              <w:widowControl w:val="0"/>
              <w:suppressLineNumbers w:val="0"/>
              <w:spacing w:before="0" w:beforeAutospacing="0" w:after="120" w:afterAutospacing="0"/>
              <w:ind w:left="0" w:right="0"/>
              <w:jc w:val="center"/>
              <w:rPr>
                <w:rFonts w:eastAsia="宋体"/>
                <w:lang w:eastAsia="zh-CN" w:bidi="ar"/>
              </w:rPr>
            </w:pPr>
          </w:p>
          <w:p w14:paraId="5399FA3E">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14:paraId="09C3F321">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7D75157">
      <w:pPr>
        <w:widowControl w:val="0"/>
        <w:jc w:val="both"/>
        <w:rPr>
          <w:rFonts w:eastAsia="宋体"/>
          <w:kern w:val="2"/>
          <w:lang w:eastAsia="zh-CN"/>
        </w:rPr>
      </w:pPr>
    </w:p>
    <w:p w14:paraId="32484E2D">
      <w:pPr>
        <w:widowControl w:val="0"/>
        <w:jc w:val="center"/>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r>
        <w:rPr>
          <w:rFonts w:hint="eastAsia" w:ascii="黑体" w:hAnsi="宋体" w:eastAsia="黑体" w:cs="黑体"/>
          <w:bCs/>
          <w:kern w:val="2"/>
          <w:szCs w:val="32"/>
          <w:lang w:eastAsia="zh-CN"/>
        </w:rPr>
        <w:t>七、投标文件签署授权委托书</w:t>
      </w:r>
    </w:p>
    <w:p w14:paraId="23D409B2">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3DABA0E1">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35599B7B">
      <w:pPr>
        <w:widowControl w:val="0"/>
        <w:spacing w:line="360" w:lineRule="auto"/>
        <w:ind w:firstLine="420" w:firstLineChars="200"/>
        <w:jc w:val="both"/>
        <w:rPr>
          <w:rFonts w:eastAsia="宋体"/>
          <w:kern w:val="2"/>
          <w:sz w:val="21"/>
          <w:szCs w:val="21"/>
          <w:lang w:eastAsia="zh-CN"/>
        </w:rPr>
      </w:pPr>
    </w:p>
    <w:p w14:paraId="47F13564">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47309D54">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B4D3161">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4BFFAE3A">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09A88FCE">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7851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4A2BC11A">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227F147A">
            <w:pPr>
              <w:keepNext w:val="0"/>
              <w:keepLines w:val="0"/>
              <w:widowControl w:val="0"/>
              <w:suppressLineNumbers w:val="0"/>
              <w:spacing w:before="0" w:beforeAutospacing="0" w:after="120" w:afterAutospacing="0"/>
              <w:ind w:left="0" w:right="0"/>
              <w:jc w:val="left"/>
              <w:rPr>
                <w:rFonts w:eastAsia="宋体"/>
                <w:lang w:eastAsia="zh-CN" w:bidi="ar"/>
              </w:rPr>
            </w:pPr>
          </w:p>
          <w:p w14:paraId="65FE8EF9">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21DB4C61">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45E24CA7">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C06D66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5617F8C7">
            <w:pPr>
              <w:keepNext w:val="0"/>
              <w:keepLines w:val="0"/>
              <w:widowControl w:val="0"/>
              <w:suppressLineNumbers w:val="0"/>
              <w:spacing w:before="0" w:beforeAutospacing="0" w:after="120" w:afterAutospacing="0"/>
              <w:ind w:left="0" w:right="0"/>
              <w:jc w:val="center"/>
              <w:rPr>
                <w:rFonts w:eastAsia="宋体"/>
                <w:lang w:eastAsia="zh-CN" w:bidi="ar"/>
              </w:rPr>
            </w:pPr>
          </w:p>
          <w:p w14:paraId="0B8FD4FD">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14:paraId="1A54BA34">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E463A9D">
      <w:pPr>
        <w:widowControl w:val="0"/>
        <w:jc w:val="both"/>
        <w:rPr>
          <w:rFonts w:eastAsia="宋体"/>
          <w:kern w:val="2"/>
          <w:sz w:val="21"/>
          <w:lang w:eastAsia="zh-CN"/>
        </w:rPr>
      </w:pPr>
    </w:p>
    <w:p w14:paraId="0A18A90B">
      <w:pPr>
        <w:widowControl w:val="0"/>
        <w:spacing w:line="360" w:lineRule="auto"/>
        <w:jc w:val="center"/>
        <w:rPr>
          <w:rFonts w:ascii="黑体" w:hAnsi="宋体" w:eastAsia="黑体"/>
          <w:bCs/>
          <w:lang w:eastAsia="zh-CN"/>
        </w:rPr>
      </w:pPr>
      <w:r>
        <w:rPr>
          <w:rFonts w:eastAsia="宋体"/>
          <w:b/>
          <w:bCs/>
          <w:kern w:val="2"/>
          <w:lang w:eastAsia="zh-CN"/>
        </w:rPr>
        <w:br w:type="page"/>
      </w:r>
      <w:r>
        <w:rPr>
          <w:rFonts w:hint="eastAsia" w:ascii="黑体" w:hAnsi="宋体" w:eastAsia="黑体"/>
          <w:bCs/>
          <w:lang w:eastAsia="zh-CN"/>
        </w:rPr>
        <w:t>八、</w:t>
      </w:r>
      <w:bookmarkStart w:id="51" w:name="_Hlk72092634"/>
      <w:r>
        <w:rPr>
          <w:rFonts w:hint="eastAsia" w:ascii="黑体" w:hAnsi="宋体" w:eastAsia="黑体"/>
          <w:bCs/>
          <w:lang w:eastAsia="zh-CN"/>
        </w:rPr>
        <w:t>实质性条款响应情况表</w:t>
      </w:r>
      <w:bookmarkEnd w:id="51"/>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359"/>
        <w:gridCol w:w="2907"/>
        <w:gridCol w:w="1352"/>
        <w:gridCol w:w="912"/>
      </w:tblGrid>
      <w:tr w14:paraId="2A80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B7ADBE6">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bookmarkStart w:id="52" w:name="_Hlk72092651"/>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5782E981">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89BF958">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38DCEFAD">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276001E">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说明</w:t>
            </w:r>
          </w:p>
        </w:tc>
      </w:tr>
      <w:bookmarkEnd w:id="52"/>
      <w:tr w14:paraId="4D72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7397D2A9">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CE87FC6">
            <w:pPr>
              <w:keepNext w:val="0"/>
              <w:keepLines w:val="0"/>
              <w:widowControl w:val="0"/>
              <w:suppressLineNumbers w:val="0"/>
              <w:adjustRightInd w:val="0"/>
              <w:snapToGrid w:val="0"/>
              <w:spacing w:before="0" w:beforeAutospacing="0" w:after="0" w:afterAutospacing="0" w:line="360" w:lineRule="auto"/>
              <w:ind w:left="0" w:right="0"/>
              <w:jc w:val="center"/>
              <w:rPr>
                <w:rFonts w:hAnsi="宋体" w:eastAsia="宋体"/>
                <w:sz w:val="21"/>
                <w:szCs w:val="21"/>
                <w:lang w:eastAsia="zh-CN"/>
              </w:rPr>
            </w:pPr>
            <w:r>
              <w:rPr>
                <w:rFonts w:hint="eastAsia"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5BE3BFD3">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4CC02E77">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553E721D">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bl>
    <w:p w14:paraId="53512613">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6D895230">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292DE2A6">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43376921">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54C89E31">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28FCEA86">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4C8DFC56">
      <w:pPr>
        <w:widowControl w:val="0"/>
        <w:jc w:val="both"/>
        <w:rPr>
          <w:rFonts w:eastAsia="宋体"/>
          <w:kern w:val="2"/>
          <w:sz w:val="21"/>
          <w:lang w:eastAsia="zh-CN"/>
        </w:rPr>
      </w:pPr>
    </w:p>
    <w:p w14:paraId="07708A17">
      <w:pPr>
        <w:widowControl w:val="0"/>
        <w:jc w:val="both"/>
        <w:rPr>
          <w:rFonts w:eastAsia="宋体"/>
          <w:b/>
          <w:bCs/>
          <w:kern w:val="2"/>
          <w:lang w:eastAsia="zh-CN"/>
        </w:rPr>
      </w:pPr>
    </w:p>
    <w:p w14:paraId="58898EFA">
      <w:pPr>
        <w:widowControl/>
        <w:jc w:val="left"/>
        <w:rPr>
          <w:rFonts w:ascii="黑体" w:hAnsi="黑体" w:eastAsia="黑体" w:cs="黑体"/>
          <w:kern w:val="2"/>
          <w:szCs w:val="28"/>
          <w:lang w:eastAsia="zh-CN"/>
        </w:rPr>
      </w:pPr>
      <w:r>
        <w:rPr>
          <w:rFonts w:ascii="黑体" w:hAnsi="宋体" w:eastAsia="黑体"/>
          <w:kern w:val="2"/>
          <w:szCs w:val="20"/>
          <w:highlight w:val="yellow"/>
          <w:lang w:eastAsia="zh-CN"/>
        </w:rPr>
        <w:br w:type="page"/>
      </w:r>
      <w:r>
        <w:rPr>
          <w:rFonts w:hint="eastAsia" w:ascii="黑体" w:hAnsi="黑体" w:eastAsia="黑体" w:cs="黑体"/>
          <w:kern w:val="2"/>
          <w:szCs w:val="28"/>
          <w:lang w:eastAsia="zh-CN"/>
        </w:rPr>
        <w:t>九、项目实施方案评价（格式自定）</w:t>
      </w:r>
    </w:p>
    <w:p w14:paraId="5658FBAA">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5DBED90">
      <w:pPr>
        <w:widowControl w:val="0"/>
        <w:jc w:val="both"/>
        <w:rPr>
          <w:rFonts w:hint="eastAsia" w:ascii="宋体" w:hAnsi="宋体" w:eastAsia="宋体" w:cs="宋体"/>
          <w:b/>
          <w:bCs/>
          <w:color w:val="FF0000"/>
          <w:kern w:val="2"/>
          <w:sz w:val="22"/>
          <w:szCs w:val="18"/>
          <w:lang w:eastAsia="zh-CN"/>
        </w:rPr>
      </w:pPr>
    </w:p>
    <w:p w14:paraId="4CBD8700">
      <w:pPr>
        <w:widowControl w:val="0"/>
        <w:jc w:val="both"/>
        <w:rPr>
          <w:rFonts w:hint="eastAsia" w:ascii="宋体" w:hAnsi="宋体" w:eastAsia="宋体" w:cs="宋体"/>
          <w:b/>
          <w:bCs/>
          <w:color w:val="FF0000"/>
          <w:kern w:val="2"/>
          <w:sz w:val="22"/>
          <w:szCs w:val="18"/>
          <w:lang w:eastAsia="zh-CN"/>
        </w:rPr>
      </w:pPr>
    </w:p>
    <w:p w14:paraId="2CFDA199">
      <w:pPr>
        <w:widowControl w:val="0"/>
        <w:jc w:val="both"/>
        <w:rPr>
          <w:rFonts w:hint="eastAsia" w:ascii="宋体" w:hAnsi="宋体" w:eastAsia="宋体" w:cs="宋体"/>
          <w:b/>
          <w:bCs/>
          <w:color w:val="FF0000"/>
          <w:kern w:val="2"/>
          <w:sz w:val="22"/>
          <w:szCs w:val="18"/>
          <w:lang w:eastAsia="zh-CN"/>
        </w:rPr>
      </w:pPr>
    </w:p>
    <w:p w14:paraId="64DC763A">
      <w:pPr>
        <w:widowControl w:val="0"/>
        <w:jc w:val="both"/>
        <w:rPr>
          <w:rFonts w:hint="eastAsia" w:eastAsia="宋体"/>
          <w:kern w:val="2"/>
          <w:sz w:val="21"/>
          <w:lang w:eastAsia="zh-CN"/>
        </w:rPr>
      </w:pPr>
    </w:p>
    <w:p w14:paraId="4059E401">
      <w:pPr>
        <w:widowControl w:val="0"/>
        <w:jc w:val="both"/>
        <w:rPr>
          <w:rFonts w:eastAsia="宋体"/>
          <w:kern w:val="2"/>
          <w:sz w:val="21"/>
          <w:lang w:eastAsia="zh-CN"/>
        </w:rPr>
      </w:pPr>
    </w:p>
    <w:p w14:paraId="4F78CB40">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十、项目重点难点分析、应对措施及合理化建议（格式自定）</w:t>
      </w:r>
    </w:p>
    <w:p w14:paraId="34D736C2">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006B778B">
      <w:pPr>
        <w:widowControl w:val="0"/>
        <w:jc w:val="both"/>
        <w:rPr>
          <w:rFonts w:hint="eastAsia" w:ascii="宋体" w:hAnsi="宋体" w:eastAsia="宋体" w:cs="宋体"/>
          <w:b/>
          <w:bCs/>
          <w:color w:val="FF0000"/>
          <w:kern w:val="2"/>
          <w:sz w:val="22"/>
          <w:szCs w:val="18"/>
          <w:lang w:eastAsia="zh-CN"/>
        </w:rPr>
      </w:pPr>
    </w:p>
    <w:p w14:paraId="39B937CF">
      <w:pPr>
        <w:widowControl w:val="0"/>
        <w:jc w:val="both"/>
        <w:rPr>
          <w:rFonts w:hint="eastAsia" w:ascii="宋体" w:hAnsi="宋体" w:eastAsia="宋体" w:cs="宋体"/>
          <w:b/>
          <w:bCs/>
          <w:color w:val="FF0000"/>
          <w:kern w:val="2"/>
          <w:sz w:val="22"/>
          <w:szCs w:val="18"/>
          <w:lang w:eastAsia="zh-CN"/>
        </w:rPr>
      </w:pPr>
    </w:p>
    <w:p w14:paraId="6FAE715C">
      <w:pPr>
        <w:widowControl w:val="0"/>
        <w:jc w:val="both"/>
        <w:rPr>
          <w:rFonts w:hint="eastAsia" w:ascii="宋体" w:hAnsi="宋体" w:eastAsia="宋体" w:cs="宋体"/>
          <w:b/>
          <w:bCs/>
          <w:color w:val="FF0000"/>
          <w:kern w:val="2"/>
          <w:sz w:val="22"/>
          <w:szCs w:val="18"/>
          <w:lang w:eastAsia="zh-CN"/>
        </w:rPr>
      </w:pPr>
    </w:p>
    <w:p w14:paraId="21DF4B8A">
      <w:pPr>
        <w:widowControl w:val="0"/>
        <w:jc w:val="both"/>
        <w:rPr>
          <w:rFonts w:eastAsia="宋体"/>
          <w:kern w:val="2"/>
          <w:sz w:val="21"/>
          <w:lang w:eastAsia="zh-CN"/>
        </w:rPr>
      </w:pPr>
    </w:p>
    <w:p w14:paraId="7BD7E282">
      <w:pPr>
        <w:widowControl w:val="0"/>
        <w:ind w:firstLine="0"/>
        <w:jc w:val="both"/>
        <w:rPr>
          <w:rFonts w:ascii="宋体" w:hAnsi="宋体" w:eastAsia="宋体" w:cs="宋体"/>
          <w:kern w:val="2"/>
          <w:szCs w:val="20"/>
          <w:lang w:eastAsia="zh-CN"/>
        </w:rPr>
      </w:pPr>
    </w:p>
    <w:p w14:paraId="7158FDF2">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十一、项目质量管理的保证措施（格式自定）</w:t>
      </w:r>
    </w:p>
    <w:p w14:paraId="4F2B064B">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747FFA06">
      <w:pPr>
        <w:widowControl w:val="0"/>
        <w:jc w:val="both"/>
        <w:rPr>
          <w:rFonts w:hint="eastAsia" w:ascii="宋体" w:hAnsi="宋体" w:eastAsia="宋体" w:cs="宋体"/>
          <w:b/>
          <w:bCs/>
          <w:color w:val="FF0000"/>
          <w:kern w:val="2"/>
          <w:sz w:val="22"/>
          <w:szCs w:val="18"/>
          <w:lang w:eastAsia="zh-CN"/>
        </w:rPr>
      </w:pPr>
    </w:p>
    <w:p w14:paraId="40C100ED">
      <w:pPr>
        <w:widowControl w:val="0"/>
        <w:jc w:val="both"/>
        <w:rPr>
          <w:rFonts w:hint="eastAsia" w:ascii="宋体" w:hAnsi="宋体" w:eastAsia="宋体" w:cs="宋体"/>
          <w:b/>
          <w:bCs/>
          <w:color w:val="FF0000"/>
          <w:kern w:val="2"/>
          <w:sz w:val="22"/>
          <w:szCs w:val="18"/>
          <w:lang w:eastAsia="zh-CN"/>
        </w:rPr>
      </w:pPr>
    </w:p>
    <w:p w14:paraId="3BD82712">
      <w:pPr>
        <w:widowControl w:val="0"/>
        <w:jc w:val="both"/>
        <w:rPr>
          <w:rFonts w:hint="eastAsia" w:ascii="宋体" w:hAnsi="宋体" w:eastAsia="宋体" w:cs="宋体"/>
          <w:b/>
          <w:bCs/>
          <w:color w:val="FF0000"/>
          <w:kern w:val="2"/>
          <w:sz w:val="22"/>
          <w:szCs w:val="18"/>
          <w:lang w:eastAsia="zh-CN"/>
        </w:rPr>
      </w:pPr>
    </w:p>
    <w:p w14:paraId="788364B9">
      <w:pPr>
        <w:widowControl w:val="0"/>
        <w:jc w:val="both"/>
        <w:rPr>
          <w:rFonts w:eastAsia="宋体"/>
          <w:kern w:val="2"/>
          <w:sz w:val="21"/>
          <w:lang w:eastAsia="zh-CN"/>
        </w:rPr>
      </w:pPr>
    </w:p>
    <w:p w14:paraId="5AED8F55">
      <w:pPr>
        <w:widowControl w:val="0"/>
        <w:ind w:firstLine="0"/>
        <w:jc w:val="both"/>
        <w:rPr>
          <w:rFonts w:ascii="宋体" w:hAnsi="宋体" w:eastAsia="宋体" w:cs="宋体"/>
          <w:kern w:val="2"/>
          <w:szCs w:val="20"/>
          <w:lang w:eastAsia="zh-CN"/>
        </w:rPr>
      </w:pPr>
    </w:p>
    <w:p w14:paraId="66B33662">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十二、拟安排项目负责人情况（仅限1人）（格式自定）</w:t>
      </w:r>
    </w:p>
    <w:p w14:paraId="1FB96294">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523B8942">
      <w:pPr>
        <w:widowControl w:val="0"/>
        <w:jc w:val="both"/>
        <w:rPr>
          <w:rFonts w:hint="eastAsia" w:ascii="宋体" w:hAnsi="宋体" w:eastAsia="宋体" w:cs="宋体"/>
          <w:b/>
          <w:bCs/>
          <w:color w:val="FF0000"/>
          <w:kern w:val="2"/>
          <w:sz w:val="22"/>
          <w:szCs w:val="18"/>
          <w:lang w:eastAsia="zh-CN"/>
        </w:rPr>
      </w:pPr>
    </w:p>
    <w:p w14:paraId="2C4BF959">
      <w:pPr>
        <w:widowControl w:val="0"/>
        <w:jc w:val="both"/>
        <w:rPr>
          <w:rFonts w:hint="eastAsia" w:ascii="宋体" w:hAnsi="宋体" w:eastAsia="宋体" w:cs="宋体"/>
          <w:b/>
          <w:bCs/>
          <w:color w:val="FF0000"/>
          <w:kern w:val="2"/>
          <w:sz w:val="22"/>
          <w:szCs w:val="18"/>
          <w:lang w:eastAsia="zh-CN"/>
        </w:rPr>
      </w:pPr>
    </w:p>
    <w:p w14:paraId="6E605454">
      <w:pPr>
        <w:widowControl w:val="0"/>
        <w:jc w:val="both"/>
        <w:rPr>
          <w:rFonts w:hint="eastAsia" w:ascii="宋体" w:hAnsi="宋体" w:eastAsia="宋体" w:cs="宋体"/>
          <w:b/>
          <w:bCs/>
          <w:color w:val="FF0000"/>
          <w:kern w:val="2"/>
          <w:sz w:val="22"/>
          <w:szCs w:val="18"/>
          <w:lang w:eastAsia="zh-CN"/>
        </w:rPr>
      </w:pPr>
    </w:p>
    <w:p w14:paraId="6E75AAFC">
      <w:pPr>
        <w:widowControl w:val="0"/>
        <w:jc w:val="both"/>
        <w:rPr>
          <w:rFonts w:hint="eastAsia" w:ascii="宋体" w:hAnsi="宋体" w:eastAsia="宋体" w:cs="宋体"/>
          <w:b/>
          <w:bCs/>
          <w:color w:val="FF0000"/>
          <w:kern w:val="2"/>
          <w:sz w:val="22"/>
          <w:szCs w:val="18"/>
          <w:lang w:eastAsia="zh-CN"/>
        </w:rPr>
      </w:pPr>
    </w:p>
    <w:p w14:paraId="4FBB254D">
      <w:pPr>
        <w:widowControl w:val="0"/>
        <w:jc w:val="both"/>
        <w:rPr>
          <w:rFonts w:eastAsia="宋体"/>
          <w:kern w:val="2"/>
          <w:sz w:val="21"/>
          <w:lang w:eastAsia="zh-CN"/>
        </w:rPr>
      </w:pPr>
    </w:p>
    <w:p w14:paraId="60CCA154">
      <w:pPr>
        <w:widowControl w:val="0"/>
        <w:jc w:val="both"/>
        <w:rPr>
          <w:rFonts w:hint="eastAsia" w:ascii="黑体" w:hAnsi="黑体" w:eastAsia="黑体" w:cs="黑体"/>
          <w:kern w:val="2"/>
          <w:szCs w:val="28"/>
          <w:lang w:eastAsia="zh-CN"/>
        </w:rPr>
      </w:pPr>
    </w:p>
    <w:p w14:paraId="1384C418">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十三、拟安排的质控管理负责人（项目负责人除外，仅限一人）（格式自定）</w:t>
      </w:r>
    </w:p>
    <w:p w14:paraId="2A5D68FC">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06D6AB33">
      <w:pPr>
        <w:widowControl w:val="0"/>
        <w:jc w:val="both"/>
        <w:rPr>
          <w:rFonts w:hint="eastAsia" w:ascii="宋体" w:hAnsi="宋体" w:eastAsia="宋体" w:cs="宋体"/>
          <w:b/>
          <w:bCs/>
          <w:color w:val="FF0000"/>
          <w:kern w:val="2"/>
          <w:sz w:val="22"/>
          <w:szCs w:val="18"/>
          <w:lang w:eastAsia="zh-CN"/>
        </w:rPr>
      </w:pPr>
    </w:p>
    <w:p w14:paraId="0ADBF077">
      <w:pPr>
        <w:widowControl w:val="0"/>
        <w:jc w:val="both"/>
        <w:rPr>
          <w:rFonts w:hint="eastAsia" w:ascii="宋体" w:hAnsi="宋体" w:eastAsia="宋体" w:cs="宋体"/>
          <w:b/>
          <w:bCs/>
          <w:color w:val="FF0000"/>
          <w:kern w:val="2"/>
          <w:sz w:val="22"/>
          <w:szCs w:val="18"/>
          <w:lang w:eastAsia="zh-CN"/>
        </w:rPr>
      </w:pPr>
    </w:p>
    <w:p w14:paraId="1A3F99CC">
      <w:pPr>
        <w:widowControl w:val="0"/>
        <w:jc w:val="both"/>
        <w:rPr>
          <w:rFonts w:eastAsia="宋体"/>
          <w:kern w:val="2"/>
          <w:sz w:val="21"/>
          <w:lang w:eastAsia="zh-CN"/>
        </w:rPr>
      </w:pPr>
    </w:p>
    <w:p w14:paraId="43C1AFAC">
      <w:pPr>
        <w:widowControl w:val="0"/>
        <w:spacing w:before="60" w:beforeLines="25" w:after="60" w:afterLines="25"/>
        <w:ind w:firstLine="0"/>
        <w:jc w:val="both"/>
        <w:rPr>
          <w:rFonts w:ascii="宋体" w:hAnsi="宋体" w:eastAsia="宋体" w:cs="宋体"/>
          <w:kern w:val="2"/>
          <w:szCs w:val="20"/>
          <w:lang w:eastAsia="zh-CN"/>
        </w:rPr>
      </w:pPr>
    </w:p>
    <w:p w14:paraId="649EE683">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r>
        <w:rPr>
          <w:rFonts w:hint="eastAsia" w:ascii="黑体" w:hAnsi="黑体" w:eastAsia="黑体" w:cs="黑体"/>
          <w:kern w:val="2"/>
          <w:szCs w:val="28"/>
          <w:lang w:eastAsia="zh-CN"/>
        </w:rPr>
        <w:t>十四、拟安排的技术力量（项目负责人、质控管理负责人除外）（格式自定）</w:t>
      </w:r>
    </w:p>
    <w:p w14:paraId="135BF64E">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A6713BC">
      <w:pPr>
        <w:widowControl w:val="0"/>
        <w:jc w:val="both"/>
        <w:rPr>
          <w:rFonts w:hint="eastAsia" w:ascii="宋体" w:hAnsi="宋体" w:eastAsia="宋体" w:cs="宋体"/>
          <w:b/>
          <w:bCs/>
          <w:color w:val="FF0000"/>
          <w:kern w:val="2"/>
          <w:sz w:val="22"/>
          <w:szCs w:val="18"/>
          <w:lang w:eastAsia="zh-CN"/>
        </w:rPr>
      </w:pPr>
    </w:p>
    <w:p w14:paraId="23278790">
      <w:pPr>
        <w:widowControl w:val="0"/>
        <w:jc w:val="both"/>
        <w:rPr>
          <w:rFonts w:hint="eastAsia" w:ascii="宋体" w:hAnsi="宋体" w:eastAsia="宋体" w:cs="宋体"/>
          <w:b/>
          <w:bCs/>
          <w:color w:val="FF0000"/>
          <w:kern w:val="2"/>
          <w:sz w:val="22"/>
          <w:szCs w:val="18"/>
          <w:lang w:eastAsia="zh-CN"/>
        </w:rPr>
      </w:pPr>
    </w:p>
    <w:p w14:paraId="61D05486">
      <w:pPr>
        <w:widowControl w:val="0"/>
        <w:jc w:val="both"/>
        <w:rPr>
          <w:rFonts w:eastAsia="宋体"/>
          <w:kern w:val="2"/>
          <w:sz w:val="21"/>
          <w:lang w:eastAsia="zh-CN"/>
        </w:rPr>
      </w:pPr>
    </w:p>
    <w:p w14:paraId="29545CFF">
      <w:pPr>
        <w:widowControl w:val="0"/>
        <w:spacing w:before="60" w:beforeLines="25" w:after="60" w:afterLines="25"/>
        <w:ind w:firstLine="0"/>
        <w:jc w:val="both"/>
        <w:rPr>
          <w:rFonts w:ascii="宋体" w:hAnsi="宋体" w:eastAsia="宋体" w:cs="宋体"/>
          <w:kern w:val="2"/>
          <w:szCs w:val="20"/>
          <w:lang w:eastAsia="zh-CN"/>
        </w:rPr>
      </w:pPr>
    </w:p>
    <w:p w14:paraId="6D138713">
      <w:pPr>
        <w:widowControl w:val="0"/>
        <w:jc w:val="both"/>
        <w:rPr>
          <w:rFonts w:eastAsia="宋体"/>
          <w:kern w:val="2"/>
          <w:sz w:val="21"/>
          <w:lang w:eastAsia="zh-CN"/>
        </w:rPr>
      </w:pPr>
    </w:p>
    <w:p w14:paraId="1D74EB97">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十五、投标人认证证书（格式自定）</w:t>
      </w:r>
    </w:p>
    <w:p w14:paraId="435BA509">
      <w:pPr>
        <w:widowControl w:val="0"/>
        <w:ind w:firstLine="0"/>
        <w:jc w:val="center"/>
        <w:rPr>
          <w:rFonts w:hint="eastAsia"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B156A14">
      <w:pPr>
        <w:widowControl w:val="0"/>
        <w:jc w:val="both"/>
        <w:rPr>
          <w:rFonts w:hint="eastAsia" w:ascii="宋体" w:hAnsi="宋体" w:eastAsia="宋体" w:cs="宋体"/>
          <w:b/>
          <w:bCs/>
          <w:color w:val="FF0000"/>
          <w:kern w:val="2"/>
          <w:sz w:val="22"/>
          <w:szCs w:val="18"/>
          <w:lang w:eastAsia="zh-CN"/>
        </w:rPr>
      </w:pPr>
    </w:p>
    <w:p w14:paraId="30EC7D42">
      <w:pPr>
        <w:widowControl w:val="0"/>
        <w:jc w:val="both"/>
        <w:rPr>
          <w:rFonts w:eastAsia="宋体"/>
          <w:kern w:val="2"/>
          <w:sz w:val="21"/>
          <w:lang w:eastAsia="zh-CN"/>
        </w:rPr>
      </w:pPr>
    </w:p>
    <w:p w14:paraId="195F01BF">
      <w:pPr>
        <w:widowControl w:val="0"/>
        <w:spacing w:before="60" w:beforeLines="25" w:after="60" w:afterLines="25"/>
        <w:ind w:firstLine="0"/>
        <w:jc w:val="both"/>
        <w:rPr>
          <w:rFonts w:ascii="宋体" w:hAnsi="宋体" w:eastAsia="宋体" w:cs="宋体"/>
          <w:kern w:val="2"/>
          <w:szCs w:val="20"/>
          <w:lang w:eastAsia="zh-CN"/>
        </w:rPr>
      </w:pPr>
    </w:p>
    <w:p w14:paraId="12D21786">
      <w:pPr>
        <w:widowControl w:val="0"/>
        <w:jc w:val="both"/>
        <w:rPr>
          <w:rFonts w:ascii="宋体" w:hAnsi="宋体" w:eastAsia="宋体" w:cs="宋体"/>
          <w:kern w:val="2"/>
          <w:lang w:eastAsia="zh-CN"/>
        </w:rPr>
      </w:pPr>
    </w:p>
    <w:p w14:paraId="69BE00D0">
      <w:pPr>
        <w:widowControl w:val="0"/>
        <w:jc w:val="both"/>
        <w:rPr>
          <w:rFonts w:ascii="宋体" w:hAnsi="宋体" w:eastAsia="宋体" w:cs="宋体"/>
          <w:kern w:val="2"/>
          <w:lang w:eastAsia="zh-CN"/>
        </w:rPr>
      </w:pPr>
    </w:p>
    <w:p w14:paraId="183E66C1">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十六、同类项目业绩（格式自定）</w:t>
      </w:r>
    </w:p>
    <w:p w14:paraId="3A62284C">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37C8F2AD">
      <w:pPr>
        <w:widowControl w:val="0"/>
        <w:spacing w:line="360" w:lineRule="auto"/>
        <w:jc w:val="both"/>
        <w:rPr>
          <w:rFonts w:eastAsia="宋体"/>
          <w:b/>
          <w:bCs/>
          <w:kern w:val="2"/>
          <w:lang w:eastAsia="zh-CN"/>
        </w:rPr>
      </w:pPr>
    </w:p>
    <w:p w14:paraId="59046010">
      <w:pPr>
        <w:widowControl w:val="0"/>
        <w:spacing w:line="360" w:lineRule="auto"/>
        <w:jc w:val="both"/>
        <w:rPr>
          <w:rFonts w:eastAsia="宋体"/>
          <w:kern w:val="2"/>
          <w:lang w:eastAsia="zh-CN"/>
        </w:rPr>
      </w:pPr>
    </w:p>
    <w:p w14:paraId="00B515DB">
      <w:pPr>
        <w:widowControl w:val="0"/>
        <w:spacing w:line="360" w:lineRule="auto"/>
        <w:jc w:val="both"/>
        <w:rPr>
          <w:rFonts w:eastAsia="宋体"/>
          <w:kern w:val="2"/>
          <w:lang w:eastAsia="zh-CN"/>
        </w:rPr>
      </w:pPr>
    </w:p>
    <w:p w14:paraId="0C57132F">
      <w:pPr>
        <w:widowControl w:val="0"/>
        <w:spacing w:line="360" w:lineRule="auto"/>
        <w:jc w:val="both"/>
        <w:rPr>
          <w:rFonts w:eastAsia="宋体"/>
          <w:kern w:val="2"/>
          <w:lang w:eastAsia="zh-CN"/>
        </w:rPr>
      </w:pPr>
    </w:p>
    <w:p w14:paraId="6E6A11F3">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十七、服务便利性</w:t>
      </w:r>
    </w:p>
    <w:p w14:paraId="2FE56337">
      <w:pPr>
        <w:widowControl w:val="0"/>
        <w:spacing w:line="360" w:lineRule="auto"/>
        <w:jc w:val="center"/>
        <w:rPr>
          <w:rFonts w:eastAsia="宋体"/>
          <w:kern w:val="2"/>
          <w:lang w:eastAsia="zh-CN"/>
        </w:rPr>
      </w:pPr>
      <w:r>
        <w:rPr>
          <w:rFonts w:hint="eastAsia" w:eastAsia="宋体"/>
          <w:kern w:val="2"/>
          <w:lang w:eastAsia="zh-CN"/>
        </w:rPr>
        <w:t>承诺函</w:t>
      </w:r>
    </w:p>
    <w:p w14:paraId="2EB930B6">
      <w:pPr>
        <w:widowControl w:val="0"/>
        <w:spacing w:line="360" w:lineRule="auto"/>
        <w:jc w:val="both"/>
        <w:rPr>
          <w:rFonts w:eastAsia="宋体"/>
          <w:kern w:val="2"/>
          <w:lang w:eastAsia="zh-CN"/>
        </w:rPr>
      </w:pPr>
      <w:r>
        <w:rPr>
          <w:rFonts w:hint="eastAsia" w:eastAsia="宋体"/>
          <w:kern w:val="2"/>
          <w:lang w:eastAsia="zh-CN"/>
        </w:rPr>
        <w:t>致：深圳公共资源交易中心、采购人</w:t>
      </w:r>
    </w:p>
    <w:p w14:paraId="158F1256">
      <w:pPr>
        <w:widowControl w:val="0"/>
        <w:spacing w:line="360" w:lineRule="auto"/>
        <w:ind w:firstLine="480" w:firstLineChars="200"/>
        <w:jc w:val="both"/>
        <w:rPr>
          <w:rFonts w:eastAsia="宋体"/>
          <w:kern w:val="2"/>
          <w:lang w:eastAsia="zh-CN"/>
        </w:rPr>
      </w:pPr>
      <w:r>
        <w:rPr>
          <w:rFonts w:hint="eastAsia" w:eastAsia="宋体"/>
          <w:kern w:val="2"/>
          <w:lang w:eastAsia="zh-CN"/>
        </w:rPr>
        <w:t>我单位承诺，中标后为本项目提供本地经营（服务）网点，如不遵守相应承诺，愿按违约处理，并承担由此给采购人带来的损失。</w:t>
      </w:r>
    </w:p>
    <w:p w14:paraId="3759D188">
      <w:pPr>
        <w:widowControl w:val="0"/>
        <w:spacing w:line="360" w:lineRule="auto"/>
        <w:ind w:right="960" w:firstLine="5520" w:firstLineChars="2300"/>
        <w:jc w:val="both"/>
        <w:rPr>
          <w:rFonts w:hint="default" w:eastAsia="宋体"/>
          <w:kern w:val="2"/>
          <w:lang w:val="en-US" w:eastAsia="zh-CN"/>
        </w:rPr>
      </w:pPr>
      <w:r>
        <w:rPr>
          <w:rFonts w:hint="eastAsia" w:eastAsia="宋体"/>
          <w:kern w:val="2"/>
          <w:lang w:eastAsia="zh-CN"/>
        </w:rPr>
        <w:t>投标人：</w:t>
      </w:r>
      <w:r>
        <w:rPr>
          <w:rFonts w:hint="eastAsia" w:ascii="宋体" w:hAnsi="宋体" w:eastAsia="宋体"/>
          <w:snapToGrid w:val="0"/>
          <w:szCs w:val="21"/>
          <w:u w:val="single"/>
          <w:lang w:eastAsia="zh-CN"/>
        </w:rPr>
        <w:t xml:space="preserve">   </w:t>
      </w:r>
      <w:r>
        <w:rPr>
          <w:rFonts w:hint="eastAsia" w:ascii="宋体" w:hAnsi="宋体" w:eastAsia="宋体"/>
          <w:snapToGrid w:val="0"/>
          <w:szCs w:val="21"/>
          <w:u w:val="single"/>
          <w:lang w:val="en-US" w:eastAsia="zh-CN"/>
        </w:rPr>
        <w:t xml:space="preserve">       </w:t>
      </w:r>
      <w:r>
        <w:rPr>
          <w:rFonts w:hint="eastAsia" w:ascii="宋体" w:hAnsi="宋体" w:eastAsia="宋体"/>
          <w:snapToGrid w:val="0"/>
          <w:szCs w:val="21"/>
          <w:u w:val="single"/>
          <w:lang w:eastAsia="zh-CN"/>
        </w:rPr>
        <w:t xml:space="preserve"> </w:t>
      </w:r>
      <w:r>
        <w:rPr>
          <w:rFonts w:hint="eastAsia" w:ascii="宋体" w:hAnsi="宋体" w:eastAsia="宋体"/>
          <w:snapToGrid w:val="0"/>
          <w:color w:val="FFFFFF" w:themeColor="background1"/>
          <w:szCs w:val="21"/>
          <w:u w:val="single"/>
          <w:lang w:val="en-US" w:eastAsia="zh-CN"/>
          <w14:textFill>
            <w14:solidFill>
              <w14:schemeClr w14:val="bg1"/>
            </w14:solidFill>
          </w14:textFill>
        </w:rPr>
        <w:t>.</w:t>
      </w:r>
    </w:p>
    <w:p w14:paraId="572F4B15">
      <w:pPr>
        <w:widowControl w:val="0"/>
        <w:spacing w:line="360" w:lineRule="auto"/>
        <w:ind w:firstLine="5520" w:firstLineChars="2300"/>
        <w:jc w:val="both"/>
        <w:rPr>
          <w:rFonts w:eastAsia="宋体"/>
          <w:kern w:val="2"/>
          <w:lang w:eastAsia="zh-CN"/>
        </w:rPr>
      </w:pPr>
      <w:bookmarkStart w:id="108" w:name="_GoBack"/>
      <w:bookmarkEnd w:id="108"/>
      <w:r>
        <w:rPr>
          <w:rFonts w:hint="eastAsia" w:eastAsia="宋体"/>
          <w:kern w:val="2"/>
          <w:lang w:eastAsia="zh-CN"/>
        </w:rPr>
        <w:t xml:space="preserve"> 日期：</w:t>
      </w:r>
      <w:r>
        <w:rPr>
          <w:rFonts w:hint="eastAsia" w:ascii="宋体" w:hAnsi="宋体" w:eastAsia="宋体"/>
          <w:snapToGrid w:val="0"/>
          <w:szCs w:val="21"/>
          <w:u w:val="single"/>
          <w:lang w:eastAsia="zh-CN"/>
        </w:rPr>
        <w:t xml:space="preserve">    </w:t>
      </w:r>
      <w:r>
        <w:rPr>
          <w:rFonts w:hint="eastAsia" w:eastAsia="宋体"/>
          <w:kern w:val="2"/>
          <w:lang w:eastAsia="zh-CN"/>
        </w:rPr>
        <w:t>年</w:t>
      </w:r>
      <w:r>
        <w:rPr>
          <w:rFonts w:hint="eastAsia" w:ascii="宋体" w:hAnsi="宋体" w:eastAsia="宋体"/>
          <w:snapToGrid w:val="0"/>
          <w:szCs w:val="21"/>
          <w:u w:val="single"/>
          <w:lang w:eastAsia="zh-CN"/>
        </w:rPr>
        <w:t xml:space="preserve">    </w:t>
      </w:r>
      <w:r>
        <w:rPr>
          <w:rFonts w:hint="eastAsia" w:eastAsia="宋体"/>
          <w:kern w:val="2"/>
          <w:lang w:eastAsia="zh-CN"/>
        </w:rPr>
        <w:t>月</w:t>
      </w:r>
      <w:r>
        <w:rPr>
          <w:rFonts w:hint="eastAsia" w:ascii="宋体" w:hAnsi="宋体" w:eastAsia="宋体"/>
          <w:snapToGrid w:val="0"/>
          <w:szCs w:val="21"/>
          <w:u w:val="single"/>
          <w:lang w:eastAsia="zh-CN"/>
        </w:rPr>
        <w:t xml:space="preserve">    </w:t>
      </w:r>
      <w:r>
        <w:rPr>
          <w:rFonts w:hint="eastAsia" w:eastAsia="宋体"/>
          <w:kern w:val="2"/>
          <w:lang w:eastAsia="zh-CN"/>
        </w:rPr>
        <w:t>日</w:t>
      </w:r>
    </w:p>
    <w:p w14:paraId="224AF62A">
      <w:pPr>
        <w:widowControl w:val="0"/>
        <w:spacing w:line="360" w:lineRule="auto"/>
        <w:jc w:val="center"/>
        <w:rPr>
          <w:rFonts w:eastAsia="宋体"/>
          <w:color w:val="FF0000"/>
          <w:kern w:val="2"/>
          <w:sz w:val="22"/>
          <w:szCs w:val="22"/>
          <w:lang w:eastAsia="zh-CN"/>
        </w:rPr>
      </w:pPr>
    </w:p>
    <w:p w14:paraId="4E9F5B40">
      <w:pPr>
        <w:widowControl w:val="0"/>
        <w:spacing w:line="360" w:lineRule="auto"/>
        <w:jc w:val="left"/>
        <w:rPr>
          <w:rFonts w:eastAsia="宋体"/>
          <w:color w:val="FF0000"/>
          <w:kern w:val="2"/>
          <w:lang w:eastAsia="zh-CN"/>
        </w:rPr>
      </w:pPr>
      <w:r>
        <w:rPr>
          <w:rFonts w:hint="eastAsia" w:eastAsia="宋体"/>
          <w:b/>
          <w:bCs/>
          <w:color w:val="FF0000"/>
          <w:kern w:val="2"/>
          <w:sz w:val="22"/>
          <w:szCs w:val="22"/>
          <w:lang w:eastAsia="zh-CN"/>
        </w:rPr>
        <w:t>（特别提示：投标人须按本招标文件评标信息中这一评审因素要求及以上模版要求提供承诺函，否则将按不得分处理）</w:t>
      </w:r>
    </w:p>
    <w:p w14:paraId="44B86CAC">
      <w:pPr>
        <w:widowControl w:val="0"/>
        <w:jc w:val="both"/>
        <w:rPr>
          <w:rFonts w:eastAsia="宋体"/>
          <w:kern w:val="2"/>
          <w:sz w:val="21"/>
          <w:lang w:eastAsia="zh-CN"/>
        </w:rPr>
      </w:pPr>
    </w:p>
    <w:p w14:paraId="2FC7AADC">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r>
        <w:rPr>
          <w:rFonts w:hint="eastAsia" w:ascii="黑体" w:hAnsi="黑体" w:eastAsia="黑体" w:cs="黑体"/>
          <w:kern w:val="2"/>
          <w:szCs w:val="28"/>
          <w:lang w:eastAsia="zh-CN"/>
        </w:rPr>
        <w:t>十八、投标人认为需要加以说明的其他内容</w:t>
      </w:r>
    </w:p>
    <w:p w14:paraId="0B264D75">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7C4AE0B9">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4"/>
        <w:gridCol w:w="8455"/>
      </w:tblGrid>
      <w:tr w14:paraId="5507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C0119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852177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1415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3571D7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366017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7D6E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159D47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2AB48B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207F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FAA085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2AB5C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22C0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8EF7DA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67B3E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2231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6DDB48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D9A005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46E4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C058DD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2EDBC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4D5CE2D3">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65F0BF35">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5EAEC0C0">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305492B8">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3967E545">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6A4DAED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37A5C86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1505F2CE">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080CA8C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5215807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4F934B34">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7382C89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760AC91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0792C2F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61265EC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2AEFBA2E">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38FECF8B">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07AAE543">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167E7FA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2675CC2D">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7FB41E79">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1D167863">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47E17A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29"/>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9289"/>
      </w:tblGrid>
      <w:tr w14:paraId="766C0A18">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1B7D79E6">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216A484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69A2596D">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4CC3CDE1">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6930F8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770216C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0E53F1D9">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bl>
    <w:p w14:paraId="5326165B">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lang w:eastAsia="zh-CN"/>
        </w:rPr>
      </w:pPr>
    </w:p>
    <w:p w14:paraId="4D6AEB5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57E0122A">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5739CA5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67DD5797">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sz w:val="21"/>
          <w:szCs w:val="21"/>
          <w:lang w:eastAsia="zh-CN"/>
        </w:rPr>
      </w:pPr>
    </w:p>
    <w:p w14:paraId="38B38E66">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52B55360">
      <w:pPr>
        <w:keepNext w:val="0"/>
        <w:keepLines w:val="0"/>
        <w:widowControl w:val="0"/>
        <w:suppressLineNumbers w:val="0"/>
        <w:spacing w:before="0" w:beforeAutospacing="0" w:after="0" w:afterAutospacing="0"/>
        <w:ind w:left="0" w:right="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11143D20">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sz w:val="21"/>
          <w:szCs w:val="21"/>
          <w:lang w:eastAsia="zh-CN"/>
        </w:rPr>
      </w:pPr>
    </w:p>
    <w:p w14:paraId="0EF6D9D6">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4B6C6341">
      <w:pPr>
        <w:widowControl w:val="0"/>
        <w:jc w:val="both"/>
        <w:rPr>
          <w:rFonts w:hint="eastAsia" w:ascii="黑体" w:eastAsia="黑体" w:cs="黑体"/>
          <w:kern w:val="2"/>
          <w:szCs w:val="20"/>
          <w:lang w:eastAsia="zh-CN" w:bidi="ar"/>
        </w:rPr>
      </w:pPr>
      <w:r>
        <w:rPr>
          <w:rFonts w:hint="eastAsia" w:ascii="黑体" w:eastAsia="黑体" w:cs="黑体"/>
          <w:kern w:val="2"/>
          <w:szCs w:val="20"/>
          <w:lang w:eastAsia="zh-CN" w:bidi="ar"/>
        </w:rPr>
        <w:br w:type="page"/>
      </w:r>
    </w:p>
    <w:p w14:paraId="001C0E54">
      <w:pPr>
        <w:keepNext w:val="0"/>
        <w:keepLines w:val="0"/>
        <w:widowControl w:val="0"/>
        <w:suppressLineNumbers w:val="0"/>
        <w:spacing w:before="0" w:beforeAutospacing="0" w:after="0" w:afterAutospacing="0"/>
        <w:ind w:left="0" w:right="0"/>
        <w:jc w:val="center"/>
        <w:rPr>
          <w:rFonts w:hint="eastAsia" w:ascii="黑体" w:eastAsia="黑体" w:cs="黑体"/>
          <w:kern w:val="2"/>
          <w:szCs w:val="20"/>
          <w:lang w:eastAsia="zh-CN"/>
        </w:rPr>
      </w:pPr>
      <w:r>
        <w:rPr>
          <w:rFonts w:hint="eastAsia" w:ascii="黑体" w:eastAsia="黑体" w:cs="黑体"/>
          <w:kern w:val="2"/>
          <w:szCs w:val="20"/>
          <w:lang w:eastAsia="zh-CN" w:bidi="ar"/>
        </w:rPr>
        <w:t>（二）订单融资情况</w:t>
      </w:r>
    </w:p>
    <w:p w14:paraId="43F49BE7">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09C0CF6E">
      <w:pPr>
        <w:keepNext w:val="0"/>
        <w:keepLines w:val="0"/>
        <w:widowControl w:val="0"/>
        <w:suppressLineNumbers w:val="0"/>
        <w:spacing w:before="0" w:beforeAutospacing="0" w:after="120" w:afterAutospacing="0"/>
        <w:ind w:left="0" w:right="0" w:firstLine="420" w:firstLineChars="200"/>
        <w:jc w:val="both"/>
        <w:rPr>
          <w:rFonts w:eastAsia="宋体"/>
          <w:b/>
          <w:szCs w:val="21"/>
          <w:lang w:eastAsia="zh-CN" w:bidi="ar"/>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0B19E899">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1D1DBC79">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093CE34F">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3632E2F">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A6B1ADF">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27EFA224">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125523A">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66E03BE0">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67DF31A">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eastAsia="宋体"/>
          <w:kern w:val="2"/>
          <w:sz w:val="21"/>
          <w:szCs w:val="21"/>
          <w:lang w:eastAsia="zh-CN" w:bidi="ar"/>
        </w:rPr>
        <w:t xml:space="preserve"> </w:t>
      </w: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0ADC167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035EF2DA">
      <w:pPr>
        <w:widowControl w:val="0"/>
        <w:jc w:val="both"/>
        <w:rPr>
          <w:rFonts w:hint="eastAsia" w:ascii="黑体" w:hAnsi="宋体" w:eastAsia="黑体" w:cs="黑体"/>
          <w:szCs w:val="20"/>
          <w:lang w:eastAsia="zh-CN" w:bidi="ar"/>
        </w:rPr>
      </w:pPr>
      <w:r>
        <w:rPr>
          <w:rFonts w:hint="eastAsia" w:ascii="黑体" w:hAnsi="宋体" w:eastAsia="黑体" w:cs="黑体"/>
          <w:szCs w:val="20"/>
          <w:lang w:eastAsia="zh-CN" w:bidi="ar"/>
        </w:rPr>
        <w:br w:type="page"/>
      </w:r>
    </w:p>
    <w:p w14:paraId="7054A720">
      <w:pPr>
        <w:keepNext w:val="0"/>
        <w:keepLines w:val="0"/>
        <w:widowControl/>
        <w:suppressLineNumbers w:val="0"/>
        <w:spacing w:before="0" w:beforeAutospacing="0" w:after="0" w:afterAutospacing="0"/>
        <w:ind w:left="0" w:right="0"/>
        <w:jc w:val="center"/>
        <w:rPr>
          <w:rFonts w:hint="eastAsia"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314E5368">
      <w:pPr>
        <w:widowControl/>
        <w:jc w:val="left"/>
        <w:rPr>
          <w:rFonts w:ascii="宋体" w:hAnsi="宋体" w:eastAsia="宋体"/>
          <w:b/>
          <w:bCs/>
          <w:szCs w:val="20"/>
          <w:lang w:eastAsia="zh-CN"/>
        </w:rPr>
      </w:pPr>
      <w:r>
        <w:rPr>
          <w:rFonts w:eastAsia="宋体"/>
          <w:kern w:val="2"/>
          <w:sz w:val="21"/>
          <w:lang w:eastAsia="zh-CN"/>
        </w:rPr>
        <w:br w:type="page"/>
      </w:r>
    </w:p>
    <w:p w14:paraId="6FAFAF2C">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14:paraId="1519A549">
      <w:pPr>
        <w:widowControl w:val="0"/>
        <w:ind w:firstLine="411" w:firstLineChars="196"/>
        <w:jc w:val="both"/>
        <w:rPr>
          <w:rFonts w:eastAsia="宋体"/>
          <w:kern w:val="2"/>
          <w:sz w:val="21"/>
          <w:lang w:eastAsia="zh-CN"/>
        </w:rPr>
      </w:pPr>
    </w:p>
    <w:p w14:paraId="76FCDF78">
      <w:pPr>
        <w:widowControl w:val="0"/>
        <w:jc w:val="center"/>
        <w:outlineLvl w:val="0"/>
        <w:rPr>
          <w:rFonts w:eastAsia="宋体"/>
          <w:kern w:val="2"/>
          <w:sz w:val="21"/>
          <w:lang w:eastAsia="zh-CN"/>
        </w:rPr>
      </w:pPr>
      <w:r>
        <w:rPr>
          <w:rFonts w:hint="eastAsia" w:eastAsia="宋体"/>
          <w:b/>
          <w:kern w:val="2"/>
          <w:lang w:eastAsia="zh-CN"/>
        </w:rPr>
        <w:t>（仅供参考，具体以项目需求及采购结果为准）</w:t>
      </w:r>
    </w:p>
    <w:p w14:paraId="4A83D9D2">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61ECE332">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3A58830C">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1125AA92">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2FE65B89">
      <w:pPr>
        <w:widowControl w:val="0"/>
        <w:jc w:val="both"/>
        <w:rPr>
          <w:rFonts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1DEFC80C">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1DEC51DF">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193AF499">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494C08CE">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4BE14003">
      <w:pPr>
        <w:widowControl w:val="0"/>
        <w:jc w:val="both"/>
        <w:rPr>
          <w:rFonts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6858FD7C">
      <w:pPr>
        <w:widowControl w:val="0"/>
        <w:jc w:val="both"/>
        <w:rPr>
          <w:rFonts w:ascii="宋体" w:hAnsi="宋体" w:eastAsia="宋体"/>
          <w:kern w:val="2"/>
          <w:sz w:val="21"/>
          <w:szCs w:val="21"/>
          <w:lang w:eastAsia="zh-CN"/>
        </w:rPr>
      </w:pPr>
    </w:p>
    <w:p w14:paraId="73C369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10A7698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6682DD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7224FB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697131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181E68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60CE9911">
      <w:pPr>
        <w:widowControl w:val="0"/>
        <w:ind w:firstLine="420"/>
        <w:jc w:val="both"/>
        <w:rPr>
          <w:rFonts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4619213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0802277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299BB8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7C7FAA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  </w:t>
      </w:r>
    </w:p>
    <w:p w14:paraId="0053C6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 其他合同未明示的相关工作。</w:t>
      </w:r>
    </w:p>
    <w:p w14:paraId="6787C13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2DAFB6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1、合同签订天内完成项目实施的准备工作，包括工作大纲和试验细则的编制；</w:t>
      </w:r>
    </w:p>
    <w:p w14:paraId="3C455A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6FF1DD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p>
    <w:p w14:paraId="273FC4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p>
    <w:p w14:paraId="6F38D18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第四条  服务资料归属</w:t>
      </w:r>
    </w:p>
    <w:p w14:paraId="39E6E54E">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及相关的资料的最后文本，包括为履行技术服务范围所编制的图纸、计划和证明资料等，都属于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59C6A883">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6D87FECF">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04E7D97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3522A9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64D5FF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6B0E4F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3、负责组织有关专家对项目试验成果评估报告的评审。</w:t>
      </w:r>
    </w:p>
    <w:p w14:paraId="66282FB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第六条　乙方的义务</w:t>
      </w:r>
    </w:p>
    <w:p w14:paraId="730E9F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7E9A5F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2、负责组织项目的实施，保证工程进度和成桥荷载试验工作质量，并满足交通部交工验收相关标准。</w:t>
      </w:r>
    </w:p>
    <w:p w14:paraId="6D69FF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向甲方提交检测资料等各套，一套电子版文件。</w:t>
      </w:r>
    </w:p>
    <w:p w14:paraId="306871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6B3F196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第七条  甲方的权利</w:t>
      </w:r>
    </w:p>
    <w:p w14:paraId="27A91F0D">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2D015842">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08D53854">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37A105A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第八条  乙方的权利</w:t>
      </w:r>
    </w:p>
    <w:p w14:paraId="03838DB8">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7786BB01">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、乙方在本项目服务过程中，有权对第三方提出与本服务业务有关的问题进行核对或查问。</w:t>
      </w:r>
    </w:p>
    <w:p w14:paraId="3E4097FC">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、乙方在本项目服务过程中，有到工程现场勘察的权利。</w:t>
      </w:r>
    </w:p>
    <w:p w14:paraId="21798A03">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第九条  甲方的责任</w:t>
      </w:r>
    </w:p>
    <w:p w14:paraId="05B9A0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1A0769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0CF7B90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第十条  乙方的责任</w:t>
      </w:r>
    </w:p>
    <w:p w14:paraId="05481A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29E417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5CC0DC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3DE5B9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3DC342E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第十一条  人员要求</w:t>
      </w:r>
    </w:p>
    <w:p w14:paraId="386087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1、参加本项目试验的人员必须具有国家和有关部门规定的相应资质。</w:t>
      </w:r>
    </w:p>
    <w:p w14:paraId="2A95A0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2、参加本项目的试验人员的配置必须与投标文件中的服务承诺书和试验服务组织实施方案一致。</w:t>
      </w:r>
    </w:p>
    <w:p w14:paraId="0F874D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3、必须以直属试验人员参与本项目服务，不得使用挂靠队伍。</w:t>
      </w:r>
    </w:p>
    <w:p w14:paraId="28F865D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第十二条  乙方服务工具要求</w:t>
      </w:r>
    </w:p>
    <w:p w14:paraId="3FC2AE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686CE4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1D10264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第十三条  保密要求</w:t>
      </w:r>
    </w:p>
    <w:p w14:paraId="33831D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A0CA3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563E79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34C121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7B97388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第十四条  验收     </w:t>
      </w:r>
    </w:p>
    <w:p w14:paraId="3663E4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三</w:t>
      </w:r>
      <w:r>
        <w:rPr>
          <w:rFonts w:hint="eastAsia" w:ascii="宋体" w:hAnsi="宋体" w:eastAsia="宋体"/>
          <w:kern w:val="2"/>
          <w:sz w:val="21"/>
          <w:szCs w:val="21"/>
          <w:lang w:eastAsia="zh-CN"/>
        </w:rPr>
        <w:t>个阶段:</w:t>
      </w:r>
    </w:p>
    <w:p w14:paraId="1B49BF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7A3B3D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7B988A4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第十五条  付款方式</w:t>
      </w:r>
    </w:p>
    <w:p w14:paraId="1D5158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1、合同签订后   天内乙方向甲方开具合法有效的发票后，甲方于   天内向乙方支付合同总价%的款项。</w:t>
      </w:r>
    </w:p>
    <w:p w14:paraId="1BA2C77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2、检测完成并提交评估报告后  天内，乙方向甲方开具合法有效发票后 天，甲方向乙方支付合同总价%的款项。</w:t>
      </w:r>
    </w:p>
    <w:p w14:paraId="66EF47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3、报告通过专家评审后，甲方向乙方支付合同总价%的款项。</w:t>
      </w:r>
    </w:p>
    <w:p w14:paraId="294D5EF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第十六条  争议解决办法</w:t>
      </w:r>
    </w:p>
    <w:p w14:paraId="247044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6022DF7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第十七条  风险责任</w:t>
      </w:r>
    </w:p>
    <w:p w14:paraId="325A96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5C6E3B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2、乙方在实施荷载试验过程中应对自身的安全生产负责，若非因甲方原因发生的各种事故甲方不承担任何责任。</w:t>
      </w:r>
    </w:p>
    <w:p w14:paraId="33C2206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第十八条  违约责任</w:t>
      </w:r>
    </w:p>
    <w:p w14:paraId="5A85DA6B">
      <w:pPr>
        <w:widowControl w:val="0"/>
        <w:spacing w:line="24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6AAC7E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2、由于乙方原因造成试验成果质量低劣，不能满足大纲要求时，应继续完善试验工作，其费用由乙方承担。</w:t>
      </w:r>
    </w:p>
    <w:p w14:paraId="194765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BB1FB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8C350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150397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129FE20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第十九条  其他</w:t>
      </w:r>
    </w:p>
    <w:p w14:paraId="64529DC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1、本协议书与下列文件一起构成合同文件，如下述文件之间有任何抵触、矛盾或歧义，应按以下顺序解释：</w:t>
      </w:r>
    </w:p>
    <w:p w14:paraId="147657A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（1）合同协议书及其变更、补充协议</w:t>
      </w:r>
    </w:p>
    <w:p w14:paraId="73A9CD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（2）合同专用条款</w:t>
      </w:r>
    </w:p>
    <w:p w14:paraId="1E239F9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（3）合同通用条款</w:t>
      </w:r>
    </w:p>
    <w:p w14:paraId="5B297F2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（4）中标（成交）通知书</w:t>
      </w:r>
    </w:p>
    <w:p w14:paraId="20B4038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（5）投标（响应）文件</w:t>
      </w:r>
    </w:p>
    <w:p w14:paraId="3ED8729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（6）采购文件</w:t>
      </w:r>
    </w:p>
    <w:p w14:paraId="4B11E5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14:paraId="70657D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（8）国家法律、行政法规和规章制度规定或合同约定的作为合同组成部分的其他文件。</w:t>
      </w:r>
    </w:p>
    <w:p w14:paraId="016F12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731601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（1）招标文件、答疑及补充通知；</w:t>
      </w:r>
    </w:p>
    <w:p w14:paraId="773B55C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（2）投标文件；</w:t>
      </w:r>
    </w:p>
    <w:p w14:paraId="1B7C8F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473172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1E1543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1D514F70">
      <w:pPr>
        <w:widowControl w:val="0"/>
        <w:ind w:firstLine="420" w:firstLineChars="200"/>
        <w:jc w:val="both"/>
        <w:rPr>
          <w:rFonts w:ascii="宋体" w:hAnsi="宋体" w:eastAsia="宋体"/>
          <w:kern w:val="2"/>
          <w:sz w:val="21"/>
          <w:szCs w:val="21"/>
          <w:lang w:eastAsia="zh-CN"/>
        </w:rPr>
      </w:pPr>
    </w:p>
    <w:p w14:paraId="73D7133B">
      <w:pPr>
        <w:widowControl w:val="0"/>
        <w:ind w:firstLine="420" w:firstLineChars="200"/>
        <w:jc w:val="both"/>
        <w:rPr>
          <w:rFonts w:ascii="宋体" w:hAnsi="宋体" w:eastAsia="宋体"/>
          <w:kern w:val="2"/>
          <w:sz w:val="21"/>
          <w:szCs w:val="21"/>
          <w:lang w:eastAsia="zh-CN"/>
        </w:rPr>
      </w:pPr>
    </w:p>
    <w:p w14:paraId="6A080EF6">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1CD1A821">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2419D1A8">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1242C7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日期：   年     月    日         日期：   年     月    日</w:t>
      </w:r>
    </w:p>
    <w:p w14:paraId="059186FA">
      <w:pPr>
        <w:widowControl/>
        <w:jc w:val="left"/>
        <w:rPr>
          <w:rFonts w:ascii="宋体" w:hAnsi="宋体" w:eastAsia="宋体"/>
          <w:kern w:val="2"/>
          <w:sz w:val="21"/>
          <w:szCs w:val="21"/>
          <w:lang w:eastAsia="zh-CN"/>
        </w:rPr>
      </w:pPr>
      <w:r>
        <w:rPr>
          <w:rFonts w:ascii="宋体" w:hAnsi="宋体" w:eastAsia="宋体"/>
          <w:kern w:val="2"/>
          <w:sz w:val="21"/>
          <w:szCs w:val="21"/>
          <w:lang w:eastAsia="zh-CN"/>
        </w:rPr>
        <w:br w:type="page"/>
      </w:r>
    </w:p>
    <w:p w14:paraId="12C1BBBF">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14:paraId="1C8F8114">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53" w:name="_Hlk72399513"/>
      <w:bookmarkStart w:id="54" w:name="_Hlk72439706"/>
      <w:r>
        <w:rPr>
          <w:rFonts w:hint="eastAsia" w:ascii="Cambria" w:hAnsi="Cambria" w:eastAsia="宋体" w:cs="宋体"/>
          <w:b/>
          <w:bCs/>
          <w:kern w:val="2"/>
          <w:sz w:val="28"/>
          <w:szCs w:val="28"/>
          <w:lang w:eastAsia="zh-CN"/>
        </w:rPr>
        <w:t>总则</w:t>
      </w:r>
    </w:p>
    <w:bookmarkEnd w:id="53"/>
    <w:p w14:paraId="5CC3AF8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40BDF7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55" w:name="_Hlk72399729"/>
      <w:r>
        <w:rPr>
          <w:rFonts w:hint="eastAsia" w:ascii="宋体" w:hAnsi="宋体" w:eastAsia="宋体"/>
          <w:kern w:val="2"/>
          <w:sz w:val="21"/>
          <w:szCs w:val="21"/>
          <w:lang w:eastAsia="zh-CN"/>
        </w:rPr>
        <w:t>如有需要，采购代理机构可以对通用条款的内容进行补充。</w:t>
      </w:r>
      <w:bookmarkEnd w:id="55"/>
    </w:p>
    <w:p w14:paraId="2996EB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6BE35B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0356C0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5CC1E7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47C7FB8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690B9AE3">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6B5DF31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07ADC8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3AD07F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711349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63ECAF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2AD247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2650D4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5C1BB4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12FE3B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27A3D0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3E4F49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56770C9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56" w:name="_Hlk72398643"/>
      <w:r>
        <w:rPr>
          <w:rFonts w:hint="eastAsia" w:ascii="黑体" w:hAnsi="宋体" w:eastAsia="黑体"/>
          <w:kern w:val="2"/>
          <w:sz w:val="21"/>
          <w:szCs w:val="21"/>
          <w:lang w:eastAsia="zh-CN"/>
        </w:rPr>
        <w:t>自行采购供应商责任</w:t>
      </w:r>
    </w:p>
    <w:p w14:paraId="3FB7FF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61D596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7785900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5E27F780">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222E9C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5BD6E4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00628B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4AA2F2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0F7168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0B7A67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01EE5D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6CBBA1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5358E7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243E22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3321BD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72EC45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17D651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08D1A1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3DE0A7A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656F4A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363D4B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227368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13EE00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2D0548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1042E75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27BB28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  采购扶持贫困地区、中小企业、监狱企业和残疾人福利性单位发展，支持节能减排、环境保护。</w:t>
      </w:r>
    </w:p>
    <w:p w14:paraId="4FDEDF5B">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46DD055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0BB653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442989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10705F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B7718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7"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14:paraId="5ED274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56FA6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1C8450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7EAA910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47750C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4281B93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3733E9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6D204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376812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3E6986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4EC9E2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684242D4">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4CEA5A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03082D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740278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56"/>
    <w:p w14:paraId="34EC9C29">
      <w:pPr>
        <w:widowControl w:val="0"/>
        <w:ind w:firstLine="411" w:firstLineChars="196"/>
        <w:jc w:val="both"/>
        <w:rPr>
          <w:rFonts w:ascii="宋体" w:hAnsi="宋体" w:eastAsia="宋体"/>
          <w:kern w:val="2"/>
          <w:sz w:val="21"/>
          <w:lang w:eastAsia="zh-CN"/>
        </w:rPr>
      </w:pPr>
    </w:p>
    <w:p w14:paraId="69F4EE0B">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445F0CC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8" w:name="_Hlk72399819"/>
      <w:r>
        <w:rPr>
          <w:rFonts w:hint="eastAsia" w:ascii="黑体" w:hAnsi="宋体" w:eastAsia="黑体"/>
          <w:kern w:val="2"/>
          <w:sz w:val="21"/>
          <w:szCs w:val="21"/>
          <w:lang w:eastAsia="zh-CN"/>
        </w:rPr>
        <w:t>招标文件的编制与组成</w:t>
      </w:r>
    </w:p>
    <w:p w14:paraId="7B11E1EF">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57AD89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457C5A69">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7CE60B6F">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090BB3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460AB9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2FBED8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1CFA9914">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5522943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4C331F64">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633A0F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5806DE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2DB422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5CFB12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2919DD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62232C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74ECAE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E003B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328AC5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6742E1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733A52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1E3142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ED8717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768CF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51FDD2B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5C16D4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422137F3">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628545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5099509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789FAC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3F6827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10F4E0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676F42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8"/>
    </w:p>
    <w:p w14:paraId="3C366713">
      <w:pPr>
        <w:widowControl w:val="0"/>
        <w:jc w:val="both"/>
        <w:rPr>
          <w:rFonts w:ascii="宋体" w:hAnsi="宋体" w:eastAsia="宋体"/>
          <w:kern w:val="2"/>
          <w:sz w:val="21"/>
          <w:szCs w:val="21"/>
          <w:lang w:eastAsia="zh-CN"/>
        </w:rPr>
      </w:pPr>
    </w:p>
    <w:p w14:paraId="1373C503">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2687F9F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9" w:name="_Hlk72400236"/>
      <w:r>
        <w:rPr>
          <w:rFonts w:hint="eastAsia" w:ascii="黑体" w:hAnsi="宋体" w:eastAsia="黑体"/>
          <w:kern w:val="2"/>
          <w:sz w:val="21"/>
          <w:szCs w:val="21"/>
          <w:lang w:eastAsia="zh-CN"/>
        </w:rPr>
        <w:t>投标文件的语言及度量单位</w:t>
      </w:r>
    </w:p>
    <w:p w14:paraId="306A9A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150A17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9"/>
    <w:p w14:paraId="7F93E80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60" w:name="_Hlk72401567"/>
      <w:r>
        <w:rPr>
          <w:rFonts w:hint="eastAsia" w:ascii="黑体" w:hAnsi="宋体" w:eastAsia="黑体"/>
          <w:kern w:val="2"/>
          <w:sz w:val="21"/>
          <w:szCs w:val="21"/>
          <w:lang w:eastAsia="zh-CN"/>
        </w:rPr>
        <w:t>投标文件的组成</w:t>
      </w:r>
    </w:p>
    <w:p w14:paraId="6F324A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4A7DCD9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7AF2F2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7A5A73E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5B768D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60"/>
    <w:p w14:paraId="4CAED0E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61" w:name="_Hlk72401735"/>
      <w:r>
        <w:rPr>
          <w:rFonts w:hint="eastAsia" w:ascii="黑体" w:hAnsi="宋体" w:eastAsia="黑体"/>
          <w:kern w:val="2"/>
          <w:sz w:val="21"/>
          <w:szCs w:val="21"/>
          <w:lang w:eastAsia="zh-CN"/>
        </w:rPr>
        <w:t>证明投标文件投标技术方案的合格性和符合招标文件规定的文件要求</w:t>
      </w:r>
    </w:p>
    <w:p w14:paraId="333E92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5C63F5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AB65D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7FE67B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7B7528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EFF23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5630CC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B01A3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72CDBD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0B74C4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61"/>
    <w:p w14:paraId="0466901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62" w:name="_Hlk72402034"/>
      <w:r>
        <w:rPr>
          <w:rFonts w:hint="eastAsia" w:ascii="黑体" w:hAnsi="宋体" w:eastAsia="黑体"/>
          <w:kern w:val="2"/>
          <w:sz w:val="21"/>
          <w:szCs w:val="21"/>
          <w:lang w:eastAsia="zh-CN"/>
        </w:rPr>
        <w:t>投标文件其他证明文件的要求</w:t>
      </w:r>
    </w:p>
    <w:p w14:paraId="25047377">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3" w:name="_Hlk71407299"/>
    </w:p>
    <w:bookmarkEnd w:id="63"/>
    <w:p w14:paraId="3F812C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8F33DD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62"/>
    <w:p w14:paraId="3BFC5876">
      <w:pPr>
        <w:widowControl w:val="0"/>
        <w:ind w:firstLine="420" w:firstLineChars="200"/>
        <w:jc w:val="both"/>
        <w:rPr>
          <w:rFonts w:ascii="宋体" w:hAnsi="宋体" w:eastAsia="宋体"/>
          <w:kern w:val="2"/>
          <w:sz w:val="21"/>
          <w:szCs w:val="21"/>
          <w:lang w:eastAsia="zh-CN"/>
        </w:rPr>
      </w:pPr>
      <w:bookmarkStart w:id="64"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513C60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E90D5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64"/>
    <w:p w14:paraId="3DCDF8E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65" w:name="_Hlk72402325"/>
      <w:r>
        <w:rPr>
          <w:rFonts w:hint="eastAsia" w:ascii="黑体" w:hAnsi="宋体" w:eastAsia="黑体"/>
          <w:kern w:val="2"/>
          <w:sz w:val="21"/>
          <w:szCs w:val="21"/>
          <w:lang w:eastAsia="zh-CN"/>
        </w:rPr>
        <w:t xml:space="preserve">关于投标保证金 </w:t>
      </w:r>
    </w:p>
    <w:p w14:paraId="03E840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4CFBC94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5C958B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B240E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14:paraId="6E1F6BE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66" w:name="_Hlk72402860"/>
      <w:r>
        <w:rPr>
          <w:rFonts w:hint="eastAsia" w:ascii="黑体" w:hAnsi="宋体" w:eastAsia="黑体"/>
          <w:kern w:val="2"/>
          <w:sz w:val="21"/>
          <w:szCs w:val="21"/>
          <w:lang w:eastAsia="zh-CN"/>
        </w:rPr>
        <w:t>投标文件的制作要求</w:t>
      </w:r>
    </w:p>
    <w:p w14:paraId="5C75A6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16975D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4170BD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52D829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2FBD74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5A934E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11EE6A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351F0B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7D44F6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3E3CF4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1AD1ED25">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70D5B66F">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66"/>
    </w:p>
    <w:p w14:paraId="377C6121">
      <w:pPr>
        <w:widowControl w:val="0"/>
        <w:ind w:firstLine="411" w:firstLineChars="196"/>
        <w:jc w:val="both"/>
        <w:rPr>
          <w:rFonts w:ascii="宋体" w:hAnsi="宋体" w:eastAsia="宋体"/>
          <w:kern w:val="2"/>
          <w:sz w:val="21"/>
          <w:szCs w:val="21"/>
          <w:lang w:eastAsia="zh-CN"/>
        </w:rPr>
      </w:pPr>
    </w:p>
    <w:p w14:paraId="2519669F">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2F1F328A">
      <w:pPr>
        <w:widowControl w:val="0"/>
        <w:ind w:firstLine="420" w:firstLineChars="200"/>
        <w:jc w:val="both"/>
        <w:rPr>
          <w:rFonts w:ascii="黑体" w:hAnsi="宋体" w:eastAsia="黑体"/>
          <w:kern w:val="2"/>
          <w:sz w:val="21"/>
          <w:szCs w:val="21"/>
          <w:lang w:eastAsia="zh-CN"/>
        </w:rPr>
      </w:pPr>
      <w:bookmarkStart w:id="67" w:name="_Hlk72405459"/>
      <w:r>
        <w:rPr>
          <w:rFonts w:hint="eastAsia" w:ascii="黑体" w:hAnsi="宋体" w:eastAsia="黑体"/>
          <w:kern w:val="2"/>
          <w:sz w:val="21"/>
          <w:szCs w:val="21"/>
          <w:lang w:eastAsia="zh-CN"/>
        </w:rPr>
        <w:t>24．投标文件的保密</w:t>
      </w:r>
    </w:p>
    <w:p w14:paraId="619E59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27A973DF">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331CC29E">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5D2B7EC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6DFB55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26A8C1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166BCD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7"/>
    <w:p w14:paraId="4207C05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3DF18A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20C219DE">
      <w:pPr>
        <w:widowControl w:val="0"/>
        <w:ind w:firstLine="420" w:firstLineChars="200"/>
        <w:jc w:val="both"/>
        <w:rPr>
          <w:rFonts w:ascii="黑体" w:hAnsi="宋体" w:eastAsia="黑体"/>
          <w:kern w:val="2"/>
          <w:sz w:val="21"/>
          <w:szCs w:val="21"/>
          <w:lang w:eastAsia="zh-CN"/>
        </w:rPr>
      </w:pPr>
      <w:bookmarkStart w:id="68" w:name="_Hlk72428346"/>
      <w:r>
        <w:rPr>
          <w:rFonts w:hint="eastAsia" w:ascii="黑体" w:hAnsi="宋体" w:eastAsia="黑体"/>
          <w:kern w:val="2"/>
          <w:sz w:val="21"/>
          <w:szCs w:val="21"/>
          <w:lang w:eastAsia="zh-CN"/>
        </w:rPr>
        <w:t>27．投标文件的修改和撤销</w:t>
      </w:r>
    </w:p>
    <w:p w14:paraId="6FF19D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22D766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0A0078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359E48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8"/>
    <w:p w14:paraId="6AE0EB12">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3FD129D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67A29A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6B5878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6083510C">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528CF9B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147D23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0B3FFF06">
      <w:pPr>
        <w:widowControl w:val="0"/>
        <w:ind w:firstLine="420" w:firstLineChars="200"/>
        <w:jc w:val="both"/>
        <w:rPr>
          <w:rFonts w:ascii="宋体" w:hAnsi="宋体" w:eastAsia="宋体"/>
          <w:color w:val="FF0000"/>
          <w:kern w:val="2"/>
          <w:sz w:val="21"/>
          <w:szCs w:val="21"/>
          <w:lang w:eastAsia="zh-CN"/>
        </w:rPr>
      </w:pPr>
      <w:bookmarkStart w:id="69"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9"/>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5CFB2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2CB750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500F8E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0AC1FC2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37A4B6F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3C5B90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020EED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5EF25B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0D168E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3F721B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01F6E8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00E8AC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3ACFD7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3B80B9C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227CFE92">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0FB9582D">
      <w:pPr>
        <w:widowControl w:val="0"/>
        <w:ind w:firstLine="411" w:firstLineChars="196"/>
        <w:jc w:val="both"/>
        <w:rPr>
          <w:rFonts w:ascii="宋体" w:hAnsi="宋体" w:eastAsia="宋体"/>
          <w:bCs/>
          <w:kern w:val="2"/>
          <w:sz w:val="21"/>
          <w:szCs w:val="21"/>
          <w:lang w:eastAsia="zh-CN"/>
        </w:rPr>
      </w:pPr>
    </w:p>
    <w:p w14:paraId="19B5451D">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25589DA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468BF9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4FFCBD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35C929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729956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2A9E55A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4A1D581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BA0ED7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A2EB0A8">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0AD351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67CCC2FA">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46E80981">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16C4EF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556521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5F40A9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7D6DA00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737B24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7747DD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5E8CDD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48F897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7D9E56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2B58088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722BB29B">
      <w:pPr>
        <w:widowControl w:val="0"/>
        <w:ind w:firstLine="420" w:firstLineChars="200"/>
        <w:jc w:val="both"/>
        <w:rPr>
          <w:rFonts w:ascii="宋体" w:hAnsi="宋体" w:eastAsia="宋体"/>
          <w:kern w:val="2"/>
          <w:sz w:val="21"/>
          <w:szCs w:val="21"/>
          <w:lang w:eastAsia="zh-CN"/>
        </w:rPr>
      </w:pPr>
      <w:bookmarkStart w:id="70"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70"/>
    </w:p>
    <w:p w14:paraId="143198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0B61E6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34F8A9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4D4C9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0FD17F04">
      <w:pPr>
        <w:widowControl w:val="0"/>
        <w:ind w:firstLine="420" w:firstLineChars="200"/>
        <w:jc w:val="both"/>
        <w:rPr>
          <w:rFonts w:ascii="黑体" w:hAnsi="宋体" w:eastAsia="黑体"/>
          <w:kern w:val="2"/>
          <w:sz w:val="21"/>
          <w:szCs w:val="21"/>
          <w:lang w:eastAsia="zh-CN"/>
        </w:rPr>
      </w:pPr>
      <w:bookmarkStart w:id="71" w:name="_Toc100052400"/>
      <w:bookmarkStart w:id="72" w:name="_Toc73521669"/>
      <w:bookmarkStart w:id="73" w:name="_Toc73521581"/>
      <w:bookmarkStart w:id="74" w:name="_Toc73517673"/>
      <w:bookmarkStart w:id="75" w:name="_Toc73518151"/>
      <w:r>
        <w:rPr>
          <w:rFonts w:hint="eastAsia" w:ascii="黑体" w:hAnsi="宋体" w:eastAsia="黑体"/>
          <w:kern w:val="2"/>
          <w:sz w:val="21"/>
          <w:szCs w:val="21"/>
          <w:lang w:eastAsia="zh-CN"/>
        </w:rPr>
        <w:t>34．错误的修正</w:t>
      </w:r>
      <w:bookmarkEnd w:id="71"/>
      <w:bookmarkEnd w:id="72"/>
      <w:bookmarkEnd w:id="73"/>
      <w:bookmarkEnd w:id="74"/>
      <w:bookmarkEnd w:id="75"/>
    </w:p>
    <w:p w14:paraId="5B74C2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3988EF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0AD72F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7A01B7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656EB2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0553B5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3D25853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6A8975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517DF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792618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5DADF1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346AB55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7FD04DC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0F3CC58B">
      <w:pPr>
        <w:widowControl w:val="0"/>
        <w:ind w:firstLine="420" w:firstLineChars="200"/>
        <w:jc w:val="both"/>
        <w:rPr>
          <w:rFonts w:ascii="ˎ̥" w:hAnsi="ˎ̥" w:eastAsia="宋体"/>
          <w:kern w:val="2"/>
          <w:sz w:val="21"/>
          <w:szCs w:val="21"/>
          <w:lang w:eastAsia="zh-CN"/>
        </w:rPr>
      </w:pPr>
      <w:bookmarkStart w:id="76" w:name="_Hlk72438142"/>
      <w:r>
        <w:rPr>
          <w:rFonts w:hint="eastAsia" w:ascii="ˎ̥" w:hAnsi="ˎ̥" w:eastAsia="宋体"/>
          <w:kern w:val="2"/>
          <w:sz w:val="21"/>
          <w:szCs w:val="21"/>
          <w:lang w:eastAsia="zh-CN"/>
        </w:rPr>
        <w:t>最低价法，是指完全满足招标文件实质性要求，按照报价由低到高的顺序，依据招标文件中规定的数量或者比例推荐候选中标供应商。</w:t>
      </w:r>
    </w:p>
    <w:p w14:paraId="1BBD924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6C625B83">
      <w:pPr>
        <w:widowControl w:val="0"/>
        <w:ind w:firstLine="420" w:firstLineChars="200"/>
        <w:jc w:val="both"/>
        <w:rPr>
          <w:rFonts w:ascii="ˎ̥" w:hAnsi="ˎ̥" w:eastAsia="宋体"/>
          <w:kern w:val="2"/>
          <w:sz w:val="21"/>
          <w:szCs w:val="21"/>
          <w:lang w:eastAsia="zh-CN"/>
        </w:rPr>
      </w:pPr>
      <w:r>
        <w:rPr>
          <w:rFonts w:hint="eastAsia" w:ascii="ˎ̥" w:hAnsi="ˎ̥" w:eastAsia="宋体"/>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76"/>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78EDF05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31DE20F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6899509C">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4D6B619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52B2D99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07CC965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22FBE93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44DB30B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BA6B01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35B5580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76218C3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11DDF93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3E9CC16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4FE0082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1D5C576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0016091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3CDE7E32">
      <w:pPr>
        <w:widowControl w:val="0"/>
        <w:ind w:firstLine="411" w:firstLineChars="196"/>
        <w:jc w:val="both"/>
        <w:rPr>
          <w:rFonts w:ascii="宋体" w:hAnsi="宋体" w:eastAsia="宋体"/>
          <w:kern w:val="2"/>
          <w:sz w:val="21"/>
          <w:szCs w:val="21"/>
          <w:lang w:eastAsia="zh-CN"/>
        </w:rPr>
      </w:pPr>
    </w:p>
    <w:p w14:paraId="0D53E277">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3BCE40C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174D62DE">
      <w:pPr>
        <w:widowControl w:val="0"/>
        <w:ind w:firstLine="420" w:firstLineChars="200"/>
        <w:jc w:val="both"/>
        <w:rPr>
          <w:rFonts w:ascii="宋体" w:hAnsi="宋体" w:eastAsia="宋体"/>
          <w:kern w:val="2"/>
          <w:sz w:val="21"/>
          <w:szCs w:val="21"/>
          <w:lang w:eastAsia="zh-CN"/>
        </w:rPr>
      </w:pPr>
      <w:bookmarkStart w:id="77" w:name="_Hlk73782795"/>
      <w:r>
        <w:rPr>
          <w:rFonts w:hint="eastAsia" w:ascii="宋体" w:hAnsi="宋体" w:eastAsia="宋体"/>
          <w:kern w:val="2"/>
          <w:sz w:val="21"/>
          <w:szCs w:val="21"/>
          <w:lang w:eastAsia="zh-CN"/>
        </w:rPr>
        <w:t>38.1非评定分离项目定标方法</w:t>
      </w:r>
    </w:p>
    <w:p w14:paraId="619FD5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51138EBD">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5448F14B">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7B3F60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1E7943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776AFBD">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8"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2A66D6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9"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8"/>
      <w:bookmarkEnd w:id="79"/>
    </w:p>
    <w:p w14:paraId="4D8178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5141D8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0E53CD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7"/>
    </w:p>
    <w:p w14:paraId="536F544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17DD0F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4D4903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0E47C2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80"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80"/>
      <w:bookmarkStart w:id="81"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81"/>
    <w:p w14:paraId="15317A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356AB1D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3FDB3A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82"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82"/>
    </w:p>
    <w:p w14:paraId="1CD057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28F8E5D1">
      <w:pPr>
        <w:widowControl w:val="0"/>
        <w:ind w:firstLine="420" w:firstLineChars="200"/>
        <w:jc w:val="both"/>
        <w:rPr>
          <w:rFonts w:ascii="宋体" w:hAnsi="宋体" w:eastAsia="宋体"/>
          <w:kern w:val="2"/>
          <w:sz w:val="21"/>
          <w:szCs w:val="21"/>
          <w:lang w:eastAsia="zh-CN"/>
        </w:rPr>
      </w:pPr>
      <w:bookmarkStart w:id="83"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83"/>
    </w:p>
    <w:p w14:paraId="1F1990A5">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7933BE6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2579F185">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50EEB336">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0E1CC094">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6473B893">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6DAB452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4C13A277">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1254414F">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44058D79">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84" w:name="_Hlk72439043"/>
      <w:r>
        <w:rPr>
          <w:rFonts w:hint="eastAsia" w:ascii="Cambria" w:hAnsi="Cambria" w:eastAsia="宋体" w:cs="宋体"/>
          <w:b/>
          <w:bCs/>
          <w:kern w:val="2"/>
          <w:sz w:val="28"/>
          <w:szCs w:val="28"/>
          <w:lang w:eastAsia="zh-CN"/>
        </w:rPr>
        <w:t>合同的授予与备案</w:t>
      </w:r>
      <w:bookmarkEnd w:id="84"/>
    </w:p>
    <w:p w14:paraId="676B6437">
      <w:pPr>
        <w:widowControl w:val="0"/>
        <w:ind w:firstLine="420" w:firstLineChars="200"/>
        <w:jc w:val="both"/>
        <w:rPr>
          <w:rFonts w:ascii="黑体" w:hAnsi="宋体" w:eastAsia="黑体"/>
          <w:kern w:val="2"/>
          <w:sz w:val="21"/>
          <w:szCs w:val="21"/>
          <w:lang w:eastAsia="zh-CN"/>
        </w:rPr>
      </w:pPr>
      <w:bookmarkStart w:id="85" w:name="_Toc73517679"/>
      <w:bookmarkStart w:id="86" w:name="_Toc73521674"/>
      <w:bookmarkStart w:id="87" w:name="_Toc100052408"/>
      <w:bookmarkStart w:id="88" w:name="_Toc73518157"/>
      <w:bookmarkStart w:id="89" w:name="_Toc73521586"/>
      <w:bookmarkStart w:id="90" w:name="_Hlk72439088"/>
      <w:r>
        <w:rPr>
          <w:rFonts w:hint="eastAsia" w:ascii="黑体" w:hAnsi="宋体" w:eastAsia="黑体"/>
          <w:kern w:val="2"/>
          <w:sz w:val="21"/>
          <w:szCs w:val="21"/>
          <w:lang w:eastAsia="zh-CN"/>
        </w:rPr>
        <w:t>43．合同授予标准</w:t>
      </w:r>
      <w:bookmarkEnd w:id="85"/>
      <w:bookmarkEnd w:id="86"/>
      <w:bookmarkEnd w:id="87"/>
      <w:bookmarkEnd w:id="88"/>
      <w:bookmarkEnd w:id="89"/>
    </w:p>
    <w:p w14:paraId="6E0E72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7B757919">
      <w:pPr>
        <w:widowControl w:val="0"/>
        <w:ind w:firstLine="420" w:firstLineChars="200"/>
        <w:jc w:val="both"/>
        <w:rPr>
          <w:rFonts w:ascii="黑体" w:hAnsi="宋体" w:eastAsia="黑体"/>
          <w:kern w:val="2"/>
          <w:sz w:val="21"/>
          <w:szCs w:val="21"/>
          <w:lang w:eastAsia="zh-CN"/>
        </w:rPr>
      </w:pPr>
      <w:bookmarkStart w:id="91" w:name="_Toc73521675"/>
      <w:bookmarkStart w:id="92" w:name="_Toc73518158"/>
      <w:bookmarkStart w:id="93" w:name="_Toc73521587"/>
      <w:bookmarkStart w:id="94" w:name="_Toc100052409"/>
      <w:bookmarkStart w:id="95" w:name="_Toc73517680"/>
      <w:r>
        <w:rPr>
          <w:rFonts w:hint="eastAsia" w:ascii="黑体" w:hAnsi="宋体" w:eastAsia="黑体"/>
          <w:kern w:val="2"/>
          <w:sz w:val="21"/>
          <w:szCs w:val="21"/>
          <w:lang w:eastAsia="zh-CN"/>
        </w:rPr>
        <w:t>44．</w:t>
      </w:r>
      <w:bookmarkEnd w:id="91"/>
      <w:bookmarkEnd w:id="92"/>
      <w:bookmarkEnd w:id="93"/>
      <w:bookmarkEnd w:id="94"/>
      <w:bookmarkEnd w:id="95"/>
      <w:r>
        <w:rPr>
          <w:rFonts w:hint="eastAsia" w:ascii="黑体" w:hAnsi="宋体" w:eastAsia="黑体"/>
          <w:kern w:val="2"/>
          <w:sz w:val="21"/>
          <w:szCs w:val="21"/>
          <w:lang w:eastAsia="zh-CN"/>
        </w:rPr>
        <w:t>接受和拒绝任何或所有投标的权力</w:t>
      </w:r>
    </w:p>
    <w:p w14:paraId="73B8C8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29B11DE8">
      <w:pPr>
        <w:widowControl w:val="0"/>
        <w:ind w:firstLine="420" w:firstLineChars="200"/>
        <w:jc w:val="both"/>
        <w:rPr>
          <w:rFonts w:ascii="黑体" w:hAnsi="宋体" w:eastAsia="黑体"/>
          <w:kern w:val="2"/>
          <w:sz w:val="21"/>
          <w:szCs w:val="21"/>
          <w:lang w:eastAsia="zh-CN"/>
        </w:rPr>
      </w:pPr>
      <w:bookmarkStart w:id="96" w:name="_Toc73521677"/>
      <w:bookmarkStart w:id="97" w:name="_Toc73521589"/>
      <w:bookmarkStart w:id="98" w:name="_Toc73518160"/>
      <w:bookmarkStart w:id="99" w:name="_Toc100052410"/>
      <w:bookmarkStart w:id="100" w:name="_Toc73517682"/>
      <w:r>
        <w:rPr>
          <w:rFonts w:hint="eastAsia" w:ascii="黑体" w:hAnsi="宋体" w:eastAsia="黑体"/>
          <w:kern w:val="2"/>
          <w:sz w:val="21"/>
          <w:szCs w:val="21"/>
          <w:lang w:eastAsia="zh-CN"/>
        </w:rPr>
        <w:t>45．合同的签订</w:t>
      </w:r>
      <w:bookmarkEnd w:id="96"/>
      <w:bookmarkEnd w:id="97"/>
      <w:bookmarkEnd w:id="98"/>
      <w:bookmarkEnd w:id="99"/>
      <w:bookmarkEnd w:id="100"/>
    </w:p>
    <w:p w14:paraId="529CE3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59FE8C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0F01A7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7F1C4B4B">
      <w:pPr>
        <w:widowControl w:val="0"/>
        <w:ind w:firstLine="420" w:firstLineChars="200"/>
        <w:jc w:val="both"/>
        <w:rPr>
          <w:rFonts w:ascii="黑体" w:hAnsi="宋体" w:eastAsia="黑体"/>
          <w:kern w:val="2"/>
          <w:sz w:val="21"/>
          <w:szCs w:val="21"/>
          <w:lang w:eastAsia="zh-CN"/>
        </w:rPr>
      </w:pPr>
      <w:bookmarkStart w:id="101" w:name="_Toc73518161"/>
      <w:bookmarkStart w:id="102" w:name="_Toc100052411"/>
      <w:bookmarkStart w:id="103" w:name="_Toc73521590"/>
      <w:bookmarkStart w:id="104" w:name="_Toc73517683"/>
      <w:bookmarkStart w:id="105" w:name="_Toc73521678"/>
      <w:r>
        <w:rPr>
          <w:rFonts w:hint="eastAsia" w:ascii="黑体" w:hAnsi="宋体" w:eastAsia="黑体"/>
          <w:kern w:val="2"/>
          <w:sz w:val="21"/>
          <w:szCs w:val="21"/>
          <w:lang w:eastAsia="zh-CN"/>
        </w:rPr>
        <w:t>46．履约担保</w:t>
      </w:r>
      <w:bookmarkEnd w:id="101"/>
      <w:bookmarkEnd w:id="102"/>
      <w:bookmarkEnd w:id="103"/>
      <w:bookmarkEnd w:id="104"/>
      <w:bookmarkEnd w:id="105"/>
    </w:p>
    <w:p w14:paraId="2FBBD0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74DE55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5985503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4FD2F26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1C2073A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2F288C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6AF725C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640DC134">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4636702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754677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0A3CE2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13026D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025834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08EB23B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094C4B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B9296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3B1FE9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7457F81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0FF363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09A48E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7A00D4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0B6259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4D10A1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1B4431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509606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106" w:name="_Hlk72440769"/>
      <w:r>
        <w:rPr>
          <w:rFonts w:hint="eastAsia" w:ascii="宋体" w:hAnsi="宋体" w:eastAsia="宋体"/>
          <w:kern w:val="2"/>
          <w:sz w:val="21"/>
          <w:szCs w:val="21"/>
          <w:lang w:eastAsia="zh-CN"/>
        </w:rPr>
        <w:t>采购代理机构或采购人不予退还其交纳的谈判保证金，情节严重的，并由主管部门</w:t>
      </w:r>
      <w:bookmarkEnd w:id="106"/>
      <w:r>
        <w:rPr>
          <w:rFonts w:hint="eastAsia" w:ascii="宋体" w:hAnsi="宋体" w:eastAsia="宋体"/>
          <w:kern w:val="2"/>
          <w:sz w:val="21"/>
          <w:szCs w:val="21"/>
          <w:lang w:eastAsia="zh-CN"/>
        </w:rPr>
        <w:t>记入供应商诚信档案，予以通报：</w:t>
      </w:r>
    </w:p>
    <w:p w14:paraId="7A847A7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694432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54A72C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1C41AAE6">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90"/>
    <w:p w14:paraId="3CD1196B">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4847514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65CB1F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16D823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390D06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3D25A2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1FF1BD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56CC97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7" w:name="_Hlk75374941"/>
      <w:r>
        <w:rPr>
          <w:rFonts w:hint="eastAsia" w:ascii="宋体" w:hAnsi="宋体" w:eastAsia="宋体"/>
          <w:kern w:val="2"/>
          <w:sz w:val="21"/>
          <w:szCs w:val="21"/>
          <w:lang w:eastAsia="zh-CN"/>
        </w:rPr>
        <w:t>以联合体形式参与的，质疑应当由组成联合体的所有成员共同提出</w:t>
      </w:r>
      <w:bookmarkEnd w:id="107"/>
      <w:r>
        <w:rPr>
          <w:rFonts w:hint="eastAsia" w:ascii="宋体" w:hAnsi="宋体" w:eastAsia="宋体"/>
          <w:kern w:val="2"/>
          <w:sz w:val="21"/>
          <w:szCs w:val="21"/>
          <w:lang w:eastAsia="zh-CN"/>
        </w:rPr>
        <w:t>；</w:t>
      </w:r>
    </w:p>
    <w:p w14:paraId="1145B75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3783CF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35600B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1E48B5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67B97B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0887E0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63462B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3455FD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277EA9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62CC0E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72958A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6BCD61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17D1C6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F0818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3100053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56815E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3B82B6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53EA34BD">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71EA94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1AC897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0EB90B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27B68D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16E95F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064BF1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10B0A8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68280A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1C802F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56D3ED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2F2422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406352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548D030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6A22C9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4210604B">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0E3C782">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22B0794E">
      <w:pPr>
        <w:widowControl w:val="0"/>
        <w:jc w:val="center"/>
        <w:rPr>
          <w:rFonts w:eastAsia="宋体"/>
          <w:kern w:val="2"/>
          <w:sz w:val="21"/>
          <w:lang w:eastAsia="zh-CN"/>
        </w:rPr>
      </w:pPr>
      <w:r>
        <w:rPr>
          <w:rFonts w:eastAsia="宋体"/>
          <w:kern w:val="2"/>
          <w:sz w:val="21"/>
          <w:lang w:eastAsia="zh-CN"/>
        </w:rPr>
        <w:t>---- END ----</w:t>
      </w:r>
      <w:bookmarkEnd w:id="54"/>
    </w:p>
    <w:p w14:paraId="4E35F88B">
      <w:pPr>
        <w:widowControl w:val="0"/>
        <w:jc w:val="both"/>
        <w:rPr>
          <w:rFonts w:ascii="宋体" w:hAnsi="宋体" w:eastAsia="宋体"/>
          <w:kern w:val="2"/>
          <w:sz w:val="21"/>
          <w:szCs w:val="21"/>
          <w:lang w:eastAsia="zh-CN"/>
        </w:rPr>
      </w:pPr>
    </w:p>
    <w:p w14:paraId="527AB502">
      <w:pPr>
        <w:keepNext/>
        <w:keepLines/>
        <w:widowControl w:val="0"/>
        <w:adjustRightInd w:val="0"/>
        <w:spacing w:before="260" w:after="260" w:line="240" w:lineRule="auto"/>
        <w:jc w:val="center"/>
        <w:textAlignment w:val="baseline"/>
        <w:outlineLvl w:val="1"/>
        <w:rPr>
          <w:rFonts w:ascii="宋体" w:hAnsi="宋体" w:eastAsia="宋体"/>
          <w:b/>
          <w:bCs/>
          <w:szCs w:val="21"/>
          <w:lang w:eastAsia="zh-CN"/>
        </w:rPr>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pPr>
    </w:p>
    <w:p w14:paraId="284BAD6B">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16201B45">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2025年深圳市急救中心手机定位租赁项目</w:t>
      </w:r>
    </w:p>
    <w:tbl>
      <w:tblPr>
        <w:tblStyle w:val="3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1E16B9F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CBA6E7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A1486B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52F127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6D03D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D7E4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4E9899F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FD1C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75029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4693FA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7DD0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CB3F9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46E06C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4D814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BA292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566B517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C552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EB51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4E5A74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69EF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3AA2A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453E85A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5BF9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C04EE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3530F5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87EDD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E499B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3CF60D2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8C61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02D3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项目实施方案评价（格式自定）</w:t>
            </w:r>
          </w:p>
        </w:tc>
      </w:tr>
      <w:tr w14:paraId="4FEF12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C8EE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E398D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项目重点难点分析、应对措施及合理化建议（格式自定）</w:t>
            </w:r>
          </w:p>
        </w:tc>
      </w:tr>
      <w:tr w14:paraId="3597B7D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13DB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1C60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项目质量管理的保证措施（格式自定）</w:t>
            </w:r>
          </w:p>
        </w:tc>
      </w:tr>
      <w:tr w14:paraId="5989E55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3D3DB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DA9CE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拟安排项目负责人情况（仅限1人）（格式自定）</w:t>
            </w:r>
          </w:p>
        </w:tc>
      </w:tr>
      <w:tr w14:paraId="61E898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6CFFE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93BF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拟安排的质控管理负责人（项目负责人除外，仅限一人）（格式自定）</w:t>
            </w:r>
          </w:p>
        </w:tc>
      </w:tr>
      <w:tr w14:paraId="7DC5D99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27F1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C1965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拟安排的技术力量（项目负责人、质控管理负责人除外）（格式自定）</w:t>
            </w:r>
          </w:p>
        </w:tc>
      </w:tr>
      <w:tr w14:paraId="1117A37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5ED73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6711C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投标人认证证书（格式自定）</w:t>
            </w:r>
          </w:p>
        </w:tc>
      </w:tr>
      <w:tr w14:paraId="28B3237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13B0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3AF0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同类项目业绩（格式自定）</w:t>
            </w:r>
          </w:p>
        </w:tc>
      </w:tr>
      <w:tr w14:paraId="7FD32F4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D2CD9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7AFC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服务便利性</w:t>
            </w:r>
          </w:p>
        </w:tc>
      </w:tr>
      <w:tr w14:paraId="650819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DBC03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88F4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38A2DAAE">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32F52C7F">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455092D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668B25C7">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SZZXCG-2025-00305-001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2025年深圳市急救中心手机定位租赁项目</w:t>
      </w:r>
      <w:r>
        <w:rPr>
          <w:rFonts w:ascii="仿宋" w:hAnsi="仿宋" w:eastAsia="仿宋" w:cs="仿宋"/>
          <w:color w:val="333333"/>
          <w:u w:val="single" w:color="333333"/>
          <w:lang w:val="en" w:eastAsia="en"/>
        </w:rPr>
        <w:br w:type="textWrapping"/>
      </w:r>
    </w:p>
    <w:p w14:paraId="4AC17C9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6BBCEF2C">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26BCDF95">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19C64660">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143D16C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5F93DC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05F0E5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F3C0B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54DF2C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1260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214D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7C40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C784A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7CFFB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C9334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7E98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EEE59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B7EE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5614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B326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527E8DE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7F89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C565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5E0F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D72962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1388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A048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ADED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7FB49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CD62C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3DB0B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01F7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8F013F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FDED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0237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6B78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396B3092">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213A2C66">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2926A661">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5BCF428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C495AF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E36B82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E868E2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623DDF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2C72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9CFC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00A0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2.本项目不接受联合体投标，不接受投标人选用进口产品参与投标（由供应商在《采购投标及履约承诺函》中作出声明）；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p>
        </w:tc>
      </w:tr>
    </w:tbl>
    <w:p w14:paraId="53B07539">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9B1020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7CB657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4D98D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AC452B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E531B7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45284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92E01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6AE4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4E5931A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A024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CD4ED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987E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4D8D98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BBD9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8B579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8DB01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6DF8F4A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8466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19F55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2A0C8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428A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84CD2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5625B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983BB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EE9C6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2A5F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99554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18974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6CF0EC1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99592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BE99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4D0C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r>
      <w:tr w14:paraId="4AD1F16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1CBC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421B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9F1B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19A10B7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EC710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9A2CB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4E43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500AF6E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020D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A6163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B140A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5426BADB">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66B60B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7274B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123607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FA629D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833C0C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2A6461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0E5D9C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48AFE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3FBB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项目实施方案评价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333D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项目实施方案评价</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CF3B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74D3C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12CA67C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1DEF0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63C9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4F3F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项目重点难点分析、应对措施及合理化建议</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011CF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58F8F2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130B6F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CA603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7299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项目质量管理的保证措施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FEB2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项目质量管理的保证措施</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A97903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418F3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45C549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03E9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B0A6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投标人认证证书</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F4B4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投标人认证证书</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7D18F5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F3D78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70A5FD7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88D9F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56F20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拟安排项目负责人情况（仅限1人）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9D7C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拟安排项目负责人情况（仅限1人）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A1B8A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5E1BF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28B173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1AE6D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9F00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拟安排的质控管理负责人（项目负责人除外，仅限一人）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C3BB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拟安排的质控管理负责人（项目负责人除外，仅限一人）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FB6139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6B227D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513A7D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9FF3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15FC3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拟安排的技术力量（项目负责人、质控管理负责人除外）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A08E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拟安排的技术力量（项目负责人、质控管理负责人除外）</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7D8CE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A8A51C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278820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1B1C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3077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39374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C6D3A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A8E6C5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64229E5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3F6FF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AF46A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服务便利性</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7A51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服务便利性</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3E279B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0D379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39BD723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79AE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2118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894D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12ABD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841FD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46A0A95A">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3E0A990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BCBB96-6C9A-44F4-B996-C547BB3E36F8}"/>
  </w:font>
  <w:font w:name="黑体">
    <w:panose1 w:val="02010609060101010101"/>
    <w:charset w:val="86"/>
    <w:family w:val="auto"/>
    <w:pitch w:val="default"/>
    <w:sig w:usb0="800002BF" w:usb1="38CF7CFA" w:usb2="00000016" w:usb3="00000000" w:csb0="00040001" w:csb1="00000000"/>
    <w:embedRegular r:id="rId2" w:fontKey="{2AD99DC8-5BA5-445D-94DF-5EC2302644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978FB192-B152-48DA-AE16-CF7DAB81D0AE}"/>
  </w:font>
  <w:font w:name="仿宋">
    <w:panose1 w:val="02010609060101010101"/>
    <w:charset w:val="86"/>
    <w:family w:val="auto"/>
    <w:pitch w:val="default"/>
    <w:sig w:usb0="800002BF" w:usb1="38CF7CFA" w:usb2="00000016" w:usb3="00000000" w:csb0="00040001" w:csb1="00000000"/>
    <w:embedRegular r:id="rId4" w:fontKey="{7CC0129D-9BD9-4599-B246-EC282FBD709D}"/>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3E025640-072F-4D64-AD5C-6E31AC1EED98}"/>
  </w:font>
  <w:font w:name="华文仿宋">
    <w:panose1 w:val="02010600040101010101"/>
    <w:charset w:val="86"/>
    <w:family w:val="auto"/>
    <w:pitch w:val="default"/>
    <w:sig w:usb0="00000287" w:usb1="080F0000" w:usb2="00000000" w:usb3="00000000" w:csb0="0004009F" w:csb1="DFD70000"/>
    <w:embedRegular r:id="rId6" w:fontKey="{52C21660-D0DA-467A-83DB-29BEACDD049D}"/>
  </w:font>
  <w:font w:name="Cambria">
    <w:panose1 w:val="02040503050406030204"/>
    <w:charset w:val="00"/>
    <w:family w:val="roman"/>
    <w:pitch w:val="default"/>
    <w:sig w:usb0="E00006FF" w:usb1="420024FF" w:usb2="02000000" w:usb3="00000000" w:csb0="2000019F" w:csb1="00000000"/>
    <w:embedRegular r:id="rId7" w:fontKey="{B7E9D66F-AC8D-4090-88D0-A97F9FD75CD3}"/>
  </w:font>
  <w:font w:name="ˎ̥">
    <w:altName w:val="华文仿宋"/>
    <w:panose1 w:val="00000000000000000000"/>
    <w:charset w:val="00"/>
    <w:family w:val="roman"/>
    <w:pitch w:val="default"/>
    <w:sig w:usb0="00000000" w:usb1="00000000" w:usb2="00000000" w:usb3="00000000" w:csb0="00040001" w:csb1="00000000"/>
    <w:embedRegular r:id="rId8" w:fontKey="{7B800747-D7A0-4943-A718-F08E30E551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4138">
    <w:pPr>
      <w:pStyle w:val="10"/>
      <w:framePr w:wrap="around" w:vAnchor="text" w:hAnchor="margin" w:xAlign="center" w:y="1"/>
      <w:rPr>
        <w:rStyle w:val="16"/>
      </w:rPr>
    </w:pPr>
    <w:r>
      <w:t xml:space="preserve">- </w:t>
    </w:r>
    <w:r>
      <w:fldChar w:fldCharType="begin"/>
    </w:r>
    <w:r>
      <w:instrText xml:space="preserve"> PAGE </w:instrText>
    </w:r>
    <w:r>
      <w:fldChar w:fldCharType="separate"/>
    </w:r>
    <w:r>
      <w:t>55</w:t>
    </w:r>
    <w:r>
      <w:fldChar w:fldCharType="end"/>
    </w:r>
    <w:r>
      <w:t xml:space="preserve"> -</w:t>
    </w:r>
  </w:p>
  <w:p w14:paraId="4848B78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1ADD">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4531D08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0DBFC">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CB70">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285ED"/>
    <w:multiLevelType w:val="singleLevel"/>
    <w:tmpl w:val="541285ED"/>
    <w:lvl w:ilvl="0" w:tentative="0">
      <w:start w:val="1"/>
      <w:numFmt w:val="decimal"/>
      <w:lvlText w:val="%1."/>
      <w:lvlJc w:val="left"/>
      <w:pPr>
        <w:tabs>
          <w:tab w:val="left" w:pos="312"/>
        </w:tabs>
      </w:pPr>
    </w:lvl>
  </w:abstractNum>
  <w:abstractNum w:abstractNumId="3">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720D5D73"/>
    <w:rsid w:val="733F19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2"/>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3"/>
    <w:qFormat/>
    <w:uiPriority w:val="0"/>
    <w:pPr>
      <w:adjustRightInd w:val="0"/>
      <w:jc w:val="center"/>
      <w:textAlignment w:val="baseline"/>
      <w:outlineLvl w:val="1"/>
    </w:pPr>
    <w:rPr>
      <w:kern w:val="0"/>
      <w:sz w:val="24"/>
      <w:szCs w:val="20"/>
    </w:rPr>
  </w:style>
  <w:style w:type="paragraph" w:styleId="3">
    <w:name w:val="heading 3"/>
    <w:basedOn w:val="4"/>
    <w:next w:val="1"/>
    <w:link w:val="21"/>
    <w:qFormat/>
    <w:uiPriority w:val="9"/>
    <w:pPr>
      <w:spacing w:before="260" w:after="260" w:line="240" w:lineRule="auto"/>
      <w:outlineLvl w:val="2"/>
    </w:pPr>
    <w:rPr>
      <w:rFonts w:ascii="宋体" w:hAnsi="宋体" w:eastAsia="宋体"/>
      <w:szCs w:val="32"/>
    </w:rPr>
  </w:style>
  <w:style w:type="paragraph" w:styleId="4">
    <w:name w:val="heading 4"/>
    <w:basedOn w:val="1"/>
    <w:next w:val="1"/>
    <w:link w:val="20"/>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next w:val="1"/>
    <w:link w:val="26"/>
    <w:qFormat/>
    <w:uiPriority w:val="0"/>
    <w:pPr>
      <w:widowControl w:val="0"/>
      <w:ind w:firstLine="420"/>
      <w:jc w:val="both"/>
    </w:pPr>
    <w:rPr>
      <w:rFonts w:eastAsia="宋体"/>
      <w:kern w:val="2"/>
      <w:sz w:val="21"/>
      <w:szCs w:val="20"/>
      <w:lang w:eastAsia="zh-CN"/>
    </w:rPr>
  </w:style>
  <w:style w:type="paragraph" w:styleId="7">
    <w:name w:val="Body Text"/>
    <w:basedOn w:val="1"/>
    <w:next w:val="8"/>
    <w:link w:val="19"/>
    <w:qFormat/>
    <w:uiPriority w:val="0"/>
    <w:pPr>
      <w:widowControl w:val="0"/>
      <w:spacing w:line="360" w:lineRule="auto"/>
      <w:jc w:val="both"/>
    </w:pPr>
    <w:rPr>
      <w:rFonts w:eastAsia="宋体"/>
      <w:b/>
      <w:bCs/>
      <w:kern w:val="2"/>
      <w:lang w:eastAsia="zh-CN"/>
    </w:rPr>
  </w:style>
  <w:style w:type="paragraph" w:styleId="8">
    <w:name w:val="Body Text 2"/>
    <w:basedOn w:val="1"/>
    <w:link w:val="18"/>
    <w:qFormat/>
    <w:uiPriority w:val="0"/>
    <w:pPr>
      <w:widowControl w:val="0"/>
      <w:spacing w:line="360" w:lineRule="auto"/>
      <w:jc w:val="both"/>
    </w:pPr>
    <w:rPr>
      <w:rFonts w:eastAsia="宋体"/>
      <w:kern w:val="2"/>
      <w:lang w:eastAsia="zh-CN"/>
    </w:rPr>
  </w:style>
  <w:style w:type="paragraph" w:styleId="9">
    <w:name w:val="Body Text Indent"/>
    <w:basedOn w:val="1"/>
    <w:link w:val="30"/>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28"/>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27"/>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7"/>
    <w:qFormat/>
    <w:uiPriority w:val="99"/>
    <w:pPr>
      <w:widowControl w:val="0"/>
      <w:spacing w:beforeAutospacing="1" w:afterAutospacing="1"/>
    </w:pPr>
    <w:rPr>
      <w:rFonts w:eastAsia="宋体"/>
      <w:lang w:eastAsia="zh-CN" w:bidi="ar"/>
    </w:rPr>
  </w:style>
  <w:style w:type="table" w:styleId="14">
    <w:name w:val="Table Grid"/>
    <w:basedOn w:val="1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page number"/>
    <w:basedOn w:val="15"/>
    <w:qFormat/>
    <w:uiPriority w:val="0"/>
  </w:style>
  <w:style w:type="character" w:customStyle="1" w:styleId="17">
    <w:name w:val="普通(网站) Char"/>
    <w:link w:val="12"/>
    <w:qFormat/>
    <w:uiPriority w:val="0"/>
    <w:rPr>
      <w:rFonts w:eastAsia="宋体"/>
      <w:kern w:val="2"/>
      <w:sz w:val="24"/>
      <w:szCs w:val="24"/>
    </w:rPr>
  </w:style>
  <w:style w:type="character" w:customStyle="1" w:styleId="18">
    <w:name w:val="正文文本 2 Char"/>
    <w:link w:val="8"/>
    <w:qFormat/>
    <w:uiPriority w:val="0"/>
    <w:rPr>
      <w:rFonts w:eastAsia="宋体"/>
      <w:kern w:val="2"/>
      <w:sz w:val="24"/>
      <w:szCs w:val="24"/>
      <w:lang w:eastAsia="zh-CN"/>
    </w:rPr>
  </w:style>
  <w:style w:type="character" w:customStyle="1" w:styleId="19">
    <w:name w:val="正文文本 Char"/>
    <w:link w:val="7"/>
    <w:qFormat/>
    <w:uiPriority w:val="0"/>
    <w:rPr>
      <w:rFonts w:eastAsia="宋体"/>
      <w:b/>
      <w:bCs/>
      <w:kern w:val="2"/>
      <w:sz w:val="24"/>
      <w:szCs w:val="24"/>
      <w:lang w:eastAsia="zh-CN"/>
    </w:rPr>
  </w:style>
  <w:style w:type="character" w:customStyle="1" w:styleId="20">
    <w:name w:val="标题 4 Char"/>
    <w:link w:val="4"/>
    <w:qFormat/>
    <w:uiPriority w:val="9"/>
    <w:rPr>
      <w:rFonts w:ascii="Arial" w:hAnsi="Arial" w:eastAsia="黑体"/>
      <w:b/>
      <w:bCs/>
      <w:kern w:val="2"/>
      <w:sz w:val="28"/>
      <w:szCs w:val="28"/>
      <w:lang w:eastAsia="zh-CN"/>
    </w:rPr>
  </w:style>
  <w:style w:type="character" w:customStyle="1" w:styleId="21">
    <w:name w:val="标题 3 Char1"/>
    <w:link w:val="3"/>
    <w:qFormat/>
    <w:uiPriority w:val="9"/>
    <w:rPr>
      <w:rFonts w:ascii="宋体" w:hAnsi="宋体" w:eastAsia="宋体"/>
      <w:b/>
      <w:bCs/>
      <w:kern w:val="2"/>
      <w:sz w:val="28"/>
      <w:szCs w:val="32"/>
      <w:lang w:eastAsia="zh-CN"/>
    </w:rPr>
  </w:style>
  <w:style w:type="character" w:customStyle="1" w:styleId="22">
    <w:name w:val="标题 1 Char"/>
    <w:link w:val="2"/>
    <w:qFormat/>
    <w:uiPriority w:val="0"/>
    <w:rPr>
      <w:rFonts w:ascii="宋体" w:hAnsi="宋体" w:eastAsia="黑体"/>
      <w:b/>
      <w:bCs/>
      <w:kern w:val="44"/>
      <w:sz w:val="28"/>
      <w:szCs w:val="44"/>
      <w:lang w:eastAsia="zh-CN"/>
    </w:rPr>
  </w:style>
  <w:style w:type="character" w:customStyle="1" w:styleId="23">
    <w:name w:val="标题 2 Char"/>
    <w:link w:val="5"/>
    <w:qFormat/>
    <w:uiPriority w:val="0"/>
    <w:rPr>
      <w:rFonts w:ascii="宋体" w:hAnsi="宋体" w:eastAsia="宋体"/>
      <w:b/>
      <w:bCs/>
      <w:sz w:val="24"/>
      <w:lang w:eastAsia="zh-CN"/>
    </w:rPr>
  </w:style>
  <w:style w:type="character" w:customStyle="1" w:styleId="24">
    <w:name w:val="标题 3 Char"/>
    <w:qFormat/>
    <w:uiPriority w:val="0"/>
    <w:rPr>
      <w:rFonts w:ascii="黑体" w:eastAsia="黑体"/>
      <w:bCs/>
      <w:sz w:val="30"/>
    </w:rPr>
  </w:style>
  <w:style w:type="paragraph" w:styleId="2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6">
    <w:name w:val="正文缩进 Char"/>
    <w:link w:val="6"/>
    <w:qFormat/>
    <w:uiPriority w:val="0"/>
    <w:rPr>
      <w:rFonts w:eastAsia="宋体"/>
      <w:kern w:val="2"/>
      <w:sz w:val="21"/>
      <w:lang w:eastAsia="zh-CN"/>
    </w:rPr>
  </w:style>
  <w:style w:type="character" w:customStyle="1" w:styleId="27">
    <w:name w:val="页眉 Char"/>
    <w:link w:val="11"/>
    <w:qFormat/>
    <w:uiPriority w:val="99"/>
    <w:rPr>
      <w:rFonts w:eastAsia="宋体"/>
      <w:kern w:val="2"/>
      <w:sz w:val="18"/>
      <w:szCs w:val="18"/>
      <w:lang w:eastAsia="zh-CN"/>
    </w:rPr>
  </w:style>
  <w:style w:type="character" w:customStyle="1" w:styleId="28">
    <w:name w:val="页脚 Char"/>
    <w:link w:val="10"/>
    <w:qFormat/>
    <w:uiPriority w:val="0"/>
    <w:rPr>
      <w:rFonts w:eastAsia="宋体"/>
      <w:kern w:val="2"/>
      <w:sz w:val="18"/>
      <w:szCs w:val="18"/>
      <w:lang w:eastAsia="zh-CN"/>
    </w:rPr>
  </w:style>
  <w:style w:type="table" w:customStyle="1" w:styleId="29">
    <w:name w:val="网格型1"/>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正文文本缩进 Char"/>
    <w:link w:val="9"/>
    <w:qFormat/>
    <w:uiPriority w:val="0"/>
    <w:rPr>
      <w:rFonts w:eastAsia="宋体"/>
      <w:kern w:val="2"/>
      <w:sz w:val="21"/>
      <w:szCs w:val="24"/>
      <w:lang w:eastAsia="zh-CN"/>
    </w:rPr>
  </w:style>
  <w:style w:type="paragraph" w:styleId="31">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2">
    <w:name w:val="typo_table"/>
    <w:basedOn w:val="13"/>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15"/>
    <w:qFormat/>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15"/>
    <w:qFormat/>
    <w:uiPriority w:val="0"/>
    <w:rPr>
      <w:rFonts w:ascii="仿宋" w:hAnsi="仿宋" w:eastAsia="仿宋" w:cs="仿宋"/>
    </w:rPr>
  </w:style>
  <w:style w:type="character" w:customStyle="1" w:styleId="37">
    <w:name w:val="underline"/>
    <w:basedOn w:val="15"/>
    <w:qFormat/>
    <w:uiPriority w:val="0"/>
  </w:style>
  <w:style w:type="paragraph" w:customStyle="1" w:styleId="38">
    <w:name w:val="div"/>
    <w:basedOn w:val="1"/>
    <w:qFormat/>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15"/>
    <w:qFormat/>
    <w:uiPriority w:val="0"/>
  </w:style>
  <w:style w:type="table" w:customStyle="1" w:styleId="40">
    <w:name w:val="typo_table_0"/>
    <w:basedOn w:val="13"/>
    <w:qFormat/>
    <w:uiPriority w:val="0"/>
  </w:style>
  <w:style w:type="character" w:customStyle="1" w:styleId="41">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62</Pages>
  <Words>5129</Words>
  <Characters>5250</Characters>
  <Lines>1</Lines>
  <Paragraphs>1</Paragraphs>
  <TotalTime>0</TotalTime>
  <ScaleCrop>false</ScaleCrop>
  <LinksUpToDate>false</LinksUpToDate>
  <CharactersWithSpaces>5261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2025-07-30T13:23:00Z</dcterms:created>
  <dc:creator>zan</dc:creator>
  <cp:lastModifiedBy>大白熊与小花花</cp:lastModifiedBy>
  <dcterms:modified xsi:type="dcterms:W3CDTF">2025-07-30T13:46:32Z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3B6537D1A66D4EDCB5309313AF460E15_13</vt:lpwstr>
  </property>
</Properties>
</file>